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12" w:rsidRDefault="00C11F91">
      <w:pPr>
        <w:spacing w:line="360" w:lineRule="auto"/>
        <w:jc w:val="center"/>
        <w:rPr>
          <w:rFonts w:ascii="宋体" w:hAnsi="宋体"/>
          <w:b/>
          <w:sz w:val="48"/>
          <w:szCs w:val="21"/>
        </w:rPr>
      </w:pPr>
      <w:r>
        <w:rPr>
          <w:rFonts w:ascii="宋体" w:hAnsi="宋体" w:hint="eastAsia"/>
          <w:b/>
          <w:sz w:val="48"/>
          <w:szCs w:val="21"/>
        </w:rPr>
        <w:t>广佛地铁二期警用安防设备维护及更换</w:t>
      </w:r>
    </w:p>
    <w:p w:rsidR="000A0E12" w:rsidRDefault="00C11F91">
      <w:pPr>
        <w:spacing w:line="360" w:lineRule="auto"/>
        <w:jc w:val="center"/>
        <w:rPr>
          <w:rFonts w:ascii="宋体" w:hAnsi="宋体"/>
          <w:b/>
          <w:sz w:val="48"/>
          <w:szCs w:val="21"/>
        </w:rPr>
      </w:pPr>
      <w:r>
        <w:rPr>
          <w:rFonts w:ascii="宋体" w:hAnsi="宋体" w:hint="eastAsia"/>
          <w:b/>
          <w:sz w:val="48"/>
          <w:szCs w:val="21"/>
        </w:rPr>
        <w:t>项目</w:t>
      </w:r>
    </w:p>
    <w:p w:rsidR="000A0E12" w:rsidRDefault="000A0E12">
      <w:pPr>
        <w:spacing w:line="360" w:lineRule="auto"/>
        <w:jc w:val="center"/>
        <w:rPr>
          <w:rFonts w:ascii="宋体" w:hAnsi="宋体"/>
          <w:b/>
          <w:sz w:val="48"/>
          <w:szCs w:val="21"/>
        </w:rPr>
      </w:pPr>
    </w:p>
    <w:p w:rsidR="000A0E12" w:rsidRDefault="000A0E12">
      <w:pPr>
        <w:spacing w:line="360" w:lineRule="auto"/>
        <w:jc w:val="center"/>
        <w:rPr>
          <w:rFonts w:ascii="宋体" w:hAnsi="宋体"/>
          <w:b/>
          <w:sz w:val="48"/>
          <w:szCs w:val="21"/>
        </w:rPr>
      </w:pPr>
    </w:p>
    <w:p w:rsidR="000A0E12" w:rsidRDefault="000A0E12">
      <w:pPr>
        <w:spacing w:line="360" w:lineRule="auto"/>
        <w:jc w:val="center"/>
        <w:rPr>
          <w:rFonts w:ascii="宋体" w:hAnsi="宋体"/>
          <w:b/>
          <w:sz w:val="48"/>
          <w:szCs w:val="21"/>
        </w:rPr>
      </w:pPr>
    </w:p>
    <w:p w:rsidR="000A0E12" w:rsidRDefault="000A0E12">
      <w:pPr>
        <w:spacing w:line="360" w:lineRule="auto"/>
        <w:jc w:val="center"/>
        <w:rPr>
          <w:rFonts w:ascii="宋体" w:hAnsi="宋体"/>
          <w:b/>
          <w:sz w:val="48"/>
          <w:szCs w:val="21"/>
        </w:rPr>
      </w:pPr>
    </w:p>
    <w:p w:rsidR="000A0E12" w:rsidRDefault="000A0E12">
      <w:pPr>
        <w:spacing w:line="360" w:lineRule="auto"/>
        <w:jc w:val="center"/>
        <w:rPr>
          <w:rFonts w:ascii="宋体" w:hAnsi="宋体"/>
          <w:b/>
          <w:sz w:val="48"/>
          <w:szCs w:val="21"/>
        </w:rPr>
      </w:pPr>
    </w:p>
    <w:p w:rsidR="000A0E12" w:rsidRDefault="00C11F91">
      <w:pPr>
        <w:spacing w:line="360" w:lineRule="auto"/>
        <w:jc w:val="center"/>
        <w:rPr>
          <w:rFonts w:ascii="宋体" w:hAnsi="宋体"/>
          <w:b/>
          <w:sz w:val="84"/>
          <w:szCs w:val="84"/>
        </w:rPr>
      </w:pPr>
      <w:r>
        <w:rPr>
          <w:rFonts w:ascii="宋体" w:hAnsi="宋体" w:hint="eastAsia"/>
          <w:b/>
          <w:sz w:val="84"/>
          <w:szCs w:val="84"/>
        </w:rPr>
        <w:t>招</w:t>
      </w:r>
      <w:r>
        <w:rPr>
          <w:rFonts w:ascii="宋体" w:hAnsi="宋体" w:hint="eastAsia"/>
          <w:b/>
          <w:sz w:val="84"/>
          <w:szCs w:val="84"/>
        </w:rPr>
        <w:t xml:space="preserve">  </w:t>
      </w:r>
      <w:r>
        <w:rPr>
          <w:rFonts w:ascii="宋体" w:hAnsi="宋体" w:hint="eastAsia"/>
          <w:b/>
          <w:sz w:val="84"/>
          <w:szCs w:val="84"/>
        </w:rPr>
        <w:t>标</w:t>
      </w:r>
      <w:r>
        <w:rPr>
          <w:rFonts w:ascii="宋体" w:hAnsi="宋体" w:hint="eastAsia"/>
          <w:b/>
          <w:sz w:val="84"/>
          <w:szCs w:val="84"/>
        </w:rPr>
        <w:t xml:space="preserve">  </w:t>
      </w:r>
      <w:r>
        <w:rPr>
          <w:rFonts w:ascii="宋体" w:hAnsi="宋体" w:hint="eastAsia"/>
          <w:b/>
          <w:sz w:val="84"/>
          <w:szCs w:val="84"/>
        </w:rPr>
        <w:t>文</w:t>
      </w:r>
      <w:r>
        <w:rPr>
          <w:rFonts w:ascii="宋体" w:hAnsi="宋体" w:hint="eastAsia"/>
          <w:b/>
          <w:sz w:val="84"/>
          <w:szCs w:val="84"/>
        </w:rPr>
        <w:t xml:space="preserve">  </w:t>
      </w:r>
      <w:r>
        <w:rPr>
          <w:rFonts w:ascii="宋体" w:hAnsi="宋体" w:hint="eastAsia"/>
          <w:b/>
          <w:sz w:val="84"/>
          <w:szCs w:val="84"/>
        </w:rPr>
        <w:t>件</w:t>
      </w:r>
    </w:p>
    <w:p w:rsidR="000A0E12" w:rsidRDefault="000A0E12">
      <w:pPr>
        <w:spacing w:line="360" w:lineRule="auto"/>
        <w:jc w:val="center"/>
        <w:rPr>
          <w:rFonts w:ascii="宋体" w:hAnsi="宋体"/>
          <w:b/>
          <w:sz w:val="48"/>
          <w:szCs w:val="21"/>
        </w:rPr>
      </w:pPr>
    </w:p>
    <w:p w:rsidR="000A0E12" w:rsidRDefault="000A0E12">
      <w:pPr>
        <w:spacing w:line="360" w:lineRule="auto"/>
        <w:rPr>
          <w:rFonts w:ascii="宋体" w:hAnsi="宋体"/>
          <w:szCs w:val="21"/>
        </w:rPr>
      </w:pPr>
    </w:p>
    <w:p w:rsidR="000A0E12" w:rsidRDefault="000A0E12">
      <w:pPr>
        <w:spacing w:line="360" w:lineRule="auto"/>
        <w:rPr>
          <w:rFonts w:ascii="宋体" w:hAnsi="宋体"/>
          <w:szCs w:val="21"/>
        </w:rPr>
      </w:pPr>
    </w:p>
    <w:p w:rsidR="000A0E12" w:rsidRDefault="000A0E12">
      <w:pPr>
        <w:spacing w:line="360" w:lineRule="auto"/>
        <w:rPr>
          <w:rFonts w:ascii="宋体" w:hAnsi="宋体"/>
          <w:szCs w:val="21"/>
        </w:rPr>
      </w:pPr>
    </w:p>
    <w:p w:rsidR="000A0E12" w:rsidRDefault="000A0E12">
      <w:pPr>
        <w:spacing w:line="360" w:lineRule="auto"/>
        <w:rPr>
          <w:rFonts w:ascii="宋体" w:hAnsi="宋体"/>
          <w:szCs w:val="21"/>
        </w:rPr>
      </w:pPr>
    </w:p>
    <w:p w:rsidR="000A0E12" w:rsidRDefault="000A0E12">
      <w:pPr>
        <w:spacing w:line="360" w:lineRule="auto"/>
        <w:rPr>
          <w:rFonts w:ascii="宋体" w:hAnsi="宋体"/>
          <w:szCs w:val="21"/>
        </w:rPr>
      </w:pPr>
    </w:p>
    <w:p w:rsidR="000A0E12" w:rsidRDefault="000A0E12">
      <w:pPr>
        <w:spacing w:line="360" w:lineRule="auto"/>
        <w:rPr>
          <w:rFonts w:ascii="宋体" w:hAnsi="宋体"/>
          <w:szCs w:val="21"/>
        </w:rPr>
      </w:pPr>
    </w:p>
    <w:p w:rsidR="000A0E12" w:rsidRDefault="000A0E12">
      <w:pPr>
        <w:spacing w:line="360" w:lineRule="auto"/>
        <w:rPr>
          <w:rFonts w:ascii="宋体" w:hAnsi="宋体"/>
          <w:szCs w:val="21"/>
        </w:rPr>
      </w:pPr>
    </w:p>
    <w:p w:rsidR="000A0E12" w:rsidRDefault="000A0E12">
      <w:pPr>
        <w:spacing w:line="360" w:lineRule="auto"/>
        <w:rPr>
          <w:rFonts w:ascii="宋体" w:hAnsi="宋体"/>
          <w:szCs w:val="21"/>
        </w:rPr>
      </w:pPr>
    </w:p>
    <w:p w:rsidR="000A0E12" w:rsidRDefault="00C11F91">
      <w:pPr>
        <w:spacing w:line="360" w:lineRule="auto"/>
        <w:ind w:firstLineChars="446" w:firstLine="1343"/>
        <w:rPr>
          <w:rFonts w:ascii="宋体" w:hAnsi="宋体"/>
          <w:b/>
          <w:sz w:val="30"/>
          <w:szCs w:val="30"/>
          <w:u w:val="single"/>
        </w:rPr>
      </w:pPr>
      <w:r>
        <w:rPr>
          <w:rFonts w:ascii="宋体" w:hAnsi="宋体" w:hint="eastAsia"/>
          <w:b/>
          <w:sz w:val="30"/>
          <w:szCs w:val="30"/>
        </w:rPr>
        <w:t>招标单位：广东广佛轨道交通有限公司</w:t>
      </w:r>
    </w:p>
    <w:p w:rsidR="000A0E12" w:rsidRDefault="00C11F91">
      <w:pPr>
        <w:spacing w:line="360" w:lineRule="auto"/>
        <w:ind w:firstLineChars="471" w:firstLine="1419"/>
        <w:rPr>
          <w:rFonts w:ascii="宋体" w:hAnsi="宋体"/>
          <w:b/>
          <w:sz w:val="30"/>
          <w:szCs w:val="30"/>
        </w:rPr>
      </w:pPr>
      <w:r>
        <w:rPr>
          <w:rFonts w:ascii="宋体" w:hAnsi="宋体" w:hint="eastAsia"/>
          <w:b/>
          <w:sz w:val="30"/>
          <w:szCs w:val="30"/>
        </w:rPr>
        <w:t>招标代理：北京中外建工程管理有限公司</w:t>
      </w:r>
    </w:p>
    <w:p w:rsidR="000A0E12" w:rsidRDefault="00C11F91">
      <w:pPr>
        <w:spacing w:line="360" w:lineRule="auto"/>
        <w:jc w:val="center"/>
        <w:rPr>
          <w:rFonts w:ascii="宋体" w:hAnsi="宋体"/>
          <w:b/>
          <w:sz w:val="30"/>
          <w:szCs w:val="21"/>
        </w:rPr>
        <w:sectPr w:rsidR="000A0E12">
          <w:footerReference w:type="default" r:id="rId8"/>
          <w:pgSz w:w="11905" w:h="16838"/>
          <w:pgMar w:top="1304" w:right="1304" w:bottom="1304" w:left="1304" w:header="850" w:footer="992" w:gutter="0"/>
          <w:cols w:space="720"/>
          <w:docGrid w:linePitch="312"/>
        </w:sectPr>
      </w:pPr>
      <w:r>
        <w:rPr>
          <w:rFonts w:ascii="宋体" w:hAnsi="宋体" w:hint="eastAsia"/>
          <w:b/>
          <w:sz w:val="28"/>
          <w:szCs w:val="21"/>
          <w:u w:val="single"/>
        </w:rPr>
        <w:t>2022</w:t>
      </w:r>
      <w:r>
        <w:rPr>
          <w:rFonts w:ascii="宋体" w:hAnsi="宋体" w:hint="eastAsia"/>
          <w:b/>
          <w:sz w:val="28"/>
          <w:szCs w:val="21"/>
        </w:rPr>
        <w:t>年</w:t>
      </w:r>
      <w:r>
        <w:rPr>
          <w:rFonts w:ascii="宋体" w:hAnsi="宋体" w:hint="eastAsia"/>
          <w:b/>
          <w:sz w:val="28"/>
          <w:szCs w:val="21"/>
          <w:u w:val="single"/>
        </w:rPr>
        <w:t xml:space="preserve"> 3 </w:t>
      </w:r>
      <w:r>
        <w:rPr>
          <w:rFonts w:ascii="宋体" w:hAnsi="宋体" w:hint="eastAsia"/>
          <w:b/>
          <w:sz w:val="28"/>
          <w:szCs w:val="21"/>
        </w:rPr>
        <w:t>月</w:t>
      </w:r>
    </w:p>
    <w:p w:rsidR="000A0E12" w:rsidRDefault="00C11F91">
      <w:pPr>
        <w:spacing w:line="360" w:lineRule="auto"/>
        <w:jc w:val="center"/>
        <w:rPr>
          <w:rFonts w:ascii="宋体" w:hAnsi="宋体"/>
          <w:b/>
          <w:sz w:val="40"/>
          <w:szCs w:val="36"/>
        </w:rPr>
      </w:pPr>
      <w:r>
        <w:rPr>
          <w:rFonts w:ascii="宋体" w:hAnsi="宋体" w:hint="eastAsia"/>
          <w:b/>
          <w:sz w:val="40"/>
          <w:szCs w:val="36"/>
        </w:rPr>
        <w:lastRenderedPageBreak/>
        <w:t>目录</w:t>
      </w:r>
    </w:p>
    <w:p w:rsidR="000A0E12" w:rsidRDefault="000A0E12">
      <w:pPr>
        <w:spacing w:line="360" w:lineRule="auto"/>
        <w:jc w:val="center"/>
        <w:rPr>
          <w:rFonts w:ascii="宋体" w:hAnsi="宋体"/>
          <w:b/>
          <w:szCs w:val="36"/>
        </w:rPr>
      </w:pPr>
    </w:p>
    <w:p w:rsidR="000A0E12" w:rsidRDefault="000A0E12">
      <w:pPr>
        <w:pStyle w:val="1"/>
        <w:spacing w:line="360" w:lineRule="auto"/>
        <w:rPr>
          <w:rFonts w:ascii="宋体" w:hAnsi="宋体"/>
          <w:b w:val="0"/>
          <w:bCs w:val="0"/>
          <w:caps w:val="0"/>
          <w:sz w:val="28"/>
          <w:szCs w:val="22"/>
        </w:rPr>
      </w:pPr>
      <w:r w:rsidRPr="000A0E12">
        <w:rPr>
          <w:rFonts w:ascii="宋体" w:hAnsi="宋体"/>
          <w:b w:val="0"/>
          <w:bCs w:val="0"/>
          <w:caps w:val="0"/>
          <w:sz w:val="28"/>
        </w:rPr>
        <w:fldChar w:fldCharType="begin"/>
      </w:r>
      <w:r w:rsidR="00C11F91">
        <w:rPr>
          <w:rFonts w:ascii="宋体" w:hAnsi="宋体"/>
          <w:b w:val="0"/>
          <w:bCs w:val="0"/>
          <w:caps w:val="0"/>
          <w:sz w:val="28"/>
        </w:rPr>
        <w:instrText xml:space="preserve"> TOC \o "1-1" \h \z \u </w:instrText>
      </w:r>
      <w:r w:rsidRPr="000A0E12">
        <w:rPr>
          <w:rFonts w:ascii="宋体" w:hAnsi="宋体"/>
          <w:b w:val="0"/>
          <w:bCs w:val="0"/>
          <w:caps w:val="0"/>
          <w:sz w:val="28"/>
        </w:rPr>
        <w:fldChar w:fldCharType="separate"/>
      </w:r>
      <w:hyperlink w:anchor="_Toc480669039" w:history="1">
        <w:r w:rsidR="00C11F91">
          <w:rPr>
            <w:rStyle w:val="afff0"/>
            <w:rFonts w:ascii="宋体" w:hAnsi="宋体" w:cs="Arial" w:hint="eastAsia"/>
            <w:color w:val="auto"/>
            <w:sz w:val="28"/>
          </w:rPr>
          <w:t>第一部分投标邀</w:t>
        </w:r>
        <w:bookmarkStart w:id="0" w:name="_Hlt536436930"/>
        <w:r w:rsidR="00C11F91">
          <w:rPr>
            <w:rStyle w:val="afff0"/>
            <w:rFonts w:ascii="宋体" w:hAnsi="宋体" w:cs="Arial" w:hint="eastAsia"/>
            <w:color w:val="auto"/>
            <w:sz w:val="28"/>
          </w:rPr>
          <w:t>请</w:t>
        </w:r>
        <w:bookmarkEnd w:id="0"/>
        <w:r w:rsidR="00C11F91">
          <w:rPr>
            <w:rStyle w:val="afff0"/>
            <w:rFonts w:ascii="宋体" w:hAnsi="宋体" w:cs="Arial" w:hint="eastAsia"/>
            <w:color w:val="auto"/>
            <w:sz w:val="28"/>
          </w:rPr>
          <w:t>函</w:t>
        </w:r>
        <w:r w:rsidR="00C11F91">
          <w:rPr>
            <w:rFonts w:ascii="宋体" w:hAnsi="宋体"/>
            <w:sz w:val="28"/>
          </w:rPr>
          <w:tab/>
        </w:r>
        <w:bookmarkStart w:id="1" w:name="_Hlt536435680"/>
        <w:bookmarkStart w:id="2" w:name="_Hlt536435681"/>
        <w:r w:rsidR="00C11F91">
          <w:rPr>
            <w:rFonts w:ascii="宋体" w:hAnsi="宋体"/>
            <w:sz w:val="28"/>
          </w:rPr>
          <w:t>3</w:t>
        </w:r>
        <w:bookmarkEnd w:id="1"/>
        <w:bookmarkEnd w:id="2"/>
      </w:hyperlink>
    </w:p>
    <w:p w:rsidR="000A0E12" w:rsidRDefault="000A0E12">
      <w:pPr>
        <w:pStyle w:val="1"/>
        <w:spacing w:line="360" w:lineRule="auto"/>
        <w:rPr>
          <w:rFonts w:ascii="宋体" w:hAnsi="宋体"/>
          <w:b w:val="0"/>
          <w:bCs w:val="0"/>
          <w:caps w:val="0"/>
          <w:sz w:val="28"/>
          <w:szCs w:val="22"/>
        </w:rPr>
      </w:pPr>
      <w:hyperlink w:anchor="_Toc480669040" w:history="1">
        <w:r w:rsidR="00C11F91">
          <w:rPr>
            <w:rStyle w:val="afff0"/>
            <w:rFonts w:ascii="宋体" w:hAnsi="宋体" w:cs="Arial" w:hint="eastAsia"/>
            <w:color w:val="auto"/>
            <w:sz w:val="28"/>
          </w:rPr>
          <w:t>第二部分</w:t>
        </w:r>
        <w:r w:rsidR="00C11F91">
          <w:rPr>
            <w:rStyle w:val="afff0"/>
            <w:rFonts w:ascii="宋体" w:hAnsi="宋体" w:cs="Arial" w:hint="eastAsia"/>
            <w:color w:val="auto"/>
            <w:sz w:val="28"/>
          </w:rPr>
          <w:t xml:space="preserve"> </w:t>
        </w:r>
        <w:r w:rsidR="00C11F91">
          <w:rPr>
            <w:rStyle w:val="afff0"/>
            <w:rFonts w:ascii="宋体" w:hAnsi="宋体" w:cs="Arial" w:hint="eastAsia"/>
            <w:color w:val="auto"/>
            <w:sz w:val="28"/>
          </w:rPr>
          <w:t>投标</w:t>
        </w:r>
        <w:bookmarkStart w:id="3" w:name="_Hlt536436933"/>
        <w:r w:rsidR="00C11F91">
          <w:rPr>
            <w:rStyle w:val="afff0"/>
            <w:rFonts w:ascii="宋体" w:hAnsi="宋体" w:cs="Arial" w:hint="eastAsia"/>
            <w:color w:val="auto"/>
            <w:sz w:val="28"/>
          </w:rPr>
          <w:t>人</w:t>
        </w:r>
        <w:bookmarkEnd w:id="3"/>
        <w:r w:rsidR="00C11F91">
          <w:rPr>
            <w:rStyle w:val="afff0"/>
            <w:rFonts w:ascii="宋体" w:hAnsi="宋体" w:cs="Arial" w:hint="eastAsia"/>
            <w:color w:val="auto"/>
            <w:sz w:val="28"/>
          </w:rPr>
          <w:t>须知</w:t>
        </w:r>
        <w:r w:rsidR="00C11F91">
          <w:rPr>
            <w:rFonts w:ascii="宋体" w:hAnsi="宋体"/>
            <w:sz w:val="28"/>
          </w:rPr>
          <w:tab/>
          <w:t>5</w:t>
        </w:r>
      </w:hyperlink>
    </w:p>
    <w:p w:rsidR="000A0E12" w:rsidRDefault="000A0E12">
      <w:pPr>
        <w:pStyle w:val="1"/>
        <w:spacing w:line="360" w:lineRule="auto"/>
        <w:rPr>
          <w:rFonts w:ascii="宋体" w:hAnsi="宋体"/>
          <w:b w:val="0"/>
          <w:bCs w:val="0"/>
          <w:caps w:val="0"/>
          <w:sz w:val="28"/>
          <w:szCs w:val="22"/>
        </w:rPr>
      </w:pPr>
      <w:hyperlink w:anchor="_Toc480669044" w:history="1">
        <w:r w:rsidR="00C11F91">
          <w:rPr>
            <w:rStyle w:val="afff0"/>
            <w:rFonts w:ascii="宋体" w:hAnsi="宋体" w:cs="Arial" w:hint="eastAsia"/>
            <w:color w:val="auto"/>
            <w:sz w:val="28"/>
          </w:rPr>
          <w:t>第三部分开标</w:t>
        </w:r>
        <w:bookmarkStart w:id="4" w:name="_Hlt536436986"/>
        <w:r w:rsidR="00C11F91">
          <w:rPr>
            <w:rStyle w:val="afff0"/>
            <w:rFonts w:ascii="宋体" w:hAnsi="宋体" w:cs="Arial" w:hint="eastAsia"/>
            <w:color w:val="auto"/>
            <w:sz w:val="28"/>
          </w:rPr>
          <w:t>、</w:t>
        </w:r>
        <w:bookmarkEnd w:id="4"/>
        <w:r w:rsidR="00C11F91">
          <w:rPr>
            <w:rStyle w:val="afff0"/>
            <w:rFonts w:ascii="宋体" w:hAnsi="宋体" w:cs="Arial" w:hint="eastAsia"/>
            <w:color w:val="auto"/>
            <w:sz w:val="28"/>
          </w:rPr>
          <w:t>评标办法</w:t>
        </w:r>
        <w:r w:rsidR="00C11F91">
          <w:rPr>
            <w:rFonts w:ascii="宋体" w:hAnsi="宋体"/>
            <w:sz w:val="28"/>
          </w:rPr>
          <w:tab/>
          <w:t>1</w:t>
        </w:r>
        <w:r w:rsidR="00C11F91">
          <w:rPr>
            <w:rFonts w:ascii="宋体" w:hAnsi="宋体" w:hint="eastAsia"/>
            <w:sz w:val="28"/>
          </w:rPr>
          <w:t>9</w:t>
        </w:r>
      </w:hyperlink>
    </w:p>
    <w:p w:rsidR="000A0E12" w:rsidRDefault="000A0E12">
      <w:pPr>
        <w:pStyle w:val="1"/>
        <w:spacing w:line="360" w:lineRule="auto"/>
        <w:rPr>
          <w:rFonts w:ascii="宋体" w:hAnsi="宋体"/>
          <w:b w:val="0"/>
          <w:bCs w:val="0"/>
          <w:caps w:val="0"/>
          <w:sz w:val="28"/>
          <w:szCs w:val="22"/>
        </w:rPr>
      </w:pPr>
      <w:hyperlink w:anchor="_Toc480669045" w:history="1">
        <w:r w:rsidR="00C11F91">
          <w:rPr>
            <w:rStyle w:val="afff0"/>
            <w:rFonts w:ascii="宋体" w:hAnsi="宋体" w:hint="eastAsia"/>
            <w:color w:val="auto"/>
            <w:sz w:val="28"/>
          </w:rPr>
          <w:t>第四部分用户需</w:t>
        </w:r>
        <w:bookmarkStart w:id="5" w:name="_Hlt536436333"/>
        <w:r w:rsidR="00C11F91">
          <w:rPr>
            <w:rStyle w:val="afff0"/>
            <w:rFonts w:ascii="宋体" w:hAnsi="宋体" w:hint="eastAsia"/>
            <w:color w:val="auto"/>
            <w:sz w:val="28"/>
          </w:rPr>
          <w:t>求</w:t>
        </w:r>
        <w:bookmarkEnd w:id="5"/>
        <w:r w:rsidR="00C11F91">
          <w:rPr>
            <w:rStyle w:val="afff0"/>
            <w:rFonts w:ascii="宋体" w:hAnsi="宋体" w:hint="eastAsia"/>
            <w:color w:val="auto"/>
            <w:sz w:val="28"/>
          </w:rPr>
          <w:t>书</w:t>
        </w:r>
        <w:r w:rsidR="00C11F91">
          <w:rPr>
            <w:rFonts w:ascii="宋体" w:hAnsi="宋体"/>
            <w:sz w:val="28"/>
          </w:rPr>
          <w:tab/>
          <w:t>3</w:t>
        </w:r>
        <w:r w:rsidR="00C11F91">
          <w:rPr>
            <w:rFonts w:ascii="宋体" w:hAnsi="宋体" w:hint="eastAsia"/>
            <w:sz w:val="28"/>
          </w:rPr>
          <w:t>2</w:t>
        </w:r>
      </w:hyperlink>
    </w:p>
    <w:p w:rsidR="000A0E12" w:rsidRDefault="000A0E12">
      <w:pPr>
        <w:pStyle w:val="1"/>
        <w:spacing w:line="360" w:lineRule="auto"/>
        <w:rPr>
          <w:rFonts w:ascii="宋体" w:hAnsi="宋体"/>
          <w:b w:val="0"/>
          <w:bCs w:val="0"/>
          <w:caps w:val="0"/>
          <w:sz w:val="28"/>
          <w:szCs w:val="22"/>
        </w:rPr>
      </w:pPr>
      <w:hyperlink w:anchor="_Toc480669072" w:history="1">
        <w:r w:rsidR="00C11F91">
          <w:rPr>
            <w:rStyle w:val="afff0"/>
            <w:rFonts w:ascii="宋体" w:hAnsi="宋体" w:hint="eastAsia"/>
            <w:color w:val="auto"/>
            <w:sz w:val="28"/>
          </w:rPr>
          <w:t>第五部</w:t>
        </w:r>
        <w:bookmarkStart w:id="6" w:name="_Hlt536436865"/>
        <w:r w:rsidR="00C11F91">
          <w:rPr>
            <w:rStyle w:val="afff0"/>
            <w:rFonts w:ascii="宋体" w:hAnsi="宋体" w:hint="eastAsia"/>
            <w:color w:val="auto"/>
            <w:sz w:val="28"/>
          </w:rPr>
          <w:t>分</w:t>
        </w:r>
        <w:bookmarkEnd w:id="6"/>
        <w:r w:rsidR="00C11F91">
          <w:rPr>
            <w:rStyle w:val="afff0"/>
            <w:rFonts w:ascii="宋体" w:hAnsi="宋体" w:hint="eastAsia"/>
            <w:color w:val="auto"/>
            <w:sz w:val="28"/>
          </w:rPr>
          <w:t>合同条款</w:t>
        </w:r>
        <w:r w:rsidR="00C11F91">
          <w:rPr>
            <w:rFonts w:ascii="宋体" w:hAnsi="宋体"/>
            <w:sz w:val="28"/>
          </w:rPr>
          <w:tab/>
        </w:r>
        <w:bookmarkStart w:id="7" w:name="_Hlt5020168"/>
        <w:bookmarkStart w:id="8" w:name="_Hlt5020167"/>
        <w:r w:rsidR="00C11F91">
          <w:rPr>
            <w:rFonts w:ascii="宋体" w:hAnsi="宋体"/>
            <w:sz w:val="28"/>
          </w:rPr>
          <w:t>5</w:t>
        </w:r>
        <w:bookmarkEnd w:id="7"/>
        <w:bookmarkEnd w:id="8"/>
        <w:r w:rsidR="00C11F91">
          <w:rPr>
            <w:rFonts w:ascii="宋体" w:hAnsi="宋体" w:hint="eastAsia"/>
            <w:sz w:val="28"/>
          </w:rPr>
          <w:t>2</w:t>
        </w:r>
      </w:hyperlink>
    </w:p>
    <w:p w:rsidR="000A0E12" w:rsidRDefault="000A0E12">
      <w:pPr>
        <w:pStyle w:val="1"/>
        <w:spacing w:line="360" w:lineRule="auto"/>
        <w:rPr>
          <w:rFonts w:ascii="宋体" w:hAnsi="宋体"/>
          <w:b w:val="0"/>
          <w:bCs w:val="0"/>
          <w:caps w:val="0"/>
          <w:sz w:val="28"/>
          <w:szCs w:val="22"/>
        </w:rPr>
      </w:pPr>
      <w:hyperlink w:anchor="_Toc480669073" w:history="1">
        <w:r w:rsidR="00C11F91">
          <w:rPr>
            <w:rStyle w:val="afff0"/>
            <w:rFonts w:ascii="宋体" w:hAnsi="宋体" w:cs="Arial" w:hint="eastAsia"/>
            <w:color w:val="auto"/>
            <w:sz w:val="28"/>
          </w:rPr>
          <w:t>第六部分投标</w:t>
        </w:r>
        <w:bookmarkStart w:id="9" w:name="_Hlt536436923"/>
        <w:r w:rsidR="00C11F91">
          <w:rPr>
            <w:rStyle w:val="afff0"/>
            <w:rFonts w:ascii="宋体" w:hAnsi="宋体" w:cs="Arial" w:hint="eastAsia"/>
            <w:color w:val="auto"/>
            <w:sz w:val="28"/>
          </w:rPr>
          <w:t>文</w:t>
        </w:r>
        <w:bookmarkEnd w:id="9"/>
        <w:r w:rsidR="00C11F91">
          <w:rPr>
            <w:rStyle w:val="afff0"/>
            <w:rFonts w:ascii="宋体" w:hAnsi="宋体" w:cs="Arial" w:hint="eastAsia"/>
            <w:color w:val="auto"/>
            <w:sz w:val="28"/>
          </w:rPr>
          <w:t>件格式</w:t>
        </w:r>
        <w:r w:rsidR="00C11F91">
          <w:rPr>
            <w:rFonts w:ascii="宋体" w:hAnsi="宋体"/>
            <w:sz w:val="28"/>
          </w:rPr>
          <w:tab/>
        </w:r>
        <w:r w:rsidR="00C11F91">
          <w:rPr>
            <w:rFonts w:ascii="宋体" w:hAnsi="宋体" w:hint="eastAsia"/>
            <w:sz w:val="28"/>
          </w:rPr>
          <w:t>7</w:t>
        </w:r>
      </w:hyperlink>
      <w:r w:rsidR="00C11F91">
        <w:rPr>
          <w:rFonts w:ascii="宋体" w:hAnsi="宋体" w:hint="eastAsia"/>
          <w:sz w:val="28"/>
        </w:rPr>
        <w:t>2</w:t>
      </w:r>
    </w:p>
    <w:p w:rsidR="000A0E12" w:rsidRDefault="000A0E12">
      <w:pPr>
        <w:tabs>
          <w:tab w:val="left" w:pos="720"/>
          <w:tab w:val="left" w:pos="1080"/>
          <w:tab w:val="right" w:leader="dot" w:pos="8296"/>
        </w:tabs>
        <w:spacing w:before="120" w:after="120" w:line="360" w:lineRule="auto"/>
        <w:jc w:val="left"/>
        <w:rPr>
          <w:rFonts w:ascii="宋体" w:hAnsi="宋体"/>
          <w:b/>
          <w:bCs/>
          <w:caps/>
          <w:szCs w:val="24"/>
        </w:rPr>
      </w:pPr>
      <w:r>
        <w:rPr>
          <w:rFonts w:ascii="宋体" w:hAnsi="宋体"/>
          <w:b/>
          <w:bCs/>
          <w:caps/>
          <w:sz w:val="28"/>
          <w:szCs w:val="24"/>
        </w:rPr>
        <w:fldChar w:fldCharType="end"/>
      </w:r>
    </w:p>
    <w:p w:rsidR="000A0E12" w:rsidRDefault="00C11F91">
      <w:pPr>
        <w:spacing w:line="360" w:lineRule="auto"/>
        <w:rPr>
          <w:rFonts w:ascii="宋体" w:hAnsi="宋体" w:cs="Arial"/>
          <w:b/>
          <w:sz w:val="36"/>
          <w:szCs w:val="36"/>
        </w:rPr>
      </w:pPr>
      <w:bookmarkStart w:id="10" w:name="_Toc464999857"/>
      <w:bookmarkStart w:id="11" w:name="_Toc465029423"/>
      <w:bookmarkStart w:id="12" w:name="_Toc480669039"/>
      <w:bookmarkStart w:id="13" w:name="_Toc294454404"/>
      <w:bookmarkStart w:id="14" w:name="_Toc464980945"/>
      <w:bookmarkStart w:id="15" w:name="_Toc464996572"/>
      <w:r>
        <w:rPr>
          <w:rFonts w:ascii="宋体" w:hAnsi="宋体" w:cs="Arial"/>
          <w:b/>
          <w:sz w:val="36"/>
          <w:szCs w:val="36"/>
        </w:rPr>
        <w:br w:type="page"/>
      </w:r>
      <w:bookmarkStart w:id="16" w:name="_GoBack"/>
      <w:bookmarkEnd w:id="16"/>
    </w:p>
    <w:p w:rsidR="000A0E12" w:rsidRDefault="000A0E12">
      <w:pPr>
        <w:spacing w:line="360" w:lineRule="auto"/>
        <w:rPr>
          <w:rFonts w:ascii="宋体" w:hAnsi="宋体" w:cs="Arial"/>
          <w:b/>
          <w:sz w:val="36"/>
          <w:szCs w:val="36"/>
        </w:rPr>
      </w:pPr>
    </w:p>
    <w:p w:rsidR="000A0E12" w:rsidRDefault="000A0E12">
      <w:pPr>
        <w:spacing w:line="360" w:lineRule="auto"/>
        <w:rPr>
          <w:rFonts w:ascii="宋体" w:hAnsi="宋体" w:cs="Arial"/>
          <w:b/>
          <w:sz w:val="36"/>
          <w:szCs w:val="36"/>
        </w:rPr>
      </w:pPr>
    </w:p>
    <w:p w:rsidR="000A0E12" w:rsidRDefault="000A0E12">
      <w:pPr>
        <w:spacing w:line="360" w:lineRule="auto"/>
        <w:rPr>
          <w:rFonts w:ascii="宋体" w:hAnsi="宋体" w:cs="Arial"/>
          <w:b/>
          <w:sz w:val="36"/>
          <w:szCs w:val="36"/>
        </w:rPr>
      </w:pPr>
    </w:p>
    <w:p w:rsidR="000A0E12" w:rsidRDefault="000A0E12">
      <w:pPr>
        <w:spacing w:line="360" w:lineRule="auto"/>
        <w:rPr>
          <w:rFonts w:ascii="宋体" w:hAnsi="宋体" w:cs="Arial"/>
          <w:b/>
          <w:sz w:val="36"/>
          <w:szCs w:val="36"/>
        </w:rPr>
      </w:pPr>
    </w:p>
    <w:p w:rsidR="000A0E12" w:rsidRDefault="000A0E12">
      <w:pPr>
        <w:spacing w:line="360" w:lineRule="auto"/>
        <w:rPr>
          <w:rFonts w:ascii="宋体" w:hAnsi="宋体" w:cs="Arial"/>
          <w:b/>
          <w:sz w:val="36"/>
          <w:szCs w:val="36"/>
        </w:rPr>
      </w:pPr>
    </w:p>
    <w:p w:rsidR="000A0E12" w:rsidRDefault="000A0E12">
      <w:pPr>
        <w:keepNext/>
        <w:spacing w:line="360" w:lineRule="auto"/>
        <w:jc w:val="center"/>
        <w:outlineLvl w:val="0"/>
        <w:rPr>
          <w:rFonts w:ascii="宋体" w:hAnsi="宋体" w:cs="Arial"/>
          <w:b/>
          <w:sz w:val="36"/>
          <w:szCs w:val="36"/>
        </w:rPr>
      </w:pPr>
    </w:p>
    <w:bookmarkEnd w:id="10"/>
    <w:bookmarkEnd w:id="11"/>
    <w:bookmarkEnd w:id="12"/>
    <w:bookmarkEnd w:id="13"/>
    <w:bookmarkEnd w:id="14"/>
    <w:bookmarkEnd w:id="15"/>
    <w:p w:rsidR="000A0E12" w:rsidRDefault="00C11F91">
      <w:pPr>
        <w:spacing w:line="360" w:lineRule="auto"/>
        <w:jc w:val="center"/>
        <w:rPr>
          <w:b/>
          <w:sz w:val="72"/>
          <w:szCs w:val="72"/>
        </w:rPr>
      </w:pPr>
      <w:r>
        <w:rPr>
          <w:rFonts w:hint="eastAsia"/>
          <w:b/>
          <w:sz w:val="72"/>
          <w:szCs w:val="72"/>
        </w:rPr>
        <w:t>第一部分</w:t>
      </w:r>
    </w:p>
    <w:p w:rsidR="000A0E12" w:rsidRDefault="00C11F91">
      <w:pPr>
        <w:spacing w:line="360" w:lineRule="auto"/>
        <w:jc w:val="center"/>
        <w:rPr>
          <w:b/>
          <w:sz w:val="72"/>
          <w:szCs w:val="72"/>
        </w:rPr>
      </w:pPr>
      <w:r>
        <w:rPr>
          <w:rFonts w:hint="eastAsia"/>
          <w:b/>
          <w:sz w:val="72"/>
          <w:szCs w:val="72"/>
        </w:rPr>
        <w:t>投标邀请函</w:t>
      </w:r>
    </w:p>
    <w:p w:rsidR="000A0E12" w:rsidRDefault="000A0E12">
      <w:pPr>
        <w:spacing w:line="360" w:lineRule="auto"/>
        <w:ind w:firstLineChars="1300" w:firstLine="2730"/>
        <w:rPr>
          <w:rFonts w:ascii="宋体" w:hAnsi="宋体"/>
          <w:szCs w:val="21"/>
          <w:u w:val="single"/>
        </w:rPr>
      </w:pPr>
    </w:p>
    <w:p w:rsidR="000A0E12" w:rsidRDefault="000A0E12">
      <w:pPr>
        <w:spacing w:line="360" w:lineRule="auto"/>
        <w:ind w:firstLineChars="1300" w:firstLine="2730"/>
        <w:rPr>
          <w:rFonts w:ascii="宋体" w:hAnsi="宋体"/>
          <w:szCs w:val="21"/>
          <w:u w:val="single"/>
        </w:rPr>
      </w:pPr>
    </w:p>
    <w:p w:rsidR="000A0E12" w:rsidRDefault="000A0E12">
      <w:pPr>
        <w:spacing w:line="360" w:lineRule="auto"/>
        <w:ind w:firstLineChars="1300" w:firstLine="2730"/>
        <w:rPr>
          <w:rFonts w:ascii="宋体" w:hAnsi="宋体"/>
          <w:szCs w:val="21"/>
          <w:u w:val="single"/>
        </w:rPr>
      </w:pPr>
    </w:p>
    <w:p w:rsidR="000A0E12" w:rsidRDefault="000A0E12">
      <w:pPr>
        <w:spacing w:line="360" w:lineRule="auto"/>
        <w:ind w:firstLineChars="1300" w:firstLine="2730"/>
        <w:rPr>
          <w:rFonts w:ascii="宋体" w:hAnsi="宋体"/>
          <w:szCs w:val="21"/>
          <w:u w:val="single"/>
        </w:rPr>
      </w:pPr>
    </w:p>
    <w:p w:rsidR="000A0E12" w:rsidRDefault="000A0E12">
      <w:pPr>
        <w:spacing w:line="360" w:lineRule="auto"/>
        <w:ind w:firstLineChars="1300" w:firstLine="2730"/>
        <w:rPr>
          <w:rFonts w:ascii="宋体" w:hAnsi="宋体"/>
          <w:szCs w:val="21"/>
          <w:u w:val="single"/>
        </w:rPr>
      </w:pPr>
    </w:p>
    <w:p w:rsidR="000A0E12" w:rsidRDefault="000A0E12">
      <w:pPr>
        <w:spacing w:line="360" w:lineRule="auto"/>
        <w:ind w:firstLineChars="1300" w:firstLine="2730"/>
        <w:rPr>
          <w:rFonts w:ascii="宋体" w:hAnsi="宋体"/>
          <w:szCs w:val="21"/>
          <w:u w:val="single"/>
        </w:rPr>
      </w:pPr>
    </w:p>
    <w:p w:rsidR="000A0E12" w:rsidRDefault="000A0E12">
      <w:pPr>
        <w:spacing w:line="360" w:lineRule="auto"/>
        <w:ind w:firstLineChars="1300" w:firstLine="2730"/>
        <w:rPr>
          <w:rFonts w:ascii="宋体" w:hAnsi="宋体"/>
          <w:szCs w:val="21"/>
          <w:u w:val="single"/>
        </w:rPr>
      </w:pPr>
    </w:p>
    <w:p w:rsidR="000A0E12" w:rsidRDefault="000A0E12">
      <w:pPr>
        <w:spacing w:line="360" w:lineRule="auto"/>
        <w:ind w:firstLineChars="1300" w:firstLine="2730"/>
        <w:rPr>
          <w:rFonts w:ascii="宋体" w:hAnsi="宋体"/>
          <w:szCs w:val="21"/>
          <w:u w:val="single"/>
        </w:rPr>
      </w:pPr>
    </w:p>
    <w:p w:rsidR="000A0E12" w:rsidRDefault="000A0E12">
      <w:pPr>
        <w:spacing w:line="360" w:lineRule="auto"/>
        <w:ind w:firstLineChars="1300" w:firstLine="2730"/>
        <w:rPr>
          <w:rFonts w:ascii="宋体" w:hAnsi="宋体"/>
          <w:szCs w:val="21"/>
          <w:u w:val="single"/>
        </w:rPr>
      </w:pPr>
    </w:p>
    <w:p w:rsidR="000A0E12" w:rsidRDefault="000A0E12">
      <w:pPr>
        <w:spacing w:line="360" w:lineRule="auto"/>
        <w:ind w:firstLineChars="1300" w:firstLine="2730"/>
        <w:rPr>
          <w:rFonts w:ascii="宋体" w:hAnsi="宋体"/>
          <w:szCs w:val="21"/>
          <w:u w:val="single"/>
        </w:rPr>
      </w:pPr>
    </w:p>
    <w:p w:rsidR="000A0E12" w:rsidRDefault="000A0E12">
      <w:pPr>
        <w:spacing w:line="360" w:lineRule="auto"/>
        <w:ind w:firstLineChars="1300" w:firstLine="2730"/>
        <w:rPr>
          <w:rFonts w:ascii="宋体" w:hAnsi="宋体"/>
          <w:szCs w:val="21"/>
          <w:u w:val="single"/>
        </w:rPr>
      </w:pPr>
    </w:p>
    <w:p w:rsidR="000A0E12" w:rsidRDefault="000A0E12">
      <w:pPr>
        <w:spacing w:line="360" w:lineRule="auto"/>
        <w:ind w:firstLineChars="1300" w:firstLine="2730"/>
        <w:rPr>
          <w:rFonts w:ascii="宋体" w:hAnsi="宋体"/>
          <w:szCs w:val="21"/>
          <w:u w:val="single"/>
        </w:rPr>
      </w:pPr>
    </w:p>
    <w:p w:rsidR="000A0E12" w:rsidRDefault="000A0E12">
      <w:pPr>
        <w:spacing w:line="360" w:lineRule="auto"/>
        <w:ind w:firstLineChars="1300" w:firstLine="2730"/>
        <w:rPr>
          <w:rFonts w:ascii="宋体" w:hAnsi="宋体"/>
          <w:szCs w:val="21"/>
          <w:u w:val="single"/>
        </w:rPr>
      </w:pPr>
    </w:p>
    <w:p w:rsidR="000A0E12" w:rsidRDefault="000A0E12">
      <w:pPr>
        <w:spacing w:line="360" w:lineRule="auto"/>
        <w:ind w:firstLineChars="1300" w:firstLine="2730"/>
        <w:rPr>
          <w:rFonts w:ascii="宋体" w:hAnsi="宋体"/>
          <w:szCs w:val="21"/>
          <w:u w:val="single"/>
        </w:rPr>
      </w:pPr>
    </w:p>
    <w:p w:rsidR="000A0E12" w:rsidRDefault="000A0E12">
      <w:pPr>
        <w:spacing w:line="360" w:lineRule="auto"/>
        <w:ind w:firstLineChars="1300" w:firstLine="2730"/>
        <w:rPr>
          <w:rFonts w:ascii="宋体" w:hAnsi="宋体"/>
          <w:szCs w:val="21"/>
          <w:u w:val="single"/>
        </w:rPr>
      </w:pPr>
    </w:p>
    <w:p w:rsidR="000A0E12" w:rsidRDefault="00C11F91">
      <w:pPr>
        <w:spacing w:line="360" w:lineRule="auto"/>
        <w:ind w:firstLine="425"/>
        <w:jc w:val="center"/>
        <w:rPr>
          <w:b/>
          <w:sz w:val="32"/>
          <w:szCs w:val="32"/>
        </w:rPr>
      </w:pPr>
      <w:r>
        <w:rPr>
          <w:b/>
          <w:sz w:val="32"/>
          <w:szCs w:val="32"/>
        </w:rPr>
        <w:br w:type="page"/>
      </w:r>
      <w:r>
        <w:rPr>
          <w:rFonts w:hint="eastAsia"/>
          <w:b/>
          <w:sz w:val="32"/>
          <w:szCs w:val="32"/>
        </w:rPr>
        <w:lastRenderedPageBreak/>
        <w:t>投标邀请函</w:t>
      </w:r>
    </w:p>
    <w:p w:rsidR="000A0E12" w:rsidRDefault="00C11F91">
      <w:pPr>
        <w:spacing w:line="360" w:lineRule="auto"/>
        <w:rPr>
          <w:rFonts w:ascii="宋体" w:hAnsi="宋体"/>
          <w:sz w:val="24"/>
          <w:szCs w:val="24"/>
        </w:rPr>
      </w:pPr>
      <w:r>
        <w:rPr>
          <w:rFonts w:ascii="宋体" w:hAnsi="宋体" w:hint="eastAsia"/>
          <w:sz w:val="24"/>
          <w:szCs w:val="24"/>
        </w:rPr>
        <w:t>致：</w:t>
      </w:r>
      <w:r>
        <w:rPr>
          <w:rFonts w:ascii="宋体" w:hAnsi="宋体"/>
          <w:sz w:val="24"/>
          <w:szCs w:val="24"/>
          <w:u w:val="single"/>
        </w:rPr>
        <w:t xml:space="preserve">   [</w:t>
      </w:r>
      <w:r>
        <w:rPr>
          <w:rFonts w:ascii="宋体" w:hAnsi="宋体" w:hint="eastAsia"/>
          <w:sz w:val="24"/>
          <w:szCs w:val="24"/>
          <w:u w:val="single"/>
        </w:rPr>
        <w:t>投标人名称</w:t>
      </w:r>
      <w:r>
        <w:rPr>
          <w:rFonts w:ascii="宋体" w:hAnsi="宋体"/>
          <w:sz w:val="24"/>
          <w:szCs w:val="24"/>
          <w:u w:val="single"/>
        </w:rPr>
        <w:t xml:space="preserve">]  </w:t>
      </w:r>
    </w:p>
    <w:p w:rsidR="000A0E12" w:rsidRDefault="00C11F91">
      <w:pPr>
        <w:spacing w:line="360" w:lineRule="auto"/>
        <w:ind w:firstLineChars="200" w:firstLine="480"/>
        <w:rPr>
          <w:rFonts w:ascii="宋体" w:hAnsi="宋体"/>
          <w:sz w:val="24"/>
          <w:szCs w:val="24"/>
          <w:u w:val="single"/>
        </w:rPr>
      </w:pPr>
      <w:r>
        <w:rPr>
          <w:rFonts w:ascii="宋体" w:hAnsi="宋体" w:hint="eastAsia"/>
          <w:sz w:val="24"/>
          <w:szCs w:val="24"/>
        </w:rPr>
        <w:t>贵公司已报名参加</w:t>
      </w:r>
      <w:r>
        <w:rPr>
          <w:rFonts w:ascii="宋体" w:hAnsi="宋体" w:hint="eastAsia"/>
          <w:sz w:val="24"/>
          <w:szCs w:val="24"/>
          <w:u w:val="single"/>
        </w:rPr>
        <w:t>广佛地铁二期警用安防设备维护及更换项目</w:t>
      </w:r>
      <w:r>
        <w:rPr>
          <w:rFonts w:ascii="宋体" w:hAnsi="宋体" w:hint="eastAsia"/>
          <w:sz w:val="24"/>
          <w:szCs w:val="24"/>
        </w:rPr>
        <w:t>公开招标，如贵公司对本招标工程项目感兴趣，请从</w:t>
      </w:r>
      <w:r>
        <w:rPr>
          <w:rFonts w:ascii="宋体" w:hAnsi="宋体" w:hint="eastAsia"/>
          <w:sz w:val="24"/>
          <w:szCs w:val="24"/>
          <w:u w:val="single"/>
        </w:rPr>
        <w:t>北京中外建工程管理有限公司</w:t>
      </w:r>
      <w:r>
        <w:rPr>
          <w:rFonts w:ascii="宋体" w:hAnsi="宋体" w:hint="eastAsia"/>
          <w:sz w:val="24"/>
          <w:szCs w:val="24"/>
        </w:rPr>
        <w:t>购买招标文件和相关资料。请注意：</w:t>
      </w:r>
    </w:p>
    <w:p w:rsidR="000A0E12" w:rsidRDefault="00C11F91">
      <w:pPr>
        <w:spacing w:line="360" w:lineRule="auto"/>
        <w:ind w:firstLineChars="200" w:firstLine="480"/>
        <w:rPr>
          <w:rFonts w:ascii="宋体" w:hAnsi="宋体"/>
          <w:sz w:val="24"/>
          <w:szCs w:val="24"/>
          <w:u w:val="single"/>
        </w:rPr>
      </w:pPr>
      <w:r>
        <w:rPr>
          <w:rFonts w:ascii="宋体" w:hAnsi="宋体" w:hint="eastAsia"/>
          <w:sz w:val="24"/>
          <w:szCs w:val="24"/>
        </w:rPr>
        <w:t>1</w:t>
      </w:r>
      <w:r>
        <w:rPr>
          <w:rFonts w:ascii="宋体" w:hAnsi="宋体" w:hint="eastAsia"/>
          <w:sz w:val="24"/>
          <w:szCs w:val="24"/>
        </w:rPr>
        <w:t>．贵公司在投标文件中，应按照有关规定提交</w:t>
      </w:r>
      <w:r>
        <w:rPr>
          <w:rFonts w:ascii="宋体" w:hAnsi="宋体" w:hint="eastAsia"/>
          <w:sz w:val="24"/>
          <w:szCs w:val="24"/>
          <w:u w:val="single"/>
        </w:rPr>
        <w:t>2</w:t>
      </w:r>
      <w:r>
        <w:rPr>
          <w:rFonts w:ascii="宋体" w:hAnsi="宋体" w:hint="eastAsia"/>
          <w:bCs/>
          <w:sz w:val="24"/>
          <w:szCs w:val="24"/>
          <w:u w:val="single"/>
        </w:rPr>
        <w:t>万</w:t>
      </w:r>
      <w:r>
        <w:rPr>
          <w:rFonts w:ascii="宋体" w:hAnsi="宋体" w:hint="eastAsia"/>
          <w:sz w:val="24"/>
          <w:szCs w:val="24"/>
          <w:u w:val="single"/>
        </w:rPr>
        <w:t>元（人民币）</w:t>
      </w:r>
      <w:r>
        <w:rPr>
          <w:rFonts w:ascii="宋体" w:hAnsi="宋体" w:hint="eastAsia"/>
          <w:sz w:val="24"/>
          <w:szCs w:val="24"/>
        </w:rPr>
        <w:t>的投标担保。</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．投标文件提交的截止时间为年月日时分正，提交到广州公共资源交易中心室。逾期送达的或不符合规定的投标文件将被拒绝。（另行书面通知）</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．本招标工程项目的开标会将于上述投标截止时间的同一时间在广州公共资源交易中心室公开进行，投标人的法定代表人或其委托代理人应按招标文件的要求准时参加开标会议。（另行书面通知）</w:t>
      </w:r>
    </w:p>
    <w:p w:rsidR="000A0E12" w:rsidRDefault="000A0E12">
      <w:pPr>
        <w:widowControl/>
        <w:tabs>
          <w:tab w:val="left" w:pos="630"/>
        </w:tabs>
        <w:autoSpaceDE w:val="0"/>
        <w:autoSpaceDN w:val="0"/>
        <w:spacing w:line="360" w:lineRule="auto"/>
        <w:textAlignment w:val="bottom"/>
        <w:rPr>
          <w:rFonts w:ascii="宋体" w:hAnsi="宋体"/>
          <w:sz w:val="24"/>
          <w:szCs w:val="24"/>
          <w:u w:val="single"/>
        </w:rPr>
      </w:pPr>
    </w:p>
    <w:p w:rsidR="000A0E12" w:rsidRDefault="000A0E12">
      <w:pPr>
        <w:spacing w:line="360" w:lineRule="auto"/>
        <w:rPr>
          <w:rFonts w:ascii="宋体" w:hAnsi="宋体"/>
          <w:sz w:val="24"/>
          <w:szCs w:val="24"/>
        </w:rPr>
      </w:pPr>
    </w:p>
    <w:p w:rsidR="000A0E12" w:rsidRDefault="00C11F91">
      <w:pPr>
        <w:spacing w:line="360" w:lineRule="auto"/>
        <w:ind w:firstLine="120"/>
        <w:rPr>
          <w:rFonts w:ascii="宋体" w:hAnsi="宋体"/>
          <w:sz w:val="24"/>
          <w:szCs w:val="24"/>
          <w:u w:val="single"/>
        </w:rPr>
      </w:pPr>
      <w:r>
        <w:rPr>
          <w:rFonts w:ascii="宋体" w:hAnsi="宋体" w:hint="eastAsia"/>
          <w:sz w:val="24"/>
          <w:szCs w:val="24"/>
        </w:rPr>
        <w:t>招标标单位：</w:t>
      </w:r>
      <w:r>
        <w:rPr>
          <w:rFonts w:ascii="宋体" w:hAnsi="宋体" w:hint="eastAsia"/>
          <w:sz w:val="24"/>
          <w:szCs w:val="24"/>
          <w:u w:val="single"/>
        </w:rPr>
        <w:t xml:space="preserve">  </w:t>
      </w:r>
      <w:r>
        <w:rPr>
          <w:rFonts w:ascii="宋体" w:hAnsi="宋体" w:hint="eastAsia"/>
          <w:sz w:val="24"/>
          <w:szCs w:val="24"/>
          <w:u w:val="single"/>
        </w:rPr>
        <w:t>广东广佛轨道交通有限公司</w:t>
      </w:r>
      <w:r>
        <w:rPr>
          <w:rFonts w:ascii="宋体" w:hAnsi="宋体" w:hint="eastAsia"/>
          <w:sz w:val="24"/>
          <w:szCs w:val="24"/>
          <w:u w:val="single"/>
        </w:rPr>
        <w:t xml:space="preserve">  </w:t>
      </w:r>
    </w:p>
    <w:p w:rsidR="000A0E12" w:rsidRDefault="00C11F91">
      <w:pPr>
        <w:spacing w:line="360" w:lineRule="auto"/>
        <w:ind w:firstLine="12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欧工</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联系电话：</w:t>
      </w:r>
      <w:bookmarkStart w:id="17" w:name="OLE_LINK11"/>
      <w:bookmarkStart w:id="18" w:name="OLE_LINK10"/>
      <w:r>
        <w:rPr>
          <w:rFonts w:ascii="宋体" w:hAnsi="宋体" w:hint="eastAsia"/>
          <w:sz w:val="24"/>
          <w:szCs w:val="24"/>
          <w:u w:val="single"/>
        </w:rPr>
        <w:t>020-</w:t>
      </w:r>
      <w:bookmarkEnd w:id="17"/>
      <w:bookmarkEnd w:id="18"/>
      <w:r>
        <w:rPr>
          <w:rFonts w:ascii="宋体" w:hAnsi="宋体" w:hint="eastAsia"/>
          <w:sz w:val="24"/>
          <w:szCs w:val="24"/>
          <w:u w:val="single"/>
        </w:rPr>
        <w:t xml:space="preserve">83157886 </w:t>
      </w:r>
    </w:p>
    <w:p w:rsidR="000A0E12" w:rsidRDefault="000A0E12">
      <w:pPr>
        <w:spacing w:line="360" w:lineRule="auto"/>
        <w:ind w:firstLineChars="50" w:firstLine="120"/>
        <w:rPr>
          <w:rFonts w:ascii="宋体" w:hAnsi="宋体"/>
          <w:sz w:val="24"/>
          <w:szCs w:val="24"/>
          <w:u w:val="single"/>
        </w:rPr>
      </w:pPr>
    </w:p>
    <w:p w:rsidR="000A0E12" w:rsidRDefault="00C11F91">
      <w:pPr>
        <w:spacing w:line="360" w:lineRule="auto"/>
        <w:ind w:firstLine="240"/>
        <w:rPr>
          <w:rFonts w:ascii="宋体" w:hAnsi="宋体"/>
          <w:sz w:val="24"/>
          <w:szCs w:val="24"/>
          <w:u w:val="single"/>
        </w:rPr>
      </w:pPr>
      <w:r>
        <w:rPr>
          <w:rFonts w:ascii="宋体" w:hAnsi="宋体" w:hint="eastAsia"/>
          <w:sz w:val="24"/>
          <w:szCs w:val="24"/>
        </w:rPr>
        <w:t>招标代理机构：</w:t>
      </w:r>
      <w:r>
        <w:rPr>
          <w:rFonts w:ascii="宋体" w:hAnsi="宋体" w:hint="eastAsia"/>
          <w:sz w:val="24"/>
          <w:szCs w:val="24"/>
          <w:u w:val="single"/>
        </w:rPr>
        <w:t xml:space="preserve">  </w:t>
      </w:r>
      <w:r>
        <w:rPr>
          <w:rFonts w:ascii="宋体" w:hAnsi="宋体" w:hint="eastAsia"/>
          <w:sz w:val="24"/>
          <w:szCs w:val="24"/>
          <w:u w:val="single"/>
        </w:rPr>
        <w:t>北京中外建工程管理有限公司</w:t>
      </w:r>
    </w:p>
    <w:p w:rsidR="000A0E12" w:rsidRDefault="00C11F91">
      <w:pPr>
        <w:spacing w:line="360" w:lineRule="auto"/>
        <w:ind w:firstLine="240"/>
        <w:rPr>
          <w:rFonts w:ascii="宋体" w:hAnsi="宋体"/>
          <w:sz w:val="24"/>
          <w:szCs w:val="24"/>
        </w:rPr>
      </w:pPr>
      <w:r>
        <w:rPr>
          <w:rFonts w:ascii="宋体" w:hAnsi="宋体" w:hint="eastAsia"/>
          <w:sz w:val="24"/>
          <w:szCs w:val="24"/>
        </w:rPr>
        <w:t>联系人：</w:t>
      </w:r>
      <w:r>
        <w:rPr>
          <w:rFonts w:ascii="宋体" w:hAnsi="宋体" w:hint="eastAsia"/>
          <w:sz w:val="24"/>
          <w:szCs w:val="24"/>
          <w:u w:val="single"/>
        </w:rPr>
        <w:t>曾工</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联系电话：</w:t>
      </w:r>
      <w:r>
        <w:rPr>
          <w:rFonts w:ascii="宋体" w:hAnsi="宋体" w:hint="eastAsia"/>
          <w:sz w:val="24"/>
          <w:szCs w:val="24"/>
          <w:u w:val="single"/>
        </w:rPr>
        <w:t>020-34229916/13250579867</w:t>
      </w:r>
    </w:p>
    <w:p w:rsidR="000A0E12" w:rsidRDefault="000A0E12">
      <w:pPr>
        <w:spacing w:line="360" w:lineRule="auto"/>
        <w:rPr>
          <w:rFonts w:ascii="宋体" w:hAnsi="宋体"/>
          <w:szCs w:val="21"/>
        </w:rPr>
      </w:pPr>
    </w:p>
    <w:p w:rsidR="000A0E12" w:rsidRDefault="000A0E12">
      <w:pPr>
        <w:spacing w:line="360" w:lineRule="auto"/>
        <w:rPr>
          <w:rFonts w:ascii="宋体" w:hAnsi="宋体"/>
          <w:szCs w:val="21"/>
        </w:rPr>
      </w:pPr>
    </w:p>
    <w:p w:rsidR="000A0E12" w:rsidRDefault="00C11F91">
      <w:pPr>
        <w:spacing w:line="360" w:lineRule="auto"/>
        <w:jc w:val="center"/>
        <w:rPr>
          <w:rFonts w:ascii="宋体" w:hAnsi="宋体" w:cs="Arial"/>
          <w:b/>
          <w:sz w:val="36"/>
          <w:szCs w:val="36"/>
        </w:rPr>
      </w:pPr>
      <w:bookmarkStart w:id="19" w:name="_Toc464996573"/>
      <w:bookmarkStart w:id="20" w:name="_Toc259191945"/>
      <w:bookmarkStart w:id="21" w:name="_Toc464999858"/>
      <w:bookmarkStart w:id="22" w:name="_Toc294454405"/>
      <w:bookmarkStart w:id="23" w:name="_Toc464980946"/>
      <w:bookmarkStart w:id="24" w:name="_Toc465029424"/>
      <w:r>
        <w:rPr>
          <w:rFonts w:ascii="宋体" w:hAnsi="宋体" w:cs="Arial"/>
          <w:b/>
          <w:sz w:val="36"/>
          <w:szCs w:val="36"/>
        </w:rPr>
        <w:br w:type="page"/>
      </w:r>
      <w:bookmarkStart w:id="25" w:name="_Toc480669040"/>
    </w:p>
    <w:p w:rsidR="000A0E12" w:rsidRDefault="000A0E12">
      <w:pPr>
        <w:spacing w:line="360" w:lineRule="auto"/>
        <w:jc w:val="center"/>
        <w:rPr>
          <w:rFonts w:ascii="宋体" w:hAnsi="宋体" w:cs="Arial"/>
          <w:b/>
          <w:sz w:val="36"/>
          <w:szCs w:val="36"/>
        </w:rPr>
      </w:pPr>
    </w:p>
    <w:p w:rsidR="000A0E12" w:rsidRDefault="000A0E12">
      <w:pPr>
        <w:spacing w:line="360" w:lineRule="auto"/>
        <w:jc w:val="center"/>
        <w:rPr>
          <w:rFonts w:ascii="宋体" w:hAnsi="宋体" w:cs="Arial"/>
          <w:b/>
          <w:sz w:val="36"/>
          <w:szCs w:val="36"/>
        </w:rPr>
      </w:pPr>
    </w:p>
    <w:p w:rsidR="000A0E12" w:rsidRDefault="000A0E12">
      <w:pPr>
        <w:spacing w:line="360" w:lineRule="auto"/>
        <w:jc w:val="center"/>
        <w:rPr>
          <w:rFonts w:ascii="宋体" w:hAnsi="宋体" w:cs="Arial"/>
          <w:b/>
          <w:sz w:val="36"/>
          <w:szCs w:val="36"/>
        </w:rPr>
      </w:pPr>
    </w:p>
    <w:p w:rsidR="000A0E12" w:rsidRDefault="000A0E12">
      <w:pPr>
        <w:spacing w:line="360" w:lineRule="auto"/>
        <w:jc w:val="center"/>
        <w:rPr>
          <w:rFonts w:ascii="宋体" w:hAnsi="宋体" w:cs="Arial"/>
          <w:b/>
          <w:sz w:val="36"/>
          <w:szCs w:val="36"/>
        </w:rPr>
      </w:pPr>
    </w:p>
    <w:p w:rsidR="000A0E12" w:rsidRDefault="000A0E12">
      <w:pPr>
        <w:spacing w:line="360" w:lineRule="auto"/>
        <w:jc w:val="center"/>
        <w:rPr>
          <w:rFonts w:ascii="宋体" w:hAnsi="宋体" w:cs="Arial"/>
          <w:b/>
          <w:sz w:val="36"/>
          <w:szCs w:val="36"/>
        </w:rPr>
      </w:pPr>
    </w:p>
    <w:p w:rsidR="000A0E12" w:rsidRDefault="000A0E12">
      <w:pPr>
        <w:spacing w:line="360" w:lineRule="auto"/>
        <w:jc w:val="center"/>
        <w:rPr>
          <w:rFonts w:ascii="宋体" w:hAnsi="宋体" w:cs="Arial"/>
          <w:b/>
          <w:sz w:val="36"/>
          <w:szCs w:val="36"/>
        </w:rPr>
      </w:pPr>
    </w:p>
    <w:p w:rsidR="000A0E12" w:rsidRDefault="000A0E12">
      <w:pPr>
        <w:spacing w:line="360" w:lineRule="auto"/>
        <w:jc w:val="center"/>
        <w:rPr>
          <w:rFonts w:ascii="宋体" w:hAnsi="宋体" w:cs="Arial"/>
          <w:b/>
          <w:sz w:val="36"/>
          <w:szCs w:val="36"/>
        </w:rPr>
      </w:pPr>
    </w:p>
    <w:p w:rsidR="000A0E12" w:rsidRDefault="00C11F91">
      <w:pPr>
        <w:spacing w:line="360" w:lineRule="auto"/>
        <w:jc w:val="center"/>
        <w:rPr>
          <w:rFonts w:ascii="宋体" w:hAnsi="宋体"/>
          <w:b/>
          <w:spacing w:val="10"/>
          <w:sz w:val="72"/>
          <w:szCs w:val="72"/>
        </w:rPr>
      </w:pPr>
      <w:r>
        <w:rPr>
          <w:rFonts w:ascii="宋体" w:hAnsi="宋体" w:hint="eastAsia"/>
          <w:b/>
          <w:spacing w:val="10"/>
          <w:sz w:val="72"/>
          <w:szCs w:val="72"/>
        </w:rPr>
        <w:t>第二部分</w:t>
      </w:r>
    </w:p>
    <w:p w:rsidR="000A0E12" w:rsidRDefault="00C11F91">
      <w:pPr>
        <w:spacing w:line="360" w:lineRule="auto"/>
        <w:jc w:val="center"/>
        <w:rPr>
          <w:rFonts w:ascii="宋体" w:hAnsi="宋体"/>
          <w:b/>
          <w:spacing w:val="10"/>
          <w:sz w:val="72"/>
          <w:szCs w:val="72"/>
        </w:rPr>
      </w:pPr>
      <w:r>
        <w:rPr>
          <w:rFonts w:ascii="宋体" w:hAnsi="宋体" w:hint="eastAsia"/>
          <w:b/>
          <w:spacing w:val="10"/>
          <w:sz w:val="72"/>
          <w:szCs w:val="72"/>
        </w:rPr>
        <w:t> </w:t>
      </w:r>
      <w:r>
        <w:rPr>
          <w:rFonts w:ascii="宋体" w:hAnsi="宋体" w:hint="eastAsia"/>
          <w:b/>
          <w:spacing w:val="10"/>
          <w:sz w:val="72"/>
          <w:szCs w:val="72"/>
        </w:rPr>
        <w:t>投</w:t>
      </w:r>
      <w:r>
        <w:rPr>
          <w:rFonts w:ascii="宋体" w:hAnsi="宋体" w:hint="eastAsia"/>
          <w:b/>
          <w:spacing w:val="10"/>
          <w:sz w:val="72"/>
          <w:szCs w:val="72"/>
        </w:rPr>
        <w:t xml:space="preserve"> </w:t>
      </w:r>
      <w:r>
        <w:rPr>
          <w:rFonts w:ascii="宋体" w:hAnsi="宋体" w:hint="eastAsia"/>
          <w:b/>
          <w:spacing w:val="10"/>
          <w:sz w:val="72"/>
          <w:szCs w:val="72"/>
        </w:rPr>
        <w:t>标</w:t>
      </w:r>
      <w:r>
        <w:rPr>
          <w:rFonts w:ascii="宋体" w:hAnsi="宋体" w:hint="eastAsia"/>
          <w:b/>
          <w:spacing w:val="10"/>
          <w:sz w:val="72"/>
          <w:szCs w:val="72"/>
        </w:rPr>
        <w:t xml:space="preserve"> </w:t>
      </w:r>
      <w:r>
        <w:rPr>
          <w:rFonts w:ascii="宋体" w:hAnsi="宋体" w:hint="eastAsia"/>
          <w:b/>
          <w:spacing w:val="10"/>
          <w:sz w:val="72"/>
          <w:szCs w:val="72"/>
        </w:rPr>
        <w:t>人</w:t>
      </w:r>
      <w:r>
        <w:rPr>
          <w:rFonts w:ascii="宋体" w:hAnsi="宋体" w:hint="eastAsia"/>
          <w:b/>
          <w:spacing w:val="10"/>
          <w:sz w:val="72"/>
          <w:szCs w:val="72"/>
        </w:rPr>
        <w:t xml:space="preserve"> </w:t>
      </w:r>
      <w:r>
        <w:rPr>
          <w:rFonts w:ascii="宋体" w:hAnsi="宋体" w:hint="eastAsia"/>
          <w:b/>
          <w:spacing w:val="10"/>
          <w:sz w:val="72"/>
          <w:szCs w:val="72"/>
        </w:rPr>
        <w:t>须</w:t>
      </w:r>
      <w:r>
        <w:rPr>
          <w:rFonts w:ascii="宋体" w:hAnsi="宋体" w:hint="eastAsia"/>
          <w:b/>
          <w:spacing w:val="10"/>
          <w:sz w:val="72"/>
          <w:szCs w:val="72"/>
        </w:rPr>
        <w:t xml:space="preserve"> </w:t>
      </w:r>
      <w:r>
        <w:rPr>
          <w:rFonts w:ascii="宋体" w:hAnsi="宋体" w:hint="eastAsia"/>
          <w:b/>
          <w:spacing w:val="10"/>
          <w:sz w:val="72"/>
          <w:szCs w:val="72"/>
        </w:rPr>
        <w:t>知</w:t>
      </w:r>
    </w:p>
    <w:p w:rsidR="000A0E12" w:rsidRDefault="000A0E12">
      <w:pPr>
        <w:keepNext/>
        <w:spacing w:line="360" w:lineRule="auto"/>
        <w:jc w:val="center"/>
        <w:outlineLvl w:val="0"/>
        <w:rPr>
          <w:rFonts w:ascii="宋体" w:hAnsi="宋体" w:cs="Arial"/>
          <w:b/>
          <w:sz w:val="36"/>
          <w:szCs w:val="36"/>
        </w:rPr>
      </w:pPr>
    </w:p>
    <w:p w:rsidR="000A0E12" w:rsidRDefault="000A0E12">
      <w:pPr>
        <w:keepNext/>
        <w:spacing w:line="360" w:lineRule="auto"/>
        <w:jc w:val="center"/>
        <w:outlineLvl w:val="0"/>
        <w:rPr>
          <w:rFonts w:ascii="宋体" w:hAnsi="宋体" w:cs="Arial"/>
          <w:b/>
          <w:sz w:val="36"/>
          <w:szCs w:val="36"/>
        </w:rPr>
      </w:pPr>
    </w:p>
    <w:p w:rsidR="000A0E12" w:rsidRDefault="000A0E12">
      <w:pPr>
        <w:keepNext/>
        <w:spacing w:line="360" w:lineRule="auto"/>
        <w:jc w:val="center"/>
        <w:outlineLvl w:val="0"/>
        <w:rPr>
          <w:rFonts w:ascii="宋体" w:hAnsi="宋体" w:cs="Arial"/>
          <w:b/>
          <w:sz w:val="36"/>
          <w:szCs w:val="36"/>
        </w:rPr>
      </w:pPr>
    </w:p>
    <w:p w:rsidR="000A0E12" w:rsidRDefault="000A0E12">
      <w:pPr>
        <w:keepNext/>
        <w:spacing w:line="360" w:lineRule="auto"/>
        <w:jc w:val="center"/>
        <w:outlineLvl w:val="0"/>
        <w:rPr>
          <w:rFonts w:ascii="宋体" w:hAnsi="宋体" w:cs="Arial"/>
          <w:b/>
          <w:sz w:val="36"/>
          <w:szCs w:val="36"/>
        </w:rPr>
      </w:pPr>
    </w:p>
    <w:p w:rsidR="000A0E12" w:rsidRDefault="000A0E12">
      <w:pPr>
        <w:keepNext/>
        <w:spacing w:line="360" w:lineRule="auto"/>
        <w:jc w:val="center"/>
        <w:outlineLvl w:val="0"/>
        <w:rPr>
          <w:rFonts w:ascii="宋体" w:hAnsi="宋体" w:cs="Arial"/>
          <w:b/>
          <w:sz w:val="36"/>
          <w:szCs w:val="36"/>
        </w:rPr>
      </w:pPr>
    </w:p>
    <w:p w:rsidR="000A0E12" w:rsidRDefault="000A0E12">
      <w:pPr>
        <w:keepNext/>
        <w:spacing w:line="360" w:lineRule="auto"/>
        <w:jc w:val="center"/>
        <w:outlineLvl w:val="0"/>
        <w:rPr>
          <w:rFonts w:ascii="宋体" w:hAnsi="宋体" w:cs="Arial"/>
          <w:b/>
          <w:sz w:val="36"/>
          <w:szCs w:val="36"/>
        </w:rPr>
      </w:pPr>
    </w:p>
    <w:p w:rsidR="000A0E12" w:rsidRDefault="000A0E12">
      <w:pPr>
        <w:keepNext/>
        <w:spacing w:line="360" w:lineRule="auto"/>
        <w:jc w:val="center"/>
        <w:outlineLvl w:val="0"/>
        <w:rPr>
          <w:rFonts w:ascii="宋体" w:hAnsi="宋体" w:cs="Arial"/>
          <w:b/>
          <w:sz w:val="36"/>
          <w:szCs w:val="36"/>
        </w:rPr>
      </w:pPr>
    </w:p>
    <w:p w:rsidR="000A0E12" w:rsidRDefault="000A0E12">
      <w:pPr>
        <w:keepLines/>
        <w:autoSpaceDE w:val="0"/>
        <w:autoSpaceDN w:val="0"/>
        <w:adjustRightInd w:val="0"/>
        <w:spacing w:before="260" w:after="260" w:line="360" w:lineRule="auto"/>
        <w:jc w:val="center"/>
        <w:textAlignment w:val="baseline"/>
        <w:outlineLvl w:val="1"/>
        <w:rPr>
          <w:rFonts w:ascii="宋体" w:hAnsi="宋体"/>
          <w:b/>
          <w:kern w:val="0"/>
          <w:sz w:val="30"/>
        </w:rPr>
      </w:pPr>
      <w:bookmarkStart w:id="26" w:name="_Toc464980947"/>
      <w:bookmarkStart w:id="27" w:name="_Toc294454406"/>
      <w:bookmarkStart w:id="28" w:name="_Toc465029425"/>
      <w:bookmarkStart w:id="29" w:name="_Toc464999859"/>
      <w:bookmarkStart w:id="30" w:name="_Toc464996574"/>
      <w:bookmarkEnd w:id="19"/>
      <w:bookmarkEnd w:id="20"/>
      <w:bookmarkEnd w:id="21"/>
      <w:bookmarkEnd w:id="22"/>
      <w:bookmarkEnd w:id="23"/>
      <w:bookmarkEnd w:id="24"/>
      <w:bookmarkEnd w:id="25"/>
    </w:p>
    <w:p w:rsidR="000A0E12" w:rsidRDefault="000A0E12">
      <w:pPr>
        <w:pStyle w:val="1"/>
      </w:pPr>
    </w:p>
    <w:p w:rsidR="000A0E12" w:rsidRDefault="00C11F91">
      <w:pPr>
        <w:keepLines/>
        <w:autoSpaceDE w:val="0"/>
        <w:autoSpaceDN w:val="0"/>
        <w:adjustRightInd w:val="0"/>
        <w:spacing w:before="260" w:after="260" w:line="360" w:lineRule="auto"/>
        <w:jc w:val="center"/>
        <w:textAlignment w:val="baseline"/>
        <w:outlineLvl w:val="1"/>
        <w:rPr>
          <w:rFonts w:ascii="宋体" w:hAnsi="宋体"/>
          <w:b/>
          <w:kern w:val="0"/>
          <w:sz w:val="32"/>
          <w:szCs w:val="32"/>
        </w:rPr>
      </w:pPr>
      <w:r>
        <w:rPr>
          <w:rFonts w:ascii="宋体" w:hAnsi="宋体" w:hint="eastAsia"/>
          <w:b/>
          <w:kern w:val="0"/>
          <w:sz w:val="32"/>
          <w:szCs w:val="32"/>
        </w:rPr>
        <w:lastRenderedPageBreak/>
        <w:t>一、投标人须知前附表</w:t>
      </w:r>
      <w:bookmarkEnd w:id="26"/>
      <w:bookmarkEnd w:id="27"/>
      <w:bookmarkEnd w:id="28"/>
      <w:bookmarkEnd w:id="29"/>
      <w:bookmarkEnd w:id="30"/>
    </w:p>
    <w:tbl>
      <w:tblPr>
        <w:tblW w:w="5467" w:type="pct"/>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1024"/>
        <w:gridCol w:w="1340"/>
        <w:gridCol w:w="7236"/>
      </w:tblGrid>
      <w:tr w:rsidR="000A0E12">
        <w:trPr>
          <w:trHeight w:val="445"/>
        </w:trPr>
        <w:tc>
          <w:tcPr>
            <w:tcW w:w="385"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b/>
                <w:sz w:val="24"/>
                <w:szCs w:val="24"/>
              </w:rPr>
            </w:pPr>
            <w:r>
              <w:rPr>
                <w:rFonts w:ascii="宋体" w:hAnsi="宋体" w:cs="宋体" w:hint="eastAsia"/>
                <w:b/>
                <w:sz w:val="24"/>
                <w:szCs w:val="24"/>
              </w:rPr>
              <w:t>序号</w:t>
            </w:r>
          </w:p>
        </w:tc>
        <w:tc>
          <w:tcPr>
            <w:tcW w:w="492"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b/>
                <w:sz w:val="24"/>
                <w:szCs w:val="24"/>
              </w:rPr>
            </w:pPr>
            <w:r>
              <w:rPr>
                <w:rFonts w:ascii="宋体" w:hAnsi="宋体" w:cs="宋体" w:hint="eastAsia"/>
                <w:b/>
                <w:sz w:val="24"/>
                <w:szCs w:val="24"/>
              </w:rPr>
              <w:t>条款号</w:t>
            </w:r>
          </w:p>
        </w:tc>
        <w:tc>
          <w:tcPr>
            <w:tcW w:w="644"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b/>
                <w:sz w:val="24"/>
                <w:szCs w:val="24"/>
              </w:rPr>
            </w:pPr>
            <w:r>
              <w:rPr>
                <w:rFonts w:ascii="宋体" w:hAnsi="宋体" w:cs="宋体" w:hint="eastAsia"/>
                <w:b/>
                <w:sz w:val="24"/>
                <w:szCs w:val="24"/>
              </w:rPr>
              <w:t>内</w:t>
            </w:r>
            <w:r>
              <w:rPr>
                <w:rFonts w:ascii="宋体" w:hAnsi="宋体" w:cs="宋体" w:hint="eastAsia"/>
                <w:b/>
                <w:sz w:val="24"/>
                <w:szCs w:val="24"/>
              </w:rPr>
              <w:t xml:space="preserve">  </w:t>
            </w:r>
            <w:r>
              <w:rPr>
                <w:rFonts w:ascii="宋体" w:hAnsi="宋体" w:cs="宋体" w:hint="eastAsia"/>
                <w:b/>
                <w:sz w:val="24"/>
                <w:szCs w:val="24"/>
              </w:rPr>
              <w:t>容</w:t>
            </w:r>
          </w:p>
        </w:tc>
        <w:tc>
          <w:tcPr>
            <w:tcW w:w="3477"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b/>
                <w:sz w:val="24"/>
                <w:szCs w:val="24"/>
              </w:rPr>
            </w:pPr>
            <w:r>
              <w:rPr>
                <w:rFonts w:ascii="宋体" w:hAnsi="宋体" w:cs="宋体" w:hint="eastAsia"/>
                <w:sz w:val="24"/>
                <w:szCs w:val="24"/>
                <w:lang w:val="zh-CN"/>
              </w:rPr>
              <w:t>说明与要求</w:t>
            </w:r>
          </w:p>
        </w:tc>
      </w:tr>
      <w:tr w:rsidR="000A0E12">
        <w:trPr>
          <w:trHeight w:val="356"/>
        </w:trPr>
        <w:tc>
          <w:tcPr>
            <w:tcW w:w="385"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1</w:t>
            </w:r>
          </w:p>
        </w:tc>
        <w:tc>
          <w:tcPr>
            <w:tcW w:w="492"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1</w:t>
            </w:r>
          </w:p>
        </w:tc>
        <w:tc>
          <w:tcPr>
            <w:tcW w:w="644"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定义</w:t>
            </w:r>
          </w:p>
        </w:tc>
        <w:tc>
          <w:tcPr>
            <w:tcW w:w="3477"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rPr>
                <w:rFonts w:ascii="宋体" w:hAnsi="宋体" w:cs="宋体"/>
                <w:sz w:val="24"/>
                <w:szCs w:val="24"/>
                <w:u w:val="single"/>
              </w:rPr>
            </w:pPr>
            <w:r>
              <w:rPr>
                <w:rFonts w:ascii="宋体" w:hAnsi="宋体" w:cs="宋体" w:hint="eastAsia"/>
                <w:sz w:val="24"/>
                <w:szCs w:val="24"/>
              </w:rPr>
              <w:t>招标人（即发包人）：</w:t>
            </w:r>
            <w:r>
              <w:rPr>
                <w:rFonts w:ascii="宋体" w:hAnsi="宋体" w:cs="宋体" w:hint="eastAsia"/>
                <w:sz w:val="24"/>
                <w:szCs w:val="24"/>
                <w:u w:val="single"/>
              </w:rPr>
              <w:t>广东广佛轨道交通有限公司</w:t>
            </w:r>
          </w:p>
          <w:p w:rsidR="000A0E12" w:rsidRDefault="00C11F91">
            <w:pPr>
              <w:spacing w:line="360" w:lineRule="auto"/>
              <w:rPr>
                <w:rFonts w:ascii="宋体" w:hAnsi="宋体" w:cs="宋体"/>
                <w:sz w:val="24"/>
                <w:szCs w:val="24"/>
              </w:rPr>
            </w:pPr>
            <w:r>
              <w:rPr>
                <w:rFonts w:ascii="宋体" w:hAnsi="宋体" w:cs="宋体" w:hint="eastAsia"/>
                <w:sz w:val="24"/>
                <w:szCs w:val="24"/>
              </w:rPr>
              <w:t>招标代理：</w:t>
            </w:r>
            <w:r>
              <w:rPr>
                <w:rFonts w:ascii="宋体" w:hAnsi="宋体" w:cs="宋体" w:hint="eastAsia"/>
                <w:sz w:val="24"/>
                <w:szCs w:val="24"/>
                <w:u w:val="single"/>
              </w:rPr>
              <w:t>北京中外建工程管理有限公司</w:t>
            </w:r>
          </w:p>
        </w:tc>
      </w:tr>
      <w:tr w:rsidR="000A0E12">
        <w:trPr>
          <w:trHeight w:val="356"/>
        </w:trPr>
        <w:tc>
          <w:tcPr>
            <w:tcW w:w="385"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2</w:t>
            </w:r>
          </w:p>
        </w:tc>
        <w:tc>
          <w:tcPr>
            <w:tcW w:w="492"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2.2.2</w:t>
            </w:r>
          </w:p>
        </w:tc>
        <w:tc>
          <w:tcPr>
            <w:tcW w:w="644"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项目名称</w:t>
            </w:r>
          </w:p>
        </w:tc>
        <w:tc>
          <w:tcPr>
            <w:tcW w:w="3477"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rPr>
                <w:rFonts w:ascii="宋体" w:hAnsi="宋体" w:cs="宋体"/>
                <w:sz w:val="24"/>
                <w:szCs w:val="24"/>
              </w:rPr>
            </w:pPr>
            <w:r>
              <w:rPr>
                <w:rFonts w:ascii="宋体" w:hAnsi="宋体" w:cs="宋体" w:hint="eastAsia"/>
                <w:sz w:val="24"/>
                <w:szCs w:val="24"/>
                <w:u w:val="single"/>
              </w:rPr>
              <w:t>广佛地铁二期警用安防设备维护及更换项目</w:t>
            </w:r>
          </w:p>
        </w:tc>
      </w:tr>
      <w:tr w:rsidR="000A0E12">
        <w:trPr>
          <w:trHeight w:val="461"/>
        </w:trPr>
        <w:tc>
          <w:tcPr>
            <w:tcW w:w="385"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3</w:t>
            </w:r>
          </w:p>
        </w:tc>
        <w:tc>
          <w:tcPr>
            <w:tcW w:w="492"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2.2.3</w:t>
            </w:r>
          </w:p>
        </w:tc>
        <w:tc>
          <w:tcPr>
            <w:tcW w:w="644"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招标范围</w:t>
            </w:r>
          </w:p>
        </w:tc>
        <w:tc>
          <w:tcPr>
            <w:tcW w:w="3477" w:type="pct"/>
            <w:tcBorders>
              <w:top w:val="single" w:sz="4" w:space="0" w:color="auto"/>
              <w:left w:val="single" w:sz="4" w:space="0" w:color="auto"/>
              <w:bottom w:val="single" w:sz="4" w:space="0" w:color="auto"/>
              <w:right w:val="single" w:sz="4" w:space="0" w:color="auto"/>
            </w:tcBorders>
            <w:vAlign w:val="center"/>
          </w:tcPr>
          <w:p w:rsidR="000A0E12" w:rsidRDefault="00C11F91">
            <w:pPr>
              <w:pStyle w:val="Bodytext10"/>
              <w:spacing w:line="360" w:lineRule="auto"/>
              <w:ind w:firstLine="0"/>
              <w:jc w:val="left"/>
              <w:rPr>
                <w:sz w:val="24"/>
                <w:szCs w:val="24"/>
              </w:rPr>
            </w:pPr>
            <w:r>
              <w:rPr>
                <w:rFonts w:hint="eastAsia"/>
                <w:color w:val="3C3C3C"/>
                <w:kern w:val="0"/>
                <w:sz w:val="24"/>
                <w:szCs w:val="24"/>
                <w:u w:val="single"/>
                <w:lang w:eastAsia="zh-CN"/>
              </w:rPr>
              <w:t>对</w:t>
            </w:r>
            <w:r>
              <w:rPr>
                <w:rFonts w:ascii="ˎ̥" w:hAnsi="ˎ̥" w:hint="eastAsia"/>
                <w:bCs/>
                <w:color w:val="3C3C3C"/>
                <w:kern w:val="0"/>
                <w:sz w:val="24"/>
                <w:szCs w:val="24"/>
                <w:u w:val="single"/>
                <w:lang w:eastAsia="zh-CN"/>
              </w:rPr>
              <w:t>广佛线二期工程（新城东</w:t>
            </w:r>
            <w:r>
              <w:rPr>
                <w:rFonts w:ascii="ˎ̥" w:hAnsi="ˎ̥" w:hint="eastAsia"/>
                <w:bCs/>
                <w:color w:val="3C3C3C"/>
                <w:kern w:val="0"/>
                <w:sz w:val="24"/>
                <w:szCs w:val="24"/>
                <w:u w:val="single"/>
                <w:lang w:eastAsia="zh-CN"/>
              </w:rPr>
              <w:t>-</w:t>
            </w:r>
            <w:r>
              <w:rPr>
                <w:rFonts w:ascii="ˎ̥" w:hAnsi="ˎ̥" w:hint="eastAsia"/>
                <w:bCs/>
                <w:color w:val="3C3C3C"/>
                <w:kern w:val="0"/>
                <w:sz w:val="24"/>
                <w:szCs w:val="24"/>
                <w:u w:val="single"/>
                <w:lang w:eastAsia="zh-CN"/>
              </w:rPr>
              <w:t>澜石）地铁全线约</w:t>
            </w:r>
            <w:r>
              <w:rPr>
                <w:rFonts w:ascii="ˎ̥" w:hAnsi="ˎ̥" w:hint="eastAsia"/>
                <w:bCs/>
                <w:color w:val="3C3C3C"/>
                <w:kern w:val="0"/>
                <w:sz w:val="24"/>
                <w:szCs w:val="24"/>
                <w:u w:val="single"/>
                <w:lang w:eastAsia="zh-CN"/>
              </w:rPr>
              <w:t>6.7</w:t>
            </w:r>
            <w:r>
              <w:rPr>
                <w:rFonts w:ascii="ˎ̥" w:hAnsi="ˎ̥" w:hint="eastAsia"/>
                <w:bCs/>
                <w:color w:val="3C3C3C"/>
                <w:kern w:val="0"/>
                <w:sz w:val="24"/>
                <w:szCs w:val="24"/>
                <w:u w:val="single"/>
                <w:lang w:eastAsia="zh-CN"/>
              </w:rPr>
              <w:t>公里</w:t>
            </w:r>
            <w:r>
              <w:rPr>
                <w:rFonts w:ascii="ˎ̥" w:hAnsi="ˎ̥" w:hint="eastAsia"/>
                <w:bCs/>
                <w:color w:val="3C3C3C"/>
                <w:kern w:val="0"/>
                <w:sz w:val="24"/>
                <w:szCs w:val="24"/>
                <w:u w:val="single"/>
                <w:lang w:eastAsia="zh-CN"/>
              </w:rPr>
              <w:t>,4</w:t>
            </w:r>
            <w:r>
              <w:rPr>
                <w:rFonts w:ascii="ˎ̥" w:hAnsi="ˎ̥" w:hint="eastAsia"/>
                <w:bCs/>
                <w:color w:val="3C3C3C"/>
                <w:kern w:val="0"/>
                <w:sz w:val="24"/>
                <w:szCs w:val="24"/>
                <w:u w:val="single"/>
                <w:lang w:eastAsia="zh-CN"/>
              </w:rPr>
              <w:t>个车站及区间的治安监控系统、</w:t>
            </w:r>
            <w:r>
              <w:rPr>
                <w:rFonts w:ascii="ˎ̥" w:hAnsi="ˎ̥" w:hint="eastAsia"/>
                <w:bCs/>
                <w:color w:val="3C3C3C"/>
                <w:kern w:val="0"/>
                <w:sz w:val="24"/>
                <w:szCs w:val="24"/>
                <w:u w:val="single"/>
                <w:lang w:eastAsia="zh-CN"/>
              </w:rPr>
              <w:t>UPS</w:t>
            </w:r>
            <w:r>
              <w:rPr>
                <w:rFonts w:ascii="ˎ̥" w:hAnsi="ˎ̥" w:hint="eastAsia"/>
                <w:bCs/>
                <w:color w:val="3C3C3C"/>
                <w:kern w:val="0"/>
                <w:sz w:val="24"/>
                <w:szCs w:val="24"/>
                <w:u w:val="single"/>
                <w:lang w:eastAsia="zh-CN"/>
              </w:rPr>
              <w:t>电源、公安管线线缆设备进行维护和管理</w:t>
            </w:r>
            <w:r>
              <w:rPr>
                <w:rFonts w:hint="eastAsia"/>
                <w:color w:val="3C3C3C"/>
                <w:kern w:val="0"/>
                <w:sz w:val="24"/>
                <w:szCs w:val="24"/>
                <w:u w:val="single"/>
                <w:lang w:val="en-US" w:eastAsia="zh-CN"/>
              </w:rPr>
              <w:t>（详见用户需求书）</w:t>
            </w:r>
            <w:r>
              <w:rPr>
                <w:rFonts w:hint="eastAsia"/>
                <w:color w:val="3C3C3C"/>
                <w:kern w:val="0"/>
                <w:sz w:val="24"/>
                <w:szCs w:val="24"/>
                <w:lang w:val="en-US" w:eastAsia="zh-CN"/>
              </w:rPr>
              <w:t>。</w:t>
            </w:r>
          </w:p>
        </w:tc>
      </w:tr>
      <w:tr w:rsidR="000A0E12">
        <w:trPr>
          <w:trHeight w:val="456"/>
        </w:trPr>
        <w:tc>
          <w:tcPr>
            <w:tcW w:w="385"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4</w:t>
            </w:r>
          </w:p>
        </w:tc>
        <w:tc>
          <w:tcPr>
            <w:tcW w:w="492"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2.2.4</w:t>
            </w:r>
          </w:p>
        </w:tc>
        <w:tc>
          <w:tcPr>
            <w:tcW w:w="644"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资金来源</w:t>
            </w:r>
          </w:p>
        </w:tc>
        <w:tc>
          <w:tcPr>
            <w:tcW w:w="3477"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rPr>
                <w:rFonts w:ascii="宋体" w:hAnsi="宋体" w:cs="宋体"/>
                <w:sz w:val="24"/>
                <w:szCs w:val="24"/>
                <w:u w:val="single"/>
              </w:rPr>
            </w:pPr>
            <w:r>
              <w:rPr>
                <w:rFonts w:ascii="宋体" w:hAnsi="宋体" w:cs="宋体" w:hint="eastAsia"/>
                <w:sz w:val="24"/>
                <w:szCs w:val="24"/>
                <w:u w:val="single"/>
              </w:rPr>
              <w:t>自筹资金</w:t>
            </w:r>
          </w:p>
        </w:tc>
      </w:tr>
      <w:tr w:rsidR="000A0E12">
        <w:trPr>
          <w:trHeight w:val="617"/>
        </w:trPr>
        <w:tc>
          <w:tcPr>
            <w:tcW w:w="385"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5</w:t>
            </w:r>
          </w:p>
        </w:tc>
        <w:tc>
          <w:tcPr>
            <w:tcW w:w="492"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2.2.5</w:t>
            </w:r>
          </w:p>
        </w:tc>
        <w:tc>
          <w:tcPr>
            <w:tcW w:w="644"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维护期</w:t>
            </w:r>
          </w:p>
        </w:tc>
        <w:tc>
          <w:tcPr>
            <w:tcW w:w="3477"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rPr>
                <w:rFonts w:ascii="宋体" w:hAnsi="宋体" w:cs="宋体"/>
                <w:kern w:val="0"/>
                <w:sz w:val="24"/>
                <w:szCs w:val="24"/>
              </w:rPr>
            </w:pPr>
            <w:r>
              <w:rPr>
                <w:rFonts w:ascii="宋体" w:hAnsi="宋体" w:cs="宋体" w:hint="eastAsia"/>
                <w:sz w:val="24"/>
                <w:szCs w:val="24"/>
              </w:rPr>
              <w:t xml:space="preserve"> 16</w:t>
            </w:r>
            <w:r>
              <w:rPr>
                <w:rFonts w:ascii="宋体" w:hAnsi="宋体" w:cs="宋体" w:hint="eastAsia"/>
                <w:sz w:val="24"/>
                <w:szCs w:val="24"/>
              </w:rPr>
              <w:t>个月</w:t>
            </w:r>
            <w:r>
              <w:rPr>
                <w:rFonts w:ascii="宋体" w:hAnsi="宋体" w:cs="宋体" w:hint="eastAsia"/>
                <w:sz w:val="24"/>
                <w:szCs w:val="24"/>
              </w:rPr>
              <w:t xml:space="preserve"> </w:t>
            </w:r>
          </w:p>
        </w:tc>
      </w:tr>
      <w:tr w:rsidR="000A0E12">
        <w:trPr>
          <w:trHeight w:val="563"/>
        </w:trPr>
        <w:tc>
          <w:tcPr>
            <w:tcW w:w="385"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6</w:t>
            </w:r>
          </w:p>
        </w:tc>
        <w:tc>
          <w:tcPr>
            <w:tcW w:w="492"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2.2.6</w:t>
            </w:r>
          </w:p>
        </w:tc>
        <w:tc>
          <w:tcPr>
            <w:tcW w:w="644"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报价方式</w:t>
            </w:r>
          </w:p>
        </w:tc>
        <w:tc>
          <w:tcPr>
            <w:tcW w:w="3477"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rPr>
                <w:rFonts w:ascii="宋体" w:hAnsi="宋体" w:cs="宋体"/>
                <w:sz w:val="24"/>
                <w:szCs w:val="24"/>
              </w:rPr>
            </w:pPr>
            <w:r>
              <w:rPr>
                <w:rFonts w:ascii="宋体" w:hAnsi="宋体" w:cs="宋体" w:hint="eastAsia"/>
                <w:sz w:val="24"/>
                <w:szCs w:val="24"/>
                <w:u w:val="single"/>
              </w:rPr>
              <w:t>固定总价</w:t>
            </w:r>
          </w:p>
        </w:tc>
      </w:tr>
      <w:tr w:rsidR="000A0E12">
        <w:trPr>
          <w:trHeight w:val="563"/>
        </w:trPr>
        <w:tc>
          <w:tcPr>
            <w:tcW w:w="385"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7</w:t>
            </w:r>
          </w:p>
        </w:tc>
        <w:tc>
          <w:tcPr>
            <w:tcW w:w="492"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10</w:t>
            </w:r>
          </w:p>
        </w:tc>
        <w:tc>
          <w:tcPr>
            <w:tcW w:w="644"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招标文件澄清</w:t>
            </w:r>
          </w:p>
        </w:tc>
        <w:tc>
          <w:tcPr>
            <w:tcW w:w="3477"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rPr>
                <w:rFonts w:ascii="宋体" w:hAnsi="宋体" w:cs="宋体"/>
                <w:sz w:val="24"/>
                <w:szCs w:val="24"/>
                <w:u w:val="single"/>
              </w:rPr>
            </w:pPr>
            <w:r>
              <w:rPr>
                <w:rFonts w:ascii="宋体" w:hAnsi="宋体" w:cs="宋体" w:hint="eastAsia"/>
                <w:sz w:val="24"/>
                <w:szCs w:val="24"/>
                <w:u w:val="single"/>
              </w:rPr>
              <w:t>投标人应在</w:t>
            </w:r>
            <w:r>
              <w:rPr>
                <w:rFonts w:ascii="宋体" w:hAnsi="宋体" w:cs="宋体" w:hint="eastAsia"/>
                <w:sz w:val="24"/>
                <w:szCs w:val="24"/>
                <w:u w:val="single"/>
              </w:rPr>
              <w:t>2022</w:t>
            </w:r>
            <w:r>
              <w:rPr>
                <w:rFonts w:ascii="宋体" w:hAnsi="宋体" w:cs="宋体" w:hint="eastAsia"/>
                <w:sz w:val="24"/>
                <w:szCs w:val="24"/>
                <w:u w:val="single"/>
              </w:rPr>
              <w:t>年</w:t>
            </w:r>
            <w:r>
              <w:rPr>
                <w:rFonts w:ascii="宋体" w:hAnsi="宋体" w:cs="宋体" w:hint="eastAsia"/>
                <w:sz w:val="24"/>
                <w:szCs w:val="24"/>
                <w:u w:val="single"/>
              </w:rPr>
              <w:t xml:space="preserve">  </w:t>
            </w:r>
            <w:r>
              <w:rPr>
                <w:rFonts w:ascii="宋体" w:hAnsi="宋体" w:cs="宋体" w:hint="eastAsia"/>
                <w:sz w:val="24"/>
                <w:szCs w:val="24"/>
                <w:u w:val="single"/>
              </w:rPr>
              <w:t>月</w:t>
            </w:r>
            <w:r>
              <w:rPr>
                <w:rFonts w:ascii="宋体" w:hAnsi="宋体" w:cs="宋体" w:hint="eastAsia"/>
                <w:sz w:val="24"/>
                <w:szCs w:val="24"/>
                <w:u w:val="single"/>
              </w:rPr>
              <w:t xml:space="preserve">  </w:t>
            </w:r>
            <w:r>
              <w:rPr>
                <w:rFonts w:ascii="宋体" w:hAnsi="宋体" w:cs="宋体" w:hint="eastAsia"/>
                <w:sz w:val="24"/>
                <w:szCs w:val="24"/>
                <w:u w:val="single"/>
              </w:rPr>
              <w:t>日前，以邮件形式将澄清答疑问题发给招标代理。招标代理将以书面形式回复。所有迟于上述时间的答疑问题将不再回复。</w:t>
            </w:r>
          </w:p>
          <w:p w:rsidR="000A0E12" w:rsidRDefault="00C11F91">
            <w:pPr>
              <w:spacing w:line="360" w:lineRule="auto"/>
              <w:rPr>
                <w:rFonts w:ascii="宋体" w:hAnsi="宋体" w:cs="宋体"/>
                <w:sz w:val="24"/>
                <w:szCs w:val="24"/>
                <w:u w:val="single"/>
              </w:rPr>
            </w:pPr>
            <w:r>
              <w:rPr>
                <w:rFonts w:ascii="宋体" w:hAnsi="宋体" w:cs="宋体" w:hint="eastAsia"/>
                <w:sz w:val="24"/>
                <w:szCs w:val="24"/>
                <w:u w:val="single"/>
              </w:rPr>
              <w:t>邮件地址：</w:t>
            </w:r>
            <w:r>
              <w:rPr>
                <w:rFonts w:ascii="宋体" w:hAnsi="宋体" w:cs="宋体" w:hint="eastAsia"/>
                <w:sz w:val="24"/>
                <w:szCs w:val="24"/>
                <w:u w:val="single"/>
              </w:rPr>
              <w:t>261865624@qq.com</w:t>
            </w:r>
          </w:p>
        </w:tc>
      </w:tr>
      <w:tr w:rsidR="000A0E12">
        <w:trPr>
          <w:trHeight w:val="616"/>
        </w:trPr>
        <w:tc>
          <w:tcPr>
            <w:tcW w:w="385"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8</w:t>
            </w:r>
          </w:p>
        </w:tc>
        <w:tc>
          <w:tcPr>
            <w:tcW w:w="492" w:type="pct"/>
            <w:tcBorders>
              <w:top w:val="single" w:sz="4" w:space="0" w:color="auto"/>
              <w:left w:val="single" w:sz="4" w:space="0" w:color="auto"/>
              <w:bottom w:val="single" w:sz="4" w:space="0" w:color="auto"/>
              <w:right w:val="single" w:sz="4" w:space="0" w:color="auto"/>
            </w:tcBorders>
            <w:vAlign w:val="center"/>
          </w:tcPr>
          <w:p w:rsidR="000A0E12" w:rsidRDefault="00C11F9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22.5</w:t>
            </w:r>
          </w:p>
        </w:tc>
        <w:tc>
          <w:tcPr>
            <w:tcW w:w="644" w:type="pct"/>
            <w:tcBorders>
              <w:top w:val="single" w:sz="4" w:space="0" w:color="auto"/>
              <w:left w:val="single" w:sz="4" w:space="0" w:color="auto"/>
              <w:bottom w:val="single" w:sz="4" w:space="0" w:color="auto"/>
              <w:right w:val="single" w:sz="4" w:space="0" w:color="auto"/>
            </w:tcBorders>
            <w:vAlign w:val="center"/>
          </w:tcPr>
          <w:p w:rsidR="000A0E12" w:rsidRDefault="00C11F91">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投标文件份数</w:t>
            </w:r>
          </w:p>
        </w:tc>
        <w:tc>
          <w:tcPr>
            <w:tcW w:w="3477" w:type="pct"/>
            <w:tcBorders>
              <w:top w:val="single" w:sz="4" w:space="0" w:color="auto"/>
              <w:left w:val="single" w:sz="4" w:space="0" w:color="auto"/>
              <w:bottom w:val="single" w:sz="4" w:space="0" w:color="auto"/>
              <w:right w:val="single" w:sz="4" w:space="0" w:color="auto"/>
            </w:tcBorders>
            <w:vAlign w:val="center"/>
          </w:tcPr>
          <w:p w:rsidR="000A0E12" w:rsidRDefault="00C11F91">
            <w:pPr>
              <w:tabs>
                <w:tab w:val="left" w:pos="942"/>
                <w:tab w:val="left" w:pos="1088"/>
              </w:tabs>
              <w:spacing w:line="360" w:lineRule="auto"/>
              <w:ind w:left="550" w:hanging="550"/>
              <w:outlineLvl w:val="0"/>
              <w:rPr>
                <w:rFonts w:ascii="宋体" w:hAnsi="宋体" w:cs="宋体"/>
                <w:sz w:val="24"/>
                <w:szCs w:val="24"/>
              </w:rPr>
            </w:pPr>
            <w:bookmarkStart w:id="31" w:name="_Toc464980948"/>
            <w:bookmarkStart w:id="32" w:name="_Toc300730311"/>
            <w:bookmarkStart w:id="33" w:name="_Toc465029426"/>
            <w:bookmarkStart w:id="34" w:name="_Toc480669041"/>
            <w:bookmarkStart w:id="35" w:name="_Toc300730511"/>
            <w:bookmarkStart w:id="36" w:name="_Toc464996575"/>
            <w:bookmarkStart w:id="37" w:name="_Toc464999860"/>
            <w:r>
              <w:rPr>
                <w:rFonts w:ascii="宋体" w:hAnsi="宋体" w:cs="宋体" w:hint="eastAsia"/>
                <w:sz w:val="24"/>
                <w:szCs w:val="24"/>
              </w:rPr>
              <w:t>正本份数：</w:t>
            </w:r>
            <w:r>
              <w:rPr>
                <w:rFonts w:ascii="宋体" w:hAnsi="宋体" w:cs="宋体" w:hint="eastAsia"/>
                <w:sz w:val="24"/>
                <w:szCs w:val="24"/>
              </w:rPr>
              <w:t>1</w:t>
            </w:r>
            <w:r>
              <w:rPr>
                <w:rFonts w:ascii="宋体" w:hAnsi="宋体" w:cs="宋体" w:hint="eastAsia"/>
                <w:sz w:val="24"/>
                <w:szCs w:val="24"/>
              </w:rPr>
              <w:t>份，副本份数：</w:t>
            </w:r>
            <w:r>
              <w:rPr>
                <w:rFonts w:ascii="宋体" w:hAnsi="宋体" w:cs="宋体" w:hint="eastAsia"/>
                <w:sz w:val="24"/>
                <w:szCs w:val="24"/>
              </w:rPr>
              <w:t>4</w:t>
            </w:r>
            <w:r>
              <w:rPr>
                <w:rFonts w:ascii="宋体" w:hAnsi="宋体" w:cs="宋体" w:hint="eastAsia"/>
                <w:sz w:val="24"/>
                <w:szCs w:val="24"/>
              </w:rPr>
              <w:t>份</w:t>
            </w:r>
            <w:bookmarkEnd w:id="31"/>
            <w:bookmarkEnd w:id="32"/>
            <w:bookmarkEnd w:id="33"/>
            <w:bookmarkEnd w:id="34"/>
            <w:bookmarkEnd w:id="35"/>
            <w:bookmarkEnd w:id="36"/>
            <w:bookmarkEnd w:id="37"/>
          </w:p>
          <w:p w:rsidR="000A0E12" w:rsidRDefault="00C11F91">
            <w:pPr>
              <w:spacing w:line="360" w:lineRule="auto"/>
              <w:outlineLvl w:val="0"/>
              <w:rPr>
                <w:rFonts w:ascii="宋体" w:hAnsi="宋体" w:cs="宋体"/>
                <w:sz w:val="24"/>
                <w:szCs w:val="24"/>
              </w:rPr>
            </w:pPr>
            <w:bookmarkStart w:id="38" w:name="_Toc464996576"/>
            <w:bookmarkStart w:id="39" w:name="_Toc300730512"/>
            <w:bookmarkStart w:id="40" w:name="_Toc300730312"/>
            <w:bookmarkStart w:id="41" w:name="_Toc464999861"/>
            <w:bookmarkStart w:id="42" w:name="_Toc465029427"/>
            <w:bookmarkStart w:id="43" w:name="_Toc480669042"/>
            <w:bookmarkStart w:id="44" w:name="_Toc464980949"/>
            <w:r>
              <w:rPr>
                <w:rFonts w:ascii="宋体" w:hAnsi="宋体" w:cs="宋体" w:hint="eastAsia"/>
                <w:sz w:val="24"/>
                <w:szCs w:val="24"/>
              </w:rPr>
              <w:t>电子文件：对应投标文件各册内容的电子文件</w:t>
            </w:r>
            <w:r>
              <w:rPr>
                <w:rFonts w:ascii="宋体" w:hAnsi="宋体" w:cs="宋体" w:hint="eastAsia"/>
                <w:sz w:val="24"/>
                <w:szCs w:val="24"/>
              </w:rPr>
              <w:t>2</w:t>
            </w:r>
            <w:r>
              <w:rPr>
                <w:rFonts w:ascii="宋体" w:hAnsi="宋体" w:cs="宋体" w:hint="eastAsia"/>
                <w:sz w:val="24"/>
                <w:szCs w:val="24"/>
              </w:rPr>
              <w:t>套（</w:t>
            </w:r>
            <w:r>
              <w:rPr>
                <w:rFonts w:ascii="宋体" w:hAnsi="宋体" w:cs="宋体" w:hint="eastAsia"/>
                <w:sz w:val="24"/>
                <w:szCs w:val="24"/>
              </w:rPr>
              <w:t>MICROSOFT</w:t>
            </w:r>
            <w:r>
              <w:rPr>
                <w:rFonts w:ascii="宋体" w:hAnsi="宋体" w:cs="宋体" w:hint="eastAsia"/>
                <w:sz w:val="24"/>
                <w:szCs w:val="24"/>
              </w:rPr>
              <w:t>：</w:t>
            </w:r>
            <w:r>
              <w:rPr>
                <w:rFonts w:ascii="宋体" w:hAnsi="宋体" w:cs="宋体" w:hint="eastAsia"/>
                <w:sz w:val="24"/>
                <w:szCs w:val="24"/>
              </w:rPr>
              <w:t>WORD</w:t>
            </w:r>
            <w:r>
              <w:rPr>
                <w:rFonts w:ascii="宋体" w:hAnsi="宋体" w:cs="宋体" w:hint="eastAsia"/>
                <w:sz w:val="24"/>
                <w:szCs w:val="24"/>
              </w:rPr>
              <w:t>、</w:t>
            </w:r>
            <w:r>
              <w:rPr>
                <w:rFonts w:ascii="宋体" w:hAnsi="宋体" w:cs="宋体" w:hint="eastAsia"/>
                <w:sz w:val="24"/>
                <w:szCs w:val="24"/>
              </w:rPr>
              <w:t>PROJECT</w:t>
            </w:r>
            <w:r>
              <w:rPr>
                <w:rFonts w:ascii="宋体" w:hAnsi="宋体" w:cs="宋体" w:hint="eastAsia"/>
                <w:sz w:val="24"/>
                <w:szCs w:val="24"/>
              </w:rPr>
              <w:t>、</w:t>
            </w:r>
            <w:r>
              <w:rPr>
                <w:rFonts w:ascii="宋体" w:hAnsi="宋体" w:cs="宋体" w:hint="eastAsia"/>
                <w:sz w:val="24"/>
                <w:szCs w:val="24"/>
              </w:rPr>
              <w:t>EXCEL</w:t>
            </w:r>
            <w:r>
              <w:rPr>
                <w:rFonts w:ascii="宋体" w:hAnsi="宋体" w:cs="宋体" w:hint="eastAsia"/>
                <w:sz w:val="24"/>
                <w:szCs w:val="24"/>
              </w:rPr>
              <w:t>（</w:t>
            </w:r>
            <w:r>
              <w:rPr>
                <w:rFonts w:ascii="宋体" w:hAnsi="宋体" w:cs="宋体" w:hint="eastAsia"/>
                <w:sz w:val="24"/>
                <w:szCs w:val="24"/>
              </w:rPr>
              <w:t>U</w:t>
            </w:r>
            <w:r>
              <w:rPr>
                <w:rFonts w:ascii="宋体" w:hAnsi="宋体" w:cs="宋体" w:hint="eastAsia"/>
                <w:sz w:val="24"/>
                <w:szCs w:val="24"/>
              </w:rPr>
              <w:t>盘））必须分别装入对应的投标文件正本中。</w:t>
            </w:r>
            <w:bookmarkEnd w:id="38"/>
            <w:bookmarkEnd w:id="39"/>
            <w:bookmarkEnd w:id="40"/>
            <w:bookmarkEnd w:id="41"/>
            <w:bookmarkEnd w:id="42"/>
            <w:bookmarkEnd w:id="43"/>
            <w:bookmarkEnd w:id="44"/>
          </w:p>
          <w:p w:rsidR="000A0E12" w:rsidRDefault="00C11F91">
            <w:pPr>
              <w:spacing w:line="360" w:lineRule="auto"/>
              <w:ind w:left="550" w:hanging="550"/>
              <w:outlineLvl w:val="0"/>
              <w:rPr>
                <w:rFonts w:ascii="宋体" w:hAnsi="宋体" w:cs="宋体"/>
                <w:sz w:val="24"/>
                <w:szCs w:val="24"/>
              </w:rPr>
            </w:pPr>
            <w:bookmarkStart w:id="45" w:name="_Toc465029428"/>
            <w:bookmarkStart w:id="46" w:name="_Toc480669043"/>
            <w:bookmarkStart w:id="47" w:name="_Toc300730313"/>
            <w:bookmarkStart w:id="48" w:name="_Toc464999862"/>
            <w:bookmarkStart w:id="49" w:name="_Toc464980950"/>
            <w:bookmarkStart w:id="50" w:name="_Toc464996577"/>
            <w:bookmarkStart w:id="51" w:name="_Toc300730513"/>
            <w:r>
              <w:rPr>
                <w:rFonts w:ascii="宋体" w:hAnsi="宋体" w:cs="宋体" w:hint="eastAsia"/>
                <w:sz w:val="24"/>
                <w:szCs w:val="24"/>
              </w:rPr>
              <w:t>文件封装内容：</w:t>
            </w:r>
            <w:bookmarkEnd w:id="45"/>
            <w:bookmarkEnd w:id="46"/>
            <w:bookmarkEnd w:id="47"/>
            <w:bookmarkEnd w:id="48"/>
            <w:bookmarkEnd w:id="49"/>
            <w:bookmarkEnd w:id="50"/>
            <w:bookmarkEnd w:id="51"/>
          </w:p>
          <w:tbl>
            <w:tblPr>
              <w:tblW w:w="630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9"/>
              <w:gridCol w:w="1706"/>
              <w:gridCol w:w="1849"/>
              <w:gridCol w:w="1736"/>
            </w:tblGrid>
            <w:tr w:rsidR="000A0E12">
              <w:trPr>
                <w:trHeight w:val="384"/>
              </w:trPr>
              <w:tc>
                <w:tcPr>
                  <w:tcW w:w="1009" w:type="dxa"/>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投标</w:t>
                  </w:r>
                </w:p>
                <w:p w:rsidR="000A0E12" w:rsidRDefault="00C11F91">
                  <w:pPr>
                    <w:spacing w:line="360" w:lineRule="auto"/>
                    <w:jc w:val="center"/>
                    <w:rPr>
                      <w:rFonts w:ascii="宋体" w:hAnsi="宋体" w:cs="宋体"/>
                      <w:sz w:val="24"/>
                      <w:szCs w:val="24"/>
                    </w:rPr>
                  </w:pPr>
                  <w:r>
                    <w:rPr>
                      <w:rFonts w:ascii="宋体" w:hAnsi="宋体" w:cs="宋体" w:hint="eastAsia"/>
                      <w:sz w:val="24"/>
                      <w:szCs w:val="24"/>
                    </w:rPr>
                    <w:t>文件</w:t>
                  </w:r>
                </w:p>
              </w:tc>
              <w:tc>
                <w:tcPr>
                  <w:tcW w:w="1706" w:type="dxa"/>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投标文件组成</w:t>
                  </w:r>
                </w:p>
              </w:tc>
              <w:tc>
                <w:tcPr>
                  <w:tcW w:w="1849" w:type="dxa"/>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正本封装内容</w:t>
                  </w:r>
                </w:p>
              </w:tc>
              <w:tc>
                <w:tcPr>
                  <w:tcW w:w="1736" w:type="dxa"/>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副本封装内容</w:t>
                  </w:r>
                </w:p>
              </w:tc>
            </w:tr>
            <w:tr w:rsidR="000A0E12">
              <w:trPr>
                <w:cantSplit/>
                <w:trHeight w:val="234"/>
              </w:trPr>
              <w:tc>
                <w:tcPr>
                  <w:tcW w:w="1009" w:type="dxa"/>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第一册</w:t>
                  </w:r>
                </w:p>
              </w:tc>
              <w:tc>
                <w:tcPr>
                  <w:tcW w:w="1706" w:type="dxa"/>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价格部分</w:t>
                  </w:r>
                  <w:r>
                    <w:rPr>
                      <w:rFonts w:ascii="宋体" w:hAnsi="宋体" w:cs="宋体" w:hint="eastAsia"/>
                      <w:sz w:val="24"/>
                      <w:szCs w:val="24"/>
                    </w:rPr>
                    <w:t>A2</w:t>
                  </w:r>
                  <w:r>
                    <w:rPr>
                      <w:rFonts w:ascii="宋体" w:hAnsi="宋体" w:cs="宋体" w:hint="eastAsia"/>
                      <w:sz w:val="24"/>
                      <w:szCs w:val="24"/>
                    </w:rPr>
                    <w:t>、</w:t>
                  </w:r>
                  <w:r>
                    <w:rPr>
                      <w:rFonts w:ascii="宋体" w:hAnsi="宋体" w:cs="宋体" w:hint="eastAsia"/>
                      <w:sz w:val="24"/>
                      <w:szCs w:val="24"/>
                    </w:rPr>
                    <w:t>A3</w:t>
                  </w:r>
                </w:p>
              </w:tc>
              <w:tc>
                <w:tcPr>
                  <w:tcW w:w="1849" w:type="dxa"/>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正本</w:t>
                  </w:r>
                  <w:r>
                    <w:rPr>
                      <w:rFonts w:ascii="宋体" w:hAnsi="宋体" w:cs="宋体" w:hint="eastAsia"/>
                      <w:sz w:val="24"/>
                      <w:szCs w:val="24"/>
                    </w:rPr>
                    <w:t>1</w:t>
                  </w:r>
                  <w:r>
                    <w:rPr>
                      <w:rFonts w:ascii="宋体" w:hAnsi="宋体" w:cs="宋体" w:hint="eastAsia"/>
                      <w:sz w:val="24"/>
                      <w:szCs w:val="24"/>
                    </w:rPr>
                    <w:t>份、电子文件两套</w:t>
                  </w:r>
                </w:p>
              </w:tc>
              <w:tc>
                <w:tcPr>
                  <w:tcW w:w="1736" w:type="dxa"/>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副本</w:t>
                  </w:r>
                  <w:r>
                    <w:rPr>
                      <w:rFonts w:ascii="宋体" w:hAnsi="宋体" w:cs="宋体" w:hint="eastAsia"/>
                      <w:sz w:val="24"/>
                      <w:szCs w:val="24"/>
                    </w:rPr>
                    <w:t>4</w:t>
                  </w:r>
                  <w:r>
                    <w:rPr>
                      <w:rFonts w:ascii="宋体" w:hAnsi="宋体" w:cs="宋体" w:hint="eastAsia"/>
                      <w:sz w:val="24"/>
                      <w:szCs w:val="24"/>
                    </w:rPr>
                    <w:t>份，封装在一起</w:t>
                  </w:r>
                </w:p>
              </w:tc>
            </w:tr>
            <w:tr w:rsidR="000A0E12">
              <w:trPr>
                <w:cantSplit/>
                <w:trHeight w:val="234"/>
              </w:trPr>
              <w:tc>
                <w:tcPr>
                  <w:tcW w:w="1009" w:type="dxa"/>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第二册</w:t>
                  </w:r>
                </w:p>
              </w:tc>
              <w:tc>
                <w:tcPr>
                  <w:tcW w:w="1706" w:type="dxa"/>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商务部分</w:t>
                  </w:r>
                  <w:r>
                    <w:rPr>
                      <w:rFonts w:ascii="宋体" w:hAnsi="宋体" w:cs="宋体" w:hint="eastAsia"/>
                      <w:sz w:val="24"/>
                      <w:szCs w:val="24"/>
                    </w:rPr>
                    <w:t>A</w:t>
                  </w:r>
                  <w:r>
                    <w:rPr>
                      <w:rFonts w:ascii="宋体" w:hAnsi="宋体" w:cs="宋体" w:hint="eastAsia"/>
                      <w:sz w:val="24"/>
                      <w:szCs w:val="24"/>
                    </w:rPr>
                    <w:t>（除</w:t>
                  </w:r>
                  <w:r>
                    <w:rPr>
                      <w:rFonts w:ascii="宋体" w:hAnsi="宋体" w:cs="宋体" w:hint="eastAsia"/>
                      <w:sz w:val="24"/>
                      <w:szCs w:val="24"/>
                    </w:rPr>
                    <w:t>A2</w:t>
                  </w:r>
                  <w:r>
                    <w:rPr>
                      <w:rFonts w:ascii="宋体" w:hAnsi="宋体" w:cs="宋体" w:hint="eastAsia"/>
                      <w:sz w:val="24"/>
                      <w:szCs w:val="24"/>
                    </w:rPr>
                    <w:t>、</w:t>
                  </w:r>
                  <w:r>
                    <w:rPr>
                      <w:rFonts w:ascii="宋体" w:hAnsi="宋体" w:cs="宋体" w:hint="eastAsia"/>
                      <w:sz w:val="24"/>
                      <w:szCs w:val="24"/>
                    </w:rPr>
                    <w:t>A3</w:t>
                  </w:r>
                  <w:r>
                    <w:rPr>
                      <w:rFonts w:ascii="宋体" w:hAnsi="宋体" w:cs="宋体" w:hint="eastAsia"/>
                      <w:sz w:val="24"/>
                      <w:szCs w:val="24"/>
                    </w:rPr>
                    <w:t>外）</w:t>
                  </w:r>
                </w:p>
              </w:tc>
              <w:tc>
                <w:tcPr>
                  <w:tcW w:w="1849" w:type="dxa"/>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正本</w:t>
                  </w:r>
                  <w:r>
                    <w:rPr>
                      <w:rFonts w:ascii="宋体" w:hAnsi="宋体" w:cs="宋体" w:hint="eastAsia"/>
                      <w:sz w:val="24"/>
                      <w:szCs w:val="24"/>
                    </w:rPr>
                    <w:t>1</w:t>
                  </w:r>
                  <w:r>
                    <w:rPr>
                      <w:rFonts w:ascii="宋体" w:hAnsi="宋体" w:cs="宋体" w:hint="eastAsia"/>
                      <w:sz w:val="24"/>
                      <w:szCs w:val="24"/>
                    </w:rPr>
                    <w:t>份、电子文件两套</w:t>
                  </w:r>
                </w:p>
              </w:tc>
              <w:tc>
                <w:tcPr>
                  <w:tcW w:w="1736" w:type="dxa"/>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副本</w:t>
                  </w:r>
                  <w:r>
                    <w:rPr>
                      <w:rFonts w:ascii="宋体" w:hAnsi="宋体" w:cs="宋体" w:hint="eastAsia"/>
                      <w:sz w:val="24"/>
                      <w:szCs w:val="24"/>
                    </w:rPr>
                    <w:t>4</w:t>
                  </w:r>
                  <w:r>
                    <w:rPr>
                      <w:rFonts w:ascii="宋体" w:hAnsi="宋体" w:cs="宋体" w:hint="eastAsia"/>
                      <w:sz w:val="24"/>
                      <w:szCs w:val="24"/>
                    </w:rPr>
                    <w:t>份，封装在一起</w:t>
                  </w:r>
                </w:p>
              </w:tc>
            </w:tr>
            <w:tr w:rsidR="000A0E12">
              <w:trPr>
                <w:cantSplit/>
                <w:trHeight w:val="234"/>
              </w:trPr>
              <w:tc>
                <w:tcPr>
                  <w:tcW w:w="1009" w:type="dxa"/>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第三册</w:t>
                  </w:r>
                </w:p>
              </w:tc>
              <w:tc>
                <w:tcPr>
                  <w:tcW w:w="1706" w:type="dxa"/>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技术部分</w:t>
                  </w:r>
                  <w:r>
                    <w:rPr>
                      <w:rFonts w:ascii="宋体" w:hAnsi="宋体" w:cs="宋体" w:hint="eastAsia"/>
                      <w:sz w:val="24"/>
                      <w:szCs w:val="24"/>
                    </w:rPr>
                    <w:t>B</w:t>
                  </w:r>
                </w:p>
              </w:tc>
              <w:tc>
                <w:tcPr>
                  <w:tcW w:w="1849" w:type="dxa"/>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正本</w:t>
                  </w:r>
                  <w:r>
                    <w:rPr>
                      <w:rFonts w:ascii="宋体" w:hAnsi="宋体" w:cs="宋体" w:hint="eastAsia"/>
                      <w:sz w:val="24"/>
                      <w:szCs w:val="24"/>
                    </w:rPr>
                    <w:t>1</w:t>
                  </w:r>
                  <w:r>
                    <w:rPr>
                      <w:rFonts w:ascii="宋体" w:hAnsi="宋体" w:cs="宋体" w:hint="eastAsia"/>
                      <w:sz w:val="24"/>
                      <w:szCs w:val="24"/>
                    </w:rPr>
                    <w:t>份、电子文件两套</w:t>
                  </w:r>
                </w:p>
              </w:tc>
              <w:tc>
                <w:tcPr>
                  <w:tcW w:w="1736" w:type="dxa"/>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副本</w:t>
                  </w:r>
                  <w:r>
                    <w:rPr>
                      <w:rFonts w:ascii="宋体" w:hAnsi="宋体" w:cs="宋体" w:hint="eastAsia"/>
                      <w:sz w:val="24"/>
                      <w:szCs w:val="24"/>
                    </w:rPr>
                    <w:t>4</w:t>
                  </w:r>
                  <w:r>
                    <w:rPr>
                      <w:rFonts w:ascii="宋体" w:hAnsi="宋体" w:cs="宋体" w:hint="eastAsia"/>
                      <w:sz w:val="24"/>
                      <w:szCs w:val="24"/>
                    </w:rPr>
                    <w:t>份，封装在一起</w:t>
                  </w:r>
                </w:p>
              </w:tc>
            </w:tr>
          </w:tbl>
          <w:p w:rsidR="000A0E12" w:rsidRDefault="000A0E12">
            <w:pPr>
              <w:autoSpaceDE w:val="0"/>
              <w:autoSpaceDN w:val="0"/>
              <w:adjustRightInd w:val="0"/>
              <w:spacing w:line="360" w:lineRule="auto"/>
              <w:rPr>
                <w:rFonts w:ascii="宋体" w:hAnsi="宋体" w:cs="宋体"/>
                <w:sz w:val="24"/>
                <w:szCs w:val="24"/>
              </w:rPr>
            </w:pPr>
          </w:p>
        </w:tc>
      </w:tr>
      <w:tr w:rsidR="000A0E12">
        <w:trPr>
          <w:trHeight w:val="616"/>
        </w:trPr>
        <w:tc>
          <w:tcPr>
            <w:tcW w:w="385"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9</w:t>
            </w:r>
          </w:p>
        </w:tc>
        <w:tc>
          <w:tcPr>
            <w:tcW w:w="492"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22.1</w:t>
            </w:r>
          </w:p>
        </w:tc>
        <w:tc>
          <w:tcPr>
            <w:tcW w:w="644"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投标有效</w:t>
            </w:r>
            <w:r>
              <w:rPr>
                <w:rFonts w:ascii="宋体" w:hAnsi="宋体" w:cs="宋体" w:hint="eastAsia"/>
                <w:sz w:val="24"/>
                <w:szCs w:val="24"/>
              </w:rPr>
              <w:lastRenderedPageBreak/>
              <w:t>期</w:t>
            </w:r>
          </w:p>
        </w:tc>
        <w:tc>
          <w:tcPr>
            <w:tcW w:w="3477"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rPr>
                <w:rFonts w:ascii="宋体" w:hAnsi="宋体" w:cs="宋体"/>
                <w:sz w:val="24"/>
                <w:szCs w:val="24"/>
              </w:rPr>
            </w:pPr>
            <w:r>
              <w:rPr>
                <w:rFonts w:ascii="宋体" w:hAnsi="宋体" w:cs="宋体" w:hint="eastAsia"/>
                <w:sz w:val="24"/>
                <w:szCs w:val="24"/>
                <w:u w:val="single"/>
              </w:rPr>
              <w:lastRenderedPageBreak/>
              <w:t xml:space="preserve"> 90</w:t>
            </w:r>
            <w:r>
              <w:rPr>
                <w:rFonts w:ascii="宋体" w:hAnsi="宋体" w:cs="宋体" w:hint="eastAsia"/>
                <w:sz w:val="24"/>
                <w:szCs w:val="24"/>
              </w:rPr>
              <w:t>日历天（从投标截止之日计起）</w:t>
            </w:r>
          </w:p>
        </w:tc>
      </w:tr>
      <w:tr w:rsidR="000A0E12">
        <w:trPr>
          <w:trHeight w:val="557"/>
        </w:trPr>
        <w:tc>
          <w:tcPr>
            <w:tcW w:w="385"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lastRenderedPageBreak/>
              <w:t>10</w:t>
            </w:r>
          </w:p>
        </w:tc>
        <w:tc>
          <w:tcPr>
            <w:tcW w:w="492"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19.1</w:t>
            </w:r>
          </w:p>
        </w:tc>
        <w:tc>
          <w:tcPr>
            <w:tcW w:w="644"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投标保证金</w:t>
            </w:r>
          </w:p>
        </w:tc>
        <w:tc>
          <w:tcPr>
            <w:tcW w:w="3477"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left"/>
              <w:rPr>
                <w:rFonts w:ascii="宋体" w:hAnsi="宋体" w:cs="宋体"/>
                <w:kern w:val="0"/>
                <w:sz w:val="24"/>
              </w:rPr>
            </w:pPr>
            <w:r>
              <w:rPr>
                <w:rFonts w:ascii="宋体" w:hAnsi="宋体" w:cs="宋体" w:hint="eastAsia"/>
                <w:spacing w:val="2"/>
                <w:kern w:val="0"/>
                <w:sz w:val="24"/>
              </w:rPr>
              <w:t>投标保证金额：人民币贰万元整（￥</w:t>
            </w:r>
            <w:r>
              <w:rPr>
                <w:rFonts w:ascii="宋体" w:hAnsi="宋体" w:cs="宋体" w:hint="eastAsia"/>
                <w:spacing w:val="2"/>
                <w:kern w:val="0"/>
                <w:sz w:val="24"/>
              </w:rPr>
              <w:t>20000.00</w:t>
            </w:r>
            <w:r>
              <w:rPr>
                <w:rFonts w:ascii="宋体" w:hAnsi="宋体" w:cs="宋体" w:hint="eastAsia"/>
                <w:spacing w:val="2"/>
                <w:kern w:val="0"/>
                <w:sz w:val="24"/>
              </w:rPr>
              <w:t>）</w:t>
            </w:r>
          </w:p>
          <w:p w:rsidR="000A0E12" w:rsidRDefault="00C11F91">
            <w:pPr>
              <w:spacing w:line="360" w:lineRule="auto"/>
              <w:jc w:val="left"/>
              <w:rPr>
                <w:rFonts w:ascii="宋体" w:hAnsi="宋体" w:cs="宋体"/>
                <w:kern w:val="0"/>
                <w:sz w:val="24"/>
              </w:rPr>
            </w:pPr>
            <w:r>
              <w:rPr>
                <w:rFonts w:ascii="宋体" w:hAnsi="宋体" w:cs="宋体" w:hint="eastAsia"/>
                <w:kern w:val="0"/>
                <w:sz w:val="24"/>
              </w:rPr>
              <w:t>投标人选择以下三种任一种方式递交投标保证金。</w:t>
            </w:r>
          </w:p>
          <w:p w:rsidR="000A0E12" w:rsidRDefault="00C11F91">
            <w:pPr>
              <w:spacing w:line="360" w:lineRule="auto"/>
              <w:rPr>
                <w:rFonts w:ascii="宋体" w:hAnsi="宋体" w:cs="宋体"/>
                <w:spacing w:val="2"/>
                <w:kern w:val="0"/>
                <w:sz w:val="24"/>
              </w:rPr>
            </w:pPr>
            <w:r>
              <w:rPr>
                <w:rFonts w:ascii="宋体" w:hAnsi="宋体" w:cs="宋体" w:hint="eastAsia"/>
                <w:spacing w:val="2"/>
                <w:kern w:val="0"/>
                <w:sz w:val="24"/>
              </w:rPr>
              <w:t>（</w:t>
            </w:r>
            <w:r>
              <w:rPr>
                <w:rFonts w:ascii="宋体" w:hAnsi="宋体" w:cs="宋体" w:hint="eastAsia"/>
                <w:spacing w:val="2"/>
                <w:kern w:val="0"/>
                <w:sz w:val="24"/>
              </w:rPr>
              <w:t>1</w:t>
            </w:r>
            <w:r>
              <w:rPr>
                <w:rFonts w:ascii="宋体" w:hAnsi="宋体" w:cs="宋体" w:hint="eastAsia"/>
                <w:spacing w:val="2"/>
                <w:kern w:val="0"/>
                <w:sz w:val="24"/>
              </w:rPr>
              <w:t>）银行转账汇款形式：投标保证金从投标单位基本账户转入广州公共资源交易中心指定的帐户，且投标保证金于投标截止时间前自行办妥，到账情况以开标时广州公共资源交易平台系统査询的信息为准。</w:t>
            </w:r>
          </w:p>
          <w:p w:rsidR="000A0E12" w:rsidRDefault="00C11F91">
            <w:pPr>
              <w:spacing w:line="360" w:lineRule="auto"/>
              <w:rPr>
                <w:rFonts w:ascii="宋体" w:hAnsi="宋体" w:cs="宋体"/>
                <w:spacing w:val="2"/>
                <w:kern w:val="0"/>
                <w:sz w:val="24"/>
              </w:rPr>
            </w:pPr>
            <w:r>
              <w:rPr>
                <w:rFonts w:ascii="宋体" w:hAnsi="宋体" w:cs="宋体" w:hint="eastAsia"/>
                <w:spacing w:val="2"/>
                <w:kern w:val="0"/>
                <w:sz w:val="24"/>
              </w:rPr>
              <w:t>收取投标保证金账号：</w:t>
            </w:r>
          </w:p>
          <w:p w:rsidR="000A0E12" w:rsidRDefault="00C11F91">
            <w:pPr>
              <w:spacing w:line="360" w:lineRule="auto"/>
              <w:rPr>
                <w:rFonts w:ascii="宋体" w:hAnsi="宋体" w:cs="宋体"/>
                <w:spacing w:val="2"/>
                <w:kern w:val="0"/>
                <w:sz w:val="24"/>
              </w:rPr>
            </w:pPr>
            <w:r>
              <w:rPr>
                <w:rFonts w:ascii="宋体" w:hAnsi="宋体" w:cs="宋体" w:hint="eastAsia"/>
                <w:spacing w:val="2"/>
                <w:kern w:val="0"/>
                <w:sz w:val="24"/>
              </w:rPr>
              <w:t>户　　名：</w:t>
            </w:r>
            <w:r>
              <w:rPr>
                <w:rFonts w:ascii="宋体" w:hAnsi="宋体" w:cs="宋体" w:hint="eastAsia"/>
                <w:color w:val="333333"/>
                <w:sz w:val="24"/>
                <w:szCs w:val="24"/>
                <w:shd w:val="clear" w:color="auto" w:fill="FFFFFF"/>
              </w:rPr>
              <w:t>广州交易集团有限公司</w:t>
            </w:r>
          </w:p>
          <w:p w:rsidR="000A0E12" w:rsidRDefault="00C11F91">
            <w:pPr>
              <w:spacing w:line="360" w:lineRule="auto"/>
              <w:rPr>
                <w:rFonts w:ascii="宋体" w:hAnsi="宋体" w:cs="宋体"/>
                <w:spacing w:val="2"/>
                <w:kern w:val="0"/>
                <w:sz w:val="24"/>
              </w:rPr>
            </w:pPr>
            <w:r>
              <w:rPr>
                <w:rFonts w:ascii="宋体" w:hAnsi="宋体" w:cs="宋体" w:hint="eastAsia"/>
                <w:spacing w:val="2"/>
                <w:kern w:val="0"/>
                <w:sz w:val="24"/>
              </w:rPr>
              <w:t>开户银行：中国建设银行广州市天润路支行</w:t>
            </w:r>
          </w:p>
          <w:p w:rsidR="000A0E12" w:rsidRDefault="00C11F91">
            <w:pPr>
              <w:spacing w:line="360" w:lineRule="auto"/>
              <w:rPr>
                <w:rFonts w:ascii="宋体" w:hAnsi="宋体" w:cs="宋体"/>
                <w:spacing w:val="2"/>
                <w:kern w:val="0"/>
                <w:sz w:val="24"/>
              </w:rPr>
            </w:pPr>
            <w:r>
              <w:rPr>
                <w:rFonts w:ascii="宋体" w:hAnsi="宋体" w:cs="宋体" w:hint="eastAsia"/>
                <w:spacing w:val="2"/>
                <w:kern w:val="0"/>
                <w:sz w:val="24"/>
              </w:rPr>
              <w:t>帐　　号：</w:t>
            </w:r>
            <w:r>
              <w:rPr>
                <w:rFonts w:ascii="宋体" w:hAnsi="宋体" w:cs="宋体" w:hint="eastAsia"/>
                <w:spacing w:val="2"/>
                <w:kern w:val="0"/>
                <w:sz w:val="24"/>
              </w:rPr>
              <w:t>44001583404059333333</w:t>
            </w:r>
          </w:p>
          <w:p w:rsidR="000A0E12" w:rsidRDefault="00C11F91">
            <w:pPr>
              <w:pStyle w:val="152"/>
              <w:spacing w:line="360" w:lineRule="auto"/>
              <w:ind w:left="0" w:firstLine="0"/>
              <w:jc w:val="both"/>
              <w:rPr>
                <w:rFonts w:cs="宋体"/>
                <w:spacing w:val="2"/>
                <w:kern w:val="0"/>
                <w:sz w:val="24"/>
              </w:rPr>
            </w:pPr>
            <w:r>
              <w:rPr>
                <w:rFonts w:cs="宋体" w:hint="eastAsia"/>
                <w:spacing w:val="2"/>
                <w:kern w:val="0"/>
                <w:sz w:val="24"/>
              </w:rPr>
              <w:t>在转账底单附言中须注明项目名称。</w:t>
            </w:r>
          </w:p>
          <w:p w:rsidR="000A0E12" w:rsidRDefault="00C11F91">
            <w:pPr>
              <w:spacing w:line="360" w:lineRule="auto"/>
              <w:rPr>
                <w:rFonts w:ascii="宋体" w:hAnsi="宋体" w:cs="宋体"/>
                <w:spacing w:val="2"/>
                <w:kern w:val="0"/>
                <w:sz w:val="24"/>
              </w:rPr>
            </w:pPr>
            <w:r>
              <w:rPr>
                <w:rFonts w:ascii="宋体" w:hAnsi="宋体" w:cs="宋体" w:hint="eastAsia"/>
                <w:spacing w:val="2"/>
                <w:kern w:val="0"/>
                <w:sz w:val="24"/>
              </w:rPr>
              <w:t>（</w:t>
            </w:r>
            <w:r>
              <w:rPr>
                <w:rFonts w:ascii="宋体" w:hAnsi="宋体" w:cs="宋体" w:hint="eastAsia"/>
                <w:spacing w:val="2"/>
                <w:kern w:val="0"/>
                <w:sz w:val="24"/>
              </w:rPr>
              <w:t>2</w:t>
            </w:r>
            <w:r>
              <w:rPr>
                <w:rFonts w:ascii="宋体" w:hAnsi="宋体" w:cs="宋体" w:hint="eastAsia"/>
                <w:spacing w:val="2"/>
                <w:kern w:val="0"/>
                <w:sz w:val="24"/>
              </w:rPr>
              <w:t>）银行保函形式。投标人在注册地所在地级市范围内或所在省（自治区、直辖市）人民政府所在地城市的国有商业银行或股份制商业银行开具本项目的投标保证金银行保函（须注明项目名称）。</w:t>
            </w:r>
          </w:p>
          <w:p w:rsidR="000A0E12" w:rsidRDefault="00C11F91">
            <w:pPr>
              <w:spacing w:line="360" w:lineRule="auto"/>
              <w:ind w:firstLineChars="100" w:firstLine="244"/>
              <w:rPr>
                <w:rFonts w:ascii="宋体" w:hAnsi="宋体" w:cs="宋体"/>
                <w:spacing w:val="2"/>
                <w:kern w:val="0"/>
                <w:sz w:val="24"/>
              </w:rPr>
            </w:pPr>
            <w:r>
              <w:rPr>
                <w:rFonts w:ascii="宋体" w:hAnsi="宋体" w:cs="宋体" w:hint="eastAsia"/>
                <w:spacing w:val="2"/>
                <w:kern w:val="0"/>
                <w:sz w:val="24"/>
              </w:rPr>
              <w:t>注：投标保证金银行投标保函有效期等于或长于投标有效期，开标时须提交银行投标保函原件，其复印件装订在投标文件中。</w:t>
            </w:r>
          </w:p>
          <w:p w:rsidR="000A0E12" w:rsidRDefault="00C11F91">
            <w:pPr>
              <w:spacing w:line="360" w:lineRule="auto"/>
              <w:rPr>
                <w:rFonts w:ascii="宋体" w:hAnsi="宋体" w:cs="宋体"/>
                <w:spacing w:val="2"/>
                <w:kern w:val="0"/>
                <w:sz w:val="24"/>
              </w:rPr>
            </w:pPr>
            <w:r>
              <w:rPr>
                <w:rFonts w:ascii="宋体" w:hAnsi="宋体" w:cs="宋体" w:hint="eastAsia"/>
                <w:spacing w:val="2"/>
                <w:kern w:val="0"/>
                <w:sz w:val="24"/>
              </w:rPr>
              <w:t>（</w:t>
            </w:r>
            <w:r>
              <w:rPr>
                <w:rFonts w:ascii="宋体" w:hAnsi="宋体" w:cs="宋体" w:hint="eastAsia"/>
                <w:spacing w:val="2"/>
                <w:kern w:val="0"/>
                <w:sz w:val="24"/>
              </w:rPr>
              <w:t>3</w:t>
            </w:r>
            <w:r>
              <w:rPr>
                <w:rFonts w:ascii="宋体" w:hAnsi="宋体" w:cs="宋体" w:hint="eastAsia"/>
                <w:spacing w:val="2"/>
                <w:kern w:val="0"/>
                <w:sz w:val="24"/>
              </w:rPr>
              <w:t>）保证保险形式。投标人提供保险公司出具的保险合同或保险单（须注明项目名称，且使用省级保险公司统一的保险合同或保险单版本）。</w:t>
            </w:r>
          </w:p>
          <w:p w:rsidR="000A0E12" w:rsidRDefault="00C11F91">
            <w:pPr>
              <w:spacing w:line="360" w:lineRule="auto"/>
              <w:ind w:firstLineChars="100" w:firstLine="244"/>
              <w:rPr>
                <w:rFonts w:ascii="宋体" w:hAnsi="宋体" w:cs="宋体"/>
                <w:spacing w:val="2"/>
                <w:kern w:val="0"/>
                <w:sz w:val="24"/>
              </w:rPr>
            </w:pPr>
            <w:r>
              <w:rPr>
                <w:rFonts w:ascii="宋体" w:hAnsi="宋体" w:cs="宋体" w:hint="eastAsia"/>
                <w:spacing w:val="2"/>
                <w:kern w:val="0"/>
                <w:sz w:val="24"/>
              </w:rPr>
              <w:t>注：保险公司的投标保证保险保函有效期等于或长于投标有效期，开标时须提交投标保证保险保函原件，其复</w:t>
            </w:r>
            <w:r>
              <w:rPr>
                <w:rFonts w:ascii="宋体" w:hAnsi="宋体" w:cs="宋体" w:hint="eastAsia"/>
                <w:spacing w:val="2"/>
                <w:kern w:val="0"/>
                <w:sz w:val="24"/>
              </w:rPr>
              <w:t>印件装订在投标文件中。</w:t>
            </w:r>
          </w:p>
          <w:p w:rsidR="000A0E12" w:rsidRDefault="00C11F91">
            <w:pPr>
              <w:spacing w:line="360" w:lineRule="auto"/>
              <w:rPr>
                <w:rFonts w:ascii="宋体" w:hAnsi="宋体" w:cs="宋体"/>
                <w:sz w:val="24"/>
                <w:szCs w:val="24"/>
              </w:rPr>
            </w:pPr>
            <w:r>
              <w:rPr>
                <w:rFonts w:ascii="宋体" w:hAnsi="宋体" w:cs="宋体" w:hint="eastAsia"/>
                <w:spacing w:val="2"/>
                <w:kern w:val="0"/>
                <w:sz w:val="24"/>
              </w:rPr>
              <w:t>评标结果公示结束后</w:t>
            </w:r>
            <w:r>
              <w:rPr>
                <w:rFonts w:ascii="宋体" w:hAnsi="宋体" w:cs="宋体" w:hint="eastAsia"/>
                <w:spacing w:val="2"/>
                <w:kern w:val="0"/>
                <w:sz w:val="24"/>
              </w:rPr>
              <w:t>5</w:t>
            </w:r>
            <w:r>
              <w:rPr>
                <w:rFonts w:ascii="宋体" w:hAnsi="宋体" w:cs="宋体" w:hint="eastAsia"/>
                <w:spacing w:val="2"/>
                <w:kern w:val="0"/>
                <w:sz w:val="24"/>
              </w:rPr>
              <w:t>个工作日内，向未中标的投标人退还投标保证金；招标人与中标人签订合同后</w:t>
            </w:r>
            <w:r>
              <w:rPr>
                <w:rFonts w:ascii="宋体" w:hAnsi="宋体" w:cs="宋体" w:hint="eastAsia"/>
                <w:spacing w:val="2"/>
                <w:kern w:val="0"/>
                <w:sz w:val="24"/>
              </w:rPr>
              <w:t>5</w:t>
            </w:r>
            <w:r>
              <w:rPr>
                <w:rFonts w:ascii="宋体" w:hAnsi="宋体" w:cs="宋体" w:hint="eastAsia"/>
                <w:spacing w:val="2"/>
                <w:kern w:val="0"/>
                <w:sz w:val="24"/>
              </w:rPr>
              <w:t>个工作日内，向中标人退还投标保证金。</w:t>
            </w:r>
          </w:p>
        </w:tc>
      </w:tr>
      <w:tr w:rsidR="000A0E12">
        <w:trPr>
          <w:trHeight w:val="600"/>
        </w:trPr>
        <w:tc>
          <w:tcPr>
            <w:tcW w:w="385"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11</w:t>
            </w:r>
          </w:p>
        </w:tc>
        <w:tc>
          <w:tcPr>
            <w:tcW w:w="492"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24.1</w:t>
            </w:r>
          </w:p>
        </w:tc>
        <w:tc>
          <w:tcPr>
            <w:tcW w:w="644"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投标文件提交地点及截止时间</w:t>
            </w:r>
          </w:p>
        </w:tc>
        <w:tc>
          <w:tcPr>
            <w:tcW w:w="3477"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rPr>
                <w:rFonts w:ascii="宋体" w:hAnsi="宋体" w:cs="宋体"/>
                <w:sz w:val="24"/>
                <w:szCs w:val="24"/>
                <w:u w:val="single"/>
              </w:rPr>
            </w:pPr>
            <w:r>
              <w:rPr>
                <w:rFonts w:ascii="宋体" w:hAnsi="宋体" w:cs="宋体" w:hint="eastAsia"/>
                <w:sz w:val="24"/>
                <w:szCs w:val="24"/>
              </w:rPr>
              <w:t>收件人：</w:t>
            </w:r>
            <w:r>
              <w:rPr>
                <w:rFonts w:ascii="宋体" w:hAnsi="宋体" w:cs="宋体" w:hint="eastAsia"/>
                <w:sz w:val="24"/>
                <w:szCs w:val="24"/>
                <w:u w:val="single"/>
              </w:rPr>
              <w:t>北京中外建工程管理有限公司</w:t>
            </w:r>
          </w:p>
          <w:p w:rsidR="000A0E12" w:rsidRDefault="00C11F91">
            <w:pPr>
              <w:spacing w:line="360" w:lineRule="auto"/>
              <w:rPr>
                <w:rFonts w:ascii="宋体" w:hAnsi="宋体" w:cs="宋体"/>
                <w:sz w:val="24"/>
                <w:szCs w:val="24"/>
                <w:u w:val="single"/>
              </w:rPr>
            </w:pPr>
            <w:r>
              <w:rPr>
                <w:rFonts w:ascii="宋体" w:hAnsi="宋体" w:cs="宋体" w:hint="eastAsia"/>
                <w:sz w:val="24"/>
                <w:szCs w:val="24"/>
              </w:rPr>
              <w:t>地点：广州公共资源交易中心，具体地点另行通知</w:t>
            </w:r>
          </w:p>
          <w:p w:rsidR="000A0E12" w:rsidRDefault="00C11F91">
            <w:pPr>
              <w:spacing w:line="360" w:lineRule="auto"/>
              <w:rPr>
                <w:rFonts w:ascii="宋体" w:hAnsi="宋体" w:cs="宋体"/>
                <w:sz w:val="24"/>
                <w:szCs w:val="24"/>
              </w:rPr>
            </w:pPr>
            <w:r>
              <w:rPr>
                <w:rFonts w:ascii="宋体" w:hAnsi="宋体" w:cs="宋体" w:hint="eastAsia"/>
                <w:sz w:val="24"/>
                <w:szCs w:val="24"/>
              </w:rPr>
              <w:t>开始接收投标文件时间：</w:t>
            </w:r>
            <w:r>
              <w:rPr>
                <w:rFonts w:ascii="宋体" w:hAnsi="宋体" w:cs="宋体" w:hint="eastAsia"/>
                <w:sz w:val="24"/>
                <w:szCs w:val="24"/>
              </w:rPr>
              <w:t>2022</w:t>
            </w:r>
            <w:r>
              <w:rPr>
                <w:rFonts w:ascii="宋体" w:hAnsi="宋体" w:cs="宋体" w:hint="eastAsia"/>
                <w:sz w:val="24"/>
                <w:szCs w:val="24"/>
              </w:rPr>
              <w:t>年月日时分</w:t>
            </w:r>
          </w:p>
          <w:p w:rsidR="000A0E12" w:rsidRDefault="00C11F91">
            <w:pPr>
              <w:autoSpaceDE w:val="0"/>
              <w:autoSpaceDN w:val="0"/>
              <w:adjustRightInd w:val="0"/>
              <w:spacing w:line="360" w:lineRule="auto"/>
              <w:rPr>
                <w:rFonts w:ascii="宋体" w:hAnsi="宋体" w:cs="宋体"/>
                <w:sz w:val="24"/>
                <w:szCs w:val="24"/>
              </w:rPr>
            </w:pPr>
            <w:r>
              <w:rPr>
                <w:rFonts w:ascii="宋体" w:hAnsi="宋体" w:cs="宋体" w:hint="eastAsia"/>
                <w:sz w:val="24"/>
                <w:szCs w:val="24"/>
              </w:rPr>
              <w:t>截止时间：</w:t>
            </w:r>
            <w:r>
              <w:rPr>
                <w:rFonts w:ascii="宋体" w:hAnsi="宋体" w:cs="宋体" w:hint="eastAsia"/>
                <w:sz w:val="24"/>
                <w:szCs w:val="24"/>
              </w:rPr>
              <w:t>2022</w:t>
            </w:r>
            <w:r>
              <w:rPr>
                <w:rFonts w:ascii="宋体" w:hAnsi="宋体" w:cs="宋体" w:hint="eastAsia"/>
                <w:sz w:val="24"/>
                <w:szCs w:val="24"/>
              </w:rPr>
              <w:t>年月日时分</w:t>
            </w:r>
          </w:p>
        </w:tc>
      </w:tr>
      <w:tr w:rsidR="000A0E12">
        <w:trPr>
          <w:trHeight w:val="600"/>
        </w:trPr>
        <w:tc>
          <w:tcPr>
            <w:tcW w:w="385"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lastRenderedPageBreak/>
              <w:t>12</w:t>
            </w:r>
          </w:p>
        </w:tc>
        <w:tc>
          <w:tcPr>
            <w:tcW w:w="492"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27</w:t>
            </w:r>
          </w:p>
        </w:tc>
        <w:tc>
          <w:tcPr>
            <w:tcW w:w="644"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开标</w:t>
            </w:r>
          </w:p>
        </w:tc>
        <w:tc>
          <w:tcPr>
            <w:tcW w:w="3477"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rPr>
                <w:rFonts w:ascii="宋体" w:hAnsi="宋体" w:cs="宋体"/>
                <w:sz w:val="24"/>
                <w:szCs w:val="24"/>
              </w:rPr>
            </w:pPr>
            <w:r>
              <w:rPr>
                <w:rFonts w:ascii="宋体" w:hAnsi="宋体" w:cs="宋体" w:hint="eastAsia"/>
                <w:sz w:val="24"/>
                <w:szCs w:val="24"/>
              </w:rPr>
              <w:t>开标时间：</w:t>
            </w:r>
            <w:r>
              <w:rPr>
                <w:rFonts w:ascii="宋体" w:hAnsi="宋体" w:cs="宋体" w:hint="eastAsia"/>
                <w:sz w:val="24"/>
                <w:szCs w:val="24"/>
                <w:u w:val="single"/>
              </w:rPr>
              <w:t xml:space="preserve"> 2022 </w:t>
            </w:r>
            <w:r>
              <w:rPr>
                <w:rFonts w:ascii="宋体" w:hAnsi="宋体" w:cs="宋体" w:hint="eastAsia"/>
                <w:sz w:val="24"/>
                <w:szCs w:val="24"/>
              </w:rPr>
              <w:t>年月日时分，</w:t>
            </w:r>
          </w:p>
          <w:p w:rsidR="000A0E12" w:rsidRDefault="00C11F91">
            <w:pPr>
              <w:spacing w:line="360" w:lineRule="auto"/>
              <w:rPr>
                <w:rFonts w:ascii="宋体" w:hAnsi="宋体" w:cs="宋体"/>
                <w:sz w:val="24"/>
                <w:szCs w:val="24"/>
                <w:u w:val="single"/>
              </w:rPr>
            </w:pPr>
            <w:r>
              <w:rPr>
                <w:rFonts w:ascii="宋体" w:hAnsi="宋体" w:cs="宋体" w:hint="eastAsia"/>
                <w:sz w:val="24"/>
                <w:szCs w:val="24"/>
              </w:rPr>
              <w:t>地点：广州公共资源交易中心室</w:t>
            </w:r>
          </w:p>
        </w:tc>
      </w:tr>
      <w:tr w:rsidR="000A0E12">
        <w:trPr>
          <w:trHeight w:val="600"/>
        </w:trPr>
        <w:tc>
          <w:tcPr>
            <w:tcW w:w="385"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13</w:t>
            </w:r>
          </w:p>
        </w:tc>
        <w:tc>
          <w:tcPr>
            <w:tcW w:w="492"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29</w:t>
            </w:r>
          </w:p>
        </w:tc>
        <w:tc>
          <w:tcPr>
            <w:tcW w:w="644"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开评标办法</w:t>
            </w:r>
          </w:p>
        </w:tc>
        <w:tc>
          <w:tcPr>
            <w:tcW w:w="3477" w:type="pct"/>
            <w:tcBorders>
              <w:top w:val="single" w:sz="4" w:space="0" w:color="auto"/>
              <w:left w:val="single" w:sz="4" w:space="0" w:color="auto"/>
              <w:bottom w:val="single" w:sz="4" w:space="0" w:color="auto"/>
              <w:right w:val="single" w:sz="4" w:space="0" w:color="auto"/>
            </w:tcBorders>
            <w:vAlign w:val="center"/>
          </w:tcPr>
          <w:p w:rsidR="000A0E12" w:rsidRDefault="00C11F91">
            <w:pPr>
              <w:autoSpaceDE w:val="0"/>
              <w:autoSpaceDN w:val="0"/>
              <w:adjustRightInd w:val="0"/>
              <w:spacing w:line="360" w:lineRule="auto"/>
              <w:rPr>
                <w:rFonts w:ascii="宋体" w:hAnsi="宋体" w:cs="宋体"/>
                <w:sz w:val="24"/>
                <w:szCs w:val="24"/>
                <w:u w:val="single"/>
              </w:rPr>
            </w:pPr>
            <w:r>
              <w:rPr>
                <w:rFonts w:ascii="宋体" w:hAnsi="宋体" w:cs="宋体" w:hint="eastAsia"/>
                <w:sz w:val="24"/>
                <w:szCs w:val="24"/>
              </w:rPr>
              <w:t>综合评分法，商务、技术标与经济标同时开启</w:t>
            </w:r>
          </w:p>
        </w:tc>
      </w:tr>
      <w:tr w:rsidR="000A0E12">
        <w:trPr>
          <w:trHeight w:val="600"/>
        </w:trPr>
        <w:tc>
          <w:tcPr>
            <w:tcW w:w="385"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14</w:t>
            </w:r>
          </w:p>
        </w:tc>
        <w:tc>
          <w:tcPr>
            <w:tcW w:w="492"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16.4</w:t>
            </w:r>
          </w:p>
        </w:tc>
        <w:tc>
          <w:tcPr>
            <w:tcW w:w="644"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最高投标限价</w:t>
            </w:r>
          </w:p>
        </w:tc>
        <w:tc>
          <w:tcPr>
            <w:tcW w:w="3477" w:type="pct"/>
            <w:tcBorders>
              <w:top w:val="single" w:sz="4" w:space="0" w:color="auto"/>
              <w:left w:val="single" w:sz="4" w:space="0" w:color="auto"/>
              <w:bottom w:val="single" w:sz="4" w:space="0" w:color="auto"/>
              <w:right w:val="single" w:sz="4" w:space="0" w:color="auto"/>
            </w:tcBorders>
            <w:vAlign w:val="center"/>
          </w:tcPr>
          <w:p w:rsidR="000A0E12" w:rsidRDefault="00C11F91">
            <w:pPr>
              <w:autoSpaceDE w:val="0"/>
              <w:autoSpaceDN w:val="0"/>
              <w:adjustRightInd w:val="0"/>
              <w:spacing w:line="360" w:lineRule="auto"/>
              <w:rPr>
                <w:rFonts w:ascii="宋体" w:hAnsi="宋体" w:cs="宋体"/>
                <w:sz w:val="24"/>
                <w:szCs w:val="24"/>
                <w:u w:val="single"/>
              </w:rPr>
            </w:pPr>
            <w:r>
              <w:rPr>
                <w:rFonts w:ascii="宋体" w:hAnsi="宋体" w:cs="宋体" w:hint="eastAsia"/>
                <w:sz w:val="24"/>
                <w:szCs w:val="24"/>
                <w:u w:val="single"/>
              </w:rPr>
              <w:t>本项目最高投标限价：人民币</w:t>
            </w:r>
            <w:r>
              <w:rPr>
                <w:rFonts w:hint="eastAsia"/>
                <w:sz w:val="24"/>
                <w:szCs w:val="28"/>
                <w:u w:val="single"/>
                <w:lang w:bidi="en-US"/>
              </w:rPr>
              <w:t>117.8261</w:t>
            </w:r>
            <w:r>
              <w:rPr>
                <w:rFonts w:ascii="宋体" w:hAnsi="宋体" w:cs="宋体" w:hint="eastAsia"/>
                <w:sz w:val="24"/>
                <w:szCs w:val="24"/>
                <w:u w:val="single"/>
              </w:rPr>
              <w:t>万元。</w:t>
            </w:r>
          </w:p>
        </w:tc>
      </w:tr>
      <w:tr w:rsidR="000A0E12">
        <w:trPr>
          <w:trHeight w:val="600"/>
        </w:trPr>
        <w:tc>
          <w:tcPr>
            <w:tcW w:w="385"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15</w:t>
            </w:r>
          </w:p>
        </w:tc>
        <w:tc>
          <w:tcPr>
            <w:tcW w:w="492"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37</w:t>
            </w:r>
          </w:p>
        </w:tc>
        <w:tc>
          <w:tcPr>
            <w:tcW w:w="644" w:type="pct"/>
            <w:tcBorders>
              <w:top w:val="single" w:sz="4" w:space="0" w:color="auto"/>
              <w:left w:val="single" w:sz="4" w:space="0" w:color="auto"/>
              <w:bottom w:val="single" w:sz="4" w:space="0" w:color="auto"/>
              <w:right w:val="single" w:sz="4" w:space="0" w:color="auto"/>
            </w:tcBorders>
            <w:vAlign w:val="center"/>
          </w:tcPr>
          <w:p w:rsidR="000A0E12" w:rsidRDefault="00C11F91">
            <w:pPr>
              <w:spacing w:line="360" w:lineRule="auto"/>
              <w:jc w:val="center"/>
              <w:rPr>
                <w:rFonts w:ascii="宋体" w:hAnsi="宋体" w:cs="宋体"/>
                <w:sz w:val="24"/>
                <w:szCs w:val="24"/>
              </w:rPr>
            </w:pPr>
            <w:r>
              <w:rPr>
                <w:rFonts w:ascii="宋体" w:hAnsi="宋体" w:cs="宋体" w:hint="eastAsia"/>
                <w:sz w:val="24"/>
                <w:szCs w:val="24"/>
              </w:rPr>
              <w:t>履约保证金</w:t>
            </w:r>
          </w:p>
        </w:tc>
        <w:tc>
          <w:tcPr>
            <w:tcW w:w="3477" w:type="pct"/>
            <w:tcBorders>
              <w:top w:val="single" w:sz="4" w:space="0" w:color="auto"/>
              <w:left w:val="single" w:sz="4" w:space="0" w:color="auto"/>
              <w:bottom w:val="single" w:sz="4" w:space="0" w:color="auto"/>
              <w:right w:val="single" w:sz="4" w:space="0" w:color="auto"/>
            </w:tcBorders>
            <w:vAlign w:val="center"/>
          </w:tcPr>
          <w:p w:rsidR="000A0E12" w:rsidRDefault="00C11F91">
            <w:pPr>
              <w:autoSpaceDE w:val="0"/>
              <w:autoSpaceDN w:val="0"/>
              <w:adjustRightInd w:val="0"/>
              <w:spacing w:line="360" w:lineRule="auto"/>
              <w:rPr>
                <w:rFonts w:ascii="宋体" w:hAnsi="宋体" w:cs="宋体"/>
                <w:sz w:val="24"/>
                <w:szCs w:val="24"/>
                <w:u w:val="single"/>
              </w:rPr>
            </w:pPr>
            <w:r>
              <w:rPr>
                <w:rFonts w:ascii="宋体" w:hAnsi="宋体" w:cs="宋体" w:hint="eastAsia"/>
                <w:bCs/>
                <w:sz w:val="24"/>
                <w:szCs w:val="24"/>
              </w:rPr>
              <w:t>履约保证金为合同总价的</w:t>
            </w:r>
            <w:r>
              <w:rPr>
                <w:rFonts w:ascii="宋体" w:hAnsi="宋体" w:cs="宋体" w:hint="eastAsia"/>
                <w:bCs/>
                <w:sz w:val="24"/>
                <w:szCs w:val="24"/>
              </w:rPr>
              <w:t>5%</w:t>
            </w:r>
            <w:r>
              <w:rPr>
                <w:rFonts w:ascii="宋体" w:hAnsi="宋体" w:cs="宋体" w:hint="eastAsia"/>
                <w:bCs/>
                <w:sz w:val="24"/>
                <w:szCs w:val="24"/>
              </w:rPr>
              <w:t>。</w:t>
            </w:r>
          </w:p>
        </w:tc>
      </w:tr>
    </w:tbl>
    <w:p w:rsidR="000A0E12" w:rsidRDefault="00C11F91">
      <w:pPr>
        <w:spacing w:line="360" w:lineRule="auto"/>
        <w:rPr>
          <w:rFonts w:ascii="宋体" w:hAnsi="宋体" w:cs="宋体"/>
          <w:sz w:val="24"/>
          <w:szCs w:val="24"/>
        </w:rPr>
      </w:pPr>
      <w:r>
        <w:rPr>
          <w:rFonts w:ascii="宋体" w:hAnsi="宋体" w:cs="宋体" w:hint="eastAsia"/>
          <w:sz w:val="24"/>
          <w:szCs w:val="24"/>
        </w:rPr>
        <w:t>说明：《投标人须知前附表》是对投标须知条款的具体规定和补充，投标人应详细阅读。</w:t>
      </w:r>
    </w:p>
    <w:p w:rsidR="000A0E12" w:rsidRDefault="000A0E12">
      <w:pPr>
        <w:spacing w:line="360" w:lineRule="auto"/>
        <w:rPr>
          <w:rFonts w:ascii="宋体" w:hAnsi="宋体" w:cs="宋体"/>
          <w:sz w:val="24"/>
          <w:szCs w:val="24"/>
        </w:rPr>
      </w:pPr>
    </w:p>
    <w:p w:rsidR="000A0E12" w:rsidRDefault="000A0E12">
      <w:pPr>
        <w:spacing w:line="360" w:lineRule="auto"/>
        <w:rPr>
          <w:rFonts w:ascii="宋体" w:hAnsi="宋体" w:cs="宋体"/>
          <w:sz w:val="24"/>
          <w:szCs w:val="24"/>
        </w:rPr>
      </w:pPr>
    </w:p>
    <w:p w:rsidR="000A0E12" w:rsidRDefault="00C11F91">
      <w:pPr>
        <w:spacing w:line="360" w:lineRule="auto"/>
        <w:jc w:val="center"/>
        <w:rPr>
          <w:b/>
          <w:sz w:val="32"/>
          <w:szCs w:val="32"/>
        </w:rPr>
      </w:pPr>
      <w:r>
        <w:rPr>
          <w:rFonts w:ascii="宋体" w:hAnsi="宋体" w:cs="宋体" w:hint="eastAsia"/>
          <w:sz w:val="24"/>
          <w:szCs w:val="24"/>
        </w:rPr>
        <w:br w:type="page"/>
      </w:r>
      <w:bookmarkStart w:id="52" w:name="_Toc464996579"/>
      <w:bookmarkStart w:id="53" w:name="_Toc464999864"/>
      <w:bookmarkStart w:id="54" w:name="_Toc464980952"/>
      <w:bookmarkStart w:id="55" w:name="_Toc294454408"/>
      <w:bookmarkStart w:id="56" w:name="_Toc465029430"/>
      <w:r>
        <w:rPr>
          <w:rFonts w:hint="eastAsia"/>
          <w:b/>
          <w:sz w:val="32"/>
          <w:szCs w:val="32"/>
        </w:rPr>
        <w:lastRenderedPageBreak/>
        <w:t>二、投标人须知通用条款</w:t>
      </w:r>
      <w:bookmarkEnd w:id="52"/>
      <w:bookmarkEnd w:id="53"/>
      <w:bookmarkEnd w:id="54"/>
      <w:bookmarkEnd w:id="55"/>
      <w:bookmarkEnd w:id="56"/>
    </w:p>
    <w:p w:rsidR="000A0E12" w:rsidRDefault="00C11F91" w:rsidP="000A0E12">
      <w:pPr>
        <w:spacing w:beforeLines="50" w:afterLines="50" w:line="360" w:lineRule="auto"/>
        <w:jc w:val="center"/>
        <w:outlineLvl w:val="2"/>
        <w:rPr>
          <w:rFonts w:ascii="宋体" w:hAnsi="宋体"/>
          <w:b/>
          <w:kern w:val="0"/>
          <w:sz w:val="28"/>
          <w:szCs w:val="28"/>
        </w:rPr>
      </w:pPr>
      <w:bookmarkStart w:id="57" w:name="_Toc294454409"/>
      <w:bookmarkStart w:id="58" w:name="_Toc464999865"/>
      <w:bookmarkStart w:id="59" w:name="_Toc465029431"/>
      <w:bookmarkStart w:id="60" w:name="_Toc464996580"/>
      <w:bookmarkStart w:id="61" w:name="_Toc464980953"/>
      <w:r>
        <w:rPr>
          <w:rFonts w:ascii="宋体" w:hAnsi="宋体" w:hint="eastAsia"/>
          <w:b/>
          <w:kern w:val="0"/>
          <w:sz w:val="28"/>
          <w:szCs w:val="28"/>
        </w:rPr>
        <w:t>（一）总则</w:t>
      </w:r>
      <w:bookmarkEnd w:id="57"/>
      <w:bookmarkEnd w:id="58"/>
      <w:bookmarkEnd w:id="59"/>
      <w:bookmarkEnd w:id="60"/>
      <w:bookmarkEnd w:id="61"/>
    </w:p>
    <w:p w:rsidR="000A0E12" w:rsidRDefault="00C11F91">
      <w:pPr>
        <w:spacing w:line="360" w:lineRule="auto"/>
        <w:ind w:firstLineChars="200" w:firstLine="482"/>
        <w:outlineLvl w:val="3"/>
        <w:rPr>
          <w:rFonts w:ascii="宋体" w:hAnsi="宋体" w:cs="宋体"/>
          <w:b/>
          <w:bCs/>
          <w:sz w:val="24"/>
          <w:szCs w:val="24"/>
        </w:rPr>
      </w:pPr>
      <w:r>
        <w:rPr>
          <w:rFonts w:ascii="宋体" w:hAnsi="宋体" w:cs="宋体" w:hint="eastAsia"/>
          <w:b/>
          <w:sz w:val="24"/>
          <w:szCs w:val="24"/>
        </w:rPr>
        <w:t>1.</w:t>
      </w:r>
      <w:r>
        <w:rPr>
          <w:rFonts w:ascii="宋体" w:hAnsi="宋体" w:cs="宋体" w:hint="eastAsia"/>
          <w:b/>
          <w:sz w:val="24"/>
          <w:szCs w:val="24"/>
        </w:rPr>
        <w:t>定义</w:t>
      </w:r>
    </w:p>
    <w:p w:rsidR="000A0E12" w:rsidRDefault="00C11F91">
      <w:pPr>
        <w:spacing w:line="360" w:lineRule="auto"/>
        <w:ind w:firstLineChars="200" w:firstLine="480"/>
        <w:rPr>
          <w:rFonts w:ascii="宋体" w:hAnsi="宋体" w:cs="宋体"/>
          <w:b/>
          <w:bCs/>
          <w:sz w:val="24"/>
          <w:szCs w:val="24"/>
        </w:rPr>
      </w:pPr>
      <w:r>
        <w:rPr>
          <w:rFonts w:ascii="宋体" w:hAnsi="宋体" w:cs="宋体" w:hint="eastAsia"/>
          <w:sz w:val="24"/>
          <w:szCs w:val="24"/>
        </w:rPr>
        <w:t>本招标文件使用的下列词语具有如下规定的意义：</w:t>
      </w:r>
    </w:p>
    <w:p w:rsidR="000A0E12" w:rsidRDefault="00C11F91">
      <w:pPr>
        <w:spacing w:line="360" w:lineRule="auto"/>
        <w:ind w:firstLineChars="200" w:firstLine="480"/>
        <w:rPr>
          <w:rFonts w:ascii="宋体" w:hAnsi="宋体" w:cs="宋体"/>
          <w:b/>
          <w:bCs/>
          <w:sz w:val="24"/>
          <w:szCs w:val="24"/>
          <w:u w:val="single"/>
        </w:rPr>
      </w:pPr>
      <w:r>
        <w:rPr>
          <w:rFonts w:ascii="宋体" w:hAnsi="宋体" w:cs="宋体" w:hint="eastAsia"/>
          <w:sz w:val="24"/>
          <w:szCs w:val="24"/>
        </w:rPr>
        <w:t>1.1</w:t>
      </w:r>
      <w:r>
        <w:rPr>
          <w:rFonts w:ascii="宋体" w:hAnsi="宋体" w:cs="宋体" w:hint="eastAsia"/>
          <w:sz w:val="24"/>
          <w:szCs w:val="24"/>
        </w:rPr>
        <w:t>“招标人”（即发包人）、“招标代理”均已在投标须知前附表中列明。</w:t>
      </w:r>
    </w:p>
    <w:p w:rsidR="000A0E12" w:rsidRDefault="00C11F91">
      <w:pPr>
        <w:spacing w:line="360" w:lineRule="auto"/>
        <w:ind w:firstLineChars="200" w:firstLine="480"/>
        <w:rPr>
          <w:rFonts w:ascii="宋体" w:hAnsi="宋体" w:cs="宋体"/>
          <w:sz w:val="24"/>
          <w:szCs w:val="24"/>
          <w:u w:val="single"/>
        </w:rPr>
      </w:pPr>
      <w:r>
        <w:rPr>
          <w:rFonts w:ascii="宋体" w:hAnsi="宋体" w:cs="宋体" w:hint="eastAsia"/>
          <w:sz w:val="24"/>
          <w:szCs w:val="24"/>
        </w:rPr>
        <w:t>1.2</w:t>
      </w:r>
      <w:r>
        <w:rPr>
          <w:rFonts w:ascii="宋体" w:hAnsi="宋体" w:cs="宋体" w:hint="eastAsia"/>
          <w:sz w:val="24"/>
          <w:szCs w:val="24"/>
        </w:rPr>
        <w:t>“投标人”指响应招标符合资格条件并参加投标竞争的依法成立的维护单位。</w:t>
      </w:r>
      <w:r>
        <w:rPr>
          <w:rFonts w:ascii="宋体" w:hAnsi="宋体" w:cs="宋体" w:hint="eastAsia"/>
          <w:sz w:val="24"/>
          <w:szCs w:val="24"/>
        </w:rPr>
        <w:t xml:space="preserve">   </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评标委员会：指依《中华人民共和国招标投标法》、《中华人民共和国招标投标法实施条例》组建的专门负责本次招标项目评审工作的临时机构。</w:t>
      </w:r>
    </w:p>
    <w:p w:rsidR="000A0E12" w:rsidRDefault="00C11F91">
      <w:pPr>
        <w:spacing w:line="360" w:lineRule="auto"/>
        <w:ind w:firstLineChars="200" w:firstLine="480"/>
        <w:rPr>
          <w:rFonts w:ascii="宋体" w:hAnsi="宋体" w:cs="宋体"/>
          <w:sz w:val="24"/>
          <w:szCs w:val="24"/>
          <w:u w:val="single"/>
        </w:rPr>
      </w:pPr>
      <w:r>
        <w:rPr>
          <w:rFonts w:ascii="宋体" w:hAnsi="宋体" w:cs="宋体" w:hint="eastAsia"/>
          <w:sz w:val="24"/>
          <w:szCs w:val="24"/>
        </w:rPr>
        <w:t>1.4</w:t>
      </w:r>
      <w:r>
        <w:rPr>
          <w:rFonts w:ascii="宋体" w:hAnsi="宋体" w:cs="宋体" w:hint="eastAsia"/>
          <w:sz w:val="24"/>
          <w:szCs w:val="24"/>
        </w:rPr>
        <w:t>“招标文件”指招标人发出的本文件（包括全部章节、附件）及招标答疑会会议纪要和</w:t>
      </w:r>
      <w:r>
        <w:rPr>
          <w:rFonts w:ascii="宋体" w:hAnsi="宋体" w:cs="宋体" w:hint="eastAsia"/>
          <w:bCs/>
          <w:sz w:val="24"/>
          <w:szCs w:val="24"/>
        </w:rPr>
        <w:t>招标文件的澄清与修改</w:t>
      </w:r>
      <w:r>
        <w:rPr>
          <w:rFonts w:ascii="宋体" w:hAnsi="宋体" w:cs="宋体" w:hint="eastAsia"/>
          <w:sz w:val="24"/>
          <w:szCs w:val="24"/>
        </w:rPr>
        <w:t>文件。</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“投标文件”指投标人根据本项目招标文件向招标人提交的全部文件。</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1.6</w:t>
      </w:r>
      <w:r>
        <w:rPr>
          <w:rFonts w:ascii="宋体" w:hAnsi="宋体" w:cs="宋体" w:hint="eastAsia"/>
          <w:sz w:val="24"/>
          <w:szCs w:val="24"/>
        </w:rPr>
        <w:t>“书面文件”指打字或印刷的文件，包括电传、电报、电子邮件和传真。</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招标说明</w:t>
      </w:r>
    </w:p>
    <w:p w:rsidR="000A0E12" w:rsidRDefault="00C11F91">
      <w:pPr>
        <w:spacing w:line="360" w:lineRule="auto"/>
        <w:ind w:firstLineChars="200" w:firstLine="480"/>
        <w:rPr>
          <w:rFonts w:ascii="宋体" w:hAnsi="宋体" w:cs="宋体"/>
          <w:bCs/>
          <w:sz w:val="24"/>
          <w:szCs w:val="24"/>
        </w:rPr>
      </w:pPr>
      <w:r>
        <w:rPr>
          <w:rFonts w:ascii="宋体" w:hAnsi="宋体" w:cs="宋体" w:hint="eastAsia"/>
          <w:bCs/>
          <w:sz w:val="24"/>
          <w:szCs w:val="24"/>
        </w:rPr>
        <w:t>2.1</w:t>
      </w:r>
      <w:r>
        <w:rPr>
          <w:rFonts w:ascii="宋体" w:hAnsi="宋体" w:cs="宋体" w:hint="eastAsia"/>
          <w:bCs/>
          <w:sz w:val="24"/>
          <w:szCs w:val="24"/>
        </w:rPr>
        <w:t>本招标项目按照《中华人民共和国招标投标法》、《中华人民共和国招标投标法实施条例》等有关法律、行政法规、规</w:t>
      </w:r>
      <w:r>
        <w:rPr>
          <w:rFonts w:ascii="宋体" w:hAnsi="宋体" w:cs="宋体" w:hint="eastAsia"/>
          <w:bCs/>
          <w:sz w:val="24"/>
          <w:szCs w:val="24"/>
        </w:rPr>
        <w:t>章和规范性文件，通过招标方式选定承包人。</w:t>
      </w:r>
    </w:p>
    <w:p w:rsidR="000A0E12" w:rsidRDefault="00C11F91">
      <w:pPr>
        <w:spacing w:line="360" w:lineRule="auto"/>
        <w:ind w:firstLineChars="200" w:firstLine="480"/>
        <w:rPr>
          <w:rFonts w:ascii="宋体" w:hAnsi="宋体" w:cs="宋体"/>
          <w:bCs/>
          <w:sz w:val="24"/>
          <w:szCs w:val="24"/>
        </w:rPr>
      </w:pPr>
      <w:r>
        <w:rPr>
          <w:rFonts w:ascii="宋体" w:hAnsi="宋体" w:cs="宋体" w:hint="eastAsia"/>
          <w:bCs/>
          <w:sz w:val="24"/>
          <w:szCs w:val="24"/>
        </w:rPr>
        <w:t>2.2</w:t>
      </w:r>
      <w:r>
        <w:rPr>
          <w:rFonts w:ascii="宋体" w:hAnsi="宋体" w:cs="宋体" w:hint="eastAsia"/>
          <w:bCs/>
          <w:sz w:val="24"/>
          <w:szCs w:val="24"/>
        </w:rPr>
        <w:t>项目名称、地点、招标范围、工期、报价方式等均在投标须知前附表中列明。</w:t>
      </w:r>
    </w:p>
    <w:p w:rsidR="000A0E12" w:rsidRDefault="00C11F91">
      <w:pPr>
        <w:spacing w:line="360" w:lineRule="auto"/>
        <w:ind w:firstLineChars="200" w:firstLine="480"/>
        <w:rPr>
          <w:rFonts w:ascii="宋体" w:hAnsi="宋体" w:cs="宋体"/>
          <w:bCs/>
          <w:sz w:val="24"/>
          <w:szCs w:val="24"/>
        </w:rPr>
      </w:pPr>
      <w:r>
        <w:rPr>
          <w:rFonts w:ascii="宋体" w:hAnsi="宋体" w:cs="宋体" w:hint="eastAsia"/>
          <w:bCs/>
          <w:sz w:val="24"/>
          <w:szCs w:val="24"/>
        </w:rPr>
        <w:t>2.3</w:t>
      </w:r>
      <w:r>
        <w:rPr>
          <w:rFonts w:ascii="宋体" w:hAnsi="宋体" w:cs="宋体" w:hint="eastAsia"/>
          <w:bCs/>
          <w:sz w:val="24"/>
          <w:szCs w:val="24"/>
        </w:rPr>
        <w:t>具体需求：详见用户需求书。</w:t>
      </w:r>
    </w:p>
    <w:p w:rsidR="000A0E12" w:rsidRDefault="00C11F91">
      <w:pPr>
        <w:spacing w:line="360" w:lineRule="auto"/>
        <w:ind w:firstLineChars="200" w:firstLine="480"/>
        <w:rPr>
          <w:rFonts w:ascii="宋体" w:hAnsi="宋体" w:cs="宋体"/>
          <w:bCs/>
          <w:sz w:val="24"/>
          <w:szCs w:val="24"/>
        </w:rPr>
      </w:pPr>
      <w:r>
        <w:rPr>
          <w:rFonts w:ascii="宋体" w:hAnsi="宋体" w:cs="宋体" w:hint="eastAsia"/>
          <w:bCs/>
          <w:sz w:val="24"/>
          <w:szCs w:val="24"/>
        </w:rPr>
        <w:t>2.4</w:t>
      </w:r>
      <w:r>
        <w:rPr>
          <w:rFonts w:ascii="宋体" w:hAnsi="宋体" w:cs="宋体" w:hint="eastAsia"/>
          <w:bCs/>
          <w:sz w:val="24"/>
          <w:szCs w:val="24"/>
        </w:rPr>
        <w:t>资金来源：见前附表。</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合格的投标人</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见本项目招标公告。</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合格的货物和服务</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见本项目招标公告。</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纪律与保密事项</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凡参与招标工作的有关人员均应自觉接受有关主管部门的监督，不得向他人透露可能影响公平竞争的有关招标投标的其他情况。</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5.2</w:t>
      </w:r>
      <w:r>
        <w:rPr>
          <w:rFonts w:ascii="宋体" w:hAnsi="宋体" w:cs="宋体" w:hint="eastAsia"/>
          <w:sz w:val="24"/>
          <w:szCs w:val="24"/>
        </w:rPr>
        <w:t>开标后，直至向中标的投标人发出《中标通知书》时止，凡与审查、澄清、评价和比较投标的有关资料以及授标意见等，</w:t>
      </w:r>
      <w:r>
        <w:rPr>
          <w:rFonts w:ascii="宋体" w:hAnsi="宋体" w:cs="宋体" w:hint="eastAsia"/>
          <w:sz w:val="24"/>
          <w:szCs w:val="24"/>
        </w:rPr>
        <w:t>均不得向投标人及与评标无关的其他人透露。</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5.3</w:t>
      </w:r>
      <w:r>
        <w:rPr>
          <w:rFonts w:ascii="宋体" w:hAnsi="宋体" w:cs="宋体" w:hint="eastAsia"/>
          <w:sz w:val="24"/>
          <w:szCs w:val="24"/>
        </w:rPr>
        <w:t>除投标人被要求对投标文件进行澄清外，从开标之时起至授予合同期间，投标人不得就与其投标文件有关的事项主动与评标委员会、招标代理机构以及招标人联系。</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lastRenderedPageBreak/>
        <w:t>5.4</w:t>
      </w:r>
      <w:r>
        <w:rPr>
          <w:rFonts w:ascii="宋体" w:hAnsi="宋体" w:cs="宋体" w:hint="eastAsia"/>
          <w:sz w:val="24"/>
          <w:szCs w:val="24"/>
        </w:rPr>
        <w:t>从开标之日起至授予合同期间，投标人试图在投标文件审查、澄清、比较和评价时对评标委员会和招标代理机构施加任何影响或对招标人的比较及授予合同的决定进行影响，都可能导致其投标文件被拒绝。</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5.5</w:t>
      </w:r>
      <w:r>
        <w:rPr>
          <w:rFonts w:ascii="宋体" w:hAnsi="宋体" w:cs="宋体" w:hint="eastAsia"/>
          <w:sz w:val="24"/>
          <w:szCs w:val="24"/>
        </w:rPr>
        <w:t>投标人不得串通作弊，以不正当手段妨碍、排挤其他投标人，扰乱招标市场，破坏公平竞争原则。</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5.6</w:t>
      </w:r>
      <w:r>
        <w:rPr>
          <w:rFonts w:ascii="宋体" w:hAnsi="宋体" w:cs="宋体" w:hint="eastAsia"/>
          <w:sz w:val="24"/>
          <w:szCs w:val="24"/>
        </w:rPr>
        <w:t>获得本招标文件者，应对文件进行保密，不得用作本次投标以外的任何用途。</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5.7</w:t>
      </w:r>
      <w:r>
        <w:rPr>
          <w:rFonts w:ascii="宋体" w:hAnsi="宋体" w:cs="宋体" w:hint="eastAsia"/>
          <w:sz w:val="24"/>
          <w:szCs w:val="24"/>
        </w:rPr>
        <w:t>由招标人向投标人提供的图纸、详细资料、样品（模型、模件）所有其他资料，被视为保密资料，仅被用于它所规定的用途，除非得到招标人的同意，不能向任何第三方透露。开标完成后，应招标人要求，投标人应归还所有从招标人处获得的保密资料。</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投标人知悉</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凡响应本次招标的投标人均被视为已充分认识和理解了任何与本项目有关的影响事项和困难等情况。</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投标人应对所有的招标内容进行投标，不允许只对其中部分内容的投标。</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6.3</w:t>
      </w:r>
      <w:r>
        <w:rPr>
          <w:rFonts w:ascii="宋体" w:hAnsi="宋体" w:cs="宋体" w:hint="eastAsia"/>
          <w:sz w:val="24"/>
          <w:szCs w:val="24"/>
        </w:rPr>
        <w:t>招标文件与图纸存</w:t>
      </w:r>
      <w:r>
        <w:rPr>
          <w:rFonts w:ascii="宋体" w:hAnsi="宋体" w:cs="宋体" w:hint="eastAsia"/>
          <w:sz w:val="24"/>
          <w:szCs w:val="24"/>
        </w:rPr>
        <w:t>在出入的时候，以招标文件及答疑纪要的内容为准。</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投标费用</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7.1</w:t>
      </w:r>
      <w:r>
        <w:rPr>
          <w:rFonts w:ascii="宋体" w:hAnsi="宋体" w:cs="宋体" w:hint="eastAsia"/>
          <w:sz w:val="24"/>
          <w:szCs w:val="24"/>
        </w:rPr>
        <w:t>投标人应承担所有与其参加投标有关的全部费用，不论投标的结果如何，招标代理机构和招标人在任何情况下均无义务和责任承担这些费用。</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保证</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投标人应保证提交给招标人和招标代理机构的投标文件（含有关资料和数据）的真实性。</w:t>
      </w:r>
    </w:p>
    <w:p w:rsidR="000A0E12" w:rsidRDefault="00C11F91" w:rsidP="000A0E12">
      <w:pPr>
        <w:spacing w:beforeLines="50" w:afterLines="50" w:line="360" w:lineRule="auto"/>
        <w:jc w:val="center"/>
        <w:outlineLvl w:val="2"/>
        <w:rPr>
          <w:rFonts w:ascii="宋体" w:hAnsi="宋体" w:cs="宋体"/>
          <w:b/>
          <w:kern w:val="0"/>
          <w:sz w:val="28"/>
          <w:szCs w:val="28"/>
        </w:rPr>
      </w:pPr>
      <w:bookmarkStart w:id="62" w:name="_Toc294454410"/>
      <w:bookmarkStart w:id="63" w:name="_Toc464999866"/>
      <w:bookmarkStart w:id="64" w:name="_Toc136942772"/>
      <w:bookmarkStart w:id="65" w:name="_Toc465029432"/>
      <w:bookmarkStart w:id="66" w:name="_Toc132094491"/>
      <w:bookmarkStart w:id="67" w:name="_Toc464996581"/>
      <w:bookmarkStart w:id="68" w:name="_Toc132094356"/>
      <w:bookmarkStart w:id="69" w:name="_Toc464980954"/>
      <w:r>
        <w:rPr>
          <w:rFonts w:ascii="宋体" w:hAnsi="宋体" w:cs="宋体" w:hint="eastAsia"/>
          <w:b/>
          <w:kern w:val="0"/>
          <w:sz w:val="28"/>
          <w:szCs w:val="28"/>
        </w:rPr>
        <w:t>（二）招标文件</w:t>
      </w:r>
      <w:bookmarkEnd w:id="62"/>
      <w:bookmarkEnd w:id="63"/>
      <w:bookmarkEnd w:id="64"/>
      <w:bookmarkEnd w:id="65"/>
      <w:bookmarkEnd w:id="66"/>
      <w:bookmarkEnd w:id="67"/>
      <w:bookmarkEnd w:id="68"/>
      <w:bookmarkEnd w:id="69"/>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9.</w:t>
      </w:r>
      <w:r>
        <w:rPr>
          <w:rFonts w:ascii="宋体" w:hAnsi="宋体" w:cs="宋体" w:hint="eastAsia"/>
          <w:b/>
          <w:sz w:val="24"/>
          <w:szCs w:val="24"/>
        </w:rPr>
        <w:t>招标文件的构成</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本次招标的有关内容和要求在招标文件中均有说明。招标文件包括：</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第一部分</w:t>
      </w:r>
      <w:r>
        <w:rPr>
          <w:rFonts w:ascii="宋体" w:hAnsi="宋体" w:cs="宋体" w:hint="eastAsia"/>
          <w:sz w:val="24"/>
          <w:szCs w:val="24"/>
        </w:rPr>
        <w:t xml:space="preserve">   </w:t>
      </w:r>
      <w:r>
        <w:rPr>
          <w:rFonts w:ascii="宋体" w:hAnsi="宋体" w:cs="宋体" w:hint="eastAsia"/>
          <w:sz w:val="24"/>
          <w:szCs w:val="24"/>
        </w:rPr>
        <w:t>投标邀请函</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第二部分</w:t>
      </w:r>
      <w:r>
        <w:rPr>
          <w:rFonts w:ascii="宋体" w:hAnsi="宋体" w:cs="宋体" w:hint="eastAsia"/>
          <w:sz w:val="24"/>
          <w:szCs w:val="24"/>
        </w:rPr>
        <w:t xml:space="preserve">   </w:t>
      </w:r>
      <w:r>
        <w:rPr>
          <w:rFonts w:ascii="宋体" w:hAnsi="宋体" w:cs="宋体" w:hint="eastAsia"/>
          <w:sz w:val="24"/>
          <w:szCs w:val="24"/>
        </w:rPr>
        <w:t>投标人须知</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第三部分</w:t>
      </w:r>
      <w:r>
        <w:rPr>
          <w:rFonts w:ascii="宋体" w:hAnsi="宋体" w:cs="宋体" w:hint="eastAsia"/>
          <w:sz w:val="24"/>
          <w:szCs w:val="24"/>
        </w:rPr>
        <w:t xml:space="preserve">   </w:t>
      </w:r>
      <w:r>
        <w:rPr>
          <w:rFonts w:ascii="宋体" w:hAnsi="宋体" w:cs="宋体" w:hint="eastAsia"/>
          <w:sz w:val="24"/>
          <w:szCs w:val="24"/>
        </w:rPr>
        <w:t>开标、评标办法</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第四部分</w:t>
      </w:r>
      <w:r>
        <w:rPr>
          <w:rFonts w:ascii="宋体" w:hAnsi="宋体" w:cs="宋体" w:hint="eastAsia"/>
          <w:sz w:val="24"/>
          <w:szCs w:val="24"/>
        </w:rPr>
        <w:t xml:space="preserve">   </w:t>
      </w:r>
      <w:r>
        <w:rPr>
          <w:rFonts w:ascii="宋体" w:hAnsi="宋体" w:cs="宋体" w:hint="eastAsia"/>
          <w:sz w:val="24"/>
          <w:szCs w:val="24"/>
        </w:rPr>
        <w:t>用户需求书</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 xml:space="preserve">第五部分　</w:t>
      </w:r>
      <w:r>
        <w:rPr>
          <w:rFonts w:ascii="宋体" w:hAnsi="宋体" w:cs="宋体" w:hint="eastAsia"/>
          <w:sz w:val="24"/>
          <w:szCs w:val="24"/>
        </w:rPr>
        <w:t xml:space="preserve"> </w:t>
      </w:r>
      <w:r>
        <w:rPr>
          <w:rFonts w:ascii="宋体" w:hAnsi="宋体" w:cs="宋体" w:hint="eastAsia"/>
          <w:sz w:val="24"/>
          <w:szCs w:val="24"/>
        </w:rPr>
        <w:t>合同</w:t>
      </w:r>
      <w:r>
        <w:rPr>
          <w:rFonts w:ascii="宋体" w:hAnsi="宋体" w:cs="宋体" w:hint="eastAsia"/>
          <w:sz w:val="24"/>
          <w:szCs w:val="24"/>
        </w:rPr>
        <w:t>条款</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第六部分</w:t>
      </w:r>
      <w:r>
        <w:rPr>
          <w:rFonts w:ascii="宋体" w:hAnsi="宋体" w:cs="宋体" w:hint="eastAsia"/>
          <w:sz w:val="24"/>
          <w:szCs w:val="24"/>
        </w:rPr>
        <w:t xml:space="preserve">   </w:t>
      </w:r>
      <w:r>
        <w:rPr>
          <w:rFonts w:ascii="宋体" w:hAnsi="宋体" w:cs="宋体" w:hint="eastAsia"/>
          <w:sz w:val="24"/>
          <w:szCs w:val="24"/>
        </w:rPr>
        <w:t>投标文件格式</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投标人应认真阅读招标文件中所有的事项、格式、条款和规范等要求。投标人没</w:t>
      </w:r>
      <w:r>
        <w:rPr>
          <w:rFonts w:ascii="宋体" w:hAnsi="宋体" w:cs="宋体" w:hint="eastAsia"/>
          <w:sz w:val="24"/>
          <w:szCs w:val="24"/>
        </w:rPr>
        <w:lastRenderedPageBreak/>
        <w:t>有按照招标文件要求提交全部资料，或者投标文件没有对招标文件各方面都作出实质性响应，没有实质性响应招标文件要求的投标将被拒绝。</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招标文件的澄清</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在投标截止时间</w:t>
      </w:r>
      <w:r>
        <w:rPr>
          <w:rFonts w:ascii="宋体" w:hAnsi="宋体" w:cs="宋体" w:hint="eastAsia"/>
          <w:sz w:val="24"/>
          <w:szCs w:val="24"/>
        </w:rPr>
        <w:t>15</w:t>
      </w:r>
      <w:r>
        <w:rPr>
          <w:rFonts w:ascii="宋体" w:hAnsi="宋体" w:cs="宋体" w:hint="eastAsia"/>
          <w:sz w:val="24"/>
          <w:szCs w:val="24"/>
        </w:rPr>
        <w:t>天前的任何时候，无论出于何种原因，招标人（或招标代理机构）可主动地或在解答投标人提出的需澄清问题时，向投标人发送招标文件的修改文件。招标文件的澄清和修改文件将以书面形式通知所有购买招标文件的投标人，该澄清和修改也是招标文件的组成</w:t>
      </w:r>
      <w:r>
        <w:rPr>
          <w:rFonts w:ascii="宋体" w:hAnsi="宋体" w:cs="宋体" w:hint="eastAsia"/>
          <w:sz w:val="24"/>
          <w:szCs w:val="24"/>
        </w:rPr>
        <w:t>部分，并对投标人具有约束力。</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任何要求对招标文件进行澄清的投标人，应将问题以书面形式通知招标代理机构。投标人应在投标截止日期</w:t>
      </w:r>
      <w:r>
        <w:rPr>
          <w:rFonts w:ascii="宋体" w:hAnsi="宋体" w:cs="宋体" w:hint="eastAsia"/>
          <w:sz w:val="24"/>
          <w:szCs w:val="24"/>
        </w:rPr>
        <w:t>10</w:t>
      </w:r>
      <w:r>
        <w:rPr>
          <w:rFonts w:ascii="宋体" w:hAnsi="宋体" w:cs="宋体" w:hint="eastAsia"/>
          <w:sz w:val="24"/>
          <w:szCs w:val="24"/>
        </w:rPr>
        <w:t>日前提出对招标文件的异议，招标人应当自收到异议之日起</w:t>
      </w:r>
      <w:r>
        <w:rPr>
          <w:rFonts w:ascii="宋体" w:hAnsi="宋体" w:cs="宋体" w:hint="eastAsia"/>
          <w:sz w:val="24"/>
          <w:szCs w:val="24"/>
        </w:rPr>
        <w:t>3</w:t>
      </w:r>
      <w:r>
        <w:rPr>
          <w:rFonts w:ascii="宋体" w:hAnsi="宋体" w:cs="宋体" w:hint="eastAsia"/>
          <w:sz w:val="24"/>
          <w:szCs w:val="24"/>
        </w:rPr>
        <w:t>日内作出答复，并以书面形式将答复发送给每个购买招标文件的投标人。</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招标代理机构和招标人将于投标须知前附表规定的时间，视情况召开投标答疑会，解答投标人在此之前以书面或当场提出的对招标文件的澄清要求，随后以书面形式将不标明来源的答疑文件发给所有购买招标文件的投标人。</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招标文件的修改</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11.1</w:t>
      </w:r>
      <w:r>
        <w:rPr>
          <w:rFonts w:ascii="宋体" w:hAnsi="宋体" w:cs="宋体" w:hint="eastAsia"/>
          <w:sz w:val="24"/>
          <w:szCs w:val="24"/>
        </w:rPr>
        <w:t>在投标截止时间</w:t>
      </w:r>
      <w:r>
        <w:rPr>
          <w:rFonts w:ascii="宋体" w:hAnsi="宋体" w:cs="宋体" w:hint="eastAsia"/>
          <w:sz w:val="24"/>
          <w:szCs w:val="24"/>
        </w:rPr>
        <w:t>15</w:t>
      </w:r>
      <w:r>
        <w:rPr>
          <w:rFonts w:ascii="宋体" w:hAnsi="宋体" w:cs="宋体" w:hint="eastAsia"/>
          <w:sz w:val="24"/>
          <w:szCs w:val="24"/>
        </w:rPr>
        <w:t>天前的任何时候，无论出于何种原因，招标代理机构可主动地或在解答投标人提出的需澄清问题时，向投标人发送招标文件的修改文件。</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11.2</w:t>
      </w:r>
      <w:r>
        <w:rPr>
          <w:rFonts w:ascii="宋体" w:hAnsi="宋体" w:cs="宋体" w:hint="eastAsia"/>
          <w:sz w:val="24"/>
          <w:szCs w:val="24"/>
        </w:rPr>
        <w:t>招标文件的澄清和修改文件将以书面形式通知所有购买招标文件的投标人，该澄清和修改也是招标文件的组成部分，并对投标人具有约束力。</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11.3</w:t>
      </w:r>
      <w:r>
        <w:rPr>
          <w:rFonts w:ascii="宋体" w:hAnsi="宋体" w:cs="宋体" w:hint="eastAsia"/>
          <w:sz w:val="24"/>
          <w:szCs w:val="24"/>
        </w:rPr>
        <w:t>为使投标人编写招标文件时有充分时间对招标文件的修改部分进行研究，招标人和招标代理机构可酌情延长投标截止日期，并于投标截止时间</w:t>
      </w:r>
      <w:r>
        <w:rPr>
          <w:rFonts w:ascii="宋体" w:hAnsi="宋体" w:cs="宋体" w:hint="eastAsia"/>
          <w:sz w:val="24"/>
          <w:szCs w:val="24"/>
        </w:rPr>
        <w:t>5</w:t>
      </w:r>
      <w:r>
        <w:rPr>
          <w:rFonts w:ascii="宋体" w:hAnsi="宋体" w:cs="宋体" w:hint="eastAsia"/>
          <w:sz w:val="24"/>
          <w:szCs w:val="24"/>
        </w:rPr>
        <w:t>天以前将决定以书面形式通知所有购买招标文件的投标人。</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11.4</w:t>
      </w:r>
      <w:r>
        <w:rPr>
          <w:rFonts w:ascii="宋体" w:hAnsi="宋体" w:cs="宋体" w:hint="eastAsia"/>
          <w:sz w:val="24"/>
          <w:szCs w:val="24"/>
        </w:rPr>
        <w:t>投标人在收到招标代理机构发给的任何</w:t>
      </w:r>
      <w:r>
        <w:rPr>
          <w:rFonts w:ascii="宋体" w:hAnsi="宋体" w:cs="宋体" w:hint="eastAsia"/>
          <w:sz w:val="24"/>
          <w:szCs w:val="24"/>
        </w:rPr>
        <w:t>澄清和修改文件时，都应在收到后立即以书面形式向招标代理机构确认。如在招标代理机构发出任何澄清和修改文件后两日内仍未收到投标人的书面确认，视为投标人已确认澄清和修改文件。</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招标语言</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12.1</w:t>
      </w:r>
      <w:r>
        <w:rPr>
          <w:rFonts w:ascii="宋体" w:hAnsi="宋体" w:cs="宋体" w:hint="eastAsia"/>
          <w:sz w:val="24"/>
          <w:szCs w:val="24"/>
        </w:rPr>
        <w:t>招标文件的主导语言为中文。</w:t>
      </w:r>
    </w:p>
    <w:p w:rsidR="000A0E12" w:rsidRDefault="00C11F91" w:rsidP="000A0E12">
      <w:pPr>
        <w:spacing w:beforeLines="50" w:afterLines="50" w:line="360" w:lineRule="auto"/>
        <w:jc w:val="center"/>
        <w:outlineLvl w:val="2"/>
        <w:rPr>
          <w:rFonts w:ascii="宋体" w:hAnsi="宋体"/>
          <w:b/>
          <w:kern w:val="0"/>
          <w:sz w:val="28"/>
          <w:szCs w:val="28"/>
        </w:rPr>
      </w:pPr>
      <w:bookmarkStart w:id="70" w:name="_Toc294454411"/>
      <w:bookmarkStart w:id="71" w:name="_Toc132094357"/>
      <w:bookmarkStart w:id="72" w:name="_Toc464999867"/>
      <w:bookmarkStart w:id="73" w:name="_Toc464980955"/>
      <w:bookmarkStart w:id="74" w:name="_Toc464996582"/>
      <w:bookmarkStart w:id="75" w:name="_Toc136942773"/>
      <w:bookmarkStart w:id="76" w:name="_Toc132094492"/>
      <w:bookmarkStart w:id="77" w:name="_Toc465029433"/>
      <w:r>
        <w:rPr>
          <w:rFonts w:ascii="宋体" w:hAnsi="宋体" w:hint="eastAsia"/>
          <w:b/>
          <w:kern w:val="0"/>
          <w:sz w:val="28"/>
          <w:szCs w:val="28"/>
        </w:rPr>
        <w:t>（三）投标文件的编制</w:t>
      </w:r>
      <w:bookmarkEnd w:id="70"/>
      <w:bookmarkEnd w:id="71"/>
      <w:bookmarkEnd w:id="72"/>
      <w:bookmarkEnd w:id="73"/>
      <w:bookmarkEnd w:id="74"/>
      <w:bookmarkEnd w:id="75"/>
      <w:bookmarkEnd w:id="76"/>
      <w:bookmarkEnd w:id="77"/>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特别说明</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13.1</w:t>
      </w:r>
      <w:r>
        <w:rPr>
          <w:rFonts w:ascii="宋体" w:hAnsi="宋体" w:cs="宋体" w:hint="eastAsia"/>
          <w:sz w:val="24"/>
          <w:szCs w:val="24"/>
        </w:rPr>
        <w:t>招标文件的合同条款的内容，如有要求满足的，均应完全满足。</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rPr>
        <w:t>投标人应用人民币报价。若单价与总价不一致，按本招标文件第三部分“评标</w:t>
      </w:r>
      <w:r>
        <w:rPr>
          <w:rFonts w:ascii="宋体" w:hAnsi="宋体" w:cs="宋体" w:hint="eastAsia"/>
          <w:sz w:val="24"/>
          <w:szCs w:val="24"/>
        </w:rPr>
        <w:lastRenderedPageBreak/>
        <w:t>办法”进行调整。</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13.3</w:t>
      </w:r>
      <w:r>
        <w:rPr>
          <w:rFonts w:ascii="宋体" w:hAnsi="宋体" w:cs="宋体" w:hint="eastAsia"/>
          <w:sz w:val="24"/>
          <w:szCs w:val="24"/>
        </w:rPr>
        <w:t>如发生维护范围变更导致增加维护内容，由招标人与中标单位协商确定增加内容金额。</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投标语言及计量</w:t>
      </w:r>
    </w:p>
    <w:p w:rsidR="000A0E12" w:rsidRDefault="00C11F91">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14.1</w:t>
      </w:r>
      <w:r>
        <w:rPr>
          <w:rFonts w:ascii="宋体" w:hAnsi="宋体" w:cs="宋体" w:hint="eastAsia"/>
          <w:spacing w:val="-4"/>
          <w:sz w:val="24"/>
          <w:szCs w:val="24"/>
        </w:rPr>
        <w:t>投标文件和来往函件应用中文书写，技术资料和印刷的文献可以使用英文，但应同时提交中文翻译本，英文材料与中文译文不一致时，应以中文为准。计量单位应使用国际单位。</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投标文件的构成</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15.1</w:t>
      </w:r>
      <w:r>
        <w:rPr>
          <w:rFonts w:ascii="宋体" w:hAnsi="宋体" w:cs="宋体" w:hint="eastAsia"/>
          <w:sz w:val="24"/>
          <w:szCs w:val="24"/>
        </w:rPr>
        <w:t>投标文件由经济标、技术标和商务标三部分组成。</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投标报价</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16.1</w:t>
      </w:r>
      <w:r>
        <w:rPr>
          <w:rFonts w:ascii="宋体" w:hAnsi="宋体" w:cs="宋体" w:hint="eastAsia"/>
          <w:sz w:val="24"/>
          <w:szCs w:val="24"/>
        </w:rPr>
        <w:t>投标人应根据招标文件的要求，参照投标报价表格式规定的填报内容在投标报价表上标明投标内容的单价、数量、金额和投标总报价。</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16.2</w:t>
      </w:r>
      <w:r>
        <w:rPr>
          <w:rFonts w:ascii="宋体" w:hAnsi="宋体" w:cs="宋体" w:hint="eastAsia"/>
          <w:sz w:val="24"/>
          <w:szCs w:val="24"/>
        </w:rPr>
        <w:t>投标报价表上的报价应按下列内容报价：</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各设备维保每年的维保报价，报价总表应单独列出由投标人支付的</w:t>
      </w:r>
      <w:r>
        <w:rPr>
          <w:rFonts w:ascii="宋体" w:hAnsi="宋体" w:cs="宋体" w:hint="eastAsia"/>
          <w:sz w:val="24"/>
          <w:szCs w:val="24"/>
        </w:rPr>
        <w:t>税费。</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16.3</w:t>
      </w:r>
      <w:r>
        <w:rPr>
          <w:rFonts w:ascii="宋体" w:hAnsi="宋体" w:cs="宋体" w:hint="eastAsia"/>
          <w:spacing w:val="-4"/>
          <w:sz w:val="24"/>
          <w:szCs w:val="24"/>
        </w:rPr>
        <w:t>根据投标人须知的规定，投标价不是固定价的投标文件将被作为非响应性投标而予以拒绝。投标人所报的投标价在合同执行期间是固定不变的，投标人不得以任何理由予以变更。</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16.4</w:t>
      </w:r>
      <w:r>
        <w:rPr>
          <w:rFonts w:ascii="宋体" w:hAnsi="宋体" w:cs="宋体" w:hint="eastAsia"/>
          <w:sz w:val="24"/>
          <w:szCs w:val="24"/>
        </w:rPr>
        <w:t>本项目设置招标控制价</w:t>
      </w:r>
      <w:r>
        <w:rPr>
          <w:rFonts w:ascii="宋体" w:hAnsi="宋体" w:cs="宋体" w:hint="eastAsia"/>
          <w:sz w:val="24"/>
          <w:szCs w:val="24"/>
        </w:rPr>
        <w:t>,</w:t>
      </w:r>
      <w:r>
        <w:rPr>
          <w:rFonts w:ascii="宋体" w:hAnsi="宋体" w:cs="宋体" w:hint="eastAsia"/>
          <w:sz w:val="24"/>
          <w:szCs w:val="24"/>
        </w:rPr>
        <w:t>投标价超过招标控制价的投标文件将被拒绝。</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投标货币</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17.1</w:t>
      </w:r>
      <w:r>
        <w:rPr>
          <w:rFonts w:ascii="宋体" w:hAnsi="宋体" w:cs="宋体" w:hint="eastAsia"/>
          <w:sz w:val="24"/>
          <w:szCs w:val="24"/>
        </w:rPr>
        <w:t>投标文件中，全部投标内容的报价，必须用人民币报价。</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证明投标人的合格性和符合招标文件规定的文件</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按投标人须知的规定，投标人应提交证明其有参加投标和中标后有能力履行合同的文件，并作为其投标文件的一部分。</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投标人提交的资格证明文件应满足招标公告及招标文件的要求。</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投标保证金</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19.1</w:t>
      </w:r>
      <w:r>
        <w:rPr>
          <w:rFonts w:ascii="宋体" w:hAnsi="宋体" w:cs="宋体" w:hint="eastAsia"/>
          <w:sz w:val="24"/>
          <w:szCs w:val="24"/>
        </w:rPr>
        <w:t>投标人必须提交金额为</w:t>
      </w:r>
      <w:r>
        <w:rPr>
          <w:rFonts w:ascii="宋体" w:hAnsi="宋体" w:cs="宋体" w:hint="eastAsia"/>
          <w:sz w:val="24"/>
          <w:szCs w:val="24"/>
          <w:u w:val="single"/>
        </w:rPr>
        <w:t>2</w:t>
      </w:r>
      <w:r>
        <w:rPr>
          <w:rFonts w:ascii="宋体" w:hAnsi="宋体" w:cs="宋体" w:hint="eastAsia"/>
          <w:sz w:val="24"/>
          <w:szCs w:val="24"/>
        </w:rPr>
        <w:t>万元的投标保证金。投标保证金是投标文件的组成部分。</w:t>
      </w:r>
    </w:p>
    <w:p w:rsidR="000A0E12" w:rsidRDefault="00C11F91">
      <w:pPr>
        <w:spacing w:line="360" w:lineRule="auto"/>
        <w:ind w:firstLineChars="200" w:firstLine="480"/>
        <w:rPr>
          <w:rFonts w:ascii="宋体" w:hAnsi="宋体" w:cs="宋体"/>
          <w:spacing w:val="-2"/>
          <w:sz w:val="24"/>
          <w:szCs w:val="24"/>
        </w:rPr>
      </w:pPr>
      <w:r>
        <w:rPr>
          <w:rFonts w:ascii="宋体" w:hAnsi="宋体" w:cs="宋体" w:hint="eastAsia"/>
          <w:sz w:val="24"/>
          <w:szCs w:val="24"/>
        </w:rPr>
        <w:t>19.2</w:t>
      </w:r>
      <w:r>
        <w:rPr>
          <w:rFonts w:ascii="宋体" w:hAnsi="宋体" w:cs="宋体" w:hint="eastAsia"/>
          <w:spacing w:val="-2"/>
          <w:sz w:val="24"/>
          <w:szCs w:val="24"/>
        </w:rPr>
        <w:t>投标保证金递交方式按招标文件前附表第</w:t>
      </w:r>
      <w:r>
        <w:rPr>
          <w:rFonts w:ascii="宋体" w:hAnsi="宋体" w:cs="宋体" w:hint="eastAsia"/>
          <w:spacing w:val="-2"/>
          <w:sz w:val="24"/>
          <w:szCs w:val="24"/>
        </w:rPr>
        <w:t>10</w:t>
      </w:r>
      <w:r>
        <w:rPr>
          <w:rFonts w:ascii="宋体" w:hAnsi="宋体" w:cs="宋体" w:hint="eastAsia"/>
          <w:spacing w:val="-2"/>
          <w:sz w:val="24"/>
          <w:szCs w:val="24"/>
        </w:rPr>
        <w:t>条的要求。</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19.3</w:t>
      </w:r>
      <w:r>
        <w:rPr>
          <w:rFonts w:ascii="宋体" w:hAnsi="宋体" w:cs="宋体" w:hint="eastAsia"/>
          <w:sz w:val="24"/>
          <w:szCs w:val="24"/>
        </w:rPr>
        <w:t>投标保证金必须在投标截止时间前到达。</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19.4</w:t>
      </w:r>
      <w:r>
        <w:rPr>
          <w:rFonts w:ascii="宋体" w:hAnsi="宋体" w:cs="宋体" w:hint="eastAsia"/>
          <w:sz w:val="24"/>
          <w:szCs w:val="24"/>
        </w:rPr>
        <w:t>凡没有根据投标人须知的规定提交投标保证金的投标，将被视为非响应性投标</w:t>
      </w:r>
      <w:r>
        <w:rPr>
          <w:rFonts w:ascii="宋体" w:hAnsi="宋体" w:cs="宋体" w:hint="eastAsia"/>
          <w:sz w:val="24"/>
          <w:szCs w:val="24"/>
        </w:rPr>
        <w:lastRenderedPageBreak/>
        <w:t>予以拒绝。</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19.5</w:t>
      </w:r>
      <w:r>
        <w:rPr>
          <w:rFonts w:ascii="宋体" w:hAnsi="宋体" w:cs="宋体" w:hint="eastAsia"/>
          <w:sz w:val="24"/>
          <w:szCs w:val="24"/>
        </w:rPr>
        <w:t>买方与中标人签订合同后五个工作日内，向中标人和未中标的投标人一次性退还投标保证金（不计利息）。</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中标人的投标保证金的退还必须同时满足以下要求：</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）中标人按投标人须知的规定签订合同。</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）中标人按规定递交了履约保函。</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19.6</w:t>
      </w:r>
      <w:r>
        <w:rPr>
          <w:rFonts w:ascii="宋体" w:hAnsi="宋体" w:cs="宋体" w:hint="eastAsia"/>
          <w:sz w:val="24"/>
          <w:szCs w:val="24"/>
        </w:rPr>
        <w:t>下列任何一种情况发生时，投标保证金将不予退还：</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）投标人在投标文件中响应的投标有效期内撤销其投标；</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）投标人不接受评标委员会按规定对其投标报价错误的修正案；</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）中标人未能在规定期限内按要求提交履约担保；</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）因中标人原因，中标人在规定期限内未能根据投标人须知的规定签订合同；</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）中标人未按本须知第</w:t>
      </w:r>
      <w:r>
        <w:rPr>
          <w:rFonts w:ascii="宋体" w:hAnsi="宋体" w:cs="宋体" w:hint="eastAsia"/>
          <w:sz w:val="24"/>
          <w:szCs w:val="24"/>
        </w:rPr>
        <w:t>38</w:t>
      </w:r>
      <w:r>
        <w:rPr>
          <w:rFonts w:ascii="宋体" w:hAnsi="宋体" w:cs="宋体" w:hint="eastAsia"/>
          <w:sz w:val="24"/>
          <w:szCs w:val="24"/>
        </w:rPr>
        <w:t>条规定缴纳交易服务费；</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）中标人未按本须知第</w:t>
      </w:r>
      <w:r>
        <w:rPr>
          <w:rFonts w:ascii="宋体" w:hAnsi="宋体" w:cs="宋体" w:hint="eastAsia"/>
          <w:sz w:val="24"/>
          <w:szCs w:val="24"/>
        </w:rPr>
        <w:t>39</w:t>
      </w:r>
      <w:r>
        <w:rPr>
          <w:rFonts w:ascii="宋体" w:hAnsi="宋体" w:cs="宋体" w:hint="eastAsia"/>
          <w:sz w:val="24"/>
          <w:szCs w:val="24"/>
        </w:rPr>
        <w:t>条规定缴纳招标代理服务费；</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）经查实投标人投标文件弄</w:t>
      </w:r>
      <w:r>
        <w:rPr>
          <w:rFonts w:ascii="宋体" w:hAnsi="宋体" w:cs="宋体" w:hint="eastAsia"/>
          <w:sz w:val="24"/>
          <w:szCs w:val="24"/>
        </w:rPr>
        <w:t>虚作假的。</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．知识产权</w:t>
      </w:r>
    </w:p>
    <w:p w:rsidR="000A0E12" w:rsidRDefault="00C11F91">
      <w:pPr>
        <w:spacing w:line="360" w:lineRule="auto"/>
        <w:ind w:firstLineChars="200" w:firstLine="480"/>
        <w:rPr>
          <w:rFonts w:ascii="宋体" w:hAnsi="宋体" w:cs="宋体"/>
          <w:b/>
          <w:sz w:val="24"/>
          <w:szCs w:val="24"/>
        </w:rPr>
      </w:pPr>
      <w:r>
        <w:rPr>
          <w:rFonts w:ascii="宋体" w:hAnsi="宋体" w:cs="宋体" w:hint="eastAsia"/>
          <w:sz w:val="24"/>
          <w:szCs w:val="24"/>
        </w:rPr>
        <w:t>20.1</w:t>
      </w:r>
      <w:r>
        <w:rPr>
          <w:rFonts w:ascii="宋体" w:hAnsi="宋体" w:cs="宋体" w:hint="eastAsia"/>
          <w:sz w:val="24"/>
          <w:szCs w:val="24"/>
        </w:rPr>
        <w:t>投标人应保证，招标人在中华人民共和国使用货物或货物的任何一部分时，招标人免受第三方提出侵犯其专利权、商标权或其它知识产权的起诉，否则需对招标人承担赔偿责任。</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投标价应包括所有应支付的对专利权和版权或其他知识产权而需要向其他方支付的费用。</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．投标有效期</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投标有效期从投标截止日起计，见前附表。</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特殊情况下，在原有投标有效期截止之前，招标人可征求投标人同意延长投标有效期。这种要求与答复均应以书面形式。投标人可以拒绝这种要求而投标保证金将予以退回；同意延期的投标人根据原截止期应负之权利及责任相应也延至新的截止期。在这种情况下，本须知有关投标保证金的退还的规定将在延长了的有效期内继续有效。招标人对拒绝延期的投标人无需作经济补偿。</w:t>
      </w:r>
    </w:p>
    <w:p w:rsidR="000A0E12" w:rsidRDefault="00C11F91">
      <w:pPr>
        <w:spacing w:line="360" w:lineRule="auto"/>
        <w:ind w:firstLineChars="200" w:firstLine="482"/>
        <w:outlineLvl w:val="3"/>
        <w:rPr>
          <w:rFonts w:ascii="宋体" w:hAnsi="宋体" w:cs="宋体"/>
          <w:b/>
          <w:sz w:val="24"/>
          <w:szCs w:val="24"/>
        </w:rPr>
      </w:pPr>
      <w:r>
        <w:rPr>
          <w:rFonts w:ascii="宋体" w:hAnsi="宋体" w:cs="宋体" w:hint="eastAsia"/>
          <w:b/>
          <w:sz w:val="24"/>
          <w:szCs w:val="24"/>
        </w:rPr>
        <w:t>22.</w:t>
      </w:r>
      <w:r>
        <w:rPr>
          <w:rFonts w:ascii="宋体" w:hAnsi="宋体" w:cs="宋体" w:hint="eastAsia"/>
          <w:b/>
          <w:sz w:val="24"/>
          <w:szCs w:val="24"/>
        </w:rPr>
        <w:t>投标文件的式样和签署</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投标文件由经济标、技术标和商务标三部分组成。</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 xml:space="preserve">22.2 </w:t>
      </w:r>
      <w:r>
        <w:rPr>
          <w:rFonts w:ascii="宋体" w:hAnsi="宋体" w:cs="宋体" w:hint="eastAsia"/>
          <w:sz w:val="24"/>
          <w:szCs w:val="24"/>
        </w:rPr>
        <w:t>经济标投标文件包括：</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1</w:t>
      </w:r>
      <w:r>
        <w:rPr>
          <w:rFonts w:ascii="宋体" w:hAnsi="宋体" w:cs="宋体" w:hint="eastAsia"/>
          <w:sz w:val="24"/>
          <w:szCs w:val="24"/>
        </w:rPr>
        <w:t>）开标一览表（格式见第六部分投标文件格式</w:t>
      </w:r>
      <w:r>
        <w:rPr>
          <w:rFonts w:ascii="宋体" w:hAnsi="宋体" w:cs="宋体" w:hint="eastAsia"/>
          <w:sz w:val="24"/>
          <w:szCs w:val="24"/>
        </w:rPr>
        <w:t>A2</w:t>
      </w:r>
      <w:r>
        <w:rPr>
          <w:rFonts w:ascii="宋体" w:hAnsi="宋体" w:cs="宋体" w:hint="eastAsia"/>
          <w:sz w:val="24"/>
          <w:szCs w:val="24"/>
        </w:rPr>
        <w:t>）；</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）投标报价表（格式见第六部分投标文件格式</w:t>
      </w:r>
      <w:r>
        <w:rPr>
          <w:rFonts w:ascii="宋体" w:hAnsi="宋体" w:cs="宋体" w:hint="eastAsia"/>
          <w:sz w:val="24"/>
          <w:szCs w:val="24"/>
        </w:rPr>
        <w:t>A3</w:t>
      </w:r>
      <w:r>
        <w:rPr>
          <w:rFonts w:ascii="宋体" w:hAnsi="宋体" w:cs="宋体" w:hint="eastAsia"/>
          <w:sz w:val="24"/>
          <w:szCs w:val="24"/>
        </w:rPr>
        <w:t>）；</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）电子版经济标文件二套（</w:t>
      </w:r>
      <w:r>
        <w:rPr>
          <w:rFonts w:ascii="宋体" w:hAnsi="宋体" w:cs="宋体" w:hint="eastAsia"/>
          <w:sz w:val="24"/>
          <w:szCs w:val="24"/>
        </w:rPr>
        <w:t>U</w:t>
      </w:r>
      <w:r>
        <w:rPr>
          <w:rFonts w:ascii="宋体" w:hAnsi="宋体" w:cs="宋体" w:hint="eastAsia"/>
          <w:sz w:val="24"/>
          <w:szCs w:val="24"/>
        </w:rPr>
        <w:t>盘）。</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 xml:space="preserve">22.3 </w:t>
      </w:r>
      <w:r>
        <w:rPr>
          <w:rFonts w:ascii="宋体" w:hAnsi="宋体" w:cs="宋体" w:hint="eastAsia"/>
          <w:sz w:val="24"/>
          <w:szCs w:val="24"/>
        </w:rPr>
        <w:t>技术标投标文件包括（投标文件格式</w:t>
      </w:r>
      <w:r>
        <w:rPr>
          <w:rFonts w:ascii="宋体" w:hAnsi="宋体" w:cs="宋体" w:hint="eastAsia"/>
          <w:sz w:val="24"/>
          <w:szCs w:val="24"/>
        </w:rPr>
        <w:t>B</w:t>
      </w:r>
      <w:r>
        <w:rPr>
          <w:rFonts w:ascii="宋体" w:hAnsi="宋体" w:cs="宋体" w:hint="eastAsia"/>
          <w:sz w:val="24"/>
          <w:szCs w:val="24"/>
        </w:rPr>
        <w:t>部分）：</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为响应招标文件技术要求而提交的文件，包括但不限于：</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）对招标文件第四部分逐条对应的书面答复，包括但不限于维保服务要求等。</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）投标人认为需加以说明的其他内容。</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）电子版技术标文件二套（</w:t>
      </w:r>
      <w:r>
        <w:rPr>
          <w:rFonts w:ascii="宋体" w:hAnsi="宋体" w:cs="宋体" w:hint="eastAsia"/>
          <w:sz w:val="24"/>
          <w:szCs w:val="24"/>
        </w:rPr>
        <w:t>U</w:t>
      </w:r>
      <w:r>
        <w:rPr>
          <w:rFonts w:ascii="宋体" w:hAnsi="宋体" w:cs="宋体" w:hint="eastAsia"/>
          <w:sz w:val="24"/>
          <w:szCs w:val="24"/>
        </w:rPr>
        <w:t>盘）。</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 xml:space="preserve">22.4 </w:t>
      </w:r>
      <w:r>
        <w:rPr>
          <w:rFonts w:ascii="宋体" w:hAnsi="宋体" w:cs="宋体" w:hint="eastAsia"/>
          <w:sz w:val="24"/>
          <w:szCs w:val="24"/>
        </w:rPr>
        <w:t>商务标投标文件包括（投标文件格式</w:t>
      </w:r>
      <w:r>
        <w:rPr>
          <w:rFonts w:ascii="宋体" w:hAnsi="宋体" w:cs="宋体" w:hint="eastAsia"/>
          <w:sz w:val="24"/>
          <w:szCs w:val="24"/>
        </w:rPr>
        <w:t>A</w:t>
      </w:r>
      <w:r>
        <w:rPr>
          <w:rFonts w:ascii="宋体" w:hAnsi="宋体" w:cs="宋体" w:hint="eastAsia"/>
          <w:sz w:val="24"/>
          <w:szCs w:val="24"/>
        </w:rPr>
        <w:t>部分，格式</w:t>
      </w:r>
      <w:r>
        <w:rPr>
          <w:rFonts w:ascii="宋体" w:hAnsi="宋体" w:cs="宋体" w:hint="eastAsia"/>
          <w:sz w:val="24"/>
          <w:szCs w:val="24"/>
        </w:rPr>
        <w:t>A2</w:t>
      </w:r>
      <w:r>
        <w:rPr>
          <w:rFonts w:ascii="宋体" w:hAnsi="宋体" w:cs="宋体" w:hint="eastAsia"/>
          <w:sz w:val="24"/>
          <w:szCs w:val="24"/>
        </w:rPr>
        <w:t>和</w:t>
      </w:r>
      <w:r>
        <w:rPr>
          <w:rFonts w:ascii="宋体" w:hAnsi="宋体" w:cs="宋体" w:hint="eastAsia"/>
          <w:sz w:val="24"/>
          <w:szCs w:val="24"/>
        </w:rPr>
        <w:t>A3</w:t>
      </w:r>
      <w:r>
        <w:rPr>
          <w:rFonts w:ascii="宋体" w:hAnsi="宋体" w:cs="宋体" w:hint="eastAsia"/>
          <w:sz w:val="24"/>
          <w:szCs w:val="24"/>
        </w:rPr>
        <w:t>除外）：</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为响应招标文件商务要求而提交的文件，包括但不限于：</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）按招标文件第六部分</w:t>
      </w:r>
      <w:r>
        <w:rPr>
          <w:rFonts w:ascii="宋体" w:hAnsi="宋体" w:cs="宋体" w:hint="eastAsia"/>
          <w:sz w:val="24"/>
          <w:szCs w:val="24"/>
        </w:rPr>
        <w:t>A</w:t>
      </w:r>
      <w:r>
        <w:rPr>
          <w:rFonts w:ascii="宋体" w:hAnsi="宋体" w:cs="宋体" w:hint="eastAsia"/>
          <w:sz w:val="24"/>
          <w:szCs w:val="24"/>
        </w:rPr>
        <w:t>要求的格式（</w:t>
      </w:r>
      <w:r>
        <w:rPr>
          <w:rFonts w:ascii="宋体" w:hAnsi="宋体" w:cs="宋体" w:hint="eastAsia"/>
          <w:sz w:val="24"/>
          <w:szCs w:val="24"/>
        </w:rPr>
        <w:t>A2</w:t>
      </w:r>
      <w:r>
        <w:rPr>
          <w:rFonts w:ascii="宋体" w:hAnsi="宋体" w:cs="宋体" w:hint="eastAsia"/>
          <w:sz w:val="24"/>
          <w:szCs w:val="24"/>
        </w:rPr>
        <w:t>、</w:t>
      </w:r>
      <w:r>
        <w:rPr>
          <w:rFonts w:ascii="宋体" w:hAnsi="宋体" w:cs="宋体" w:hint="eastAsia"/>
          <w:sz w:val="24"/>
          <w:szCs w:val="24"/>
        </w:rPr>
        <w:t>A3</w:t>
      </w:r>
      <w:r>
        <w:rPr>
          <w:rFonts w:ascii="宋体" w:hAnsi="宋体" w:cs="宋体" w:hint="eastAsia"/>
          <w:sz w:val="24"/>
          <w:szCs w:val="24"/>
        </w:rPr>
        <w:t>除外）应答的文件；</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）投标人认为需加以说明的其他内容。</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）电子版商务标文件二套（</w:t>
      </w:r>
      <w:r>
        <w:rPr>
          <w:rFonts w:ascii="宋体" w:hAnsi="宋体" w:cs="宋体" w:hint="eastAsia"/>
          <w:sz w:val="24"/>
          <w:szCs w:val="24"/>
        </w:rPr>
        <w:t>U</w:t>
      </w:r>
      <w:r>
        <w:rPr>
          <w:rFonts w:ascii="宋体" w:hAnsi="宋体" w:cs="宋体" w:hint="eastAsia"/>
          <w:sz w:val="24"/>
          <w:szCs w:val="24"/>
        </w:rPr>
        <w:t>盘）。</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22.5</w:t>
      </w:r>
      <w:r>
        <w:rPr>
          <w:rFonts w:ascii="宋体" w:hAnsi="宋体" w:cs="宋体" w:hint="eastAsia"/>
          <w:sz w:val="24"/>
          <w:szCs w:val="24"/>
        </w:rPr>
        <w:t>投标文件一式五份，正本一份，副本四份，并在每份投标文件封面上注明“正本”或“副本”、“经济标”或“技术标”或“商务标”。</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22.6</w:t>
      </w:r>
      <w:r>
        <w:rPr>
          <w:rFonts w:ascii="宋体" w:hAnsi="宋体" w:cs="宋体" w:hint="eastAsia"/>
          <w:sz w:val="24"/>
          <w:szCs w:val="24"/>
        </w:rPr>
        <w:t>投标文件的任何行间插字、涂改和增删，并经法定代表人或其授权代理人签名或盖章。</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22.7</w:t>
      </w:r>
      <w:r>
        <w:rPr>
          <w:rFonts w:ascii="宋体" w:hAnsi="宋体" w:cs="宋体" w:hint="eastAsia"/>
          <w:sz w:val="24"/>
          <w:szCs w:val="24"/>
        </w:rPr>
        <w:t>投标文件</w:t>
      </w:r>
      <w:r>
        <w:rPr>
          <w:rFonts w:ascii="宋体" w:hAnsi="宋体" w:cs="宋体" w:hint="eastAsia"/>
          <w:sz w:val="24"/>
          <w:szCs w:val="24"/>
        </w:rPr>
        <w:t>[</w:t>
      </w:r>
      <w:r>
        <w:rPr>
          <w:rFonts w:ascii="宋体" w:hAnsi="宋体" w:cs="宋体" w:hint="eastAsia"/>
          <w:sz w:val="24"/>
          <w:szCs w:val="24"/>
        </w:rPr>
        <w:t>副本</w:t>
      </w:r>
      <w:r>
        <w:rPr>
          <w:rFonts w:ascii="宋体" w:hAnsi="宋体" w:cs="宋体" w:hint="eastAsia"/>
          <w:sz w:val="24"/>
          <w:szCs w:val="24"/>
        </w:rPr>
        <w:t>]</w:t>
      </w:r>
      <w:r>
        <w:rPr>
          <w:rFonts w:ascii="宋体" w:hAnsi="宋体" w:cs="宋体" w:hint="eastAsia"/>
          <w:sz w:val="24"/>
          <w:szCs w:val="24"/>
        </w:rPr>
        <w:t>，所有资料都可以用投标文件的</w:t>
      </w:r>
      <w:r>
        <w:rPr>
          <w:rFonts w:ascii="宋体" w:hAnsi="宋体" w:cs="宋体" w:hint="eastAsia"/>
          <w:sz w:val="24"/>
          <w:szCs w:val="24"/>
        </w:rPr>
        <w:t>[</w:t>
      </w:r>
      <w:r>
        <w:rPr>
          <w:rFonts w:ascii="宋体" w:hAnsi="宋体" w:cs="宋体" w:hint="eastAsia"/>
          <w:sz w:val="24"/>
          <w:szCs w:val="24"/>
        </w:rPr>
        <w:t>正本</w:t>
      </w:r>
      <w:r>
        <w:rPr>
          <w:rFonts w:ascii="宋体" w:hAnsi="宋体" w:cs="宋体" w:hint="eastAsia"/>
          <w:sz w:val="24"/>
          <w:szCs w:val="24"/>
        </w:rPr>
        <w:t>]</w:t>
      </w:r>
      <w:r>
        <w:rPr>
          <w:rFonts w:ascii="宋体" w:hAnsi="宋体" w:cs="宋体" w:hint="eastAsia"/>
          <w:sz w:val="24"/>
          <w:szCs w:val="24"/>
        </w:rPr>
        <w:t>复印而成。如果正本与副本不符，应以正本为准。</w:t>
      </w:r>
    </w:p>
    <w:p w:rsidR="000A0E12" w:rsidRDefault="00C11F91">
      <w:pPr>
        <w:spacing w:line="360" w:lineRule="auto"/>
        <w:ind w:firstLineChars="200" w:firstLine="482"/>
        <w:rPr>
          <w:rFonts w:ascii="宋体" w:hAnsi="宋体" w:cs="宋体"/>
          <w:sz w:val="24"/>
          <w:szCs w:val="24"/>
        </w:rPr>
      </w:pPr>
      <w:r>
        <w:rPr>
          <w:rFonts w:ascii="宋体" w:hAnsi="宋体" w:cs="宋体" w:hint="eastAsia"/>
          <w:b/>
          <w:sz w:val="24"/>
          <w:szCs w:val="24"/>
        </w:rPr>
        <w:t>22.8</w:t>
      </w:r>
      <w:r>
        <w:rPr>
          <w:rFonts w:ascii="宋体" w:hAnsi="宋体" w:cs="宋体" w:hint="eastAsia"/>
          <w:b/>
          <w:sz w:val="24"/>
          <w:szCs w:val="24"/>
          <w:u w:val="single"/>
        </w:rPr>
        <w:t>投标文件的</w:t>
      </w:r>
      <w:r>
        <w:rPr>
          <w:rFonts w:ascii="宋体" w:hAnsi="宋体" w:cs="宋体" w:hint="eastAsia"/>
          <w:b/>
          <w:sz w:val="24"/>
          <w:szCs w:val="24"/>
          <w:u w:val="single"/>
        </w:rPr>
        <w:t>[</w:t>
      </w:r>
      <w:r>
        <w:rPr>
          <w:rFonts w:ascii="宋体" w:hAnsi="宋体" w:cs="宋体" w:hint="eastAsia"/>
          <w:b/>
          <w:sz w:val="24"/>
          <w:szCs w:val="24"/>
          <w:u w:val="single"/>
        </w:rPr>
        <w:t>正本</w:t>
      </w:r>
      <w:r>
        <w:rPr>
          <w:rFonts w:ascii="宋体" w:hAnsi="宋体" w:cs="宋体" w:hint="eastAsia"/>
          <w:b/>
          <w:sz w:val="24"/>
          <w:szCs w:val="24"/>
          <w:u w:val="single"/>
        </w:rPr>
        <w:t>]</w:t>
      </w:r>
      <w:r>
        <w:rPr>
          <w:rFonts w:ascii="宋体" w:hAnsi="宋体" w:cs="宋体" w:hint="eastAsia"/>
          <w:b/>
          <w:sz w:val="24"/>
          <w:szCs w:val="24"/>
          <w:u w:val="single"/>
        </w:rPr>
        <w:t>及所有</w:t>
      </w:r>
      <w:r>
        <w:rPr>
          <w:rFonts w:ascii="宋体" w:hAnsi="宋体" w:cs="宋体" w:hint="eastAsia"/>
          <w:b/>
          <w:sz w:val="24"/>
          <w:szCs w:val="24"/>
          <w:u w:val="single"/>
        </w:rPr>
        <w:t>[</w:t>
      </w:r>
      <w:r>
        <w:rPr>
          <w:rFonts w:ascii="宋体" w:hAnsi="宋体" w:cs="宋体" w:hint="eastAsia"/>
          <w:b/>
          <w:sz w:val="24"/>
          <w:szCs w:val="24"/>
          <w:u w:val="single"/>
        </w:rPr>
        <w:t>副本</w:t>
      </w:r>
      <w:r>
        <w:rPr>
          <w:rFonts w:ascii="宋体" w:hAnsi="宋体" w:cs="宋体" w:hint="eastAsia"/>
          <w:b/>
          <w:sz w:val="24"/>
          <w:szCs w:val="24"/>
          <w:u w:val="single"/>
        </w:rPr>
        <w:t>]</w:t>
      </w:r>
      <w:r>
        <w:rPr>
          <w:rFonts w:ascii="宋体" w:hAnsi="宋体" w:cs="宋体" w:hint="eastAsia"/>
          <w:b/>
          <w:sz w:val="24"/>
          <w:szCs w:val="24"/>
          <w:u w:val="single"/>
        </w:rPr>
        <w:t>的封</w:t>
      </w:r>
      <w:r>
        <w:rPr>
          <w:rFonts w:ascii="宋体" w:hAnsi="宋体" w:cs="宋体" w:hint="eastAsia"/>
          <w:b/>
          <w:sz w:val="24"/>
          <w:szCs w:val="24"/>
          <w:u w:val="single"/>
        </w:rPr>
        <w:t>面均须加盖投标人法人公章，并经法定代表人或其授权代理人签名或盖章。</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22.9</w:t>
      </w:r>
      <w:r>
        <w:rPr>
          <w:rFonts w:ascii="宋体" w:hAnsi="宋体" w:cs="宋体" w:hint="eastAsia"/>
          <w:sz w:val="24"/>
          <w:szCs w:val="24"/>
        </w:rPr>
        <w:t>传真、邮寄和电传的投标文件将被拒绝。</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22.10</w:t>
      </w:r>
      <w:r>
        <w:rPr>
          <w:rFonts w:ascii="宋体" w:hAnsi="宋体" w:cs="宋体" w:hint="eastAsia"/>
          <w:sz w:val="24"/>
          <w:szCs w:val="24"/>
        </w:rPr>
        <w:t>投标人应同时提交与投标文件全部内容相同的电子文件二套（文件格式要求采用微软</w:t>
      </w:r>
      <w:r>
        <w:rPr>
          <w:rFonts w:ascii="宋体" w:hAnsi="宋体" w:cs="宋体" w:hint="eastAsia"/>
          <w:sz w:val="24"/>
          <w:szCs w:val="24"/>
        </w:rPr>
        <w:t>Office</w:t>
      </w:r>
      <w:r>
        <w:rPr>
          <w:rFonts w:ascii="宋体" w:hAnsi="宋体" w:cs="宋体" w:hint="eastAsia"/>
          <w:sz w:val="24"/>
          <w:szCs w:val="24"/>
        </w:rPr>
        <w:t>中文版组件制作，图片及扫描件均以</w:t>
      </w:r>
      <w:r>
        <w:rPr>
          <w:rFonts w:ascii="宋体" w:hAnsi="宋体" w:cs="宋体" w:hint="eastAsia"/>
          <w:sz w:val="24"/>
          <w:szCs w:val="24"/>
        </w:rPr>
        <w:t>PDF</w:t>
      </w:r>
      <w:r>
        <w:rPr>
          <w:rFonts w:ascii="宋体" w:hAnsi="宋体" w:cs="宋体" w:hint="eastAsia"/>
          <w:sz w:val="24"/>
          <w:szCs w:val="24"/>
        </w:rPr>
        <w:t>或</w:t>
      </w:r>
      <w:r>
        <w:rPr>
          <w:rFonts w:ascii="宋体" w:hAnsi="宋体" w:cs="宋体" w:hint="eastAsia"/>
          <w:sz w:val="24"/>
          <w:szCs w:val="24"/>
        </w:rPr>
        <w:t>JPG</w:t>
      </w:r>
      <w:r>
        <w:rPr>
          <w:rFonts w:ascii="宋体" w:hAnsi="宋体" w:cs="宋体" w:hint="eastAsia"/>
          <w:sz w:val="24"/>
          <w:szCs w:val="24"/>
        </w:rPr>
        <w:t>格式提交）。</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22.11</w:t>
      </w:r>
      <w:r>
        <w:rPr>
          <w:rFonts w:ascii="宋体" w:hAnsi="宋体" w:cs="宋体" w:hint="eastAsia"/>
          <w:sz w:val="24"/>
          <w:szCs w:val="24"/>
        </w:rPr>
        <w:t>投标文件样式</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 xml:space="preserve">22.11.1 </w:t>
      </w:r>
      <w:r>
        <w:rPr>
          <w:rFonts w:ascii="宋体" w:hAnsi="宋体" w:cs="宋体" w:hint="eastAsia"/>
          <w:sz w:val="24"/>
          <w:szCs w:val="24"/>
        </w:rPr>
        <w:t>投标人应按招标文件第六部分提供的投标文件格式填写或撰写其投标文件，并完成招标文件要求的其他表格及资料。投标人不得缺少或留空任何招标文件要求填写的表格或提交的资料。</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t>22.11.2</w:t>
      </w:r>
      <w:r>
        <w:rPr>
          <w:rFonts w:ascii="宋体" w:hAnsi="宋体" w:cs="宋体" w:hint="eastAsia"/>
          <w:sz w:val="24"/>
          <w:szCs w:val="24"/>
        </w:rPr>
        <w:t>投标人应将投标文件按上述第</w:t>
      </w:r>
      <w:r>
        <w:rPr>
          <w:rFonts w:ascii="宋体" w:hAnsi="宋体" w:cs="宋体" w:hint="eastAsia"/>
          <w:sz w:val="24"/>
          <w:szCs w:val="24"/>
        </w:rPr>
        <w:t>23</w:t>
      </w:r>
      <w:r>
        <w:rPr>
          <w:rFonts w:ascii="宋体" w:hAnsi="宋体" w:cs="宋体" w:hint="eastAsia"/>
          <w:sz w:val="24"/>
          <w:szCs w:val="24"/>
        </w:rPr>
        <w:t>条规定的顺序编排并装订成册，首册前有总目录，分册前有分目录。</w:t>
      </w:r>
    </w:p>
    <w:p w:rsidR="000A0E12" w:rsidRDefault="00C11F91">
      <w:pPr>
        <w:spacing w:line="360" w:lineRule="auto"/>
        <w:ind w:firstLineChars="200" w:firstLine="480"/>
        <w:rPr>
          <w:rFonts w:ascii="宋体" w:hAnsi="宋体" w:cs="宋体"/>
          <w:sz w:val="24"/>
          <w:szCs w:val="24"/>
        </w:rPr>
      </w:pPr>
      <w:r>
        <w:rPr>
          <w:rFonts w:ascii="宋体" w:hAnsi="宋体" w:cs="宋体" w:hint="eastAsia"/>
          <w:sz w:val="24"/>
          <w:szCs w:val="24"/>
        </w:rPr>
        <w:lastRenderedPageBreak/>
        <w:t xml:space="preserve">22.11.3 </w:t>
      </w:r>
      <w:r>
        <w:rPr>
          <w:rFonts w:ascii="宋体" w:hAnsi="宋体" w:cs="宋体" w:hint="eastAsia"/>
          <w:sz w:val="24"/>
          <w:szCs w:val="24"/>
        </w:rPr>
        <w:t>投标文件的规格：</w:t>
      </w:r>
    </w:p>
    <w:p w:rsidR="000A0E12" w:rsidRDefault="00C11F91">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）投标文件的规格：统一为</w:t>
      </w:r>
      <w:r>
        <w:rPr>
          <w:rFonts w:ascii="宋体" w:hAnsi="宋体" w:cs="宋体" w:hint="eastAsia"/>
          <w:sz w:val="24"/>
          <w:szCs w:val="24"/>
        </w:rPr>
        <w:t>A4</w:t>
      </w:r>
      <w:r>
        <w:rPr>
          <w:rFonts w:ascii="宋体" w:hAnsi="宋体" w:cs="宋体" w:hint="eastAsia"/>
          <w:sz w:val="24"/>
          <w:szCs w:val="24"/>
        </w:rPr>
        <w:t>印刷本，纸质封面，印刷本厚度要求控制在</w:t>
      </w:r>
      <w:r>
        <w:rPr>
          <w:rFonts w:ascii="宋体" w:hAnsi="宋体" w:cs="宋体" w:hint="eastAsia"/>
          <w:sz w:val="24"/>
          <w:szCs w:val="24"/>
        </w:rPr>
        <w:t>5</w:t>
      </w:r>
      <w:r>
        <w:rPr>
          <w:rFonts w:ascii="宋体" w:hAnsi="宋体" w:cs="宋体" w:hint="eastAsia"/>
          <w:sz w:val="24"/>
          <w:szCs w:val="24"/>
        </w:rPr>
        <w:t>公分以内，超过厚度则分册装订。封面标明文件题名、编号、投标单位、投标时间，右上角打上正本（或副本），使用耐磨软皮纸质封面。使用不锈钢书钉或拉线装订，装订时书钉不外露；不能使用塑料面或塑料胶条装订。</w:t>
      </w:r>
    </w:p>
    <w:p w:rsidR="000A0E12" w:rsidRDefault="00C11F91">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）投标文件的页码：必须按每本逐页从</w:t>
      </w:r>
      <w:r>
        <w:rPr>
          <w:rFonts w:ascii="宋体" w:hAnsi="宋体" w:cs="宋体" w:hint="eastAsia"/>
          <w:sz w:val="24"/>
          <w:szCs w:val="24"/>
        </w:rPr>
        <w:t>1</w:t>
      </w:r>
      <w:r>
        <w:rPr>
          <w:rFonts w:ascii="宋体" w:hAnsi="宋体" w:cs="宋体" w:hint="eastAsia"/>
          <w:sz w:val="24"/>
          <w:szCs w:val="24"/>
        </w:rPr>
        <w:t>开始，按照流水号编号（包括附图、证件、图片），页号正面在右下角</w:t>
      </w:r>
      <w:r>
        <w:rPr>
          <w:rFonts w:ascii="宋体" w:hAnsi="宋体" w:cs="宋体" w:hint="eastAsia"/>
          <w:sz w:val="24"/>
          <w:szCs w:val="24"/>
        </w:rPr>
        <w:t>，反面在左下角（空白页面不编号）。</w:t>
      </w:r>
    </w:p>
    <w:p w:rsidR="000A0E12" w:rsidRDefault="00C11F91">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）图纸的整理：图纸横向按手风琴折叠，竖向按顺时针方向折叠，折叠后图标露在右下角，每本图纸厚度不要超过</w:t>
      </w:r>
      <w:r>
        <w:rPr>
          <w:rFonts w:ascii="宋体" w:hAnsi="宋体" w:cs="宋体" w:hint="eastAsia"/>
          <w:sz w:val="24"/>
          <w:szCs w:val="24"/>
        </w:rPr>
        <w:t>5CM</w:t>
      </w:r>
      <w:r>
        <w:rPr>
          <w:rFonts w:ascii="宋体" w:hAnsi="宋体" w:cs="宋体" w:hint="eastAsia"/>
          <w:sz w:val="24"/>
          <w:szCs w:val="24"/>
        </w:rPr>
        <w:t>，超过则分卷装订，每卷图纸从图纸封面起逐张从</w:t>
      </w:r>
      <w:r>
        <w:rPr>
          <w:rFonts w:ascii="宋体" w:hAnsi="宋体" w:cs="宋体" w:hint="eastAsia"/>
          <w:sz w:val="24"/>
          <w:szCs w:val="24"/>
        </w:rPr>
        <w:t>1</w:t>
      </w:r>
      <w:r>
        <w:rPr>
          <w:rFonts w:ascii="宋体" w:hAnsi="宋体" w:cs="宋体" w:hint="eastAsia"/>
          <w:sz w:val="24"/>
          <w:szCs w:val="24"/>
        </w:rPr>
        <w:t>开始打印页号。</w:t>
      </w:r>
    </w:p>
    <w:p w:rsidR="000A0E12" w:rsidRDefault="00C11F91" w:rsidP="000A0E12">
      <w:pPr>
        <w:spacing w:beforeLines="50" w:afterLines="50" w:line="360" w:lineRule="auto"/>
        <w:jc w:val="center"/>
        <w:outlineLvl w:val="2"/>
        <w:rPr>
          <w:rFonts w:ascii="宋体" w:hAnsi="宋体"/>
          <w:b/>
          <w:kern w:val="0"/>
          <w:sz w:val="28"/>
          <w:szCs w:val="28"/>
        </w:rPr>
      </w:pPr>
      <w:bookmarkStart w:id="78" w:name="_Toc136942774"/>
      <w:bookmarkStart w:id="79" w:name="_Toc464999868"/>
      <w:bookmarkStart w:id="80" w:name="_Toc132094493"/>
      <w:bookmarkStart w:id="81" w:name="_Toc294454412"/>
      <w:bookmarkStart w:id="82" w:name="_Toc465029434"/>
      <w:bookmarkStart w:id="83" w:name="_Toc464980956"/>
      <w:bookmarkStart w:id="84" w:name="_Toc464996583"/>
      <w:bookmarkStart w:id="85" w:name="_Toc132094358"/>
      <w:r>
        <w:rPr>
          <w:rFonts w:ascii="宋体" w:hAnsi="宋体" w:hint="eastAsia"/>
          <w:b/>
          <w:kern w:val="0"/>
          <w:sz w:val="28"/>
          <w:szCs w:val="28"/>
        </w:rPr>
        <w:t>（四）投标文件的递交</w:t>
      </w:r>
      <w:bookmarkEnd w:id="78"/>
      <w:bookmarkEnd w:id="79"/>
      <w:bookmarkEnd w:id="80"/>
      <w:bookmarkEnd w:id="81"/>
      <w:bookmarkEnd w:id="82"/>
      <w:bookmarkEnd w:id="83"/>
      <w:bookmarkEnd w:id="84"/>
      <w:bookmarkEnd w:id="85"/>
    </w:p>
    <w:p w:rsidR="000A0E12" w:rsidRDefault="00C11F91">
      <w:pPr>
        <w:spacing w:line="360" w:lineRule="auto"/>
        <w:ind w:firstLineChars="200" w:firstLine="482"/>
        <w:outlineLvl w:val="3"/>
        <w:rPr>
          <w:rFonts w:ascii="宋体" w:hAnsi="宋体"/>
          <w:b/>
          <w:sz w:val="24"/>
          <w:szCs w:val="24"/>
        </w:rPr>
      </w:pPr>
      <w:r>
        <w:rPr>
          <w:rFonts w:ascii="宋体" w:hAnsi="宋体" w:hint="eastAsia"/>
          <w:b/>
          <w:sz w:val="24"/>
          <w:szCs w:val="24"/>
        </w:rPr>
        <w:t>2</w:t>
      </w:r>
      <w:r>
        <w:rPr>
          <w:rFonts w:ascii="宋体" w:hAnsi="宋体"/>
          <w:b/>
          <w:sz w:val="24"/>
          <w:szCs w:val="24"/>
        </w:rPr>
        <w:t>3</w:t>
      </w:r>
      <w:r>
        <w:rPr>
          <w:rFonts w:ascii="宋体" w:hAnsi="宋体" w:hint="eastAsia"/>
          <w:b/>
          <w:sz w:val="24"/>
          <w:szCs w:val="24"/>
        </w:rPr>
        <w:t>.</w:t>
      </w:r>
      <w:r>
        <w:rPr>
          <w:rFonts w:ascii="宋体" w:hAnsi="宋体" w:hint="eastAsia"/>
          <w:b/>
          <w:sz w:val="24"/>
          <w:szCs w:val="24"/>
        </w:rPr>
        <w:t>投标文件的密封和标记</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3</w:t>
      </w:r>
      <w:r>
        <w:rPr>
          <w:rFonts w:ascii="宋体" w:hAnsi="宋体" w:hint="eastAsia"/>
          <w:sz w:val="24"/>
          <w:szCs w:val="24"/>
        </w:rPr>
        <w:t>.1</w:t>
      </w:r>
      <w:r>
        <w:rPr>
          <w:rFonts w:ascii="宋体" w:hAnsi="宋体" w:hint="eastAsia"/>
          <w:sz w:val="24"/>
          <w:szCs w:val="24"/>
        </w:rPr>
        <w:t>投标人应将投标文件的“</w:t>
      </w:r>
      <w:r>
        <w:rPr>
          <w:rFonts w:ascii="宋体" w:hAnsi="宋体" w:cs="宋体" w:hint="eastAsia"/>
          <w:sz w:val="24"/>
          <w:szCs w:val="24"/>
        </w:rPr>
        <w:t>经济标</w:t>
      </w:r>
      <w:r>
        <w:rPr>
          <w:rFonts w:ascii="宋体" w:hAnsi="宋体" w:hint="eastAsia"/>
          <w:sz w:val="24"/>
          <w:szCs w:val="24"/>
        </w:rPr>
        <w:t>”或“技术标”或“商务标”，正本和所有副本；独立封套装好密封，且在封套上标明“正本”或“副本”、“</w:t>
      </w:r>
      <w:r>
        <w:rPr>
          <w:rFonts w:ascii="宋体" w:hAnsi="宋体" w:cs="宋体" w:hint="eastAsia"/>
          <w:sz w:val="24"/>
          <w:szCs w:val="24"/>
        </w:rPr>
        <w:t>经济标</w:t>
      </w:r>
      <w:r>
        <w:rPr>
          <w:rFonts w:ascii="宋体" w:hAnsi="宋体" w:hint="eastAsia"/>
          <w:sz w:val="24"/>
          <w:szCs w:val="24"/>
        </w:rPr>
        <w:t>”或“技术标”或“商务标”字样。</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3</w:t>
      </w:r>
      <w:r>
        <w:rPr>
          <w:rFonts w:ascii="宋体" w:hAnsi="宋体" w:hint="eastAsia"/>
          <w:sz w:val="24"/>
          <w:szCs w:val="24"/>
        </w:rPr>
        <w:t>.2</w:t>
      </w:r>
      <w:r>
        <w:rPr>
          <w:rFonts w:ascii="宋体" w:hAnsi="宋体" w:hint="eastAsia"/>
          <w:sz w:val="24"/>
          <w:szCs w:val="24"/>
        </w:rPr>
        <w:t>所有封套均应注明：</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收</w:t>
      </w:r>
      <w:r>
        <w:rPr>
          <w:rFonts w:ascii="宋体" w:hAnsi="宋体" w:hint="eastAsia"/>
          <w:sz w:val="24"/>
          <w:szCs w:val="24"/>
        </w:rPr>
        <w:t xml:space="preserve"> </w:t>
      </w:r>
      <w:r>
        <w:rPr>
          <w:rFonts w:ascii="宋体" w:hAnsi="宋体" w:hint="eastAsia"/>
          <w:sz w:val="24"/>
          <w:szCs w:val="24"/>
        </w:rPr>
        <w:t>件</w:t>
      </w:r>
      <w:r>
        <w:rPr>
          <w:rFonts w:ascii="宋体" w:hAnsi="宋体" w:hint="eastAsia"/>
          <w:sz w:val="24"/>
          <w:szCs w:val="24"/>
        </w:rPr>
        <w:t xml:space="preserve"> </w:t>
      </w:r>
      <w:r>
        <w:rPr>
          <w:rFonts w:ascii="宋体" w:hAnsi="宋体" w:hint="eastAsia"/>
          <w:sz w:val="24"/>
          <w:szCs w:val="24"/>
        </w:rPr>
        <w:t>人：</w:t>
      </w:r>
      <w:r>
        <w:rPr>
          <w:rFonts w:ascii="宋体" w:hAnsi="宋体" w:hint="eastAsia"/>
          <w:sz w:val="24"/>
          <w:szCs w:val="24"/>
        </w:rPr>
        <w:t xml:space="preserve"> </w:t>
      </w:r>
    </w:p>
    <w:p w:rsidR="000A0E12" w:rsidRDefault="00C11F91">
      <w:pPr>
        <w:spacing w:line="360" w:lineRule="auto"/>
        <w:ind w:firstLineChars="200" w:firstLine="480"/>
        <w:rPr>
          <w:rFonts w:ascii="宋体" w:hAnsi="宋体"/>
          <w:sz w:val="24"/>
          <w:szCs w:val="24"/>
          <w:u w:val="single"/>
        </w:rPr>
      </w:pPr>
      <w:r>
        <w:rPr>
          <w:rFonts w:ascii="宋体" w:hAnsi="宋体" w:hint="eastAsia"/>
          <w:sz w:val="24"/>
          <w:szCs w:val="24"/>
        </w:rPr>
        <w:t>项目名称：</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在规定的开标时间（年月日时分）之前不得启封</w:t>
      </w:r>
    </w:p>
    <w:p w:rsidR="000A0E12" w:rsidRDefault="00C11F91">
      <w:pPr>
        <w:spacing w:line="360" w:lineRule="auto"/>
        <w:ind w:firstLineChars="200" w:firstLine="480"/>
        <w:rPr>
          <w:rFonts w:ascii="宋体" w:hAnsi="宋体"/>
          <w:sz w:val="24"/>
          <w:szCs w:val="24"/>
          <w:u w:val="single"/>
        </w:rPr>
      </w:pPr>
      <w:r>
        <w:rPr>
          <w:rFonts w:ascii="宋体" w:hAnsi="宋体" w:hint="eastAsia"/>
          <w:sz w:val="24"/>
          <w:szCs w:val="24"/>
        </w:rPr>
        <w:t>投标人名称、地址：</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3</w:t>
      </w:r>
      <w:r>
        <w:rPr>
          <w:rFonts w:ascii="宋体" w:hAnsi="宋体" w:hint="eastAsia"/>
          <w:sz w:val="24"/>
          <w:szCs w:val="24"/>
        </w:rPr>
        <w:t>.3</w:t>
      </w:r>
      <w:r>
        <w:rPr>
          <w:rFonts w:ascii="宋体" w:hAnsi="宋体" w:hint="eastAsia"/>
          <w:sz w:val="24"/>
          <w:szCs w:val="24"/>
        </w:rPr>
        <w:t>如果外层封套未按投标人须知要求密封和加写标记，招标代理机构对误投或过早启封概不负责。</w:t>
      </w:r>
    </w:p>
    <w:p w:rsidR="000A0E12" w:rsidRDefault="00C11F91">
      <w:pPr>
        <w:spacing w:line="360" w:lineRule="auto"/>
        <w:ind w:firstLineChars="200" w:firstLine="482"/>
        <w:outlineLvl w:val="3"/>
        <w:rPr>
          <w:rFonts w:ascii="宋体" w:hAnsi="宋体"/>
          <w:b/>
          <w:sz w:val="24"/>
          <w:szCs w:val="24"/>
        </w:rPr>
      </w:pPr>
      <w:r>
        <w:rPr>
          <w:rFonts w:ascii="宋体" w:hAnsi="宋体" w:hint="eastAsia"/>
          <w:b/>
          <w:sz w:val="24"/>
          <w:szCs w:val="24"/>
        </w:rPr>
        <w:t>2</w:t>
      </w:r>
      <w:r>
        <w:rPr>
          <w:rFonts w:ascii="宋体" w:hAnsi="宋体"/>
          <w:b/>
          <w:sz w:val="24"/>
          <w:szCs w:val="24"/>
        </w:rPr>
        <w:t>4</w:t>
      </w:r>
      <w:r>
        <w:rPr>
          <w:rFonts w:ascii="宋体" w:hAnsi="宋体" w:hint="eastAsia"/>
          <w:b/>
          <w:sz w:val="24"/>
          <w:szCs w:val="24"/>
        </w:rPr>
        <w:t>.</w:t>
      </w:r>
      <w:r>
        <w:rPr>
          <w:rFonts w:ascii="宋体" w:hAnsi="宋体" w:hint="eastAsia"/>
          <w:b/>
          <w:sz w:val="24"/>
          <w:szCs w:val="24"/>
        </w:rPr>
        <w:t>投标截止时间</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.1</w:t>
      </w:r>
      <w:r>
        <w:rPr>
          <w:rFonts w:ascii="宋体" w:hAnsi="宋体" w:hint="eastAsia"/>
          <w:sz w:val="24"/>
          <w:szCs w:val="24"/>
        </w:rPr>
        <w:t>本次招标的投标截止时间为投标须知前附表规定的时间。</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.2</w:t>
      </w:r>
      <w:r>
        <w:rPr>
          <w:rFonts w:ascii="宋体" w:hAnsi="宋体" w:hint="eastAsia"/>
          <w:sz w:val="24"/>
          <w:szCs w:val="24"/>
        </w:rPr>
        <w:t>本次招标的投标文件收取时间为投标须知前附表规定的时间，招标代理机构收到投标文件的时间不得迟于上款规定的截止时间。</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.3</w:t>
      </w:r>
      <w:r>
        <w:rPr>
          <w:rFonts w:ascii="宋体" w:hAnsi="宋体" w:hint="eastAsia"/>
          <w:sz w:val="24"/>
          <w:szCs w:val="24"/>
        </w:rPr>
        <w:t>投标人务必于投标截止时间前，派代表将投标文件按要求送达，交于收件人。</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.4</w:t>
      </w:r>
      <w:r>
        <w:rPr>
          <w:rFonts w:ascii="宋体" w:hAnsi="宋体" w:hint="eastAsia"/>
          <w:sz w:val="24"/>
          <w:szCs w:val="24"/>
        </w:rPr>
        <w:t>在推迟了投标截止时间的情况下，招标代理机构、招标人和投标人受投标截</w:t>
      </w:r>
      <w:r>
        <w:rPr>
          <w:rFonts w:ascii="宋体" w:hAnsi="宋体" w:hint="eastAsia"/>
          <w:sz w:val="24"/>
          <w:szCs w:val="24"/>
        </w:rPr>
        <w:t>止时间制约的所有权利和义务均应延长至新的截止时间。</w:t>
      </w:r>
    </w:p>
    <w:p w:rsidR="000A0E12" w:rsidRDefault="00C11F91">
      <w:pPr>
        <w:spacing w:line="360" w:lineRule="auto"/>
        <w:ind w:firstLineChars="200" w:firstLine="482"/>
        <w:outlineLvl w:val="3"/>
        <w:rPr>
          <w:rFonts w:ascii="宋体" w:hAnsi="宋体"/>
          <w:b/>
          <w:sz w:val="24"/>
          <w:szCs w:val="24"/>
        </w:rPr>
      </w:pPr>
      <w:r>
        <w:rPr>
          <w:rFonts w:ascii="宋体" w:hAnsi="宋体" w:hint="eastAsia"/>
          <w:b/>
          <w:sz w:val="24"/>
          <w:szCs w:val="24"/>
        </w:rPr>
        <w:t>2</w:t>
      </w:r>
      <w:r>
        <w:rPr>
          <w:rFonts w:ascii="宋体" w:hAnsi="宋体"/>
          <w:b/>
          <w:sz w:val="24"/>
          <w:szCs w:val="24"/>
        </w:rPr>
        <w:t>5</w:t>
      </w:r>
      <w:r>
        <w:rPr>
          <w:rFonts w:ascii="宋体" w:hAnsi="宋体" w:hint="eastAsia"/>
          <w:b/>
          <w:sz w:val="24"/>
          <w:szCs w:val="24"/>
        </w:rPr>
        <w:t xml:space="preserve">. </w:t>
      </w:r>
      <w:r>
        <w:rPr>
          <w:rFonts w:ascii="宋体" w:hAnsi="宋体" w:hint="eastAsia"/>
          <w:b/>
          <w:sz w:val="24"/>
          <w:szCs w:val="24"/>
        </w:rPr>
        <w:t>若出现以下情况，招标人将拒绝接收投标文件：</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lastRenderedPageBreak/>
        <w:t>2</w:t>
      </w:r>
      <w:r>
        <w:rPr>
          <w:rFonts w:ascii="宋体" w:hAnsi="宋体"/>
          <w:sz w:val="24"/>
          <w:szCs w:val="24"/>
        </w:rPr>
        <w:t>5</w:t>
      </w:r>
      <w:r>
        <w:rPr>
          <w:rFonts w:ascii="宋体" w:hAnsi="宋体" w:hint="eastAsia"/>
          <w:sz w:val="24"/>
          <w:szCs w:val="24"/>
        </w:rPr>
        <w:t>.1</w:t>
      </w:r>
      <w:r>
        <w:rPr>
          <w:rFonts w:ascii="宋体" w:hAnsi="宋体" w:hint="eastAsia"/>
          <w:sz w:val="24"/>
          <w:szCs w:val="24"/>
        </w:rPr>
        <w:t>在投标截止期后逾期或未在指定地点递交投标文件的；</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5</w:t>
      </w:r>
      <w:r>
        <w:rPr>
          <w:rFonts w:ascii="宋体" w:hAnsi="宋体" w:hint="eastAsia"/>
          <w:sz w:val="24"/>
          <w:szCs w:val="24"/>
        </w:rPr>
        <w:t>.2</w:t>
      </w:r>
      <w:r>
        <w:rPr>
          <w:rFonts w:ascii="宋体" w:hAnsi="宋体" w:hint="eastAsia"/>
          <w:sz w:val="24"/>
          <w:szCs w:val="24"/>
        </w:rPr>
        <w:t>投标文件未按招标文件要求密封和标志的。</w:t>
      </w:r>
    </w:p>
    <w:p w:rsidR="000A0E12" w:rsidRDefault="00C11F91">
      <w:pPr>
        <w:spacing w:line="360" w:lineRule="auto"/>
        <w:ind w:firstLineChars="200" w:firstLine="482"/>
        <w:outlineLvl w:val="3"/>
        <w:rPr>
          <w:rFonts w:ascii="宋体" w:hAnsi="宋体"/>
          <w:b/>
          <w:sz w:val="24"/>
          <w:szCs w:val="24"/>
        </w:rPr>
      </w:pPr>
      <w:r>
        <w:rPr>
          <w:rFonts w:ascii="宋体" w:hAnsi="宋体" w:hint="eastAsia"/>
          <w:b/>
          <w:sz w:val="24"/>
          <w:szCs w:val="24"/>
        </w:rPr>
        <w:t>2</w:t>
      </w:r>
      <w:r>
        <w:rPr>
          <w:rFonts w:ascii="宋体" w:hAnsi="宋体"/>
          <w:b/>
          <w:sz w:val="24"/>
          <w:szCs w:val="24"/>
        </w:rPr>
        <w:t>6</w:t>
      </w:r>
      <w:r>
        <w:rPr>
          <w:rFonts w:ascii="宋体" w:hAnsi="宋体" w:hint="eastAsia"/>
          <w:b/>
          <w:sz w:val="24"/>
          <w:szCs w:val="24"/>
        </w:rPr>
        <w:t xml:space="preserve">. </w:t>
      </w:r>
      <w:r>
        <w:rPr>
          <w:rFonts w:ascii="宋体" w:hAnsi="宋体" w:hint="eastAsia"/>
          <w:b/>
          <w:sz w:val="24"/>
          <w:szCs w:val="24"/>
        </w:rPr>
        <w:t>投标文件的修改、撤回与撤销</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6</w:t>
      </w:r>
      <w:r>
        <w:rPr>
          <w:rFonts w:ascii="宋体" w:hAnsi="宋体" w:hint="eastAsia"/>
          <w:sz w:val="24"/>
          <w:szCs w:val="24"/>
        </w:rPr>
        <w:t>.1</w:t>
      </w:r>
      <w:r>
        <w:rPr>
          <w:rFonts w:ascii="宋体" w:hAnsi="宋体" w:hint="eastAsia"/>
          <w:sz w:val="24"/>
          <w:szCs w:val="24"/>
        </w:rPr>
        <w:t>投标人在递交投标文件后，可以修改或撤回其投标文件，但应确保招标代理机构在规定的投标截止日期之前，收到这些文件的书面通知。</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6</w:t>
      </w:r>
      <w:r>
        <w:rPr>
          <w:rFonts w:ascii="宋体" w:hAnsi="宋体" w:hint="eastAsia"/>
          <w:sz w:val="24"/>
          <w:szCs w:val="24"/>
        </w:rPr>
        <w:t>.2</w:t>
      </w:r>
      <w:r>
        <w:rPr>
          <w:rFonts w:ascii="宋体" w:hAnsi="宋体" w:hint="eastAsia"/>
          <w:sz w:val="24"/>
          <w:szCs w:val="24"/>
        </w:rPr>
        <w:t>投标人的修改或撤回通知书应按本须知的规定编写、密封、标记和递交。</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6</w:t>
      </w:r>
      <w:r>
        <w:rPr>
          <w:rFonts w:ascii="宋体" w:hAnsi="宋体" w:hint="eastAsia"/>
          <w:sz w:val="24"/>
          <w:szCs w:val="24"/>
        </w:rPr>
        <w:t>.3</w:t>
      </w:r>
      <w:r>
        <w:rPr>
          <w:rFonts w:ascii="宋体" w:hAnsi="宋体" w:hint="eastAsia"/>
          <w:sz w:val="24"/>
          <w:szCs w:val="24"/>
        </w:rPr>
        <w:t>在投标截止时间之后，投标人不得对其投标文件做任何修改。</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6</w:t>
      </w:r>
      <w:r>
        <w:rPr>
          <w:rFonts w:ascii="宋体" w:hAnsi="宋体" w:hint="eastAsia"/>
          <w:sz w:val="24"/>
          <w:szCs w:val="24"/>
        </w:rPr>
        <w:t>.4</w:t>
      </w:r>
      <w:r>
        <w:rPr>
          <w:rFonts w:ascii="宋体" w:hAnsi="宋体" w:hint="eastAsia"/>
          <w:sz w:val="24"/>
          <w:szCs w:val="24"/>
        </w:rPr>
        <w:t>从投标截止时间至投标有效期之间的这段时间内，投标人不得撤销其投标，否则将不予退回投标保证金。</w:t>
      </w:r>
    </w:p>
    <w:p w:rsidR="000A0E12" w:rsidRDefault="00C11F91" w:rsidP="000A0E12">
      <w:pPr>
        <w:spacing w:beforeLines="50" w:afterLines="50" w:line="360" w:lineRule="auto"/>
        <w:jc w:val="center"/>
        <w:outlineLvl w:val="2"/>
        <w:rPr>
          <w:rFonts w:ascii="宋体" w:hAnsi="宋体"/>
          <w:b/>
          <w:kern w:val="0"/>
          <w:sz w:val="28"/>
          <w:szCs w:val="28"/>
        </w:rPr>
      </w:pPr>
      <w:bookmarkStart w:id="86" w:name="_Toc294454413"/>
      <w:bookmarkStart w:id="87" w:name="_Toc132094359"/>
      <w:bookmarkStart w:id="88" w:name="_Toc136942775"/>
      <w:bookmarkStart w:id="89" w:name="_Toc464980957"/>
      <w:bookmarkStart w:id="90" w:name="_Toc464996584"/>
      <w:bookmarkStart w:id="91" w:name="_Toc132094494"/>
      <w:bookmarkStart w:id="92" w:name="_Toc464999869"/>
      <w:bookmarkStart w:id="93" w:name="_Toc465029435"/>
      <w:r>
        <w:rPr>
          <w:rFonts w:ascii="宋体" w:hAnsi="宋体" w:hint="eastAsia"/>
          <w:b/>
          <w:kern w:val="0"/>
          <w:sz w:val="28"/>
          <w:szCs w:val="28"/>
        </w:rPr>
        <w:t>（五）开标与评标</w:t>
      </w:r>
      <w:bookmarkEnd w:id="86"/>
      <w:bookmarkEnd w:id="87"/>
      <w:bookmarkEnd w:id="88"/>
      <w:bookmarkEnd w:id="89"/>
      <w:bookmarkEnd w:id="90"/>
      <w:bookmarkEnd w:id="91"/>
      <w:bookmarkEnd w:id="92"/>
      <w:bookmarkEnd w:id="93"/>
    </w:p>
    <w:p w:rsidR="000A0E12" w:rsidRDefault="00C11F91">
      <w:pPr>
        <w:spacing w:line="360" w:lineRule="auto"/>
        <w:ind w:firstLineChars="200" w:firstLine="482"/>
        <w:outlineLvl w:val="3"/>
        <w:rPr>
          <w:rFonts w:ascii="宋体" w:hAnsi="宋体"/>
          <w:b/>
          <w:sz w:val="24"/>
          <w:szCs w:val="24"/>
        </w:rPr>
      </w:pPr>
      <w:r>
        <w:rPr>
          <w:rFonts w:ascii="宋体" w:hAnsi="宋体" w:hint="eastAsia"/>
          <w:b/>
          <w:sz w:val="24"/>
          <w:szCs w:val="24"/>
        </w:rPr>
        <w:t>2</w:t>
      </w:r>
      <w:r>
        <w:rPr>
          <w:rFonts w:ascii="宋体" w:hAnsi="宋体"/>
          <w:b/>
          <w:sz w:val="24"/>
          <w:szCs w:val="24"/>
        </w:rPr>
        <w:t>7</w:t>
      </w:r>
      <w:r>
        <w:rPr>
          <w:rFonts w:ascii="宋体" w:hAnsi="宋体" w:hint="eastAsia"/>
          <w:b/>
          <w:sz w:val="24"/>
          <w:szCs w:val="24"/>
        </w:rPr>
        <w:t>.</w:t>
      </w:r>
      <w:r>
        <w:rPr>
          <w:rFonts w:ascii="宋体" w:hAnsi="宋体" w:hint="eastAsia"/>
          <w:b/>
          <w:sz w:val="24"/>
          <w:szCs w:val="24"/>
        </w:rPr>
        <w:t>开标</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祥见第三章开标、评标办法</w:t>
      </w:r>
    </w:p>
    <w:p w:rsidR="000A0E12" w:rsidRDefault="00C11F91">
      <w:pPr>
        <w:spacing w:line="360" w:lineRule="auto"/>
        <w:ind w:firstLineChars="200" w:firstLine="482"/>
        <w:outlineLvl w:val="3"/>
        <w:rPr>
          <w:rFonts w:ascii="宋体" w:hAnsi="宋体"/>
          <w:b/>
          <w:sz w:val="24"/>
          <w:szCs w:val="24"/>
        </w:rPr>
      </w:pPr>
      <w:r>
        <w:rPr>
          <w:rFonts w:ascii="宋体" w:hAnsi="宋体" w:hint="eastAsia"/>
          <w:b/>
          <w:sz w:val="24"/>
          <w:szCs w:val="24"/>
        </w:rPr>
        <w:t>2</w:t>
      </w:r>
      <w:r>
        <w:rPr>
          <w:rFonts w:ascii="宋体" w:hAnsi="宋体"/>
          <w:b/>
          <w:sz w:val="24"/>
          <w:szCs w:val="24"/>
        </w:rPr>
        <w:t>8</w:t>
      </w:r>
      <w:r>
        <w:rPr>
          <w:rFonts w:ascii="宋体" w:hAnsi="宋体" w:hint="eastAsia"/>
          <w:b/>
          <w:sz w:val="24"/>
          <w:szCs w:val="24"/>
        </w:rPr>
        <w:t>.</w:t>
      </w:r>
      <w:r>
        <w:rPr>
          <w:rFonts w:ascii="宋体" w:hAnsi="宋体" w:hint="eastAsia"/>
          <w:b/>
          <w:sz w:val="24"/>
          <w:szCs w:val="24"/>
        </w:rPr>
        <w:t>投标文件的评审、评价和比较</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详见本招标文件第三章“开标、评标办法”。</w:t>
      </w:r>
    </w:p>
    <w:p w:rsidR="000A0E12" w:rsidRDefault="00C11F91">
      <w:pPr>
        <w:spacing w:line="360" w:lineRule="auto"/>
        <w:ind w:firstLineChars="200" w:firstLine="482"/>
        <w:outlineLvl w:val="3"/>
        <w:rPr>
          <w:rFonts w:ascii="宋体" w:hAnsi="宋体"/>
          <w:b/>
          <w:sz w:val="24"/>
          <w:szCs w:val="24"/>
        </w:rPr>
      </w:pPr>
      <w:r>
        <w:rPr>
          <w:rFonts w:ascii="宋体" w:hAnsi="宋体"/>
          <w:b/>
          <w:sz w:val="24"/>
          <w:szCs w:val="24"/>
        </w:rPr>
        <w:t>29</w:t>
      </w:r>
      <w:r>
        <w:rPr>
          <w:rFonts w:ascii="宋体" w:hAnsi="宋体" w:hint="eastAsia"/>
          <w:b/>
          <w:sz w:val="24"/>
          <w:szCs w:val="24"/>
        </w:rPr>
        <w:t>.</w:t>
      </w:r>
      <w:r>
        <w:rPr>
          <w:rFonts w:ascii="宋体" w:hAnsi="宋体" w:hint="eastAsia"/>
          <w:b/>
          <w:sz w:val="24"/>
          <w:szCs w:val="24"/>
        </w:rPr>
        <w:t>评标原则和评标办法</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详见本招标文件第三章“开标、评标办法”。</w:t>
      </w:r>
    </w:p>
    <w:p w:rsidR="000A0E12" w:rsidRDefault="00C11F91">
      <w:pPr>
        <w:spacing w:line="360" w:lineRule="auto"/>
        <w:ind w:firstLineChars="200" w:firstLine="482"/>
        <w:outlineLvl w:val="3"/>
        <w:rPr>
          <w:rFonts w:ascii="宋体" w:hAnsi="宋体"/>
          <w:b/>
          <w:sz w:val="24"/>
          <w:szCs w:val="24"/>
        </w:rPr>
      </w:pPr>
      <w:r>
        <w:rPr>
          <w:rFonts w:ascii="宋体" w:hAnsi="宋体" w:hint="eastAsia"/>
          <w:b/>
          <w:sz w:val="24"/>
          <w:szCs w:val="24"/>
        </w:rPr>
        <w:t>3</w:t>
      </w:r>
      <w:r>
        <w:rPr>
          <w:rFonts w:ascii="宋体" w:hAnsi="宋体"/>
          <w:b/>
          <w:sz w:val="24"/>
          <w:szCs w:val="24"/>
        </w:rPr>
        <w:t>0</w:t>
      </w:r>
      <w:r>
        <w:rPr>
          <w:rFonts w:ascii="宋体" w:hAnsi="宋体" w:hint="eastAsia"/>
          <w:b/>
          <w:sz w:val="24"/>
          <w:szCs w:val="24"/>
        </w:rPr>
        <w:t>.</w:t>
      </w:r>
      <w:r>
        <w:rPr>
          <w:rFonts w:ascii="宋体" w:hAnsi="宋体" w:hint="eastAsia"/>
          <w:b/>
          <w:bCs/>
          <w:sz w:val="24"/>
          <w:szCs w:val="24"/>
        </w:rPr>
        <w:t xml:space="preserve"> </w:t>
      </w:r>
      <w:r>
        <w:rPr>
          <w:rFonts w:ascii="宋体" w:hAnsi="宋体" w:hint="eastAsia"/>
          <w:b/>
          <w:bCs/>
          <w:sz w:val="24"/>
          <w:szCs w:val="24"/>
        </w:rPr>
        <w:t>投标文件的澄清，计算错误的修正</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详见本招标文件第三章“开标、评标办法”。</w:t>
      </w:r>
    </w:p>
    <w:p w:rsidR="000A0E12" w:rsidRDefault="00C11F91">
      <w:pPr>
        <w:spacing w:line="360" w:lineRule="auto"/>
        <w:ind w:firstLineChars="200" w:firstLine="482"/>
        <w:outlineLvl w:val="3"/>
        <w:rPr>
          <w:rFonts w:ascii="宋体" w:hAnsi="宋体"/>
          <w:b/>
          <w:sz w:val="24"/>
          <w:szCs w:val="24"/>
        </w:rPr>
      </w:pPr>
      <w:r>
        <w:rPr>
          <w:rFonts w:ascii="宋体" w:hAnsi="宋体" w:hint="eastAsia"/>
          <w:b/>
          <w:sz w:val="24"/>
          <w:szCs w:val="24"/>
        </w:rPr>
        <w:t>3</w:t>
      </w:r>
      <w:r>
        <w:rPr>
          <w:rFonts w:ascii="宋体" w:hAnsi="宋体"/>
          <w:b/>
          <w:sz w:val="24"/>
          <w:szCs w:val="24"/>
        </w:rPr>
        <w:t>1</w:t>
      </w:r>
      <w:r>
        <w:rPr>
          <w:rFonts w:ascii="宋体" w:hAnsi="宋体" w:hint="eastAsia"/>
          <w:b/>
          <w:sz w:val="24"/>
          <w:szCs w:val="24"/>
        </w:rPr>
        <w:t>.</w:t>
      </w:r>
      <w:r>
        <w:rPr>
          <w:rFonts w:ascii="宋体" w:hAnsi="宋体" w:hint="eastAsia"/>
          <w:b/>
          <w:sz w:val="24"/>
          <w:szCs w:val="24"/>
        </w:rPr>
        <w:t>评标过程的保密</w:t>
      </w:r>
    </w:p>
    <w:p w:rsidR="000A0E12" w:rsidRDefault="00C11F91">
      <w:pPr>
        <w:spacing w:line="360" w:lineRule="auto"/>
        <w:ind w:firstLineChars="200" w:firstLine="480"/>
        <w:rPr>
          <w:rFonts w:ascii="宋体" w:hAnsi="宋体"/>
          <w:b/>
          <w:sz w:val="24"/>
          <w:szCs w:val="24"/>
        </w:rPr>
      </w:pPr>
      <w:r>
        <w:rPr>
          <w:rFonts w:ascii="宋体" w:hAnsi="宋体" w:hint="eastAsia"/>
          <w:sz w:val="24"/>
          <w:szCs w:val="24"/>
        </w:rPr>
        <w:t>在投标文件的评审和比较、中标候选人推荐以及授予合同过程中。投标人向招标人和评标委员会施加不公正影响的任何</w:t>
      </w:r>
      <w:r>
        <w:rPr>
          <w:rFonts w:ascii="宋体" w:hAnsi="宋体" w:hint="eastAsia"/>
          <w:sz w:val="24"/>
          <w:szCs w:val="24"/>
        </w:rPr>
        <w:t>行为，都将会导致其投标被拒绝。</w:t>
      </w:r>
    </w:p>
    <w:p w:rsidR="000A0E12" w:rsidRDefault="00C11F91">
      <w:pPr>
        <w:spacing w:line="360" w:lineRule="auto"/>
        <w:ind w:firstLineChars="200" w:firstLine="482"/>
        <w:outlineLvl w:val="3"/>
        <w:rPr>
          <w:rFonts w:ascii="宋体" w:hAnsi="宋体"/>
          <w:b/>
          <w:sz w:val="24"/>
          <w:szCs w:val="24"/>
        </w:rPr>
      </w:pPr>
      <w:r>
        <w:rPr>
          <w:rFonts w:ascii="宋体" w:hAnsi="宋体" w:hint="eastAsia"/>
          <w:b/>
          <w:sz w:val="24"/>
          <w:szCs w:val="24"/>
        </w:rPr>
        <w:t>3</w:t>
      </w:r>
      <w:r>
        <w:rPr>
          <w:rFonts w:ascii="宋体" w:hAnsi="宋体"/>
          <w:b/>
          <w:sz w:val="24"/>
          <w:szCs w:val="24"/>
        </w:rPr>
        <w:t>2</w:t>
      </w:r>
      <w:r>
        <w:rPr>
          <w:rFonts w:ascii="宋体" w:hAnsi="宋体" w:hint="eastAsia"/>
          <w:b/>
          <w:sz w:val="24"/>
          <w:szCs w:val="24"/>
        </w:rPr>
        <w:t>.</w:t>
      </w:r>
      <w:r>
        <w:rPr>
          <w:rFonts w:ascii="宋体" w:hAnsi="宋体" w:hint="eastAsia"/>
          <w:b/>
          <w:sz w:val="24"/>
          <w:szCs w:val="24"/>
        </w:rPr>
        <w:t>拒绝任何或所有投标的权利</w:t>
      </w:r>
    </w:p>
    <w:p w:rsidR="000A0E12" w:rsidRDefault="00C11F91">
      <w:pPr>
        <w:spacing w:line="360" w:lineRule="auto"/>
        <w:ind w:firstLineChars="200" w:firstLine="480"/>
        <w:rPr>
          <w:rFonts w:ascii="宋体" w:hAnsi="宋体"/>
          <w:szCs w:val="21"/>
        </w:rPr>
      </w:pPr>
      <w:r>
        <w:rPr>
          <w:rFonts w:ascii="宋体" w:hAnsi="宋体" w:hint="eastAsia"/>
          <w:sz w:val="24"/>
          <w:szCs w:val="24"/>
        </w:rPr>
        <w:t>3</w:t>
      </w:r>
      <w:r>
        <w:rPr>
          <w:rFonts w:ascii="宋体" w:hAnsi="宋体"/>
          <w:sz w:val="24"/>
          <w:szCs w:val="24"/>
        </w:rPr>
        <w:t>2</w:t>
      </w:r>
      <w:r>
        <w:rPr>
          <w:rFonts w:ascii="宋体" w:hAnsi="宋体" w:hint="eastAsia"/>
          <w:sz w:val="24"/>
          <w:szCs w:val="24"/>
        </w:rPr>
        <w:t>.1</w:t>
      </w:r>
      <w:r>
        <w:rPr>
          <w:rFonts w:ascii="宋体" w:hAnsi="宋体" w:hint="eastAsia"/>
          <w:sz w:val="24"/>
          <w:szCs w:val="24"/>
        </w:rPr>
        <w:t>评标委员会经评审，认为所有投标都不符合招标文件要求的，可以否决所有投标。</w:t>
      </w:r>
      <w:bookmarkStart w:id="94" w:name="_Toc136942776"/>
      <w:bookmarkStart w:id="95" w:name="_Toc132094495"/>
      <w:bookmarkStart w:id="96" w:name="_Toc132094360"/>
    </w:p>
    <w:p w:rsidR="000A0E12" w:rsidRDefault="00C11F91" w:rsidP="000A0E12">
      <w:pPr>
        <w:spacing w:beforeLines="50" w:afterLines="50" w:line="360" w:lineRule="auto"/>
        <w:jc w:val="center"/>
        <w:outlineLvl w:val="2"/>
        <w:rPr>
          <w:rFonts w:ascii="宋体" w:hAnsi="宋体"/>
          <w:b/>
          <w:kern w:val="0"/>
          <w:sz w:val="28"/>
          <w:szCs w:val="28"/>
        </w:rPr>
      </w:pPr>
      <w:bookmarkStart w:id="97" w:name="_Toc464999870"/>
      <w:bookmarkStart w:id="98" w:name="_Toc465029436"/>
      <w:bookmarkStart w:id="99" w:name="_Toc294454414"/>
      <w:bookmarkStart w:id="100" w:name="_Toc464996585"/>
      <w:bookmarkStart w:id="101" w:name="_Toc464980958"/>
      <w:r>
        <w:rPr>
          <w:rFonts w:ascii="宋体" w:hAnsi="宋体" w:hint="eastAsia"/>
          <w:b/>
          <w:kern w:val="0"/>
          <w:sz w:val="28"/>
          <w:szCs w:val="28"/>
        </w:rPr>
        <w:t>（六）授予合同</w:t>
      </w:r>
      <w:bookmarkEnd w:id="94"/>
      <w:bookmarkEnd w:id="95"/>
      <w:bookmarkEnd w:id="96"/>
      <w:bookmarkEnd w:id="97"/>
      <w:bookmarkEnd w:id="98"/>
      <w:bookmarkEnd w:id="99"/>
      <w:bookmarkEnd w:id="100"/>
      <w:bookmarkEnd w:id="101"/>
    </w:p>
    <w:p w:rsidR="000A0E12" w:rsidRDefault="00C11F91">
      <w:pPr>
        <w:spacing w:line="360" w:lineRule="auto"/>
        <w:ind w:firstLineChars="200" w:firstLine="482"/>
        <w:outlineLvl w:val="3"/>
        <w:rPr>
          <w:rFonts w:ascii="宋体" w:hAnsi="宋体"/>
          <w:b/>
          <w:sz w:val="24"/>
          <w:szCs w:val="24"/>
        </w:rPr>
      </w:pPr>
      <w:r>
        <w:rPr>
          <w:rFonts w:ascii="宋体" w:hAnsi="宋体" w:hint="eastAsia"/>
          <w:b/>
          <w:sz w:val="24"/>
          <w:szCs w:val="24"/>
        </w:rPr>
        <w:t>3</w:t>
      </w:r>
      <w:r>
        <w:rPr>
          <w:rFonts w:ascii="宋体" w:hAnsi="宋体"/>
          <w:b/>
          <w:sz w:val="24"/>
          <w:szCs w:val="24"/>
        </w:rPr>
        <w:t>3</w:t>
      </w:r>
      <w:r>
        <w:rPr>
          <w:rFonts w:ascii="宋体" w:hAnsi="宋体" w:hint="eastAsia"/>
          <w:b/>
          <w:sz w:val="24"/>
          <w:szCs w:val="24"/>
        </w:rPr>
        <w:t>.</w:t>
      </w:r>
      <w:r>
        <w:rPr>
          <w:rFonts w:ascii="宋体" w:hAnsi="宋体" w:hint="eastAsia"/>
          <w:b/>
          <w:sz w:val="24"/>
          <w:szCs w:val="24"/>
        </w:rPr>
        <w:t>合同授予标准</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3</w:t>
      </w:r>
      <w:r>
        <w:rPr>
          <w:rFonts w:ascii="宋体" w:hAnsi="宋体" w:hint="eastAsia"/>
          <w:sz w:val="24"/>
          <w:szCs w:val="24"/>
        </w:rPr>
        <w:t>.1</w:t>
      </w:r>
      <w:r>
        <w:rPr>
          <w:rFonts w:ascii="宋体" w:hAnsi="宋体" w:hint="eastAsia"/>
          <w:sz w:val="24"/>
          <w:szCs w:val="24"/>
        </w:rPr>
        <w:t>招标人将依法确定第一中标候选人为“中标人”，并将合同授予之。</w:t>
      </w:r>
    </w:p>
    <w:p w:rsidR="000A0E12" w:rsidRDefault="00C11F91">
      <w:pPr>
        <w:spacing w:line="360" w:lineRule="auto"/>
        <w:ind w:firstLineChars="200" w:firstLine="482"/>
        <w:outlineLvl w:val="3"/>
        <w:rPr>
          <w:rFonts w:ascii="宋体" w:hAnsi="宋体"/>
          <w:b/>
          <w:sz w:val="24"/>
          <w:szCs w:val="24"/>
        </w:rPr>
      </w:pPr>
      <w:r>
        <w:rPr>
          <w:rFonts w:ascii="宋体" w:hAnsi="宋体" w:hint="eastAsia"/>
          <w:b/>
          <w:sz w:val="24"/>
          <w:szCs w:val="24"/>
        </w:rPr>
        <w:t>3</w:t>
      </w:r>
      <w:r>
        <w:rPr>
          <w:rFonts w:ascii="宋体" w:hAnsi="宋体"/>
          <w:b/>
          <w:sz w:val="24"/>
          <w:szCs w:val="24"/>
        </w:rPr>
        <w:t>4</w:t>
      </w:r>
      <w:r>
        <w:rPr>
          <w:rFonts w:ascii="宋体" w:hAnsi="宋体" w:hint="eastAsia"/>
          <w:b/>
          <w:sz w:val="24"/>
          <w:szCs w:val="24"/>
        </w:rPr>
        <w:t>.</w:t>
      </w:r>
      <w:r>
        <w:rPr>
          <w:rFonts w:ascii="宋体" w:hAnsi="宋体" w:hint="eastAsia"/>
          <w:b/>
          <w:sz w:val="24"/>
          <w:szCs w:val="24"/>
        </w:rPr>
        <w:t>授标时更改服务范围的权力</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4</w:t>
      </w:r>
      <w:r>
        <w:rPr>
          <w:rFonts w:ascii="宋体" w:hAnsi="宋体" w:hint="eastAsia"/>
          <w:sz w:val="24"/>
          <w:szCs w:val="24"/>
        </w:rPr>
        <w:t>.1</w:t>
      </w:r>
      <w:r>
        <w:rPr>
          <w:rFonts w:ascii="宋体" w:hAnsi="宋体" w:hint="eastAsia"/>
          <w:sz w:val="24"/>
          <w:szCs w:val="24"/>
        </w:rPr>
        <w:t>招标人在授予合同时根据实际的需要有权对“用户需求书”中列举的设备数量</w:t>
      </w:r>
      <w:r>
        <w:rPr>
          <w:rFonts w:ascii="宋体" w:hAnsi="宋体" w:hint="eastAsia"/>
          <w:sz w:val="24"/>
          <w:szCs w:val="24"/>
        </w:rPr>
        <w:lastRenderedPageBreak/>
        <w:t>和服务内容予以适当的增减，但不得对单价或其它的条款和条件做任何改变；任何引起相应规格的价格改变、服务内容的增减，按实际内容变化修正相应的价格。</w:t>
      </w:r>
    </w:p>
    <w:p w:rsidR="000A0E12" w:rsidRDefault="00C11F91">
      <w:pPr>
        <w:spacing w:line="360" w:lineRule="auto"/>
        <w:ind w:firstLineChars="200" w:firstLine="482"/>
        <w:outlineLvl w:val="3"/>
        <w:rPr>
          <w:rFonts w:ascii="宋体" w:hAnsi="宋体"/>
          <w:b/>
          <w:sz w:val="24"/>
          <w:szCs w:val="24"/>
        </w:rPr>
      </w:pPr>
      <w:r>
        <w:rPr>
          <w:rFonts w:ascii="宋体" w:hAnsi="宋体" w:hint="eastAsia"/>
          <w:b/>
          <w:sz w:val="24"/>
          <w:szCs w:val="24"/>
        </w:rPr>
        <w:t>3</w:t>
      </w:r>
      <w:r>
        <w:rPr>
          <w:rFonts w:ascii="宋体" w:hAnsi="宋体"/>
          <w:b/>
          <w:sz w:val="24"/>
          <w:szCs w:val="24"/>
        </w:rPr>
        <w:t>5</w:t>
      </w:r>
      <w:r>
        <w:rPr>
          <w:rFonts w:ascii="宋体" w:hAnsi="宋体" w:hint="eastAsia"/>
          <w:b/>
          <w:sz w:val="24"/>
          <w:szCs w:val="24"/>
        </w:rPr>
        <w:t>.</w:t>
      </w:r>
      <w:r>
        <w:rPr>
          <w:rFonts w:ascii="宋体" w:hAnsi="宋体" w:hint="eastAsia"/>
          <w:b/>
          <w:sz w:val="24"/>
          <w:szCs w:val="24"/>
        </w:rPr>
        <w:t>中标通知书</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5</w:t>
      </w:r>
      <w:r>
        <w:rPr>
          <w:rFonts w:ascii="宋体" w:hAnsi="宋体" w:hint="eastAsia"/>
          <w:sz w:val="24"/>
          <w:szCs w:val="24"/>
        </w:rPr>
        <w:t>.1</w:t>
      </w:r>
      <w:r>
        <w:rPr>
          <w:rFonts w:ascii="宋体" w:hAnsi="宋体" w:hint="eastAsia"/>
          <w:sz w:val="24"/>
          <w:szCs w:val="24"/>
        </w:rPr>
        <w:t>定标后，招标人将就规定的内容在广州市公共资源交易中心公示三日（最后一日需为工作日）。</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5</w:t>
      </w:r>
      <w:r>
        <w:rPr>
          <w:rFonts w:ascii="宋体" w:hAnsi="宋体" w:hint="eastAsia"/>
          <w:sz w:val="24"/>
          <w:szCs w:val="24"/>
        </w:rPr>
        <w:t>.2</w:t>
      </w:r>
      <w:r>
        <w:rPr>
          <w:rFonts w:ascii="宋体" w:hAnsi="宋体" w:hint="eastAsia"/>
          <w:sz w:val="24"/>
          <w:szCs w:val="24"/>
        </w:rPr>
        <w:t>中标通知书由招标人颁发，并经广州公共资源交易中心确认。</w:t>
      </w:r>
    </w:p>
    <w:p w:rsidR="000A0E12" w:rsidRDefault="00C11F91">
      <w:pPr>
        <w:spacing w:line="360" w:lineRule="auto"/>
        <w:ind w:firstLineChars="200" w:firstLine="480"/>
        <w:rPr>
          <w:rFonts w:ascii="宋体" w:hAnsi="宋体"/>
          <w:sz w:val="24"/>
          <w:szCs w:val="24"/>
          <w:bdr w:val="single" w:sz="4" w:space="0" w:color="auto"/>
        </w:rPr>
      </w:pPr>
      <w:r>
        <w:rPr>
          <w:rFonts w:ascii="宋体" w:hAnsi="宋体" w:hint="eastAsia"/>
          <w:sz w:val="24"/>
          <w:szCs w:val="24"/>
        </w:rPr>
        <w:t>3</w:t>
      </w:r>
      <w:r>
        <w:rPr>
          <w:rFonts w:ascii="宋体" w:hAnsi="宋体"/>
          <w:sz w:val="24"/>
          <w:szCs w:val="24"/>
        </w:rPr>
        <w:t>5</w:t>
      </w:r>
      <w:r>
        <w:rPr>
          <w:rFonts w:ascii="宋体" w:hAnsi="宋体" w:hint="eastAsia"/>
          <w:sz w:val="24"/>
          <w:szCs w:val="24"/>
        </w:rPr>
        <w:t>.3</w:t>
      </w:r>
      <w:r>
        <w:rPr>
          <w:rFonts w:ascii="宋体" w:hAnsi="宋体" w:hint="eastAsia"/>
          <w:sz w:val="24"/>
          <w:szCs w:val="24"/>
        </w:rPr>
        <w:t>中标人必须在收到中标通知书后</w:t>
      </w:r>
      <w:r>
        <w:rPr>
          <w:rFonts w:ascii="宋体" w:hAnsi="宋体" w:hint="eastAsia"/>
          <w:sz w:val="24"/>
          <w:szCs w:val="24"/>
        </w:rPr>
        <w:t>24</w:t>
      </w:r>
      <w:r>
        <w:rPr>
          <w:rFonts w:ascii="宋体" w:hAnsi="宋体" w:hint="eastAsia"/>
          <w:sz w:val="24"/>
          <w:szCs w:val="24"/>
        </w:rPr>
        <w:t>小时之内以书面形式回复招标人，确认收到。</w:t>
      </w:r>
    </w:p>
    <w:p w:rsidR="000A0E12" w:rsidRDefault="00C11F91">
      <w:pPr>
        <w:spacing w:line="360" w:lineRule="auto"/>
        <w:ind w:firstLineChars="200" w:firstLine="482"/>
        <w:outlineLvl w:val="3"/>
        <w:rPr>
          <w:rFonts w:ascii="宋体" w:hAnsi="宋体"/>
          <w:b/>
          <w:sz w:val="24"/>
          <w:szCs w:val="24"/>
        </w:rPr>
      </w:pPr>
      <w:r>
        <w:rPr>
          <w:rFonts w:ascii="宋体" w:hAnsi="宋体" w:hint="eastAsia"/>
          <w:b/>
          <w:sz w:val="24"/>
          <w:szCs w:val="24"/>
        </w:rPr>
        <w:t>3</w:t>
      </w:r>
      <w:r>
        <w:rPr>
          <w:rFonts w:ascii="宋体" w:hAnsi="宋体"/>
          <w:b/>
          <w:sz w:val="24"/>
          <w:szCs w:val="24"/>
        </w:rPr>
        <w:t>6</w:t>
      </w:r>
      <w:r>
        <w:rPr>
          <w:rFonts w:ascii="宋体" w:hAnsi="宋体" w:hint="eastAsia"/>
          <w:b/>
          <w:sz w:val="24"/>
          <w:szCs w:val="24"/>
        </w:rPr>
        <w:t>.</w:t>
      </w:r>
      <w:r>
        <w:rPr>
          <w:rFonts w:ascii="宋体" w:hAnsi="宋体" w:hint="eastAsia"/>
          <w:b/>
          <w:sz w:val="24"/>
          <w:szCs w:val="24"/>
        </w:rPr>
        <w:t>签订合同</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6</w:t>
      </w:r>
      <w:r>
        <w:rPr>
          <w:rFonts w:ascii="宋体" w:hAnsi="宋体" w:hint="eastAsia"/>
          <w:sz w:val="24"/>
          <w:szCs w:val="24"/>
        </w:rPr>
        <w:t>.1</w:t>
      </w:r>
      <w:r>
        <w:rPr>
          <w:rFonts w:ascii="宋体" w:hAnsi="宋体" w:hint="eastAsia"/>
          <w:sz w:val="24"/>
          <w:szCs w:val="24"/>
        </w:rPr>
        <w:t>招标人与中标人将于投标有效期内及中标通知书发出之日起</w:t>
      </w:r>
      <w:r>
        <w:rPr>
          <w:rFonts w:ascii="宋体" w:hAnsi="宋体" w:hint="eastAsia"/>
          <w:sz w:val="24"/>
          <w:szCs w:val="24"/>
        </w:rPr>
        <w:t>30</w:t>
      </w:r>
      <w:r>
        <w:rPr>
          <w:rFonts w:ascii="宋体" w:hAnsi="宋体" w:hint="eastAsia"/>
          <w:sz w:val="24"/>
          <w:szCs w:val="24"/>
        </w:rPr>
        <w:t>日内，按照招标文件和中标人的投标文件商定和签订合同，招标人和中标人不得再行订立背离合同实质性内容的其他协议。</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中标后投标价的核定原则：</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（一）若数量级有误，以核准的数量级为准；</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（二）若用小写表示的金额和用大写的金额不一致，以大写金额为准；</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（三）当单价与数量的乘积与合价不一致时，以所报单价为准，修改合价，除非在招标人看来单价中有明显的小数点错误，在这种情况下则以所报的合价为准，修改单价；</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（四）若报价漏项的价格应自行消化，不得增加报价；</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（五）若投标人的报价包含了招标范围之外的内容，则超出部分应予剔除；</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（六）修正工程量清单中各汇总项的累加错误；</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（七）若各价格清单中同种规格型号、名称的设备部件价格不一致，则按就低不就高（报价免费的除外）的原则确定该设备部件的单价，调整总价；</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八）拟签定合同价在上述原则核定后，按就低不就高原则确定：当核定后的投标价小于原投标价，拟签合同价按核定后的投标价；当核定后的投标价大于原投标价，拟签合同价按原投标价，合同中修正价格差额部分按比例调整修正到价格清单中各项目的单价中或存在偏差的相应项目单价中。</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6</w:t>
      </w:r>
      <w:r>
        <w:rPr>
          <w:rFonts w:ascii="宋体" w:hAnsi="宋体" w:hint="eastAsia"/>
          <w:sz w:val="24"/>
          <w:szCs w:val="24"/>
        </w:rPr>
        <w:t>.2</w:t>
      </w:r>
      <w:r>
        <w:rPr>
          <w:rFonts w:ascii="宋体" w:hAnsi="宋体" w:hint="eastAsia"/>
          <w:sz w:val="24"/>
          <w:szCs w:val="24"/>
        </w:rPr>
        <w:t>超出投标有效期或中标通知书发出之日起</w:t>
      </w:r>
      <w:r>
        <w:rPr>
          <w:rFonts w:ascii="宋体" w:hAnsi="宋体" w:hint="eastAsia"/>
          <w:sz w:val="24"/>
          <w:szCs w:val="24"/>
        </w:rPr>
        <w:t>30</w:t>
      </w:r>
      <w:r>
        <w:rPr>
          <w:rFonts w:ascii="宋体" w:hAnsi="宋体" w:hint="eastAsia"/>
          <w:sz w:val="24"/>
          <w:szCs w:val="24"/>
        </w:rPr>
        <w:t>日后，中标人未按上款的规定与招标人订立合同，招标人将解除中标通知书，原中标人的投标担保不予退还，且依法承担相应法律责任。原中标人给招标人造成的损失超过投标担保数额的，还应当对超过部分予以赔偿。原中标人有异议</w:t>
      </w:r>
      <w:r>
        <w:rPr>
          <w:rFonts w:ascii="宋体" w:hAnsi="宋体" w:hint="eastAsia"/>
          <w:sz w:val="24"/>
          <w:szCs w:val="24"/>
        </w:rPr>
        <w:t>的，可以向招标人住所地有管辖权的法院起诉。</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6</w:t>
      </w:r>
      <w:r>
        <w:rPr>
          <w:rFonts w:ascii="宋体" w:hAnsi="宋体" w:hint="eastAsia"/>
          <w:sz w:val="24"/>
          <w:szCs w:val="24"/>
        </w:rPr>
        <w:t>.3</w:t>
      </w:r>
      <w:r>
        <w:rPr>
          <w:rFonts w:ascii="宋体" w:hAnsi="宋体" w:hint="eastAsia"/>
          <w:sz w:val="24"/>
          <w:szCs w:val="24"/>
        </w:rPr>
        <w:t>非经招标人同意，中标人在投标过程中使用的银行名称及帐号至完成竣工结算</w:t>
      </w:r>
      <w:r>
        <w:rPr>
          <w:rFonts w:ascii="宋体" w:hAnsi="宋体" w:hint="eastAsia"/>
          <w:sz w:val="24"/>
          <w:szCs w:val="24"/>
        </w:rPr>
        <w:lastRenderedPageBreak/>
        <w:t>不得变更，否则招标人有权停止工程款项的拔付及至解除合同，由此造成的一切责任由中标人承担。</w:t>
      </w:r>
    </w:p>
    <w:p w:rsidR="000A0E12" w:rsidRDefault="00C11F91">
      <w:pPr>
        <w:spacing w:line="360" w:lineRule="auto"/>
        <w:ind w:firstLineChars="200" w:firstLine="482"/>
        <w:outlineLvl w:val="3"/>
        <w:rPr>
          <w:rFonts w:ascii="宋体" w:hAnsi="宋体"/>
          <w:b/>
          <w:sz w:val="24"/>
          <w:szCs w:val="24"/>
        </w:rPr>
      </w:pPr>
      <w:bookmarkStart w:id="102" w:name="OLE_LINK1"/>
      <w:r>
        <w:rPr>
          <w:rFonts w:ascii="宋体" w:hAnsi="宋体" w:hint="eastAsia"/>
          <w:b/>
          <w:sz w:val="24"/>
          <w:szCs w:val="24"/>
        </w:rPr>
        <w:t>3</w:t>
      </w:r>
      <w:r>
        <w:rPr>
          <w:rFonts w:ascii="宋体" w:hAnsi="宋体"/>
          <w:b/>
          <w:sz w:val="24"/>
          <w:szCs w:val="24"/>
        </w:rPr>
        <w:t>7</w:t>
      </w:r>
      <w:r>
        <w:rPr>
          <w:rFonts w:ascii="宋体" w:hAnsi="宋体" w:hint="eastAsia"/>
          <w:b/>
          <w:sz w:val="24"/>
          <w:szCs w:val="24"/>
        </w:rPr>
        <w:t>.</w:t>
      </w:r>
      <w:bookmarkEnd w:id="102"/>
      <w:r>
        <w:rPr>
          <w:rFonts w:ascii="宋体" w:hAnsi="宋体" w:hint="eastAsia"/>
          <w:b/>
          <w:sz w:val="24"/>
          <w:szCs w:val="24"/>
        </w:rPr>
        <w:t>履约担保</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7</w:t>
      </w:r>
      <w:r>
        <w:rPr>
          <w:rFonts w:ascii="宋体" w:hAnsi="宋体" w:hint="eastAsia"/>
          <w:sz w:val="24"/>
          <w:szCs w:val="24"/>
        </w:rPr>
        <w:t xml:space="preserve">.1 </w:t>
      </w:r>
      <w:r>
        <w:rPr>
          <w:rFonts w:ascii="宋体" w:hAnsi="宋体" w:hint="eastAsia"/>
          <w:sz w:val="24"/>
          <w:szCs w:val="24"/>
        </w:rPr>
        <w:t>在收到中标通知书后的</w:t>
      </w:r>
      <w:r>
        <w:rPr>
          <w:rFonts w:ascii="宋体" w:hAnsi="宋体" w:hint="eastAsia"/>
          <w:b/>
          <w:sz w:val="24"/>
          <w:szCs w:val="24"/>
        </w:rPr>
        <w:t>15</w:t>
      </w:r>
      <w:r>
        <w:rPr>
          <w:rFonts w:ascii="宋体" w:hAnsi="宋体" w:hint="eastAsia"/>
          <w:b/>
          <w:sz w:val="24"/>
          <w:szCs w:val="24"/>
        </w:rPr>
        <w:t>日</w:t>
      </w:r>
      <w:r>
        <w:rPr>
          <w:rFonts w:ascii="宋体" w:hAnsi="宋体" w:hint="eastAsia"/>
          <w:sz w:val="24"/>
          <w:szCs w:val="24"/>
        </w:rPr>
        <w:t>内，中标人应按本须知前附表第</w:t>
      </w:r>
      <w:r>
        <w:rPr>
          <w:rFonts w:ascii="宋体" w:hAnsi="宋体" w:hint="eastAsia"/>
          <w:sz w:val="24"/>
          <w:szCs w:val="24"/>
        </w:rPr>
        <w:t>19</w:t>
      </w:r>
      <w:r>
        <w:rPr>
          <w:rFonts w:ascii="宋体" w:hAnsi="宋体" w:hint="eastAsia"/>
          <w:sz w:val="24"/>
          <w:szCs w:val="24"/>
        </w:rPr>
        <w:t>项的规定向招标人提交履约担保；如果中标人的履约担保是以银行保函的形式提供，则该银行保函应由在中国注册的银行开具。</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7</w:t>
      </w:r>
      <w:r>
        <w:rPr>
          <w:rFonts w:ascii="宋体" w:hAnsi="宋体" w:hint="eastAsia"/>
          <w:sz w:val="24"/>
          <w:szCs w:val="24"/>
        </w:rPr>
        <w:t>.2</w:t>
      </w:r>
      <w:r>
        <w:rPr>
          <w:rFonts w:ascii="宋体" w:hAnsi="宋体" w:hint="eastAsia"/>
          <w:sz w:val="24"/>
          <w:szCs w:val="24"/>
        </w:rPr>
        <w:t>在合同签订后</w:t>
      </w:r>
      <w:r>
        <w:rPr>
          <w:rFonts w:ascii="宋体" w:hAnsi="宋体" w:hint="eastAsia"/>
          <w:sz w:val="24"/>
          <w:szCs w:val="24"/>
        </w:rPr>
        <w:t>30</w:t>
      </w:r>
      <w:r>
        <w:rPr>
          <w:rFonts w:ascii="宋体" w:hAnsi="宋体" w:hint="eastAsia"/>
          <w:sz w:val="24"/>
          <w:szCs w:val="24"/>
        </w:rPr>
        <w:t>天内，中标人未按上款的规定提交履约担保，招标人将取消其中标资格，原中标人的投标担保不予退还，且依法承担相应法律责任。原中标人给招标人造成的损失超过投标担保数额的，还应当对超过部分予以赔偿。原中标人有异议的，可以向招标人住所地有管辖权的法院起诉。</w:t>
      </w:r>
    </w:p>
    <w:p w:rsidR="000A0E12" w:rsidRDefault="00C11F91">
      <w:pPr>
        <w:spacing w:line="360" w:lineRule="auto"/>
        <w:ind w:firstLineChars="200" w:firstLine="482"/>
        <w:outlineLvl w:val="3"/>
        <w:rPr>
          <w:rFonts w:ascii="宋体" w:hAnsi="宋体"/>
          <w:b/>
          <w:sz w:val="24"/>
          <w:szCs w:val="24"/>
        </w:rPr>
      </w:pPr>
      <w:r>
        <w:rPr>
          <w:rFonts w:ascii="宋体" w:hAnsi="宋体" w:hint="eastAsia"/>
          <w:b/>
          <w:sz w:val="24"/>
          <w:szCs w:val="24"/>
        </w:rPr>
        <w:t>3</w:t>
      </w:r>
      <w:r>
        <w:rPr>
          <w:rFonts w:ascii="宋体" w:hAnsi="宋体"/>
          <w:b/>
          <w:sz w:val="24"/>
          <w:szCs w:val="24"/>
        </w:rPr>
        <w:t>8</w:t>
      </w:r>
      <w:r>
        <w:rPr>
          <w:rFonts w:ascii="宋体" w:hAnsi="宋体" w:hint="eastAsia"/>
          <w:b/>
          <w:sz w:val="24"/>
          <w:szCs w:val="24"/>
        </w:rPr>
        <w:t>.</w:t>
      </w:r>
      <w:r>
        <w:rPr>
          <w:rFonts w:ascii="宋体" w:hAnsi="宋体" w:hint="eastAsia"/>
          <w:b/>
          <w:sz w:val="24"/>
          <w:szCs w:val="24"/>
        </w:rPr>
        <w:t>其他费用</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8</w:t>
      </w:r>
      <w:r>
        <w:rPr>
          <w:rFonts w:ascii="宋体" w:hAnsi="宋体" w:hint="eastAsia"/>
          <w:sz w:val="24"/>
          <w:szCs w:val="24"/>
        </w:rPr>
        <w:t>.1</w:t>
      </w:r>
      <w:r>
        <w:rPr>
          <w:rFonts w:ascii="宋体" w:hAnsi="宋体" w:hint="eastAsia"/>
          <w:sz w:val="24"/>
          <w:szCs w:val="24"/>
        </w:rPr>
        <w:t>中标人应根据政府有关规定，向广州公共资源交易中心交纳交易服务费。</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8</w:t>
      </w:r>
      <w:r>
        <w:rPr>
          <w:rFonts w:ascii="宋体" w:hAnsi="宋体" w:hint="eastAsia"/>
          <w:sz w:val="24"/>
          <w:szCs w:val="24"/>
        </w:rPr>
        <w:t>.2</w:t>
      </w:r>
      <w:r>
        <w:rPr>
          <w:rFonts w:ascii="宋体" w:hAnsi="宋体" w:hint="eastAsia"/>
          <w:sz w:val="24"/>
          <w:szCs w:val="24"/>
        </w:rPr>
        <w:t>招标代理服务费</w:t>
      </w:r>
    </w:p>
    <w:p w:rsidR="000A0E12" w:rsidRDefault="00C11F91">
      <w:pPr>
        <w:spacing w:line="360" w:lineRule="auto"/>
        <w:ind w:firstLineChars="200" w:firstLine="480"/>
        <w:rPr>
          <w:rFonts w:ascii="宋体" w:hAnsi="宋体"/>
          <w:spacing w:val="10"/>
          <w:sz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pacing w:val="10"/>
          <w:sz w:val="24"/>
        </w:rPr>
        <w:t>中标人必须在领取中标通知书前向招标代理机构北京中外建项目管理有限公司（</w:t>
      </w:r>
      <w:r>
        <w:rPr>
          <w:rFonts w:ascii="宋体" w:hAnsi="宋体" w:cs="宋体" w:hint="eastAsia"/>
          <w:sz w:val="24"/>
        </w:rPr>
        <w:t>地址：</w:t>
      </w:r>
      <w:r>
        <w:rPr>
          <w:rFonts w:ascii="宋体" w:hAnsi="宋体"/>
          <w:spacing w:val="10"/>
          <w:sz w:val="24"/>
        </w:rPr>
        <w:t>广州市海珠区宝岗大道</w:t>
      </w:r>
      <w:r>
        <w:rPr>
          <w:rFonts w:ascii="宋体" w:hAnsi="宋体"/>
          <w:spacing w:val="10"/>
          <w:sz w:val="24"/>
        </w:rPr>
        <w:t>283</w:t>
      </w:r>
      <w:r>
        <w:rPr>
          <w:rFonts w:ascii="宋体" w:hAnsi="宋体"/>
          <w:spacing w:val="10"/>
          <w:sz w:val="24"/>
        </w:rPr>
        <w:t>号七楼自编</w:t>
      </w:r>
      <w:r>
        <w:rPr>
          <w:rFonts w:ascii="宋体" w:hAnsi="宋体"/>
          <w:spacing w:val="10"/>
          <w:sz w:val="24"/>
        </w:rPr>
        <w:t>706</w:t>
      </w:r>
      <w:r>
        <w:rPr>
          <w:rFonts w:ascii="宋体" w:hAnsi="宋体"/>
          <w:spacing w:val="10"/>
          <w:sz w:val="24"/>
        </w:rPr>
        <w:t>房</w:t>
      </w:r>
      <w:r>
        <w:rPr>
          <w:rFonts w:ascii="宋体" w:hAnsi="宋体" w:hint="eastAsia"/>
          <w:spacing w:val="10"/>
          <w:sz w:val="24"/>
        </w:rPr>
        <w:t>，开户</w:t>
      </w:r>
      <w:r>
        <w:rPr>
          <w:rFonts w:ascii="宋体" w:hAnsi="宋体" w:hint="eastAsia"/>
          <w:spacing w:val="10"/>
          <w:sz w:val="24"/>
        </w:rPr>
        <w:t>行名称：</w:t>
      </w:r>
      <w:r>
        <w:rPr>
          <w:rFonts w:ascii="宋体" w:hAnsi="宋体" w:hint="eastAsia"/>
          <w:sz w:val="24"/>
        </w:rPr>
        <w:t>中国银行广州中山八路支行</w:t>
      </w:r>
      <w:r>
        <w:rPr>
          <w:rFonts w:ascii="宋体" w:hAnsi="宋体" w:hint="eastAsia"/>
          <w:spacing w:val="10"/>
          <w:sz w:val="24"/>
        </w:rPr>
        <w:t>，户名：北京中外建项目管理有限公司</w:t>
      </w:r>
      <w:r>
        <w:rPr>
          <w:rFonts w:ascii="宋体" w:hAnsi="宋体" w:hint="eastAsia"/>
          <w:spacing w:val="10"/>
          <w:sz w:val="24"/>
        </w:rPr>
        <w:t xml:space="preserve"> </w:t>
      </w:r>
      <w:r>
        <w:rPr>
          <w:rFonts w:ascii="宋体" w:hAnsi="宋体" w:hint="eastAsia"/>
          <w:spacing w:val="10"/>
          <w:sz w:val="24"/>
        </w:rPr>
        <w:t>，银行账号：</w:t>
      </w:r>
      <w:r>
        <w:rPr>
          <w:rFonts w:ascii="宋体" w:hAnsi="宋体" w:hint="eastAsia"/>
          <w:sz w:val="24"/>
        </w:rPr>
        <w:t>692557743658</w:t>
      </w:r>
      <w:r>
        <w:rPr>
          <w:rFonts w:ascii="宋体" w:hAnsi="宋体" w:hint="eastAsia"/>
          <w:spacing w:val="10"/>
          <w:sz w:val="24"/>
        </w:rPr>
        <w:t>）交纳中标服务费。中标服务费包含：招标代理费、资审和评标专家费、招标公告报纸发布费等。招标代理费参考（计价格</w:t>
      </w:r>
      <w:r>
        <w:rPr>
          <w:rFonts w:ascii="宋体" w:hAnsi="宋体" w:hint="eastAsia"/>
          <w:spacing w:val="10"/>
          <w:sz w:val="24"/>
        </w:rPr>
        <w:t>[2002]1980</w:t>
      </w:r>
      <w:r>
        <w:rPr>
          <w:rFonts w:ascii="宋体" w:hAnsi="宋体" w:hint="eastAsia"/>
          <w:spacing w:val="10"/>
          <w:sz w:val="24"/>
        </w:rPr>
        <w:t>号）</w:t>
      </w:r>
      <w:r>
        <w:rPr>
          <w:sz w:val="24"/>
        </w:rPr>
        <w:t>及国家发改委</w:t>
      </w:r>
      <w:r>
        <w:rPr>
          <w:sz w:val="24"/>
        </w:rPr>
        <w:t>[2003]857</w:t>
      </w:r>
      <w:r>
        <w:rPr>
          <w:sz w:val="24"/>
        </w:rPr>
        <w:t>号文件执行</w:t>
      </w:r>
      <w:r>
        <w:rPr>
          <w:rFonts w:ascii="宋体" w:hAnsi="宋体" w:cs="宋体" w:hint="eastAsia"/>
          <w:spacing w:val="10"/>
          <w:sz w:val="24"/>
        </w:rPr>
        <w:t>下浮</w:t>
      </w:r>
      <w:r>
        <w:rPr>
          <w:rFonts w:ascii="宋体" w:hAnsi="宋体" w:cs="宋体" w:hint="eastAsia"/>
          <w:spacing w:val="10"/>
          <w:sz w:val="24"/>
          <w:u w:val="single"/>
        </w:rPr>
        <w:t>20%</w:t>
      </w:r>
      <w:r>
        <w:rPr>
          <w:rFonts w:hint="eastAsia"/>
          <w:sz w:val="24"/>
        </w:rPr>
        <w:t>，按</w:t>
      </w:r>
      <w:r>
        <w:rPr>
          <w:rFonts w:hint="eastAsia"/>
          <w:sz w:val="24"/>
          <w:u w:val="single"/>
        </w:rPr>
        <w:t>服务类</w:t>
      </w:r>
      <w:r>
        <w:rPr>
          <w:rFonts w:hint="eastAsia"/>
          <w:sz w:val="24"/>
        </w:rPr>
        <w:t>进行</w:t>
      </w:r>
      <w:r>
        <w:rPr>
          <w:rFonts w:ascii="宋体" w:hAnsi="宋体" w:hint="eastAsia"/>
          <w:spacing w:val="10"/>
          <w:sz w:val="24"/>
        </w:rPr>
        <w:t>计取，资审和评标专家费、餐费按实际发生计取。</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）中标人不按规定交纳招标代理服务费的，由招标代理机构提出申请广州公共资源交易中心将从保证金中先扣除招标代理服务费。如不够则保留追索的权利；如有超出的部分则退还中标</w:t>
      </w:r>
      <w:r>
        <w:rPr>
          <w:rFonts w:ascii="宋体" w:hAnsi="宋体" w:hint="eastAsia"/>
          <w:sz w:val="24"/>
          <w:szCs w:val="24"/>
        </w:rPr>
        <w:t>人。</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）招标代理服务费支付方式：在领取《中标通知书》之前一次性以银行转帐的形式支付。</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）交易服务费和招标代理服务费含在投标报价中，不在投标报价中单列，以人民币支付。</w:t>
      </w:r>
    </w:p>
    <w:p w:rsidR="000A0E12" w:rsidRDefault="00C11F91">
      <w:pPr>
        <w:spacing w:line="360" w:lineRule="auto"/>
        <w:rPr>
          <w:rFonts w:ascii="宋体" w:hAnsi="宋体"/>
          <w:szCs w:val="24"/>
        </w:rPr>
      </w:pPr>
      <w:r>
        <w:rPr>
          <w:rFonts w:ascii="宋体" w:hAnsi="宋体" w:hint="eastAsia"/>
          <w:sz w:val="24"/>
          <w:szCs w:val="24"/>
        </w:rPr>
        <w:br w:type="page"/>
      </w:r>
    </w:p>
    <w:p w:rsidR="000A0E12" w:rsidRDefault="000A0E12">
      <w:pPr>
        <w:snapToGrid w:val="0"/>
        <w:spacing w:line="360" w:lineRule="auto"/>
        <w:ind w:firstLine="480"/>
        <w:jc w:val="center"/>
        <w:rPr>
          <w:rFonts w:ascii="宋体" w:hAnsi="宋体"/>
          <w:b/>
          <w:sz w:val="72"/>
          <w:szCs w:val="24"/>
        </w:rPr>
      </w:pPr>
      <w:bookmarkStart w:id="103" w:name="_Toc294454415"/>
      <w:bookmarkStart w:id="104" w:name="_Toc464980959"/>
      <w:bookmarkStart w:id="105" w:name="_Toc480669044"/>
      <w:bookmarkStart w:id="106" w:name="_Toc465029437"/>
      <w:bookmarkStart w:id="107" w:name="_Toc464999871"/>
      <w:bookmarkStart w:id="108" w:name="_Toc464996586"/>
    </w:p>
    <w:p w:rsidR="000A0E12" w:rsidRDefault="000A0E12">
      <w:pPr>
        <w:snapToGrid w:val="0"/>
        <w:spacing w:line="360" w:lineRule="auto"/>
        <w:ind w:firstLine="480"/>
        <w:jc w:val="center"/>
        <w:rPr>
          <w:rFonts w:ascii="宋体" w:hAnsi="宋体"/>
          <w:b/>
          <w:sz w:val="72"/>
          <w:szCs w:val="24"/>
        </w:rPr>
      </w:pPr>
    </w:p>
    <w:p w:rsidR="000A0E12" w:rsidRDefault="000A0E12">
      <w:pPr>
        <w:snapToGrid w:val="0"/>
        <w:spacing w:line="360" w:lineRule="auto"/>
        <w:ind w:firstLine="480"/>
        <w:jc w:val="center"/>
        <w:rPr>
          <w:rFonts w:ascii="宋体" w:hAnsi="宋体"/>
          <w:b/>
          <w:sz w:val="72"/>
          <w:szCs w:val="24"/>
        </w:rPr>
      </w:pPr>
    </w:p>
    <w:p w:rsidR="000A0E12" w:rsidRDefault="00C11F91">
      <w:pPr>
        <w:snapToGrid w:val="0"/>
        <w:spacing w:line="360" w:lineRule="auto"/>
        <w:ind w:firstLine="480"/>
        <w:jc w:val="center"/>
        <w:rPr>
          <w:rFonts w:ascii="宋体" w:hAnsi="宋体"/>
          <w:b/>
          <w:sz w:val="72"/>
          <w:szCs w:val="24"/>
        </w:rPr>
      </w:pPr>
      <w:r>
        <w:rPr>
          <w:rFonts w:ascii="宋体" w:hAnsi="宋体" w:hint="eastAsia"/>
          <w:b/>
          <w:sz w:val="72"/>
          <w:szCs w:val="24"/>
        </w:rPr>
        <w:t>第三部分</w:t>
      </w:r>
    </w:p>
    <w:p w:rsidR="000A0E12" w:rsidRDefault="00C11F91">
      <w:pPr>
        <w:snapToGrid w:val="0"/>
        <w:spacing w:line="360" w:lineRule="auto"/>
        <w:ind w:firstLine="480"/>
        <w:jc w:val="center"/>
        <w:rPr>
          <w:rFonts w:ascii="宋体" w:hAnsi="宋体"/>
          <w:b/>
          <w:sz w:val="72"/>
          <w:szCs w:val="24"/>
        </w:rPr>
      </w:pPr>
      <w:r>
        <w:rPr>
          <w:rFonts w:ascii="宋体" w:hAnsi="宋体" w:hint="eastAsia"/>
          <w:b/>
          <w:sz w:val="72"/>
          <w:szCs w:val="24"/>
        </w:rPr>
        <w:t>开标、评标办法</w:t>
      </w:r>
      <w:bookmarkStart w:id="109" w:name="_Toc266881419"/>
      <w:bookmarkStart w:id="110" w:name="_Toc266093567"/>
      <w:bookmarkEnd w:id="103"/>
      <w:bookmarkEnd w:id="104"/>
      <w:bookmarkEnd w:id="105"/>
      <w:bookmarkEnd w:id="106"/>
      <w:bookmarkEnd w:id="107"/>
      <w:bookmarkEnd w:id="108"/>
    </w:p>
    <w:p w:rsidR="000A0E12" w:rsidRDefault="000A0E12">
      <w:pPr>
        <w:spacing w:line="360" w:lineRule="auto"/>
        <w:jc w:val="center"/>
        <w:rPr>
          <w:rFonts w:ascii="宋体" w:hAnsi="宋体"/>
          <w:b/>
          <w:sz w:val="48"/>
          <w:szCs w:val="48"/>
          <w:u w:val="single"/>
        </w:rPr>
      </w:pPr>
      <w:bookmarkStart w:id="111" w:name="_可选办法七（适合综合评估法，商务、技术标与价格标同时开启）"/>
      <w:bookmarkStart w:id="112" w:name="_Toc272241323"/>
      <w:bookmarkStart w:id="113" w:name="_Toc272241340"/>
      <w:bookmarkStart w:id="114" w:name="_Toc226434671"/>
      <w:bookmarkEnd w:id="109"/>
      <w:bookmarkEnd w:id="110"/>
      <w:bookmarkEnd w:id="111"/>
    </w:p>
    <w:p w:rsidR="000A0E12" w:rsidRDefault="000A0E12">
      <w:pPr>
        <w:spacing w:line="360" w:lineRule="auto"/>
        <w:jc w:val="center"/>
        <w:rPr>
          <w:rFonts w:ascii="宋体" w:hAnsi="宋体"/>
          <w:b/>
          <w:sz w:val="48"/>
          <w:szCs w:val="48"/>
          <w:u w:val="single"/>
        </w:rPr>
      </w:pPr>
    </w:p>
    <w:p w:rsidR="000A0E12" w:rsidRDefault="000A0E12">
      <w:pPr>
        <w:spacing w:line="360" w:lineRule="auto"/>
        <w:jc w:val="center"/>
        <w:rPr>
          <w:rFonts w:ascii="宋体" w:hAnsi="宋体"/>
          <w:b/>
          <w:sz w:val="48"/>
          <w:szCs w:val="48"/>
          <w:u w:val="single"/>
        </w:rPr>
      </w:pPr>
    </w:p>
    <w:p w:rsidR="000A0E12" w:rsidRDefault="000A0E12">
      <w:pPr>
        <w:spacing w:line="360" w:lineRule="auto"/>
        <w:jc w:val="center"/>
        <w:rPr>
          <w:rFonts w:ascii="宋体" w:hAnsi="宋体"/>
          <w:b/>
          <w:sz w:val="48"/>
          <w:szCs w:val="48"/>
          <w:u w:val="single"/>
        </w:rPr>
      </w:pPr>
    </w:p>
    <w:p w:rsidR="000A0E12" w:rsidRDefault="000A0E12">
      <w:pPr>
        <w:spacing w:line="360" w:lineRule="auto"/>
        <w:jc w:val="center"/>
        <w:rPr>
          <w:rFonts w:ascii="宋体" w:hAnsi="宋体"/>
          <w:b/>
          <w:sz w:val="48"/>
          <w:szCs w:val="48"/>
          <w:u w:val="single"/>
        </w:rPr>
      </w:pPr>
    </w:p>
    <w:p w:rsidR="000A0E12" w:rsidRDefault="000A0E12">
      <w:pPr>
        <w:spacing w:line="360" w:lineRule="auto"/>
        <w:jc w:val="center"/>
        <w:rPr>
          <w:rFonts w:ascii="宋体" w:hAnsi="宋体"/>
          <w:b/>
          <w:sz w:val="48"/>
          <w:szCs w:val="48"/>
          <w:u w:val="single"/>
        </w:rPr>
      </w:pPr>
    </w:p>
    <w:p w:rsidR="000A0E12" w:rsidRDefault="000A0E12">
      <w:pPr>
        <w:spacing w:line="360" w:lineRule="auto"/>
        <w:jc w:val="center"/>
        <w:rPr>
          <w:rFonts w:ascii="宋体" w:hAnsi="宋体"/>
          <w:b/>
          <w:sz w:val="48"/>
          <w:szCs w:val="48"/>
          <w:u w:val="single"/>
        </w:rPr>
      </w:pPr>
    </w:p>
    <w:p w:rsidR="000A0E12" w:rsidRDefault="00C11F91">
      <w:pPr>
        <w:spacing w:line="360" w:lineRule="auto"/>
        <w:jc w:val="center"/>
        <w:rPr>
          <w:rFonts w:ascii="宋体" w:hAnsi="宋体"/>
          <w:b/>
          <w:bCs/>
          <w:sz w:val="30"/>
          <w:szCs w:val="30"/>
        </w:rPr>
      </w:pPr>
      <w:r>
        <w:rPr>
          <w:rFonts w:ascii="宋体" w:hAnsi="宋体"/>
          <w:b/>
          <w:sz w:val="48"/>
          <w:szCs w:val="48"/>
          <w:u w:val="single"/>
        </w:rPr>
        <w:br w:type="page"/>
      </w:r>
      <w:bookmarkStart w:id="115" w:name="_Toc272241325"/>
      <w:bookmarkEnd w:id="112"/>
      <w:r>
        <w:rPr>
          <w:rFonts w:ascii="宋体" w:hAnsi="宋体" w:hint="eastAsia"/>
          <w:b/>
          <w:bCs/>
          <w:sz w:val="32"/>
          <w:szCs w:val="32"/>
        </w:rPr>
        <w:lastRenderedPageBreak/>
        <w:t>开标、评标及定标办法通用条款</w:t>
      </w:r>
      <w:bookmarkEnd w:id="115"/>
    </w:p>
    <w:p w:rsidR="000A0E12" w:rsidRDefault="00C11F91" w:rsidP="000A0E12">
      <w:pPr>
        <w:keepNext/>
        <w:keepLines/>
        <w:spacing w:beforeLines="50" w:afterLines="50" w:line="360" w:lineRule="auto"/>
        <w:outlineLvl w:val="2"/>
        <w:rPr>
          <w:rFonts w:ascii="宋体" w:hAnsi="宋体"/>
          <w:b/>
          <w:bCs/>
          <w:sz w:val="28"/>
          <w:szCs w:val="28"/>
        </w:rPr>
      </w:pPr>
      <w:bookmarkStart w:id="116" w:name="_Toc226434657"/>
      <w:bookmarkStart w:id="117" w:name="_Toc272241326"/>
      <w:bookmarkEnd w:id="113"/>
      <w:bookmarkEnd w:id="114"/>
      <w:r>
        <w:rPr>
          <w:rFonts w:ascii="宋体" w:hAnsi="宋体" w:hint="eastAsia"/>
          <w:b/>
          <w:bCs/>
          <w:sz w:val="28"/>
          <w:szCs w:val="28"/>
        </w:rPr>
        <w:t>（一）总则</w:t>
      </w:r>
      <w:bookmarkEnd w:id="116"/>
      <w:bookmarkEnd w:id="117"/>
    </w:p>
    <w:p w:rsidR="000A0E12" w:rsidRDefault="00C11F91">
      <w:pPr>
        <w:spacing w:line="360" w:lineRule="auto"/>
        <w:ind w:firstLineChars="200" w:firstLine="482"/>
        <w:rPr>
          <w:rFonts w:ascii="宋体" w:hAnsi="宋体"/>
          <w:sz w:val="24"/>
          <w:szCs w:val="24"/>
        </w:rPr>
      </w:pPr>
      <w:r>
        <w:rPr>
          <w:rFonts w:ascii="宋体" w:hAnsi="宋体" w:hint="eastAsia"/>
          <w:b/>
          <w:sz w:val="24"/>
          <w:szCs w:val="24"/>
        </w:rPr>
        <w:t>1</w:t>
      </w:r>
      <w:r>
        <w:rPr>
          <w:rFonts w:ascii="宋体" w:hAnsi="宋体" w:hint="eastAsia"/>
          <w:b/>
          <w:bCs/>
          <w:sz w:val="24"/>
          <w:szCs w:val="24"/>
        </w:rPr>
        <w:t>．</w:t>
      </w:r>
      <w:r>
        <w:rPr>
          <w:rFonts w:ascii="宋体" w:hAnsi="宋体" w:hint="eastAsia"/>
          <w:b/>
          <w:sz w:val="24"/>
          <w:szCs w:val="24"/>
        </w:rPr>
        <w:t>开标、评标及定标所依据的规则</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1.1</w:t>
      </w:r>
      <w:r>
        <w:rPr>
          <w:rFonts w:ascii="宋体" w:hAnsi="宋体" w:hint="eastAsia"/>
          <w:sz w:val="24"/>
          <w:szCs w:val="24"/>
        </w:rPr>
        <w:t>《中华人民共和国招标投标法》；</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1.2</w:t>
      </w:r>
      <w:r>
        <w:rPr>
          <w:rFonts w:ascii="宋体" w:hAnsi="宋体" w:hint="eastAsia"/>
          <w:sz w:val="24"/>
          <w:szCs w:val="24"/>
        </w:rPr>
        <w:t>《中华人民共和国招标投标法实施条例》；</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1.3</w:t>
      </w:r>
      <w:r>
        <w:rPr>
          <w:rFonts w:ascii="宋体" w:hAnsi="宋体" w:hint="eastAsia"/>
          <w:sz w:val="24"/>
          <w:szCs w:val="24"/>
        </w:rPr>
        <w:t>《评标委员会和评标方法暂行规定》（七部委第</w:t>
      </w:r>
      <w:r>
        <w:rPr>
          <w:rFonts w:ascii="宋体" w:hAnsi="宋体" w:hint="eastAsia"/>
          <w:sz w:val="24"/>
          <w:szCs w:val="24"/>
        </w:rPr>
        <w:t>12</w:t>
      </w:r>
      <w:r>
        <w:rPr>
          <w:rFonts w:ascii="宋体" w:hAnsi="宋体" w:hint="eastAsia"/>
          <w:sz w:val="24"/>
          <w:szCs w:val="24"/>
        </w:rPr>
        <w:t>号令）</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1.4</w:t>
      </w:r>
      <w:r>
        <w:rPr>
          <w:rFonts w:ascii="宋体" w:hAnsi="宋体" w:hint="eastAsia"/>
          <w:sz w:val="24"/>
          <w:szCs w:val="24"/>
        </w:rPr>
        <w:t>《广东省实施〈中华人民共和国招标投标法〉办法》；</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1.5</w:t>
      </w:r>
      <w:r>
        <w:rPr>
          <w:rFonts w:ascii="宋体" w:hAnsi="宋体" w:hint="eastAsia"/>
          <w:sz w:val="24"/>
          <w:szCs w:val="24"/>
        </w:rPr>
        <w:t>《</w:t>
      </w:r>
      <w:r>
        <w:rPr>
          <w:rFonts w:ascii="宋体" w:hAnsi="宋体"/>
          <w:sz w:val="24"/>
          <w:szCs w:val="24"/>
        </w:rPr>
        <w:t>工程建设项目货物招标投标办法</w:t>
      </w:r>
      <w:r>
        <w:rPr>
          <w:rFonts w:ascii="宋体" w:hAnsi="宋体" w:hint="eastAsia"/>
          <w:sz w:val="24"/>
          <w:szCs w:val="24"/>
        </w:rPr>
        <w:t>》（七部委第</w:t>
      </w:r>
      <w:r>
        <w:rPr>
          <w:rFonts w:ascii="宋体" w:hAnsi="宋体" w:hint="eastAsia"/>
          <w:sz w:val="24"/>
          <w:szCs w:val="24"/>
        </w:rPr>
        <w:t>27</w:t>
      </w:r>
      <w:r>
        <w:rPr>
          <w:rFonts w:ascii="宋体" w:hAnsi="宋体" w:hint="eastAsia"/>
          <w:sz w:val="24"/>
          <w:szCs w:val="24"/>
        </w:rPr>
        <w:t>号令）；</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1.6</w:t>
      </w:r>
      <w:r>
        <w:rPr>
          <w:rFonts w:ascii="宋体" w:hAnsi="宋体" w:hint="eastAsia"/>
          <w:sz w:val="24"/>
          <w:szCs w:val="24"/>
        </w:rPr>
        <w:t>《广东省加强建设工程招标投标监督管理的若干规定》；</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1.7</w:t>
      </w:r>
      <w:r>
        <w:rPr>
          <w:rFonts w:ascii="宋体" w:hAnsi="宋体" w:hint="eastAsia"/>
          <w:sz w:val="24"/>
          <w:szCs w:val="24"/>
        </w:rPr>
        <w:t>本项目招标文件。</w:t>
      </w:r>
      <w:r>
        <w:rPr>
          <w:rFonts w:ascii="宋体" w:hAnsi="宋体" w:hint="eastAsia"/>
          <w:sz w:val="24"/>
          <w:szCs w:val="24"/>
        </w:rPr>
        <w:t xml:space="preserve"> </w:t>
      </w:r>
    </w:p>
    <w:p w:rsidR="000A0E12" w:rsidRDefault="00C11F91">
      <w:pPr>
        <w:spacing w:line="360" w:lineRule="auto"/>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．开标</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 xml:space="preserve">2.1 </w:t>
      </w:r>
      <w:r>
        <w:rPr>
          <w:rFonts w:ascii="宋体" w:hAnsi="宋体" w:hint="eastAsia"/>
          <w:sz w:val="24"/>
          <w:szCs w:val="24"/>
        </w:rPr>
        <w:t>招标人在规定的时间和地点公开开标，并邀请所有投标人参加。</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 xml:space="preserve">2.2 </w:t>
      </w:r>
      <w:r>
        <w:rPr>
          <w:rFonts w:ascii="宋体" w:hAnsi="宋体" w:hint="eastAsia"/>
          <w:sz w:val="24"/>
          <w:szCs w:val="24"/>
        </w:rPr>
        <w:t>招标人在招标文件要求提交投标文件的截止时间前收到的所有投标文件，开标时都当众予以拆封、宣读。</w:t>
      </w:r>
    </w:p>
    <w:p w:rsidR="000A0E12" w:rsidRDefault="00C11F91">
      <w:pPr>
        <w:snapToGrid w:val="0"/>
        <w:spacing w:line="360" w:lineRule="auto"/>
        <w:ind w:firstLineChars="200" w:firstLine="482"/>
        <w:rPr>
          <w:rFonts w:ascii="宋体" w:hAnsi="宋体"/>
          <w:b/>
          <w:sz w:val="24"/>
          <w:szCs w:val="24"/>
        </w:rPr>
      </w:pPr>
      <w:r>
        <w:rPr>
          <w:rFonts w:ascii="宋体" w:hAnsi="宋体" w:hint="eastAsia"/>
          <w:b/>
          <w:sz w:val="24"/>
          <w:szCs w:val="24"/>
        </w:rPr>
        <w:t>3</w:t>
      </w:r>
      <w:r>
        <w:rPr>
          <w:rFonts w:ascii="宋体" w:hAnsi="宋体" w:hint="eastAsia"/>
          <w:b/>
          <w:sz w:val="24"/>
          <w:szCs w:val="24"/>
        </w:rPr>
        <w:t>．评标</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3.1</w:t>
      </w:r>
      <w:r>
        <w:rPr>
          <w:rFonts w:ascii="宋体" w:hAnsi="宋体"/>
          <w:sz w:val="24"/>
          <w:szCs w:val="24"/>
        </w:rPr>
        <w:t>评标委员会由招标人依法组建，负责评标活动</w:t>
      </w:r>
      <w:r>
        <w:rPr>
          <w:rFonts w:ascii="宋体" w:hAnsi="宋体" w:hint="eastAsia"/>
          <w:sz w:val="24"/>
          <w:szCs w:val="24"/>
        </w:rPr>
        <w:t>。</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3.2</w:t>
      </w:r>
      <w:r>
        <w:rPr>
          <w:rFonts w:ascii="宋体" w:hAnsi="宋体" w:hint="eastAsia"/>
          <w:sz w:val="24"/>
          <w:szCs w:val="24"/>
        </w:rPr>
        <w:t>评标委员会的职责及守则：</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3.2.1</w:t>
      </w:r>
      <w:r>
        <w:rPr>
          <w:rFonts w:ascii="宋体" w:hAnsi="宋体" w:hint="eastAsia"/>
          <w:sz w:val="24"/>
          <w:szCs w:val="24"/>
        </w:rPr>
        <w:t>根据评标细则，对投标文件进行认真评审，完成评审报告；</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3.2.2</w:t>
      </w:r>
      <w:r>
        <w:rPr>
          <w:rFonts w:ascii="宋体" w:hAnsi="宋体" w:hint="eastAsia"/>
          <w:sz w:val="24"/>
          <w:szCs w:val="24"/>
        </w:rPr>
        <w:t>向招标人报告评审意见，推荐合格的中标候选人。</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 xml:space="preserve">3.2.3 </w:t>
      </w:r>
      <w:r>
        <w:rPr>
          <w:rFonts w:ascii="宋体" w:hAnsi="宋体" w:hint="eastAsia"/>
          <w:sz w:val="24"/>
          <w:szCs w:val="24"/>
        </w:rPr>
        <w:t>所有评标人员必须遵守国家、地方工程招标投标法律法规，遵守有关工程招标投标的保密制度；如有违反者，给予行政处分；情节严重，构成犯罪的，由司法机关依法追究其刑事责任。</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3.2.4</w:t>
      </w:r>
      <w:r>
        <w:rPr>
          <w:rFonts w:ascii="宋体" w:hAnsi="宋体" w:hint="eastAsia"/>
          <w:sz w:val="24"/>
          <w:szCs w:val="24"/>
        </w:rPr>
        <w:t>全体参与评标人员：</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 xml:space="preserve">3.2.4.1 </w:t>
      </w:r>
      <w:r>
        <w:rPr>
          <w:rFonts w:ascii="宋体" w:hAnsi="宋体" w:hint="eastAsia"/>
          <w:sz w:val="24"/>
          <w:szCs w:val="24"/>
        </w:rPr>
        <w:t>必须遵守评标纪律、不得泄密；</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 xml:space="preserve">3.2.4.2 </w:t>
      </w:r>
      <w:r>
        <w:rPr>
          <w:rFonts w:ascii="宋体" w:hAnsi="宋体" w:hint="eastAsia"/>
          <w:sz w:val="24"/>
          <w:szCs w:val="24"/>
        </w:rPr>
        <w:t>必须公正、不得循私；</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 xml:space="preserve">3.2.4.3 </w:t>
      </w:r>
      <w:r>
        <w:rPr>
          <w:rFonts w:ascii="宋体" w:hAnsi="宋体" w:hint="eastAsia"/>
          <w:sz w:val="24"/>
          <w:szCs w:val="24"/>
        </w:rPr>
        <w:t>必须科学、不得草率；</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 xml:space="preserve">3.2.4.4 </w:t>
      </w:r>
      <w:r>
        <w:rPr>
          <w:rFonts w:ascii="宋体" w:hAnsi="宋体" w:hint="eastAsia"/>
          <w:sz w:val="24"/>
          <w:szCs w:val="24"/>
        </w:rPr>
        <w:t>必须客观、不得带有成见；</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 xml:space="preserve">3.2.4.5 </w:t>
      </w:r>
      <w:r>
        <w:rPr>
          <w:rFonts w:ascii="宋体" w:hAnsi="宋体" w:hint="eastAsia"/>
          <w:sz w:val="24"/>
          <w:szCs w:val="24"/>
        </w:rPr>
        <w:t>必须平等、不得强加于人；</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 xml:space="preserve">3.2.4.6 </w:t>
      </w:r>
      <w:r>
        <w:rPr>
          <w:rFonts w:ascii="宋体" w:hAnsi="宋体" w:hint="eastAsia"/>
          <w:sz w:val="24"/>
          <w:szCs w:val="24"/>
        </w:rPr>
        <w:t>必须严谨、不得随意马虎。</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lastRenderedPageBreak/>
        <w:t>3</w:t>
      </w:r>
      <w:r>
        <w:rPr>
          <w:rFonts w:ascii="宋体" w:hAnsi="宋体" w:hint="eastAsia"/>
          <w:sz w:val="24"/>
          <w:szCs w:val="24"/>
        </w:rPr>
        <w:t xml:space="preserve">.3 </w:t>
      </w:r>
      <w:r>
        <w:rPr>
          <w:rFonts w:ascii="宋体" w:hAnsi="宋体" w:hint="eastAsia"/>
          <w:sz w:val="24"/>
          <w:szCs w:val="24"/>
        </w:rPr>
        <w:t>评标结束后，评标委员会递交评标报告并依法推荐中标候选人。</w:t>
      </w:r>
      <w:r>
        <w:rPr>
          <w:rFonts w:ascii="宋体" w:hAnsi="宋体" w:hint="eastAsia"/>
          <w:sz w:val="24"/>
          <w:szCs w:val="24"/>
        </w:rPr>
        <w:t xml:space="preserve"> </w:t>
      </w:r>
    </w:p>
    <w:p w:rsidR="000A0E12" w:rsidRDefault="00C11F91">
      <w:pPr>
        <w:snapToGrid w:val="0"/>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．投标文件的澄清</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4.1</w:t>
      </w:r>
      <w:r>
        <w:rPr>
          <w:rFonts w:ascii="宋体" w:hAnsi="宋体" w:hint="eastAsia"/>
          <w:sz w:val="24"/>
          <w:szCs w:val="24"/>
        </w:rPr>
        <w:t>为有助于投标文件的审查、评价和比较，评标期间，评标委员会可以书面发出澄清通知（该澄清通知须经超过五分之一的评标成员确认同意后方可签发），要求投标人对投标文件含义不明确的内容作出澄清。</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 xml:space="preserve">4.2 </w:t>
      </w:r>
      <w:r>
        <w:rPr>
          <w:rFonts w:ascii="宋体" w:hAnsi="宋体" w:hint="eastAsia"/>
          <w:sz w:val="24"/>
          <w:szCs w:val="24"/>
        </w:rPr>
        <w:t>投标人应以书面形式进行澄清，澄清中的承诺性意思表示在投标文件有效期内均对投标人有约束力。澄清不得超出投标文件的范围或改变投标文件的实质性内容，超出部分不作为评标委员会评审的依据。</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 xml:space="preserve">4.3 </w:t>
      </w:r>
      <w:r>
        <w:rPr>
          <w:rFonts w:ascii="宋体" w:hAnsi="宋体" w:hint="eastAsia"/>
          <w:sz w:val="24"/>
          <w:szCs w:val="24"/>
        </w:rPr>
        <w:t>评标委员会或评标委员会专业评审组成员均应</w:t>
      </w:r>
      <w:r>
        <w:rPr>
          <w:rFonts w:ascii="宋体" w:hAnsi="宋体" w:hint="eastAsia"/>
          <w:sz w:val="24"/>
          <w:szCs w:val="24"/>
        </w:rPr>
        <w:t>当阅读投标人的澄清，但应独立参考澄清对投标文件进行评审。</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4.4</w:t>
      </w:r>
      <w:r>
        <w:rPr>
          <w:rFonts w:ascii="宋体" w:hAnsi="宋体" w:hint="eastAsia"/>
          <w:sz w:val="24"/>
          <w:szCs w:val="24"/>
        </w:rPr>
        <w:t>如果投标文件实质上不响应招标文件的各项要求，评标委员会将按照招标文件规定予以拒绝，不接受投标人通过修改或撤销其不符合招标文件要求的差异或保留，使之成为具有响应性的投标。</w:t>
      </w:r>
    </w:p>
    <w:p w:rsidR="000A0E12" w:rsidRDefault="00C11F91">
      <w:pPr>
        <w:snapToGrid w:val="0"/>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．定标</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 xml:space="preserve">5.1 </w:t>
      </w:r>
      <w:r>
        <w:rPr>
          <w:rFonts w:ascii="宋体" w:hAnsi="宋体" w:hint="eastAsia"/>
          <w:sz w:val="24"/>
          <w:szCs w:val="24"/>
        </w:rPr>
        <w:t>招标人根据评标委员会递交的评标报告，最终审定中标人。</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 xml:space="preserve">5.2 </w:t>
      </w:r>
      <w:r>
        <w:rPr>
          <w:rFonts w:ascii="宋体" w:hAnsi="宋体" w:hint="eastAsia"/>
          <w:sz w:val="24"/>
          <w:szCs w:val="24"/>
        </w:rPr>
        <w:t>依法必须进行公开招标的项目，招标人应当确定排名第一的中标候选人为中标人。</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5.3</w:t>
      </w:r>
      <w:r>
        <w:rPr>
          <w:rFonts w:ascii="宋体" w:hAnsi="宋体" w:hint="eastAsia"/>
          <w:sz w:val="24"/>
          <w:szCs w:val="24"/>
        </w:rPr>
        <w:t>排名第一的中标候选人放弃中标、或因不可抗力提出不能履行合同，或者招标文件规定应当提交履约担保而在规定的期限内未能提交的</w:t>
      </w:r>
      <w:r>
        <w:rPr>
          <w:rFonts w:ascii="宋体" w:hAnsi="宋体" w:hint="eastAsia"/>
          <w:sz w:val="24"/>
          <w:szCs w:val="24"/>
        </w:rPr>
        <w:t>，招标人可以确定排名第二的中标候选人为中标人。</w:t>
      </w:r>
    </w:p>
    <w:p w:rsidR="000A0E12" w:rsidRDefault="00C11F91">
      <w:pPr>
        <w:snapToGrid w:val="0"/>
        <w:spacing w:line="360" w:lineRule="auto"/>
        <w:ind w:firstLineChars="200" w:firstLine="480"/>
        <w:rPr>
          <w:rFonts w:ascii="宋体" w:hAnsi="宋体"/>
          <w:sz w:val="24"/>
          <w:szCs w:val="24"/>
        </w:rPr>
      </w:pPr>
      <w:r>
        <w:rPr>
          <w:rFonts w:ascii="宋体" w:hAnsi="宋体" w:hint="eastAsia"/>
          <w:sz w:val="24"/>
          <w:szCs w:val="24"/>
        </w:rPr>
        <w:t>5.4</w:t>
      </w:r>
      <w:r>
        <w:rPr>
          <w:rFonts w:ascii="宋体" w:hAnsi="宋体" w:hint="eastAsia"/>
          <w:sz w:val="24"/>
          <w:szCs w:val="24"/>
        </w:rPr>
        <w:t>排名第二的中标候选人出现前款所列的情形的，招标人可以确定排名第三的中标候选人为中标人，如果排名第三的中标候选人均出现前款所列的情形，则招标失败，招标人依法重新招标。</w:t>
      </w:r>
    </w:p>
    <w:p w:rsidR="000A0E12" w:rsidRDefault="00C11F91" w:rsidP="000A0E12">
      <w:pPr>
        <w:keepNext/>
        <w:keepLines/>
        <w:spacing w:beforeLines="50" w:afterLines="50" w:line="360" w:lineRule="auto"/>
        <w:outlineLvl w:val="2"/>
        <w:rPr>
          <w:rFonts w:ascii="宋体" w:hAnsi="宋体"/>
          <w:b/>
          <w:bCs/>
          <w:sz w:val="28"/>
          <w:szCs w:val="28"/>
        </w:rPr>
      </w:pPr>
      <w:bookmarkStart w:id="118" w:name="_Toc226434658"/>
      <w:bookmarkStart w:id="119" w:name="_Toc272241327"/>
      <w:r>
        <w:rPr>
          <w:rFonts w:ascii="宋体" w:hAnsi="宋体" w:hint="eastAsia"/>
          <w:b/>
          <w:bCs/>
          <w:sz w:val="28"/>
          <w:szCs w:val="28"/>
        </w:rPr>
        <w:t>（二）开标评标办法程序和细则</w:t>
      </w:r>
      <w:bookmarkEnd w:id="118"/>
      <w:bookmarkEnd w:id="119"/>
    </w:p>
    <w:p w:rsidR="000A0E12" w:rsidRDefault="00C11F91">
      <w:pPr>
        <w:snapToGrid w:val="0"/>
        <w:spacing w:line="360" w:lineRule="auto"/>
        <w:ind w:firstLineChars="218" w:firstLine="525"/>
        <w:rPr>
          <w:rFonts w:ascii="宋体" w:hAnsi="宋体"/>
          <w:b/>
          <w:sz w:val="24"/>
          <w:szCs w:val="24"/>
        </w:rPr>
      </w:pPr>
      <w:r>
        <w:rPr>
          <w:rFonts w:ascii="宋体" w:hAnsi="宋体" w:hint="eastAsia"/>
          <w:b/>
          <w:sz w:val="24"/>
          <w:szCs w:val="24"/>
        </w:rPr>
        <w:t xml:space="preserve">6. </w:t>
      </w:r>
      <w:r>
        <w:rPr>
          <w:rFonts w:ascii="宋体" w:hAnsi="宋体" w:hint="eastAsia"/>
          <w:b/>
          <w:sz w:val="24"/>
          <w:szCs w:val="24"/>
        </w:rPr>
        <w:t>开标和评标程序</w:t>
      </w:r>
    </w:p>
    <w:p w:rsidR="000A0E12" w:rsidRDefault="00C11F91">
      <w:pPr>
        <w:snapToGrid w:val="0"/>
        <w:spacing w:line="360" w:lineRule="auto"/>
        <w:ind w:firstLineChars="218" w:firstLine="523"/>
        <w:rPr>
          <w:rFonts w:ascii="宋体" w:hAnsi="宋体"/>
          <w:sz w:val="24"/>
          <w:szCs w:val="24"/>
        </w:rPr>
      </w:pPr>
      <w:r>
        <w:rPr>
          <w:rFonts w:ascii="宋体" w:hAnsi="宋体" w:hint="eastAsia"/>
          <w:sz w:val="24"/>
          <w:szCs w:val="24"/>
        </w:rPr>
        <w:t>6.1</w:t>
      </w:r>
      <w:r>
        <w:rPr>
          <w:rFonts w:ascii="宋体" w:hAnsi="宋体" w:hint="eastAsia"/>
          <w:sz w:val="24"/>
          <w:szCs w:val="24"/>
        </w:rPr>
        <w:t>投标人递交商务标、技术标、经济标投标文件；</w:t>
      </w:r>
    </w:p>
    <w:p w:rsidR="000A0E12" w:rsidRDefault="00C11F91">
      <w:pPr>
        <w:snapToGrid w:val="0"/>
        <w:spacing w:line="360" w:lineRule="auto"/>
        <w:ind w:firstLineChars="218" w:firstLine="523"/>
        <w:rPr>
          <w:rFonts w:ascii="宋体" w:hAnsi="宋体"/>
          <w:sz w:val="24"/>
          <w:szCs w:val="24"/>
        </w:rPr>
      </w:pPr>
      <w:r>
        <w:rPr>
          <w:rFonts w:ascii="宋体" w:hAnsi="宋体" w:hint="eastAsia"/>
          <w:sz w:val="24"/>
          <w:szCs w:val="24"/>
        </w:rPr>
        <w:t>6.2</w:t>
      </w:r>
      <w:r>
        <w:rPr>
          <w:rFonts w:ascii="宋体" w:hAnsi="宋体" w:hint="eastAsia"/>
          <w:sz w:val="24"/>
          <w:szCs w:val="24"/>
        </w:rPr>
        <w:t>商务标、技术标、经济标投标文件同时公开开标；</w:t>
      </w:r>
    </w:p>
    <w:p w:rsidR="000A0E12" w:rsidRDefault="00C11F91">
      <w:pPr>
        <w:snapToGrid w:val="0"/>
        <w:spacing w:line="360" w:lineRule="auto"/>
        <w:ind w:firstLineChars="218" w:firstLine="523"/>
        <w:rPr>
          <w:rFonts w:ascii="宋体" w:hAnsi="宋体"/>
          <w:sz w:val="24"/>
          <w:szCs w:val="24"/>
        </w:rPr>
      </w:pPr>
      <w:r>
        <w:rPr>
          <w:rFonts w:ascii="宋体" w:hAnsi="宋体" w:hint="eastAsia"/>
          <w:sz w:val="24"/>
          <w:szCs w:val="24"/>
        </w:rPr>
        <w:t>6.3</w:t>
      </w:r>
      <w:r>
        <w:rPr>
          <w:rFonts w:ascii="宋体" w:hAnsi="宋体" w:hint="eastAsia"/>
          <w:sz w:val="24"/>
          <w:szCs w:val="24"/>
        </w:rPr>
        <w:t>对投标人投标文件进行资格审查，并编写资审报告；</w:t>
      </w:r>
    </w:p>
    <w:p w:rsidR="000A0E12" w:rsidRDefault="00C11F91">
      <w:pPr>
        <w:snapToGrid w:val="0"/>
        <w:spacing w:line="360" w:lineRule="auto"/>
        <w:ind w:firstLineChars="218" w:firstLine="523"/>
        <w:rPr>
          <w:rFonts w:ascii="宋体" w:hAnsi="宋体"/>
          <w:sz w:val="24"/>
          <w:szCs w:val="24"/>
        </w:rPr>
      </w:pPr>
      <w:r>
        <w:rPr>
          <w:rFonts w:ascii="宋体" w:hAnsi="宋体" w:hint="eastAsia"/>
          <w:sz w:val="24"/>
          <w:szCs w:val="24"/>
        </w:rPr>
        <w:t>6.4</w:t>
      </w:r>
      <w:r>
        <w:rPr>
          <w:rFonts w:ascii="宋体" w:hAnsi="宋体" w:hint="eastAsia"/>
          <w:sz w:val="24"/>
          <w:szCs w:val="24"/>
        </w:rPr>
        <w:t>商务标及技术标进行投标文件有效性审查；</w:t>
      </w:r>
    </w:p>
    <w:p w:rsidR="000A0E12" w:rsidRDefault="00C11F91">
      <w:pPr>
        <w:snapToGrid w:val="0"/>
        <w:spacing w:line="360" w:lineRule="auto"/>
        <w:ind w:firstLineChars="218" w:firstLine="523"/>
        <w:rPr>
          <w:rFonts w:ascii="宋体" w:hAnsi="宋体"/>
          <w:sz w:val="24"/>
          <w:szCs w:val="24"/>
        </w:rPr>
      </w:pPr>
      <w:r>
        <w:rPr>
          <w:rFonts w:ascii="宋体" w:hAnsi="宋体" w:hint="eastAsia"/>
          <w:sz w:val="24"/>
          <w:szCs w:val="24"/>
        </w:rPr>
        <w:t>6.5</w:t>
      </w:r>
      <w:r>
        <w:rPr>
          <w:rFonts w:ascii="宋体" w:hAnsi="宋体" w:hint="eastAsia"/>
          <w:sz w:val="24"/>
          <w:szCs w:val="24"/>
        </w:rPr>
        <w:t>商务标及技术标进行详细审查评分；</w:t>
      </w:r>
    </w:p>
    <w:p w:rsidR="000A0E12" w:rsidRDefault="00C11F91">
      <w:pPr>
        <w:snapToGrid w:val="0"/>
        <w:spacing w:line="360" w:lineRule="auto"/>
        <w:ind w:firstLineChars="218" w:firstLine="523"/>
        <w:rPr>
          <w:rFonts w:ascii="宋体" w:hAnsi="宋体"/>
          <w:sz w:val="24"/>
          <w:szCs w:val="24"/>
        </w:rPr>
      </w:pPr>
      <w:r>
        <w:rPr>
          <w:rFonts w:ascii="宋体" w:hAnsi="宋体" w:hint="eastAsia"/>
          <w:sz w:val="24"/>
          <w:szCs w:val="24"/>
        </w:rPr>
        <w:t>6.6</w:t>
      </w:r>
      <w:r>
        <w:rPr>
          <w:rFonts w:ascii="宋体" w:hAnsi="宋体" w:hint="eastAsia"/>
          <w:sz w:val="24"/>
          <w:szCs w:val="24"/>
        </w:rPr>
        <w:t>对通过商务技术标有效性审查的经济标投标文件进行有效性审查；</w:t>
      </w:r>
    </w:p>
    <w:p w:rsidR="000A0E12" w:rsidRDefault="00C11F91">
      <w:pPr>
        <w:snapToGrid w:val="0"/>
        <w:spacing w:line="360" w:lineRule="auto"/>
        <w:ind w:firstLineChars="218" w:firstLine="523"/>
        <w:rPr>
          <w:rFonts w:ascii="宋体" w:hAnsi="宋体"/>
          <w:sz w:val="24"/>
          <w:szCs w:val="24"/>
        </w:rPr>
      </w:pPr>
      <w:r>
        <w:rPr>
          <w:rFonts w:ascii="宋体" w:hAnsi="宋体" w:hint="eastAsia"/>
          <w:sz w:val="24"/>
          <w:szCs w:val="24"/>
        </w:rPr>
        <w:lastRenderedPageBreak/>
        <w:t>6.7</w:t>
      </w:r>
      <w:r>
        <w:rPr>
          <w:rFonts w:ascii="宋体" w:hAnsi="宋体" w:hint="eastAsia"/>
          <w:sz w:val="24"/>
          <w:szCs w:val="24"/>
        </w:rPr>
        <w:t>对通过经济标有效性审查的经济标投标报价进行算术校核，并计算经济标得分；</w:t>
      </w:r>
    </w:p>
    <w:p w:rsidR="000A0E12" w:rsidRDefault="00C11F91">
      <w:pPr>
        <w:snapToGrid w:val="0"/>
        <w:spacing w:line="360" w:lineRule="auto"/>
        <w:ind w:firstLineChars="218" w:firstLine="523"/>
        <w:rPr>
          <w:rFonts w:ascii="宋体" w:hAnsi="宋体"/>
          <w:sz w:val="24"/>
          <w:szCs w:val="24"/>
        </w:rPr>
      </w:pPr>
      <w:r>
        <w:rPr>
          <w:rFonts w:ascii="宋体" w:hAnsi="宋体" w:hint="eastAsia"/>
          <w:sz w:val="24"/>
          <w:szCs w:val="24"/>
        </w:rPr>
        <w:t>6.8</w:t>
      </w:r>
      <w:r>
        <w:rPr>
          <w:rFonts w:ascii="宋体" w:hAnsi="宋体" w:hint="eastAsia"/>
          <w:sz w:val="24"/>
          <w:szCs w:val="24"/>
        </w:rPr>
        <w:t>评标委员会商务标评审组汇总得分，计算出各有效投标文件的总分（总分</w:t>
      </w:r>
      <w:r>
        <w:rPr>
          <w:rFonts w:ascii="宋体" w:hAnsi="宋体" w:hint="eastAsia"/>
          <w:sz w:val="24"/>
          <w:szCs w:val="24"/>
        </w:rPr>
        <w:t>=</w:t>
      </w:r>
      <w:r>
        <w:rPr>
          <w:rFonts w:ascii="宋体" w:hAnsi="宋体" w:hint="eastAsia"/>
          <w:sz w:val="24"/>
          <w:szCs w:val="24"/>
        </w:rPr>
        <w:t>商务技术分</w:t>
      </w:r>
      <w:r>
        <w:rPr>
          <w:rFonts w:ascii="宋体" w:hAnsi="宋体" w:hint="eastAsia"/>
          <w:sz w:val="24"/>
          <w:szCs w:val="24"/>
        </w:rPr>
        <w:t>+</w:t>
      </w:r>
      <w:r>
        <w:rPr>
          <w:rFonts w:ascii="宋体" w:hAnsi="宋体" w:hint="eastAsia"/>
          <w:sz w:val="24"/>
          <w:szCs w:val="24"/>
        </w:rPr>
        <w:t>价格分”），商务技术分为</w:t>
      </w:r>
      <w:r>
        <w:rPr>
          <w:rFonts w:ascii="宋体" w:hAnsi="宋体" w:hint="eastAsia"/>
          <w:sz w:val="24"/>
          <w:szCs w:val="24"/>
        </w:rPr>
        <w:t>70</w:t>
      </w:r>
      <w:r>
        <w:rPr>
          <w:rFonts w:ascii="宋体" w:hAnsi="宋体" w:hint="eastAsia"/>
          <w:sz w:val="24"/>
          <w:szCs w:val="24"/>
        </w:rPr>
        <w:t>分，价格分为</w:t>
      </w:r>
      <w:r>
        <w:rPr>
          <w:rFonts w:ascii="宋体" w:hAnsi="宋体" w:hint="eastAsia"/>
          <w:sz w:val="24"/>
          <w:szCs w:val="24"/>
        </w:rPr>
        <w:t>30</w:t>
      </w:r>
      <w:r>
        <w:rPr>
          <w:rFonts w:ascii="宋体" w:hAnsi="宋体" w:hint="eastAsia"/>
          <w:sz w:val="24"/>
          <w:szCs w:val="24"/>
        </w:rPr>
        <w:t>分，并按照总分从高到低排序；</w:t>
      </w:r>
    </w:p>
    <w:p w:rsidR="000A0E12" w:rsidRDefault="00C11F91">
      <w:pPr>
        <w:snapToGrid w:val="0"/>
        <w:spacing w:line="360" w:lineRule="auto"/>
        <w:ind w:firstLineChars="218" w:firstLine="523"/>
        <w:rPr>
          <w:rFonts w:ascii="宋体" w:hAnsi="宋体"/>
          <w:sz w:val="24"/>
          <w:szCs w:val="24"/>
        </w:rPr>
      </w:pPr>
      <w:r>
        <w:rPr>
          <w:rFonts w:ascii="宋体" w:hAnsi="宋体" w:hint="eastAsia"/>
          <w:sz w:val="24"/>
          <w:szCs w:val="24"/>
        </w:rPr>
        <w:t>6.9</w:t>
      </w:r>
      <w:r>
        <w:rPr>
          <w:rFonts w:ascii="宋体" w:hAnsi="宋体" w:hint="eastAsia"/>
          <w:sz w:val="24"/>
          <w:szCs w:val="24"/>
        </w:rPr>
        <w:t>评标委员会向业主推荐中标候选人，编写评标报告。</w:t>
      </w:r>
    </w:p>
    <w:p w:rsidR="000A0E12" w:rsidRDefault="00C11F91">
      <w:pPr>
        <w:snapToGrid w:val="0"/>
        <w:spacing w:line="360" w:lineRule="auto"/>
        <w:ind w:firstLineChars="218" w:firstLine="525"/>
        <w:rPr>
          <w:rFonts w:ascii="宋体" w:hAnsi="宋体"/>
          <w:b/>
          <w:sz w:val="24"/>
          <w:szCs w:val="24"/>
        </w:rPr>
      </w:pPr>
      <w:r>
        <w:rPr>
          <w:rFonts w:ascii="宋体" w:hAnsi="宋体" w:hint="eastAsia"/>
          <w:b/>
          <w:sz w:val="24"/>
          <w:szCs w:val="24"/>
        </w:rPr>
        <w:t xml:space="preserve">7. </w:t>
      </w:r>
      <w:r>
        <w:rPr>
          <w:rFonts w:ascii="宋体" w:hAnsi="宋体" w:hint="eastAsia"/>
          <w:b/>
          <w:sz w:val="24"/>
          <w:szCs w:val="24"/>
        </w:rPr>
        <w:t>开标细则</w:t>
      </w:r>
    </w:p>
    <w:p w:rsidR="000A0E12" w:rsidRDefault="00C11F91">
      <w:pPr>
        <w:snapToGrid w:val="0"/>
        <w:spacing w:line="360" w:lineRule="auto"/>
        <w:ind w:firstLineChars="218" w:firstLine="523"/>
        <w:rPr>
          <w:rFonts w:ascii="宋体" w:hAnsi="宋体"/>
          <w:sz w:val="24"/>
          <w:szCs w:val="24"/>
        </w:rPr>
      </w:pPr>
      <w:r>
        <w:rPr>
          <w:rFonts w:ascii="宋体" w:hAnsi="宋体" w:hint="eastAsia"/>
          <w:sz w:val="24"/>
          <w:szCs w:val="24"/>
        </w:rPr>
        <w:t>7.1</w:t>
      </w:r>
      <w:r>
        <w:rPr>
          <w:rFonts w:ascii="宋体" w:hAnsi="宋体" w:hint="eastAsia"/>
          <w:sz w:val="24"/>
          <w:szCs w:val="24"/>
        </w:rPr>
        <w:t>开标由招标人（或由招标人委托招标代理机构）主持；开标时，投标人代表有权出席开标会，也可以自主决定不参加开标会，若投标人代表对开标过程</w:t>
      </w:r>
      <w:r>
        <w:rPr>
          <w:rFonts w:ascii="宋体" w:hAnsi="宋体" w:hint="eastAsia"/>
          <w:sz w:val="24"/>
          <w:szCs w:val="24"/>
        </w:rPr>
        <w:t>提出异议，该投标人代表须同时出示本人身份证原件及证明本人被授权身份的法人代表授权书。</w:t>
      </w:r>
    </w:p>
    <w:p w:rsidR="000A0E12" w:rsidRDefault="00C11F91">
      <w:pPr>
        <w:snapToGrid w:val="0"/>
        <w:spacing w:line="360" w:lineRule="auto"/>
        <w:ind w:firstLineChars="218" w:firstLine="523"/>
        <w:rPr>
          <w:rFonts w:ascii="宋体" w:hAnsi="宋体"/>
          <w:sz w:val="24"/>
          <w:szCs w:val="24"/>
        </w:rPr>
      </w:pPr>
      <w:r>
        <w:rPr>
          <w:rFonts w:ascii="宋体" w:hAnsi="宋体" w:hint="eastAsia"/>
          <w:sz w:val="24"/>
          <w:szCs w:val="24"/>
        </w:rPr>
        <w:t xml:space="preserve">7.2 </w:t>
      </w:r>
      <w:r>
        <w:rPr>
          <w:rFonts w:ascii="宋体" w:hAnsi="宋体" w:hint="eastAsia"/>
          <w:sz w:val="24"/>
          <w:szCs w:val="24"/>
        </w:rPr>
        <w:t>由投标人或其推选的代表检查投标文件的密封情况，也可以由招标人委托的公证机构检查并公证；</w:t>
      </w:r>
    </w:p>
    <w:p w:rsidR="000A0E12" w:rsidRDefault="00C11F91">
      <w:pPr>
        <w:snapToGrid w:val="0"/>
        <w:spacing w:line="360" w:lineRule="auto"/>
        <w:ind w:firstLineChars="218" w:firstLine="523"/>
        <w:rPr>
          <w:rFonts w:ascii="宋体" w:hAnsi="宋体"/>
          <w:sz w:val="24"/>
          <w:szCs w:val="24"/>
        </w:rPr>
      </w:pPr>
      <w:r>
        <w:rPr>
          <w:rFonts w:ascii="宋体" w:hAnsi="宋体" w:hint="eastAsia"/>
          <w:sz w:val="24"/>
          <w:szCs w:val="24"/>
        </w:rPr>
        <w:t xml:space="preserve">7.3 </w:t>
      </w:r>
      <w:r>
        <w:rPr>
          <w:rFonts w:ascii="宋体" w:hAnsi="宋体" w:hint="eastAsia"/>
          <w:sz w:val="24"/>
          <w:szCs w:val="24"/>
        </w:rPr>
        <w:t>细则</w:t>
      </w:r>
    </w:p>
    <w:p w:rsidR="000A0E12" w:rsidRDefault="00C11F91">
      <w:pPr>
        <w:snapToGrid w:val="0"/>
        <w:spacing w:line="360" w:lineRule="auto"/>
        <w:ind w:firstLineChars="218" w:firstLine="523"/>
        <w:rPr>
          <w:rFonts w:ascii="宋体" w:hAnsi="宋体"/>
          <w:sz w:val="24"/>
          <w:szCs w:val="24"/>
        </w:rPr>
      </w:pPr>
      <w:r>
        <w:rPr>
          <w:rFonts w:ascii="宋体" w:hAnsi="宋体" w:hint="eastAsia"/>
          <w:sz w:val="24"/>
          <w:szCs w:val="24"/>
        </w:rPr>
        <w:t>7.3.1</w:t>
      </w:r>
      <w:r>
        <w:rPr>
          <w:rFonts w:ascii="宋体" w:hAnsi="宋体" w:hint="eastAsia"/>
          <w:sz w:val="24"/>
          <w:szCs w:val="24"/>
        </w:rPr>
        <w:t>投标截止期前，各投标人递交投标文件（包括商务标投标文件、技术标投标文件、经济标投标文件）至招标文件规定的广州公共资源交易中心投标地点。</w:t>
      </w:r>
    </w:p>
    <w:p w:rsidR="000A0E12" w:rsidRDefault="00C11F91">
      <w:pPr>
        <w:pStyle w:val="aff6"/>
        <w:spacing w:after="0" w:line="360" w:lineRule="auto"/>
        <w:ind w:firstLineChars="218" w:firstLine="523"/>
        <w:rPr>
          <w:rFonts w:ascii="宋体" w:hAnsi="宋体"/>
          <w:sz w:val="24"/>
          <w:szCs w:val="24"/>
        </w:rPr>
      </w:pPr>
      <w:r>
        <w:rPr>
          <w:rFonts w:ascii="宋体" w:hAnsi="宋体" w:hint="eastAsia"/>
          <w:sz w:val="24"/>
          <w:szCs w:val="24"/>
        </w:rPr>
        <w:t>7.3.2</w:t>
      </w:r>
      <w:r>
        <w:rPr>
          <w:rFonts w:ascii="宋体" w:hAnsi="宋体" w:hint="eastAsia"/>
          <w:sz w:val="24"/>
          <w:szCs w:val="24"/>
        </w:rPr>
        <w:t>经确认无误后，由招标人或招标代理机构在交易中心见证下当众拆封，宣读：</w:t>
      </w:r>
      <w:r>
        <w:rPr>
          <w:rFonts w:ascii="宋体" w:hAnsi="宋体" w:hint="eastAsia"/>
          <w:sz w:val="24"/>
          <w:szCs w:val="24"/>
        </w:rPr>
        <w:t>a</w:t>
      </w:r>
      <w:r>
        <w:rPr>
          <w:rFonts w:ascii="宋体" w:hAnsi="宋体" w:hint="eastAsia"/>
          <w:sz w:val="24"/>
          <w:szCs w:val="24"/>
        </w:rPr>
        <w:t>、投标人名称；</w:t>
      </w:r>
      <w:r>
        <w:rPr>
          <w:rFonts w:ascii="宋体" w:hAnsi="宋体" w:hint="eastAsia"/>
          <w:sz w:val="24"/>
          <w:szCs w:val="24"/>
        </w:rPr>
        <w:t>b</w:t>
      </w:r>
      <w:r>
        <w:rPr>
          <w:rFonts w:ascii="宋体" w:hAnsi="宋体" w:hint="eastAsia"/>
          <w:sz w:val="24"/>
          <w:szCs w:val="24"/>
        </w:rPr>
        <w:t>、投标文件密封情况；</w:t>
      </w:r>
      <w:r>
        <w:rPr>
          <w:rFonts w:ascii="宋体" w:hAnsi="宋体" w:hint="eastAsia"/>
          <w:sz w:val="24"/>
          <w:szCs w:val="24"/>
        </w:rPr>
        <w:t>c</w:t>
      </w:r>
      <w:r>
        <w:rPr>
          <w:rFonts w:ascii="宋体" w:hAnsi="宋体" w:hint="eastAsia"/>
          <w:sz w:val="24"/>
          <w:szCs w:val="24"/>
        </w:rPr>
        <w:t>、投标报价；</w:t>
      </w:r>
      <w:r>
        <w:rPr>
          <w:rFonts w:ascii="宋体" w:hAnsi="宋体" w:hint="eastAsia"/>
          <w:sz w:val="24"/>
          <w:szCs w:val="24"/>
        </w:rPr>
        <w:t>d</w:t>
      </w:r>
      <w:r>
        <w:rPr>
          <w:rFonts w:ascii="宋体" w:hAnsi="宋体" w:hint="eastAsia"/>
          <w:sz w:val="24"/>
          <w:szCs w:val="24"/>
        </w:rPr>
        <w:t>、投标担保；</w:t>
      </w:r>
      <w:r>
        <w:rPr>
          <w:rFonts w:ascii="宋体" w:hAnsi="宋体" w:hint="eastAsia"/>
          <w:sz w:val="24"/>
          <w:szCs w:val="24"/>
        </w:rPr>
        <w:t>e</w:t>
      </w:r>
      <w:r>
        <w:rPr>
          <w:rFonts w:ascii="宋体" w:hAnsi="宋体" w:hint="eastAsia"/>
          <w:sz w:val="24"/>
          <w:szCs w:val="24"/>
        </w:rPr>
        <w:t>、法定代表人证明及授权委</w:t>
      </w:r>
      <w:r>
        <w:rPr>
          <w:rFonts w:ascii="宋体" w:hAnsi="宋体" w:hint="eastAsia"/>
          <w:sz w:val="24"/>
          <w:szCs w:val="24"/>
        </w:rPr>
        <w:t>托等主要内容及开标记录表中的其他必要内容。投标报价以数字和文字两种方式表述的，应宣读文字表述的投标报价。</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7.3.3</w:t>
      </w:r>
      <w:r>
        <w:rPr>
          <w:rFonts w:ascii="宋体" w:hAnsi="宋体" w:hint="eastAsia"/>
          <w:sz w:val="24"/>
          <w:szCs w:val="24"/>
        </w:rPr>
        <w:t>招标人对开标过程进行记录，投标人在开标记录上签字（未签字的投标人视为对开标过程无异议），开标记录提交评标委员会评审。</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7.4</w:t>
      </w:r>
      <w:r>
        <w:rPr>
          <w:rFonts w:ascii="宋体" w:hAnsi="宋体" w:hint="eastAsia"/>
          <w:sz w:val="24"/>
          <w:szCs w:val="24"/>
        </w:rPr>
        <w:t>招标人将上述符合要求的投标文件，送至评标委员会进行评审。</w:t>
      </w:r>
    </w:p>
    <w:p w:rsidR="000A0E12" w:rsidRDefault="00C11F91">
      <w:pPr>
        <w:spacing w:line="360" w:lineRule="auto"/>
        <w:ind w:firstLineChars="218" w:firstLine="525"/>
        <w:rPr>
          <w:rFonts w:ascii="宋体" w:hAnsi="宋体"/>
          <w:b/>
          <w:sz w:val="24"/>
          <w:szCs w:val="24"/>
        </w:rPr>
      </w:pPr>
      <w:r>
        <w:rPr>
          <w:rFonts w:ascii="宋体" w:hAnsi="宋体" w:hint="eastAsia"/>
          <w:b/>
          <w:sz w:val="24"/>
          <w:szCs w:val="24"/>
        </w:rPr>
        <w:t xml:space="preserve">8. </w:t>
      </w:r>
      <w:r>
        <w:rPr>
          <w:rFonts w:ascii="宋体" w:hAnsi="宋体" w:hint="eastAsia"/>
          <w:b/>
          <w:sz w:val="24"/>
          <w:szCs w:val="24"/>
        </w:rPr>
        <w:t>评标细则</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8.1</w:t>
      </w:r>
      <w:r>
        <w:rPr>
          <w:rFonts w:ascii="宋体" w:hAnsi="宋体" w:hint="eastAsia"/>
          <w:sz w:val="24"/>
          <w:szCs w:val="24"/>
        </w:rPr>
        <w:t>评标委员会的组成</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评标委员会由招标人推荐</w:t>
      </w:r>
      <w:r>
        <w:rPr>
          <w:rFonts w:ascii="宋体" w:hAnsi="宋体" w:hint="eastAsia"/>
          <w:sz w:val="24"/>
          <w:szCs w:val="24"/>
        </w:rPr>
        <w:t>1</w:t>
      </w:r>
      <w:r>
        <w:rPr>
          <w:rFonts w:ascii="宋体" w:hAnsi="宋体" w:hint="eastAsia"/>
          <w:sz w:val="24"/>
          <w:szCs w:val="24"/>
        </w:rPr>
        <w:t>名专家和从政府设立的评标专家库中抽取的</w:t>
      </w:r>
      <w:r>
        <w:rPr>
          <w:rFonts w:ascii="宋体" w:hAnsi="宋体" w:hint="eastAsia"/>
          <w:sz w:val="24"/>
          <w:szCs w:val="24"/>
        </w:rPr>
        <w:t>4</w:t>
      </w:r>
      <w:r>
        <w:rPr>
          <w:rFonts w:ascii="宋体" w:hAnsi="宋体" w:hint="eastAsia"/>
          <w:sz w:val="24"/>
          <w:szCs w:val="24"/>
        </w:rPr>
        <w:t>名专家共</w:t>
      </w:r>
      <w:r>
        <w:rPr>
          <w:rFonts w:ascii="宋体" w:hAnsi="宋体" w:hint="eastAsia"/>
          <w:sz w:val="24"/>
          <w:szCs w:val="24"/>
        </w:rPr>
        <w:t>5</w:t>
      </w:r>
      <w:r>
        <w:rPr>
          <w:rFonts w:ascii="宋体" w:hAnsi="宋体" w:hint="eastAsia"/>
          <w:sz w:val="24"/>
          <w:szCs w:val="24"/>
        </w:rPr>
        <w:t>人组成。招标人参加或派代表参加评标委员会的，应当具备国家和省规定的评标专家条件和要求，人数原则上以一人为限，且不得担任评标委员会负责人，不得接受评标报酬，评标过程中不得以任何方式影响其他评标专家独立评标。</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8.2</w:t>
      </w:r>
      <w:r>
        <w:rPr>
          <w:rFonts w:ascii="宋体" w:hAnsi="宋体" w:hint="eastAsia"/>
          <w:sz w:val="24"/>
          <w:szCs w:val="24"/>
        </w:rPr>
        <w:t>权重分配：商务技术标权重</w:t>
      </w:r>
      <w:r>
        <w:rPr>
          <w:rFonts w:ascii="宋体" w:hAnsi="宋体" w:hint="eastAsia"/>
          <w:sz w:val="24"/>
          <w:szCs w:val="24"/>
        </w:rPr>
        <w:t>70%</w:t>
      </w:r>
      <w:r>
        <w:rPr>
          <w:rFonts w:ascii="宋体" w:hAnsi="宋体" w:hint="eastAsia"/>
          <w:sz w:val="24"/>
          <w:szCs w:val="24"/>
        </w:rPr>
        <w:t>，经济标权重</w:t>
      </w:r>
      <w:r>
        <w:rPr>
          <w:rFonts w:ascii="宋体" w:hAnsi="宋体" w:hint="eastAsia"/>
          <w:sz w:val="24"/>
          <w:szCs w:val="24"/>
        </w:rPr>
        <w:t>30%</w:t>
      </w:r>
      <w:r>
        <w:rPr>
          <w:rFonts w:ascii="宋体" w:hAnsi="宋体" w:hint="eastAsia"/>
          <w:sz w:val="24"/>
          <w:szCs w:val="24"/>
        </w:rPr>
        <w:t>。</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8.3</w:t>
      </w:r>
      <w:r>
        <w:rPr>
          <w:rFonts w:ascii="宋体" w:hAnsi="宋体" w:hint="eastAsia"/>
          <w:sz w:val="24"/>
          <w:szCs w:val="24"/>
        </w:rPr>
        <w:t>资格审查：评标委员会对所有投标人进行资格审查，并出具资审报告。</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8.4</w:t>
      </w:r>
      <w:r>
        <w:rPr>
          <w:rFonts w:ascii="宋体" w:hAnsi="宋体" w:hint="eastAsia"/>
          <w:sz w:val="24"/>
          <w:szCs w:val="24"/>
        </w:rPr>
        <w:t>商务技术标的有效性审查：投标文件中没有任一种列于本办法附表二《商务技术标有效性审查表》中情形的，为</w:t>
      </w:r>
      <w:r>
        <w:rPr>
          <w:rFonts w:ascii="宋体" w:hAnsi="宋体" w:hint="eastAsia"/>
          <w:sz w:val="24"/>
          <w:szCs w:val="24"/>
        </w:rPr>
        <w:t>有效投标文件。否则为无效投标文件，经评标委员会认定</w:t>
      </w:r>
      <w:r>
        <w:rPr>
          <w:rFonts w:ascii="宋体" w:hAnsi="宋体" w:hint="eastAsia"/>
          <w:sz w:val="24"/>
          <w:szCs w:val="24"/>
        </w:rPr>
        <w:lastRenderedPageBreak/>
        <w:t>后，其投标文件将被拒绝。如评标委员会的评审意见不一致时，以过半数成员的意见作为对该情形的认定结论。</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8.5</w:t>
      </w:r>
      <w:r>
        <w:rPr>
          <w:rFonts w:ascii="宋体" w:hAnsi="宋体" w:hint="eastAsia"/>
          <w:sz w:val="24"/>
          <w:szCs w:val="24"/>
        </w:rPr>
        <w:t>商务技术标详细审查评分：评标委员会按照本办法附表三《商务技术标详细审查评分标准》对通过商务标技术标有效性审查的投标文件进行详细审查，评出商务技术标得分，商务技术标得分为五位</w:t>
      </w:r>
      <w:r>
        <w:rPr>
          <w:rFonts w:ascii="宋体" w:hAnsi="宋体" w:hint="eastAsia"/>
          <w:bCs/>
          <w:sz w:val="24"/>
          <w:szCs w:val="24"/>
        </w:rPr>
        <w:t>评标专家</w:t>
      </w:r>
      <w:r>
        <w:rPr>
          <w:rFonts w:ascii="宋体" w:hAnsi="宋体" w:hint="eastAsia"/>
          <w:sz w:val="24"/>
          <w:szCs w:val="24"/>
        </w:rPr>
        <w:t>评分汇总的算术平均值。</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8.6</w:t>
      </w:r>
      <w:r>
        <w:rPr>
          <w:rFonts w:ascii="宋体" w:hAnsi="宋体" w:hint="eastAsia"/>
          <w:sz w:val="24"/>
          <w:szCs w:val="24"/>
        </w:rPr>
        <w:t>通过商务技术标有效性审查的投标人方可参加经济标评审。</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8.7</w:t>
      </w:r>
      <w:r>
        <w:rPr>
          <w:rFonts w:ascii="宋体" w:hAnsi="宋体" w:hint="eastAsia"/>
          <w:sz w:val="24"/>
          <w:szCs w:val="24"/>
        </w:rPr>
        <w:t>经济标的有效性审查：投标文件中没有任一种列于本办法附表四《编制商务技术标书的经济标有效</w:t>
      </w:r>
      <w:r>
        <w:rPr>
          <w:rFonts w:ascii="宋体" w:hAnsi="宋体" w:hint="eastAsia"/>
          <w:sz w:val="24"/>
          <w:szCs w:val="24"/>
        </w:rPr>
        <w:t>性审查表》中情形的，为有效投标文件。否则为无效投标文件，经评标委员会认定后，其投标文件将被拒绝。如评标委员会成员的评审意见不一致时，以过半数成员的意见作为对该情形的认定结论。</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8.8</w:t>
      </w:r>
      <w:r>
        <w:rPr>
          <w:rFonts w:ascii="宋体" w:hAnsi="宋体" w:hint="eastAsia"/>
          <w:sz w:val="24"/>
          <w:szCs w:val="24"/>
        </w:rPr>
        <w:t>经济标的评标参考价和算术校核</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8.8.1</w:t>
      </w:r>
      <w:r>
        <w:rPr>
          <w:rFonts w:ascii="宋体" w:hAnsi="宋体" w:hint="eastAsia"/>
          <w:sz w:val="24"/>
          <w:szCs w:val="24"/>
        </w:rPr>
        <w:t>若通过经济标有效性审查的投标人在</w:t>
      </w:r>
      <w:r>
        <w:rPr>
          <w:rFonts w:ascii="宋体" w:hAnsi="宋体" w:hint="eastAsia"/>
          <w:sz w:val="24"/>
          <w:szCs w:val="24"/>
        </w:rPr>
        <w:t>5</w:t>
      </w:r>
      <w:r>
        <w:rPr>
          <w:rFonts w:ascii="宋体" w:hAnsi="宋体" w:hint="eastAsia"/>
          <w:sz w:val="24"/>
          <w:szCs w:val="24"/>
        </w:rPr>
        <w:t>名或以内的，以通过经济标有效性审查的各投标人的总报价的算术平均值为评标参考价；若通过经济标有效性审查的投标人在</w:t>
      </w:r>
      <w:r>
        <w:rPr>
          <w:rFonts w:ascii="宋体" w:hAnsi="宋体" w:hint="eastAsia"/>
          <w:sz w:val="24"/>
          <w:szCs w:val="24"/>
        </w:rPr>
        <w:t>6</w:t>
      </w:r>
      <w:r>
        <w:rPr>
          <w:rFonts w:ascii="宋体" w:hAnsi="宋体" w:hint="eastAsia"/>
          <w:sz w:val="24"/>
          <w:szCs w:val="24"/>
        </w:rPr>
        <w:t>名或以上的，则在通过经济标有效性审查的各投标人的总报价中，去一个最高价和一个最低价后，剩余报价的算术平均值为评标参考价。</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8.8.2</w:t>
      </w:r>
      <w:r>
        <w:rPr>
          <w:rFonts w:ascii="宋体" w:hAnsi="宋体" w:hint="eastAsia"/>
          <w:sz w:val="24"/>
          <w:szCs w:val="24"/>
        </w:rPr>
        <w:t>经济标的算术</w:t>
      </w:r>
      <w:r>
        <w:rPr>
          <w:rFonts w:ascii="宋体" w:hAnsi="宋体" w:hint="eastAsia"/>
          <w:sz w:val="24"/>
          <w:szCs w:val="24"/>
        </w:rPr>
        <w:t>校核：</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评标委员会将对投标文件投标报价按照如下原则进行算术校核：</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 xml:space="preserve">8.8.2.1 </w:t>
      </w:r>
      <w:r>
        <w:rPr>
          <w:rFonts w:ascii="宋体" w:hAnsi="宋体" w:hint="eastAsia"/>
          <w:sz w:val="24"/>
          <w:szCs w:val="24"/>
        </w:rPr>
        <w:t>如果数字表示的金额和用文字表示的金额不一致时，应以文字表示的金额为准。</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8.8.2.2</w:t>
      </w:r>
      <w:r>
        <w:rPr>
          <w:rFonts w:ascii="宋体" w:hAnsi="宋体" w:hint="eastAsia"/>
          <w:sz w:val="24"/>
          <w:szCs w:val="24"/>
        </w:rPr>
        <w:t>当单价与数量均符合招标文件要求时，总价金额与单价金额不一致的，以单价金额为准，但单价金额小数点有明显错误的除外。</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8.8.2.3</w:t>
      </w:r>
      <w:r>
        <w:rPr>
          <w:rFonts w:ascii="宋体" w:hAnsi="宋体" w:hint="eastAsia"/>
          <w:sz w:val="24"/>
          <w:szCs w:val="24"/>
        </w:rPr>
        <w:t>投标人报价如有漏项，则将其他投标人报价中该项价格中的最高价加进该投标人的投标总价；如已报项目的数量不足，则按投标人自身所报项目单价调整；调整后的价格作为投标人评标价的基础。如经评定为中标候选人，其漏项的价格应自行消化</w:t>
      </w:r>
      <w:r>
        <w:rPr>
          <w:rFonts w:ascii="宋体" w:hAnsi="宋体" w:hint="eastAsia"/>
          <w:sz w:val="24"/>
          <w:szCs w:val="24"/>
        </w:rPr>
        <w:t>，不得增加报价。</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8.8.2.4</w:t>
      </w:r>
      <w:r>
        <w:rPr>
          <w:rFonts w:ascii="宋体" w:hAnsi="宋体" w:hint="eastAsia"/>
          <w:sz w:val="24"/>
          <w:szCs w:val="24"/>
        </w:rPr>
        <w:t>若投标人的报价包含了招标范围之外的内容，则超出部分应予剔除。</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8.8.2.5</w:t>
      </w:r>
      <w:r>
        <w:rPr>
          <w:rFonts w:ascii="宋体" w:hAnsi="宋体" w:hint="eastAsia"/>
          <w:sz w:val="24"/>
          <w:szCs w:val="24"/>
        </w:rPr>
        <w:t>按上述修正错误的原则及方法调整或修正投标文件的投标报价，调整后的投标报价对投标人起约束作用。如果投标人不接受修正后的报价，则取消其中标资格，并且其投标担保也将被没收。</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8.9</w:t>
      </w:r>
      <w:r>
        <w:rPr>
          <w:rFonts w:ascii="宋体" w:hAnsi="宋体" w:hint="eastAsia"/>
          <w:sz w:val="24"/>
          <w:szCs w:val="24"/>
        </w:rPr>
        <w:t>经济标的评分</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lastRenderedPageBreak/>
        <w:t>8.9.1</w:t>
      </w:r>
      <w:r>
        <w:rPr>
          <w:rFonts w:ascii="宋体" w:hAnsi="宋体" w:hint="eastAsia"/>
          <w:sz w:val="24"/>
          <w:szCs w:val="24"/>
        </w:rPr>
        <w:t>当报价等于评标参考价时得</w:t>
      </w:r>
      <w:r>
        <w:rPr>
          <w:rFonts w:ascii="宋体" w:hAnsi="宋体" w:hint="eastAsia"/>
          <w:sz w:val="24"/>
          <w:szCs w:val="24"/>
        </w:rPr>
        <w:t>100</w:t>
      </w:r>
      <w:r>
        <w:rPr>
          <w:rFonts w:ascii="宋体" w:hAnsi="宋体" w:hint="eastAsia"/>
          <w:sz w:val="24"/>
          <w:szCs w:val="24"/>
        </w:rPr>
        <w:t>分，报价每高于评标参考价</w:t>
      </w:r>
      <w:r>
        <w:rPr>
          <w:rFonts w:ascii="宋体" w:hAnsi="宋体" w:hint="eastAsia"/>
          <w:sz w:val="24"/>
          <w:szCs w:val="24"/>
        </w:rPr>
        <w:t>1%</w:t>
      </w:r>
      <w:r>
        <w:rPr>
          <w:rFonts w:ascii="宋体" w:hAnsi="宋体" w:hint="eastAsia"/>
          <w:sz w:val="24"/>
          <w:szCs w:val="24"/>
        </w:rPr>
        <w:t>，扣</w:t>
      </w:r>
      <w:r>
        <w:rPr>
          <w:rFonts w:ascii="宋体" w:hAnsi="宋体" w:hint="eastAsia"/>
          <w:sz w:val="24"/>
          <w:szCs w:val="24"/>
        </w:rPr>
        <w:t>0.5</w:t>
      </w:r>
      <w:r>
        <w:rPr>
          <w:rFonts w:ascii="宋体" w:hAnsi="宋体" w:hint="eastAsia"/>
          <w:sz w:val="24"/>
          <w:szCs w:val="24"/>
        </w:rPr>
        <w:t>分，每低于评标参考价</w:t>
      </w:r>
      <w:r>
        <w:rPr>
          <w:rFonts w:ascii="宋体" w:hAnsi="宋体" w:hint="eastAsia"/>
          <w:sz w:val="24"/>
          <w:szCs w:val="24"/>
        </w:rPr>
        <w:t>1%</w:t>
      </w:r>
      <w:r>
        <w:rPr>
          <w:rFonts w:ascii="宋体" w:hAnsi="宋体" w:hint="eastAsia"/>
          <w:sz w:val="24"/>
          <w:szCs w:val="24"/>
        </w:rPr>
        <w:t>，扣</w:t>
      </w:r>
      <w:r>
        <w:rPr>
          <w:rFonts w:ascii="宋体" w:hAnsi="宋体" w:hint="eastAsia"/>
          <w:sz w:val="24"/>
          <w:szCs w:val="24"/>
        </w:rPr>
        <w:t>0.3</w:t>
      </w:r>
      <w:r>
        <w:rPr>
          <w:rFonts w:ascii="宋体" w:hAnsi="宋体" w:hint="eastAsia"/>
          <w:sz w:val="24"/>
          <w:szCs w:val="24"/>
        </w:rPr>
        <w:t>分，扣至</w:t>
      </w:r>
      <w:r>
        <w:rPr>
          <w:rFonts w:ascii="宋体" w:hAnsi="宋体" w:hint="eastAsia"/>
          <w:sz w:val="24"/>
          <w:szCs w:val="24"/>
        </w:rPr>
        <w:t>0</w:t>
      </w:r>
      <w:r>
        <w:rPr>
          <w:rFonts w:ascii="宋体" w:hAnsi="宋体" w:hint="eastAsia"/>
          <w:sz w:val="24"/>
          <w:szCs w:val="24"/>
        </w:rPr>
        <w:t>分为止，得分精确到小数点后两位。</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8.9.2</w:t>
      </w:r>
      <w:r>
        <w:rPr>
          <w:rFonts w:ascii="宋体" w:hAnsi="宋体" w:hint="eastAsia"/>
          <w:sz w:val="24"/>
          <w:szCs w:val="24"/>
        </w:rPr>
        <w:t>评标委员会按照“总分</w:t>
      </w:r>
      <w:r>
        <w:rPr>
          <w:rFonts w:ascii="宋体" w:hAnsi="宋体" w:hint="eastAsia"/>
          <w:sz w:val="24"/>
          <w:szCs w:val="24"/>
        </w:rPr>
        <w:t>=</w:t>
      </w:r>
      <w:r>
        <w:rPr>
          <w:rFonts w:ascii="宋体" w:hAnsi="宋体" w:hint="eastAsia"/>
          <w:sz w:val="24"/>
          <w:szCs w:val="24"/>
        </w:rPr>
        <w:t>商务技术分</w:t>
      </w:r>
      <w:r>
        <w:rPr>
          <w:rFonts w:ascii="宋体" w:hAnsi="宋体" w:hint="eastAsia"/>
          <w:sz w:val="24"/>
          <w:szCs w:val="24"/>
        </w:rPr>
        <w:t>+</w:t>
      </w:r>
      <w:r>
        <w:rPr>
          <w:rFonts w:ascii="宋体" w:hAnsi="宋体" w:hint="eastAsia"/>
          <w:sz w:val="24"/>
          <w:szCs w:val="24"/>
        </w:rPr>
        <w:t>价格分”的公式，</w:t>
      </w:r>
      <w:r>
        <w:rPr>
          <w:rFonts w:ascii="宋体" w:hAnsi="宋体" w:hint="eastAsia"/>
          <w:sz w:val="24"/>
          <w:szCs w:val="24"/>
        </w:rPr>
        <w:t>计算各有效投标文件的总分，并按照总分从高到低排列先后次序。总分相同的，报价低的排先。总分和报价均相同的，由评标委员会随机抽签确定排序的先后。评标委员会应按排序先后，在投标文件有效的投标人中，向招标人推荐前</w:t>
      </w:r>
      <w:r>
        <w:rPr>
          <w:rFonts w:ascii="宋体" w:hAnsi="宋体" w:hint="eastAsia"/>
          <w:sz w:val="24"/>
          <w:szCs w:val="24"/>
        </w:rPr>
        <w:t>3</w:t>
      </w:r>
      <w:r>
        <w:rPr>
          <w:rFonts w:ascii="宋体" w:hAnsi="宋体" w:hint="eastAsia"/>
          <w:sz w:val="24"/>
          <w:szCs w:val="24"/>
        </w:rPr>
        <w:t>名投标人依次为第一中标候选人至第三中标候选人，并编写经济标评审报告。</w:t>
      </w:r>
    </w:p>
    <w:p w:rsidR="000A0E12" w:rsidRDefault="00C11F91">
      <w:pPr>
        <w:spacing w:line="360" w:lineRule="auto"/>
        <w:ind w:firstLineChars="218" w:firstLine="523"/>
        <w:rPr>
          <w:rFonts w:ascii="宋体" w:hAnsi="宋体"/>
          <w:sz w:val="24"/>
          <w:szCs w:val="24"/>
        </w:rPr>
      </w:pPr>
      <w:r>
        <w:rPr>
          <w:rFonts w:ascii="宋体" w:hAnsi="宋体" w:hint="eastAsia"/>
          <w:sz w:val="24"/>
          <w:szCs w:val="24"/>
        </w:rPr>
        <w:t>8.10</w:t>
      </w:r>
      <w:r>
        <w:rPr>
          <w:rFonts w:ascii="宋体" w:hAnsi="宋体" w:hint="eastAsia"/>
          <w:sz w:val="24"/>
          <w:szCs w:val="24"/>
        </w:rPr>
        <w:t>若有效投标人不足三家，应当依法重新招标。</w:t>
      </w:r>
    </w:p>
    <w:p w:rsidR="000A0E12" w:rsidRDefault="000A0E12">
      <w:pPr>
        <w:spacing w:line="360" w:lineRule="auto"/>
        <w:rPr>
          <w:rFonts w:ascii="宋体" w:hAnsi="宋体"/>
          <w:b/>
          <w:sz w:val="24"/>
          <w:szCs w:val="24"/>
        </w:rPr>
        <w:sectPr w:rsidR="000A0E12">
          <w:footerReference w:type="default" r:id="rId9"/>
          <w:pgSz w:w="11905" w:h="16838"/>
          <w:pgMar w:top="1304" w:right="1304" w:bottom="1304" w:left="1304" w:header="850" w:footer="992" w:gutter="0"/>
          <w:cols w:space="720"/>
          <w:docGrid w:linePitch="312"/>
        </w:sectPr>
      </w:pPr>
    </w:p>
    <w:p w:rsidR="000A0E12" w:rsidRDefault="00C11F91">
      <w:pPr>
        <w:spacing w:line="360" w:lineRule="auto"/>
        <w:rPr>
          <w:rFonts w:ascii="宋体" w:hAnsi="宋体"/>
          <w:b/>
          <w:sz w:val="24"/>
          <w:szCs w:val="24"/>
        </w:rPr>
      </w:pPr>
      <w:r>
        <w:rPr>
          <w:rFonts w:ascii="宋体" w:hAnsi="宋体" w:hint="eastAsia"/>
          <w:b/>
          <w:sz w:val="24"/>
          <w:szCs w:val="24"/>
        </w:rPr>
        <w:lastRenderedPageBreak/>
        <w:t>附表一：</w:t>
      </w:r>
    </w:p>
    <w:p w:rsidR="000A0E12" w:rsidRDefault="00C11F91">
      <w:pPr>
        <w:spacing w:line="360" w:lineRule="auto"/>
        <w:jc w:val="center"/>
        <w:rPr>
          <w:rFonts w:ascii="宋体" w:hAnsi="宋体"/>
          <w:b/>
          <w:sz w:val="28"/>
          <w:szCs w:val="28"/>
        </w:rPr>
      </w:pPr>
      <w:r>
        <w:rPr>
          <w:rFonts w:ascii="宋体" w:hAnsi="宋体" w:hint="eastAsia"/>
          <w:b/>
          <w:sz w:val="28"/>
          <w:szCs w:val="28"/>
        </w:rPr>
        <w:t>资格审查表</w:t>
      </w:r>
    </w:p>
    <w:p w:rsidR="000A0E12" w:rsidRDefault="00C11F91">
      <w:pPr>
        <w:tabs>
          <w:tab w:val="center" w:pos="4415"/>
        </w:tabs>
        <w:spacing w:line="360" w:lineRule="auto"/>
        <w:ind w:firstLine="361"/>
        <w:rPr>
          <w:rFonts w:ascii="宋体" w:hAnsi="宋体"/>
          <w:szCs w:val="21"/>
        </w:rPr>
      </w:pPr>
      <w:r>
        <w:rPr>
          <w:rFonts w:ascii="宋体" w:hAnsi="宋体" w:hint="eastAsia"/>
          <w:b/>
          <w:szCs w:val="21"/>
        </w:rPr>
        <w:t>项目名称：</w:t>
      </w:r>
      <w:r>
        <w:rPr>
          <w:rFonts w:ascii="宋体" w:hAnsi="宋体" w:hint="eastAsia"/>
          <w:szCs w:val="21"/>
        </w:rPr>
        <w:t>广佛地铁二期警用安防设备维护及更换项目</w:t>
      </w:r>
    </w:p>
    <w:tbl>
      <w:tblPr>
        <w:tblpPr w:leftFromText="180" w:rightFromText="180" w:vertAnchor="text" w:horzAnchor="margin" w:tblpY="132"/>
        <w:tblOverlap w:val="neve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4189"/>
        <w:gridCol w:w="1233"/>
        <w:gridCol w:w="1233"/>
        <w:gridCol w:w="1233"/>
        <w:gridCol w:w="1239"/>
      </w:tblGrid>
      <w:tr w:rsidR="000A0E12">
        <w:trPr>
          <w:trHeight w:val="610"/>
        </w:trPr>
        <w:tc>
          <w:tcPr>
            <w:tcW w:w="295" w:type="pct"/>
            <w:tcBorders>
              <w:top w:val="single" w:sz="4" w:space="0" w:color="auto"/>
              <w:left w:val="single" w:sz="4" w:space="0" w:color="auto"/>
              <w:bottom w:val="single" w:sz="4" w:space="0" w:color="auto"/>
              <w:right w:val="single" w:sz="4" w:space="0" w:color="auto"/>
            </w:tcBorders>
            <w:vAlign w:val="center"/>
          </w:tcPr>
          <w:p w:rsidR="000A0E12" w:rsidRDefault="00C11F91">
            <w:pPr>
              <w:tabs>
                <w:tab w:val="left" w:pos="720"/>
              </w:tabs>
              <w:snapToGrid w:val="0"/>
              <w:spacing w:line="360" w:lineRule="auto"/>
              <w:jc w:val="center"/>
              <w:rPr>
                <w:rFonts w:ascii="宋体" w:hAnsi="宋体"/>
                <w:sz w:val="24"/>
                <w:szCs w:val="24"/>
              </w:rPr>
            </w:pPr>
            <w:r>
              <w:rPr>
                <w:rFonts w:ascii="宋体" w:hAnsi="宋体" w:hint="eastAsia"/>
                <w:sz w:val="24"/>
                <w:szCs w:val="24"/>
              </w:rPr>
              <w:t>序号</w:t>
            </w:r>
          </w:p>
        </w:tc>
        <w:tc>
          <w:tcPr>
            <w:tcW w:w="2158" w:type="pct"/>
            <w:tcBorders>
              <w:top w:val="single" w:sz="4" w:space="0" w:color="auto"/>
              <w:left w:val="single" w:sz="4" w:space="0" w:color="auto"/>
              <w:bottom w:val="single" w:sz="4" w:space="0" w:color="auto"/>
              <w:right w:val="single" w:sz="4" w:space="0" w:color="auto"/>
              <w:tl2br w:val="single" w:sz="4" w:space="0" w:color="auto"/>
            </w:tcBorders>
            <w:vAlign w:val="center"/>
          </w:tcPr>
          <w:p w:rsidR="000A0E12" w:rsidRDefault="00C11F91">
            <w:pPr>
              <w:tabs>
                <w:tab w:val="left" w:pos="720"/>
              </w:tabs>
              <w:snapToGrid w:val="0"/>
              <w:spacing w:line="360" w:lineRule="auto"/>
              <w:ind w:firstLineChars="1000" w:firstLine="2400"/>
              <w:rPr>
                <w:rFonts w:ascii="宋体" w:hAnsi="宋体"/>
                <w:sz w:val="24"/>
                <w:szCs w:val="24"/>
              </w:rPr>
            </w:pPr>
            <w:r>
              <w:rPr>
                <w:rFonts w:ascii="宋体" w:hAnsi="宋体" w:hint="eastAsia"/>
                <w:sz w:val="24"/>
                <w:szCs w:val="24"/>
              </w:rPr>
              <w:t>投标人名称</w:t>
            </w:r>
          </w:p>
          <w:p w:rsidR="000A0E12" w:rsidRDefault="00C11F91">
            <w:pPr>
              <w:tabs>
                <w:tab w:val="left" w:pos="720"/>
              </w:tabs>
              <w:snapToGrid w:val="0"/>
              <w:spacing w:line="360" w:lineRule="auto"/>
              <w:rPr>
                <w:rFonts w:ascii="宋体" w:hAnsi="宋体"/>
                <w:sz w:val="24"/>
                <w:szCs w:val="24"/>
              </w:rPr>
            </w:pPr>
            <w:r>
              <w:rPr>
                <w:rFonts w:ascii="宋体" w:hAnsi="宋体" w:hint="eastAsia"/>
                <w:sz w:val="24"/>
                <w:szCs w:val="24"/>
              </w:rPr>
              <w:t>审查项目</w:t>
            </w:r>
          </w:p>
        </w:tc>
        <w:tc>
          <w:tcPr>
            <w:tcW w:w="635" w:type="pct"/>
            <w:tcBorders>
              <w:top w:val="single" w:sz="4" w:space="0" w:color="auto"/>
              <w:left w:val="single" w:sz="4" w:space="0" w:color="auto"/>
              <w:right w:val="single" w:sz="4" w:space="0" w:color="auto"/>
            </w:tcBorders>
            <w:vAlign w:val="center"/>
          </w:tcPr>
          <w:p w:rsidR="000A0E12" w:rsidRDefault="00C11F91">
            <w:pPr>
              <w:tabs>
                <w:tab w:val="left" w:pos="720"/>
              </w:tabs>
              <w:snapToGrid w:val="0"/>
              <w:spacing w:line="360" w:lineRule="auto"/>
              <w:jc w:val="center"/>
              <w:rPr>
                <w:rFonts w:ascii="宋体" w:hAnsi="宋体"/>
                <w:sz w:val="24"/>
                <w:szCs w:val="24"/>
              </w:rPr>
            </w:pPr>
            <w:r>
              <w:rPr>
                <w:rFonts w:ascii="宋体" w:hAnsi="宋体" w:hint="eastAsia"/>
                <w:sz w:val="24"/>
                <w:szCs w:val="24"/>
              </w:rPr>
              <w:t>投标人</w:t>
            </w:r>
            <w:r>
              <w:rPr>
                <w:rFonts w:ascii="宋体" w:hAnsi="宋体" w:hint="eastAsia"/>
                <w:sz w:val="24"/>
                <w:szCs w:val="24"/>
              </w:rPr>
              <w:t>1</w:t>
            </w:r>
          </w:p>
        </w:tc>
        <w:tc>
          <w:tcPr>
            <w:tcW w:w="635" w:type="pct"/>
            <w:tcBorders>
              <w:top w:val="single" w:sz="4" w:space="0" w:color="auto"/>
              <w:left w:val="single" w:sz="4" w:space="0" w:color="auto"/>
              <w:right w:val="single" w:sz="4" w:space="0" w:color="auto"/>
            </w:tcBorders>
            <w:vAlign w:val="center"/>
          </w:tcPr>
          <w:p w:rsidR="000A0E12" w:rsidRDefault="00C11F91">
            <w:pPr>
              <w:snapToGrid w:val="0"/>
              <w:spacing w:line="360" w:lineRule="auto"/>
              <w:jc w:val="center"/>
              <w:rPr>
                <w:rFonts w:ascii="宋体" w:hAnsi="宋体"/>
                <w:sz w:val="24"/>
                <w:szCs w:val="24"/>
              </w:rPr>
            </w:pPr>
            <w:r>
              <w:rPr>
                <w:rFonts w:ascii="宋体" w:hAnsi="宋体" w:hint="eastAsia"/>
                <w:sz w:val="24"/>
                <w:szCs w:val="24"/>
              </w:rPr>
              <w:t>投标人</w:t>
            </w:r>
            <w:r>
              <w:rPr>
                <w:rFonts w:ascii="宋体" w:hAnsi="宋体" w:hint="eastAsia"/>
                <w:sz w:val="24"/>
                <w:szCs w:val="24"/>
              </w:rPr>
              <w:t>2</w:t>
            </w:r>
          </w:p>
        </w:tc>
        <w:tc>
          <w:tcPr>
            <w:tcW w:w="635" w:type="pct"/>
            <w:tcBorders>
              <w:top w:val="single" w:sz="4" w:space="0" w:color="auto"/>
              <w:left w:val="single" w:sz="4" w:space="0" w:color="auto"/>
              <w:right w:val="single" w:sz="4" w:space="0" w:color="auto"/>
            </w:tcBorders>
            <w:vAlign w:val="center"/>
          </w:tcPr>
          <w:p w:rsidR="000A0E12" w:rsidRDefault="00C11F91">
            <w:pPr>
              <w:snapToGrid w:val="0"/>
              <w:spacing w:line="360" w:lineRule="auto"/>
              <w:jc w:val="center"/>
              <w:rPr>
                <w:rFonts w:ascii="宋体" w:hAnsi="宋体"/>
                <w:sz w:val="24"/>
                <w:szCs w:val="24"/>
              </w:rPr>
            </w:pPr>
            <w:r>
              <w:rPr>
                <w:rFonts w:ascii="宋体" w:hAnsi="宋体" w:hint="eastAsia"/>
                <w:sz w:val="24"/>
                <w:szCs w:val="24"/>
              </w:rPr>
              <w:t>投标人</w:t>
            </w:r>
            <w:r>
              <w:rPr>
                <w:rFonts w:ascii="宋体" w:hAnsi="宋体" w:hint="eastAsia"/>
                <w:sz w:val="24"/>
                <w:szCs w:val="24"/>
              </w:rPr>
              <w:t>3</w:t>
            </w:r>
          </w:p>
        </w:tc>
        <w:tc>
          <w:tcPr>
            <w:tcW w:w="638" w:type="pct"/>
            <w:tcBorders>
              <w:top w:val="single" w:sz="4" w:space="0" w:color="auto"/>
              <w:left w:val="single" w:sz="4" w:space="0" w:color="auto"/>
              <w:right w:val="single" w:sz="4" w:space="0" w:color="auto"/>
            </w:tcBorders>
            <w:vAlign w:val="center"/>
          </w:tcPr>
          <w:p w:rsidR="000A0E12" w:rsidRDefault="00C11F91">
            <w:pPr>
              <w:snapToGrid w:val="0"/>
              <w:spacing w:line="360" w:lineRule="auto"/>
              <w:jc w:val="center"/>
              <w:rPr>
                <w:rFonts w:ascii="宋体" w:hAnsi="宋体"/>
                <w:sz w:val="24"/>
                <w:szCs w:val="24"/>
              </w:rPr>
            </w:pPr>
            <w:r>
              <w:rPr>
                <w:rFonts w:ascii="宋体" w:hAnsi="宋体" w:hint="eastAsia"/>
                <w:sz w:val="24"/>
                <w:szCs w:val="24"/>
              </w:rPr>
              <w:t>投标人</w:t>
            </w:r>
            <w:r>
              <w:rPr>
                <w:rFonts w:ascii="宋体" w:hAnsi="宋体" w:hint="eastAsia"/>
                <w:sz w:val="24"/>
                <w:szCs w:val="24"/>
              </w:rPr>
              <w:t>4</w:t>
            </w:r>
          </w:p>
        </w:tc>
      </w:tr>
      <w:tr w:rsidR="000A0E12">
        <w:trPr>
          <w:trHeight w:val="580"/>
        </w:trPr>
        <w:tc>
          <w:tcPr>
            <w:tcW w:w="295" w:type="pct"/>
            <w:tcBorders>
              <w:top w:val="single" w:sz="4" w:space="0" w:color="auto"/>
              <w:left w:val="single" w:sz="4" w:space="0" w:color="auto"/>
              <w:bottom w:val="single" w:sz="4" w:space="0" w:color="auto"/>
              <w:right w:val="single" w:sz="4" w:space="0" w:color="auto"/>
            </w:tcBorders>
            <w:vAlign w:val="center"/>
          </w:tcPr>
          <w:p w:rsidR="000A0E12" w:rsidRDefault="00C11F91">
            <w:pPr>
              <w:tabs>
                <w:tab w:val="left" w:pos="720"/>
              </w:tabs>
              <w:snapToGrid w:val="0"/>
              <w:spacing w:line="360" w:lineRule="auto"/>
              <w:jc w:val="center"/>
              <w:rPr>
                <w:rFonts w:ascii="宋体" w:hAnsi="宋体"/>
                <w:sz w:val="24"/>
                <w:szCs w:val="24"/>
              </w:rPr>
            </w:pPr>
            <w:r>
              <w:rPr>
                <w:rFonts w:ascii="宋体" w:hAnsi="宋体" w:hint="eastAsia"/>
                <w:sz w:val="24"/>
                <w:szCs w:val="24"/>
              </w:rPr>
              <w:t>1</w:t>
            </w:r>
          </w:p>
        </w:tc>
        <w:tc>
          <w:tcPr>
            <w:tcW w:w="2158" w:type="pct"/>
            <w:tcBorders>
              <w:top w:val="single" w:sz="4" w:space="0" w:color="auto"/>
              <w:left w:val="single" w:sz="4" w:space="0" w:color="auto"/>
              <w:bottom w:val="single" w:sz="4" w:space="0" w:color="auto"/>
              <w:right w:val="single" w:sz="4" w:space="0" w:color="auto"/>
            </w:tcBorders>
            <w:vAlign w:val="center"/>
          </w:tcPr>
          <w:p w:rsidR="000A0E12" w:rsidRDefault="00C11F91">
            <w:pPr>
              <w:tabs>
                <w:tab w:val="left" w:pos="720"/>
              </w:tabs>
              <w:snapToGrid w:val="0"/>
              <w:spacing w:line="360" w:lineRule="exact"/>
              <w:rPr>
                <w:rFonts w:ascii="宋体" w:hAnsi="宋体"/>
                <w:sz w:val="24"/>
                <w:szCs w:val="24"/>
              </w:rPr>
            </w:pPr>
            <w:r>
              <w:rPr>
                <w:rFonts w:ascii="宋体" w:hAnsi="宋体" w:hint="eastAsia"/>
                <w:sz w:val="24"/>
                <w:szCs w:val="24"/>
              </w:rPr>
              <w:t>投标人须是法人或者其他组织，同时持有工商行政管理部门核发的营业执照，按国家法律经营；法定代表人为同一人的两个及两个以上法人，母公司、全资子公司或存在控股、管理关系的不同单位，都不得在本项目招标中同时投标</w:t>
            </w: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8"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r>
      <w:tr w:rsidR="000A0E12">
        <w:trPr>
          <w:trHeight w:val="644"/>
        </w:trPr>
        <w:tc>
          <w:tcPr>
            <w:tcW w:w="295" w:type="pct"/>
            <w:tcBorders>
              <w:top w:val="single" w:sz="4" w:space="0" w:color="auto"/>
              <w:left w:val="single" w:sz="4" w:space="0" w:color="auto"/>
              <w:bottom w:val="single" w:sz="4" w:space="0" w:color="auto"/>
              <w:right w:val="single" w:sz="4" w:space="0" w:color="auto"/>
            </w:tcBorders>
            <w:vAlign w:val="center"/>
          </w:tcPr>
          <w:p w:rsidR="000A0E12" w:rsidRDefault="00C11F91">
            <w:pPr>
              <w:tabs>
                <w:tab w:val="left" w:pos="720"/>
              </w:tabs>
              <w:snapToGrid w:val="0"/>
              <w:spacing w:line="360" w:lineRule="auto"/>
              <w:jc w:val="center"/>
              <w:rPr>
                <w:rFonts w:ascii="宋体" w:hAnsi="宋体"/>
                <w:sz w:val="24"/>
                <w:szCs w:val="24"/>
              </w:rPr>
            </w:pPr>
            <w:r>
              <w:rPr>
                <w:rFonts w:ascii="宋体" w:hAnsi="宋体" w:hint="eastAsia"/>
                <w:sz w:val="24"/>
                <w:szCs w:val="24"/>
              </w:rPr>
              <w:t>2</w:t>
            </w:r>
          </w:p>
        </w:tc>
        <w:tc>
          <w:tcPr>
            <w:tcW w:w="2158" w:type="pct"/>
            <w:tcBorders>
              <w:top w:val="single" w:sz="4" w:space="0" w:color="auto"/>
              <w:left w:val="single" w:sz="4" w:space="0" w:color="auto"/>
              <w:bottom w:val="single" w:sz="4" w:space="0" w:color="auto"/>
              <w:right w:val="single" w:sz="4" w:space="0" w:color="auto"/>
            </w:tcBorders>
            <w:vAlign w:val="center"/>
          </w:tcPr>
          <w:p w:rsidR="000A0E12" w:rsidRDefault="00C11F91">
            <w:pPr>
              <w:tabs>
                <w:tab w:val="left" w:pos="720"/>
              </w:tabs>
              <w:snapToGrid w:val="0"/>
              <w:spacing w:line="360" w:lineRule="exact"/>
              <w:rPr>
                <w:rFonts w:ascii="宋体" w:hAnsi="宋体"/>
                <w:sz w:val="24"/>
                <w:szCs w:val="24"/>
              </w:rPr>
            </w:pPr>
            <w:r>
              <w:rPr>
                <w:rFonts w:ascii="宋体" w:hAnsi="宋体" w:hint="eastAsia"/>
                <w:sz w:val="24"/>
                <w:szCs w:val="24"/>
              </w:rPr>
              <w:t>投标人参加投标的意思表达清楚，投标人代表被授权有效。</w:t>
            </w: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8"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r>
      <w:tr w:rsidR="000A0E12">
        <w:trPr>
          <w:trHeight w:val="863"/>
        </w:trPr>
        <w:tc>
          <w:tcPr>
            <w:tcW w:w="295" w:type="pct"/>
            <w:tcBorders>
              <w:top w:val="single" w:sz="4" w:space="0" w:color="auto"/>
              <w:left w:val="single" w:sz="4" w:space="0" w:color="auto"/>
              <w:bottom w:val="single" w:sz="4" w:space="0" w:color="auto"/>
              <w:right w:val="single" w:sz="4" w:space="0" w:color="auto"/>
            </w:tcBorders>
            <w:vAlign w:val="center"/>
          </w:tcPr>
          <w:p w:rsidR="000A0E12" w:rsidRDefault="00C11F91">
            <w:pPr>
              <w:tabs>
                <w:tab w:val="left" w:pos="720"/>
              </w:tabs>
              <w:snapToGrid w:val="0"/>
              <w:spacing w:line="360" w:lineRule="auto"/>
              <w:jc w:val="center"/>
              <w:rPr>
                <w:rFonts w:ascii="宋体" w:hAnsi="宋体"/>
                <w:sz w:val="24"/>
                <w:szCs w:val="24"/>
              </w:rPr>
            </w:pPr>
            <w:r>
              <w:rPr>
                <w:rFonts w:ascii="宋体" w:hAnsi="宋体" w:hint="eastAsia"/>
                <w:sz w:val="24"/>
                <w:szCs w:val="24"/>
              </w:rPr>
              <w:t>3</w:t>
            </w:r>
          </w:p>
        </w:tc>
        <w:tc>
          <w:tcPr>
            <w:tcW w:w="2158" w:type="pct"/>
            <w:tcBorders>
              <w:top w:val="single" w:sz="4" w:space="0" w:color="auto"/>
              <w:left w:val="single" w:sz="4" w:space="0" w:color="auto"/>
              <w:bottom w:val="single" w:sz="4" w:space="0" w:color="auto"/>
              <w:right w:val="single" w:sz="4" w:space="0" w:color="auto"/>
            </w:tcBorders>
            <w:vAlign w:val="center"/>
          </w:tcPr>
          <w:p w:rsidR="000A0E12" w:rsidRDefault="00C11F91">
            <w:pPr>
              <w:tabs>
                <w:tab w:val="left" w:pos="720"/>
              </w:tabs>
              <w:snapToGrid w:val="0"/>
              <w:spacing w:line="360" w:lineRule="exact"/>
              <w:rPr>
                <w:rFonts w:ascii="宋体" w:hAnsi="宋体"/>
                <w:sz w:val="24"/>
                <w:szCs w:val="24"/>
              </w:rPr>
            </w:pPr>
            <w:r>
              <w:rPr>
                <w:rFonts w:ascii="宋体" w:hAnsi="宋体" w:hint="eastAsia"/>
                <w:sz w:val="24"/>
                <w:szCs w:val="24"/>
              </w:rPr>
              <w:t>投标人</w:t>
            </w:r>
            <w:r>
              <w:rPr>
                <w:rFonts w:ascii="宋体" w:hAnsi="宋体" w:hint="eastAsia"/>
                <w:sz w:val="24"/>
                <w:szCs w:val="24"/>
              </w:rPr>
              <w:t>2018</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日至今有单个合同金额</w:t>
            </w:r>
            <w:r>
              <w:rPr>
                <w:rFonts w:ascii="宋体" w:hAnsi="宋体" w:hint="eastAsia"/>
                <w:sz w:val="24"/>
                <w:szCs w:val="24"/>
              </w:rPr>
              <w:t>不少于</w:t>
            </w:r>
            <w:r>
              <w:rPr>
                <w:rFonts w:ascii="宋体" w:hAnsi="宋体" w:hint="eastAsia"/>
                <w:sz w:val="24"/>
                <w:szCs w:val="24"/>
              </w:rPr>
              <w:t>75</w:t>
            </w:r>
            <w:r>
              <w:rPr>
                <w:rFonts w:ascii="宋体" w:hAnsi="宋体" w:hint="eastAsia"/>
                <w:sz w:val="24"/>
                <w:szCs w:val="24"/>
              </w:rPr>
              <w:t>万元</w:t>
            </w:r>
            <w:r>
              <w:rPr>
                <w:rFonts w:ascii="宋体" w:hAnsi="宋体" w:hint="eastAsia"/>
                <w:sz w:val="24"/>
                <w:szCs w:val="24"/>
              </w:rPr>
              <w:t>的同类项目业绩。需附合同关键页复印件。</w:t>
            </w:r>
          </w:p>
          <w:p w:rsidR="000A0E12" w:rsidRDefault="00C11F91">
            <w:pPr>
              <w:tabs>
                <w:tab w:val="left" w:pos="720"/>
              </w:tabs>
              <w:snapToGrid w:val="0"/>
              <w:spacing w:line="360" w:lineRule="exact"/>
              <w:rPr>
                <w:rFonts w:ascii="宋体" w:hAnsi="宋体"/>
                <w:sz w:val="24"/>
                <w:szCs w:val="24"/>
              </w:rPr>
            </w:pPr>
            <w:r>
              <w:rPr>
                <w:rFonts w:ascii="宋体" w:hAnsi="宋体" w:hint="eastAsia"/>
                <w:sz w:val="24"/>
                <w:szCs w:val="24"/>
              </w:rPr>
              <w:t>注：</w:t>
            </w:r>
            <w:r>
              <w:rPr>
                <w:rFonts w:ascii="宋体" w:hAnsi="宋体" w:cs="宋体" w:hint="eastAsia"/>
                <w:color w:val="000000"/>
                <w:kern w:val="0"/>
                <w:sz w:val="24"/>
                <w:szCs w:val="24"/>
              </w:rPr>
              <w:t>同类系统项目指：安防系统、技防系统、智能化系统、弱电系统）</w:t>
            </w: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8"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r>
      <w:tr w:rsidR="000A0E12">
        <w:trPr>
          <w:trHeight w:val="863"/>
        </w:trPr>
        <w:tc>
          <w:tcPr>
            <w:tcW w:w="295" w:type="pct"/>
            <w:tcBorders>
              <w:top w:val="single" w:sz="4" w:space="0" w:color="auto"/>
              <w:left w:val="single" w:sz="4" w:space="0" w:color="auto"/>
              <w:bottom w:val="single" w:sz="4" w:space="0" w:color="auto"/>
              <w:right w:val="single" w:sz="4" w:space="0" w:color="auto"/>
            </w:tcBorders>
            <w:vAlign w:val="center"/>
          </w:tcPr>
          <w:p w:rsidR="000A0E12" w:rsidRDefault="00C11F91">
            <w:pPr>
              <w:tabs>
                <w:tab w:val="left" w:pos="720"/>
              </w:tabs>
              <w:snapToGrid w:val="0"/>
              <w:spacing w:line="360" w:lineRule="auto"/>
              <w:jc w:val="center"/>
              <w:rPr>
                <w:rFonts w:ascii="宋体" w:hAnsi="宋体"/>
                <w:sz w:val="24"/>
                <w:szCs w:val="24"/>
              </w:rPr>
            </w:pPr>
            <w:r>
              <w:rPr>
                <w:rFonts w:ascii="宋体" w:hAnsi="宋体" w:hint="eastAsia"/>
                <w:sz w:val="24"/>
                <w:szCs w:val="24"/>
              </w:rPr>
              <w:t>4</w:t>
            </w:r>
          </w:p>
        </w:tc>
        <w:tc>
          <w:tcPr>
            <w:tcW w:w="2158" w:type="pct"/>
            <w:tcBorders>
              <w:top w:val="single" w:sz="4" w:space="0" w:color="auto"/>
              <w:left w:val="single" w:sz="4" w:space="0" w:color="auto"/>
              <w:bottom w:val="single" w:sz="4" w:space="0" w:color="auto"/>
              <w:right w:val="single" w:sz="4" w:space="0" w:color="auto"/>
            </w:tcBorders>
            <w:vAlign w:val="center"/>
          </w:tcPr>
          <w:p w:rsidR="000A0E12" w:rsidRDefault="00C11F91">
            <w:pPr>
              <w:tabs>
                <w:tab w:val="left" w:pos="720"/>
              </w:tabs>
              <w:snapToGrid w:val="0"/>
              <w:spacing w:line="360" w:lineRule="exact"/>
              <w:rPr>
                <w:rFonts w:ascii="宋体" w:hAnsi="宋体"/>
                <w:sz w:val="24"/>
                <w:szCs w:val="24"/>
              </w:rPr>
            </w:pPr>
            <w:r>
              <w:rPr>
                <w:rFonts w:ascii="宋体" w:hAnsi="宋体" w:hint="eastAsia"/>
                <w:sz w:val="24"/>
                <w:szCs w:val="24"/>
              </w:rPr>
              <w:t>投标人需具有有效的省级或以上公安技防部门颁发的“安全技术防范系统设计、施工、维修资格证”证书。（非广东省公安技防部门颁发的资格证，须同时提供在广东省公安技防部门备案的资料）</w:t>
            </w: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8"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r>
      <w:tr w:rsidR="000A0E12">
        <w:trPr>
          <w:trHeight w:val="525"/>
        </w:trPr>
        <w:tc>
          <w:tcPr>
            <w:tcW w:w="295" w:type="pct"/>
            <w:tcBorders>
              <w:top w:val="single" w:sz="4" w:space="0" w:color="auto"/>
              <w:left w:val="single" w:sz="4" w:space="0" w:color="auto"/>
              <w:bottom w:val="single" w:sz="4" w:space="0" w:color="auto"/>
              <w:right w:val="single" w:sz="4" w:space="0" w:color="auto"/>
            </w:tcBorders>
            <w:vAlign w:val="center"/>
          </w:tcPr>
          <w:p w:rsidR="000A0E12" w:rsidRDefault="00C11F91">
            <w:pPr>
              <w:tabs>
                <w:tab w:val="left" w:pos="720"/>
              </w:tabs>
              <w:snapToGrid w:val="0"/>
              <w:spacing w:line="360" w:lineRule="auto"/>
              <w:jc w:val="center"/>
              <w:rPr>
                <w:rFonts w:ascii="宋体" w:hAnsi="宋体"/>
                <w:sz w:val="24"/>
                <w:szCs w:val="24"/>
              </w:rPr>
            </w:pPr>
            <w:r>
              <w:rPr>
                <w:rFonts w:ascii="宋体" w:hAnsi="宋体" w:hint="eastAsia"/>
                <w:sz w:val="24"/>
                <w:szCs w:val="24"/>
              </w:rPr>
              <w:t>5</w:t>
            </w:r>
          </w:p>
        </w:tc>
        <w:tc>
          <w:tcPr>
            <w:tcW w:w="2158" w:type="pct"/>
            <w:tcBorders>
              <w:top w:val="single" w:sz="4" w:space="0" w:color="auto"/>
              <w:left w:val="single" w:sz="4" w:space="0" w:color="auto"/>
              <w:bottom w:val="single" w:sz="4" w:space="0" w:color="auto"/>
              <w:right w:val="single" w:sz="4" w:space="0" w:color="auto"/>
            </w:tcBorders>
            <w:vAlign w:val="center"/>
          </w:tcPr>
          <w:p w:rsidR="000A0E12" w:rsidRDefault="00C11F91">
            <w:pPr>
              <w:tabs>
                <w:tab w:val="left" w:pos="720"/>
              </w:tabs>
              <w:snapToGrid w:val="0"/>
              <w:spacing w:line="360" w:lineRule="exact"/>
              <w:rPr>
                <w:rFonts w:ascii="宋体" w:hAnsi="宋体"/>
                <w:sz w:val="24"/>
                <w:szCs w:val="24"/>
              </w:rPr>
            </w:pPr>
            <w:r>
              <w:rPr>
                <w:rFonts w:ascii="宋体" w:hAnsi="宋体" w:hint="eastAsia"/>
                <w:sz w:val="24"/>
                <w:szCs w:val="24"/>
              </w:rPr>
              <w:t>投标人已按照本公告附件二格式内容签署盖章的投标申请人声明</w:t>
            </w: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8"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r>
      <w:tr w:rsidR="000A0E12">
        <w:trPr>
          <w:trHeight w:val="586"/>
        </w:trPr>
        <w:tc>
          <w:tcPr>
            <w:tcW w:w="295" w:type="pct"/>
            <w:tcBorders>
              <w:top w:val="single" w:sz="4" w:space="0" w:color="auto"/>
              <w:left w:val="single" w:sz="4" w:space="0" w:color="auto"/>
              <w:bottom w:val="single" w:sz="4" w:space="0" w:color="auto"/>
              <w:right w:val="single" w:sz="4" w:space="0" w:color="auto"/>
            </w:tcBorders>
            <w:vAlign w:val="center"/>
          </w:tcPr>
          <w:p w:rsidR="000A0E12" w:rsidRDefault="00C11F91">
            <w:pPr>
              <w:tabs>
                <w:tab w:val="left" w:pos="720"/>
              </w:tabs>
              <w:snapToGrid w:val="0"/>
              <w:spacing w:line="360" w:lineRule="auto"/>
              <w:jc w:val="center"/>
              <w:rPr>
                <w:rFonts w:ascii="宋体" w:hAnsi="宋体"/>
                <w:sz w:val="24"/>
                <w:szCs w:val="24"/>
              </w:rPr>
            </w:pPr>
            <w:r>
              <w:rPr>
                <w:rFonts w:ascii="宋体" w:hAnsi="宋体" w:hint="eastAsia"/>
                <w:sz w:val="24"/>
                <w:szCs w:val="24"/>
              </w:rPr>
              <w:t>6</w:t>
            </w:r>
          </w:p>
        </w:tc>
        <w:tc>
          <w:tcPr>
            <w:tcW w:w="2158" w:type="pct"/>
            <w:tcBorders>
              <w:top w:val="single" w:sz="4" w:space="0" w:color="auto"/>
              <w:left w:val="single" w:sz="4" w:space="0" w:color="auto"/>
              <w:bottom w:val="single" w:sz="4" w:space="0" w:color="auto"/>
              <w:right w:val="single" w:sz="4" w:space="0" w:color="auto"/>
            </w:tcBorders>
            <w:vAlign w:val="center"/>
          </w:tcPr>
          <w:p w:rsidR="000A0E12" w:rsidRDefault="00C11F91">
            <w:pPr>
              <w:tabs>
                <w:tab w:val="left" w:pos="720"/>
              </w:tabs>
              <w:snapToGrid w:val="0"/>
              <w:spacing w:line="360" w:lineRule="exact"/>
              <w:rPr>
                <w:rFonts w:ascii="宋体" w:hAnsi="宋体"/>
                <w:sz w:val="24"/>
                <w:szCs w:val="24"/>
              </w:rPr>
            </w:pPr>
            <w:r>
              <w:rPr>
                <w:rFonts w:ascii="宋体" w:hAnsi="宋体" w:hint="eastAsia"/>
                <w:sz w:val="24"/>
                <w:szCs w:val="24"/>
              </w:rPr>
              <w:t>投标人非联合体投标</w:t>
            </w: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5"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8" w:type="pct"/>
            <w:tcBorders>
              <w:left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r>
      <w:tr w:rsidR="000A0E12">
        <w:trPr>
          <w:trHeight w:val="514"/>
        </w:trPr>
        <w:tc>
          <w:tcPr>
            <w:tcW w:w="295" w:type="pct"/>
            <w:tcBorders>
              <w:top w:val="single" w:sz="4" w:space="0" w:color="auto"/>
              <w:left w:val="single" w:sz="4" w:space="0" w:color="auto"/>
              <w:bottom w:val="single" w:sz="4" w:space="0" w:color="auto"/>
              <w:right w:val="single" w:sz="4" w:space="0" w:color="auto"/>
            </w:tcBorders>
            <w:vAlign w:val="center"/>
          </w:tcPr>
          <w:p w:rsidR="000A0E12" w:rsidRDefault="00C11F91">
            <w:pPr>
              <w:tabs>
                <w:tab w:val="left" w:pos="720"/>
              </w:tabs>
              <w:snapToGrid w:val="0"/>
              <w:spacing w:line="360" w:lineRule="auto"/>
              <w:jc w:val="center"/>
              <w:rPr>
                <w:rFonts w:ascii="宋体" w:hAnsi="宋体"/>
                <w:sz w:val="24"/>
                <w:szCs w:val="24"/>
              </w:rPr>
            </w:pPr>
            <w:r>
              <w:rPr>
                <w:rFonts w:ascii="宋体" w:hAnsi="宋体"/>
                <w:sz w:val="24"/>
                <w:szCs w:val="24"/>
              </w:rPr>
              <w:t>7</w:t>
            </w:r>
          </w:p>
        </w:tc>
        <w:tc>
          <w:tcPr>
            <w:tcW w:w="2158" w:type="pct"/>
            <w:tcBorders>
              <w:top w:val="single" w:sz="4" w:space="0" w:color="auto"/>
              <w:left w:val="single" w:sz="4" w:space="0" w:color="auto"/>
              <w:bottom w:val="single" w:sz="4" w:space="0" w:color="auto"/>
              <w:right w:val="single" w:sz="4" w:space="0" w:color="auto"/>
            </w:tcBorders>
            <w:vAlign w:val="center"/>
          </w:tcPr>
          <w:p w:rsidR="000A0E12" w:rsidRDefault="00C11F91">
            <w:pPr>
              <w:tabs>
                <w:tab w:val="left" w:pos="720"/>
              </w:tabs>
              <w:snapToGrid w:val="0"/>
              <w:spacing w:line="360" w:lineRule="exact"/>
              <w:rPr>
                <w:rFonts w:ascii="宋体" w:hAnsi="宋体"/>
                <w:sz w:val="24"/>
                <w:szCs w:val="24"/>
              </w:rPr>
            </w:pPr>
            <w:r>
              <w:rPr>
                <w:rFonts w:ascii="宋体" w:hAnsi="宋体" w:hint="eastAsia"/>
                <w:sz w:val="24"/>
                <w:szCs w:val="24"/>
              </w:rPr>
              <w:t>结论</w:t>
            </w:r>
          </w:p>
        </w:tc>
        <w:tc>
          <w:tcPr>
            <w:tcW w:w="635" w:type="pct"/>
            <w:tcBorders>
              <w:left w:val="single" w:sz="4" w:space="0" w:color="auto"/>
              <w:bottom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5" w:type="pct"/>
            <w:tcBorders>
              <w:left w:val="single" w:sz="4" w:space="0" w:color="auto"/>
              <w:bottom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5" w:type="pct"/>
            <w:tcBorders>
              <w:left w:val="single" w:sz="4" w:space="0" w:color="auto"/>
              <w:bottom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c>
          <w:tcPr>
            <w:tcW w:w="638" w:type="pct"/>
            <w:tcBorders>
              <w:left w:val="single" w:sz="4" w:space="0" w:color="auto"/>
              <w:bottom w:val="single" w:sz="4" w:space="0" w:color="auto"/>
              <w:right w:val="single" w:sz="4" w:space="0" w:color="auto"/>
            </w:tcBorders>
            <w:vAlign w:val="center"/>
          </w:tcPr>
          <w:p w:rsidR="000A0E12" w:rsidRDefault="000A0E12">
            <w:pPr>
              <w:tabs>
                <w:tab w:val="left" w:pos="720"/>
              </w:tabs>
              <w:snapToGrid w:val="0"/>
              <w:spacing w:line="360" w:lineRule="auto"/>
              <w:jc w:val="center"/>
              <w:rPr>
                <w:rFonts w:ascii="宋体" w:hAnsi="宋体"/>
                <w:sz w:val="24"/>
                <w:szCs w:val="24"/>
              </w:rPr>
            </w:pPr>
          </w:p>
        </w:tc>
      </w:tr>
    </w:tbl>
    <w:p w:rsidR="000A0E12" w:rsidRDefault="00C11F91">
      <w:pPr>
        <w:tabs>
          <w:tab w:val="left" w:pos="720"/>
        </w:tabs>
        <w:snapToGrid w:val="0"/>
        <w:spacing w:line="360" w:lineRule="auto"/>
        <w:rPr>
          <w:rFonts w:ascii="宋体" w:hAnsi="宋体"/>
          <w:sz w:val="24"/>
          <w:szCs w:val="24"/>
        </w:rPr>
      </w:pPr>
      <w:r>
        <w:rPr>
          <w:rFonts w:ascii="宋体" w:hAnsi="宋体" w:hint="eastAsia"/>
          <w:sz w:val="24"/>
          <w:szCs w:val="24"/>
        </w:rPr>
        <w:t>备注：</w:t>
      </w:r>
      <w:r>
        <w:rPr>
          <w:rFonts w:ascii="宋体" w:hAnsi="宋体" w:hint="eastAsia"/>
          <w:sz w:val="24"/>
          <w:szCs w:val="24"/>
        </w:rPr>
        <w:t>1</w:t>
      </w:r>
      <w:r>
        <w:rPr>
          <w:rFonts w:ascii="宋体" w:hAnsi="宋体" w:hint="eastAsia"/>
          <w:sz w:val="24"/>
          <w:szCs w:val="24"/>
        </w:rPr>
        <w:t>、“结论”一栏应写“通过”“不通过”。</w:t>
      </w:r>
    </w:p>
    <w:p w:rsidR="000A0E12" w:rsidRDefault="00C11F91">
      <w:pPr>
        <w:tabs>
          <w:tab w:val="left" w:pos="720"/>
        </w:tabs>
        <w:snapToGrid w:val="0"/>
        <w:spacing w:line="360" w:lineRule="auto"/>
        <w:ind w:firstLineChars="300" w:firstLine="720"/>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hint="eastAsia"/>
          <w:b/>
          <w:sz w:val="24"/>
          <w:szCs w:val="24"/>
        </w:rPr>
        <w:t>符合上述情况的打“○”，不符合上述情况的打“×”。</w:t>
      </w:r>
    </w:p>
    <w:p w:rsidR="000A0E12" w:rsidRDefault="00C11F91">
      <w:pPr>
        <w:tabs>
          <w:tab w:val="left" w:pos="720"/>
        </w:tabs>
        <w:snapToGrid w:val="0"/>
        <w:spacing w:line="360" w:lineRule="auto"/>
        <w:ind w:firstLineChars="300" w:firstLine="720"/>
        <w:rPr>
          <w:rFonts w:ascii="宋体" w:hAnsi="宋体"/>
          <w:sz w:val="24"/>
          <w:szCs w:val="24"/>
        </w:rPr>
      </w:pPr>
      <w:r>
        <w:rPr>
          <w:rFonts w:ascii="宋体" w:hAnsi="宋体" w:hint="eastAsia"/>
          <w:sz w:val="24"/>
          <w:szCs w:val="24"/>
        </w:rPr>
        <w:t>3</w:t>
      </w:r>
      <w:r>
        <w:rPr>
          <w:rFonts w:ascii="宋体" w:hAnsi="宋体" w:hint="eastAsia"/>
          <w:sz w:val="24"/>
          <w:szCs w:val="24"/>
        </w:rPr>
        <w:t>、经评标委员会审核后，出现一个“×”的结论为“不通过”，即按废标处理。</w:t>
      </w:r>
    </w:p>
    <w:p w:rsidR="000A0E12" w:rsidRDefault="00C11F91">
      <w:pPr>
        <w:tabs>
          <w:tab w:val="left" w:pos="720"/>
        </w:tabs>
        <w:snapToGrid w:val="0"/>
        <w:spacing w:line="360" w:lineRule="auto"/>
        <w:rPr>
          <w:rFonts w:ascii="宋体" w:hAnsi="宋体"/>
          <w:sz w:val="24"/>
          <w:szCs w:val="24"/>
        </w:rPr>
      </w:pPr>
      <w:r>
        <w:rPr>
          <w:rFonts w:ascii="宋体" w:hAnsi="宋体" w:hint="eastAsia"/>
          <w:sz w:val="24"/>
          <w:szCs w:val="24"/>
        </w:rPr>
        <w:t xml:space="preserve">      4</w:t>
      </w:r>
      <w:r>
        <w:rPr>
          <w:rFonts w:ascii="宋体" w:hAnsi="宋体" w:hint="eastAsia"/>
          <w:sz w:val="24"/>
          <w:szCs w:val="24"/>
        </w:rPr>
        <w:t>、若评委意见不一致时，则按少数服从多数的原则，决定该投标人是否通过资格审查。</w:t>
      </w:r>
    </w:p>
    <w:p w:rsidR="000A0E12" w:rsidRDefault="00C11F91">
      <w:pPr>
        <w:tabs>
          <w:tab w:val="left" w:pos="720"/>
        </w:tabs>
        <w:snapToGrid w:val="0"/>
        <w:spacing w:line="360" w:lineRule="auto"/>
        <w:ind w:firstLineChars="300" w:firstLine="720"/>
        <w:rPr>
          <w:rFonts w:ascii="宋体" w:hAnsi="宋体"/>
          <w:szCs w:val="21"/>
        </w:rPr>
      </w:pPr>
      <w:r>
        <w:rPr>
          <w:rFonts w:ascii="宋体" w:hAnsi="宋体" w:hint="eastAsia"/>
          <w:sz w:val="24"/>
          <w:szCs w:val="24"/>
        </w:rPr>
        <w:t>评委签名：</w:t>
      </w:r>
      <w:r>
        <w:rPr>
          <w:rFonts w:ascii="宋体" w:hAnsi="宋体" w:hint="eastAsia"/>
          <w:sz w:val="24"/>
          <w:szCs w:val="24"/>
        </w:rPr>
        <w:t xml:space="preserve">                         </w:t>
      </w:r>
      <w:r>
        <w:rPr>
          <w:rFonts w:ascii="宋体" w:hAnsi="宋体" w:hint="eastAsia"/>
          <w:sz w:val="24"/>
          <w:szCs w:val="24"/>
        </w:rPr>
        <w:t>日期：</w:t>
      </w:r>
    </w:p>
    <w:p w:rsidR="000A0E12" w:rsidRDefault="00C11F91">
      <w:pPr>
        <w:snapToGrid w:val="0"/>
        <w:spacing w:before="60" w:after="60" w:line="360" w:lineRule="auto"/>
        <w:rPr>
          <w:rFonts w:ascii="宋体" w:hAnsi="宋体"/>
          <w:b/>
          <w:sz w:val="24"/>
          <w:szCs w:val="24"/>
        </w:rPr>
      </w:pPr>
      <w:r>
        <w:rPr>
          <w:rFonts w:ascii="宋体" w:hAnsi="宋体"/>
          <w:sz w:val="24"/>
          <w:szCs w:val="24"/>
        </w:rPr>
        <w:br w:type="page"/>
      </w:r>
      <w:r>
        <w:rPr>
          <w:rFonts w:ascii="宋体" w:hAnsi="宋体" w:hint="eastAsia"/>
          <w:b/>
          <w:sz w:val="24"/>
          <w:szCs w:val="24"/>
        </w:rPr>
        <w:lastRenderedPageBreak/>
        <w:t>附表二：</w:t>
      </w:r>
    </w:p>
    <w:p w:rsidR="000A0E12" w:rsidRDefault="00C11F91">
      <w:pPr>
        <w:spacing w:line="360" w:lineRule="auto"/>
        <w:jc w:val="center"/>
        <w:rPr>
          <w:rFonts w:ascii="宋体" w:hAnsi="宋体"/>
          <w:b/>
          <w:sz w:val="28"/>
          <w:szCs w:val="28"/>
        </w:rPr>
      </w:pPr>
      <w:r>
        <w:rPr>
          <w:rFonts w:ascii="宋体" w:hAnsi="宋体" w:hint="eastAsia"/>
          <w:b/>
          <w:sz w:val="28"/>
          <w:szCs w:val="28"/>
        </w:rPr>
        <w:t>商务技术标有效性审查表</w:t>
      </w:r>
    </w:p>
    <w:p w:rsidR="000A0E12" w:rsidRDefault="00C11F91">
      <w:pPr>
        <w:spacing w:line="360" w:lineRule="auto"/>
        <w:rPr>
          <w:rFonts w:ascii="宋体" w:hAnsi="宋体"/>
          <w:bCs/>
          <w:szCs w:val="21"/>
        </w:rPr>
      </w:pPr>
      <w:r>
        <w:rPr>
          <w:rFonts w:ascii="宋体" w:hAnsi="宋体" w:hint="eastAsia"/>
          <w:bCs/>
          <w:szCs w:val="21"/>
        </w:rPr>
        <w:t>项目名称：广佛地铁二期警用安防设备维护及更换项目</w:t>
      </w:r>
    </w:p>
    <w:tbl>
      <w:tblPr>
        <w:tblW w:w="10201"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5043"/>
        <w:gridCol w:w="1159"/>
        <w:gridCol w:w="1159"/>
        <w:gridCol w:w="1159"/>
        <w:gridCol w:w="1160"/>
      </w:tblGrid>
      <w:tr w:rsidR="000A0E12">
        <w:trPr>
          <w:trHeight w:val="20"/>
        </w:trPr>
        <w:tc>
          <w:tcPr>
            <w:tcW w:w="521"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序号</w:t>
            </w:r>
          </w:p>
        </w:tc>
        <w:tc>
          <w:tcPr>
            <w:tcW w:w="5043" w:type="dxa"/>
            <w:tcBorders>
              <w:tl2br w:val="single" w:sz="4" w:space="0" w:color="auto"/>
            </w:tcBorders>
          </w:tcPr>
          <w:p w:rsidR="000A0E12" w:rsidRDefault="00C11F91">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投标人名称</w:t>
            </w:r>
          </w:p>
          <w:p w:rsidR="000A0E12" w:rsidRDefault="00C11F91">
            <w:pPr>
              <w:spacing w:line="360" w:lineRule="auto"/>
              <w:rPr>
                <w:rFonts w:ascii="宋体" w:hAnsi="宋体"/>
                <w:sz w:val="24"/>
                <w:szCs w:val="24"/>
              </w:rPr>
            </w:pPr>
            <w:r>
              <w:rPr>
                <w:rFonts w:ascii="宋体" w:hAnsi="宋体" w:hint="eastAsia"/>
                <w:sz w:val="24"/>
                <w:szCs w:val="24"/>
              </w:rPr>
              <w:t>评审内容</w:t>
            </w:r>
          </w:p>
        </w:tc>
        <w:tc>
          <w:tcPr>
            <w:tcW w:w="1159" w:type="dxa"/>
            <w:vAlign w:val="center"/>
          </w:tcPr>
          <w:p w:rsidR="000A0E12" w:rsidRDefault="00C11F91">
            <w:pPr>
              <w:tabs>
                <w:tab w:val="left" w:pos="720"/>
              </w:tabs>
              <w:snapToGrid w:val="0"/>
              <w:spacing w:line="360" w:lineRule="auto"/>
              <w:jc w:val="center"/>
              <w:rPr>
                <w:rFonts w:ascii="宋体" w:hAnsi="宋体"/>
                <w:sz w:val="24"/>
                <w:szCs w:val="24"/>
              </w:rPr>
            </w:pPr>
            <w:r>
              <w:rPr>
                <w:rFonts w:ascii="宋体" w:hAnsi="宋体" w:hint="eastAsia"/>
                <w:sz w:val="24"/>
                <w:szCs w:val="24"/>
              </w:rPr>
              <w:t>投标人</w:t>
            </w:r>
            <w:r>
              <w:rPr>
                <w:rFonts w:ascii="宋体" w:hAnsi="宋体" w:hint="eastAsia"/>
                <w:sz w:val="24"/>
                <w:szCs w:val="24"/>
              </w:rPr>
              <w:t>1</w:t>
            </w:r>
          </w:p>
        </w:tc>
        <w:tc>
          <w:tcPr>
            <w:tcW w:w="1159" w:type="dxa"/>
            <w:vAlign w:val="center"/>
          </w:tcPr>
          <w:p w:rsidR="000A0E12" w:rsidRDefault="00C11F91">
            <w:pPr>
              <w:snapToGrid w:val="0"/>
              <w:spacing w:line="360" w:lineRule="auto"/>
              <w:jc w:val="center"/>
              <w:rPr>
                <w:rFonts w:ascii="宋体" w:hAnsi="宋体"/>
                <w:sz w:val="24"/>
                <w:szCs w:val="24"/>
              </w:rPr>
            </w:pPr>
            <w:r>
              <w:rPr>
                <w:rFonts w:ascii="宋体" w:hAnsi="宋体" w:hint="eastAsia"/>
                <w:sz w:val="24"/>
                <w:szCs w:val="24"/>
              </w:rPr>
              <w:t>投标人</w:t>
            </w:r>
            <w:r>
              <w:rPr>
                <w:rFonts w:ascii="宋体" w:hAnsi="宋体" w:hint="eastAsia"/>
                <w:sz w:val="24"/>
                <w:szCs w:val="24"/>
              </w:rPr>
              <w:t>2</w:t>
            </w:r>
          </w:p>
        </w:tc>
        <w:tc>
          <w:tcPr>
            <w:tcW w:w="1159" w:type="dxa"/>
            <w:vAlign w:val="center"/>
          </w:tcPr>
          <w:p w:rsidR="000A0E12" w:rsidRDefault="00C11F91">
            <w:pPr>
              <w:snapToGrid w:val="0"/>
              <w:spacing w:line="360" w:lineRule="auto"/>
              <w:jc w:val="center"/>
              <w:rPr>
                <w:rFonts w:ascii="宋体" w:hAnsi="宋体"/>
                <w:sz w:val="24"/>
                <w:szCs w:val="24"/>
              </w:rPr>
            </w:pPr>
            <w:r>
              <w:rPr>
                <w:rFonts w:ascii="宋体" w:hAnsi="宋体" w:hint="eastAsia"/>
                <w:sz w:val="24"/>
                <w:szCs w:val="24"/>
              </w:rPr>
              <w:t>投标人</w:t>
            </w:r>
            <w:r>
              <w:rPr>
                <w:rFonts w:ascii="宋体" w:hAnsi="宋体" w:hint="eastAsia"/>
                <w:sz w:val="24"/>
                <w:szCs w:val="24"/>
              </w:rPr>
              <w:t>3</w:t>
            </w:r>
          </w:p>
        </w:tc>
        <w:tc>
          <w:tcPr>
            <w:tcW w:w="1160" w:type="dxa"/>
            <w:vAlign w:val="center"/>
          </w:tcPr>
          <w:p w:rsidR="000A0E12" w:rsidRDefault="00C11F91">
            <w:pPr>
              <w:snapToGrid w:val="0"/>
              <w:spacing w:line="360" w:lineRule="auto"/>
              <w:jc w:val="center"/>
              <w:rPr>
                <w:rFonts w:ascii="宋体" w:hAnsi="宋体"/>
                <w:sz w:val="24"/>
                <w:szCs w:val="24"/>
              </w:rPr>
            </w:pPr>
            <w:r>
              <w:rPr>
                <w:rFonts w:ascii="宋体" w:hAnsi="宋体" w:hint="eastAsia"/>
                <w:sz w:val="24"/>
                <w:szCs w:val="24"/>
              </w:rPr>
              <w:t>投标人</w:t>
            </w:r>
            <w:r>
              <w:rPr>
                <w:rFonts w:ascii="宋体" w:hAnsi="宋体" w:hint="eastAsia"/>
                <w:sz w:val="24"/>
                <w:szCs w:val="24"/>
              </w:rPr>
              <w:t>4</w:t>
            </w:r>
          </w:p>
        </w:tc>
      </w:tr>
      <w:tr w:rsidR="000A0E12">
        <w:trPr>
          <w:trHeight w:val="20"/>
        </w:trPr>
        <w:tc>
          <w:tcPr>
            <w:tcW w:w="521"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1</w:t>
            </w:r>
          </w:p>
        </w:tc>
        <w:tc>
          <w:tcPr>
            <w:tcW w:w="5043" w:type="dxa"/>
            <w:vAlign w:val="center"/>
          </w:tcPr>
          <w:p w:rsidR="000A0E12" w:rsidRDefault="00C11F91">
            <w:pPr>
              <w:spacing w:line="360" w:lineRule="exact"/>
              <w:rPr>
                <w:rFonts w:ascii="宋体" w:hAnsi="宋体"/>
                <w:sz w:val="24"/>
                <w:szCs w:val="24"/>
              </w:rPr>
            </w:pPr>
            <w:r>
              <w:rPr>
                <w:rFonts w:ascii="宋体" w:hAnsi="宋体" w:hint="eastAsia"/>
                <w:sz w:val="24"/>
                <w:szCs w:val="24"/>
              </w:rPr>
              <w:t>投标文件所列投标人名称与报名时不一致，工商行政管理机构核准的除外；</w:t>
            </w: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60" w:type="dxa"/>
          </w:tcPr>
          <w:p w:rsidR="000A0E12" w:rsidRDefault="000A0E12">
            <w:pPr>
              <w:spacing w:line="360" w:lineRule="auto"/>
              <w:rPr>
                <w:rFonts w:ascii="宋体" w:hAnsi="宋体"/>
                <w:sz w:val="24"/>
                <w:szCs w:val="24"/>
              </w:rPr>
            </w:pPr>
          </w:p>
        </w:tc>
      </w:tr>
      <w:tr w:rsidR="000A0E12">
        <w:trPr>
          <w:trHeight w:val="476"/>
        </w:trPr>
        <w:tc>
          <w:tcPr>
            <w:tcW w:w="521"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2</w:t>
            </w:r>
          </w:p>
        </w:tc>
        <w:tc>
          <w:tcPr>
            <w:tcW w:w="5043" w:type="dxa"/>
            <w:vAlign w:val="center"/>
          </w:tcPr>
          <w:p w:rsidR="000A0E12" w:rsidRDefault="00C11F91">
            <w:pPr>
              <w:spacing w:line="360" w:lineRule="exact"/>
              <w:rPr>
                <w:rFonts w:ascii="宋体" w:hAnsi="宋体"/>
                <w:sz w:val="24"/>
                <w:szCs w:val="24"/>
              </w:rPr>
            </w:pPr>
            <w:r>
              <w:rPr>
                <w:rFonts w:ascii="宋体" w:hAnsi="宋体" w:hint="eastAsia"/>
                <w:sz w:val="24"/>
                <w:szCs w:val="24"/>
              </w:rPr>
              <w:t>投标有效期不满足招标文件要求，</w:t>
            </w:r>
            <w:r>
              <w:rPr>
                <w:rFonts w:ascii="宋体" w:hAnsi="宋体" w:hint="eastAsia"/>
                <w:bCs/>
                <w:sz w:val="24"/>
                <w:szCs w:val="24"/>
              </w:rPr>
              <w:t>即少于投标截止日起</w:t>
            </w:r>
            <w:r>
              <w:rPr>
                <w:rFonts w:ascii="宋体" w:hAnsi="宋体" w:hint="eastAsia"/>
                <w:bCs/>
                <w:sz w:val="24"/>
                <w:szCs w:val="24"/>
              </w:rPr>
              <w:t>90</w:t>
            </w:r>
            <w:r>
              <w:rPr>
                <w:rFonts w:ascii="宋体" w:hAnsi="宋体" w:hint="eastAsia"/>
                <w:bCs/>
                <w:sz w:val="24"/>
                <w:szCs w:val="24"/>
              </w:rPr>
              <w:t>天内</w:t>
            </w:r>
            <w:r>
              <w:rPr>
                <w:rFonts w:ascii="宋体" w:hAnsi="宋体" w:hint="eastAsia"/>
                <w:sz w:val="24"/>
                <w:szCs w:val="24"/>
              </w:rPr>
              <w:t>；</w:t>
            </w: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60" w:type="dxa"/>
          </w:tcPr>
          <w:p w:rsidR="000A0E12" w:rsidRDefault="000A0E12">
            <w:pPr>
              <w:spacing w:line="360" w:lineRule="auto"/>
              <w:rPr>
                <w:rFonts w:ascii="宋体" w:hAnsi="宋体"/>
                <w:sz w:val="24"/>
                <w:szCs w:val="24"/>
              </w:rPr>
            </w:pPr>
          </w:p>
        </w:tc>
      </w:tr>
      <w:tr w:rsidR="000A0E12">
        <w:trPr>
          <w:trHeight w:val="20"/>
        </w:trPr>
        <w:tc>
          <w:tcPr>
            <w:tcW w:w="521"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3</w:t>
            </w:r>
          </w:p>
        </w:tc>
        <w:tc>
          <w:tcPr>
            <w:tcW w:w="5043" w:type="dxa"/>
            <w:vAlign w:val="center"/>
          </w:tcPr>
          <w:p w:rsidR="000A0E12" w:rsidRDefault="00C11F91">
            <w:pPr>
              <w:spacing w:line="360" w:lineRule="exact"/>
              <w:rPr>
                <w:rFonts w:ascii="宋体" w:hAnsi="宋体"/>
                <w:sz w:val="24"/>
                <w:szCs w:val="24"/>
              </w:rPr>
            </w:pPr>
            <w:r>
              <w:rPr>
                <w:rFonts w:ascii="宋体" w:hAnsi="宋体" w:hint="eastAsia"/>
                <w:sz w:val="24"/>
                <w:szCs w:val="24"/>
              </w:rPr>
              <w:t>投标文件中没有有效的法定代表人证明书原件，或由委托代理人签署的投标文件中没有法定代表人授权书原件，或提交的法定代表人证明书没有签名或无加盖公章</w:t>
            </w:r>
            <w:r>
              <w:rPr>
                <w:rFonts w:ascii="宋体" w:hAnsi="宋体" w:hint="eastAsia"/>
                <w:bCs/>
                <w:sz w:val="24"/>
                <w:szCs w:val="24"/>
              </w:rPr>
              <w:t>；</w:t>
            </w: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60" w:type="dxa"/>
          </w:tcPr>
          <w:p w:rsidR="000A0E12" w:rsidRDefault="000A0E12">
            <w:pPr>
              <w:spacing w:line="360" w:lineRule="auto"/>
              <w:rPr>
                <w:rFonts w:ascii="宋体" w:hAnsi="宋体"/>
                <w:sz w:val="24"/>
                <w:szCs w:val="24"/>
              </w:rPr>
            </w:pPr>
          </w:p>
        </w:tc>
      </w:tr>
      <w:tr w:rsidR="000A0E12">
        <w:trPr>
          <w:trHeight w:val="20"/>
        </w:trPr>
        <w:tc>
          <w:tcPr>
            <w:tcW w:w="521"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4</w:t>
            </w:r>
          </w:p>
        </w:tc>
        <w:tc>
          <w:tcPr>
            <w:tcW w:w="5043" w:type="dxa"/>
            <w:vAlign w:val="center"/>
          </w:tcPr>
          <w:p w:rsidR="000A0E12" w:rsidRDefault="00C11F91">
            <w:pPr>
              <w:spacing w:line="360" w:lineRule="exact"/>
              <w:rPr>
                <w:rFonts w:ascii="宋体" w:hAnsi="宋体"/>
                <w:sz w:val="24"/>
                <w:szCs w:val="24"/>
              </w:rPr>
            </w:pPr>
            <w:r>
              <w:rPr>
                <w:rFonts w:ascii="宋体" w:hAnsi="宋体" w:hint="eastAsia"/>
                <w:sz w:val="24"/>
                <w:szCs w:val="24"/>
              </w:rPr>
              <w:t>投标文件未按规定的格式填写，或主要内容不全，或关键字迹模糊、无法辨认的；</w:t>
            </w: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60" w:type="dxa"/>
          </w:tcPr>
          <w:p w:rsidR="000A0E12" w:rsidRDefault="000A0E12">
            <w:pPr>
              <w:spacing w:line="360" w:lineRule="auto"/>
              <w:rPr>
                <w:rFonts w:ascii="宋体" w:hAnsi="宋体"/>
                <w:sz w:val="24"/>
                <w:szCs w:val="24"/>
              </w:rPr>
            </w:pPr>
          </w:p>
        </w:tc>
      </w:tr>
      <w:tr w:rsidR="000A0E12">
        <w:trPr>
          <w:trHeight w:val="20"/>
        </w:trPr>
        <w:tc>
          <w:tcPr>
            <w:tcW w:w="521"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5</w:t>
            </w:r>
          </w:p>
        </w:tc>
        <w:tc>
          <w:tcPr>
            <w:tcW w:w="5043" w:type="dxa"/>
            <w:vAlign w:val="center"/>
          </w:tcPr>
          <w:p w:rsidR="000A0E12" w:rsidRDefault="00C11F91">
            <w:pPr>
              <w:spacing w:line="360" w:lineRule="exact"/>
              <w:rPr>
                <w:rFonts w:ascii="宋体" w:hAnsi="宋体"/>
                <w:sz w:val="24"/>
                <w:szCs w:val="24"/>
              </w:rPr>
            </w:pPr>
            <w:r>
              <w:rPr>
                <w:rFonts w:ascii="宋体" w:hAnsi="宋体" w:hint="eastAsia"/>
                <w:sz w:val="24"/>
                <w:szCs w:val="24"/>
              </w:rPr>
              <w:t>未按招标文件的要求交纳投标保证金或交纳投标保证金未达到招标文件规定的额度的；</w:t>
            </w: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60" w:type="dxa"/>
          </w:tcPr>
          <w:p w:rsidR="000A0E12" w:rsidRDefault="000A0E12">
            <w:pPr>
              <w:spacing w:line="360" w:lineRule="auto"/>
              <w:rPr>
                <w:rFonts w:ascii="宋体" w:hAnsi="宋体"/>
                <w:sz w:val="24"/>
                <w:szCs w:val="24"/>
              </w:rPr>
            </w:pPr>
          </w:p>
        </w:tc>
      </w:tr>
      <w:tr w:rsidR="000A0E12">
        <w:trPr>
          <w:trHeight w:val="20"/>
        </w:trPr>
        <w:tc>
          <w:tcPr>
            <w:tcW w:w="521"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6</w:t>
            </w:r>
          </w:p>
        </w:tc>
        <w:tc>
          <w:tcPr>
            <w:tcW w:w="5043" w:type="dxa"/>
            <w:vAlign w:val="center"/>
          </w:tcPr>
          <w:p w:rsidR="000A0E12" w:rsidRDefault="00C11F91">
            <w:pPr>
              <w:spacing w:line="360" w:lineRule="exact"/>
              <w:rPr>
                <w:rFonts w:ascii="宋体" w:hAnsi="宋体"/>
                <w:sz w:val="24"/>
                <w:szCs w:val="24"/>
              </w:rPr>
            </w:pPr>
            <w:r>
              <w:rPr>
                <w:rFonts w:ascii="宋体" w:hAnsi="宋体" w:hint="eastAsia"/>
                <w:sz w:val="24"/>
                <w:szCs w:val="24"/>
              </w:rPr>
              <w:t>投标文件异常相同（由不同单位独立编制投标文件时不可能存在的相同）；</w:t>
            </w: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60" w:type="dxa"/>
          </w:tcPr>
          <w:p w:rsidR="000A0E12" w:rsidRDefault="000A0E12">
            <w:pPr>
              <w:spacing w:line="360" w:lineRule="auto"/>
              <w:rPr>
                <w:rFonts w:ascii="宋体" w:hAnsi="宋体"/>
                <w:sz w:val="24"/>
                <w:szCs w:val="24"/>
              </w:rPr>
            </w:pPr>
          </w:p>
        </w:tc>
      </w:tr>
      <w:tr w:rsidR="000A0E12">
        <w:trPr>
          <w:trHeight w:val="20"/>
        </w:trPr>
        <w:tc>
          <w:tcPr>
            <w:tcW w:w="521"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7</w:t>
            </w:r>
          </w:p>
        </w:tc>
        <w:tc>
          <w:tcPr>
            <w:tcW w:w="5043" w:type="dxa"/>
            <w:vAlign w:val="center"/>
          </w:tcPr>
          <w:p w:rsidR="000A0E12" w:rsidRDefault="00C11F91">
            <w:pPr>
              <w:spacing w:line="360" w:lineRule="exact"/>
              <w:rPr>
                <w:rFonts w:ascii="宋体" w:hAnsi="宋体"/>
                <w:sz w:val="24"/>
                <w:szCs w:val="24"/>
              </w:rPr>
            </w:pPr>
            <w:r>
              <w:rPr>
                <w:rFonts w:ascii="宋体" w:hAnsi="宋体" w:hint="eastAsia"/>
                <w:bCs/>
                <w:sz w:val="24"/>
                <w:szCs w:val="24"/>
              </w:rPr>
              <w:t>投标书（招标文件第六部分</w:t>
            </w:r>
            <w:r>
              <w:rPr>
                <w:rFonts w:ascii="宋体" w:hAnsi="宋体" w:hint="eastAsia"/>
                <w:bCs/>
                <w:sz w:val="24"/>
                <w:szCs w:val="24"/>
              </w:rPr>
              <w:t>A1</w:t>
            </w:r>
            <w:r>
              <w:rPr>
                <w:rFonts w:ascii="宋体" w:hAnsi="宋体" w:hint="eastAsia"/>
                <w:bCs/>
                <w:sz w:val="24"/>
                <w:szCs w:val="24"/>
              </w:rPr>
              <w:t>）无效，投标书签字无效或无加盖公章或投标书不按招标文件</w:t>
            </w:r>
            <w:r>
              <w:rPr>
                <w:rFonts w:ascii="宋体" w:hAnsi="宋体" w:hint="eastAsia"/>
                <w:bCs/>
                <w:sz w:val="24"/>
                <w:szCs w:val="24"/>
              </w:rPr>
              <w:t>A1</w:t>
            </w:r>
            <w:r>
              <w:rPr>
                <w:rFonts w:ascii="宋体" w:hAnsi="宋体" w:hint="eastAsia"/>
                <w:bCs/>
                <w:sz w:val="24"/>
                <w:szCs w:val="24"/>
              </w:rPr>
              <w:t>格式提交；</w:t>
            </w: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60" w:type="dxa"/>
          </w:tcPr>
          <w:p w:rsidR="000A0E12" w:rsidRDefault="000A0E12">
            <w:pPr>
              <w:spacing w:line="360" w:lineRule="auto"/>
              <w:rPr>
                <w:rFonts w:ascii="宋体" w:hAnsi="宋体"/>
                <w:sz w:val="24"/>
                <w:szCs w:val="24"/>
              </w:rPr>
            </w:pPr>
          </w:p>
        </w:tc>
      </w:tr>
      <w:tr w:rsidR="000A0E12">
        <w:trPr>
          <w:trHeight w:val="20"/>
        </w:trPr>
        <w:tc>
          <w:tcPr>
            <w:tcW w:w="521"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8</w:t>
            </w:r>
          </w:p>
        </w:tc>
        <w:tc>
          <w:tcPr>
            <w:tcW w:w="5043" w:type="dxa"/>
            <w:vAlign w:val="center"/>
          </w:tcPr>
          <w:p w:rsidR="000A0E12" w:rsidRDefault="00C11F91">
            <w:pPr>
              <w:spacing w:line="360" w:lineRule="exact"/>
              <w:rPr>
                <w:rFonts w:ascii="宋体" w:hAnsi="宋体"/>
                <w:bCs/>
                <w:sz w:val="24"/>
                <w:szCs w:val="24"/>
              </w:rPr>
            </w:pPr>
            <w:r>
              <w:rPr>
                <w:rFonts w:ascii="宋体" w:hAnsi="宋体" w:hint="eastAsia"/>
                <w:bCs/>
                <w:sz w:val="24"/>
                <w:szCs w:val="24"/>
              </w:rPr>
              <w:t>有</w:t>
            </w:r>
            <w:r>
              <w:rPr>
                <w:rFonts w:ascii="宋体" w:hAnsi="宋体" w:hint="eastAsia"/>
                <w:bCs/>
                <w:sz w:val="24"/>
                <w:szCs w:val="24"/>
                <w:u w:val="single"/>
              </w:rPr>
              <w:t>负</w:t>
            </w:r>
            <w:r>
              <w:rPr>
                <w:rFonts w:ascii="宋体" w:hAnsi="宋体" w:hint="eastAsia"/>
                <w:bCs/>
                <w:sz w:val="24"/>
                <w:szCs w:val="24"/>
              </w:rPr>
              <w:t>偏离的合同条款。</w:t>
            </w: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60" w:type="dxa"/>
          </w:tcPr>
          <w:p w:rsidR="000A0E12" w:rsidRDefault="000A0E12">
            <w:pPr>
              <w:spacing w:line="360" w:lineRule="auto"/>
              <w:rPr>
                <w:rFonts w:ascii="宋体" w:hAnsi="宋体"/>
                <w:sz w:val="24"/>
                <w:szCs w:val="24"/>
              </w:rPr>
            </w:pPr>
          </w:p>
        </w:tc>
      </w:tr>
      <w:tr w:rsidR="000A0E12">
        <w:trPr>
          <w:trHeight w:val="20"/>
        </w:trPr>
        <w:tc>
          <w:tcPr>
            <w:tcW w:w="521" w:type="dxa"/>
            <w:vAlign w:val="center"/>
          </w:tcPr>
          <w:p w:rsidR="000A0E12" w:rsidRDefault="00C11F91">
            <w:pPr>
              <w:spacing w:line="360" w:lineRule="auto"/>
              <w:jc w:val="center"/>
              <w:rPr>
                <w:rFonts w:ascii="宋体" w:hAnsi="宋体"/>
                <w:sz w:val="24"/>
                <w:szCs w:val="24"/>
              </w:rPr>
            </w:pPr>
            <w:r>
              <w:rPr>
                <w:rFonts w:ascii="宋体" w:hAnsi="宋体"/>
                <w:sz w:val="24"/>
                <w:szCs w:val="24"/>
              </w:rPr>
              <w:t>9</w:t>
            </w:r>
          </w:p>
        </w:tc>
        <w:tc>
          <w:tcPr>
            <w:tcW w:w="5043" w:type="dxa"/>
            <w:vAlign w:val="center"/>
          </w:tcPr>
          <w:p w:rsidR="000A0E12" w:rsidRDefault="00C11F91">
            <w:pPr>
              <w:spacing w:line="360" w:lineRule="auto"/>
              <w:rPr>
                <w:rFonts w:ascii="宋体" w:hAnsi="宋体"/>
                <w:sz w:val="24"/>
                <w:szCs w:val="24"/>
              </w:rPr>
            </w:pPr>
            <w:r>
              <w:rPr>
                <w:rFonts w:ascii="宋体" w:hAnsi="宋体" w:hint="eastAsia"/>
                <w:bCs/>
                <w:sz w:val="24"/>
                <w:szCs w:val="24"/>
              </w:rPr>
              <w:t>结论</w:t>
            </w: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59" w:type="dxa"/>
          </w:tcPr>
          <w:p w:rsidR="000A0E12" w:rsidRDefault="000A0E12">
            <w:pPr>
              <w:spacing w:line="360" w:lineRule="auto"/>
              <w:rPr>
                <w:rFonts w:ascii="宋体" w:hAnsi="宋体"/>
                <w:sz w:val="24"/>
                <w:szCs w:val="24"/>
              </w:rPr>
            </w:pPr>
          </w:p>
        </w:tc>
        <w:tc>
          <w:tcPr>
            <w:tcW w:w="1160" w:type="dxa"/>
          </w:tcPr>
          <w:p w:rsidR="000A0E12" w:rsidRDefault="000A0E12">
            <w:pPr>
              <w:spacing w:line="360" w:lineRule="auto"/>
              <w:rPr>
                <w:rFonts w:ascii="宋体" w:hAnsi="宋体"/>
                <w:sz w:val="24"/>
                <w:szCs w:val="24"/>
              </w:rPr>
            </w:pPr>
          </w:p>
        </w:tc>
      </w:tr>
    </w:tbl>
    <w:p w:rsidR="000A0E12" w:rsidRDefault="00C11F91">
      <w:pPr>
        <w:tabs>
          <w:tab w:val="left" w:pos="720"/>
        </w:tabs>
        <w:snapToGrid w:val="0"/>
        <w:spacing w:line="360" w:lineRule="auto"/>
        <w:rPr>
          <w:rFonts w:ascii="宋体" w:hAnsi="宋体"/>
          <w:sz w:val="24"/>
          <w:szCs w:val="24"/>
        </w:rPr>
      </w:pPr>
      <w:r>
        <w:rPr>
          <w:rFonts w:ascii="宋体" w:hAnsi="宋体" w:hint="eastAsia"/>
          <w:sz w:val="24"/>
          <w:szCs w:val="24"/>
        </w:rPr>
        <w:t>备注：</w:t>
      </w:r>
      <w:r>
        <w:rPr>
          <w:rFonts w:ascii="宋体" w:hAnsi="宋体" w:hint="eastAsia"/>
          <w:sz w:val="24"/>
          <w:szCs w:val="24"/>
        </w:rPr>
        <w:t>1</w:t>
      </w:r>
      <w:r>
        <w:rPr>
          <w:rFonts w:ascii="宋体" w:hAnsi="宋体" w:hint="eastAsia"/>
          <w:sz w:val="24"/>
          <w:szCs w:val="24"/>
        </w:rPr>
        <w:t>、“结论”一栏应写“有效”“无效”。</w:t>
      </w:r>
    </w:p>
    <w:p w:rsidR="000A0E12" w:rsidRDefault="00C11F91">
      <w:pPr>
        <w:tabs>
          <w:tab w:val="left" w:pos="720"/>
        </w:tabs>
        <w:snapToGrid w:val="0"/>
        <w:spacing w:line="360" w:lineRule="auto"/>
        <w:ind w:firstLineChars="300" w:firstLine="720"/>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hint="eastAsia"/>
          <w:b/>
          <w:sz w:val="24"/>
          <w:szCs w:val="24"/>
        </w:rPr>
        <w:t>未出现上述情况的打“○”，出现上述情况的打“×”。</w:t>
      </w:r>
    </w:p>
    <w:p w:rsidR="000A0E12" w:rsidRDefault="00C11F91">
      <w:pPr>
        <w:tabs>
          <w:tab w:val="left" w:pos="720"/>
        </w:tabs>
        <w:snapToGrid w:val="0"/>
        <w:spacing w:line="360" w:lineRule="auto"/>
        <w:ind w:firstLineChars="300" w:firstLine="720"/>
        <w:rPr>
          <w:rFonts w:ascii="宋体" w:hAnsi="宋体"/>
          <w:sz w:val="24"/>
          <w:szCs w:val="24"/>
        </w:rPr>
      </w:pPr>
      <w:r>
        <w:rPr>
          <w:rFonts w:ascii="宋体" w:hAnsi="宋体" w:hint="eastAsia"/>
          <w:sz w:val="24"/>
          <w:szCs w:val="24"/>
        </w:rPr>
        <w:t>3</w:t>
      </w:r>
      <w:r>
        <w:rPr>
          <w:rFonts w:ascii="宋体" w:hAnsi="宋体" w:hint="eastAsia"/>
          <w:sz w:val="24"/>
          <w:szCs w:val="24"/>
        </w:rPr>
        <w:t>、经评标委员会审核后，出现一个“×”的结论为“无效”，即按废标处理。</w:t>
      </w:r>
    </w:p>
    <w:p w:rsidR="000A0E12" w:rsidRDefault="00C11F91">
      <w:pPr>
        <w:tabs>
          <w:tab w:val="left" w:pos="720"/>
        </w:tabs>
        <w:snapToGrid w:val="0"/>
        <w:spacing w:line="360" w:lineRule="auto"/>
        <w:rPr>
          <w:rFonts w:ascii="宋体" w:hAnsi="宋体"/>
          <w:sz w:val="24"/>
          <w:szCs w:val="24"/>
          <w:u w:val="single"/>
        </w:rPr>
      </w:pPr>
      <w:r>
        <w:rPr>
          <w:rFonts w:ascii="宋体" w:hAnsi="宋体" w:hint="eastAsia"/>
          <w:sz w:val="24"/>
          <w:szCs w:val="24"/>
        </w:rPr>
        <w:t xml:space="preserve">      4</w:t>
      </w:r>
      <w:r>
        <w:rPr>
          <w:rFonts w:ascii="宋体" w:hAnsi="宋体" w:hint="eastAsia"/>
          <w:sz w:val="24"/>
          <w:szCs w:val="24"/>
        </w:rPr>
        <w:t>、若评委意见不一致时，则按少数服从多数的原则，决定该投标人是否通过商务技术标有效性审查。</w:t>
      </w:r>
    </w:p>
    <w:p w:rsidR="000A0E12" w:rsidRDefault="00C11F91">
      <w:pPr>
        <w:snapToGrid w:val="0"/>
        <w:spacing w:line="360" w:lineRule="auto"/>
        <w:ind w:firstLineChars="250" w:firstLine="600"/>
        <w:rPr>
          <w:rFonts w:ascii="宋体" w:hAnsi="宋体"/>
          <w:sz w:val="24"/>
          <w:szCs w:val="24"/>
        </w:rPr>
      </w:pPr>
      <w:r>
        <w:rPr>
          <w:rFonts w:ascii="宋体" w:hAnsi="宋体" w:hint="eastAsia"/>
          <w:sz w:val="24"/>
          <w:szCs w:val="24"/>
        </w:rPr>
        <w:t>评委签名：</w:t>
      </w:r>
      <w:r>
        <w:rPr>
          <w:rFonts w:ascii="宋体" w:hAnsi="宋体" w:hint="eastAsia"/>
          <w:sz w:val="24"/>
          <w:szCs w:val="24"/>
        </w:rPr>
        <w:t xml:space="preserve">                         </w:t>
      </w:r>
      <w:r>
        <w:rPr>
          <w:rFonts w:ascii="宋体" w:hAnsi="宋体" w:hint="eastAsia"/>
          <w:sz w:val="24"/>
          <w:szCs w:val="24"/>
        </w:rPr>
        <w:t>日期：</w:t>
      </w:r>
    </w:p>
    <w:p w:rsidR="000A0E12" w:rsidRDefault="000A0E12">
      <w:pPr>
        <w:spacing w:line="360" w:lineRule="auto"/>
        <w:rPr>
          <w:rFonts w:ascii="宋体" w:hAnsi="宋体"/>
          <w:b/>
          <w:sz w:val="24"/>
          <w:szCs w:val="24"/>
        </w:rPr>
        <w:sectPr w:rsidR="000A0E12">
          <w:pgSz w:w="11905" w:h="16838"/>
          <w:pgMar w:top="1304" w:right="1304" w:bottom="1304" w:left="1304" w:header="850" w:footer="992" w:gutter="0"/>
          <w:cols w:space="720"/>
          <w:docGrid w:linePitch="312"/>
        </w:sectPr>
      </w:pPr>
    </w:p>
    <w:p w:rsidR="000A0E12" w:rsidRDefault="00C11F91">
      <w:pPr>
        <w:spacing w:line="360" w:lineRule="auto"/>
        <w:rPr>
          <w:rFonts w:ascii="宋体" w:hAnsi="宋体"/>
          <w:b/>
          <w:color w:val="000000"/>
          <w:sz w:val="24"/>
          <w:szCs w:val="24"/>
        </w:rPr>
      </w:pPr>
      <w:r>
        <w:rPr>
          <w:rFonts w:ascii="宋体" w:hAnsi="宋体" w:hint="eastAsia"/>
          <w:b/>
          <w:color w:val="000000"/>
          <w:sz w:val="24"/>
          <w:szCs w:val="24"/>
        </w:rPr>
        <w:lastRenderedPageBreak/>
        <w:t>附表三：</w:t>
      </w:r>
    </w:p>
    <w:p w:rsidR="000A0E12" w:rsidRDefault="00C11F91">
      <w:pPr>
        <w:spacing w:line="360" w:lineRule="auto"/>
        <w:jc w:val="center"/>
        <w:rPr>
          <w:rFonts w:ascii="宋体" w:hAnsi="宋体"/>
          <w:b/>
          <w:color w:val="000000"/>
          <w:sz w:val="28"/>
          <w:szCs w:val="28"/>
        </w:rPr>
      </w:pPr>
      <w:r>
        <w:rPr>
          <w:rFonts w:ascii="宋体" w:hAnsi="宋体" w:hint="eastAsia"/>
          <w:b/>
          <w:color w:val="000000"/>
          <w:sz w:val="28"/>
          <w:szCs w:val="28"/>
        </w:rPr>
        <w:t>商务技术部分详细审查评分标准</w:t>
      </w:r>
    </w:p>
    <w:p w:rsidR="000A0E12" w:rsidRDefault="00C11F91">
      <w:pPr>
        <w:spacing w:line="360" w:lineRule="auto"/>
        <w:rPr>
          <w:rFonts w:ascii="宋体" w:hAnsi="宋体"/>
          <w:bCs/>
          <w:color w:val="000000"/>
          <w:szCs w:val="21"/>
        </w:rPr>
      </w:pPr>
      <w:r>
        <w:rPr>
          <w:rFonts w:ascii="宋体" w:hAnsi="宋体" w:hint="eastAsia"/>
          <w:bCs/>
          <w:szCs w:val="21"/>
        </w:rPr>
        <w:t>项目名称：广佛地铁二期警用安防设备维护及更换项目</w:t>
      </w:r>
    </w:p>
    <w:tbl>
      <w:tblPr>
        <w:tblW w:w="1473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75"/>
        <w:gridCol w:w="825"/>
        <w:gridCol w:w="3875"/>
        <w:gridCol w:w="3925"/>
        <w:gridCol w:w="3600"/>
      </w:tblGrid>
      <w:tr w:rsidR="000A0E12">
        <w:trPr>
          <w:trHeight w:val="285"/>
          <w:tblHeader/>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bookmarkStart w:id="120" w:name="OLE_LINK3"/>
            <w:r>
              <w:rPr>
                <w:rFonts w:ascii="宋体" w:hAnsi="宋体" w:cs="宋体" w:hint="eastAsia"/>
                <w:kern w:val="0"/>
                <w:sz w:val="24"/>
                <w:szCs w:val="24"/>
              </w:rPr>
              <w:t>序号</w:t>
            </w:r>
          </w:p>
        </w:tc>
        <w:tc>
          <w:tcPr>
            <w:tcW w:w="1775" w:type="dxa"/>
            <w:vMerge w:val="restart"/>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评审内容</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分值</w:t>
            </w:r>
          </w:p>
        </w:tc>
        <w:tc>
          <w:tcPr>
            <w:tcW w:w="11400" w:type="dxa"/>
            <w:gridSpan w:val="3"/>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评审标准</w:t>
            </w:r>
          </w:p>
        </w:tc>
      </w:tr>
      <w:tr w:rsidR="000A0E12">
        <w:trPr>
          <w:trHeight w:val="300"/>
          <w:tblHeader/>
        </w:trPr>
        <w:tc>
          <w:tcPr>
            <w:tcW w:w="738" w:type="dxa"/>
            <w:vMerge/>
            <w:tcBorders>
              <w:top w:val="single" w:sz="4" w:space="0" w:color="auto"/>
              <w:left w:val="single" w:sz="4" w:space="0" w:color="auto"/>
              <w:bottom w:val="single" w:sz="4" w:space="0" w:color="auto"/>
              <w:right w:val="single" w:sz="4" w:space="0" w:color="auto"/>
            </w:tcBorders>
            <w:vAlign w:val="center"/>
          </w:tcPr>
          <w:p w:rsidR="000A0E12" w:rsidRDefault="000A0E12">
            <w:pPr>
              <w:widowControl/>
              <w:spacing w:line="360" w:lineRule="exact"/>
              <w:jc w:val="left"/>
              <w:rPr>
                <w:rFonts w:ascii="宋体" w:hAnsi="宋体" w:cs="宋体"/>
                <w:kern w:val="0"/>
                <w:sz w:val="24"/>
                <w:szCs w:val="24"/>
              </w:rPr>
            </w:pPr>
          </w:p>
        </w:tc>
        <w:tc>
          <w:tcPr>
            <w:tcW w:w="1775" w:type="dxa"/>
            <w:vMerge/>
            <w:tcBorders>
              <w:top w:val="single" w:sz="4" w:space="0" w:color="auto"/>
              <w:left w:val="single" w:sz="4" w:space="0" w:color="auto"/>
              <w:bottom w:val="single" w:sz="4" w:space="0" w:color="auto"/>
              <w:right w:val="single" w:sz="4" w:space="0" w:color="auto"/>
            </w:tcBorders>
            <w:vAlign w:val="center"/>
          </w:tcPr>
          <w:p w:rsidR="000A0E12" w:rsidRDefault="000A0E12">
            <w:pPr>
              <w:widowControl/>
              <w:spacing w:line="360" w:lineRule="exact"/>
              <w:jc w:val="left"/>
              <w:rPr>
                <w:rFonts w:ascii="宋体" w:hAnsi="宋体" w:cs="宋体"/>
                <w:kern w:val="0"/>
                <w:sz w:val="24"/>
                <w:szCs w:val="2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0A0E12" w:rsidRDefault="000A0E12">
            <w:pPr>
              <w:widowControl/>
              <w:spacing w:line="360" w:lineRule="exact"/>
              <w:jc w:val="left"/>
              <w:rPr>
                <w:rFonts w:ascii="宋体" w:hAnsi="宋体" w:cs="宋体"/>
                <w:kern w:val="0"/>
                <w:sz w:val="24"/>
                <w:szCs w:val="24"/>
              </w:rPr>
            </w:pPr>
          </w:p>
        </w:tc>
        <w:tc>
          <w:tcPr>
            <w:tcW w:w="3875" w:type="dxa"/>
            <w:tcBorders>
              <w:top w:val="single" w:sz="4" w:space="0" w:color="auto"/>
              <w:left w:val="single" w:sz="4" w:space="0" w:color="auto"/>
              <w:bottom w:val="single" w:sz="4" w:space="0" w:color="auto"/>
              <w:right w:val="single" w:sz="4" w:space="0" w:color="auto"/>
            </w:tcBorders>
            <w:noWrap/>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好</w:t>
            </w:r>
          </w:p>
        </w:tc>
        <w:tc>
          <w:tcPr>
            <w:tcW w:w="3925" w:type="dxa"/>
            <w:tcBorders>
              <w:top w:val="single" w:sz="4" w:space="0" w:color="auto"/>
              <w:left w:val="single" w:sz="4" w:space="0" w:color="auto"/>
              <w:bottom w:val="single" w:sz="4" w:space="0" w:color="auto"/>
              <w:right w:val="single" w:sz="4" w:space="0" w:color="auto"/>
            </w:tcBorders>
            <w:noWrap/>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中</w:t>
            </w:r>
          </w:p>
        </w:tc>
        <w:tc>
          <w:tcPr>
            <w:tcW w:w="3600" w:type="dxa"/>
            <w:tcBorders>
              <w:top w:val="single" w:sz="4" w:space="0" w:color="auto"/>
              <w:left w:val="single" w:sz="4" w:space="0" w:color="auto"/>
              <w:bottom w:val="single" w:sz="4" w:space="0" w:color="auto"/>
              <w:right w:val="single" w:sz="4" w:space="0" w:color="auto"/>
            </w:tcBorders>
            <w:noWrap/>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差</w:t>
            </w:r>
          </w:p>
        </w:tc>
      </w:tr>
      <w:tr w:rsidR="000A0E12">
        <w:trPr>
          <w:trHeight w:val="1122"/>
        </w:trPr>
        <w:tc>
          <w:tcPr>
            <w:tcW w:w="738"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1</w:t>
            </w:r>
          </w:p>
        </w:tc>
        <w:tc>
          <w:tcPr>
            <w:tcW w:w="177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财务状况</w:t>
            </w:r>
          </w:p>
        </w:tc>
        <w:tc>
          <w:tcPr>
            <w:tcW w:w="82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5</w:t>
            </w:r>
          </w:p>
        </w:tc>
        <w:tc>
          <w:tcPr>
            <w:tcW w:w="387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rPr>
                <w:rFonts w:ascii="宋体" w:hAnsi="宋体"/>
                <w:sz w:val="24"/>
                <w:szCs w:val="24"/>
              </w:rPr>
            </w:pPr>
            <w:r>
              <w:rPr>
                <w:rFonts w:ascii="宋体" w:hAnsi="宋体" w:cs="宋体" w:hint="eastAsia"/>
                <w:kern w:val="0"/>
                <w:sz w:val="24"/>
                <w:szCs w:val="24"/>
              </w:rPr>
              <w:t>根据投标人最近三年（</w:t>
            </w:r>
            <w:r>
              <w:rPr>
                <w:rFonts w:ascii="宋体" w:hAnsi="宋体" w:cs="宋体" w:hint="eastAsia"/>
                <w:kern w:val="0"/>
                <w:sz w:val="24"/>
                <w:szCs w:val="24"/>
              </w:rPr>
              <w:t>2018</w:t>
            </w:r>
            <w:r>
              <w:rPr>
                <w:rFonts w:ascii="宋体" w:hAnsi="宋体" w:cs="宋体" w:hint="eastAsia"/>
                <w:kern w:val="0"/>
                <w:sz w:val="24"/>
                <w:szCs w:val="24"/>
              </w:rPr>
              <w:t>年</w:t>
            </w:r>
            <w:r>
              <w:rPr>
                <w:rFonts w:ascii="宋体" w:hAnsi="宋体" w:cs="宋体" w:hint="eastAsia"/>
                <w:kern w:val="0"/>
                <w:sz w:val="24"/>
                <w:szCs w:val="24"/>
              </w:rPr>
              <w:t>-2020</w:t>
            </w:r>
            <w:r>
              <w:rPr>
                <w:rFonts w:ascii="宋体" w:hAnsi="宋体" w:cs="宋体" w:hint="eastAsia"/>
                <w:kern w:val="0"/>
                <w:sz w:val="24"/>
                <w:szCs w:val="24"/>
              </w:rPr>
              <w:t>年）以来财务状况进行评价。连续三年都盈利的得</w:t>
            </w:r>
            <w:r>
              <w:rPr>
                <w:rFonts w:ascii="宋体" w:hAnsi="宋体" w:cs="宋体" w:hint="eastAsia"/>
                <w:kern w:val="0"/>
                <w:sz w:val="24"/>
                <w:szCs w:val="24"/>
              </w:rPr>
              <w:t>5</w:t>
            </w:r>
            <w:r>
              <w:rPr>
                <w:rFonts w:ascii="宋体" w:hAnsi="宋体" w:cs="宋体" w:hint="eastAsia"/>
                <w:kern w:val="0"/>
                <w:sz w:val="24"/>
                <w:szCs w:val="24"/>
              </w:rPr>
              <w:t>分。</w:t>
            </w:r>
          </w:p>
        </w:tc>
        <w:tc>
          <w:tcPr>
            <w:tcW w:w="392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rPr>
                <w:rFonts w:ascii="宋体" w:hAnsi="宋体" w:cs="宋体"/>
                <w:kern w:val="0"/>
                <w:sz w:val="24"/>
                <w:szCs w:val="24"/>
              </w:rPr>
            </w:pPr>
            <w:r>
              <w:rPr>
                <w:rFonts w:ascii="宋体" w:hAnsi="宋体" w:cs="宋体" w:hint="eastAsia"/>
                <w:kern w:val="0"/>
                <w:sz w:val="24"/>
                <w:szCs w:val="24"/>
              </w:rPr>
              <w:t>根据投标人最近三年（</w:t>
            </w:r>
            <w:r>
              <w:rPr>
                <w:rFonts w:ascii="宋体" w:hAnsi="宋体" w:cs="宋体" w:hint="eastAsia"/>
                <w:kern w:val="0"/>
                <w:sz w:val="24"/>
                <w:szCs w:val="24"/>
              </w:rPr>
              <w:t>2018</w:t>
            </w:r>
            <w:r>
              <w:rPr>
                <w:rFonts w:ascii="宋体" w:hAnsi="宋体" w:cs="宋体" w:hint="eastAsia"/>
                <w:kern w:val="0"/>
                <w:sz w:val="24"/>
                <w:szCs w:val="24"/>
              </w:rPr>
              <w:t>年</w:t>
            </w:r>
            <w:r>
              <w:rPr>
                <w:rFonts w:ascii="宋体" w:hAnsi="宋体" w:cs="宋体" w:hint="eastAsia"/>
                <w:kern w:val="0"/>
                <w:sz w:val="24"/>
                <w:szCs w:val="24"/>
              </w:rPr>
              <w:t>-2020</w:t>
            </w:r>
            <w:r>
              <w:rPr>
                <w:rFonts w:ascii="宋体" w:hAnsi="宋体" w:cs="宋体" w:hint="eastAsia"/>
                <w:kern w:val="0"/>
                <w:sz w:val="24"/>
                <w:szCs w:val="24"/>
              </w:rPr>
              <w:t>年）以来财务状况进行评价。两年盈利的得</w:t>
            </w:r>
            <w:r>
              <w:rPr>
                <w:rFonts w:ascii="宋体" w:hAnsi="宋体" w:cs="宋体" w:hint="eastAsia"/>
                <w:kern w:val="0"/>
                <w:sz w:val="24"/>
                <w:szCs w:val="24"/>
              </w:rPr>
              <w:t>3</w:t>
            </w:r>
            <w:r>
              <w:rPr>
                <w:rFonts w:ascii="宋体" w:hAnsi="宋体" w:cs="宋体" w:hint="eastAsia"/>
                <w:kern w:val="0"/>
                <w:sz w:val="24"/>
                <w:szCs w:val="24"/>
              </w:rPr>
              <w:t>分。</w:t>
            </w:r>
          </w:p>
        </w:tc>
        <w:tc>
          <w:tcPr>
            <w:tcW w:w="3600"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rPr>
                <w:rFonts w:ascii="宋体" w:hAnsi="宋体" w:cs="宋体"/>
                <w:kern w:val="0"/>
                <w:sz w:val="24"/>
                <w:szCs w:val="24"/>
              </w:rPr>
            </w:pPr>
            <w:r>
              <w:rPr>
                <w:rFonts w:ascii="宋体" w:hAnsi="宋体" w:cs="宋体" w:hint="eastAsia"/>
                <w:kern w:val="0"/>
                <w:sz w:val="24"/>
                <w:szCs w:val="24"/>
              </w:rPr>
              <w:t>根据投标人最近三年（</w:t>
            </w:r>
            <w:r>
              <w:rPr>
                <w:rFonts w:ascii="宋体" w:hAnsi="宋体" w:cs="宋体" w:hint="eastAsia"/>
                <w:kern w:val="0"/>
                <w:sz w:val="24"/>
                <w:szCs w:val="24"/>
              </w:rPr>
              <w:t>2018</w:t>
            </w:r>
            <w:r>
              <w:rPr>
                <w:rFonts w:ascii="宋体" w:hAnsi="宋体" w:cs="宋体" w:hint="eastAsia"/>
                <w:kern w:val="0"/>
                <w:sz w:val="24"/>
                <w:szCs w:val="24"/>
              </w:rPr>
              <w:t>年</w:t>
            </w:r>
            <w:r>
              <w:rPr>
                <w:rFonts w:ascii="宋体" w:hAnsi="宋体" w:cs="宋体" w:hint="eastAsia"/>
                <w:kern w:val="0"/>
                <w:sz w:val="24"/>
                <w:szCs w:val="24"/>
              </w:rPr>
              <w:t>-2020</w:t>
            </w:r>
            <w:r>
              <w:rPr>
                <w:rFonts w:ascii="宋体" w:hAnsi="宋体" w:cs="宋体" w:hint="eastAsia"/>
                <w:kern w:val="0"/>
                <w:sz w:val="24"/>
                <w:szCs w:val="24"/>
              </w:rPr>
              <w:t>年）以来财务状况进行评价。一年盈利的得</w:t>
            </w:r>
            <w:r>
              <w:rPr>
                <w:rFonts w:ascii="宋体" w:hAnsi="宋体" w:cs="宋体" w:hint="eastAsia"/>
                <w:kern w:val="0"/>
                <w:sz w:val="24"/>
                <w:szCs w:val="24"/>
              </w:rPr>
              <w:t>1</w:t>
            </w:r>
            <w:r>
              <w:rPr>
                <w:rFonts w:ascii="宋体" w:hAnsi="宋体" w:cs="宋体" w:hint="eastAsia"/>
                <w:kern w:val="0"/>
                <w:sz w:val="24"/>
                <w:szCs w:val="24"/>
              </w:rPr>
              <w:t>分。没有盈利的得</w:t>
            </w:r>
            <w:r>
              <w:rPr>
                <w:rFonts w:ascii="宋体" w:hAnsi="宋体" w:cs="宋体" w:hint="eastAsia"/>
                <w:kern w:val="0"/>
                <w:sz w:val="24"/>
                <w:szCs w:val="24"/>
              </w:rPr>
              <w:t>0</w:t>
            </w:r>
            <w:r>
              <w:rPr>
                <w:rFonts w:ascii="宋体" w:hAnsi="宋体" w:cs="宋体" w:hint="eastAsia"/>
                <w:kern w:val="0"/>
                <w:sz w:val="24"/>
                <w:szCs w:val="24"/>
              </w:rPr>
              <w:t>分，</w:t>
            </w:r>
          </w:p>
        </w:tc>
      </w:tr>
      <w:tr w:rsidR="000A0E12">
        <w:trPr>
          <w:trHeight w:val="840"/>
        </w:trPr>
        <w:tc>
          <w:tcPr>
            <w:tcW w:w="738"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2</w:t>
            </w:r>
          </w:p>
        </w:tc>
        <w:tc>
          <w:tcPr>
            <w:tcW w:w="177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重合同守信用</w:t>
            </w:r>
          </w:p>
        </w:tc>
        <w:tc>
          <w:tcPr>
            <w:tcW w:w="82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hint="eastAsia"/>
                <w:sz w:val="24"/>
                <w:szCs w:val="24"/>
              </w:rPr>
              <w:t>5</w:t>
            </w:r>
          </w:p>
        </w:tc>
        <w:tc>
          <w:tcPr>
            <w:tcW w:w="387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ind w:rightChars="30" w:right="63"/>
              <w:rPr>
                <w:rFonts w:ascii="宋体" w:hAnsi="宋体" w:cs="宋体"/>
                <w:kern w:val="0"/>
                <w:sz w:val="24"/>
                <w:szCs w:val="24"/>
              </w:rPr>
            </w:pPr>
            <w:r>
              <w:rPr>
                <w:rFonts w:ascii="宋体" w:hAnsi="宋体" w:cs="宋体" w:hint="eastAsia"/>
                <w:sz w:val="24"/>
                <w:szCs w:val="24"/>
              </w:rPr>
              <w:t>守合同重信用证明：连续</w:t>
            </w:r>
            <w:r>
              <w:rPr>
                <w:rFonts w:ascii="宋体" w:hAnsi="宋体" w:cs="宋体" w:hint="eastAsia"/>
                <w:sz w:val="24"/>
                <w:szCs w:val="24"/>
              </w:rPr>
              <w:t>15</w:t>
            </w:r>
            <w:r>
              <w:rPr>
                <w:rFonts w:ascii="宋体" w:hAnsi="宋体" w:cs="宋体" w:hint="eastAsia"/>
                <w:sz w:val="24"/>
                <w:szCs w:val="24"/>
              </w:rPr>
              <w:t>年（含</w:t>
            </w:r>
            <w:r>
              <w:rPr>
                <w:rFonts w:ascii="宋体" w:hAnsi="宋体" w:cs="宋体" w:hint="eastAsia"/>
                <w:sz w:val="24"/>
                <w:szCs w:val="24"/>
              </w:rPr>
              <w:t>15</w:t>
            </w:r>
            <w:r>
              <w:rPr>
                <w:rFonts w:ascii="宋体" w:hAnsi="宋体" w:cs="宋体" w:hint="eastAsia"/>
                <w:sz w:val="24"/>
                <w:szCs w:val="24"/>
              </w:rPr>
              <w:t>年）以上得</w:t>
            </w:r>
            <w:r>
              <w:rPr>
                <w:rFonts w:ascii="宋体" w:hAnsi="宋体" w:cs="宋体" w:hint="eastAsia"/>
                <w:sz w:val="24"/>
                <w:szCs w:val="24"/>
              </w:rPr>
              <w:t>5</w:t>
            </w:r>
            <w:r>
              <w:rPr>
                <w:rFonts w:ascii="宋体" w:hAnsi="宋体" w:cs="宋体" w:hint="eastAsia"/>
                <w:sz w:val="24"/>
                <w:szCs w:val="24"/>
              </w:rPr>
              <w:t>分。</w:t>
            </w:r>
          </w:p>
        </w:tc>
        <w:tc>
          <w:tcPr>
            <w:tcW w:w="392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ind w:leftChars="14" w:left="29" w:rightChars="24" w:right="50"/>
              <w:rPr>
                <w:rFonts w:ascii="宋体" w:hAnsi="宋体" w:cs="宋体"/>
                <w:kern w:val="0"/>
                <w:sz w:val="24"/>
                <w:szCs w:val="24"/>
              </w:rPr>
            </w:pPr>
            <w:r>
              <w:rPr>
                <w:rFonts w:ascii="宋体" w:hAnsi="宋体" w:cs="宋体" w:hint="eastAsia"/>
                <w:sz w:val="24"/>
                <w:szCs w:val="24"/>
              </w:rPr>
              <w:t>守合同重信用证明：</w:t>
            </w:r>
            <w:r>
              <w:rPr>
                <w:rFonts w:ascii="宋体" w:hAnsi="宋体" w:cs="宋体" w:hint="eastAsia"/>
                <w:sz w:val="24"/>
                <w:szCs w:val="24"/>
              </w:rPr>
              <w:t>10</w:t>
            </w:r>
            <w:r>
              <w:rPr>
                <w:rFonts w:ascii="宋体" w:hAnsi="宋体" w:cs="宋体" w:hint="eastAsia"/>
                <w:sz w:val="24"/>
                <w:szCs w:val="24"/>
              </w:rPr>
              <w:t>年</w:t>
            </w:r>
            <w:r>
              <w:rPr>
                <w:rFonts w:ascii="宋体" w:hAnsi="宋体" w:cs="宋体" w:hint="eastAsia"/>
                <w:sz w:val="24"/>
                <w:szCs w:val="24"/>
              </w:rPr>
              <w:t>-14</w:t>
            </w:r>
            <w:r>
              <w:rPr>
                <w:rFonts w:ascii="宋体" w:hAnsi="宋体" w:cs="宋体" w:hint="eastAsia"/>
                <w:sz w:val="24"/>
                <w:szCs w:val="24"/>
              </w:rPr>
              <w:t>年得</w:t>
            </w:r>
            <w:r>
              <w:rPr>
                <w:rFonts w:ascii="宋体" w:hAnsi="宋体" w:cs="宋体" w:hint="eastAsia"/>
                <w:sz w:val="24"/>
                <w:szCs w:val="24"/>
              </w:rPr>
              <w:t>3</w:t>
            </w:r>
            <w:r>
              <w:rPr>
                <w:rFonts w:ascii="宋体" w:hAnsi="宋体" w:cs="宋体" w:hint="eastAsia"/>
                <w:sz w:val="24"/>
                <w:szCs w:val="24"/>
              </w:rPr>
              <w:t>分。</w:t>
            </w:r>
          </w:p>
        </w:tc>
        <w:tc>
          <w:tcPr>
            <w:tcW w:w="3600"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ind w:leftChars="20" w:left="42" w:rightChars="48" w:right="101"/>
              <w:rPr>
                <w:rFonts w:ascii="宋体" w:hAnsi="宋体" w:cs="宋体"/>
                <w:kern w:val="0"/>
                <w:sz w:val="24"/>
                <w:szCs w:val="24"/>
              </w:rPr>
            </w:pPr>
            <w:r>
              <w:rPr>
                <w:rFonts w:ascii="宋体" w:hAnsi="宋体" w:cs="宋体" w:hint="eastAsia"/>
                <w:kern w:val="0"/>
                <w:sz w:val="24"/>
                <w:szCs w:val="24"/>
              </w:rPr>
              <w:t>10</w:t>
            </w:r>
            <w:r>
              <w:rPr>
                <w:rFonts w:ascii="宋体" w:hAnsi="宋体" w:cs="宋体" w:hint="eastAsia"/>
                <w:kern w:val="0"/>
                <w:sz w:val="24"/>
                <w:szCs w:val="24"/>
              </w:rPr>
              <w:t>年以下得</w:t>
            </w:r>
            <w:r>
              <w:rPr>
                <w:rFonts w:ascii="宋体" w:hAnsi="宋体" w:cs="宋体" w:hint="eastAsia"/>
                <w:kern w:val="0"/>
                <w:sz w:val="24"/>
                <w:szCs w:val="24"/>
              </w:rPr>
              <w:t>1</w:t>
            </w:r>
            <w:r>
              <w:rPr>
                <w:rFonts w:ascii="宋体" w:hAnsi="宋体" w:cs="宋体" w:hint="eastAsia"/>
                <w:kern w:val="0"/>
                <w:sz w:val="24"/>
                <w:szCs w:val="24"/>
              </w:rPr>
              <w:t>分，没有不得分。</w:t>
            </w:r>
          </w:p>
        </w:tc>
      </w:tr>
      <w:tr w:rsidR="000A0E12">
        <w:trPr>
          <w:trHeight w:val="1256"/>
        </w:trPr>
        <w:tc>
          <w:tcPr>
            <w:tcW w:w="738"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3</w:t>
            </w:r>
          </w:p>
        </w:tc>
        <w:tc>
          <w:tcPr>
            <w:tcW w:w="177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int="eastAsia"/>
                <w:sz w:val="24"/>
                <w:szCs w:val="24"/>
              </w:rPr>
              <w:t>相关证书</w:t>
            </w:r>
          </w:p>
        </w:tc>
        <w:tc>
          <w:tcPr>
            <w:tcW w:w="82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hint="eastAsia"/>
                <w:sz w:val="24"/>
                <w:szCs w:val="24"/>
              </w:rPr>
              <w:t>5</w:t>
            </w:r>
          </w:p>
        </w:tc>
        <w:tc>
          <w:tcPr>
            <w:tcW w:w="387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ind w:rightChars="30" w:right="63"/>
              <w:rPr>
                <w:rFonts w:ascii="宋体" w:hAnsi="宋体" w:cs="宋体"/>
                <w:kern w:val="0"/>
                <w:sz w:val="24"/>
                <w:szCs w:val="24"/>
              </w:rPr>
            </w:pPr>
            <w:r>
              <w:rPr>
                <w:rFonts w:ascii="宋体" w:hint="eastAsia"/>
                <w:sz w:val="24"/>
                <w:szCs w:val="24"/>
              </w:rPr>
              <w:t>省级或以上公安技防部门颁发的“安全技术防范系统设计、施工、维修资格证”壹级证书得</w:t>
            </w:r>
            <w:r>
              <w:rPr>
                <w:rFonts w:ascii="宋体" w:hint="eastAsia"/>
                <w:sz w:val="24"/>
                <w:szCs w:val="24"/>
              </w:rPr>
              <w:t>5</w:t>
            </w:r>
            <w:r>
              <w:rPr>
                <w:rFonts w:ascii="宋体" w:hint="eastAsia"/>
                <w:sz w:val="24"/>
                <w:szCs w:val="24"/>
              </w:rPr>
              <w:t>分。</w:t>
            </w:r>
          </w:p>
        </w:tc>
        <w:tc>
          <w:tcPr>
            <w:tcW w:w="392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ind w:leftChars="14" w:left="29" w:rightChars="24" w:right="50"/>
              <w:rPr>
                <w:rFonts w:ascii="宋体" w:hAnsi="宋体" w:cs="宋体"/>
                <w:kern w:val="0"/>
                <w:sz w:val="24"/>
                <w:szCs w:val="24"/>
              </w:rPr>
            </w:pPr>
            <w:r>
              <w:rPr>
                <w:rFonts w:ascii="宋体" w:hint="eastAsia"/>
                <w:sz w:val="24"/>
                <w:szCs w:val="24"/>
              </w:rPr>
              <w:t>省级或以上公安技防部门颁发的“安全技术防范系统设计、施工、维修资格证”二级证书得</w:t>
            </w:r>
            <w:r>
              <w:rPr>
                <w:rFonts w:ascii="宋体" w:hint="eastAsia"/>
                <w:sz w:val="24"/>
                <w:szCs w:val="24"/>
              </w:rPr>
              <w:t>3</w:t>
            </w:r>
            <w:r>
              <w:rPr>
                <w:rFonts w:ascii="宋体" w:hint="eastAsia"/>
                <w:sz w:val="24"/>
                <w:szCs w:val="24"/>
              </w:rPr>
              <w:t>分。</w:t>
            </w:r>
          </w:p>
        </w:tc>
        <w:tc>
          <w:tcPr>
            <w:tcW w:w="3600"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ind w:leftChars="20" w:left="42" w:rightChars="48" w:right="101"/>
              <w:rPr>
                <w:rFonts w:ascii="宋体" w:hAnsi="宋体" w:cs="宋体"/>
                <w:kern w:val="0"/>
                <w:sz w:val="24"/>
                <w:szCs w:val="24"/>
              </w:rPr>
            </w:pPr>
            <w:r>
              <w:rPr>
                <w:rFonts w:ascii="宋体" w:hint="eastAsia"/>
                <w:sz w:val="24"/>
                <w:szCs w:val="24"/>
              </w:rPr>
              <w:t>省级或以上公安技防部门颁发的“安全技术防范系统设计、施工、维修资格证”三级证书得</w:t>
            </w:r>
            <w:r>
              <w:rPr>
                <w:rFonts w:ascii="宋体" w:hint="eastAsia"/>
                <w:sz w:val="24"/>
                <w:szCs w:val="24"/>
              </w:rPr>
              <w:t>1</w:t>
            </w:r>
            <w:r>
              <w:rPr>
                <w:rFonts w:ascii="宋体" w:hint="eastAsia"/>
                <w:sz w:val="24"/>
                <w:szCs w:val="24"/>
              </w:rPr>
              <w:t>分</w:t>
            </w:r>
            <w:r>
              <w:rPr>
                <w:rFonts w:ascii="宋体" w:hAnsi="宋体" w:cs="宋体" w:hint="eastAsia"/>
                <w:kern w:val="0"/>
                <w:sz w:val="24"/>
                <w:szCs w:val="24"/>
              </w:rPr>
              <w:t>，没有不得分。</w:t>
            </w:r>
          </w:p>
        </w:tc>
      </w:tr>
      <w:tr w:rsidR="000A0E12">
        <w:trPr>
          <w:trHeight w:val="328"/>
        </w:trPr>
        <w:tc>
          <w:tcPr>
            <w:tcW w:w="738"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4</w:t>
            </w:r>
          </w:p>
        </w:tc>
        <w:tc>
          <w:tcPr>
            <w:tcW w:w="177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color w:val="000000"/>
                <w:kern w:val="0"/>
                <w:sz w:val="24"/>
                <w:szCs w:val="24"/>
              </w:rPr>
              <w:t>业绩和项目实施经验</w:t>
            </w:r>
          </w:p>
        </w:tc>
        <w:tc>
          <w:tcPr>
            <w:tcW w:w="82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kern w:val="0"/>
                <w:sz w:val="24"/>
                <w:szCs w:val="24"/>
              </w:rPr>
            </w:pPr>
            <w:r>
              <w:rPr>
                <w:rFonts w:ascii="宋体" w:hAnsi="宋体" w:hint="eastAsia"/>
                <w:kern w:val="0"/>
                <w:sz w:val="24"/>
                <w:szCs w:val="24"/>
              </w:rPr>
              <w:t>6</w:t>
            </w:r>
          </w:p>
        </w:tc>
        <w:tc>
          <w:tcPr>
            <w:tcW w:w="11400" w:type="dxa"/>
            <w:gridSpan w:val="3"/>
            <w:tcBorders>
              <w:top w:val="single" w:sz="4" w:space="0" w:color="auto"/>
              <w:left w:val="single" w:sz="4" w:space="0" w:color="auto"/>
              <w:bottom w:val="single" w:sz="4" w:space="0" w:color="auto"/>
              <w:right w:val="single" w:sz="4" w:space="0" w:color="auto"/>
            </w:tcBorders>
          </w:tcPr>
          <w:p w:rsidR="000A0E12" w:rsidRDefault="00C11F91">
            <w:pPr>
              <w:widowControl/>
              <w:spacing w:line="360" w:lineRule="exact"/>
              <w:rPr>
                <w:rFonts w:ascii="宋体" w:hAnsi="宋体" w:cs="宋体"/>
                <w:color w:val="000000"/>
                <w:kern w:val="0"/>
                <w:sz w:val="24"/>
                <w:szCs w:val="24"/>
              </w:rPr>
            </w:pPr>
            <w:r>
              <w:rPr>
                <w:rFonts w:ascii="宋体" w:hAnsi="宋体" w:cs="宋体" w:hint="eastAsia"/>
                <w:color w:val="000000"/>
                <w:kern w:val="0"/>
                <w:sz w:val="24"/>
                <w:szCs w:val="24"/>
              </w:rPr>
              <w:t>投标人</w:t>
            </w:r>
            <w:r>
              <w:rPr>
                <w:rFonts w:ascii="宋体" w:hAnsi="宋体" w:cs="宋体" w:hint="eastAsia"/>
                <w:color w:val="000000"/>
                <w:kern w:val="0"/>
                <w:sz w:val="24"/>
                <w:szCs w:val="24"/>
              </w:rPr>
              <w:t>2018</w:t>
            </w:r>
            <w:r>
              <w:rPr>
                <w:rFonts w:ascii="宋体" w:hAnsi="宋体" w:cs="宋体" w:hint="eastAsia"/>
                <w:color w:val="000000"/>
                <w:kern w:val="0"/>
                <w:sz w:val="24"/>
                <w:szCs w:val="24"/>
              </w:rPr>
              <w:t>年以来承接过单个合同金额</w:t>
            </w:r>
            <w:r>
              <w:rPr>
                <w:rFonts w:ascii="宋体" w:hAnsi="宋体" w:cs="宋体" w:hint="eastAsia"/>
                <w:color w:val="000000"/>
                <w:kern w:val="0"/>
                <w:sz w:val="24"/>
                <w:szCs w:val="24"/>
              </w:rPr>
              <w:t>75</w:t>
            </w:r>
            <w:r>
              <w:rPr>
                <w:rFonts w:ascii="宋体" w:hAnsi="宋体" w:cs="宋体" w:hint="eastAsia"/>
                <w:color w:val="000000"/>
                <w:kern w:val="0"/>
                <w:sz w:val="24"/>
                <w:szCs w:val="24"/>
              </w:rPr>
              <w:t>万及以上的同类项目的数量进行评审，</w:t>
            </w:r>
            <w:r>
              <w:rPr>
                <w:rFonts w:ascii="宋体" w:hAnsi="宋体" w:cs="宋体" w:hint="eastAsia"/>
                <w:color w:val="000000"/>
                <w:kern w:val="0"/>
                <w:sz w:val="24"/>
                <w:szCs w:val="24"/>
              </w:rPr>
              <w:t>1</w:t>
            </w:r>
            <w:r>
              <w:rPr>
                <w:rFonts w:ascii="宋体" w:hAnsi="宋体" w:cs="宋体" w:hint="eastAsia"/>
                <w:color w:val="000000"/>
                <w:kern w:val="0"/>
                <w:sz w:val="24"/>
                <w:szCs w:val="24"/>
              </w:rPr>
              <w:t>个得</w:t>
            </w:r>
            <w:r>
              <w:rPr>
                <w:rFonts w:ascii="宋体" w:hAnsi="宋体" w:cs="宋体" w:hint="eastAsia"/>
                <w:color w:val="000000"/>
                <w:kern w:val="0"/>
                <w:sz w:val="24"/>
                <w:szCs w:val="24"/>
              </w:rPr>
              <w:t>2</w:t>
            </w:r>
            <w:r>
              <w:rPr>
                <w:rFonts w:ascii="宋体" w:hAnsi="宋体" w:cs="宋体" w:hint="eastAsia"/>
                <w:color w:val="000000"/>
                <w:kern w:val="0"/>
                <w:sz w:val="24"/>
                <w:szCs w:val="24"/>
              </w:rPr>
              <w:t>分，最高得</w:t>
            </w:r>
            <w:r>
              <w:rPr>
                <w:rFonts w:ascii="宋体" w:hAnsi="宋体" w:cs="宋体" w:hint="eastAsia"/>
                <w:color w:val="000000"/>
                <w:kern w:val="0"/>
                <w:sz w:val="24"/>
                <w:szCs w:val="24"/>
              </w:rPr>
              <w:t>6</w:t>
            </w:r>
            <w:r>
              <w:rPr>
                <w:rFonts w:ascii="宋体" w:hAnsi="宋体" w:cs="宋体" w:hint="eastAsia"/>
                <w:color w:val="000000"/>
                <w:kern w:val="0"/>
                <w:sz w:val="24"/>
                <w:szCs w:val="24"/>
              </w:rPr>
              <w:t>分。</w:t>
            </w:r>
          </w:p>
          <w:p w:rsidR="000A0E12" w:rsidRDefault="00C11F91">
            <w:pPr>
              <w:widowControl/>
              <w:spacing w:line="360" w:lineRule="exact"/>
              <w:rPr>
                <w:rFonts w:ascii="宋体" w:hAnsi="宋体" w:cs="宋体"/>
                <w:color w:val="000000"/>
                <w:kern w:val="0"/>
                <w:sz w:val="24"/>
                <w:szCs w:val="24"/>
              </w:rPr>
            </w:pPr>
            <w:r>
              <w:rPr>
                <w:rFonts w:ascii="宋体" w:hAnsi="宋体" w:cs="宋体" w:hint="eastAsia"/>
                <w:color w:val="000000"/>
                <w:kern w:val="0"/>
                <w:sz w:val="24"/>
                <w:szCs w:val="24"/>
              </w:rPr>
              <w:t>需提供合同关键页复印件证明，没有提供则得</w:t>
            </w:r>
            <w:r>
              <w:rPr>
                <w:rFonts w:ascii="宋体" w:hAnsi="宋体" w:cs="宋体" w:hint="eastAsia"/>
                <w:color w:val="000000"/>
                <w:kern w:val="0"/>
                <w:sz w:val="24"/>
                <w:szCs w:val="24"/>
              </w:rPr>
              <w:t>0</w:t>
            </w:r>
            <w:r>
              <w:rPr>
                <w:rFonts w:ascii="宋体" w:hAnsi="宋体" w:cs="宋体" w:hint="eastAsia"/>
                <w:color w:val="000000"/>
                <w:kern w:val="0"/>
                <w:sz w:val="24"/>
                <w:szCs w:val="24"/>
              </w:rPr>
              <w:t>分。</w:t>
            </w:r>
          </w:p>
          <w:p w:rsidR="000A0E12" w:rsidRDefault="00C11F91">
            <w:pPr>
              <w:widowControl/>
              <w:spacing w:line="360" w:lineRule="exact"/>
              <w:rPr>
                <w:rFonts w:ascii="宋体" w:hAnsi="宋体" w:cs="宋体"/>
                <w:kern w:val="0"/>
                <w:sz w:val="24"/>
                <w:szCs w:val="24"/>
              </w:rPr>
            </w:pPr>
            <w:r>
              <w:rPr>
                <w:rFonts w:ascii="宋体" w:hAnsi="宋体" w:cs="宋体" w:hint="eastAsia"/>
                <w:color w:val="000000"/>
                <w:kern w:val="0"/>
                <w:sz w:val="24"/>
                <w:szCs w:val="24"/>
              </w:rPr>
              <w:t>同类系统项目指：安防系统、技防系统、智能化系统、弱电系统项目）</w:t>
            </w:r>
          </w:p>
        </w:tc>
      </w:tr>
      <w:tr w:rsidR="000A0E12">
        <w:trPr>
          <w:trHeight w:val="917"/>
        </w:trPr>
        <w:tc>
          <w:tcPr>
            <w:tcW w:w="738"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5</w:t>
            </w:r>
          </w:p>
        </w:tc>
        <w:tc>
          <w:tcPr>
            <w:tcW w:w="177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color w:val="000000"/>
                <w:kern w:val="0"/>
                <w:sz w:val="24"/>
                <w:szCs w:val="24"/>
              </w:rPr>
              <w:t>技术条款响应情况</w:t>
            </w:r>
          </w:p>
        </w:tc>
        <w:tc>
          <w:tcPr>
            <w:tcW w:w="82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kern w:val="0"/>
                <w:sz w:val="24"/>
                <w:szCs w:val="24"/>
              </w:rPr>
            </w:pPr>
            <w:r>
              <w:rPr>
                <w:rFonts w:ascii="宋体" w:hAnsi="宋体" w:cs="宋体" w:hint="eastAsia"/>
                <w:kern w:val="0"/>
                <w:sz w:val="24"/>
                <w:szCs w:val="24"/>
              </w:rPr>
              <w:t>6</w:t>
            </w:r>
          </w:p>
        </w:tc>
        <w:tc>
          <w:tcPr>
            <w:tcW w:w="3875" w:type="dxa"/>
            <w:tcBorders>
              <w:top w:val="single" w:sz="4" w:space="0" w:color="auto"/>
              <w:left w:val="single" w:sz="4" w:space="0" w:color="auto"/>
              <w:bottom w:val="single" w:sz="4" w:space="0" w:color="auto"/>
              <w:right w:val="single" w:sz="4" w:space="0" w:color="auto"/>
            </w:tcBorders>
          </w:tcPr>
          <w:p w:rsidR="000A0E12" w:rsidRDefault="00C11F91">
            <w:pPr>
              <w:widowControl/>
              <w:spacing w:line="360" w:lineRule="exact"/>
              <w:rPr>
                <w:rFonts w:ascii="宋体" w:hAnsi="宋体" w:cs="宋体"/>
                <w:kern w:val="0"/>
                <w:sz w:val="24"/>
                <w:szCs w:val="24"/>
              </w:rPr>
            </w:pPr>
            <w:r>
              <w:rPr>
                <w:rFonts w:ascii="宋体" w:hAnsi="宋体" w:cs="宋体" w:hint="eastAsia"/>
                <w:color w:val="000000"/>
                <w:kern w:val="0"/>
                <w:sz w:val="24"/>
                <w:szCs w:val="24"/>
              </w:rPr>
              <w:t>根据投标人对用户需求书的技术指标中逐条条款响应情况进行评分，全部满足或优于得</w:t>
            </w:r>
            <w:r>
              <w:rPr>
                <w:rFonts w:ascii="宋体" w:hAnsi="宋体" w:cs="宋体" w:hint="eastAsia"/>
                <w:color w:val="000000"/>
                <w:kern w:val="0"/>
                <w:sz w:val="24"/>
                <w:szCs w:val="24"/>
              </w:rPr>
              <w:t>6</w:t>
            </w:r>
            <w:r>
              <w:rPr>
                <w:rFonts w:ascii="宋体" w:hAnsi="宋体" w:cs="宋体" w:hint="eastAsia"/>
                <w:color w:val="000000"/>
                <w:kern w:val="0"/>
                <w:sz w:val="24"/>
                <w:szCs w:val="24"/>
              </w:rPr>
              <w:t>分，有一项负偏离或者无响应的扣</w:t>
            </w:r>
            <w:r>
              <w:rPr>
                <w:rFonts w:ascii="宋体" w:hAnsi="宋体" w:cs="宋体" w:hint="eastAsia"/>
                <w:color w:val="000000"/>
                <w:kern w:val="0"/>
                <w:sz w:val="24"/>
                <w:szCs w:val="24"/>
              </w:rPr>
              <w:t>1</w:t>
            </w:r>
            <w:r>
              <w:rPr>
                <w:rFonts w:ascii="宋体" w:hAnsi="宋体" w:cs="宋体" w:hint="eastAsia"/>
                <w:color w:val="000000"/>
                <w:kern w:val="0"/>
                <w:sz w:val="24"/>
                <w:szCs w:val="24"/>
              </w:rPr>
              <w:t>分，最低得</w:t>
            </w:r>
            <w:r>
              <w:rPr>
                <w:rFonts w:ascii="宋体" w:hAnsi="宋体" w:cs="宋体" w:hint="eastAsia"/>
                <w:color w:val="000000"/>
                <w:kern w:val="0"/>
                <w:sz w:val="24"/>
                <w:szCs w:val="24"/>
              </w:rPr>
              <w:t>0</w:t>
            </w:r>
            <w:r>
              <w:rPr>
                <w:rFonts w:ascii="宋体" w:hAnsi="宋体" w:cs="宋体" w:hint="eastAsia"/>
                <w:color w:val="000000"/>
                <w:kern w:val="0"/>
                <w:sz w:val="24"/>
                <w:szCs w:val="24"/>
              </w:rPr>
              <w:t>分。</w:t>
            </w:r>
          </w:p>
        </w:tc>
        <w:tc>
          <w:tcPr>
            <w:tcW w:w="3925" w:type="dxa"/>
            <w:tcBorders>
              <w:top w:val="single" w:sz="4" w:space="0" w:color="auto"/>
              <w:left w:val="single" w:sz="4" w:space="0" w:color="auto"/>
              <w:bottom w:val="single" w:sz="4" w:space="0" w:color="auto"/>
              <w:right w:val="single" w:sz="4" w:space="0" w:color="auto"/>
            </w:tcBorders>
          </w:tcPr>
          <w:p w:rsidR="000A0E12" w:rsidRDefault="00C11F91">
            <w:pPr>
              <w:widowControl/>
              <w:spacing w:line="360" w:lineRule="exact"/>
              <w:rPr>
                <w:rFonts w:ascii="宋体" w:hAnsi="宋体" w:cs="宋体"/>
                <w:kern w:val="0"/>
                <w:sz w:val="24"/>
                <w:szCs w:val="24"/>
              </w:rPr>
            </w:pPr>
            <w:r>
              <w:rPr>
                <w:rFonts w:ascii="宋体" w:hAnsi="宋体" w:cs="宋体" w:hint="eastAsia"/>
                <w:color w:val="000000"/>
                <w:kern w:val="0"/>
                <w:sz w:val="24"/>
                <w:szCs w:val="24"/>
              </w:rPr>
              <w:t>根据投标人对用户需求书的技术指标中逐条条款响应情况进行评分，全部满足或优于得</w:t>
            </w:r>
            <w:r>
              <w:rPr>
                <w:rFonts w:ascii="宋体" w:hAnsi="宋体" w:cs="宋体" w:hint="eastAsia"/>
                <w:color w:val="000000"/>
                <w:kern w:val="0"/>
                <w:sz w:val="24"/>
                <w:szCs w:val="24"/>
              </w:rPr>
              <w:t>6</w:t>
            </w:r>
            <w:r>
              <w:rPr>
                <w:rFonts w:ascii="宋体" w:hAnsi="宋体" w:cs="宋体" w:hint="eastAsia"/>
                <w:color w:val="000000"/>
                <w:kern w:val="0"/>
                <w:sz w:val="24"/>
                <w:szCs w:val="24"/>
              </w:rPr>
              <w:t>分，有一项负偏离或者无响应的扣</w:t>
            </w:r>
            <w:r>
              <w:rPr>
                <w:rFonts w:ascii="宋体" w:hAnsi="宋体" w:cs="宋体" w:hint="eastAsia"/>
                <w:color w:val="000000"/>
                <w:kern w:val="0"/>
                <w:sz w:val="24"/>
                <w:szCs w:val="24"/>
              </w:rPr>
              <w:t>1</w:t>
            </w:r>
            <w:r>
              <w:rPr>
                <w:rFonts w:ascii="宋体" w:hAnsi="宋体" w:cs="宋体" w:hint="eastAsia"/>
                <w:color w:val="000000"/>
                <w:kern w:val="0"/>
                <w:sz w:val="24"/>
                <w:szCs w:val="24"/>
              </w:rPr>
              <w:t>分，最低得</w:t>
            </w:r>
            <w:r>
              <w:rPr>
                <w:rFonts w:ascii="宋体" w:hAnsi="宋体" w:cs="宋体" w:hint="eastAsia"/>
                <w:color w:val="000000"/>
                <w:kern w:val="0"/>
                <w:sz w:val="24"/>
                <w:szCs w:val="24"/>
              </w:rPr>
              <w:t>0</w:t>
            </w:r>
            <w:r>
              <w:rPr>
                <w:rFonts w:ascii="宋体" w:hAnsi="宋体" w:cs="宋体" w:hint="eastAsia"/>
                <w:color w:val="000000"/>
                <w:kern w:val="0"/>
                <w:sz w:val="24"/>
                <w:szCs w:val="24"/>
              </w:rPr>
              <w:t>分。</w:t>
            </w:r>
          </w:p>
        </w:tc>
        <w:tc>
          <w:tcPr>
            <w:tcW w:w="3600" w:type="dxa"/>
            <w:tcBorders>
              <w:top w:val="single" w:sz="4" w:space="0" w:color="auto"/>
              <w:left w:val="single" w:sz="4" w:space="0" w:color="auto"/>
              <w:bottom w:val="single" w:sz="4" w:space="0" w:color="auto"/>
              <w:right w:val="single" w:sz="4" w:space="0" w:color="auto"/>
            </w:tcBorders>
          </w:tcPr>
          <w:p w:rsidR="000A0E12" w:rsidRDefault="00C11F91">
            <w:pPr>
              <w:widowControl/>
              <w:spacing w:line="360" w:lineRule="exact"/>
              <w:rPr>
                <w:rFonts w:ascii="宋体" w:hAnsi="宋体" w:cs="宋体"/>
                <w:kern w:val="0"/>
                <w:sz w:val="24"/>
                <w:szCs w:val="24"/>
              </w:rPr>
            </w:pPr>
            <w:r>
              <w:rPr>
                <w:rFonts w:ascii="宋体" w:hAnsi="宋体" w:cs="宋体" w:hint="eastAsia"/>
                <w:color w:val="000000"/>
                <w:kern w:val="0"/>
                <w:sz w:val="24"/>
                <w:szCs w:val="24"/>
              </w:rPr>
              <w:t>根据投标人对用户需求书的技术指标中逐条条款响应情况进行评</w:t>
            </w:r>
            <w:r>
              <w:rPr>
                <w:rFonts w:ascii="宋体" w:hAnsi="宋体" w:cs="宋体" w:hint="eastAsia"/>
                <w:color w:val="000000"/>
                <w:kern w:val="0"/>
                <w:sz w:val="24"/>
                <w:szCs w:val="24"/>
              </w:rPr>
              <w:t>分，全部满足或优于得</w:t>
            </w:r>
            <w:r>
              <w:rPr>
                <w:rFonts w:ascii="宋体" w:hAnsi="宋体" w:cs="宋体" w:hint="eastAsia"/>
                <w:color w:val="000000"/>
                <w:kern w:val="0"/>
                <w:sz w:val="24"/>
                <w:szCs w:val="24"/>
              </w:rPr>
              <w:t>6</w:t>
            </w:r>
            <w:r>
              <w:rPr>
                <w:rFonts w:ascii="宋体" w:hAnsi="宋体" w:cs="宋体" w:hint="eastAsia"/>
                <w:color w:val="000000"/>
                <w:kern w:val="0"/>
                <w:sz w:val="24"/>
                <w:szCs w:val="24"/>
              </w:rPr>
              <w:t>分，有一项负偏离或者无响应的扣</w:t>
            </w:r>
            <w:r>
              <w:rPr>
                <w:rFonts w:ascii="宋体" w:hAnsi="宋体" w:cs="宋体" w:hint="eastAsia"/>
                <w:color w:val="000000"/>
                <w:kern w:val="0"/>
                <w:sz w:val="24"/>
                <w:szCs w:val="24"/>
              </w:rPr>
              <w:t>1</w:t>
            </w:r>
            <w:r>
              <w:rPr>
                <w:rFonts w:ascii="宋体" w:hAnsi="宋体" w:cs="宋体" w:hint="eastAsia"/>
                <w:color w:val="000000"/>
                <w:kern w:val="0"/>
                <w:sz w:val="24"/>
                <w:szCs w:val="24"/>
              </w:rPr>
              <w:t>分，最低得</w:t>
            </w:r>
            <w:r>
              <w:rPr>
                <w:rFonts w:ascii="宋体" w:hAnsi="宋体" w:cs="宋体" w:hint="eastAsia"/>
                <w:color w:val="000000"/>
                <w:kern w:val="0"/>
                <w:sz w:val="24"/>
                <w:szCs w:val="24"/>
              </w:rPr>
              <w:t>0</w:t>
            </w:r>
            <w:r>
              <w:rPr>
                <w:rFonts w:ascii="宋体" w:hAnsi="宋体" w:cs="宋体" w:hint="eastAsia"/>
                <w:color w:val="000000"/>
                <w:kern w:val="0"/>
                <w:sz w:val="24"/>
                <w:szCs w:val="24"/>
              </w:rPr>
              <w:t>分。</w:t>
            </w:r>
          </w:p>
        </w:tc>
      </w:tr>
      <w:tr w:rsidR="000A0E12">
        <w:trPr>
          <w:trHeight w:val="623"/>
        </w:trPr>
        <w:tc>
          <w:tcPr>
            <w:tcW w:w="738"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6</w:t>
            </w:r>
          </w:p>
        </w:tc>
        <w:tc>
          <w:tcPr>
            <w:tcW w:w="177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sz w:val="24"/>
                <w:szCs w:val="24"/>
              </w:rPr>
            </w:pPr>
            <w:r>
              <w:rPr>
                <w:rFonts w:ascii="宋体" w:hAnsi="宋体" w:cs="宋体" w:hint="eastAsia"/>
                <w:sz w:val="24"/>
                <w:szCs w:val="24"/>
              </w:rPr>
              <w:t>对项目的熟悉情况</w:t>
            </w:r>
          </w:p>
        </w:tc>
        <w:tc>
          <w:tcPr>
            <w:tcW w:w="82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8</w:t>
            </w:r>
          </w:p>
        </w:tc>
        <w:tc>
          <w:tcPr>
            <w:tcW w:w="3875" w:type="dxa"/>
            <w:tcBorders>
              <w:top w:val="single" w:sz="4" w:space="0" w:color="auto"/>
              <w:left w:val="single" w:sz="4" w:space="0" w:color="auto"/>
              <w:bottom w:val="single" w:sz="4" w:space="0" w:color="auto"/>
              <w:right w:val="single" w:sz="4" w:space="0" w:color="auto"/>
            </w:tcBorders>
          </w:tcPr>
          <w:p w:rsidR="000A0E12" w:rsidRDefault="00C11F91">
            <w:pPr>
              <w:widowControl/>
              <w:spacing w:line="360" w:lineRule="exact"/>
              <w:rPr>
                <w:rFonts w:ascii="宋体" w:hAnsi="宋体" w:cs="宋体"/>
                <w:sz w:val="24"/>
                <w:szCs w:val="24"/>
              </w:rPr>
            </w:pPr>
            <w:r>
              <w:rPr>
                <w:rFonts w:ascii="宋体" w:hAnsi="宋体" w:cs="宋体" w:hint="eastAsia"/>
                <w:sz w:val="24"/>
                <w:szCs w:val="24"/>
              </w:rPr>
              <w:t>对本项目涉及的系统及技术非常熟悉，能针对项目进行具体的技术关</w:t>
            </w:r>
            <w:r>
              <w:rPr>
                <w:rFonts w:ascii="宋体" w:hAnsi="宋体" w:cs="宋体" w:hint="eastAsia"/>
                <w:sz w:val="24"/>
                <w:szCs w:val="24"/>
              </w:rPr>
              <w:lastRenderedPageBreak/>
              <w:t>键点、重点、难点进行分析，提出故障预防措施。得</w:t>
            </w:r>
            <w:r>
              <w:rPr>
                <w:rFonts w:ascii="宋体" w:hAnsi="宋体" w:cs="宋体" w:hint="eastAsia"/>
                <w:sz w:val="24"/>
                <w:szCs w:val="24"/>
              </w:rPr>
              <w:t>6-8</w:t>
            </w:r>
            <w:r>
              <w:rPr>
                <w:rFonts w:ascii="宋体" w:hAnsi="宋体" w:cs="宋体" w:hint="eastAsia"/>
                <w:sz w:val="24"/>
                <w:szCs w:val="24"/>
              </w:rPr>
              <w:t>分。</w:t>
            </w:r>
          </w:p>
        </w:tc>
        <w:tc>
          <w:tcPr>
            <w:tcW w:w="3925" w:type="dxa"/>
            <w:tcBorders>
              <w:top w:val="single" w:sz="4" w:space="0" w:color="auto"/>
              <w:left w:val="single" w:sz="4" w:space="0" w:color="auto"/>
              <w:bottom w:val="single" w:sz="4" w:space="0" w:color="auto"/>
              <w:right w:val="single" w:sz="4" w:space="0" w:color="auto"/>
            </w:tcBorders>
          </w:tcPr>
          <w:p w:rsidR="000A0E12" w:rsidRDefault="00C11F91">
            <w:pPr>
              <w:widowControl/>
              <w:spacing w:line="360" w:lineRule="exact"/>
              <w:rPr>
                <w:rFonts w:ascii="宋体" w:hAnsi="宋体" w:cs="宋体"/>
                <w:sz w:val="24"/>
                <w:szCs w:val="24"/>
              </w:rPr>
            </w:pPr>
            <w:r>
              <w:rPr>
                <w:rFonts w:ascii="宋体" w:hAnsi="宋体" w:cs="宋体" w:hint="eastAsia"/>
                <w:sz w:val="24"/>
                <w:szCs w:val="24"/>
              </w:rPr>
              <w:lastRenderedPageBreak/>
              <w:t>对本项目涉及的系统及技术熟悉度一般，能对项目进行一般性的技术</w:t>
            </w:r>
            <w:r>
              <w:rPr>
                <w:rFonts w:ascii="宋体" w:hAnsi="宋体" w:cs="宋体" w:hint="eastAsia"/>
                <w:sz w:val="24"/>
                <w:szCs w:val="24"/>
              </w:rPr>
              <w:lastRenderedPageBreak/>
              <w:t>关键点、重点、难点分析。得</w:t>
            </w:r>
            <w:r>
              <w:rPr>
                <w:rFonts w:ascii="宋体" w:hAnsi="宋体" w:cs="宋体" w:hint="eastAsia"/>
                <w:sz w:val="24"/>
                <w:szCs w:val="24"/>
              </w:rPr>
              <w:t>3-5</w:t>
            </w:r>
            <w:r>
              <w:rPr>
                <w:rFonts w:ascii="宋体" w:hAnsi="宋体" w:cs="宋体" w:hint="eastAsia"/>
                <w:sz w:val="24"/>
                <w:szCs w:val="24"/>
              </w:rPr>
              <w:t>分。</w:t>
            </w:r>
          </w:p>
        </w:tc>
        <w:tc>
          <w:tcPr>
            <w:tcW w:w="3600" w:type="dxa"/>
            <w:tcBorders>
              <w:top w:val="single" w:sz="4" w:space="0" w:color="auto"/>
              <w:left w:val="single" w:sz="4" w:space="0" w:color="auto"/>
              <w:bottom w:val="single" w:sz="4" w:space="0" w:color="auto"/>
              <w:right w:val="single" w:sz="4" w:space="0" w:color="auto"/>
            </w:tcBorders>
          </w:tcPr>
          <w:p w:rsidR="000A0E12" w:rsidRDefault="00C11F91">
            <w:pPr>
              <w:widowControl/>
              <w:spacing w:line="360" w:lineRule="exact"/>
              <w:rPr>
                <w:rFonts w:ascii="宋体" w:hAnsi="宋体" w:cs="宋体"/>
                <w:sz w:val="24"/>
                <w:szCs w:val="24"/>
              </w:rPr>
            </w:pPr>
            <w:r>
              <w:rPr>
                <w:rFonts w:ascii="宋体" w:hAnsi="宋体" w:cs="宋体" w:hint="eastAsia"/>
                <w:sz w:val="24"/>
                <w:szCs w:val="24"/>
              </w:rPr>
              <w:lastRenderedPageBreak/>
              <w:t>对本项目涉及的系统及技术熟悉度差，不能对项目进行一般性的</w:t>
            </w:r>
            <w:r>
              <w:rPr>
                <w:rFonts w:ascii="宋体" w:hAnsi="宋体" w:cs="宋体" w:hint="eastAsia"/>
                <w:sz w:val="24"/>
                <w:szCs w:val="24"/>
              </w:rPr>
              <w:lastRenderedPageBreak/>
              <w:t>技术关键点、重点、难点分析。得</w:t>
            </w:r>
            <w:r>
              <w:rPr>
                <w:rFonts w:ascii="宋体" w:hAnsi="宋体" w:cs="宋体" w:hint="eastAsia"/>
                <w:sz w:val="24"/>
                <w:szCs w:val="24"/>
              </w:rPr>
              <w:t>1-2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没有不得分。</w:t>
            </w:r>
          </w:p>
        </w:tc>
      </w:tr>
      <w:tr w:rsidR="000A0E12">
        <w:trPr>
          <w:trHeight w:val="623"/>
        </w:trPr>
        <w:tc>
          <w:tcPr>
            <w:tcW w:w="738"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lastRenderedPageBreak/>
              <w:t>7</w:t>
            </w:r>
          </w:p>
        </w:tc>
        <w:tc>
          <w:tcPr>
            <w:tcW w:w="177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sz w:val="24"/>
                <w:szCs w:val="24"/>
              </w:rPr>
            </w:pPr>
            <w:r>
              <w:rPr>
                <w:rFonts w:ascii="宋体" w:hAnsi="宋体" w:cs="宋体" w:hint="eastAsia"/>
                <w:sz w:val="24"/>
                <w:szCs w:val="24"/>
              </w:rPr>
              <w:t>更换设备技术规格</w:t>
            </w:r>
          </w:p>
        </w:tc>
        <w:tc>
          <w:tcPr>
            <w:tcW w:w="82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5</w:t>
            </w:r>
          </w:p>
        </w:tc>
        <w:tc>
          <w:tcPr>
            <w:tcW w:w="11400" w:type="dxa"/>
            <w:gridSpan w:val="3"/>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rPr>
                <w:rFonts w:ascii="宋体" w:hAnsi="宋体" w:cs="宋体"/>
                <w:sz w:val="24"/>
                <w:szCs w:val="24"/>
              </w:rPr>
            </w:pPr>
            <w:r>
              <w:rPr>
                <w:rFonts w:ascii="宋体" w:hAnsi="宋体" w:cs="宋体" w:hint="eastAsia"/>
                <w:sz w:val="24"/>
                <w:szCs w:val="24"/>
              </w:rPr>
              <w:t>更换的设备满足或优于用户需求书技术规格要求，得</w:t>
            </w:r>
            <w:r>
              <w:rPr>
                <w:rFonts w:ascii="宋体" w:hAnsi="宋体" w:cs="宋体" w:hint="eastAsia"/>
                <w:sz w:val="24"/>
                <w:szCs w:val="24"/>
              </w:rPr>
              <w:t>5</w:t>
            </w:r>
            <w:r>
              <w:rPr>
                <w:rFonts w:ascii="宋体" w:hAnsi="宋体" w:cs="宋体" w:hint="eastAsia"/>
                <w:sz w:val="24"/>
                <w:szCs w:val="24"/>
              </w:rPr>
              <w:t>分。</w:t>
            </w:r>
          </w:p>
          <w:p w:rsidR="000A0E12" w:rsidRDefault="00C11F91">
            <w:pPr>
              <w:widowControl/>
              <w:spacing w:line="360" w:lineRule="exact"/>
              <w:rPr>
                <w:rFonts w:ascii="宋体" w:hAnsi="宋体" w:cs="宋体"/>
                <w:sz w:val="24"/>
                <w:szCs w:val="24"/>
              </w:rPr>
            </w:pPr>
            <w:r>
              <w:rPr>
                <w:rFonts w:ascii="宋体" w:hAnsi="宋体" w:cs="宋体" w:hint="eastAsia"/>
                <w:sz w:val="24"/>
                <w:szCs w:val="24"/>
              </w:rPr>
              <w:t>注：按投标文件格式</w:t>
            </w:r>
            <w:r>
              <w:rPr>
                <w:rFonts w:ascii="宋体" w:hAnsi="宋体" w:cs="宋体" w:hint="eastAsia"/>
                <w:sz w:val="24"/>
                <w:szCs w:val="24"/>
              </w:rPr>
              <w:t>A8</w:t>
            </w:r>
            <w:r>
              <w:rPr>
                <w:rFonts w:ascii="宋体" w:hAnsi="宋体" w:cs="宋体" w:hint="eastAsia"/>
                <w:sz w:val="24"/>
                <w:szCs w:val="24"/>
              </w:rPr>
              <w:t>提供对更换设备技术规格响应一览表进行填写，否则不得分。</w:t>
            </w:r>
          </w:p>
        </w:tc>
      </w:tr>
      <w:tr w:rsidR="000A0E12">
        <w:trPr>
          <w:trHeight w:val="623"/>
        </w:trPr>
        <w:tc>
          <w:tcPr>
            <w:tcW w:w="738"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7</w:t>
            </w:r>
          </w:p>
        </w:tc>
        <w:tc>
          <w:tcPr>
            <w:tcW w:w="177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sz w:val="24"/>
                <w:szCs w:val="24"/>
              </w:rPr>
              <w:t>项目维保方案分析和相应措施、组织设计、维保质量</w:t>
            </w:r>
          </w:p>
        </w:tc>
        <w:tc>
          <w:tcPr>
            <w:tcW w:w="82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kern w:val="0"/>
                <w:sz w:val="24"/>
                <w:szCs w:val="24"/>
              </w:rPr>
            </w:pPr>
            <w:r>
              <w:rPr>
                <w:rFonts w:ascii="宋体" w:hAnsi="宋体" w:cs="宋体" w:hint="eastAsia"/>
                <w:kern w:val="0"/>
                <w:sz w:val="24"/>
                <w:szCs w:val="24"/>
              </w:rPr>
              <w:t>16</w:t>
            </w:r>
          </w:p>
        </w:tc>
        <w:tc>
          <w:tcPr>
            <w:tcW w:w="3875" w:type="dxa"/>
            <w:tcBorders>
              <w:top w:val="single" w:sz="4" w:space="0" w:color="auto"/>
              <w:left w:val="single" w:sz="4" w:space="0" w:color="auto"/>
              <w:bottom w:val="single" w:sz="4" w:space="0" w:color="auto"/>
              <w:right w:val="single" w:sz="4" w:space="0" w:color="auto"/>
            </w:tcBorders>
          </w:tcPr>
          <w:p w:rsidR="000A0E12" w:rsidRDefault="00C11F91">
            <w:pPr>
              <w:widowControl/>
              <w:spacing w:line="360" w:lineRule="exact"/>
              <w:rPr>
                <w:rFonts w:ascii="宋体" w:hAnsi="宋体" w:cs="宋体"/>
                <w:kern w:val="0"/>
                <w:sz w:val="24"/>
                <w:szCs w:val="24"/>
              </w:rPr>
            </w:pPr>
            <w:r>
              <w:rPr>
                <w:rFonts w:ascii="宋体" w:hAnsi="宋体" w:cs="宋体" w:hint="eastAsia"/>
                <w:sz w:val="24"/>
                <w:szCs w:val="24"/>
              </w:rPr>
              <w:t>考察本项目重难点分析和相应措施、组织设计、维保质量是否有针对性、可行性、先进性、合理性，对本项目的复杂性针对性好，措施具体、成熟。要求能列出项目关键点和难点的预见及处理办法等。优得</w:t>
            </w:r>
            <w:r>
              <w:rPr>
                <w:rFonts w:ascii="宋体" w:hAnsi="宋体" w:cs="宋体" w:hint="eastAsia"/>
                <w:sz w:val="24"/>
                <w:szCs w:val="24"/>
              </w:rPr>
              <w:t>11-16</w:t>
            </w:r>
            <w:r>
              <w:rPr>
                <w:rFonts w:ascii="宋体" w:hAnsi="宋体" w:cs="宋体" w:hint="eastAsia"/>
                <w:sz w:val="24"/>
                <w:szCs w:val="24"/>
              </w:rPr>
              <w:t>分</w:t>
            </w:r>
            <w:r>
              <w:rPr>
                <w:rFonts w:ascii="宋体" w:hAnsi="宋体" w:hint="eastAsia"/>
                <w:sz w:val="24"/>
                <w:szCs w:val="24"/>
              </w:rPr>
              <w:t>。</w:t>
            </w:r>
          </w:p>
        </w:tc>
        <w:tc>
          <w:tcPr>
            <w:tcW w:w="3925" w:type="dxa"/>
            <w:tcBorders>
              <w:top w:val="single" w:sz="4" w:space="0" w:color="auto"/>
              <w:left w:val="single" w:sz="4" w:space="0" w:color="auto"/>
              <w:bottom w:val="single" w:sz="4" w:space="0" w:color="auto"/>
              <w:right w:val="single" w:sz="4" w:space="0" w:color="auto"/>
            </w:tcBorders>
          </w:tcPr>
          <w:p w:rsidR="000A0E12" w:rsidRDefault="00C11F91">
            <w:pPr>
              <w:widowControl/>
              <w:spacing w:line="360" w:lineRule="exact"/>
              <w:rPr>
                <w:rFonts w:ascii="宋体" w:hAnsi="宋体" w:cs="宋体"/>
                <w:kern w:val="0"/>
                <w:sz w:val="24"/>
                <w:szCs w:val="24"/>
              </w:rPr>
            </w:pPr>
            <w:r>
              <w:rPr>
                <w:rFonts w:ascii="宋体" w:hAnsi="宋体" w:cs="宋体" w:hint="eastAsia"/>
                <w:sz w:val="24"/>
                <w:szCs w:val="24"/>
              </w:rPr>
              <w:t>考察本项目重难点分析和相应措施、组织设计、维保质量是否有针对性、可行性、先进性、合理性，对本项目的复杂性针对性好，措施具体、成熟。要求能列出项目关键点和难点的预见及处理办法等。中得</w:t>
            </w:r>
            <w:r>
              <w:rPr>
                <w:rFonts w:ascii="宋体" w:hAnsi="宋体" w:cs="宋体" w:hint="eastAsia"/>
                <w:sz w:val="24"/>
                <w:szCs w:val="24"/>
              </w:rPr>
              <w:t>5-10</w:t>
            </w:r>
            <w:r>
              <w:rPr>
                <w:rFonts w:ascii="宋体" w:hAnsi="宋体" w:cs="宋体" w:hint="eastAsia"/>
                <w:sz w:val="24"/>
                <w:szCs w:val="24"/>
              </w:rPr>
              <w:t>分</w:t>
            </w:r>
            <w:r>
              <w:rPr>
                <w:rFonts w:ascii="宋体" w:hAnsi="宋体" w:hint="eastAsia"/>
                <w:sz w:val="24"/>
                <w:szCs w:val="24"/>
              </w:rPr>
              <w:t>。</w:t>
            </w:r>
          </w:p>
        </w:tc>
        <w:tc>
          <w:tcPr>
            <w:tcW w:w="3600" w:type="dxa"/>
            <w:tcBorders>
              <w:top w:val="single" w:sz="4" w:space="0" w:color="auto"/>
              <w:left w:val="single" w:sz="4" w:space="0" w:color="auto"/>
              <w:bottom w:val="single" w:sz="4" w:space="0" w:color="auto"/>
              <w:right w:val="single" w:sz="4" w:space="0" w:color="auto"/>
            </w:tcBorders>
          </w:tcPr>
          <w:p w:rsidR="000A0E12" w:rsidRDefault="00C11F91">
            <w:pPr>
              <w:widowControl/>
              <w:spacing w:line="360" w:lineRule="exact"/>
              <w:rPr>
                <w:rFonts w:ascii="宋体" w:hAnsi="宋体" w:cs="宋体"/>
                <w:kern w:val="0"/>
                <w:sz w:val="24"/>
                <w:szCs w:val="24"/>
              </w:rPr>
            </w:pPr>
            <w:r>
              <w:rPr>
                <w:rFonts w:ascii="宋体" w:hAnsi="宋体" w:cs="宋体" w:hint="eastAsia"/>
                <w:sz w:val="24"/>
                <w:szCs w:val="24"/>
              </w:rPr>
              <w:t>考察本项目重难点分析和相应措施、组织设计、维保质量是否有针对性、可行性、先进性、合理性，对本项目的复杂性针对性好，措施具体、成熟。要求能列出项目关键点和难点的预见及处理办法等。差得</w:t>
            </w:r>
            <w:r>
              <w:rPr>
                <w:rFonts w:ascii="宋体" w:hAnsi="宋体" w:cs="宋体" w:hint="eastAsia"/>
                <w:sz w:val="24"/>
                <w:szCs w:val="24"/>
              </w:rPr>
              <w:t>1-4</w:t>
            </w:r>
            <w:r>
              <w:rPr>
                <w:rFonts w:ascii="宋体" w:hAnsi="宋体" w:cs="宋体" w:hint="eastAsia"/>
                <w:sz w:val="24"/>
                <w:szCs w:val="24"/>
              </w:rPr>
              <w:t>分</w:t>
            </w:r>
            <w:r>
              <w:rPr>
                <w:rFonts w:ascii="宋体" w:hAnsi="宋体"/>
                <w:sz w:val="24"/>
                <w:szCs w:val="24"/>
              </w:rPr>
              <w:t>。</w:t>
            </w:r>
          </w:p>
        </w:tc>
      </w:tr>
      <w:bookmarkEnd w:id="120"/>
      <w:tr w:rsidR="000A0E12">
        <w:trPr>
          <w:trHeight w:val="1024"/>
        </w:trPr>
        <w:tc>
          <w:tcPr>
            <w:tcW w:w="738"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8</w:t>
            </w:r>
          </w:p>
        </w:tc>
        <w:tc>
          <w:tcPr>
            <w:tcW w:w="177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项目经理素质</w:t>
            </w:r>
          </w:p>
        </w:tc>
        <w:tc>
          <w:tcPr>
            <w:tcW w:w="82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6</w:t>
            </w:r>
          </w:p>
        </w:tc>
        <w:tc>
          <w:tcPr>
            <w:tcW w:w="11400" w:type="dxa"/>
            <w:gridSpan w:val="3"/>
            <w:tcBorders>
              <w:top w:val="single" w:sz="4" w:space="0" w:color="auto"/>
              <w:left w:val="single" w:sz="4" w:space="0" w:color="auto"/>
              <w:bottom w:val="single" w:sz="4" w:space="0" w:color="auto"/>
              <w:right w:val="single" w:sz="4" w:space="0" w:color="auto"/>
            </w:tcBorders>
          </w:tcPr>
          <w:p w:rsidR="000A0E12" w:rsidRDefault="00C11F91">
            <w:pPr>
              <w:rPr>
                <w:rFonts w:ascii="宋体" w:hAnsi="宋体" w:cs="宋体"/>
                <w:color w:val="000000"/>
                <w:sz w:val="24"/>
                <w:szCs w:val="24"/>
              </w:rPr>
            </w:pPr>
            <w:r>
              <w:rPr>
                <w:rFonts w:ascii="宋体" w:hAnsi="宋体" w:cs="宋体" w:hint="eastAsia"/>
                <w:color w:val="000000"/>
                <w:sz w:val="24"/>
                <w:szCs w:val="24"/>
              </w:rPr>
              <w:t>对项目经理具有以下证书进行评分：</w:t>
            </w:r>
          </w:p>
          <w:p w:rsidR="000A0E12" w:rsidRDefault="00C11F91">
            <w:pPr>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、具有高级工程师职称及以上得</w:t>
            </w:r>
            <w:r>
              <w:rPr>
                <w:rFonts w:ascii="宋体" w:hAnsi="宋体" w:cs="宋体" w:hint="eastAsia"/>
                <w:color w:val="000000"/>
                <w:sz w:val="24"/>
                <w:szCs w:val="24"/>
              </w:rPr>
              <w:t>3</w:t>
            </w:r>
            <w:r>
              <w:rPr>
                <w:rFonts w:ascii="宋体" w:hAnsi="宋体" w:cs="宋体" w:hint="eastAsia"/>
                <w:color w:val="000000"/>
                <w:sz w:val="24"/>
                <w:szCs w:val="24"/>
              </w:rPr>
              <w:t>分，</w:t>
            </w:r>
          </w:p>
          <w:p w:rsidR="000A0E12" w:rsidRDefault="00C11F91">
            <w:pPr>
              <w:widowControl/>
              <w:spacing w:line="360" w:lineRule="exact"/>
              <w:rPr>
                <w:rFonts w:ascii="宋体" w:hAnsi="宋体"/>
                <w:sz w:val="24"/>
                <w:szCs w:val="24"/>
              </w:rPr>
            </w:pPr>
            <w:r>
              <w:rPr>
                <w:rFonts w:ascii="宋体" w:hAnsi="宋体" w:cs="宋体" w:hint="eastAsia"/>
                <w:color w:val="000000"/>
                <w:sz w:val="24"/>
                <w:szCs w:val="24"/>
              </w:rPr>
              <w:t>2</w:t>
            </w:r>
            <w:r>
              <w:rPr>
                <w:rFonts w:ascii="宋体" w:hAnsi="宋体" w:cs="宋体" w:hint="eastAsia"/>
                <w:color w:val="000000"/>
                <w:sz w:val="24"/>
                <w:szCs w:val="24"/>
              </w:rPr>
              <w:t>、具有广东省安防从业人员培训合格证得</w:t>
            </w:r>
            <w:r>
              <w:rPr>
                <w:rFonts w:ascii="宋体" w:hAnsi="宋体" w:cs="宋体" w:hint="eastAsia"/>
                <w:color w:val="000000"/>
                <w:sz w:val="24"/>
                <w:szCs w:val="24"/>
              </w:rPr>
              <w:t>3</w:t>
            </w:r>
            <w:r>
              <w:rPr>
                <w:rFonts w:ascii="宋体" w:hAnsi="宋体" w:cs="宋体" w:hint="eastAsia"/>
                <w:color w:val="000000"/>
                <w:sz w:val="24"/>
                <w:szCs w:val="24"/>
              </w:rPr>
              <w:t>分</w:t>
            </w:r>
          </w:p>
        </w:tc>
      </w:tr>
      <w:tr w:rsidR="000A0E12">
        <w:trPr>
          <w:trHeight w:val="1024"/>
        </w:trPr>
        <w:tc>
          <w:tcPr>
            <w:tcW w:w="738"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9</w:t>
            </w:r>
          </w:p>
        </w:tc>
        <w:tc>
          <w:tcPr>
            <w:tcW w:w="177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服务人员及</w:t>
            </w:r>
          </w:p>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素质</w:t>
            </w:r>
          </w:p>
        </w:tc>
        <w:tc>
          <w:tcPr>
            <w:tcW w:w="825"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spacing w:line="360" w:lineRule="exact"/>
              <w:jc w:val="center"/>
              <w:rPr>
                <w:rFonts w:ascii="宋体" w:hAnsi="宋体" w:cs="宋体"/>
                <w:kern w:val="0"/>
                <w:sz w:val="24"/>
                <w:szCs w:val="24"/>
              </w:rPr>
            </w:pPr>
            <w:r>
              <w:rPr>
                <w:rFonts w:ascii="宋体" w:hAnsi="宋体" w:cs="宋体" w:hint="eastAsia"/>
                <w:kern w:val="0"/>
                <w:sz w:val="24"/>
                <w:szCs w:val="24"/>
              </w:rPr>
              <w:t>8</w:t>
            </w:r>
          </w:p>
        </w:tc>
        <w:tc>
          <w:tcPr>
            <w:tcW w:w="3875" w:type="dxa"/>
            <w:tcBorders>
              <w:top w:val="single" w:sz="4" w:space="0" w:color="auto"/>
              <w:left w:val="single" w:sz="4" w:space="0" w:color="auto"/>
              <w:bottom w:val="single" w:sz="4" w:space="0" w:color="auto"/>
              <w:right w:val="single" w:sz="4" w:space="0" w:color="auto"/>
            </w:tcBorders>
          </w:tcPr>
          <w:p w:rsidR="000A0E12" w:rsidRDefault="00C11F91">
            <w:pPr>
              <w:widowControl/>
              <w:spacing w:line="360" w:lineRule="exact"/>
              <w:rPr>
                <w:rFonts w:ascii="宋体" w:hAnsi="宋体" w:cs="宋体"/>
                <w:kern w:val="0"/>
                <w:sz w:val="24"/>
                <w:szCs w:val="24"/>
              </w:rPr>
            </w:pPr>
            <w:r>
              <w:rPr>
                <w:rFonts w:ascii="宋体" w:hAnsi="宋体" w:cs="宋体" w:hint="eastAsia"/>
                <w:color w:val="000000"/>
                <w:sz w:val="24"/>
                <w:szCs w:val="24"/>
              </w:rPr>
              <w:t>根据拟投入团队项目管理人员全部具有中级职称及以上的，且投入人员</w:t>
            </w:r>
            <w:r>
              <w:rPr>
                <w:rFonts w:ascii="宋体" w:hAnsi="宋体" w:cs="宋体" w:hint="eastAsia"/>
                <w:color w:val="000000"/>
                <w:sz w:val="24"/>
                <w:szCs w:val="24"/>
              </w:rPr>
              <w:t>10</w:t>
            </w:r>
            <w:r>
              <w:rPr>
                <w:rFonts w:ascii="宋体" w:hAnsi="宋体" w:cs="宋体" w:hint="eastAsia"/>
                <w:color w:val="000000"/>
                <w:sz w:val="24"/>
                <w:szCs w:val="24"/>
              </w:rPr>
              <w:t>人及以上的得</w:t>
            </w:r>
            <w:r>
              <w:rPr>
                <w:rFonts w:ascii="宋体" w:hAnsi="宋体" w:cs="宋体" w:hint="eastAsia"/>
                <w:color w:val="000000"/>
                <w:sz w:val="24"/>
                <w:szCs w:val="24"/>
              </w:rPr>
              <w:t>8</w:t>
            </w:r>
            <w:r>
              <w:rPr>
                <w:rFonts w:ascii="宋体" w:hAnsi="宋体" w:cs="宋体" w:hint="eastAsia"/>
                <w:color w:val="000000"/>
                <w:sz w:val="24"/>
                <w:szCs w:val="24"/>
              </w:rPr>
              <w:t>分</w:t>
            </w:r>
            <w:r>
              <w:rPr>
                <w:rFonts w:ascii="宋体" w:hAnsi="宋体" w:hint="eastAsia"/>
                <w:sz w:val="24"/>
                <w:szCs w:val="24"/>
              </w:rPr>
              <w:t>。</w:t>
            </w:r>
          </w:p>
        </w:tc>
        <w:tc>
          <w:tcPr>
            <w:tcW w:w="3925" w:type="dxa"/>
            <w:tcBorders>
              <w:top w:val="single" w:sz="4" w:space="0" w:color="auto"/>
              <w:left w:val="single" w:sz="4" w:space="0" w:color="auto"/>
              <w:bottom w:val="single" w:sz="4" w:space="0" w:color="auto"/>
              <w:right w:val="single" w:sz="4" w:space="0" w:color="auto"/>
            </w:tcBorders>
          </w:tcPr>
          <w:p w:rsidR="000A0E12" w:rsidRDefault="00C11F91">
            <w:pPr>
              <w:widowControl/>
              <w:spacing w:line="360" w:lineRule="exact"/>
              <w:rPr>
                <w:rFonts w:ascii="宋体" w:hAnsi="宋体" w:cs="宋体"/>
                <w:kern w:val="0"/>
                <w:sz w:val="24"/>
                <w:szCs w:val="24"/>
              </w:rPr>
            </w:pPr>
            <w:r>
              <w:rPr>
                <w:rFonts w:ascii="宋体" w:hAnsi="宋体" w:cs="宋体" w:hint="eastAsia"/>
                <w:color w:val="000000"/>
                <w:sz w:val="24"/>
                <w:szCs w:val="24"/>
              </w:rPr>
              <w:t>根据拟投入团队项目管理人员具有中级职称及以上职称进行评分，项目管理人员有</w:t>
            </w:r>
            <w:r>
              <w:rPr>
                <w:rFonts w:ascii="宋体" w:hAnsi="宋体" w:cs="宋体" w:hint="eastAsia"/>
                <w:color w:val="000000"/>
                <w:sz w:val="24"/>
                <w:szCs w:val="24"/>
              </w:rPr>
              <w:t>1</w:t>
            </w:r>
            <w:r>
              <w:rPr>
                <w:rFonts w:ascii="宋体" w:hAnsi="宋体" w:cs="宋体" w:hint="eastAsia"/>
                <w:color w:val="000000"/>
                <w:sz w:val="24"/>
                <w:szCs w:val="24"/>
              </w:rPr>
              <w:t>人不具备中级以上，或投入人员</w:t>
            </w:r>
            <w:r>
              <w:rPr>
                <w:rFonts w:ascii="宋体" w:hAnsi="宋体" w:cs="宋体" w:hint="eastAsia"/>
                <w:color w:val="000000"/>
                <w:sz w:val="24"/>
                <w:szCs w:val="24"/>
              </w:rPr>
              <w:t>7-10</w:t>
            </w:r>
            <w:r>
              <w:rPr>
                <w:rFonts w:ascii="宋体" w:hAnsi="宋体" w:cs="宋体" w:hint="eastAsia"/>
                <w:color w:val="000000"/>
                <w:sz w:val="24"/>
                <w:szCs w:val="24"/>
              </w:rPr>
              <w:t>人的得</w:t>
            </w:r>
            <w:r>
              <w:rPr>
                <w:rFonts w:ascii="宋体" w:hAnsi="宋体" w:cs="宋体" w:hint="eastAsia"/>
                <w:color w:val="000000"/>
                <w:sz w:val="24"/>
                <w:szCs w:val="24"/>
              </w:rPr>
              <w:t>5</w:t>
            </w:r>
            <w:r>
              <w:rPr>
                <w:rFonts w:ascii="宋体" w:hAnsi="宋体" w:cs="宋体" w:hint="eastAsia"/>
                <w:color w:val="000000"/>
                <w:sz w:val="24"/>
                <w:szCs w:val="24"/>
              </w:rPr>
              <w:t>分</w:t>
            </w:r>
            <w:r>
              <w:rPr>
                <w:rFonts w:ascii="宋体" w:hAnsi="宋体" w:hint="eastAsia"/>
                <w:sz w:val="24"/>
                <w:szCs w:val="24"/>
              </w:rPr>
              <w:t>。</w:t>
            </w:r>
          </w:p>
        </w:tc>
        <w:tc>
          <w:tcPr>
            <w:tcW w:w="3600" w:type="dxa"/>
            <w:tcBorders>
              <w:top w:val="single" w:sz="4" w:space="0" w:color="auto"/>
              <w:left w:val="single" w:sz="4" w:space="0" w:color="auto"/>
              <w:bottom w:val="single" w:sz="4" w:space="0" w:color="auto"/>
              <w:right w:val="single" w:sz="4" w:space="0" w:color="auto"/>
            </w:tcBorders>
          </w:tcPr>
          <w:p w:rsidR="000A0E12" w:rsidRDefault="00C11F91">
            <w:pPr>
              <w:widowControl/>
              <w:spacing w:line="360" w:lineRule="exact"/>
              <w:rPr>
                <w:rFonts w:ascii="宋体" w:hAnsi="宋体" w:cs="宋体"/>
                <w:kern w:val="0"/>
                <w:sz w:val="24"/>
                <w:szCs w:val="24"/>
              </w:rPr>
            </w:pPr>
            <w:r>
              <w:rPr>
                <w:rFonts w:ascii="宋体" w:hAnsi="宋体" w:cs="宋体" w:hint="eastAsia"/>
                <w:color w:val="000000"/>
                <w:sz w:val="24"/>
                <w:szCs w:val="24"/>
              </w:rPr>
              <w:t>根据拟投入团队项目管理人员具有中级职称及以上职称进行评分，项目管理人员有</w:t>
            </w:r>
            <w:r>
              <w:rPr>
                <w:rFonts w:ascii="宋体" w:hAnsi="宋体" w:cs="宋体" w:hint="eastAsia"/>
                <w:color w:val="000000"/>
                <w:sz w:val="24"/>
                <w:szCs w:val="24"/>
              </w:rPr>
              <w:t>2</w:t>
            </w:r>
            <w:r>
              <w:rPr>
                <w:rFonts w:ascii="宋体" w:hAnsi="宋体" w:cs="宋体" w:hint="eastAsia"/>
                <w:color w:val="000000"/>
                <w:sz w:val="24"/>
                <w:szCs w:val="24"/>
              </w:rPr>
              <w:t>人不具备中级以上，或投入人员</w:t>
            </w:r>
            <w:r>
              <w:rPr>
                <w:rFonts w:ascii="宋体" w:hAnsi="宋体" w:cs="宋体" w:hint="eastAsia"/>
                <w:color w:val="000000"/>
                <w:sz w:val="24"/>
                <w:szCs w:val="24"/>
              </w:rPr>
              <w:t>5-6</w:t>
            </w:r>
            <w:r>
              <w:rPr>
                <w:rFonts w:ascii="宋体" w:hAnsi="宋体" w:cs="宋体" w:hint="eastAsia"/>
                <w:color w:val="000000"/>
                <w:sz w:val="24"/>
                <w:szCs w:val="24"/>
              </w:rPr>
              <w:t>人的得</w:t>
            </w:r>
            <w:r>
              <w:rPr>
                <w:rFonts w:ascii="宋体" w:hAnsi="宋体" w:cs="宋体" w:hint="eastAsia"/>
                <w:color w:val="000000"/>
                <w:sz w:val="24"/>
                <w:szCs w:val="24"/>
              </w:rPr>
              <w:t>3</w:t>
            </w:r>
            <w:r>
              <w:rPr>
                <w:rFonts w:ascii="宋体" w:hAnsi="宋体" w:cs="宋体" w:hint="eastAsia"/>
                <w:color w:val="000000"/>
                <w:sz w:val="24"/>
                <w:szCs w:val="24"/>
              </w:rPr>
              <w:t>分</w:t>
            </w:r>
            <w:r>
              <w:rPr>
                <w:rFonts w:ascii="宋体" w:hAnsi="宋体" w:hint="eastAsia"/>
                <w:sz w:val="24"/>
                <w:szCs w:val="24"/>
              </w:rPr>
              <w:t>。少于</w:t>
            </w:r>
            <w:r>
              <w:rPr>
                <w:rFonts w:ascii="宋体" w:hAnsi="宋体" w:hint="eastAsia"/>
                <w:sz w:val="24"/>
                <w:szCs w:val="24"/>
              </w:rPr>
              <w:t>5</w:t>
            </w:r>
            <w:r>
              <w:rPr>
                <w:rFonts w:ascii="宋体" w:hAnsi="宋体" w:hint="eastAsia"/>
                <w:sz w:val="24"/>
                <w:szCs w:val="24"/>
              </w:rPr>
              <w:t>人的不得分。</w:t>
            </w:r>
          </w:p>
        </w:tc>
      </w:tr>
    </w:tbl>
    <w:p w:rsidR="000A0E12" w:rsidRDefault="00C11F91">
      <w:pPr>
        <w:spacing w:line="360" w:lineRule="auto"/>
        <w:rPr>
          <w:rFonts w:ascii="宋体" w:hAnsi="宋体"/>
          <w:sz w:val="24"/>
          <w:szCs w:val="24"/>
        </w:rPr>
        <w:sectPr w:rsidR="000A0E12">
          <w:pgSz w:w="16838" w:h="11905" w:orient="landscape"/>
          <w:pgMar w:top="1134" w:right="1304" w:bottom="1134" w:left="1304" w:header="680" w:footer="680" w:gutter="0"/>
          <w:cols w:space="720"/>
          <w:docGrid w:linePitch="312"/>
        </w:sectPr>
      </w:pPr>
      <w:r>
        <w:rPr>
          <w:rFonts w:ascii="宋体" w:hAnsi="宋体" w:hint="eastAsia"/>
          <w:sz w:val="24"/>
          <w:szCs w:val="24"/>
        </w:rPr>
        <w:t>评委签名：</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日期：</w:t>
      </w:r>
    </w:p>
    <w:p w:rsidR="000A0E12" w:rsidRDefault="00C11F91">
      <w:pPr>
        <w:spacing w:line="360" w:lineRule="auto"/>
        <w:rPr>
          <w:rFonts w:ascii="宋体" w:hAnsi="宋体"/>
          <w:b/>
          <w:sz w:val="24"/>
          <w:szCs w:val="24"/>
        </w:rPr>
      </w:pPr>
      <w:r>
        <w:rPr>
          <w:rFonts w:ascii="宋体" w:hAnsi="宋体" w:hint="eastAsia"/>
          <w:b/>
          <w:sz w:val="24"/>
          <w:szCs w:val="24"/>
        </w:rPr>
        <w:lastRenderedPageBreak/>
        <w:t>附表四：</w:t>
      </w:r>
    </w:p>
    <w:p w:rsidR="000A0E12" w:rsidRDefault="00C11F91">
      <w:pPr>
        <w:keepNext/>
        <w:keepLines/>
        <w:spacing w:before="240" w:after="64" w:line="360" w:lineRule="auto"/>
        <w:jc w:val="center"/>
        <w:outlineLvl w:val="5"/>
        <w:rPr>
          <w:rFonts w:ascii="宋体" w:hAnsi="宋体"/>
          <w:b/>
          <w:sz w:val="28"/>
          <w:szCs w:val="28"/>
        </w:rPr>
      </w:pPr>
      <w:r>
        <w:rPr>
          <w:rFonts w:ascii="宋体" w:hAnsi="宋体" w:hint="eastAsia"/>
          <w:b/>
          <w:sz w:val="28"/>
          <w:szCs w:val="28"/>
        </w:rPr>
        <w:t>编制商务技术标书的经济标有效性审查表</w:t>
      </w:r>
    </w:p>
    <w:p w:rsidR="000A0E12" w:rsidRDefault="00C11F91">
      <w:pPr>
        <w:spacing w:line="360" w:lineRule="auto"/>
        <w:rPr>
          <w:rFonts w:ascii="宋体" w:hAnsi="宋体"/>
          <w:bCs/>
          <w:szCs w:val="21"/>
        </w:rPr>
      </w:pPr>
      <w:r>
        <w:rPr>
          <w:rFonts w:ascii="宋体" w:hAnsi="宋体" w:hint="eastAsia"/>
          <w:bCs/>
          <w:szCs w:val="21"/>
        </w:rPr>
        <w:t>项目名称：广佛地铁二期警用安防设备维护及更换项目</w:t>
      </w:r>
    </w:p>
    <w:tbl>
      <w:tblPr>
        <w:tblW w:w="9888"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4185"/>
        <w:gridCol w:w="1295"/>
        <w:gridCol w:w="1295"/>
        <w:gridCol w:w="1295"/>
        <w:gridCol w:w="1297"/>
      </w:tblGrid>
      <w:tr w:rsidR="000A0E12">
        <w:trPr>
          <w:trHeight w:val="1024"/>
        </w:trPr>
        <w:tc>
          <w:tcPr>
            <w:tcW w:w="521"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序号</w:t>
            </w:r>
          </w:p>
        </w:tc>
        <w:tc>
          <w:tcPr>
            <w:tcW w:w="4185" w:type="dxa"/>
            <w:tcBorders>
              <w:tl2br w:val="single" w:sz="4" w:space="0" w:color="auto"/>
            </w:tcBorders>
          </w:tcPr>
          <w:p w:rsidR="000A0E12" w:rsidRDefault="00C11F91">
            <w:pPr>
              <w:spacing w:line="360" w:lineRule="auto"/>
              <w:ind w:leftChars="1026" w:left="2635" w:hangingChars="200" w:hanging="480"/>
              <w:rPr>
                <w:rFonts w:ascii="宋体" w:hAnsi="宋体"/>
                <w:sz w:val="24"/>
                <w:szCs w:val="24"/>
              </w:rPr>
            </w:pPr>
            <w:r>
              <w:rPr>
                <w:rFonts w:ascii="宋体" w:hAnsi="宋体" w:hint="eastAsia"/>
                <w:sz w:val="24"/>
                <w:szCs w:val="24"/>
              </w:rPr>
              <w:t>投标人名称</w:t>
            </w:r>
          </w:p>
          <w:p w:rsidR="000A0E12" w:rsidRDefault="00C11F91">
            <w:pPr>
              <w:spacing w:line="360" w:lineRule="auto"/>
              <w:rPr>
                <w:rFonts w:ascii="宋体" w:hAnsi="宋体"/>
                <w:sz w:val="24"/>
                <w:szCs w:val="24"/>
              </w:rPr>
            </w:pPr>
            <w:r>
              <w:rPr>
                <w:rFonts w:ascii="宋体" w:hAnsi="宋体" w:hint="eastAsia"/>
                <w:sz w:val="24"/>
                <w:szCs w:val="24"/>
              </w:rPr>
              <w:t>评审内容</w:t>
            </w:r>
          </w:p>
        </w:tc>
        <w:tc>
          <w:tcPr>
            <w:tcW w:w="1295" w:type="dxa"/>
            <w:vAlign w:val="center"/>
          </w:tcPr>
          <w:p w:rsidR="000A0E12" w:rsidRDefault="00C11F91">
            <w:pPr>
              <w:tabs>
                <w:tab w:val="left" w:pos="720"/>
              </w:tabs>
              <w:snapToGrid w:val="0"/>
              <w:spacing w:line="360" w:lineRule="auto"/>
              <w:jc w:val="center"/>
              <w:rPr>
                <w:rFonts w:ascii="宋体" w:hAnsi="宋体"/>
                <w:sz w:val="24"/>
                <w:szCs w:val="24"/>
              </w:rPr>
            </w:pPr>
            <w:r>
              <w:rPr>
                <w:rFonts w:ascii="宋体" w:hAnsi="宋体" w:hint="eastAsia"/>
                <w:sz w:val="24"/>
                <w:szCs w:val="24"/>
              </w:rPr>
              <w:t>投标人</w:t>
            </w:r>
            <w:r>
              <w:rPr>
                <w:rFonts w:ascii="宋体" w:hAnsi="宋体" w:hint="eastAsia"/>
                <w:sz w:val="24"/>
                <w:szCs w:val="24"/>
              </w:rPr>
              <w:t>1</w:t>
            </w:r>
          </w:p>
        </w:tc>
        <w:tc>
          <w:tcPr>
            <w:tcW w:w="1295" w:type="dxa"/>
            <w:vAlign w:val="center"/>
          </w:tcPr>
          <w:p w:rsidR="000A0E12" w:rsidRDefault="00C11F91">
            <w:pPr>
              <w:snapToGrid w:val="0"/>
              <w:spacing w:line="360" w:lineRule="auto"/>
              <w:jc w:val="center"/>
              <w:rPr>
                <w:rFonts w:ascii="宋体" w:hAnsi="宋体"/>
                <w:sz w:val="24"/>
                <w:szCs w:val="24"/>
              </w:rPr>
            </w:pPr>
            <w:r>
              <w:rPr>
                <w:rFonts w:ascii="宋体" w:hAnsi="宋体" w:hint="eastAsia"/>
                <w:sz w:val="24"/>
                <w:szCs w:val="24"/>
              </w:rPr>
              <w:t>投标人</w:t>
            </w:r>
            <w:r>
              <w:rPr>
                <w:rFonts w:ascii="宋体" w:hAnsi="宋体" w:hint="eastAsia"/>
                <w:sz w:val="24"/>
                <w:szCs w:val="24"/>
              </w:rPr>
              <w:t>2</w:t>
            </w:r>
          </w:p>
        </w:tc>
        <w:tc>
          <w:tcPr>
            <w:tcW w:w="1295" w:type="dxa"/>
            <w:vAlign w:val="center"/>
          </w:tcPr>
          <w:p w:rsidR="000A0E12" w:rsidRDefault="00C11F91">
            <w:pPr>
              <w:snapToGrid w:val="0"/>
              <w:spacing w:line="360" w:lineRule="auto"/>
              <w:jc w:val="center"/>
              <w:rPr>
                <w:rFonts w:ascii="宋体" w:hAnsi="宋体"/>
                <w:sz w:val="24"/>
                <w:szCs w:val="24"/>
              </w:rPr>
            </w:pPr>
            <w:r>
              <w:rPr>
                <w:rFonts w:ascii="宋体" w:hAnsi="宋体" w:hint="eastAsia"/>
                <w:sz w:val="24"/>
                <w:szCs w:val="24"/>
              </w:rPr>
              <w:t>投标人</w:t>
            </w:r>
            <w:r>
              <w:rPr>
                <w:rFonts w:ascii="宋体" w:hAnsi="宋体" w:hint="eastAsia"/>
                <w:sz w:val="24"/>
                <w:szCs w:val="24"/>
              </w:rPr>
              <w:t>3</w:t>
            </w:r>
          </w:p>
        </w:tc>
        <w:tc>
          <w:tcPr>
            <w:tcW w:w="1297" w:type="dxa"/>
            <w:vAlign w:val="center"/>
          </w:tcPr>
          <w:p w:rsidR="000A0E12" w:rsidRDefault="00C11F91">
            <w:pPr>
              <w:snapToGrid w:val="0"/>
              <w:spacing w:line="360" w:lineRule="auto"/>
              <w:jc w:val="center"/>
              <w:rPr>
                <w:rFonts w:ascii="宋体" w:hAnsi="宋体"/>
                <w:sz w:val="24"/>
                <w:szCs w:val="24"/>
              </w:rPr>
            </w:pPr>
            <w:r>
              <w:rPr>
                <w:rFonts w:ascii="宋体" w:hAnsi="宋体" w:hint="eastAsia"/>
                <w:sz w:val="24"/>
                <w:szCs w:val="24"/>
              </w:rPr>
              <w:t>投标人</w:t>
            </w:r>
            <w:r>
              <w:rPr>
                <w:rFonts w:ascii="宋体" w:hAnsi="宋体" w:hint="eastAsia"/>
                <w:sz w:val="24"/>
                <w:szCs w:val="24"/>
              </w:rPr>
              <w:t>4</w:t>
            </w:r>
          </w:p>
        </w:tc>
      </w:tr>
      <w:tr w:rsidR="000A0E12">
        <w:trPr>
          <w:trHeight w:val="20"/>
        </w:trPr>
        <w:tc>
          <w:tcPr>
            <w:tcW w:w="521"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1</w:t>
            </w:r>
          </w:p>
        </w:tc>
        <w:tc>
          <w:tcPr>
            <w:tcW w:w="4185" w:type="dxa"/>
            <w:vAlign w:val="center"/>
          </w:tcPr>
          <w:p w:rsidR="000A0E12" w:rsidRDefault="00C11F91">
            <w:pPr>
              <w:spacing w:line="360" w:lineRule="auto"/>
              <w:rPr>
                <w:rFonts w:ascii="宋体" w:hAnsi="宋体"/>
                <w:sz w:val="24"/>
                <w:szCs w:val="24"/>
              </w:rPr>
            </w:pPr>
            <w:r>
              <w:rPr>
                <w:rFonts w:ascii="宋体" w:hAnsi="宋体" w:hint="eastAsia"/>
                <w:sz w:val="24"/>
                <w:szCs w:val="24"/>
              </w:rPr>
              <w:t>对同一招标项目出现两个或以上的投标报价，且没有申明哪个有效；</w:t>
            </w:r>
          </w:p>
        </w:tc>
        <w:tc>
          <w:tcPr>
            <w:tcW w:w="1295" w:type="dxa"/>
          </w:tcPr>
          <w:p w:rsidR="000A0E12" w:rsidRDefault="000A0E12">
            <w:pPr>
              <w:spacing w:line="360" w:lineRule="auto"/>
              <w:rPr>
                <w:rFonts w:ascii="宋体" w:hAnsi="宋体"/>
                <w:sz w:val="24"/>
                <w:szCs w:val="24"/>
              </w:rPr>
            </w:pPr>
          </w:p>
        </w:tc>
        <w:tc>
          <w:tcPr>
            <w:tcW w:w="1295" w:type="dxa"/>
          </w:tcPr>
          <w:p w:rsidR="000A0E12" w:rsidRDefault="000A0E12">
            <w:pPr>
              <w:spacing w:line="360" w:lineRule="auto"/>
              <w:rPr>
                <w:rFonts w:ascii="宋体" w:hAnsi="宋体"/>
                <w:sz w:val="24"/>
                <w:szCs w:val="24"/>
              </w:rPr>
            </w:pPr>
          </w:p>
        </w:tc>
        <w:tc>
          <w:tcPr>
            <w:tcW w:w="1295" w:type="dxa"/>
          </w:tcPr>
          <w:p w:rsidR="000A0E12" w:rsidRDefault="000A0E12">
            <w:pPr>
              <w:spacing w:line="360" w:lineRule="auto"/>
              <w:rPr>
                <w:rFonts w:ascii="宋体" w:hAnsi="宋体"/>
                <w:sz w:val="24"/>
                <w:szCs w:val="24"/>
              </w:rPr>
            </w:pPr>
          </w:p>
        </w:tc>
        <w:tc>
          <w:tcPr>
            <w:tcW w:w="1297" w:type="dxa"/>
          </w:tcPr>
          <w:p w:rsidR="000A0E12" w:rsidRDefault="000A0E12">
            <w:pPr>
              <w:spacing w:line="360" w:lineRule="auto"/>
              <w:rPr>
                <w:rFonts w:ascii="宋体" w:hAnsi="宋体"/>
                <w:sz w:val="24"/>
                <w:szCs w:val="24"/>
              </w:rPr>
            </w:pPr>
          </w:p>
        </w:tc>
      </w:tr>
      <w:tr w:rsidR="000A0E12">
        <w:trPr>
          <w:trHeight w:val="20"/>
        </w:trPr>
        <w:tc>
          <w:tcPr>
            <w:tcW w:w="521"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2</w:t>
            </w:r>
          </w:p>
        </w:tc>
        <w:tc>
          <w:tcPr>
            <w:tcW w:w="4185" w:type="dxa"/>
            <w:vAlign w:val="center"/>
          </w:tcPr>
          <w:p w:rsidR="000A0E12" w:rsidRDefault="00C11F91">
            <w:pPr>
              <w:spacing w:line="360" w:lineRule="auto"/>
              <w:jc w:val="left"/>
              <w:rPr>
                <w:rFonts w:ascii="宋体" w:hAnsi="宋体"/>
                <w:sz w:val="24"/>
                <w:szCs w:val="24"/>
              </w:rPr>
            </w:pPr>
            <w:r>
              <w:rPr>
                <w:rFonts w:ascii="宋体" w:hAnsi="宋体" w:hint="eastAsia"/>
                <w:sz w:val="24"/>
                <w:szCs w:val="24"/>
              </w:rPr>
              <w:t>投标报价高于</w:t>
            </w:r>
            <w:r>
              <w:rPr>
                <w:rFonts w:ascii="宋体" w:hAnsi="宋体" w:hint="eastAsia"/>
                <w:sz w:val="24"/>
                <w:szCs w:val="24"/>
              </w:rPr>
              <w:t>最高投标限价</w:t>
            </w:r>
            <w:r>
              <w:rPr>
                <w:rFonts w:ascii="宋体" w:hAnsi="宋体" w:hint="eastAsia"/>
                <w:sz w:val="24"/>
                <w:szCs w:val="24"/>
              </w:rPr>
              <w:t>的；</w:t>
            </w:r>
          </w:p>
        </w:tc>
        <w:tc>
          <w:tcPr>
            <w:tcW w:w="1295" w:type="dxa"/>
          </w:tcPr>
          <w:p w:rsidR="000A0E12" w:rsidRDefault="000A0E12">
            <w:pPr>
              <w:spacing w:line="360" w:lineRule="auto"/>
              <w:rPr>
                <w:rFonts w:ascii="宋体" w:hAnsi="宋体"/>
                <w:sz w:val="24"/>
                <w:szCs w:val="24"/>
              </w:rPr>
            </w:pPr>
          </w:p>
        </w:tc>
        <w:tc>
          <w:tcPr>
            <w:tcW w:w="1295" w:type="dxa"/>
          </w:tcPr>
          <w:p w:rsidR="000A0E12" w:rsidRDefault="000A0E12">
            <w:pPr>
              <w:spacing w:line="360" w:lineRule="auto"/>
              <w:rPr>
                <w:rFonts w:ascii="宋体" w:hAnsi="宋体"/>
                <w:sz w:val="24"/>
                <w:szCs w:val="24"/>
              </w:rPr>
            </w:pPr>
          </w:p>
        </w:tc>
        <w:tc>
          <w:tcPr>
            <w:tcW w:w="1295" w:type="dxa"/>
          </w:tcPr>
          <w:p w:rsidR="000A0E12" w:rsidRDefault="000A0E12">
            <w:pPr>
              <w:spacing w:line="360" w:lineRule="auto"/>
              <w:rPr>
                <w:rFonts w:ascii="宋体" w:hAnsi="宋体"/>
                <w:sz w:val="24"/>
                <w:szCs w:val="24"/>
              </w:rPr>
            </w:pPr>
          </w:p>
        </w:tc>
        <w:tc>
          <w:tcPr>
            <w:tcW w:w="1297" w:type="dxa"/>
          </w:tcPr>
          <w:p w:rsidR="000A0E12" w:rsidRDefault="000A0E12">
            <w:pPr>
              <w:spacing w:line="360" w:lineRule="auto"/>
              <w:rPr>
                <w:rFonts w:ascii="宋体" w:hAnsi="宋体"/>
                <w:sz w:val="24"/>
                <w:szCs w:val="24"/>
              </w:rPr>
            </w:pPr>
          </w:p>
        </w:tc>
      </w:tr>
      <w:tr w:rsidR="000A0E12">
        <w:trPr>
          <w:trHeight w:val="20"/>
        </w:trPr>
        <w:tc>
          <w:tcPr>
            <w:tcW w:w="521"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3</w:t>
            </w:r>
          </w:p>
        </w:tc>
        <w:tc>
          <w:tcPr>
            <w:tcW w:w="4185" w:type="dxa"/>
            <w:vAlign w:val="center"/>
          </w:tcPr>
          <w:p w:rsidR="000A0E12" w:rsidRDefault="00C11F91">
            <w:pPr>
              <w:spacing w:line="360" w:lineRule="auto"/>
              <w:rPr>
                <w:rFonts w:ascii="宋体" w:hAnsi="宋体"/>
                <w:sz w:val="24"/>
                <w:szCs w:val="24"/>
              </w:rPr>
            </w:pPr>
            <w:r>
              <w:rPr>
                <w:rFonts w:ascii="宋体" w:hAnsi="宋体" w:hint="eastAsia"/>
                <w:sz w:val="24"/>
                <w:szCs w:val="24"/>
              </w:rPr>
              <w:t>投标报价低于企业自身成本的；</w:t>
            </w:r>
          </w:p>
        </w:tc>
        <w:tc>
          <w:tcPr>
            <w:tcW w:w="1295" w:type="dxa"/>
          </w:tcPr>
          <w:p w:rsidR="000A0E12" w:rsidRDefault="000A0E12">
            <w:pPr>
              <w:spacing w:line="360" w:lineRule="auto"/>
              <w:rPr>
                <w:rFonts w:ascii="宋体" w:hAnsi="宋体"/>
                <w:sz w:val="24"/>
                <w:szCs w:val="24"/>
              </w:rPr>
            </w:pPr>
          </w:p>
        </w:tc>
        <w:tc>
          <w:tcPr>
            <w:tcW w:w="1295" w:type="dxa"/>
          </w:tcPr>
          <w:p w:rsidR="000A0E12" w:rsidRDefault="000A0E12">
            <w:pPr>
              <w:spacing w:line="360" w:lineRule="auto"/>
              <w:rPr>
                <w:rFonts w:ascii="宋体" w:hAnsi="宋体"/>
                <w:sz w:val="24"/>
                <w:szCs w:val="24"/>
              </w:rPr>
            </w:pPr>
          </w:p>
        </w:tc>
        <w:tc>
          <w:tcPr>
            <w:tcW w:w="1295" w:type="dxa"/>
          </w:tcPr>
          <w:p w:rsidR="000A0E12" w:rsidRDefault="000A0E12">
            <w:pPr>
              <w:spacing w:line="360" w:lineRule="auto"/>
              <w:rPr>
                <w:rFonts w:ascii="宋体" w:hAnsi="宋体"/>
                <w:sz w:val="24"/>
                <w:szCs w:val="24"/>
              </w:rPr>
            </w:pPr>
          </w:p>
        </w:tc>
        <w:tc>
          <w:tcPr>
            <w:tcW w:w="1297" w:type="dxa"/>
          </w:tcPr>
          <w:p w:rsidR="000A0E12" w:rsidRDefault="000A0E12">
            <w:pPr>
              <w:spacing w:line="360" w:lineRule="auto"/>
              <w:rPr>
                <w:rFonts w:ascii="宋体" w:hAnsi="宋体"/>
                <w:sz w:val="24"/>
                <w:szCs w:val="24"/>
              </w:rPr>
            </w:pPr>
          </w:p>
        </w:tc>
      </w:tr>
      <w:tr w:rsidR="000A0E12">
        <w:trPr>
          <w:trHeight w:val="20"/>
        </w:trPr>
        <w:tc>
          <w:tcPr>
            <w:tcW w:w="521"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4</w:t>
            </w:r>
          </w:p>
        </w:tc>
        <w:tc>
          <w:tcPr>
            <w:tcW w:w="4185" w:type="dxa"/>
            <w:vAlign w:val="center"/>
          </w:tcPr>
          <w:p w:rsidR="000A0E12" w:rsidRDefault="00C11F91">
            <w:pPr>
              <w:spacing w:line="360" w:lineRule="auto"/>
              <w:rPr>
                <w:rFonts w:ascii="宋体" w:hAnsi="宋体"/>
                <w:sz w:val="24"/>
                <w:szCs w:val="24"/>
              </w:rPr>
            </w:pPr>
            <w:r>
              <w:rPr>
                <w:rFonts w:ascii="宋体" w:hAnsi="宋体" w:hint="eastAsia"/>
                <w:sz w:val="24"/>
                <w:szCs w:val="24"/>
              </w:rPr>
              <w:t>投标文件异常雷同（由不同单位独立编制投标文件时不可能存在的相同）；</w:t>
            </w:r>
          </w:p>
        </w:tc>
        <w:tc>
          <w:tcPr>
            <w:tcW w:w="1295" w:type="dxa"/>
          </w:tcPr>
          <w:p w:rsidR="000A0E12" w:rsidRDefault="000A0E12">
            <w:pPr>
              <w:spacing w:line="360" w:lineRule="auto"/>
              <w:rPr>
                <w:rFonts w:ascii="宋体" w:hAnsi="宋体"/>
                <w:sz w:val="24"/>
                <w:szCs w:val="24"/>
              </w:rPr>
            </w:pPr>
          </w:p>
        </w:tc>
        <w:tc>
          <w:tcPr>
            <w:tcW w:w="1295" w:type="dxa"/>
          </w:tcPr>
          <w:p w:rsidR="000A0E12" w:rsidRDefault="000A0E12">
            <w:pPr>
              <w:spacing w:line="360" w:lineRule="auto"/>
              <w:rPr>
                <w:rFonts w:ascii="宋体" w:hAnsi="宋体"/>
                <w:sz w:val="24"/>
                <w:szCs w:val="24"/>
              </w:rPr>
            </w:pPr>
          </w:p>
        </w:tc>
        <w:tc>
          <w:tcPr>
            <w:tcW w:w="1295" w:type="dxa"/>
          </w:tcPr>
          <w:p w:rsidR="000A0E12" w:rsidRDefault="000A0E12">
            <w:pPr>
              <w:spacing w:line="360" w:lineRule="auto"/>
              <w:rPr>
                <w:rFonts w:ascii="宋体" w:hAnsi="宋体"/>
                <w:sz w:val="24"/>
                <w:szCs w:val="24"/>
              </w:rPr>
            </w:pPr>
          </w:p>
        </w:tc>
        <w:tc>
          <w:tcPr>
            <w:tcW w:w="1297" w:type="dxa"/>
          </w:tcPr>
          <w:p w:rsidR="000A0E12" w:rsidRDefault="000A0E12">
            <w:pPr>
              <w:spacing w:line="360" w:lineRule="auto"/>
              <w:rPr>
                <w:rFonts w:ascii="宋体" w:hAnsi="宋体"/>
                <w:sz w:val="24"/>
                <w:szCs w:val="24"/>
              </w:rPr>
            </w:pPr>
          </w:p>
        </w:tc>
      </w:tr>
      <w:tr w:rsidR="000A0E12">
        <w:trPr>
          <w:trHeight w:val="20"/>
        </w:trPr>
        <w:tc>
          <w:tcPr>
            <w:tcW w:w="521"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5</w:t>
            </w:r>
          </w:p>
        </w:tc>
        <w:tc>
          <w:tcPr>
            <w:tcW w:w="4185" w:type="dxa"/>
            <w:vAlign w:val="center"/>
          </w:tcPr>
          <w:p w:rsidR="000A0E12" w:rsidRDefault="00C11F91">
            <w:pPr>
              <w:spacing w:line="360" w:lineRule="auto"/>
              <w:rPr>
                <w:rFonts w:ascii="宋体" w:hAnsi="宋体"/>
                <w:sz w:val="24"/>
                <w:szCs w:val="24"/>
              </w:rPr>
            </w:pPr>
            <w:r>
              <w:rPr>
                <w:rFonts w:ascii="宋体" w:hAnsi="宋体" w:hint="eastAsia"/>
                <w:sz w:val="24"/>
                <w:szCs w:val="24"/>
              </w:rPr>
              <w:t>开标一览表无签名，或无加盖公章。</w:t>
            </w:r>
          </w:p>
        </w:tc>
        <w:tc>
          <w:tcPr>
            <w:tcW w:w="1295" w:type="dxa"/>
          </w:tcPr>
          <w:p w:rsidR="000A0E12" w:rsidRDefault="000A0E12">
            <w:pPr>
              <w:spacing w:line="360" w:lineRule="auto"/>
              <w:rPr>
                <w:rFonts w:ascii="宋体" w:hAnsi="宋体"/>
                <w:sz w:val="24"/>
                <w:szCs w:val="24"/>
              </w:rPr>
            </w:pPr>
          </w:p>
        </w:tc>
        <w:tc>
          <w:tcPr>
            <w:tcW w:w="1295" w:type="dxa"/>
          </w:tcPr>
          <w:p w:rsidR="000A0E12" w:rsidRDefault="000A0E12">
            <w:pPr>
              <w:spacing w:line="360" w:lineRule="auto"/>
              <w:rPr>
                <w:rFonts w:ascii="宋体" w:hAnsi="宋体"/>
                <w:sz w:val="24"/>
                <w:szCs w:val="24"/>
              </w:rPr>
            </w:pPr>
          </w:p>
        </w:tc>
        <w:tc>
          <w:tcPr>
            <w:tcW w:w="1295" w:type="dxa"/>
          </w:tcPr>
          <w:p w:rsidR="000A0E12" w:rsidRDefault="000A0E12">
            <w:pPr>
              <w:spacing w:line="360" w:lineRule="auto"/>
              <w:rPr>
                <w:rFonts w:ascii="宋体" w:hAnsi="宋体"/>
                <w:sz w:val="24"/>
                <w:szCs w:val="24"/>
              </w:rPr>
            </w:pPr>
          </w:p>
        </w:tc>
        <w:tc>
          <w:tcPr>
            <w:tcW w:w="1297" w:type="dxa"/>
          </w:tcPr>
          <w:p w:rsidR="000A0E12" w:rsidRDefault="000A0E12">
            <w:pPr>
              <w:spacing w:line="360" w:lineRule="auto"/>
              <w:rPr>
                <w:rFonts w:ascii="宋体" w:hAnsi="宋体"/>
                <w:sz w:val="24"/>
                <w:szCs w:val="24"/>
              </w:rPr>
            </w:pPr>
          </w:p>
        </w:tc>
      </w:tr>
      <w:tr w:rsidR="000A0E12">
        <w:trPr>
          <w:trHeight w:val="20"/>
        </w:trPr>
        <w:tc>
          <w:tcPr>
            <w:tcW w:w="4706" w:type="dxa"/>
            <w:gridSpan w:val="2"/>
            <w:vAlign w:val="center"/>
          </w:tcPr>
          <w:p w:rsidR="000A0E12" w:rsidRDefault="00C11F91">
            <w:pPr>
              <w:spacing w:line="360" w:lineRule="auto"/>
              <w:jc w:val="center"/>
              <w:rPr>
                <w:rFonts w:ascii="宋体" w:hAnsi="宋体"/>
                <w:sz w:val="24"/>
                <w:szCs w:val="24"/>
                <w:u w:val="single"/>
              </w:rPr>
            </w:pPr>
            <w:r>
              <w:rPr>
                <w:rFonts w:ascii="宋体" w:hAnsi="宋体" w:hint="eastAsia"/>
                <w:sz w:val="24"/>
                <w:szCs w:val="24"/>
              </w:rPr>
              <w:t>结论</w:t>
            </w:r>
          </w:p>
        </w:tc>
        <w:tc>
          <w:tcPr>
            <w:tcW w:w="1295" w:type="dxa"/>
          </w:tcPr>
          <w:p w:rsidR="000A0E12" w:rsidRDefault="000A0E12">
            <w:pPr>
              <w:spacing w:line="360" w:lineRule="auto"/>
              <w:rPr>
                <w:rFonts w:ascii="宋体" w:hAnsi="宋体"/>
                <w:sz w:val="24"/>
                <w:szCs w:val="24"/>
              </w:rPr>
            </w:pPr>
          </w:p>
        </w:tc>
        <w:tc>
          <w:tcPr>
            <w:tcW w:w="1295" w:type="dxa"/>
          </w:tcPr>
          <w:p w:rsidR="000A0E12" w:rsidRDefault="000A0E12">
            <w:pPr>
              <w:spacing w:line="360" w:lineRule="auto"/>
              <w:rPr>
                <w:rFonts w:ascii="宋体" w:hAnsi="宋体"/>
                <w:sz w:val="24"/>
                <w:szCs w:val="24"/>
              </w:rPr>
            </w:pPr>
          </w:p>
        </w:tc>
        <w:tc>
          <w:tcPr>
            <w:tcW w:w="1295" w:type="dxa"/>
          </w:tcPr>
          <w:p w:rsidR="000A0E12" w:rsidRDefault="000A0E12">
            <w:pPr>
              <w:spacing w:line="360" w:lineRule="auto"/>
              <w:rPr>
                <w:rFonts w:ascii="宋体" w:hAnsi="宋体"/>
                <w:sz w:val="24"/>
                <w:szCs w:val="24"/>
              </w:rPr>
            </w:pPr>
          </w:p>
        </w:tc>
        <w:tc>
          <w:tcPr>
            <w:tcW w:w="1297" w:type="dxa"/>
          </w:tcPr>
          <w:p w:rsidR="000A0E12" w:rsidRDefault="000A0E12">
            <w:pPr>
              <w:spacing w:line="360" w:lineRule="auto"/>
              <w:rPr>
                <w:rFonts w:ascii="宋体" w:hAnsi="宋体"/>
                <w:sz w:val="24"/>
                <w:szCs w:val="24"/>
              </w:rPr>
            </w:pPr>
          </w:p>
        </w:tc>
      </w:tr>
    </w:tbl>
    <w:p w:rsidR="000A0E12" w:rsidRDefault="00C11F91">
      <w:pPr>
        <w:tabs>
          <w:tab w:val="left" w:pos="720"/>
        </w:tabs>
        <w:snapToGrid w:val="0"/>
        <w:spacing w:line="360" w:lineRule="auto"/>
        <w:rPr>
          <w:rFonts w:ascii="宋体" w:hAnsi="宋体"/>
          <w:sz w:val="24"/>
          <w:szCs w:val="24"/>
        </w:rPr>
      </w:pPr>
      <w:r>
        <w:rPr>
          <w:rFonts w:ascii="宋体" w:hAnsi="宋体" w:hint="eastAsia"/>
          <w:sz w:val="24"/>
          <w:szCs w:val="24"/>
        </w:rPr>
        <w:t>注：备注：</w:t>
      </w:r>
      <w:r>
        <w:rPr>
          <w:rFonts w:ascii="宋体" w:hAnsi="宋体" w:hint="eastAsia"/>
          <w:sz w:val="24"/>
          <w:szCs w:val="24"/>
        </w:rPr>
        <w:t>1</w:t>
      </w:r>
      <w:r>
        <w:rPr>
          <w:rFonts w:ascii="宋体" w:hAnsi="宋体" w:hint="eastAsia"/>
          <w:sz w:val="24"/>
          <w:szCs w:val="24"/>
        </w:rPr>
        <w:t>、“结论”一栏应写“有效”“无效”。</w:t>
      </w:r>
    </w:p>
    <w:p w:rsidR="000A0E12" w:rsidRDefault="00C11F91">
      <w:pPr>
        <w:tabs>
          <w:tab w:val="left" w:pos="720"/>
        </w:tabs>
        <w:snapToGrid w:val="0"/>
        <w:spacing w:line="360" w:lineRule="auto"/>
        <w:ind w:firstLineChars="300" w:firstLine="720"/>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hint="eastAsia"/>
          <w:b/>
          <w:sz w:val="24"/>
          <w:szCs w:val="24"/>
        </w:rPr>
        <w:t>未出现上述情况的打“○”，出现上述情况的打“×”。</w:t>
      </w:r>
    </w:p>
    <w:p w:rsidR="000A0E12" w:rsidRDefault="00C11F91">
      <w:pPr>
        <w:tabs>
          <w:tab w:val="left" w:pos="720"/>
        </w:tabs>
        <w:snapToGrid w:val="0"/>
        <w:spacing w:line="360" w:lineRule="auto"/>
        <w:ind w:firstLineChars="300" w:firstLine="720"/>
        <w:rPr>
          <w:rFonts w:ascii="宋体" w:hAnsi="宋体"/>
          <w:sz w:val="24"/>
          <w:szCs w:val="24"/>
        </w:rPr>
      </w:pPr>
      <w:r>
        <w:rPr>
          <w:rFonts w:ascii="宋体" w:hAnsi="宋体" w:hint="eastAsia"/>
          <w:sz w:val="24"/>
          <w:szCs w:val="24"/>
        </w:rPr>
        <w:t>3</w:t>
      </w:r>
      <w:r>
        <w:rPr>
          <w:rFonts w:ascii="宋体" w:hAnsi="宋体" w:hint="eastAsia"/>
          <w:sz w:val="24"/>
          <w:szCs w:val="24"/>
        </w:rPr>
        <w:t>、经评标委员会审核后，出现一个“×”的结论为“无效”，即按废标处理。</w:t>
      </w:r>
    </w:p>
    <w:p w:rsidR="000A0E12" w:rsidRDefault="00C11F91">
      <w:pPr>
        <w:tabs>
          <w:tab w:val="left" w:pos="720"/>
        </w:tabs>
        <w:snapToGrid w:val="0"/>
        <w:spacing w:line="360" w:lineRule="auto"/>
        <w:rPr>
          <w:rFonts w:ascii="宋体" w:hAnsi="宋体"/>
          <w:sz w:val="24"/>
          <w:szCs w:val="24"/>
          <w:u w:val="single"/>
        </w:rPr>
      </w:pPr>
      <w:r>
        <w:rPr>
          <w:rFonts w:ascii="宋体" w:hAnsi="宋体" w:hint="eastAsia"/>
          <w:sz w:val="24"/>
          <w:szCs w:val="24"/>
        </w:rPr>
        <w:t xml:space="preserve">      4</w:t>
      </w:r>
      <w:r>
        <w:rPr>
          <w:rFonts w:ascii="宋体" w:hAnsi="宋体" w:hint="eastAsia"/>
          <w:sz w:val="24"/>
          <w:szCs w:val="24"/>
        </w:rPr>
        <w:t>、若评委意见不一致时，则按少数服从多数的原则，决定该投标人是否通过编制商务技术标书的经济标有效性审查。</w:t>
      </w:r>
    </w:p>
    <w:p w:rsidR="000A0E12" w:rsidRDefault="00C11F91">
      <w:pPr>
        <w:spacing w:line="360" w:lineRule="auto"/>
        <w:ind w:firstLineChars="350" w:firstLine="840"/>
        <w:rPr>
          <w:rFonts w:ascii="宋体" w:hAnsi="宋体"/>
          <w:sz w:val="24"/>
          <w:szCs w:val="24"/>
        </w:rPr>
      </w:pPr>
      <w:r>
        <w:rPr>
          <w:rFonts w:ascii="宋体" w:hAnsi="宋体" w:hint="eastAsia"/>
          <w:sz w:val="24"/>
          <w:szCs w:val="24"/>
        </w:rPr>
        <w:t>评委签名：</w:t>
      </w:r>
      <w:r>
        <w:rPr>
          <w:rFonts w:ascii="宋体" w:hAnsi="宋体" w:hint="eastAsia"/>
          <w:sz w:val="24"/>
          <w:szCs w:val="24"/>
        </w:rPr>
        <w:t xml:space="preserve">                                   </w:t>
      </w:r>
      <w:r>
        <w:rPr>
          <w:rFonts w:ascii="宋体" w:hAnsi="宋体" w:hint="eastAsia"/>
          <w:sz w:val="24"/>
          <w:szCs w:val="24"/>
        </w:rPr>
        <w:t>日期：</w:t>
      </w:r>
    </w:p>
    <w:p w:rsidR="000A0E12" w:rsidRDefault="000A0E12">
      <w:pPr>
        <w:spacing w:line="360" w:lineRule="auto"/>
        <w:rPr>
          <w:rFonts w:ascii="宋体" w:hAnsi="宋体"/>
          <w:sz w:val="24"/>
          <w:szCs w:val="24"/>
        </w:rPr>
      </w:pPr>
    </w:p>
    <w:p w:rsidR="000A0E12" w:rsidRDefault="000A0E12">
      <w:pPr>
        <w:pStyle w:val="3"/>
        <w:ind w:left="0" w:firstLine="0"/>
        <w:sectPr w:rsidR="000A0E12">
          <w:pgSz w:w="11905" w:h="16838"/>
          <w:pgMar w:top="1304" w:right="1304" w:bottom="1304" w:left="1304" w:header="850" w:footer="992" w:gutter="0"/>
          <w:cols w:space="720"/>
          <w:docGrid w:linePitch="312"/>
        </w:sectPr>
      </w:pPr>
    </w:p>
    <w:p w:rsidR="000A0E12" w:rsidRDefault="00C11F91">
      <w:pPr>
        <w:spacing w:line="360" w:lineRule="auto"/>
        <w:rPr>
          <w:rFonts w:ascii="宋体" w:hAnsi="宋体"/>
          <w:b/>
          <w:sz w:val="24"/>
          <w:szCs w:val="24"/>
        </w:rPr>
      </w:pPr>
      <w:r>
        <w:rPr>
          <w:rFonts w:ascii="宋体" w:hAnsi="宋体" w:hint="eastAsia"/>
          <w:b/>
          <w:sz w:val="24"/>
          <w:szCs w:val="24"/>
        </w:rPr>
        <w:lastRenderedPageBreak/>
        <w:t>附表五：</w:t>
      </w:r>
    </w:p>
    <w:p w:rsidR="000A0E12" w:rsidRDefault="00C11F91">
      <w:pPr>
        <w:spacing w:line="360" w:lineRule="auto"/>
        <w:jc w:val="center"/>
        <w:rPr>
          <w:rFonts w:ascii="宋体" w:hAnsi="宋体"/>
          <w:b/>
          <w:sz w:val="28"/>
          <w:szCs w:val="28"/>
        </w:rPr>
      </w:pPr>
      <w:r>
        <w:rPr>
          <w:rFonts w:ascii="宋体" w:hAnsi="宋体" w:hint="eastAsia"/>
          <w:b/>
          <w:sz w:val="28"/>
          <w:szCs w:val="28"/>
        </w:rPr>
        <w:t>经济标评分表</w:t>
      </w:r>
    </w:p>
    <w:p w:rsidR="000A0E12" w:rsidRDefault="00C11F91">
      <w:pPr>
        <w:spacing w:line="360" w:lineRule="auto"/>
        <w:rPr>
          <w:rFonts w:ascii="宋体" w:hAnsi="宋体"/>
          <w:bCs/>
          <w:szCs w:val="21"/>
        </w:rPr>
      </w:pPr>
      <w:r>
        <w:rPr>
          <w:rFonts w:ascii="宋体" w:hAnsi="宋体" w:hint="eastAsia"/>
          <w:bCs/>
          <w:szCs w:val="21"/>
        </w:rPr>
        <w:t>项目名称：广佛地铁二期警用安防设备维护及更换项目</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973"/>
        <w:gridCol w:w="974"/>
        <w:gridCol w:w="975"/>
        <w:gridCol w:w="975"/>
        <w:gridCol w:w="975"/>
        <w:gridCol w:w="975"/>
        <w:gridCol w:w="975"/>
        <w:gridCol w:w="981"/>
      </w:tblGrid>
      <w:tr w:rsidR="000A0E12">
        <w:trPr>
          <w:trHeight w:val="1026"/>
        </w:trPr>
        <w:tc>
          <w:tcPr>
            <w:tcW w:w="1923" w:type="dxa"/>
            <w:vAlign w:val="center"/>
          </w:tcPr>
          <w:p w:rsidR="000A0E12" w:rsidRDefault="00C11F91">
            <w:pPr>
              <w:spacing w:line="360" w:lineRule="auto"/>
              <w:rPr>
                <w:rFonts w:ascii="宋体" w:hAnsi="宋体"/>
                <w:sz w:val="24"/>
                <w:szCs w:val="24"/>
              </w:rPr>
            </w:pPr>
            <w:r>
              <w:rPr>
                <w:rFonts w:ascii="宋体" w:hAnsi="宋体" w:hint="eastAsia"/>
                <w:sz w:val="24"/>
                <w:szCs w:val="24"/>
              </w:rPr>
              <w:t>投标人名称</w:t>
            </w:r>
          </w:p>
        </w:tc>
        <w:tc>
          <w:tcPr>
            <w:tcW w:w="972"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81" w:type="dxa"/>
            <w:vAlign w:val="center"/>
          </w:tcPr>
          <w:p w:rsidR="000A0E12" w:rsidRDefault="000A0E12">
            <w:pPr>
              <w:spacing w:line="360" w:lineRule="auto"/>
              <w:rPr>
                <w:rFonts w:ascii="宋体" w:hAnsi="宋体"/>
                <w:sz w:val="24"/>
                <w:szCs w:val="24"/>
              </w:rPr>
            </w:pPr>
          </w:p>
        </w:tc>
      </w:tr>
      <w:tr w:rsidR="000A0E12">
        <w:trPr>
          <w:trHeight w:val="749"/>
        </w:trPr>
        <w:tc>
          <w:tcPr>
            <w:tcW w:w="1923" w:type="dxa"/>
            <w:vAlign w:val="center"/>
          </w:tcPr>
          <w:p w:rsidR="000A0E12" w:rsidRDefault="00C11F91">
            <w:pPr>
              <w:spacing w:line="360" w:lineRule="auto"/>
              <w:rPr>
                <w:rFonts w:ascii="宋体" w:hAnsi="宋体"/>
                <w:sz w:val="24"/>
                <w:szCs w:val="24"/>
              </w:rPr>
            </w:pPr>
            <w:r>
              <w:rPr>
                <w:rFonts w:ascii="宋体" w:hAnsi="宋体" w:hint="eastAsia"/>
                <w:sz w:val="24"/>
                <w:szCs w:val="24"/>
              </w:rPr>
              <w:t>投标报价</w:t>
            </w:r>
            <w:r>
              <w:rPr>
                <w:rFonts w:ascii="宋体" w:hAnsi="宋体" w:hint="eastAsia"/>
                <w:sz w:val="24"/>
                <w:szCs w:val="24"/>
              </w:rPr>
              <w:t>PT</w:t>
            </w:r>
            <w:r>
              <w:rPr>
                <w:rFonts w:ascii="宋体" w:hAnsi="宋体" w:hint="eastAsia"/>
                <w:sz w:val="24"/>
                <w:szCs w:val="24"/>
              </w:rPr>
              <w:t>（元）</w:t>
            </w:r>
          </w:p>
        </w:tc>
        <w:tc>
          <w:tcPr>
            <w:tcW w:w="972"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81" w:type="dxa"/>
            <w:vAlign w:val="center"/>
          </w:tcPr>
          <w:p w:rsidR="000A0E12" w:rsidRDefault="000A0E12">
            <w:pPr>
              <w:spacing w:line="360" w:lineRule="auto"/>
              <w:rPr>
                <w:rFonts w:ascii="宋体" w:hAnsi="宋体"/>
                <w:sz w:val="24"/>
                <w:szCs w:val="24"/>
              </w:rPr>
            </w:pPr>
          </w:p>
        </w:tc>
      </w:tr>
      <w:tr w:rsidR="000A0E12">
        <w:trPr>
          <w:trHeight w:val="750"/>
        </w:trPr>
        <w:tc>
          <w:tcPr>
            <w:tcW w:w="1923" w:type="dxa"/>
            <w:vAlign w:val="center"/>
          </w:tcPr>
          <w:p w:rsidR="000A0E12" w:rsidRDefault="00C11F91">
            <w:pPr>
              <w:spacing w:line="360" w:lineRule="auto"/>
              <w:rPr>
                <w:rFonts w:ascii="宋体" w:hAnsi="宋体"/>
                <w:sz w:val="24"/>
                <w:szCs w:val="24"/>
              </w:rPr>
            </w:pPr>
            <w:r>
              <w:rPr>
                <w:rFonts w:ascii="宋体" w:hAnsi="宋体" w:hint="eastAsia"/>
                <w:sz w:val="24"/>
                <w:szCs w:val="24"/>
              </w:rPr>
              <w:t>计算参考数据</w:t>
            </w:r>
          </w:p>
        </w:tc>
        <w:tc>
          <w:tcPr>
            <w:tcW w:w="7803" w:type="dxa"/>
            <w:gridSpan w:val="8"/>
            <w:vAlign w:val="center"/>
          </w:tcPr>
          <w:p w:rsidR="000A0E12" w:rsidRDefault="00C11F91">
            <w:pPr>
              <w:spacing w:line="360" w:lineRule="auto"/>
              <w:rPr>
                <w:rFonts w:ascii="宋体" w:hAnsi="宋体"/>
                <w:sz w:val="24"/>
                <w:szCs w:val="24"/>
              </w:rPr>
            </w:pPr>
            <w:r>
              <w:rPr>
                <w:rFonts w:ascii="宋体" w:hAnsi="宋体" w:hint="eastAsia"/>
                <w:sz w:val="24"/>
                <w:szCs w:val="24"/>
              </w:rPr>
              <w:t>评标参考价（</w:t>
            </w:r>
            <w:r>
              <w:rPr>
                <w:rFonts w:ascii="宋体" w:hAnsi="宋体" w:hint="eastAsia"/>
                <w:sz w:val="24"/>
                <w:szCs w:val="24"/>
              </w:rPr>
              <w:t>PC</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元</w:t>
            </w:r>
          </w:p>
        </w:tc>
      </w:tr>
      <w:tr w:rsidR="000A0E12">
        <w:trPr>
          <w:trHeight w:val="750"/>
        </w:trPr>
        <w:tc>
          <w:tcPr>
            <w:tcW w:w="1923" w:type="dxa"/>
            <w:vAlign w:val="center"/>
          </w:tcPr>
          <w:p w:rsidR="000A0E12" w:rsidRDefault="00C11F91">
            <w:pPr>
              <w:spacing w:line="360" w:lineRule="auto"/>
              <w:rPr>
                <w:rFonts w:ascii="宋体" w:hAnsi="宋体"/>
                <w:spacing w:val="-10"/>
                <w:sz w:val="24"/>
                <w:szCs w:val="24"/>
              </w:rPr>
            </w:pPr>
            <w:r>
              <w:rPr>
                <w:rFonts w:ascii="宋体" w:hAnsi="宋体" w:hint="eastAsia"/>
                <w:spacing w:val="-10"/>
                <w:sz w:val="24"/>
                <w:szCs w:val="24"/>
              </w:rPr>
              <w:t>偏差（（</w:t>
            </w:r>
            <w:r>
              <w:rPr>
                <w:rFonts w:ascii="宋体" w:hAnsi="宋体" w:hint="eastAsia"/>
                <w:spacing w:val="-10"/>
                <w:sz w:val="24"/>
                <w:szCs w:val="24"/>
              </w:rPr>
              <w:t>PT-PC</w:t>
            </w:r>
            <w:r>
              <w:rPr>
                <w:rFonts w:ascii="宋体" w:hAnsi="宋体" w:hint="eastAsia"/>
                <w:spacing w:val="-10"/>
                <w:sz w:val="24"/>
                <w:szCs w:val="24"/>
              </w:rPr>
              <w:t>）</w:t>
            </w:r>
            <w:r>
              <w:rPr>
                <w:rFonts w:ascii="宋体" w:hAnsi="宋体" w:hint="eastAsia"/>
                <w:spacing w:val="-10"/>
                <w:sz w:val="24"/>
                <w:szCs w:val="24"/>
              </w:rPr>
              <w:t>/PC</w:t>
            </w:r>
            <w:r>
              <w:rPr>
                <w:rFonts w:ascii="宋体" w:hAnsi="宋体" w:hint="eastAsia"/>
                <w:spacing w:val="-10"/>
                <w:sz w:val="24"/>
                <w:szCs w:val="24"/>
              </w:rPr>
              <w:t>）（</w:t>
            </w:r>
            <w:r>
              <w:rPr>
                <w:rFonts w:ascii="宋体" w:hAnsi="宋体" w:hint="eastAsia"/>
                <w:spacing w:val="-10"/>
                <w:sz w:val="24"/>
                <w:szCs w:val="24"/>
              </w:rPr>
              <w:t>%</w:t>
            </w:r>
            <w:r>
              <w:rPr>
                <w:rFonts w:ascii="宋体" w:hAnsi="宋体" w:hint="eastAsia"/>
                <w:spacing w:val="-10"/>
                <w:sz w:val="24"/>
                <w:szCs w:val="24"/>
              </w:rPr>
              <w:t>）</w:t>
            </w:r>
          </w:p>
        </w:tc>
        <w:tc>
          <w:tcPr>
            <w:tcW w:w="974"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9" w:type="dxa"/>
            <w:vAlign w:val="center"/>
          </w:tcPr>
          <w:p w:rsidR="000A0E12" w:rsidRDefault="000A0E12">
            <w:pPr>
              <w:spacing w:line="360" w:lineRule="auto"/>
              <w:rPr>
                <w:rFonts w:ascii="宋体" w:hAnsi="宋体"/>
                <w:sz w:val="24"/>
                <w:szCs w:val="24"/>
              </w:rPr>
            </w:pPr>
          </w:p>
        </w:tc>
      </w:tr>
      <w:tr w:rsidR="000A0E12">
        <w:trPr>
          <w:trHeight w:val="749"/>
        </w:trPr>
        <w:tc>
          <w:tcPr>
            <w:tcW w:w="1923" w:type="dxa"/>
            <w:vAlign w:val="center"/>
          </w:tcPr>
          <w:p w:rsidR="000A0E12" w:rsidRDefault="00C11F91">
            <w:pPr>
              <w:spacing w:line="360" w:lineRule="auto"/>
              <w:rPr>
                <w:rFonts w:ascii="宋体" w:hAnsi="宋体"/>
                <w:sz w:val="24"/>
                <w:szCs w:val="24"/>
              </w:rPr>
            </w:pPr>
            <w:r>
              <w:rPr>
                <w:rFonts w:ascii="宋体" w:hAnsi="宋体" w:hint="eastAsia"/>
                <w:sz w:val="24"/>
                <w:szCs w:val="24"/>
              </w:rPr>
              <w:t>减分（</w:t>
            </w:r>
            <w:r>
              <w:rPr>
                <w:rFonts w:ascii="宋体" w:hAnsi="宋体" w:hint="eastAsia"/>
                <w:sz w:val="24"/>
                <w:szCs w:val="24"/>
              </w:rPr>
              <w:t>A</w:t>
            </w:r>
            <w:r>
              <w:rPr>
                <w:rFonts w:ascii="宋体" w:hAnsi="宋体" w:hint="eastAsia"/>
                <w:sz w:val="24"/>
                <w:szCs w:val="24"/>
              </w:rPr>
              <w:t>）</w:t>
            </w:r>
          </w:p>
        </w:tc>
        <w:tc>
          <w:tcPr>
            <w:tcW w:w="974"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9" w:type="dxa"/>
            <w:vAlign w:val="center"/>
          </w:tcPr>
          <w:p w:rsidR="000A0E12" w:rsidRDefault="000A0E12">
            <w:pPr>
              <w:spacing w:line="360" w:lineRule="auto"/>
              <w:rPr>
                <w:rFonts w:ascii="宋体" w:hAnsi="宋体"/>
                <w:sz w:val="24"/>
                <w:szCs w:val="24"/>
              </w:rPr>
            </w:pPr>
          </w:p>
        </w:tc>
      </w:tr>
      <w:tr w:rsidR="000A0E12">
        <w:trPr>
          <w:trHeight w:val="750"/>
        </w:trPr>
        <w:tc>
          <w:tcPr>
            <w:tcW w:w="1923" w:type="dxa"/>
            <w:vAlign w:val="center"/>
          </w:tcPr>
          <w:p w:rsidR="000A0E12" w:rsidRDefault="00C11F91">
            <w:pPr>
              <w:spacing w:line="360" w:lineRule="auto"/>
              <w:rPr>
                <w:rFonts w:ascii="宋体" w:hAnsi="宋体"/>
                <w:sz w:val="24"/>
                <w:szCs w:val="24"/>
              </w:rPr>
            </w:pPr>
            <w:r>
              <w:rPr>
                <w:rFonts w:ascii="宋体" w:hAnsi="宋体" w:hint="eastAsia"/>
                <w:sz w:val="24"/>
                <w:szCs w:val="24"/>
              </w:rPr>
              <w:t>得分</w:t>
            </w:r>
            <w:r>
              <w:rPr>
                <w:rFonts w:ascii="宋体" w:hAnsi="宋体" w:hint="eastAsia"/>
                <w:sz w:val="24"/>
                <w:szCs w:val="24"/>
              </w:rPr>
              <w:t>(I=100-A)</w:t>
            </w:r>
          </w:p>
        </w:tc>
        <w:tc>
          <w:tcPr>
            <w:tcW w:w="974"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5" w:type="dxa"/>
            <w:vAlign w:val="center"/>
          </w:tcPr>
          <w:p w:rsidR="000A0E12" w:rsidRDefault="000A0E12">
            <w:pPr>
              <w:spacing w:line="360" w:lineRule="auto"/>
              <w:rPr>
                <w:rFonts w:ascii="宋体" w:hAnsi="宋体"/>
                <w:sz w:val="24"/>
                <w:szCs w:val="24"/>
              </w:rPr>
            </w:pPr>
          </w:p>
        </w:tc>
        <w:tc>
          <w:tcPr>
            <w:tcW w:w="979" w:type="dxa"/>
            <w:vAlign w:val="center"/>
          </w:tcPr>
          <w:p w:rsidR="000A0E12" w:rsidRDefault="000A0E12">
            <w:pPr>
              <w:spacing w:line="360" w:lineRule="auto"/>
              <w:rPr>
                <w:rFonts w:ascii="宋体" w:hAnsi="宋体"/>
                <w:sz w:val="24"/>
                <w:szCs w:val="24"/>
              </w:rPr>
            </w:pPr>
          </w:p>
        </w:tc>
      </w:tr>
    </w:tbl>
    <w:p w:rsidR="000A0E12" w:rsidRDefault="00C11F91">
      <w:pPr>
        <w:spacing w:line="360" w:lineRule="auto"/>
        <w:ind w:leftChars="-1" w:left="-2" w:firstLineChars="175" w:firstLine="420"/>
        <w:rPr>
          <w:rFonts w:ascii="宋体" w:hAnsi="宋体"/>
          <w:sz w:val="24"/>
          <w:szCs w:val="24"/>
        </w:rPr>
      </w:pPr>
      <w:r>
        <w:rPr>
          <w:rFonts w:ascii="宋体" w:hAnsi="宋体" w:hint="eastAsia"/>
          <w:sz w:val="24"/>
          <w:szCs w:val="24"/>
        </w:rPr>
        <w:t>评委签名：</w:t>
      </w:r>
      <w:r>
        <w:rPr>
          <w:rFonts w:ascii="宋体" w:hAnsi="宋体" w:hint="eastAsia"/>
          <w:sz w:val="24"/>
          <w:szCs w:val="24"/>
        </w:rPr>
        <w:t xml:space="preserve">                                      </w:t>
      </w:r>
      <w:r>
        <w:rPr>
          <w:rFonts w:ascii="宋体" w:hAnsi="宋体" w:hint="eastAsia"/>
          <w:sz w:val="24"/>
          <w:szCs w:val="24"/>
        </w:rPr>
        <w:t>日期：</w:t>
      </w:r>
    </w:p>
    <w:p w:rsidR="000A0E12" w:rsidRDefault="00C11F91">
      <w:pPr>
        <w:spacing w:line="360" w:lineRule="auto"/>
        <w:rPr>
          <w:rFonts w:ascii="宋体" w:hAnsi="宋体"/>
          <w:b/>
          <w:sz w:val="24"/>
          <w:szCs w:val="24"/>
        </w:rPr>
      </w:pPr>
      <w:r>
        <w:rPr>
          <w:rFonts w:ascii="宋体" w:hAnsi="宋体"/>
          <w:bCs/>
          <w:sz w:val="24"/>
          <w:szCs w:val="24"/>
        </w:rPr>
        <w:br w:type="page"/>
      </w:r>
      <w:r>
        <w:rPr>
          <w:rFonts w:ascii="宋体" w:hAnsi="宋体" w:hint="eastAsia"/>
          <w:b/>
          <w:sz w:val="24"/>
          <w:szCs w:val="24"/>
        </w:rPr>
        <w:lastRenderedPageBreak/>
        <w:t>附表六：</w:t>
      </w:r>
    </w:p>
    <w:p w:rsidR="000A0E12" w:rsidRDefault="00C11F91">
      <w:pPr>
        <w:keepNext/>
        <w:keepLines/>
        <w:spacing w:before="240" w:after="64" w:line="360" w:lineRule="auto"/>
        <w:jc w:val="center"/>
        <w:outlineLvl w:val="5"/>
        <w:rPr>
          <w:rFonts w:ascii="宋体" w:hAnsi="宋体"/>
          <w:b/>
          <w:sz w:val="30"/>
          <w:szCs w:val="30"/>
        </w:rPr>
      </w:pPr>
      <w:r>
        <w:rPr>
          <w:rFonts w:ascii="宋体" w:hAnsi="宋体" w:hint="eastAsia"/>
          <w:b/>
          <w:sz w:val="30"/>
          <w:szCs w:val="30"/>
        </w:rPr>
        <w:t>算术复核表</w:t>
      </w:r>
    </w:p>
    <w:p w:rsidR="000A0E12" w:rsidRDefault="00C11F91">
      <w:pPr>
        <w:spacing w:line="360" w:lineRule="auto"/>
        <w:rPr>
          <w:rFonts w:ascii="宋体" w:hAnsi="宋体"/>
          <w:b/>
          <w:sz w:val="24"/>
          <w:szCs w:val="24"/>
        </w:rPr>
      </w:pPr>
      <w:r>
        <w:rPr>
          <w:rFonts w:ascii="宋体" w:hAnsi="宋体" w:hint="eastAsia"/>
          <w:bCs/>
          <w:szCs w:val="21"/>
        </w:rPr>
        <w:t>项目名称：广佛地铁二期警用安防设备维护及更换项目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2369"/>
        <w:gridCol w:w="1568"/>
        <w:gridCol w:w="1952"/>
        <w:gridCol w:w="2887"/>
      </w:tblGrid>
      <w:tr w:rsidR="000A0E12">
        <w:tc>
          <w:tcPr>
            <w:tcW w:w="1053" w:type="dxa"/>
            <w:vAlign w:val="center"/>
          </w:tcPr>
          <w:p w:rsidR="000A0E12" w:rsidRDefault="00C11F91">
            <w:pPr>
              <w:jc w:val="center"/>
              <w:rPr>
                <w:rFonts w:ascii="宋体" w:hAnsi="宋体"/>
                <w:bCs/>
                <w:sz w:val="24"/>
                <w:szCs w:val="24"/>
              </w:rPr>
            </w:pPr>
            <w:r>
              <w:rPr>
                <w:rFonts w:ascii="宋体" w:hAnsi="宋体" w:hint="eastAsia"/>
                <w:bCs/>
                <w:sz w:val="24"/>
                <w:szCs w:val="24"/>
              </w:rPr>
              <w:t>序号</w:t>
            </w:r>
          </w:p>
        </w:tc>
        <w:tc>
          <w:tcPr>
            <w:tcW w:w="4518" w:type="dxa"/>
            <w:vAlign w:val="center"/>
          </w:tcPr>
          <w:p w:rsidR="000A0E12" w:rsidRDefault="00C11F91">
            <w:pPr>
              <w:jc w:val="center"/>
              <w:rPr>
                <w:rFonts w:ascii="宋体" w:hAnsi="宋体"/>
                <w:bCs/>
                <w:sz w:val="24"/>
                <w:szCs w:val="24"/>
              </w:rPr>
            </w:pPr>
            <w:r>
              <w:rPr>
                <w:rFonts w:ascii="宋体" w:hAnsi="宋体" w:hint="eastAsia"/>
                <w:bCs/>
                <w:sz w:val="24"/>
                <w:szCs w:val="24"/>
              </w:rPr>
              <w:t>投标人名称</w:t>
            </w:r>
          </w:p>
        </w:tc>
        <w:tc>
          <w:tcPr>
            <w:tcW w:w="2412" w:type="dxa"/>
            <w:vAlign w:val="center"/>
          </w:tcPr>
          <w:p w:rsidR="000A0E12" w:rsidRDefault="00C11F91">
            <w:pPr>
              <w:jc w:val="center"/>
              <w:rPr>
                <w:rFonts w:ascii="宋体" w:hAnsi="宋体"/>
                <w:bCs/>
                <w:sz w:val="24"/>
                <w:szCs w:val="24"/>
              </w:rPr>
            </w:pPr>
            <w:r>
              <w:rPr>
                <w:rFonts w:ascii="宋体" w:hAnsi="宋体" w:hint="eastAsia"/>
                <w:bCs/>
                <w:sz w:val="24"/>
                <w:szCs w:val="24"/>
              </w:rPr>
              <w:t>原投标报价（</w:t>
            </w:r>
            <w:r>
              <w:rPr>
                <w:rFonts w:ascii="宋体" w:hAnsi="宋体" w:hint="eastAsia"/>
                <w:bCs/>
                <w:sz w:val="24"/>
                <w:szCs w:val="24"/>
              </w:rPr>
              <w:t>A</w:t>
            </w:r>
            <w:r>
              <w:rPr>
                <w:rFonts w:ascii="宋体" w:hAnsi="宋体" w:hint="eastAsia"/>
                <w:bCs/>
                <w:sz w:val="24"/>
                <w:szCs w:val="24"/>
              </w:rPr>
              <w:t>）</w:t>
            </w:r>
          </w:p>
        </w:tc>
        <w:tc>
          <w:tcPr>
            <w:tcW w:w="3228" w:type="dxa"/>
            <w:vAlign w:val="center"/>
          </w:tcPr>
          <w:p w:rsidR="000A0E12" w:rsidRDefault="00C11F91">
            <w:pPr>
              <w:jc w:val="center"/>
              <w:rPr>
                <w:rFonts w:ascii="宋体" w:hAnsi="宋体"/>
                <w:bCs/>
                <w:sz w:val="24"/>
                <w:szCs w:val="24"/>
              </w:rPr>
            </w:pPr>
            <w:r>
              <w:rPr>
                <w:rFonts w:ascii="宋体" w:hAnsi="宋体" w:hint="eastAsia"/>
                <w:bCs/>
                <w:sz w:val="24"/>
                <w:szCs w:val="24"/>
              </w:rPr>
              <w:t>算数复核后投标报价（</w:t>
            </w:r>
            <w:r>
              <w:rPr>
                <w:rFonts w:ascii="宋体" w:hAnsi="宋体" w:hint="eastAsia"/>
                <w:bCs/>
                <w:sz w:val="24"/>
                <w:szCs w:val="24"/>
              </w:rPr>
              <w:t>B</w:t>
            </w:r>
            <w:r>
              <w:rPr>
                <w:rFonts w:ascii="宋体" w:hAnsi="宋体" w:hint="eastAsia"/>
                <w:bCs/>
                <w:sz w:val="24"/>
                <w:szCs w:val="24"/>
              </w:rPr>
              <w:t>）</w:t>
            </w:r>
          </w:p>
        </w:tc>
        <w:tc>
          <w:tcPr>
            <w:tcW w:w="3462" w:type="dxa"/>
            <w:vAlign w:val="center"/>
          </w:tcPr>
          <w:p w:rsidR="000A0E12" w:rsidRDefault="00C11F91">
            <w:pPr>
              <w:jc w:val="center"/>
              <w:rPr>
                <w:rFonts w:ascii="宋体" w:hAnsi="宋体"/>
                <w:bCs/>
                <w:sz w:val="24"/>
                <w:szCs w:val="24"/>
              </w:rPr>
            </w:pPr>
            <w:r>
              <w:rPr>
                <w:rFonts w:ascii="宋体" w:hAnsi="宋体" w:hint="eastAsia"/>
                <w:bCs/>
                <w:sz w:val="24"/>
                <w:szCs w:val="24"/>
              </w:rPr>
              <w:t>误差率（</w:t>
            </w:r>
            <w:r>
              <w:rPr>
                <w:rFonts w:ascii="宋体" w:hAnsi="宋体" w:hint="eastAsia"/>
                <w:bCs/>
                <w:sz w:val="24"/>
                <w:szCs w:val="24"/>
              </w:rPr>
              <w:t>r=|A-B|/A*100%</w:t>
            </w:r>
            <w:r>
              <w:rPr>
                <w:rFonts w:ascii="宋体" w:hAnsi="宋体" w:hint="eastAsia"/>
                <w:bCs/>
                <w:sz w:val="24"/>
                <w:szCs w:val="24"/>
              </w:rPr>
              <w:t>）</w:t>
            </w:r>
          </w:p>
        </w:tc>
      </w:tr>
      <w:tr w:rsidR="000A0E12">
        <w:tc>
          <w:tcPr>
            <w:tcW w:w="1053" w:type="dxa"/>
          </w:tcPr>
          <w:p w:rsidR="000A0E12" w:rsidRDefault="000A0E12">
            <w:pPr>
              <w:spacing w:line="360" w:lineRule="auto"/>
              <w:rPr>
                <w:rFonts w:ascii="宋体" w:hAnsi="宋体"/>
                <w:b/>
                <w:sz w:val="24"/>
                <w:szCs w:val="24"/>
              </w:rPr>
            </w:pPr>
          </w:p>
        </w:tc>
        <w:tc>
          <w:tcPr>
            <w:tcW w:w="4518" w:type="dxa"/>
          </w:tcPr>
          <w:p w:rsidR="000A0E12" w:rsidRDefault="000A0E12">
            <w:pPr>
              <w:spacing w:line="360" w:lineRule="auto"/>
              <w:rPr>
                <w:rFonts w:ascii="宋体" w:hAnsi="宋体"/>
                <w:b/>
                <w:sz w:val="24"/>
                <w:szCs w:val="24"/>
              </w:rPr>
            </w:pPr>
          </w:p>
        </w:tc>
        <w:tc>
          <w:tcPr>
            <w:tcW w:w="2412" w:type="dxa"/>
          </w:tcPr>
          <w:p w:rsidR="000A0E12" w:rsidRDefault="000A0E12">
            <w:pPr>
              <w:spacing w:line="360" w:lineRule="auto"/>
              <w:rPr>
                <w:rFonts w:ascii="宋体" w:hAnsi="宋体"/>
                <w:b/>
                <w:sz w:val="24"/>
                <w:szCs w:val="24"/>
              </w:rPr>
            </w:pPr>
          </w:p>
        </w:tc>
        <w:tc>
          <w:tcPr>
            <w:tcW w:w="3228" w:type="dxa"/>
          </w:tcPr>
          <w:p w:rsidR="000A0E12" w:rsidRDefault="000A0E12">
            <w:pPr>
              <w:spacing w:line="360" w:lineRule="auto"/>
              <w:rPr>
                <w:rFonts w:ascii="宋体" w:hAnsi="宋体"/>
                <w:b/>
                <w:sz w:val="24"/>
                <w:szCs w:val="24"/>
              </w:rPr>
            </w:pPr>
          </w:p>
        </w:tc>
        <w:tc>
          <w:tcPr>
            <w:tcW w:w="3462" w:type="dxa"/>
          </w:tcPr>
          <w:p w:rsidR="000A0E12" w:rsidRDefault="000A0E12">
            <w:pPr>
              <w:spacing w:line="360" w:lineRule="auto"/>
              <w:rPr>
                <w:rFonts w:ascii="宋体" w:hAnsi="宋体"/>
                <w:b/>
                <w:sz w:val="24"/>
                <w:szCs w:val="24"/>
              </w:rPr>
            </w:pPr>
          </w:p>
        </w:tc>
      </w:tr>
      <w:tr w:rsidR="000A0E12">
        <w:tc>
          <w:tcPr>
            <w:tcW w:w="1053" w:type="dxa"/>
          </w:tcPr>
          <w:p w:rsidR="000A0E12" w:rsidRDefault="000A0E12">
            <w:pPr>
              <w:spacing w:line="360" w:lineRule="auto"/>
              <w:rPr>
                <w:rFonts w:ascii="宋体" w:hAnsi="宋体"/>
                <w:b/>
                <w:sz w:val="24"/>
                <w:szCs w:val="24"/>
              </w:rPr>
            </w:pPr>
          </w:p>
        </w:tc>
        <w:tc>
          <w:tcPr>
            <w:tcW w:w="4518" w:type="dxa"/>
          </w:tcPr>
          <w:p w:rsidR="000A0E12" w:rsidRDefault="000A0E12">
            <w:pPr>
              <w:spacing w:line="360" w:lineRule="auto"/>
              <w:rPr>
                <w:rFonts w:ascii="宋体" w:hAnsi="宋体"/>
                <w:b/>
                <w:sz w:val="24"/>
                <w:szCs w:val="24"/>
              </w:rPr>
            </w:pPr>
          </w:p>
        </w:tc>
        <w:tc>
          <w:tcPr>
            <w:tcW w:w="2412" w:type="dxa"/>
          </w:tcPr>
          <w:p w:rsidR="000A0E12" w:rsidRDefault="000A0E12">
            <w:pPr>
              <w:spacing w:line="360" w:lineRule="auto"/>
              <w:rPr>
                <w:rFonts w:ascii="宋体" w:hAnsi="宋体"/>
                <w:b/>
                <w:sz w:val="24"/>
                <w:szCs w:val="24"/>
              </w:rPr>
            </w:pPr>
          </w:p>
        </w:tc>
        <w:tc>
          <w:tcPr>
            <w:tcW w:w="3228" w:type="dxa"/>
          </w:tcPr>
          <w:p w:rsidR="000A0E12" w:rsidRDefault="000A0E12">
            <w:pPr>
              <w:spacing w:line="360" w:lineRule="auto"/>
              <w:rPr>
                <w:rFonts w:ascii="宋体" w:hAnsi="宋体"/>
                <w:b/>
                <w:sz w:val="24"/>
                <w:szCs w:val="24"/>
              </w:rPr>
            </w:pPr>
          </w:p>
        </w:tc>
        <w:tc>
          <w:tcPr>
            <w:tcW w:w="3462" w:type="dxa"/>
          </w:tcPr>
          <w:p w:rsidR="000A0E12" w:rsidRDefault="000A0E12">
            <w:pPr>
              <w:spacing w:line="360" w:lineRule="auto"/>
              <w:rPr>
                <w:rFonts w:ascii="宋体" w:hAnsi="宋体"/>
                <w:b/>
                <w:sz w:val="24"/>
                <w:szCs w:val="24"/>
              </w:rPr>
            </w:pPr>
          </w:p>
        </w:tc>
      </w:tr>
      <w:tr w:rsidR="000A0E12">
        <w:tc>
          <w:tcPr>
            <w:tcW w:w="1053" w:type="dxa"/>
          </w:tcPr>
          <w:p w:rsidR="000A0E12" w:rsidRDefault="000A0E12">
            <w:pPr>
              <w:spacing w:line="360" w:lineRule="auto"/>
              <w:rPr>
                <w:rFonts w:ascii="宋体" w:hAnsi="宋体"/>
                <w:b/>
                <w:sz w:val="24"/>
                <w:szCs w:val="24"/>
              </w:rPr>
            </w:pPr>
          </w:p>
        </w:tc>
        <w:tc>
          <w:tcPr>
            <w:tcW w:w="4518" w:type="dxa"/>
          </w:tcPr>
          <w:p w:rsidR="000A0E12" w:rsidRDefault="000A0E12">
            <w:pPr>
              <w:spacing w:line="360" w:lineRule="auto"/>
              <w:rPr>
                <w:rFonts w:ascii="宋体" w:hAnsi="宋体"/>
                <w:b/>
                <w:sz w:val="24"/>
                <w:szCs w:val="24"/>
              </w:rPr>
            </w:pPr>
          </w:p>
        </w:tc>
        <w:tc>
          <w:tcPr>
            <w:tcW w:w="2412" w:type="dxa"/>
          </w:tcPr>
          <w:p w:rsidR="000A0E12" w:rsidRDefault="000A0E12">
            <w:pPr>
              <w:spacing w:line="360" w:lineRule="auto"/>
              <w:rPr>
                <w:rFonts w:ascii="宋体" w:hAnsi="宋体"/>
                <w:b/>
                <w:sz w:val="24"/>
                <w:szCs w:val="24"/>
              </w:rPr>
            </w:pPr>
          </w:p>
        </w:tc>
        <w:tc>
          <w:tcPr>
            <w:tcW w:w="3228" w:type="dxa"/>
          </w:tcPr>
          <w:p w:rsidR="000A0E12" w:rsidRDefault="000A0E12">
            <w:pPr>
              <w:spacing w:line="360" w:lineRule="auto"/>
              <w:rPr>
                <w:rFonts w:ascii="宋体" w:hAnsi="宋体"/>
                <w:b/>
                <w:sz w:val="24"/>
                <w:szCs w:val="24"/>
              </w:rPr>
            </w:pPr>
          </w:p>
        </w:tc>
        <w:tc>
          <w:tcPr>
            <w:tcW w:w="3462" w:type="dxa"/>
          </w:tcPr>
          <w:p w:rsidR="000A0E12" w:rsidRDefault="000A0E12">
            <w:pPr>
              <w:spacing w:line="360" w:lineRule="auto"/>
              <w:rPr>
                <w:rFonts w:ascii="宋体" w:hAnsi="宋体"/>
                <w:b/>
                <w:sz w:val="24"/>
                <w:szCs w:val="24"/>
              </w:rPr>
            </w:pPr>
          </w:p>
        </w:tc>
      </w:tr>
      <w:tr w:rsidR="000A0E12">
        <w:tc>
          <w:tcPr>
            <w:tcW w:w="1053" w:type="dxa"/>
          </w:tcPr>
          <w:p w:rsidR="000A0E12" w:rsidRDefault="000A0E12">
            <w:pPr>
              <w:spacing w:line="360" w:lineRule="auto"/>
              <w:rPr>
                <w:rFonts w:ascii="宋体" w:hAnsi="宋体"/>
                <w:b/>
                <w:sz w:val="24"/>
                <w:szCs w:val="24"/>
              </w:rPr>
            </w:pPr>
          </w:p>
        </w:tc>
        <w:tc>
          <w:tcPr>
            <w:tcW w:w="4518" w:type="dxa"/>
          </w:tcPr>
          <w:p w:rsidR="000A0E12" w:rsidRDefault="000A0E12">
            <w:pPr>
              <w:spacing w:line="360" w:lineRule="auto"/>
              <w:rPr>
                <w:rFonts w:ascii="宋体" w:hAnsi="宋体"/>
                <w:b/>
                <w:sz w:val="24"/>
                <w:szCs w:val="24"/>
              </w:rPr>
            </w:pPr>
          </w:p>
        </w:tc>
        <w:tc>
          <w:tcPr>
            <w:tcW w:w="2412" w:type="dxa"/>
          </w:tcPr>
          <w:p w:rsidR="000A0E12" w:rsidRDefault="000A0E12">
            <w:pPr>
              <w:spacing w:line="360" w:lineRule="auto"/>
              <w:rPr>
                <w:rFonts w:ascii="宋体" w:hAnsi="宋体"/>
                <w:b/>
                <w:sz w:val="24"/>
                <w:szCs w:val="24"/>
              </w:rPr>
            </w:pPr>
          </w:p>
        </w:tc>
        <w:tc>
          <w:tcPr>
            <w:tcW w:w="3228" w:type="dxa"/>
          </w:tcPr>
          <w:p w:rsidR="000A0E12" w:rsidRDefault="000A0E12">
            <w:pPr>
              <w:spacing w:line="360" w:lineRule="auto"/>
              <w:rPr>
                <w:rFonts w:ascii="宋体" w:hAnsi="宋体"/>
                <w:b/>
                <w:sz w:val="24"/>
                <w:szCs w:val="24"/>
              </w:rPr>
            </w:pPr>
          </w:p>
        </w:tc>
        <w:tc>
          <w:tcPr>
            <w:tcW w:w="3462" w:type="dxa"/>
          </w:tcPr>
          <w:p w:rsidR="000A0E12" w:rsidRDefault="000A0E12">
            <w:pPr>
              <w:spacing w:line="360" w:lineRule="auto"/>
              <w:rPr>
                <w:rFonts w:ascii="宋体" w:hAnsi="宋体"/>
                <w:b/>
                <w:sz w:val="24"/>
                <w:szCs w:val="24"/>
              </w:rPr>
            </w:pPr>
          </w:p>
        </w:tc>
      </w:tr>
      <w:tr w:rsidR="000A0E12">
        <w:tc>
          <w:tcPr>
            <w:tcW w:w="1053" w:type="dxa"/>
          </w:tcPr>
          <w:p w:rsidR="000A0E12" w:rsidRDefault="000A0E12">
            <w:pPr>
              <w:spacing w:line="360" w:lineRule="auto"/>
              <w:rPr>
                <w:rFonts w:ascii="宋体" w:hAnsi="宋体"/>
                <w:b/>
                <w:sz w:val="24"/>
                <w:szCs w:val="24"/>
              </w:rPr>
            </w:pPr>
          </w:p>
        </w:tc>
        <w:tc>
          <w:tcPr>
            <w:tcW w:w="4518" w:type="dxa"/>
          </w:tcPr>
          <w:p w:rsidR="000A0E12" w:rsidRDefault="000A0E12">
            <w:pPr>
              <w:spacing w:line="360" w:lineRule="auto"/>
              <w:rPr>
                <w:rFonts w:ascii="宋体" w:hAnsi="宋体"/>
                <w:b/>
                <w:sz w:val="24"/>
                <w:szCs w:val="24"/>
              </w:rPr>
            </w:pPr>
          </w:p>
        </w:tc>
        <w:tc>
          <w:tcPr>
            <w:tcW w:w="2412" w:type="dxa"/>
          </w:tcPr>
          <w:p w:rsidR="000A0E12" w:rsidRDefault="000A0E12">
            <w:pPr>
              <w:spacing w:line="360" w:lineRule="auto"/>
              <w:rPr>
                <w:rFonts w:ascii="宋体" w:hAnsi="宋体"/>
                <w:b/>
                <w:sz w:val="24"/>
                <w:szCs w:val="24"/>
              </w:rPr>
            </w:pPr>
          </w:p>
        </w:tc>
        <w:tc>
          <w:tcPr>
            <w:tcW w:w="3228" w:type="dxa"/>
          </w:tcPr>
          <w:p w:rsidR="000A0E12" w:rsidRDefault="000A0E12">
            <w:pPr>
              <w:spacing w:line="360" w:lineRule="auto"/>
              <w:rPr>
                <w:rFonts w:ascii="宋体" w:hAnsi="宋体"/>
                <w:b/>
                <w:sz w:val="24"/>
                <w:szCs w:val="24"/>
              </w:rPr>
            </w:pPr>
          </w:p>
        </w:tc>
        <w:tc>
          <w:tcPr>
            <w:tcW w:w="3462" w:type="dxa"/>
          </w:tcPr>
          <w:p w:rsidR="000A0E12" w:rsidRDefault="000A0E12">
            <w:pPr>
              <w:spacing w:line="360" w:lineRule="auto"/>
              <w:rPr>
                <w:rFonts w:ascii="宋体" w:hAnsi="宋体"/>
                <w:b/>
                <w:sz w:val="24"/>
                <w:szCs w:val="24"/>
              </w:rPr>
            </w:pPr>
          </w:p>
        </w:tc>
      </w:tr>
      <w:tr w:rsidR="000A0E12">
        <w:tc>
          <w:tcPr>
            <w:tcW w:w="1053" w:type="dxa"/>
          </w:tcPr>
          <w:p w:rsidR="000A0E12" w:rsidRDefault="000A0E12">
            <w:pPr>
              <w:spacing w:line="360" w:lineRule="auto"/>
              <w:rPr>
                <w:rFonts w:ascii="宋体" w:hAnsi="宋体"/>
                <w:b/>
                <w:sz w:val="24"/>
                <w:szCs w:val="24"/>
              </w:rPr>
            </w:pPr>
          </w:p>
        </w:tc>
        <w:tc>
          <w:tcPr>
            <w:tcW w:w="4518" w:type="dxa"/>
          </w:tcPr>
          <w:p w:rsidR="000A0E12" w:rsidRDefault="000A0E12">
            <w:pPr>
              <w:spacing w:line="360" w:lineRule="auto"/>
              <w:rPr>
                <w:rFonts w:ascii="宋体" w:hAnsi="宋体"/>
                <w:b/>
                <w:sz w:val="24"/>
                <w:szCs w:val="24"/>
              </w:rPr>
            </w:pPr>
          </w:p>
        </w:tc>
        <w:tc>
          <w:tcPr>
            <w:tcW w:w="2412" w:type="dxa"/>
          </w:tcPr>
          <w:p w:rsidR="000A0E12" w:rsidRDefault="000A0E12">
            <w:pPr>
              <w:spacing w:line="360" w:lineRule="auto"/>
              <w:rPr>
                <w:rFonts w:ascii="宋体" w:hAnsi="宋体"/>
                <w:b/>
                <w:sz w:val="24"/>
                <w:szCs w:val="24"/>
              </w:rPr>
            </w:pPr>
          </w:p>
        </w:tc>
        <w:tc>
          <w:tcPr>
            <w:tcW w:w="3228" w:type="dxa"/>
          </w:tcPr>
          <w:p w:rsidR="000A0E12" w:rsidRDefault="000A0E12">
            <w:pPr>
              <w:spacing w:line="360" w:lineRule="auto"/>
              <w:rPr>
                <w:rFonts w:ascii="宋体" w:hAnsi="宋体"/>
                <w:b/>
                <w:sz w:val="24"/>
                <w:szCs w:val="24"/>
              </w:rPr>
            </w:pPr>
          </w:p>
        </w:tc>
        <w:tc>
          <w:tcPr>
            <w:tcW w:w="3462" w:type="dxa"/>
          </w:tcPr>
          <w:p w:rsidR="000A0E12" w:rsidRDefault="000A0E12">
            <w:pPr>
              <w:spacing w:line="360" w:lineRule="auto"/>
              <w:rPr>
                <w:rFonts w:ascii="宋体" w:hAnsi="宋体"/>
                <w:b/>
                <w:sz w:val="24"/>
                <w:szCs w:val="24"/>
              </w:rPr>
            </w:pPr>
          </w:p>
        </w:tc>
      </w:tr>
      <w:tr w:rsidR="000A0E12">
        <w:tc>
          <w:tcPr>
            <w:tcW w:w="1053" w:type="dxa"/>
          </w:tcPr>
          <w:p w:rsidR="000A0E12" w:rsidRDefault="000A0E12">
            <w:pPr>
              <w:spacing w:line="360" w:lineRule="auto"/>
              <w:rPr>
                <w:rFonts w:ascii="宋体" w:hAnsi="宋体"/>
                <w:b/>
                <w:sz w:val="24"/>
                <w:szCs w:val="24"/>
              </w:rPr>
            </w:pPr>
          </w:p>
        </w:tc>
        <w:tc>
          <w:tcPr>
            <w:tcW w:w="4518" w:type="dxa"/>
          </w:tcPr>
          <w:p w:rsidR="000A0E12" w:rsidRDefault="000A0E12">
            <w:pPr>
              <w:spacing w:line="360" w:lineRule="auto"/>
              <w:rPr>
                <w:rFonts w:ascii="宋体" w:hAnsi="宋体"/>
                <w:b/>
                <w:sz w:val="24"/>
                <w:szCs w:val="24"/>
              </w:rPr>
            </w:pPr>
          </w:p>
        </w:tc>
        <w:tc>
          <w:tcPr>
            <w:tcW w:w="2412" w:type="dxa"/>
          </w:tcPr>
          <w:p w:rsidR="000A0E12" w:rsidRDefault="000A0E12">
            <w:pPr>
              <w:spacing w:line="360" w:lineRule="auto"/>
              <w:rPr>
                <w:rFonts w:ascii="宋体" w:hAnsi="宋体"/>
                <w:b/>
                <w:sz w:val="24"/>
                <w:szCs w:val="24"/>
              </w:rPr>
            </w:pPr>
          </w:p>
        </w:tc>
        <w:tc>
          <w:tcPr>
            <w:tcW w:w="3228" w:type="dxa"/>
          </w:tcPr>
          <w:p w:rsidR="000A0E12" w:rsidRDefault="000A0E12">
            <w:pPr>
              <w:spacing w:line="360" w:lineRule="auto"/>
              <w:rPr>
                <w:rFonts w:ascii="宋体" w:hAnsi="宋体"/>
                <w:b/>
                <w:sz w:val="24"/>
                <w:szCs w:val="24"/>
              </w:rPr>
            </w:pPr>
          </w:p>
        </w:tc>
        <w:tc>
          <w:tcPr>
            <w:tcW w:w="3462" w:type="dxa"/>
          </w:tcPr>
          <w:p w:rsidR="000A0E12" w:rsidRDefault="000A0E12">
            <w:pPr>
              <w:spacing w:line="360" w:lineRule="auto"/>
              <w:rPr>
                <w:rFonts w:ascii="宋体" w:hAnsi="宋体"/>
                <w:b/>
                <w:sz w:val="24"/>
                <w:szCs w:val="24"/>
              </w:rPr>
            </w:pPr>
          </w:p>
        </w:tc>
      </w:tr>
      <w:tr w:rsidR="000A0E12">
        <w:tc>
          <w:tcPr>
            <w:tcW w:w="1053" w:type="dxa"/>
          </w:tcPr>
          <w:p w:rsidR="000A0E12" w:rsidRDefault="000A0E12">
            <w:pPr>
              <w:spacing w:line="360" w:lineRule="auto"/>
              <w:rPr>
                <w:rFonts w:ascii="宋体" w:hAnsi="宋体"/>
                <w:b/>
                <w:sz w:val="24"/>
                <w:szCs w:val="24"/>
              </w:rPr>
            </w:pPr>
          </w:p>
        </w:tc>
        <w:tc>
          <w:tcPr>
            <w:tcW w:w="4518" w:type="dxa"/>
          </w:tcPr>
          <w:p w:rsidR="000A0E12" w:rsidRDefault="000A0E12">
            <w:pPr>
              <w:spacing w:line="360" w:lineRule="auto"/>
              <w:rPr>
                <w:rFonts w:ascii="宋体" w:hAnsi="宋体"/>
                <w:b/>
                <w:sz w:val="24"/>
                <w:szCs w:val="24"/>
              </w:rPr>
            </w:pPr>
          </w:p>
        </w:tc>
        <w:tc>
          <w:tcPr>
            <w:tcW w:w="2412" w:type="dxa"/>
          </w:tcPr>
          <w:p w:rsidR="000A0E12" w:rsidRDefault="000A0E12">
            <w:pPr>
              <w:spacing w:line="360" w:lineRule="auto"/>
              <w:rPr>
                <w:rFonts w:ascii="宋体" w:hAnsi="宋体"/>
                <w:b/>
                <w:sz w:val="24"/>
                <w:szCs w:val="24"/>
              </w:rPr>
            </w:pPr>
          </w:p>
        </w:tc>
        <w:tc>
          <w:tcPr>
            <w:tcW w:w="3228" w:type="dxa"/>
          </w:tcPr>
          <w:p w:rsidR="000A0E12" w:rsidRDefault="000A0E12">
            <w:pPr>
              <w:spacing w:line="360" w:lineRule="auto"/>
              <w:rPr>
                <w:rFonts w:ascii="宋体" w:hAnsi="宋体"/>
                <w:b/>
                <w:sz w:val="24"/>
                <w:szCs w:val="24"/>
              </w:rPr>
            </w:pPr>
          </w:p>
        </w:tc>
        <w:tc>
          <w:tcPr>
            <w:tcW w:w="3462" w:type="dxa"/>
          </w:tcPr>
          <w:p w:rsidR="000A0E12" w:rsidRDefault="000A0E12">
            <w:pPr>
              <w:spacing w:line="360" w:lineRule="auto"/>
              <w:rPr>
                <w:rFonts w:ascii="宋体" w:hAnsi="宋体"/>
                <w:b/>
                <w:sz w:val="24"/>
                <w:szCs w:val="24"/>
              </w:rPr>
            </w:pPr>
          </w:p>
        </w:tc>
      </w:tr>
    </w:tbl>
    <w:p w:rsidR="000A0E12" w:rsidRDefault="00C11F91">
      <w:pPr>
        <w:spacing w:line="360" w:lineRule="auto"/>
        <w:rPr>
          <w:rFonts w:ascii="宋体" w:hAnsi="宋体"/>
          <w:sz w:val="24"/>
          <w:szCs w:val="24"/>
        </w:rPr>
      </w:pPr>
      <w:r>
        <w:rPr>
          <w:rFonts w:ascii="宋体" w:hAnsi="宋体" w:hint="eastAsia"/>
          <w:sz w:val="24"/>
          <w:szCs w:val="24"/>
        </w:rPr>
        <w:t>评委签名：</w:t>
      </w:r>
      <w:r>
        <w:rPr>
          <w:rFonts w:ascii="宋体" w:hAnsi="宋体" w:hint="eastAsia"/>
          <w:sz w:val="24"/>
          <w:szCs w:val="24"/>
        </w:rPr>
        <w:t xml:space="preserve">                                                </w:t>
      </w:r>
      <w:r>
        <w:rPr>
          <w:rFonts w:ascii="宋体" w:hAnsi="宋体" w:hint="eastAsia"/>
          <w:sz w:val="24"/>
          <w:szCs w:val="24"/>
        </w:rPr>
        <w:t>日期：</w:t>
      </w:r>
    </w:p>
    <w:p w:rsidR="000A0E12" w:rsidRDefault="000A0E12">
      <w:pPr>
        <w:spacing w:line="360" w:lineRule="auto"/>
        <w:rPr>
          <w:rFonts w:ascii="宋体" w:hAnsi="宋体"/>
          <w:szCs w:val="21"/>
        </w:rPr>
      </w:pPr>
    </w:p>
    <w:p w:rsidR="000A0E12" w:rsidRDefault="000A0E12">
      <w:pPr>
        <w:spacing w:line="360" w:lineRule="auto"/>
        <w:rPr>
          <w:rFonts w:ascii="宋体" w:hAnsi="宋体"/>
        </w:rPr>
      </w:pPr>
    </w:p>
    <w:p w:rsidR="000A0E12" w:rsidRDefault="000A0E12">
      <w:pPr>
        <w:spacing w:line="360" w:lineRule="auto"/>
      </w:pPr>
    </w:p>
    <w:p w:rsidR="000A0E12" w:rsidRDefault="000A0E12">
      <w:pPr>
        <w:spacing w:line="360" w:lineRule="auto"/>
        <w:rPr>
          <w:rFonts w:ascii="宋体" w:hAnsi="宋体"/>
          <w:szCs w:val="24"/>
        </w:rPr>
        <w:sectPr w:rsidR="000A0E12">
          <w:pgSz w:w="11905" w:h="16838"/>
          <w:pgMar w:top="1304" w:right="1304" w:bottom="1304" w:left="1304" w:header="850" w:footer="992" w:gutter="0"/>
          <w:cols w:space="720"/>
          <w:docGrid w:linePitch="312"/>
        </w:sectPr>
      </w:pPr>
    </w:p>
    <w:p w:rsidR="000A0E12" w:rsidRDefault="000A0E12">
      <w:pPr>
        <w:spacing w:line="360" w:lineRule="auto"/>
        <w:rPr>
          <w:rFonts w:ascii="宋体" w:hAnsi="宋体"/>
          <w:szCs w:val="24"/>
        </w:rPr>
      </w:pPr>
    </w:p>
    <w:p w:rsidR="000A0E12" w:rsidRDefault="000A0E12">
      <w:pPr>
        <w:spacing w:line="360" w:lineRule="auto"/>
        <w:rPr>
          <w:rFonts w:ascii="宋体" w:hAnsi="宋体"/>
          <w:szCs w:val="24"/>
        </w:rPr>
      </w:pPr>
    </w:p>
    <w:p w:rsidR="000A0E12" w:rsidRDefault="000A0E12">
      <w:pPr>
        <w:spacing w:line="360" w:lineRule="auto"/>
        <w:rPr>
          <w:rFonts w:ascii="宋体" w:hAnsi="宋体"/>
          <w:szCs w:val="24"/>
        </w:rPr>
      </w:pPr>
    </w:p>
    <w:p w:rsidR="000A0E12" w:rsidRDefault="000A0E12">
      <w:pPr>
        <w:spacing w:line="360" w:lineRule="auto"/>
        <w:rPr>
          <w:rFonts w:ascii="宋体" w:hAnsi="宋体"/>
          <w:szCs w:val="24"/>
        </w:rPr>
      </w:pPr>
    </w:p>
    <w:p w:rsidR="000A0E12" w:rsidRDefault="000A0E12">
      <w:pPr>
        <w:spacing w:line="360" w:lineRule="auto"/>
        <w:rPr>
          <w:rFonts w:ascii="宋体" w:hAnsi="宋体"/>
          <w:szCs w:val="24"/>
        </w:rPr>
      </w:pPr>
    </w:p>
    <w:p w:rsidR="000A0E12" w:rsidRDefault="000A0E12">
      <w:pPr>
        <w:spacing w:line="360" w:lineRule="auto"/>
        <w:rPr>
          <w:rFonts w:ascii="宋体" w:hAnsi="宋体"/>
          <w:szCs w:val="24"/>
        </w:rPr>
      </w:pPr>
    </w:p>
    <w:p w:rsidR="000A0E12" w:rsidRDefault="000A0E12">
      <w:pPr>
        <w:adjustRightInd w:val="0"/>
        <w:snapToGrid w:val="0"/>
        <w:spacing w:line="360" w:lineRule="auto"/>
        <w:ind w:firstLineChars="500" w:firstLine="1600"/>
        <w:rPr>
          <w:rFonts w:ascii="宋体" w:hAnsi="宋体"/>
          <w:sz w:val="32"/>
        </w:rPr>
      </w:pPr>
    </w:p>
    <w:p w:rsidR="000A0E12" w:rsidRDefault="000A0E12">
      <w:pPr>
        <w:adjustRightInd w:val="0"/>
        <w:snapToGrid w:val="0"/>
        <w:spacing w:line="360" w:lineRule="auto"/>
        <w:ind w:firstLineChars="500" w:firstLine="1600"/>
        <w:rPr>
          <w:rFonts w:ascii="宋体" w:hAnsi="宋体"/>
          <w:sz w:val="32"/>
        </w:rPr>
      </w:pPr>
    </w:p>
    <w:p w:rsidR="000A0E12" w:rsidRDefault="000A0E12">
      <w:pPr>
        <w:adjustRightInd w:val="0"/>
        <w:snapToGrid w:val="0"/>
        <w:spacing w:line="360" w:lineRule="auto"/>
        <w:ind w:firstLineChars="500" w:firstLine="1600"/>
        <w:rPr>
          <w:rFonts w:ascii="宋体" w:hAnsi="宋体"/>
          <w:sz w:val="32"/>
        </w:rPr>
      </w:pPr>
    </w:p>
    <w:p w:rsidR="000A0E12" w:rsidRDefault="00C11F91">
      <w:pPr>
        <w:snapToGrid w:val="0"/>
        <w:spacing w:line="360" w:lineRule="auto"/>
        <w:ind w:firstLine="480"/>
        <w:jc w:val="center"/>
        <w:rPr>
          <w:rFonts w:ascii="宋体"/>
          <w:b/>
          <w:sz w:val="72"/>
          <w:szCs w:val="24"/>
        </w:rPr>
      </w:pPr>
      <w:r>
        <w:rPr>
          <w:rFonts w:ascii="宋体" w:hint="eastAsia"/>
          <w:b/>
          <w:sz w:val="72"/>
          <w:szCs w:val="24"/>
        </w:rPr>
        <w:t>第四部分</w:t>
      </w:r>
      <w:r>
        <w:rPr>
          <w:rFonts w:ascii="宋体" w:hint="eastAsia"/>
          <w:b/>
          <w:sz w:val="72"/>
          <w:szCs w:val="24"/>
        </w:rPr>
        <w:t xml:space="preserve"> </w:t>
      </w:r>
    </w:p>
    <w:p w:rsidR="000A0E12" w:rsidRDefault="00C11F91">
      <w:pPr>
        <w:snapToGrid w:val="0"/>
        <w:spacing w:line="360" w:lineRule="auto"/>
        <w:ind w:firstLine="480"/>
        <w:jc w:val="center"/>
        <w:rPr>
          <w:rFonts w:ascii="宋体"/>
          <w:b/>
          <w:sz w:val="72"/>
          <w:szCs w:val="24"/>
        </w:rPr>
      </w:pPr>
      <w:r>
        <w:rPr>
          <w:rFonts w:ascii="宋体" w:hint="eastAsia"/>
          <w:b/>
          <w:sz w:val="72"/>
          <w:szCs w:val="24"/>
        </w:rPr>
        <w:t>用户需求书</w:t>
      </w:r>
    </w:p>
    <w:p w:rsidR="000A0E12" w:rsidRDefault="000A0E12">
      <w:pPr>
        <w:adjustRightInd w:val="0"/>
        <w:snapToGrid w:val="0"/>
        <w:spacing w:line="360" w:lineRule="auto"/>
        <w:ind w:firstLineChars="500" w:firstLine="1600"/>
        <w:rPr>
          <w:rFonts w:ascii="宋体" w:hAnsi="宋体"/>
          <w:sz w:val="32"/>
        </w:rPr>
      </w:pPr>
    </w:p>
    <w:p w:rsidR="000A0E12" w:rsidRDefault="000A0E12">
      <w:pPr>
        <w:adjustRightInd w:val="0"/>
        <w:snapToGrid w:val="0"/>
        <w:spacing w:line="360" w:lineRule="auto"/>
        <w:ind w:firstLineChars="500" w:firstLine="1600"/>
        <w:rPr>
          <w:rFonts w:ascii="宋体" w:hAnsi="宋体"/>
          <w:sz w:val="32"/>
        </w:rPr>
      </w:pPr>
    </w:p>
    <w:p w:rsidR="000A0E12" w:rsidRDefault="000A0E12">
      <w:pPr>
        <w:adjustRightInd w:val="0"/>
        <w:snapToGrid w:val="0"/>
        <w:spacing w:line="360" w:lineRule="auto"/>
        <w:ind w:firstLineChars="500" w:firstLine="1600"/>
        <w:rPr>
          <w:rFonts w:ascii="宋体" w:hAnsi="宋体"/>
          <w:sz w:val="32"/>
        </w:rPr>
      </w:pPr>
    </w:p>
    <w:p w:rsidR="000A0E12" w:rsidRDefault="000A0E12">
      <w:pPr>
        <w:adjustRightInd w:val="0"/>
        <w:snapToGrid w:val="0"/>
        <w:spacing w:line="360" w:lineRule="auto"/>
        <w:ind w:firstLineChars="500" w:firstLine="1600"/>
        <w:rPr>
          <w:rFonts w:ascii="宋体" w:hAnsi="宋体"/>
          <w:sz w:val="32"/>
        </w:rPr>
      </w:pPr>
    </w:p>
    <w:p w:rsidR="000A0E12" w:rsidRDefault="000A0E12">
      <w:pPr>
        <w:adjustRightInd w:val="0"/>
        <w:snapToGrid w:val="0"/>
        <w:spacing w:line="360" w:lineRule="auto"/>
        <w:ind w:firstLineChars="500" w:firstLine="1600"/>
        <w:rPr>
          <w:rFonts w:ascii="宋体" w:hAnsi="宋体"/>
          <w:sz w:val="32"/>
        </w:rPr>
      </w:pPr>
    </w:p>
    <w:p w:rsidR="000A0E12" w:rsidRDefault="000A0E12">
      <w:pPr>
        <w:adjustRightInd w:val="0"/>
        <w:snapToGrid w:val="0"/>
        <w:spacing w:line="360" w:lineRule="auto"/>
        <w:ind w:firstLineChars="500" w:firstLine="1600"/>
        <w:rPr>
          <w:rFonts w:ascii="宋体" w:hAnsi="宋体"/>
          <w:sz w:val="32"/>
        </w:rPr>
      </w:pPr>
    </w:p>
    <w:p w:rsidR="000A0E12" w:rsidRDefault="000A0E12">
      <w:pPr>
        <w:adjustRightInd w:val="0"/>
        <w:snapToGrid w:val="0"/>
        <w:spacing w:line="360" w:lineRule="auto"/>
        <w:ind w:firstLineChars="500" w:firstLine="1600"/>
        <w:rPr>
          <w:rFonts w:ascii="宋体" w:hAnsi="宋体"/>
          <w:sz w:val="32"/>
        </w:rPr>
      </w:pPr>
    </w:p>
    <w:p w:rsidR="000A0E12" w:rsidRDefault="000A0E12">
      <w:pPr>
        <w:adjustRightInd w:val="0"/>
        <w:snapToGrid w:val="0"/>
        <w:spacing w:line="360" w:lineRule="auto"/>
        <w:ind w:firstLineChars="500" w:firstLine="1600"/>
        <w:rPr>
          <w:rFonts w:ascii="宋体" w:hAnsi="宋体"/>
          <w:sz w:val="32"/>
        </w:rPr>
      </w:pPr>
    </w:p>
    <w:p w:rsidR="000A0E12" w:rsidRDefault="000A0E12">
      <w:pPr>
        <w:adjustRightInd w:val="0"/>
        <w:snapToGrid w:val="0"/>
        <w:spacing w:line="360" w:lineRule="auto"/>
        <w:ind w:firstLineChars="500" w:firstLine="1600"/>
        <w:rPr>
          <w:rFonts w:ascii="宋体" w:hAnsi="宋体"/>
          <w:sz w:val="32"/>
        </w:rPr>
      </w:pPr>
    </w:p>
    <w:p w:rsidR="000A0E12" w:rsidRDefault="000A0E12"/>
    <w:p w:rsidR="000A0E12" w:rsidRDefault="00C11F91">
      <w:pPr>
        <w:pStyle w:val="10"/>
        <w:spacing w:line="240" w:lineRule="auto"/>
        <w:ind w:firstLine="0"/>
        <w:rPr>
          <w:u w:val="none"/>
        </w:rPr>
      </w:pPr>
      <w:r>
        <w:rPr>
          <w:rFonts w:hint="eastAsia"/>
          <w:u w:val="none"/>
        </w:rPr>
        <w:lastRenderedPageBreak/>
        <w:t>广佛地铁二期警用安防设备维护及更换项目需求书</w:t>
      </w:r>
    </w:p>
    <w:p w:rsidR="000A0E12" w:rsidRDefault="00C11F91">
      <w:pPr>
        <w:pStyle w:val="10"/>
        <w:spacing w:before="0" w:after="360" w:line="240" w:lineRule="auto"/>
        <w:ind w:left="0" w:firstLine="0"/>
        <w:rPr>
          <w:rFonts w:hAnsi="宋体" w:cs="宋体"/>
          <w:sz w:val="32"/>
          <w:szCs w:val="32"/>
          <w:u w:val="none"/>
        </w:rPr>
      </w:pPr>
      <w:bookmarkStart w:id="121" w:name="_Toc4770"/>
      <w:r>
        <w:rPr>
          <w:rFonts w:hAnsi="宋体" w:cs="宋体" w:hint="eastAsia"/>
          <w:sz w:val="32"/>
          <w:szCs w:val="32"/>
          <w:u w:val="none"/>
        </w:rPr>
        <w:t>第一章</w:t>
      </w:r>
      <w:r>
        <w:rPr>
          <w:rFonts w:hAnsi="宋体" w:cs="宋体" w:hint="eastAsia"/>
          <w:sz w:val="32"/>
          <w:szCs w:val="32"/>
          <w:u w:val="none"/>
        </w:rPr>
        <w:t xml:space="preserve"> </w:t>
      </w:r>
      <w:r>
        <w:rPr>
          <w:rFonts w:hAnsi="宋体" w:cs="宋体" w:hint="eastAsia"/>
          <w:sz w:val="32"/>
          <w:szCs w:val="32"/>
          <w:u w:val="none"/>
        </w:rPr>
        <w:t>概述</w:t>
      </w:r>
      <w:bookmarkEnd w:id="121"/>
    </w:p>
    <w:p w:rsidR="000A0E12" w:rsidRDefault="00C11F91">
      <w:pPr>
        <w:pStyle w:val="Bodytext10"/>
        <w:spacing w:line="360" w:lineRule="auto"/>
        <w:ind w:firstLine="0"/>
        <w:rPr>
          <w:b/>
          <w:bCs/>
          <w:sz w:val="28"/>
          <w:szCs w:val="28"/>
          <w:lang w:val="en-US" w:eastAsia="zh-CN"/>
        </w:rPr>
      </w:pPr>
      <w:bookmarkStart w:id="122" w:name="_Toc12767"/>
      <w:bookmarkStart w:id="123" w:name="_Toc27509"/>
      <w:r>
        <w:rPr>
          <w:rFonts w:hint="eastAsia"/>
          <w:b/>
          <w:bCs/>
          <w:sz w:val="28"/>
          <w:szCs w:val="28"/>
          <w:lang w:val="en-US" w:eastAsia="zh-CN"/>
        </w:rPr>
        <w:t>1.1</w:t>
      </w:r>
      <w:r>
        <w:rPr>
          <w:rFonts w:hint="eastAsia"/>
          <w:b/>
          <w:bCs/>
          <w:sz w:val="28"/>
          <w:szCs w:val="28"/>
          <w:lang w:val="en-US" w:eastAsia="zh-CN"/>
        </w:rPr>
        <w:t>工程概述</w:t>
      </w:r>
      <w:bookmarkEnd w:id="122"/>
      <w:bookmarkEnd w:id="123"/>
    </w:p>
    <w:p w:rsidR="000A0E12" w:rsidRDefault="00C11F91">
      <w:pPr>
        <w:pStyle w:val="Bodytext10"/>
        <w:spacing w:line="360" w:lineRule="auto"/>
        <w:ind w:firstLineChars="200" w:firstLine="480"/>
        <w:rPr>
          <w:sz w:val="24"/>
        </w:rPr>
      </w:pPr>
      <w:r>
        <w:rPr>
          <w:rFonts w:hint="eastAsia"/>
          <w:sz w:val="24"/>
        </w:rPr>
        <w:t>广佛地铁（新城东</w:t>
      </w:r>
      <w:r>
        <w:rPr>
          <w:rFonts w:hint="eastAsia"/>
          <w:sz w:val="24"/>
        </w:rPr>
        <w:t>-</w:t>
      </w:r>
      <w:r>
        <w:rPr>
          <w:rFonts w:hint="eastAsia"/>
          <w:sz w:val="24"/>
        </w:rPr>
        <w:t>沥滘），是中国国内首条跨越地级行政区的地铁线路，线路全长</w:t>
      </w:r>
      <w:r>
        <w:rPr>
          <w:rFonts w:hint="eastAsia"/>
          <w:sz w:val="24"/>
        </w:rPr>
        <w:t>38.9</w:t>
      </w:r>
      <w:r>
        <w:rPr>
          <w:rFonts w:hint="eastAsia"/>
          <w:sz w:val="24"/>
        </w:rPr>
        <w:t>公里，设</w:t>
      </w:r>
      <w:r>
        <w:rPr>
          <w:rFonts w:hint="eastAsia"/>
          <w:sz w:val="24"/>
        </w:rPr>
        <w:t>25</w:t>
      </w:r>
      <w:r>
        <w:rPr>
          <w:rFonts w:hint="eastAsia"/>
          <w:sz w:val="24"/>
        </w:rPr>
        <w:t>座车站，全部为地下线路，其中佛山境内金融高新区～</w:t>
      </w:r>
      <w:r>
        <w:rPr>
          <w:rFonts w:hint="eastAsia"/>
          <w:sz w:val="24"/>
        </w:rPr>
        <w:t xml:space="preserve"> </w:t>
      </w:r>
      <w:r>
        <w:rPr>
          <w:rFonts w:hint="eastAsia"/>
          <w:sz w:val="24"/>
        </w:rPr>
        <w:t>新城东段长</w:t>
      </w:r>
      <w:r>
        <w:rPr>
          <w:rFonts w:hint="eastAsia"/>
          <w:sz w:val="24"/>
        </w:rPr>
        <w:t>21.5</w:t>
      </w:r>
      <w:r>
        <w:rPr>
          <w:rFonts w:hint="eastAsia"/>
          <w:sz w:val="24"/>
        </w:rPr>
        <w:t>公里，设车站</w:t>
      </w:r>
      <w:r>
        <w:rPr>
          <w:rFonts w:hint="eastAsia"/>
          <w:sz w:val="24"/>
        </w:rPr>
        <w:t>15</w:t>
      </w:r>
      <w:r>
        <w:rPr>
          <w:rFonts w:hint="eastAsia"/>
          <w:sz w:val="24"/>
        </w:rPr>
        <w:t>座。广佛</w:t>
      </w:r>
      <w:r>
        <w:rPr>
          <w:rFonts w:hint="eastAsia"/>
          <w:sz w:val="24"/>
          <w:lang w:eastAsia="zh-CN"/>
        </w:rPr>
        <w:t>地铁</w:t>
      </w:r>
      <w:r>
        <w:rPr>
          <w:rFonts w:hint="eastAsia"/>
          <w:sz w:val="24"/>
        </w:rPr>
        <w:t>二期工程魁奇路至新城东</w:t>
      </w:r>
      <w:r>
        <w:rPr>
          <w:rFonts w:hint="eastAsia"/>
          <w:sz w:val="24"/>
        </w:rPr>
        <w:t>6.7km</w:t>
      </w:r>
      <w:r>
        <w:rPr>
          <w:rFonts w:hint="eastAsia"/>
          <w:sz w:val="24"/>
        </w:rPr>
        <w:t>，</w:t>
      </w:r>
      <w:r>
        <w:rPr>
          <w:rFonts w:hint="eastAsia"/>
          <w:sz w:val="24"/>
        </w:rPr>
        <w:t>4</w:t>
      </w:r>
      <w:r>
        <w:rPr>
          <w:rFonts w:hint="eastAsia"/>
          <w:sz w:val="24"/>
        </w:rPr>
        <w:t>座车站，于</w:t>
      </w:r>
      <w:r>
        <w:rPr>
          <w:rFonts w:hint="eastAsia"/>
          <w:sz w:val="24"/>
        </w:rPr>
        <w:t>2016</w:t>
      </w:r>
      <w:r>
        <w:rPr>
          <w:rFonts w:hint="eastAsia"/>
          <w:sz w:val="24"/>
        </w:rPr>
        <w:t>年</w:t>
      </w:r>
      <w:r>
        <w:rPr>
          <w:rFonts w:hint="eastAsia"/>
          <w:sz w:val="24"/>
        </w:rPr>
        <w:t>12</w:t>
      </w:r>
      <w:r>
        <w:rPr>
          <w:rFonts w:hint="eastAsia"/>
          <w:sz w:val="24"/>
        </w:rPr>
        <w:t>月开通运营。</w:t>
      </w:r>
      <w:bookmarkStart w:id="124" w:name="_Toc7186"/>
      <w:bookmarkStart w:id="125" w:name="_Toc2389"/>
    </w:p>
    <w:p w:rsidR="000A0E12" w:rsidRDefault="00C11F91">
      <w:pPr>
        <w:pStyle w:val="Bodytext10"/>
        <w:spacing w:line="360" w:lineRule="auto"/>
        <w:ind w:firstLine="0"/>
        <w:rPr>
          <w:b/>
          <w:bCs/>
          <w:sz w:val="28"/>
          <w:szCs w:val="28"/>
          <w:lang w:val="en-US" w:eastAsia="zh-CN"/>
        </w:rPr>
      </w:pPr>
      <w:r>
        <w:rPr>
          <w:rFonts w:hint="eastAsia"/>
          <w:b/>
          <w:bCs/>
          <w:sz w:val="28"/>
          <w:szCs w:val="28"/>
          <w:lang w:val="en-US" w:eastAsia="zh-CN"/>
        </w:rPr>
        <w:t xml:space="preserve">1.2 </w:t>
      </w:r>
      <w:r>
        <w:rPr>
          <w:rFonts w:hint="eastAsia"/>
          <w:b/>
          <w:bCs/>
          <w:sz w:val="28"/>
          <w:szCs w:val="28"/>
          <w:lang w:val="en-US" w:eastAsia="zh-CN"/>
        </w:rPr>
        <w:t>项目背景</w:t>
      </w:r>
      <w:bookmarkEnd w:id="124"/>
      <w:bookmarkEnd w:id="125"/>
    </w:p>
    <w:p w:rsidR="000A0E12" w:rsidRDefault="00C11F91">
      <w:pPr>
        <w:pStyle w:val="Bodytext10"/>
        <w:spacing w:line="360" w:lineRule="auto"/>
        <w:ind w:firstLineChars="200" w:firstLine="480"/>
        <w:rPr>
          <w:sz w:val="24"/>
          <w:lang w:val="en-US" w:eastAsia="zh-CN"/>
        </w:rPr>
      </w:pPr>
      <w:r>
        <w:rPr>
          <w:rFonts w:hint="eastAsia"/>
          <w:sz w:val="24"/>
          <w:lang w:val="en-US" w:eastAsia="zh-CN"/>
        </w:rPr>
        <w:t>广佛线二期工程于</w:t>
      </w:r>
      <w:r>
        <w:rPr>
          <w:rFonts w:hint="eastAsia"/>
          <w:sz w:val="24"/>
          <w:lang w:val="en-US" w:eastAsia="zh-CN"/>
        </w:rPr>
        <w:t>2016</w:t>
      </w:r>
      <w:r>
        <w:rPr>
          <w:rFonts w:hint="eastAsia"/>
          <w:sz w:val="24"/>
          <w:lang w:val="en-US" w:eastAsia="zh-CN"/>
        </w:rPr>
        <w:t>年</w:t>
      </w:r>
      <w:r>
        <w:rPr>
          <w:rFonts w:hint="eastAsia"/>
          <w:sz w:val="24"/>
          <w:lang w:val="en-US" w:eastAsia="zh-CN"/>
        </w:rPr>
        <w:t>12</w:t>
      </w:r>
      <w:r>
        <w:rPr>
          <w:rFonts w:hint="eastAsia"/>
          <w:sz w:val="24"/>
          <w:lang w:val="en-US" w:eastAsia="zh-CN"/>
        </w:rPr>
        <w:t>月开通以来，已历时五年，该项目设备质保期已过，据公安现场反馈，部分设备已缺失维护保养且无法使用；根据现场勘察核实，部分设备需要更换以确保广佛线二期工程公安视频监控设备正常使用。</w:t>
      </w:r>
      <w:bookmarkStart w:id="126" w:name="_Toc8615"/>
      <w:bookmarkStart w:id="127" w:name="_Toc17879"/>
    </w:p>
    <w:p w:rsidR="000A0E12" w:rsidRDefault="00C11F91">
      <w:pPr>
        <w:pStyle w:val="Bodytext10"/>
        <w:spacing w:line="360" w:lineRule="auto"/>
        <w:ind w:firstLine="0"/>
        <w:rPr>
          <w:b/>
          <w:bCs/>
          <w:sz w:val="28"/>
          <w:szCs w:val="28"/>
          <w:lang w:val="en-US" w:eastAsia="zh-CN"/>
        </w:rPr>
      </w:pPr>
      <w:r>
        <w:rPr>
          <w:rFonts w:hint="eastAsia"/>
          <w:b/>
          <w:bCs/>
          <w:sz w:val="28"/>
          <w:szCs w:val="28"/>
          <w:lang w:val="en-US" w:eastAsia="zh-CN"/>
        </w:rPr>
        <w:t xml:space="preserve">1.3 </w:t>
      </w:r>
      <w:r>
        <w:rPr>
          <w:rFonts w:hint="eastAsia"/>
          <w:b/>
          <w:bCs/>
          <w:sz w:val="28"/>
          <w:szCs w:val="28"/>
          <w:lang w:val="en-US" w:eastAsia="zh-CN"/>
        </w:rPr>
        <w:t>项目范围</w:t>
      </w:r>
      <w:bookmarkEnd w:id="126"/>
      <w:bookmarkEnd w:id="127"/>
      <w:r>
        <w:rPr>
          <w:rFonts w:hint="eastAsia"/>
          <w:b/>
          <w:bCs/>
          <w:sz w:val="28"/>
          <w:szCs w:val="28"/>
          <w:lang w:val="en-US" w:eastAsia="zh-CN"/>
        </w:rPr>
        <w:t>及内容</w:t>
      </w:r>
    </w:p>
    <w:p w:rsidR="000A0E12" w:rsidRDefault="00C11F91">
      <w:pPr>
        <w:pStyle w:val="Bodytext10"/>
        <w:spacing w:line="360" w:lineRule="auto"/>
        <w:ind w:firstLineChars="200" w:firstLine="480"/>
        <w:rPr>
          <w:sz w:val="24"/>
          <w:lang w:val="en-US" w:eastAsia="zh-CN"/>
        </w:rPr>
      </w:pPr>
      <w:r>
        <w:rPr>
          <w:rFonts w:hint="eastAsia"/>
          <w:sz w:val="24"/>
          <w:lang w:val="en-US" w:eastAsia="zh-CN"/>
        </w:rPr>
        <w:t>本项目涉及维护及更换设备范围为广佛线二期工程（新城东</w:t>
      </w:r>
      <w:r>
        <w:rPr>
          <w:rFonts w:hint="eastAsia"/>
          <w:sz w:val="24"/>
          <w:lang w:val="en-US" w:eastAsia="zh-CN"/>
        </w:rPr>
        <w:t>-</w:t>
      </w:r>
      <w:r>
        <w:rPr>
          <w:rFonts w:hint="eastAsia"/>
          <w:sz w:val="24"/>
          <w:lang w:val="en-US" w:eastAsia="zh-CN"/>
        </w:rPr>
        <w:t>澜石）约</w:t>
      </w:r>
      <w:r>
        <w:rPr>
          <w:rFonts w:hint="eastAsia"/>
          <w:sz w:val="24"/>
          <w:lang w:val="en-US" w:eastAsia="zh-CN"/>
        </w:rPr>
        <w:t>6.7</w:t>
      </w:r>
      <w:r>
        <w:rPr>
          <w:rFonts w:hint="eastAsia"/>
          <w:sz w:val="24"/>
          <w:lang w:val="en-US" w:eastAsia="zh-CN"/>
        </w:rPr>
        <w:t>公里</w:t>
      </w:r>
      <w:r>
        <w:rPr>
          <w:rFonts w:hint="eastAsia"/>
          <w:sz w:val="24"/>
          <w:lang w:val="en-US" w:eastAsia="zh-CN"/>
        </w:rPr>
        <w:t>,4</w:t>
      </w:r>
      <w:r>
        <w:rPr>
          <w:rFonts w:hint="eastAsia"/>
          <w:sz w:val="24"/>
          <w:lang w:val="en-US" w:eastAsia="zh-CN"/>
        </w:rPr>
        <w:t>个车站及区间的公安视频监控系统、</w:t>
      </w:r>
      <w:r>
        <w:rPr>
          <w:rFonts w:hint="eastAsia"/>
          <w:sz w:val="24"/>
          <w:lang w:val="en-US" w:eastAsia="zh-CN"/>
        </w:rPr>
        <w:t>UPS</w:t>
      </w:r>
      <w:r>
        <w:rPr>
          <w:rFonts w:hint="eastAsia"/>
          <w:sz w:val="24"/>
          <w:lang w:val="en-US" w:eastAsia="zh-CN"/>
        </w:rPr>
        <w:t>电源、公安管线线缆设备的日常维护维修及故障设备、配件更换，工期为</w:t>
      </w:r>
      <w:r>
        <w:rPr>
          <w:rFonts w:hint="eastAsia"/>
          <w:sz w:val="24"/>
          <w:lang w:val="en-US" w:eastAsia="zh-CN"/>
        </w:rPr>
        <w:t>16</w:t>
      </w:r>
      <w:r>
        <w:rPr>
          <w:rFonts w:hint="eastAsia"/>
          <w:sz w:val="24"/>
          <w:lang w:val="en-US" w:eastAsia="zh-CN"/>
        </w:rPr>
        <w:t>个月。</w:t>
      </w:r>
      <w:bookmarkStart w:id="128" w:name="_Toc24668"/>
      <w:bookmarkStart w:id="129" w:name="_Toc32525"/>
    </w:p>
    <w:p w:rsidR="000A0E12" w:rsidRDefault="00C11F91">
      <w:pPr>
        <w:pStyle w:val="Bodytext10"/>
        <w:spacing w:line="360" w:lineRule="auto"/>
        <w:ind w:firstLine="0"/>
        <w:rPr>
          <w:b/>
          <w:bCs/>
          <w:sz w:val="28"/>
          <w:szCs w:val="28"/>
          <w:lang w:val="en-US" w:eastAsia="zh-CN"/>
        </w:rPr>
      </w:pPr>
      <w:r>
        <w:rPr>
          <w:rFonts w:hint="eastAsia"/>
          <w:b/>
          <w:bCs/>
          <w:sz w:val="28"/>
          <w:szCs w:val="28"/>
          <w:lang w:val="en-US" w:eastAsia="zh-CN"/>
        </w:rPr>
        <w:t xml:space="preserve">1.4 </w:t>
      </w:r>
      <w:r>
        <w:rPr>
          <w:rFonts w:hint="eastAsia"/>
          <w:b/>
          <w:bCs/>
          <w:sz w:val="28"/>
          <w:szCs w:val="28"/>
          <w:lang w:val="en-US" w:eastAsia="zh-CN"/>
        </w:rPr>
        <w:t>设备更换及维护依据及规范</w:t>
      </w:r>
      <w:bookmarkEnd w:id="128"/>
      <w:bookmarkEnd w:id="129"/>
    </w:p>
    <w:p w:rsidR="000A0E12" w:rsidRDefault="00C11F91">
      <w:pPr>
        <w:spacing w:line="360" w:lineRule="auto"/>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）《地铁设计规范》（</w:t>
      </w:r>
      <w:r>
        <w:rPr>
          <w:rFonts w:ascii="宋体" w:hAnsi="宋体" w:cs="宋体" w:hint="eastAsia"/>
          <w:sz w:val="24"/>
          <w:szCs w:val="24"/>
        </w:rPr>
        <w:t>GB50157-2013</w:t>
      </w:r>
      <w:r>
        <w:rPr>
          <w:rFonts w:ascii="宋体" w:hAnsi="宋体" w:cs="宋体" w:hint="eastAsia"/>
          <w:sz w:val="24"/>
          <w:szCs w:val="24"/>
        </w:rPr>
        <w:t>）</w:t>
      </w:r>
    </w:p>
    <w:p w:rsidR="000A0E12" w:rsidRDefault="00C11F91">
      <w:pPr>
        <w:spacing w:line="360" w:lineRule="auto"/>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）《安全防范工程技术规范》（</w:t>
      </w:r>
      <w:r>
        <w:rPr>
          <w:rFonts w:ascii="宋体" w:hAnsi="宋体" w:cs="宋体" w:hint="eastAsia"/>
          <w:sz w:val="24"/>
          <w:szCs w:val="24"/>
        </w:rPr>
        <w:t>GB50348-2018</w:t>
      </w:r>
      <w:r>
        <w:rPr>
          <w:rFonts w:ascii="宋体" w:hAnsi="宋体" w:cs="宋体" w:hint="eastAsia"/>
          <w:sz w:val="24"/>
          <w:szCs w:val="24"/>
        </w:rPr>
        <w:t>）</w:t>
      </w:r>
    </w:p>
    <w:p w:rsidR="000A0E12" w:rsidRDefault="00C11F91">
      <w:pPr>
        <w:spacing w:line="360" w:lineRule="auto"/>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）《安全防范系统验收规则》（</w:t>
      </w:r>
      <w:r>
        <w:rPr>
          <w:rFonts w:ascii="宋体" w:hAnsi="宋体" w:cs="宋体" w:hint="eastAsia"/>
          <w:sz w:val="24"/>
          <w:szCs w:val="24"/>
        </w:rPr>
        <w:t>GA308-2001</w:t>
      </w:r>
      <w:r>
        <w:rPr>
          <w:rFonts w:ascii="宋体" w:hAnsi="宋体" w:cs="宋体" w:hint="eastAsia"/>
          <w:sz w:val="24"/>
          <w:szCs w:val="24"/>
        </w:rPr>
        <w:t>）</w:t>
      </w:r>
    </w:p>
    <w:p w:rsidR="000A0E12" w:rsidRDefault="00C11F91">
      <w:pPr>
        <w:spacing w:line="360" w:lineRule="auto"/>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）《视频安防监控系统技术要求》（</w:t>
      </w:r>
      <w:r>
        <w:rPr>
          <w:rFonts w:ascii="宋体" w:hAnsi="宋体" w:cs="宋体" w:hint="eastAsia"/>
          <w:sz w:val="24"/>
          <w:szCs w:val="24"/>
        </w:rPr>
        <w:t>GA/T367-2001</w:t>
      </w:r>
      <w:r>
        <w:rPr>
          <w:rFonts w:ascii="宋体" w:hAnsi="宋体" w:cs="宋体" w:hint="eastAsia"/>
          <w:sz w:val="24"/>
          <w:szCs w:val="24"/>
        </w:rPr>
        <w:t>）</w:t>
      </w:r>
    </w:p>
    <w:p w:rsidR="000A0E12" w:rsidRDefault="00C11F91">
      <w:pPr>
        <w:spacing w:line="360" w:lineRule="auto"/>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）《通信管道与通道工程设计规范》</w:t>
      </w:r>
      <w:r>
        <w:rPr>
          <w:rFonts w:ascii="宋体" w:hAnsi="宋体" w:cs="宋体" w:hint="eastAsia"/>
          <w:sz w:val="24"/>
          <w:szCs w:val="24"/>
        </w:rPr>
        <w:t>GB 50373-</w:t>
      </w:r>
      <w:r>
        <w:rPr>
          <w:rFonts w:ascii="宋体" w:hAnsi="宋体" w:cs="宋体" w:hint="eastAsia"/>
          <w:sz w:val="24"/>
          <w:szCs w:val="24"/>
        </w:rPr>
        <w:t>2006</w:t>
      </w:r>
    </w:p>
    <w:p w:rsidR="000A0E12" w:rsidRDefault="00C11F91">
      <w:pPr>
        <w:spacing w:line="360" w:lineRule="auto"/>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）《安全防范视频监控联网系统信息传输、交换、控制技术要求》（</w:t>
      </w:r>
      <w:r>
        <w:rPr>
          <w:rFonts w:ascii="宋体" w:hAnsi="宋体" w:cs="宋体" w:hint="eastAsia"/>
          <w:sz w:val="24"/>
          <w:szCs w:val="24"/>
        </w:rPr>
        <w:t>GB28181-2016</w:t>
      </w:r>
      <w:r>
        <w:rPr>
          <w:rFonts w:ascii="宋体" w:hAnsi="宋体" w:cs="宋体" w:hint="eastAsia"/>
          <w:sz w:val="24"/>
          <w:szCs w:val="24"/>
        </w:rPr>
        <w:t>）</w:t>
      </w:r>
    </w:p>
    <w:p w:rsidR="000A0E12" w:rsidRDefault="00C11F91">
      <w:pPr>
        <w:spacing w:line="360" w:lineRule="auto"/>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）《城市轨道交通公共安全防范系统技术规范》</w:t>
      </w:r>
      <w:r>
        <w:rPr>
          <w:rFonts w:ascii="宋体" w:hAnsi="宋体" w:cs="宋体" w:hint="eastAsia"/>
          <w:sz w:val="24"/>
          <w:szCs w:val="24"/>
        </w:rPr>
        <w:t>GB 51151-2016</w:t>
      </w:r>
    </w:p>
    <w:p w:rsidR="000A0E12" w:rsidRDefault="00C11F91">
      <w:pPr>
        <w:spacing w:line="360" w:lineRule="auto"/>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）《视频安防监控系统工程设计规范》</w:t>
      </w:r>
      <w:r>
        <w:rPr>
          <w:rFonts w:ascii="宋体" w:hAnsi="宋体" w:cs="宋体" w:hint="eastAsia"/>
          <w:sz w:val="24"/>
          <w:szCs w:val="24"/>
        </w:rPr>
        <w:t>GB 50395-2007</w:t>
      </w:r>
    </w:p>
    <w:p w:rsidR="000A0E12" w:rsidRDefault="00C11F91">
      <w:pPr>
        <w:spacing w:line="360" w:lineRule="auto"/>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）《入侵报警系统工程设计规范》</w:t>
      </w:r>
      <w:r>
        <w:rPr>
          <w:rFonts w:ascii="宋体" w:hAnsi="宋体" w:cs="宋体" w:hint="eastAsia"/>
          <w:sz w:val="24"/>
          <w:szCs w:val="24"/>
        </w:rPr>
        <w:t>GB 50394-2007</w:t>
      </w:r>
    </w:p>
    <w:p w:rsidR="000A0E12" w:rsidRDefault="00C11F91">
      <w:pPr>
        <w:spacing w:line="360" w:lineRule="auto"/>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）《信息安全技术网络安全等级保护基本要求》</w:t>
      </w:r>
      <w:r>
        <w:rPr>
          <w:rFonts w:ascii="宋体" w:hAnsi="宋体" w:cs="宋体" w:hint="eastAsia"/>
          <w:sz w:val="24"/>
          <w:szCs w:val="24"/>
        </w:rPr>
        <w:t>GB/T 22239-2019</w:t>
      </w:r>
    </w:p>
    <w:p w:rsidR="000A0E12" w:rsidRDefault="00C11F91">
      <w:pPr>
        <w:spacing w:line="360" w:lineRule="auto"/>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）国际标准化组织（</w:t>
      </w:r>
      <w:r>
        <w:rPr>
          <w:rFonts w:ascii="宋体" w:hAnsi="宋体" w:cs="宋体" w:hint="eastAsia"/>
          <w:sz w:val="24"/>
          <w:szCs w:val="24"/>
        </w:rPr>
        <w:t>ISO</w:t>
      </w:r>
      <w:r>
        <w:rPr>
          <w:rFonts w:ascii="宋体" w:hAnsi="宋体" w:cs="宋体" w:hint="eastAsia"/>
          <w:sz w:val="24"/>
          <w:szCs w:val="24"/>
        </w:rPr>
        <w:t>）标准</w:t>
      </w:r>
    </w:p>
    <w:p w:rsidR="000A0E12" w:rsidRDefault="00C11F91">
      <w:pPr>
        <w:spacing w:line="360" w:lineRule="auto"/>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）电子工业协会（</w:t>
      </w:r>
      <w:r>
        <w:rPr>
          <w:rFonts w:ascii="宋体" w:hAnsi="宋体" w:cs="宋体" w:hint="eastAsia"/>
          <w:sz w:val="24"/>
          <w:szCs w:val="24"/>
        </w:rPr>
        <w:t>ETA</w:t>
      </w:r>
      <w:r>
        <w:rPr>
          <w:rFonts w:ascii="宋体" w:hAnsi="宋体" w:cs="宋体" w:hint="eastAsia"/>
          <w:sz w:val="24"/>
          <w:szCs w:val="24"/>
        </w:rPr>
        <w:t>）标准</w:t>
      </w:r>
    </w:p>
    <w:p w:rsidR="000A0E12" w:rsidRDefault="00C11F91">
      <w:pPr>
        <w:spacing w:line="360" w:lineRule="auto"/>
        <w:ind w:firstLineChars="100" w:firstLine="240"/>
        <w:jc w:val="left"/>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13</w:t>
      </w:r>
      <w:r>
        <w:rPr>
          <w:rFonts w:ascii="宋体" w:hAnsi="宋体" w:cs="宋体" w:hint="eastAsia"/>
          <w:sz w:val="24"/>
          <w:szCs w:val="24"/>
        </w:rPr>
        <w:t>）国际电工学会标准（</w:t>
      </w:r>
      <w:r>
        <w:rPr>
          <w:rFonts w:ascii="宋体" w:hAnsi="宋体" w:cs="宋体" w:hint="eastAsia"/>
          <w:sz w:val="24"/>
          <w:szCs w:val="24"/>
        </w:rPr>
        <w:t>IEC</w:t>
      </w:r>
      <w:r>
        <w:rPr>
          <w:rFonts w:ascii="宋体" w:hAnsi="宋体" w:cs="宋体" w:hint="eastAsia"/>
          <w:sz w:val="24"/>
          <w:szCs w:val="24"/>
        </w:rPr>
        <w:t>）</w:t>
      </w:r>
    </w:p>
    <w:p w:rsidR="000A0E12" w:rsidRDefault="00C11F91">
      <w:pPr>
        <w:spacing w:line="360" w:lineRule="auto"/>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14</w:t>
      </w:r>
      <w:r>
        <w:rPr>
          <w:rFonts w:ascii="宋体" w:hAnsi="宋体" w:cs="宋体" w:hint="eastAsia"/>
          <w:sz w:val="24"/>
          <w:szCs w:val="24"/>
        </w:rPr>
        <w:t>）</w:t>
      </w:r>
      <w:r>
        <w:rPr>
          <w:rFonts w:ascii="宋体" w:hAnsi="宋体" w:cs="宋体" w:hint="eastAsia"/>
          <w:sz w:val="24"/>
          <w:szCs w:val="24"/>
        </w:rPr>
        <w:t>ITU-T</w:t>
      </w:r>
      <w:r>
        <w:rPr>
          <w:rFonts w:ascii="宋体" w:hAnsi="宋体" w:cs="宋体" w:hint="eastAsia"/>
          <w:sz w:val="24"/>
          <w:szCs w:val="24"/>
        </w:rPr>
        <w:t>国际电信联盟标准</w:t>
      </w:r>
    </w:p>
    <w:p w:rsidR="000A0E12" w:rsidRDefault="00C11F91">
      <w:pPr>
        <w:spacing w:line="360" w:lineRule="auto"/>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15</w:t>
      </w:r>
      <w:r>
        <w:rPr>
          <w:rFonts w:ascii="宋体" w:hAnsi="宋体" w:cs="宋体" w:hint="eastAsia"/>
          <w:sz w:val="24"/>
          <w:szCs w:val="24"/>
        </w:rPr>
        <w:t>）电气与电子工程师协会（</w:t>
      </w:r>
      <w:r>
        <w:rPr>
          <w:rFonts w:ascii="宋体" w:hAnsi="宋体" w:cs="宋体" w:hint="eastAsia"/>
          <w:sz w:val="24"/>
          <w:szCs w:val="24"/>
        </w:rPr>
        <w:t>IEEE</w:t>
      </w:r>
      <w:r>
        <w:rPr>
          <w:rFonts w:ascii="宋体" w:hAnsi="宋体" w:cs="宋体" w:hint="eastAsia"/>
          <w:sz w:val="24"/>
          <w:szCs w:val="24"/>
        </w:rPr>
        <w:t>）标准</w:t>
      </w:r>
    </w:p>
    <w:p w:rsidR="000A0E12" w:rsidRDefault="00C11F91">
      <w:pPr>
        <w:spacing w:line="360" w:lineRule="auto"/>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16</w:t>
      </w:r>
      <w:r>
        <w:rPr>
          <w:rFonts w:ascii="宋体" w:hAnsi="宋体" w:cs="宋体" w:hint="eastAsia"/>
          <w:sz w:val="24"/>
          <w:szCs w:val="24"/>
        </w:rPr>
        <w:t>）国内现行有关标准和规范</w:t>
      </w:r>
    </w:p>
    <w:p w:rsidR="000A0E12" w:rsidRDefault="000A0E12">
      <w:pPr>
        <w:pStyle w:val="1"/>
      </w:pPr>
    </w:p>
    <w:p w:rsidR="000A0E12" w:rsidRDefault="00C11F91">
      <w:pPr>
        <w:pStyle w:val="10"/>
        <w:spacing w:before="0" w:after="360" w:line="400" w:lineRule="atLeast"/>
        <w:ind w:left="0" w:firstLine="0"/>
        <w:rPr>
          <w:rFonts w:hAnsi="宋体" w:cs="宋体"/>
          <w:sz w:val="32"/>
          <w:szCs w:val="32"/>
          <w:u w:val="none"/>
        </w:rPr>
      </w:pPr>
      <w:bookmarkStart w:id="130" w:name="_Toc10590"/>
      <w:bookmarkStart w:id="131" w:name="_Toc11360"/>
      <w:r>
        <w:rPr>
          <w:rFonts w:hAnsi="宋体" w:cs="宋体" w:hint="eastAsia"/>
          <w:sz w:val="32"/>
          <w:szCs w:val="32"/>
          <w:u w:val="none"/>
        </w:rPr>
        <w:t>第二章</w:t>
      </w:r>
      <w:r>
        <w:rPr>
          <w:rFonts w:hAnsi="宋体" w:cs="宋体" w:hint="eastAsia"/>
          <w:sz w:val="32"/>
          <w:szCs w:val="32"/>
          <w:u w:val="none"/>
        </w:rPr>
        <w:t xml:space="preserve"> </w:t>
      </w:r>
      <w:r>
        <w:rPr>
          <w:rFonts w:hAnsi="宋体" w:cs="宋体" w:hint="eastAsia"/>
          <w:sz w:val="32"/>
          <w:szCs w:val="32"/>
          <w:u w:val="none"/>
        </w:rPr>
        <w:t>既有公安视频监控系统构成</w:t>
      </w:r>
      <w:bookmarkEnd w:id="130"/>
      <w:bookmarkEnd w:id="131"/>
    </w:p>
    <w:p w:rsidR="000A0E12" w:rsidRDefault="00C11F91">
      <w:pPr>
        <w:pStyle w:val="2"/>
        <w:spacing w:before="360" w:after="120" w:line="400" w:lineRule="atLeast"/>
        <w:ind w:left="0" w:firstLine="0"/>
        <w:rPr>
          <w:rFonts w:ascii="宋体" w:eastAsia="宋体" w:hAnsi="宋体" w:cs="宋体"/>
          <w:b/>
          <w:bCs/>
          <w:kern w:val="2"/>
          <w:sz w:val="28"/>
          <w:szCs w:val="28"/>
        </w:rPr>
      </w:pPr>
      <w:bookmarkStart w:id="132" w:name="_Toc25602"/>
      <w:bookmarkStart w:id="133" w:name="_Toc10903"/>
      <w:r>
        <w:rPr>
          <w:rFonts w:ascii="宋体" w:eastAsia="宋体" w:hAnsi="宋体" w:cs="宋体" w:hint="eastAsia"/>
          <w:b/>
          <w:bCs/>
          <w:kern w:val="2"/>
          <w:sz w:val="28"/>
          <w:szCs w:val="28"/>
        </w:rPr>
        <w:t xml:space="preserve">2.1 </w:t>
      </w:r>
      <w:r>
        <w:rPr>
          <w:rFonts w:ascii="宋体" w:eastAsia="宋体" w:hAnsi="宋体" w:cs="宋体" w:hint="eastAsia"/>
          <w:b/>
          <w:bCs/>
          <w:kern w:val="2"/>
          <w:sz w:val="28"/>
          <w:szCs w:val="28"/>
        </w:rPr>
        <w:t>广佛地铁二期公安视频监控系统</w:t>
      </w:r>
      <w:bookmarkEnd w:id="132"/>
      <w:bookmarkEnd w:id="133"/>
    </w:p>
    <w:p w:rsidR="000A0E12" w:rsidRDefault="00C11F91">
      <w:pPr>
        <w:pStyle w:val="Bodytext10"/>
        <w:spacing w:line="360" w:lineRule="auto"/>
        <w:ind w:firstLineChars="200" w:firstLine="480"/>
        <w:rPr>
          <w:sz w:val="24"/>
          <w:szCs w:val="24"/>
        </w:rPr>
      </w:pPr>
      <w:r>
        <w:rPr>
          <w:rFonts w:hint="eastAsia"/>
          <w:sz w:val="24"/>
          <w:szCs w:val="24"/>
        </w:rPr>
        <w:t>本段视频监控系统采用标清、高清混合数字系统构成，采用车站</w:t>
      </w:r>
      <w:r>
        <w:rPr>
          <w:rFonts w:hint="eastAsia"/>
          <w:sz w:val="24"/>
          <w:szCs w:val="24"/>
        </w:rPr>
        <w:t xml:space="preserve"> -</w:t>
      </w:r>
      <w:r>
        <w:rPr>
          <w:rFonts w:hint="eastAsia"/>
          <w:sz w:val="24"/>
          <w:szCs w:val="24"/>
        </w:rPr>
        <w:t>派出所</w:t>
      </w:r>
      <w:r>
        <w:rPr>
          <w:rFonts w:hint="eastAsia"/>
          <w:sz w:val="24"/>
          <w:szCs w:val="24"/>
        </w:rPr>
        <w:t>-</w:t>
      </w:r>
      <w:r>
        <w:rPr>
          <w:rFonts w:hint="eastAsia"/>
          <w:sz w:val="24"/>
          <w:szCs w:val="24"/>
        </w:rPr>
        <w:t>地铁公安分局三级架构，实现集中与分布相结合的系统结构</w:t>
      </w:r>
      <w:r>
        <w:rPr>
          <w:rFonts w:hint="eastAsia"/>
          <w:sz w:val="24"/>
          <w:szCs w:val="24"/>
        </w:rPr>
        <w:t xml:space="preserve">, </w:t>
      </w:r>
      <w:r>
        <w:rPr>
          <w:rFonts w:hint="eastAsia"/>
          <w:sz w:val="24"/>
          <w:szCs w:val="24"/>
        </w:rPr>
        <w:t>共包含以下两部分内容：</w:t>
      </w:r>
    </w:p>
    <w:p w:rsidR="000A0E12" w:rsidRDefault="00C11F91">
      <w:pPr>
        <w:pStyle w:val="Bodytext10"/>
        <w:spacing w:line="360" w:lineRule="auto"/>
        <w:ind w:firstLineChars="200" w:firstLine="480"/>
        <w:rPr>
          <w:sz w:val="24"/>
          <w:szCs w:val="24"/>
        </w:rPr>
      </w:pPr>
      <w:bookmarkStart w:id="134" w:name="bookmark9"/>
      <w:bookmarkEnd w:id="134"/>
      <w:r>
        <w:rPr>
          <w:rFonts w:hint="eastAsia"/>
          <w:sz w:val="24"/>
          <w:szCs w:val="24"/>
        </w:rPr>
        <w:t>标清</w:t>
      </w:r>
      <w:r>
        <w:rPr>
          <w:rFonts w:hint="eastAsia"/>
          <w:sz w:val="24"/>
          <w:szCs w:val="24"/>
        </w:rPr>
        <w:t>(</w:t>
      </w:r>
      <w:r>
        <w:rPr>
          <w:rFonts w:hint="eastAsia"/>
          <w:sz w:val="24"/>
          <w:szCs w:val="24"/>
        </w:rPr>
        <w:t>模拟系统</w:t>
      </w:r>
      <w:r>
        <w:rPr>
          <w:rFonts w:hint="eastAsia"/>
          <w:sz w:val="24"/>
          <w:szCs w:val="24"/>
        </w:rPr>
        <w:t>)</w:t>
      </w:r>
      <w:r>
        <w:rPr>
          <w:rFonts w:hint="eastAsia"/>
          <w:sz w:val="24"/>
          <w:szCs w:val="24"/>
        </w:rPr>
        <w:t>：各车站模拟视频信号利用</w:t>
      </w:r>
      <w:r>
        <w:rPr>
          <w:rFonts w:hint="eastAsia"/>
          <w:sz w:val="24"/>
          <w:szCs w:val="24"/>
        </w:rPr>
        <w:t>16</w:t>
      </w:r>
      <w:r>
        <w:rPr>
          <w:rFonts w:hint="eastAsia"/>
          <w:sz w:val="24"/>
          <w:szCs w:val="24"/>
        </w:rPr>
        <w:t>路级联光端机，把信号从站级送到既有普君北路派出所视频矩阵主机，再继续利用</w:t>
      </w:r>
      <w:r>
        <w:rPr>
          <w:rFonts w:hint="eastAsia"/>
          <w:sz w:val="24"/>
          <w:szCs w:val="24"/>
        </w:rPr>
        <w:t>16</w:t>
      </w:r>
      <w:r>
        <w:rPr>
          <w:rFonts w:hint="eastAsia"/>
          <w:sz w:val="24"/>
          <w:szCs w:val="24"/>
        </w:rPr>
        <w:t>路级联光端机把视频信号从派出所送到既有地铁公安分局视频矩阵主机。二期模拟视频信号与佛山市公安局的联网沿用首通段与佛山市公安局的联网通道。系统通过既有派出所接入地铁公安分局中心，对既有地铁公安分局中心服务器及视频管理终端软件进行扩容更新。</w:t>
      </w:r>
    </w:p>
    <w:p w:rsidR="000A0E12" w:rsidRDefault="00C11F91">
      <w:pPr>
        <w:pStyle w:val="Bodytext10"/>
        <w:spacing w:line="360" w:lineRule="auto"/>
        <w:ind w:firstLineChars="200" w:firstLine="480"/>
        <w:rPr>
          <w:sz w:val="24"/>
          <w:szCs w:val="24"/>
        </w:rPr>
      </w:pPr>
      <w:bookmarkStart w:id="135" w:name="bookmark10"/>
      <w:bookmarkEnd w:id="135"/>
      <w:r>
        <w:rPr>
          <w:rFonts w:hint="eastAsia"/>
          <w:sz w:val="24"/>
          <w:szCs w:val="24"/>
          <w:lang w:val="en-US" w:eastAsia="zh-CN"/>
        </w:rPr>
        <w:t>高清：</w:t>
      </w:r>
      <w:r>
        <w:rPr>
          <w:rFonts w:hint="eastAsia"/>
          <w:sz w:val="24"/>
          <w:szCs w:val="24"/>
        </w:rPr>
        <w:t>在车站出入口、站厅、站台等重要区域设置高清摄像机。每个高清摄像机提供两种输出接口</w:t>
      </w:r>
      <w:r>
        <w:rPr>
          <w:rFonts w:hint="eastAsia"/>
          <w:sz w:val="24"/>
          <w:szCs w:val="24"/>
        </w:rPr>
        <w:t>(</w:t>
      </w:r>
      <w:r>
        <w:rPr>
          <w:rFonts w:hint="eastAsia"/>
          <w:sz w:val="24"/>
          <w:szCs w:val="24"/>
        </w:rPr>
        <w:t>模拟</w:t>
      </w:r>
      <w:r>
        <w:rPr>
          <w:rFonts w:hint="eastAsia"/>
          <w:sz w:val="24"/>
          <w:szCs w:val="24"/>
          <w:lang w:val="en-US" w:eastAsia="zh-CN"/>
        </w:rPr>
        <w:t>BNC</w:t>
      </w:r>
      <w:r>
        <w:rPr>
          <w:rFonts w:hint="eastAsia"/>
          <w:sz w:val="24"/>
          <w:szCs w:val="24"/>
        </w:rPr>
        <w:t>接口、</w:t>
      </w:r>
      <w:r>
        <w:rPr>
          <w:rFonts w:hint="eastAsia"/>
          <w:sz w:val="24"/>
          <w:szCs w:val="24"/>
          <w:lang w:val="en-US" w:eastAsia="zh-CN"/>
        </w:rPr>
        <w:t>SFP</w:t>
      </w:r>
      <w:r>
        <w:rPr>
          <w:rFonts w:hint="eastAsia"/>
          <w:sz w:val="24"/>
          <w:szCs w:val="24"/>
        </w:rPr>
        <w:t>光接口</w:t>
      </w:r>
      <w:r>
        <w:rPr>
          <w:rFonts w:hint="eastAsia"/>
          <w:sz w:val="24"/>
          <w:szCs w:val="24"/>
        </w:rPr>
        <w:t>)</w:t>
      </w:r>
      <w:r>
        <w:rPr>
          <w:rFonts w:hint="eastAsia"/>
          <w:sz w:val="24"/>
          <w:szCs w:val="24"/>
        </w:rPr>
        <w:t>。其中，模拟视频接口输出的图像通过视</w:t>
      </w:r>
      <w:r>
        <w:rPr>
          <w:rFonts w:hint="eastAsia"/>
          <w:sz w:val="24"/>
          <w:szCs w:val="24"/>
        </w:rPr>
        <w:t>频分配器分成两路，一路接入警务室的视频矩阵，另一路接入硬盘录像机进行存储。车站模拟矩阵输出</w:t>
      </w:r>
      <w:r>
        <w:rPr>
          <w:rFonts w:hint="eastAsia"/>
          <w:sz w:val="24"/>
          <w:szCs w:val="24"/>
        </w:rPr>
        <w:t>16</w:t>
      </w:r>
      <w:r>
        <w:rPr>
          <w:rFonts w:hint="eastAsia"/>
          <w:sz w:val="24"/>
          <w:szCs w:val="24"/>
        </w:rPr>
        <w:t>路模拟信号</w:t>
      </w:r>
      <w:r>
        <w:rPr>
          <w:rFonts w:hint="eastAsia"/>
          <w:sz w:val="24"/>
          <w:szCs w:val="24"/>
        </w:rPr>
        <w:t>+2</w:t>
      </w:r>
      <w:r>
        <w:rPr>
          <w:rFonts w:hint="eastAsia"/>
          <w:sz w:val="24"/>
          <w:szCs w:val="24"/>
        </w:rPr>
        <w:t>路数据通过光端机和光纤接入既有普君北路派出所，通过既有派出所既有链路接入到既有地铁公安分局。数字高清图像通过</w:t>
      </w:r>
      <w:r>
        <w:rPr>
          <w:rFonts w:hint="eastAsia"/>
          <w:sz w:val="24"/>
          <w:szCs w:val="24"/>
          <w:lang w:val="en-US" w:eastAsia="zh-CN"/>
        </w:rPr>
        <w:t>SFP</w:t>
      </w:r>
      <w:r>
        <w:rPr>
          <w:rFonts w:hint="eastAsia"/>
          <w:sz w:val="24"/>
          <w:szCs w:val="24"/>
        </w:rPr>
        <w:t>光接口及光纤接入到交换机及</w:t>
      </w:r>
      <w:r>
        <w:rPr>
          <w:rFonts w:hint="eastAsia"/>
          <w:sz w:val="24"/>
          <w:szCs w:val="24"/>
          <w:lang w:val="en-US" w:eastAsia="zh-CN"/>
        </w:rPr>
        <w:t>NVR</w:t>
      </w:r>
      <w:r>
        <w:rPr>
          <w:rFonts w:hint="eastAsia"/>
          <w:sz w:val="24"/>
          <w:szCs w:val="24"/>
        </w:rPr>
        <w:t>存储，在车站通过高清视频终端进行监视。此外，高清图像还通过公安</w:t>
      </w:r>
      <w:r>
        <w:rPr>
          <w:rFonts w:hint="eastAsia"/>
          <w:sz w:val="24"/>
          <w:szCs w:val="24"/>
          <w:lang w:val="en-US" w:eastAsia="zh-CN"/>
        </w:rPr>
        <w:t>2.5G</w:t>
      </w:r>
      <w:r>
        <w:rPr>
          <w:rFonts w:hint="eastAsia"/>
          <w:sz w:val="24"/>
          <w:szCs w:val="24"/>
        </w:rPr>
        <w:t>传输网络上传至地铁公安分局，通过地铁公安分局高清服务器实现对车站高清摄像机图像信息进行监视调看。</w:t>
      </w:r>
    </w:p>
    <w:p w:rsidR="000A0E12" w:rsidRDefault="00C11F91">
      <w:pPr>
        <w:pStyle w:val="Bodytext10"/>
        <w:spacing w:line="360" w:lineRule="auto"/>
        <w:ind w:firstLineChars="200" w:firstLine="480"/>
        <w:rPr>
          <w:sz w:val="24"/>
          <w:szCs w:val="24"/>
          <w:lang w:eastAsia="zh-CN"/>
        </w:rPr>
      </w:pPr>
      <w:r>
        <w:rPr>
          <w:rFonts w:hint="eastAsia"/>
          <w:sz w:val="24"/>
          <w:szCs w:val="24"/>
        </w:rPr>
        <w:t>广佛二期四站共设置有</w:t>
      </w:r>
      <w:r>
        <w:rPr>
          <w:rFonts w:hint="eastAsia"/>
          <w:sz w:val="24"/>
          <w:szCs w:val="24"/>
          <w:lang w:val="zh-CN" w:eastAsia="zh-CN"/>
        </w:rPr>
        <w:t>268</w:t>
      </w:r>
      <w:r>
        <w:rPr>
          <w:rFonts w:hint="eastAsia"/>
          <w:sz w:val="24"/>
          <w:szCs w:val="24"/>
        </w:rPr>
        <w:t>个摄像机，站均</w:t>
      </w:r>
      <w:r>
        <w:rPr>
          <w:rFonts w:hint="eastAsia"/>
          <w:sz w:val="24"/>
          <w:szCs w:val="24"/>
        </w:rPr>
        <w:t>67</w:t>
      </w:r>
      <w:r>
        <w:rPr>
          <w:rFonts w:hint="eastAsia"/>
          <w:sz w:val="24"/>
          <w:szCs w:val="24"/>
        </w:rPr>
        <w:t>个。</w:t>
      </w:r>
    </w:p>
    <w:p w:rsidR="000A0E12" w:rsidRDefault="000A0E12">
      <w:pPr>
        <w:pStyle w:val="Bodytext10"/>
        <w:spacing w:line="360" w:lineRule="auto"/>
        <w:ind w:firstLineChars="200" w:firstLine="480"/>
        <w:rPr>
          <w:rFonts w:ascii="Times New Roman"/>
          <w:sz w:val="24"/>
          <w:lang w:eastAsia="zh-CN"/>
        </w:rPr>
      </w:pPr>
    </w:p>
    <w:p w:rsidR="000A0E12" w:rsidRDefault="00C11F91">
      <w:pPr>
        <w:pStyle w:val="10"/>
        <w:spacing w:before="0" w:after="360" w:line="400" w:lineRule="atLeast"/>
        <w:ind w:left="0" w:firstLine="0"/>
        <w:rPr>
          <w:rFonts w:hAnsi="宋体" w:cs="宋体"/>
          <w:sz w:val="32"/>
          <w:szCs w:val="32"/>
          <w:u w:val="none"/>
        </w:rPr>
      </w:pPr>
      <w:r>
        <w:rPr>
          <w:rFonts w:hAnsi="宋体" w:cs="宋体" w:hint="eastAsia"/>
          <w:sz w:val="32"/>
          <w:szCs w:val="32"/>
          <w:u w:val="none"/>
        </w:rPr>
        <w:t>第三章</w:t>
      </w:r>
      <w:r>
        <w:rPr>
          <w:rFonts w:hAnsi="宋体" w:cs="宋体" w:hint="eastAsia"/>
          <w:sz w:val="32"/>
          <w:szCs w:val="32"/>
          <w:u w:val="none"/>
        </w:rPr>
        <w:t xml:space="preserve"> </w:t>
      </w:r>
      <w:r>
        <w:rPr>
          <w:rFonts w:hAnsi="宋体" w:cs="宋体" w:hint="eastAsia"/>
          <w:sz w:val="32"/>
          <w:szCs w:val="32"/>
          <w:u w:val="none"/>
        </w:rPr>
        <w:t>项目目标</w:t>
      </w:r>
    </w:p>
    <w:p w:rsidR="000A0E12" w:rsidRDefault="00C11F91">
      <w:pPr>
        <w:pStyle w:val="Bodytext10"/>
        <w:spacing w:line="360" w:lineRule="auto"/>
        <w:ind w:firstLineChars="200" w:firstLine="480"/>
        <w:rPr>
          <w:sz w:val="24"/>
          <w:szCs w:val="24"/>
        </w:rPr>
      </w:pPr>
      <w:r>
        <w:rPr>
          <w:rFonts w:hint="eastAsia"/>
          <w:sz w:val="24"/>
          <w:szCs w:val="24"/>
        </w:rPr>
        <w:t>定期检测与应急抢修相</w:t>
      </w:r>
      <w:r>
        <w:rPr>
          <w:rFonts w:hint="eastAsia"/>
          <w:sz w:val="24"/>
          <w:szCs w:val="24"/>
        </w:rPr>
        <w:t>结合，确保各类系统长期处于稳定、可靠的运行状态中，为各业务部门提供稳定、高效通信渠道，在各种网络的业务数据传送中提供安全的运行环境，为处置各类突发性事件的迅速反应、高效调度提供相应技术手段。</w:t>
      </w:r>
    </w:p>
    <w:p w:rsidR="000A0E12" w:rsidRDefault="00C11F91">
      <w:pPr>
        <w:pStyle w:val="Bodytext10"/>
        <w:spacing w:line="360" w:lineRule="auto"/>
        <w:ind w:firstLineChars="200" w:firstLine="480"/>
        <w:rPr>
          <w:sz w:val="24"/>
          <w:szCs w:val="24"/>
        </w:rPr>
      </w:pPr>
      <w:r>
        <w:rPr>
          <w:rFonts w:hint="eastAsia"/>
          <w:sz w:val="24"/>
          <w:szCs w:val="24"/>
        </w:rPr>
        <w:t>设备维护工作是一项长期同时保持同一标准内容的业务，没有阶段性之分，维护工作</w:t>
      </w:r>
      <w:r>
        <w:rPr>
          <w:rFonts w:hint="eastAsia"/>
          <w:sz w:val="24"/>
          <w:szCs w:val="24"/>
        </w:rPr>
        <w:lastRenderedPageBreak/>
        <w:t>要求必须是全天候</w:t>
      </w:r>
      <w:r>
        <w:rPr>
          <w:rFonts w:hint="eastAsia"/>
          <w:sz w:val="24"/>
          <w:szCs w:val="24"/>
        </w:rPr>
        <w:t>24</w:t>
      </w:r>
      <w:r>
        <w:rPr>
          <w:rFonts w:hint="eastAsia"/>
          <w:sz w:val="24"/>
          <w:szCs w:val="24"/>
        </w:rPr>
        <w:t>小时不间断的响应服务模式，系统维护业务的总目标要求是：保障各类设备全天候</w:t>
      </w:r>
      <w:r>
        <w:rPr>
          <w:rFonts w:hint="eastAsia"/>
          <w:sz w:val="24"/>
          <w:szCs w:val="24"/>
        </w:rPr>
        <w:t>24</w:t>
      </w:r>
      <w:r>
        <w:rPr>
          <w:rFonts w:hint="eastAsia"/>
          <w:sz w:val="24"/>
          <w:szCs w:val="24"/>
        </w:rPr>
        <w:t>小时不间断正常运行；对系统实施常规、定期检查维护，同时做好巡检情况记录，及时排除设备故障隐患；遇有重大故障出现时，维护抢修技术人员做出快速响应，在规定</w:t>
      </w:r>
      <w:r>
        <w:rPr>
          <w:rFonts w:hint="eastAsia"/>
          <w:sz w:val="24"/>
          <w:szCs w:val="24"/>
        </w:rPr>
        <w:t>的时间内及时到达故障现场，在个别设备不能按时修复的情况下提供相应的备用件，快速恢复设备的正常运行。</w:t>
      </w:r>
    </w:p>
    <w:p w:rsidR="000A0E12" w:rsidRDefault="00C11F91">
      <w:pPr>
        <w:snapToGrid w:val="0"/>
        <w:spacing w:line="360" w:lineRule="auto"/>
        <w:ind w:firstLine="480"/>
        <w:jc w:val="center"/>
        <w:rPr>
          <w:rFonts w:ascii="宋体" w:hAnsi="宋体" w:cs="宋体"/>
          <w:sz w:val="24"/>
          <w:szCs w:val="24"/>
        </w:rPr>
      </w:pPr>
      <w:r>
        <w:rPr>
          <w:rFonts w:ascii="宋体" w:hAnsi="宋体" w:cs="宋体" w:hint="eastAsia"/>
          <w:sz w:val="24"/>
          <w:szCs w:val="24"/>
        </w:rPr>
        <w:tab/>
      </w:r>
      <w:bookmarkStart w:id="136" w:name="_Toc480669072"/>
    </w:p>
    <w:p w:rsidR="000A0E12" w:rsidRDefault="00C11F91">
      <w:pPr>
        <w:pStyle w:val="10"/>
        <w:spacing w:before="0" w:after="360" w:line="400" w:lineRule="atLeast"/>
        <w:ind w:left="0" w:firstLine="0"/>
        <w:rPr>
          <w:rFonts w:hAnsi="宋体" w:cs="宋体"/>
          <w:sz w:val="32"/>
          <w:szCs w:val="32"/>
          <w:u w:val="none"/>
        </w:rPr>
      </w:pPr>
      <w:bookmarkStart w:id="137" w:name="_Toc5524"/>
      <w:r>
        <w:rPr>
          <w:rFonts w:hAnsi="宋体" w:cs="宋体" w:hint="eastAsia"/>
          <w:sz w:val="32"/>
          <w:szCs w:val="32"/>
          <w:u w:val="none"/>
        </w:rPr>
        <w:t>第四章</w:t>
      </w:r>
      <w:r>
        <w:rPr>
          <w:rFonts w:hAnsi="宋体" w:cs="宋体" w:hint="eastAsia"/>
          <w:sz w:val="32"/>
          <w:szCs w:val="32"/>
          <w:u w:val="none"/>
        </w:rPr>
        <w:t xml:space="preserve"> </w:t>
      </w:r>
      <w:r>
        <w:rPr>
          <w:rFonts w:hAnsi="宋体" w:cs="宋体" w:hint="eastAsia"/>
          <w:sz w:val="32"/>
          <w:szCs w:val="32"/>
          <w:u w:val="none"/>
        </w:rPr>
        <w:t>公安视频监控系统维护维保</w:t>
      </w:r>
      <w:bookmarkEnd w:id="137"/>
      <w:r>
        <w:rPr>
          <w:rFonts w:hAnsi="宋体" w:cs="宋体" w:hint="eastAsia"/>
          <w:sz w:val="32"/>
          <w:szCs w:val="32"/>
          <w:u w:val="none"/>
        </w:rPr>
        <w:t>要求</w:t>
      </w:r>
    </w:p>
    <w:p w:rsidR="000A0E12" w:rsidRDefault="00C11F91">
      <w:pPr>
        <w:pStyle w:val="2"/>
        <w:numPr>
          <w:ilvl w:val="1"/>
          <w:numId w:val="0"/>
        </w:numPr>
        <w:spacing w:before="360" w:after="120" w:line="400" w:lineRule="atLeast"/>
        <w:rPr>
          <w:rFonts w:ascii="宋体" w:eastAsia="宋体" w:hAnsi="宋体" w:cs="宋体"/>
          <w:b/>
          <w:bCs/>
          <w:kern w:val="2"/>
          <w:sz w:val="28"/>
          <w:szCs w:val="28"/>
        </w:rPr>
      </w:pPr>
      <w:bookmarkStart w:id="138" w:name="_Toc16463"/>
      <w:r>
        <w:rPr>
          <w:rFonts w:ascii="宋体" w:eastAsia="宋体" w:hAnsi="宋体" w:cs="宋体" w:hint="eastAsia"/>
          <w:b/>
          <w:bCs/>
          <w:kern w:val="2"/>
          <w:sz w:val="28"/>
          <w:szCs w:val="28"/>
        </w:rPr>
        <w:t xml:space="preserve">4.1 </w:t>
      </w:r>
      <w:r>
        <w:rPr>
          <w:rFonts w:ascii="宋体" w:eastAsia="宋体" w:hAnsi="宋体" w:cs="宋体" w:hint="eastAsia"/>
          <w:b/>
          <w:bCs/>
          <w:kern w:val="2"/>
          <w:sz w:val="28"/>
          <w:szCs w:val="28"/>
        </w:rPr>
        <w:t>现状故障情况</w:t>
      </w:r>
      <w:bookmarkEnd w:id="138"/>
    </w:p>
    <w:p w:rsidR="000A0E12" w:rsidRDefault="00C11F91">
      <w:pPr>
        <w:pStyle w:val="Bodytext10"/>
        <w:spacing w:line="400" w:lineRule="atLeast"/>
        <w:ind w:firstLineChars="200" w:firstLine="480"/>
        <w:rPr>
          <w:rFonts w:ascii="Times New Roman"/>
          <w:sz w:val="24"/>
        </w:rPr>
      </w:pPr>
      <w:r>
        <w:rPr>
          <w:rFonts w:ascii="Times New Roman"/>
          <w:sz w:val="24"/>
        </w:rPr>
        <w:t>经现场勘察及测试，下表所示设备出现不同程度故障及</w:t>
      </w:r>
      <w:r>
        <w:rPr>
          <w:rFonts w:ascii="Times New Roman" w:hint="eastAsia"/>
          <w:sz w:val="24"/>
          <w:lang w:val="en-US" w:eastAsia="zh-CN"/>
        </w:rPr>
        <w:t>损</w:t>
      </w:r>
      <w:r>
        <w:rPr>
          <w:rFonts w:ascii="Times New Roman"/>
          <w:sz w:val="24"/>
        </w:rPr>
        <w:t>坏</w:t>
      </w:r>
      <w:r>
        <w:rPr>
          <w:rFonts w:ascii="Times New Roman" w:hint="eastAsia"/>
          <w:sz w:val="24"/>
          <w:lang w:eastAsia="zh-CN"/>
        </w:rPr>
        <w:t>，需要进行更换</w:t>
      </w:r>
      <w:r>
        <w:rPr>
          <w:rFonts w:ascii="Times New Roman"/>
          <w:sz w:val="24"/>
        </w:rPr>
        <w:t>：</w:t>
      </w:r>
    </w:p>
    <w:tbl>
      <w:tblPr>
        <w:tblpPr w:leftFromText="180" w:rightFromText="180" w:vertAnchor="text" w:horzAnchor="page" w:tblpX="1382" w:tblpY="104"/>
        <w:tblOverlap w:val="never"/>
        <w:tblW w:w="5214" w:type="pct"/>
        <w:tblCellMar>
          <w:left w:w="10" w:type="dxa"/>
          <w:right w:w="10" w:type="dxa"/>
        </w:tblCellMar>
        <w:tblLook w:val="04A0"/>
      </w:tblPr>
      <w:tblGrid>
        <w:gridCol w:w="1159"/>
        <w:gridCol w:w="3889"/>
        <w:gridCol w:w="1885"/>
        <w:gridCol w:w="805"/>
        <w:gridCol w:w="1180"/>
        <w:gridCol w:w="799"/>
      </w:tblGrid>
      <w:tr w:rsidR="000A0E12">
        <w:trPr>
          <w:trHeight w:hRule="exact" w:val="680"/>
        </w:trPr>
        <w:tc>
          <w:tcPr>
            <w:tcW w:w="5000" w:type="pct"/>
            <w:gridSpan w:val="6"/>
            <w:tcBorders>
              <w:top w:val="single" w:sz="4" w:space="0" w:color="auto"/>
              <w:left w:val="single" w:sz="4" w:space="0" w:color="auto"/>
              <w:right w:val="single" w:sz="4" w:space="0" w:color="auto"/>
            </w:tcBorders>
            <w:shd w:val="clear" w:color="auto" w:fill="FFFFFF"/>
            <w:vAlign w:val="center"/>
          </w:tcPr>
          <w:p w:rsidR="000A0E12" w:rsidRDefault="00C11F91">
            <w:pPr>
              <w:pStyle w:val="Bodytext10"/>
              <w:adjustRightInd w:val="0"/>
              <w:snapToGrid w:val="0"/>
              <w:spacing w:after="760" w:line="360" w:lineRule="auto"/>
              <w:ind w:firstLine="0"/>
              <w:jc w:val="center"/>
              <w:rPr>
                <w:sz w:val="22"/>
                <w:szCs w:val="22"/>
              </w:rPr>
            </w:pPr>
            <w:bookmarkStart w:id="139" w:name="bookmark14"/>
            <w:bookmarkStart w:id="140" w:name="bookmark16"/>
            <w:bookmarkStart w:id="141" w:name="bookmark15"/>
            <w:r>
              <w:rPr>
                <w:b/>
                <w:bCs/>
              </w:rPr>
              <w:t>广佛线二期（澜石站</w:t>
            </w:r>
            <w:r>
              <w:rPr>
                <w:b/>
                <w:bCs/>
              </w:rPr>
              <w:t>-</w:t>
            </w:r>
            <w:r>
              <w:rPr>
                <w:b/>
                <w:bCs/>
              </w:rPr>
              <w:t>新城东站）维保项目设备状况</w:t>
            </w:r>
          </w:p>
        </w:tc>
      </w:tr>
      <w:tr w:rsidR="000A0E12">
        <w:trPr>
          <w:trHeight w:hRule="exact" w:val="680"/>
        </w:trPr>
        <w:tc>
          <w:tcPr>
            <w:tcW w:w="59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sz w:val="24"/>
                <w:szCs w:val="24"/>
                <w:lang w:bidi="zh-TW"/>
              </w:rPr>
              <w:t>序号</w:t>
            </w:r>
          </w:p>
        </w:tc>
        <w:tc>
          <w:tcPr>
            <w:tcW w:w="2001"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sz w:val="24"/>
                <w:szCs w:val="24"/>
                <w:lang w:bidi="zh-TW"/>
              </w:rPr>
              <w:t>分项名称</w:t>
            </w:r>
          </w:p>
        </w:tc>
        <w:tc>
          <w:tcPr>
            <w:tcW w:w="970"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sz w:val="24"/>
                <w:szCs w:val="24"/>
                <w:lang w:val="zh-TW" w:eastAsia="zh-TW" w:bidi="zh-TW"/>
              </w:rPr>
              <w:t>型号</w:t>
            </w:r>
          </w:p>
        </w:tc>
        <w:tc>
          <w:tcPr>
            <w:tcW w:w="414"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sz w:val="24"/>
                <w:szCs w:val="24"/>
                <w:lang w:val="zh-TW" w:eastAsia="zh-TW" w:bidi="zh-TW"/>
              </w:rPr>
              <w:t>单位</w:t>
            </w:r>
          </w:p>
        </w:tc>
        <w:tc>
          <w:tcPr>
            <w:tcW w:w="60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sz w:val="24"/>
                <w:szCs w:val="24"/>
                <w:lang w:val="zh-TW" w:eastAsia="zh-TW" w:bidi="zh-TW"/>
              </w:rPr>
              <w:t>数量</w:t>
            </w:r>
          </w:p>
        </w:tc>
        <w:tc>
          <w:tcPr>
            <w:tcW w:w="408" w:type="pct"/>
            <w:tcBorders>
              <w:top w:val="single" w:sz="4" w:space="0" w:color="auto"/>
              <w:left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sz w:val="24"/>
                <w:szCs w:val="24"/>
                <w:lang w:val="zh-TW" w:eastAsia="zh-TW" w:bidi="zh-TW"/>
              </w:rPr>
              <w:t>备注</w:t>
            </w:r>
          </w:p>
        </w:tc>
      </w:tr>
      <w:tr w:rsidR="000A0E12">
        <w:trPr>
          <w:trHeight w:hRule="exact" w:val="544"/>
        </w:trPr>
        <w:tc>
          <w:tcPr>
            <w:tcW w:w="59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lang w:bidi="zh-TW"/>
              </w:rPr>
            </w:pPr>
            <w:r>
              <w:rPr>
                <w:rFonts w:ascii="Times New Roman" w:eastAsia="Times New Roman" w:hAnsi="Times New Roman" w:cs="Times New Roman"/>
                <w:sz w:val="24"/>
                <w:szCs w:val="24"/>
                <w:lang w:val="zh-TW" w:eastAsia="zh-TW" w:bidi="zh-TW"/>
              </w:rPr>
              <w:t>1</w:t>
            </w:r>
          </w:p>
        </w:tc>
        <w:tc>
          <w:tcPr>
            <w:tcW w:w="2001"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ascii="Times New Roman" w:eastAsia="Times New Roman" w:hAnsi="Times New Roman" w:cs="Times New Roman"/>
                <w:sz w:val="24"/>
                <w:szCs w:val="24"/>
              </w:rPr>
              <w:t>1/3” CCD</w:t>
            </w:r>
            <w:r>
              <w:rPr>
                <w:sz w:val="24"/>
                <w:szCs w:val="24"/>
                <w:lang w:val="zh-TW" w:eastAsia="zh-TW" w:bidi="zh-TW"/>
              </w:rPr>
              <w:t>彩色半球一体化摄像机</w:t>
            </w:r>
          </w:p>
        </w:tc>
        <w:tc>
          <w:tcPr>
            <w:tcW w:w="970"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HDC-8655PTVI</w:t>
            </w:r>
          </w:p>
        </w:tc>
        <w:tc>
          <w:tcPr>
            <w:tcW w:w="414"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sz w:val="24"/>
                <w:szCs w:val="24"/>
                <w:lang w:val="zh-TW" w:eastAsia="zh-TW" w:bidi="zh-TW"/>
              </w:rPr>
              <w:t>套</w:t>
            </w:r>
          </w:p>
        </w:tc>
        <w:tc>
          <w:tcPr>
            <w:tcW w:w="60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rPr>
            </w:pPr>
            <w:r>
              <w:rPr>
                <w:rFonts w:ascii="Times New Roman" w:eastAsia="Times New Roman" w:hAnsi="Times New Roman" w:cs="Times New Roman"/>
                <w:sz w:val="24"/>
                <w:szCs w:val="24"/>
                <w:lang w:val="zh-TW" w:eastAsia="zh-TW" w:bidi="zh-TW"/>
              </w:rPr>
              <w:t>11</w:t>
            </w:r>
          </w:p>
        </w:tc>
        <w:tc>
          <w:tcPr>
            <w:tcW w:w="408" w:type="pct"/>
            <w:tcBorders>
              <w:top w:val="single" w:sz="4" w:space="0" w:color="auto"/>
              <w:left w:val="single" w:sz="4" w:space="0" w:color="auto"/>
              <w:right w:val="single" w:sz="4" w:space="0" w:color="auto"/>
            </w:tcBorders>
            <w:shd w:val="clear" w:color="auto" w:fill="FFFFFF"/>
            <w:vAlign w:val="center"/>
          </w:tcPr>
          <w:p w:rsidR="000A0E12" w:rsidRDefault="000A0E12">
            <w:pPr>
              <w:adjustRightInd w:val="0"/>
              <w:snapToGrid w:val="0"/>
              <w:spacing w:line="360" w:lineRule="auto"/>
              <w:jc w:val="center"/>
            </w:pPr>
          </w:p>
        </w:tc>
      </w:tr>
      <w:tr w:rsidR="000A0E12">
        <w:trPr>
          <w:trHeight w:hRule="exact" w:val="544"/>
        </w:trPr>
        <w:tc>
          <w:tcPr>
            <w:tcW w:w="59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lang w:bidi="zh-TW"/>
              </w:rPr>
            </w:pPr>
            <w:r>
              <w:rPr>
                <w:rFonts w:ascii="Times New Roman" w:eastAsia="Times New Roman" w:hAnsi="Times New Roman" w:cs="Times New Roman"/>
                <w:sz w:val="24"/>
                <w:szCs w:val="24"/>
                <w:lang w:val="zh-TW" w:eastAsia="zh-TW" w:bidi="zh-TW"/>
              </w:rPr>
              <w:t>2</w:t>
            </w:r>
          </w:p>
        </w:tc>
        <w:tc>
          <w:tcPr>
            <w:tcW w:w="2001"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sz w:val="24"/>
                <w:szCs w:val="24"/>
                <w:lang w:val="zh-TW" w:eastAsia="zh-TW" w:bidi="zh-TW"/>
              </w:rPr>
              <w:t>高清固定摄像机</w:t>
            </w:r>
          </w:p>
        </w:tc>
        <w:tc>
          <w:tcPr>
            <w:tcW w:w="970"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HICC-2600T</w:t>
            </w:r>
          </w:p>
        </w:tc>
        <w:tc>
          <w:tcPr>
            <w:tcW w:w="414"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sz w:val="24"/>
                <w:szCs w:val="24"/>
                <w:lang w:val="zh-TW" w:eastAsia="zh-TW" w:bidi="zh-TW"/>
              </w:rPr>
              <w:t>套</w:t>
            </w:r>
          </w:p>
        </w:tc>
        <w:tc>
          <w:tcPr>
            <w:tcW w:w="60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rPr>
            </w:pPr>
            <w:r>
              <w:rPr>
                <w:rFonts w:ascii="Times New Roman" w:eastAsia="Times New Roman" w:hAnsi="Times New Roman" w:cs="Times New Roman"/>
                <w:sz w:val="24"/>
                <w:szCs w:val="24"/>
                <w:lang w:val="zh-TW" w:eastAsia="zh-TW" w:bidi="zh-TW"/>
              </w:rPr>
              <w:t>8</w:t>
            </w:r>
          </w:p>
        </w:tc>
        <w:tc>
          <w:tcPr>
            <w:tcW w:w="408" w:type="pct"/>
            <w:tcBorders>
              <w:top w:val="single" w:sz="4" w:space="0" w:color="auto"/>
              <w:left w:val="single" w:sz="4" w:space="0" w:color="auto"/>
              <w:right w:val="single" w:sz="4" w:space="0" w:color="auto"/>
            </w:tcBorders>
            <w:shd w:val="clear" w:color="auto" w:fill="FFFFFF"/>
            <w:vAlign w:val="center"/>
          </w:tcPr>
          <w:p w:rsidR="000A0E12" w:rsidRDefault="000A0E12">
            <w:pPr>
              <w:adjustRightInd w:val="0"/>
              <w:snapToGrid w:val="0"/>
              <w:spacing w:line="360" w:lineRule="auto"/>
              <w:jc w:val="center"/>
            </w:pPr>
          </w:p>
        </w:tc>
      </w:tr>
      <w:tr w:rsidR="000A0E12">
        <w:trPr>
          <w:trHeight w:hRule="exact" w:val="671"/>
        </w:trPr>
        <w:tc>
          <w:tcPr>
            <w:tcW w:w="59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lang w:bidi="zh-TW"/>
              </w:rPr>
            </w:pPr>
            <w:r>
              <w:rPr>
                <w:rFonts w:ascii="Times New Roman" w:eastAsia="Times New Roman" w:hAnsi="Times New Roman" w:cs="Times New Roman"/>
                <w:sz w:val="24"/>
                <w:szCs w:val="24"/>
                <w:lang w:val="zh-TW" w:eastAsia="zh-TW" w:bidi="zh-TW"/>
              </w:rPr>
              <w:t>3</w:t>
            </w:r>
          </w:p>
        </w:tc>
        <w:tc>
          <w:tcPr>
            <w:tcW w:w="2001"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sz w:val="24"/>
                <w:szCs w:val="24"/>
                <w:lang w:val="zh-TW" w:eastAsia="zh-TW" w:bidi="zh-TW"/>
              </w:rPr>
              <w:t>高清球型摄像机</w:t>
            </w:r>
          </w:p>
        </w:tc>
        <w:tc>
          <w:tcPr>
            <w:tcW w:w="970"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HISD-2201WE</w:t>
            </w:r>
          </w:p>
        </w:tc>
        <w:tc>
          <w:tcPr>
            <w:tcW w:w="414"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sz w:val="24"/>
                <w:szCs w:val="24"/>
                <w:lang w:val="zh-TW" w:eastAsia="zh-TW" w:bidi="zh-TW"/>
              </w:rPr>
              <w:t>台</w:t>
            </w:r>
          </w:p>
        </w:tc>
        <w:tc>
          <w:tcPr>
            <w:tcW w:w="60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rPr>
            </w:pPr>
            <w:r>
              <w:rPr>
                <w:rFonts w:ascii="Times New Roman" w:eastAsia="Times New Roman" w:hAnsi="Times New Roman" w:cs="Times New Roman"/>
                <w:sz w:val="24"/>
                <w:szCs w:val="24"/>
                <w:lang w:val="zh-TW" w:eastAsia="zh-TW" w:bidi="zh-TW"/>
              </w:rPr>
              <w:t>5</w:t>
            </w:r>
          </w:p>
        </w:tc>
        <w:tc>
          <w:tcPr>
            <w:tcW w:w="408" w:type="pct"/>
            <w:tcBorders>
              <w:top w:val="single" w:sz="4" w:space="0" w:color="auto"/>
              <w:left w:val="single" w:sz="4" w:space="0" w:color="auto"/>
              <w:right w:val="single" w:sz="4" w:space="0" w:color="auto"/>
            </w:tcBorders>
            <w:shd w:val="clear" w:color="auto" w:fill="FFFFFF"/>
            <w:vAlign w:val="center"/>
          </w:tcPr>
          <w:p w:rsidR="000A0E12" w:rsidRDefault="000A0E12">
            <w:pPr>
              <w:adjustRightInd w:val="0"/>
              <w:snapToGrid w:val="0"/>
              <w:spacing w:line="360" w:lineRule="auto"/>
              <w:jc w:val="center"/>
            </w:pPr>
          </w:p>
        </w:tc>
      </w:tr>
      <w:tr w:rsidR="000A0E12">
        <w:trPr>
          <w:trHeight w:hRule="exact" w:val="807"/>
        </w:trPr>
        <w:tc>
          <w:tcPr>
            <w:tcW w:w="59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lang w:bidi="zh-TW"/>
              </w:rPr>
            </w:pPr>
            <w:r>
              <w:rPr>
                <w:rFonts w:ascii="Times New Roman" w:eastAsia="Times New Roman" w:hAnsi="Times New Roman" w:cs="Times New Roman"/>
                <w:sz w:val="24"/>
                <w:szCs w:val="24"/>
                <w:lang w:val="zh-TW" w:eastAsia="zh-TW" w:bidi="zh-TW"/>
              </w:rPr>
              <w:t>4</w:t>
            </w:r>
          </w:p>
        </w:tc>
        <w:tc>
          <w:tcPr>
            <w:tcW w:w="2001"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ascii="Times New Roman" w:eastAsia="Times New Roman" w:hAnsi="Times New Roman" w:cs="Times New Roman"/>
                <w:sz w:val="24"/>
                <w:szCs w:val="24"/>
              </w:rPr>
              <w:t>NVR</w:t>
            </w:r>
            <w:r>
              <w:rPr>
                <w:sz w:val="24"/>
                <w:szCs w:val="24"/>
                <w:lang w:val="zh-TW" w:eastAsia="zh-TW" w:bidi="zh-TW"/>
              </w:rPr>
              <w:t>存储设备</w:t>
            </w:r>
          </w:p>
        </w:tc>
        <w:tc>
          <w:tcPr>
            <w:tcW w:w="970"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after="100" w:line="360" w:lineRule="auto"/>
              <w:ind w:firstLineChars="200" w:firstLine="4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HUS-NVR-</w:t>
            </w:r>
          </w:p>
          <w:p w:rsidR="000A0E12" w:rsidRDefault="00C11F91">
            <w:pPr>
              <w:pStyle w:val="Other1"/>
              <w:adjustRightInd w:val="0"/>
              <w:snapToGrid w:val="0"/>
              <w:spacing w:line="360" w:lineRule="auto"/>
              <w:ind w:firstLineChars="200" w:firstLine="4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7200A</w:t>
            </w:r>
          </w:p>
        </w:tc>
        <w:tc>
          <w:tcPr>
            <w:tcW w:w="414"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sz w:val="24"/>
                <w:szCs w:val="24"/>
                <w:lang w:val="zh-TW" w:eastAsia="zh-TW" w:bidi="zh-TW"/>
              </w:rPr>
              <w:t>台</w:t>
            </w:r>
          </w:p>
        </w:tc>
        <w:tc>
          <w:tcPr>
            <w:tcW w:w="60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rPr>
            </w:pPr>
            <w:r>
              <w:rPr>
                <w:rFonts w:ascii="Times New Roman" w:eastAsia="Times New Roman" w:hAnsi="Times New Roman" w:cs="Times New Roman"/>
                <w:sz w:val="24"/>
                <w:szCs w:val="24"/>
                <w:lang w:val="zh-TW" w:eastAsia="zh-TW" w:bidi="zh-TW"/>
              </w:rPr>
              <w:t>4</w:t>
            </w:r>
          </w:p>
        </w:tc>
        <w:tc>
          <w:tcPr>
            <w:tcW w:w="408" w:type="pct"/>
            <w:tcBorders>
              <w:top w:val="single" w:sz="4" w:space="0" w:color="auto"/>
              <w:left w:val="single" w:sz="4" w:space="0" w:color="auto"/>
              <w:right w:val="single" w:sz="4" w:space="0" w:color="auto"/>
            </w:tcBorders>
            <w:shd w:val="clear" w:color="auto" w:fill="FFFFFF"/>
            <w:vAlign w:val="center"/>
          </w:tcPr>
          <w:p w:rsidR="000A0E12" w:rsidRDefault="000A0E12">
            <w:pPr>
              <w:adjustRightInd w:val="0"/>
              <w:snapToGrid w:val="0"/>
              <w:spacing w:line="360" w:lineRule="auto"/>
              <w:jc w:val="center"/>
            </w:pPr>
          </w:p>
        </w:tc>
      </w:tr>
      <w:tr w:rsidR="000A0E12">
        <w:trPr>
          <w:trHeight w:hRule="exact" w:val="675"/>
        </w:trPr>
        <w:tc>
          <w:tcPr>
            <w:tcW w:w="59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lang w:bidi="zh-TW"/>
              </w:rPr>
            </w:pPr>
            <w:r>
              <w:rPr>
                <w:rFonts w:ascii="Times New Roman" w:eastAsia="Times New Roman" w:hAnsi="Times New Roman" w:cs="Times New Roman"/>
                <w:sz w:val="24"/>
                <w:szCs w:val="24"/>
                <w:lang w:val="zh-TW" w:eastAsia="zh-TW" w:bidi="zh-TW"/>
              </w:rPr>
              <w:t>5</w:t>
            </w:r>
          </w:p>
        </w:tc>
        <w:tc>
          <w:tcPr>
            <w:tcW w:w="2001"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ascii="Times New Roman" w:eastAsia="Times New Roman" w:hAnsi="Times New Roman" w:cs="Times New Roman"/>
                <w:sz w:val="24"/>
                <w:szCs w:val="24"/>
              </w:rPr>
              <w:t>3TB</w:t>
            </w:r>
            <w:r>
              <w:rPr>
                <w:sz w:val="24"/>
                <w:szCs w:val="24"/>
                <w:lang w:val="zh-TW" w:eastAsia="zh-TW" w:bidi="zh-TW"/>
              </w:rPr>
              <w:t>硬盘</w:t>
            </w:r>
          </w:p>
        </w:tc>
        <w:tc>
          <w:tcPr>
            <w:tcW w:w="970"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HUS-HDD-3TB</w:t>
            </w:r>
          </w:p>
        </w:tc>
        <w:tc>
          <w:tcPr>
            <w:tcW w:w="414"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sz w:val="24"/>
                <w:szCs w:val="24"/>
                <w:lang w:val="zh-TW" w:eastAsia="zh-TW" w:bidi="zh-TW"/>
              </w:rPr>
              <w:t>块</w:t>
            </w:r>
          </w:p>
        </w:tc>
        <w:tc>
          <w:tcPr>
            <w:tcW w:w="60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rPr>
            </w:pPr>
            <w:r>
              <w:rPr>
                <w:rFonts w:ascii="Times New Roman" w:eastAsia="Times New Roman" w:hAnsi="Times New Roman" w:cs="Times New Roman"/>
                <w:sz w:val="24"/>
                <w:szCs w:val="24"/>
                <w:lang w:val="zh-TW" w:eastAsia="zh-TW" w:bidi="zh-TW"/>
              </w:rPr>
              <w:t>3</w:t>
            </w:r>
          </w:p>
        </w:tc>
        <w:tc>
          <w:tcPr>
            <w:tcW w:w="408" w:type="pct"/>
            <w:tcBorders>
              <w:top w:val="single" w:sz="4" w:space="0" w:color="auto"/>
              <w:left w:val="single" w:sz="4" w:space="0" w:color="auto"/>
              <w:right w:val="single" w:sz="4" w:space="0" w:color="auto"/>
            </w:tcBorders>
            <w:shd w:val="clear" w:color="auto" w:fill="FFFFFF"/>
            <w:vAlign w:val="center"/>
          </w:tcPr>
          <w:p w:rsidR="000A0E12" w:rsidRDefault="000A0E12">
            <w:pPr>
              <w:adjustRightInd w:val="0"/>
              <w:snapToGrid w:val="0"/>
              <w:spacing w:line="360" w:lineRule="auto"/>
              <w:jc w:val="center"/>
            </w:pPr>
          </w:p>
        </w:tc>
      </w:tr>
      <w:tr w:rsidR="000A0E12">
        <w:trPr>
          <w:trHeight w:hRule="exact" w:val="772"/>
        </w:trPr>
        <w:tc>
          <w:tcPr>
            <w:tcW w:w="59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lang w:bidi="zh-TW"/>
              </w:rPr>
            </w:pPr>
            <w:r>
              <w:rPr>
                <w:rFonts w:ascii="Times New Roman" w:eastAsia="Times New Roman" w:hAnsi="Times New Roman" w:cs="Times New Roman"/>
                <w:sz w:val="24"/>
                <w:szCs w:val="24"/>
                <w:lang w:val="zh-TW" w:eastAsia="zh-TW" w:bidi="zh-TW"/>
              </w:rPr>
              <w:t>6</w:t>
            </w:r>
          </w:p>
        </w:tc>
        <w:tc>
          <w:tcPr>
            <w:tcW w:w="2001"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sz w:val="24"/>
                <w:szCs w:val="24"/>
                <w:lang w:val="zh-TW" w:eastAsia="zh-TW" w:bidi="zh-TW"/>
              </w:rPr>
              <w:t>操作终端</w:t>
            </w:r>
          </w:p>
        </w:tc>
        <w:tc>
          <w:tcPr>
            <w:tcW w:w="970"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7020MT</w:t>
            </w:r>
          </w:p>
        </w:tc>
        <w:tc>
          <w:tcPr>
            <w:tcW w:w="414"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sz w:val="24"/>
                <w:szCs w:val="24"/>
                <w:lang w:val="zh-TW" w:eastAsia="zh-TW" w:bidi="zh-TW"/>
              </w:rPr>
              <w:t>套</w:t>
            </w:r>
          </w:p>
        </w:tc>
        <w:tc>
          <w:tcPr>
            <w:tcW w:w="60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rPr>
            </w:pPr>
            <w:r>
              <w:rPr>
                <w:rFonts w:ascii="Times New Roman" w:eastAsia="Times New Roman" w:hAnsi="Times New Roman" w:cs="Times New Roman"/>
                <w:sz w:val="24"/>
                <w:szCs w:val="24"/>
                <w:lang w:val="zh-TW" w:eastAsia="zh-TW" w:bidi="zh-TW"/>
              </w:rPr>
              <w:t>1</w:t>
            </w:r>
          </w:p>
        </w:tc>
        <w:tc>
          <w:tcPr>
            <w:tcW w:w="408" w:type="pct"/>
            <w:tcBorders>
              <w:top w:val="single" w:sz="4" w:space="0" w:color="auto"/>
              <w:left w:val="single" w:sz="4" w:space="0" w:color="auto"/>
              <w:right w:val="single" w:sz="4" w:space="0" w:color="auto"/>
            </w:tcBorders>
            <w:shd w:val="clear" w:color="auto" w:fill="FFFFFF"/>
            <w:vAlign w:val="center"/>
          </w:tcPr>
          <w:p w:rsidR="000A0E12" w:rsidRDefault="000A0E12">
            <w:pPr>
              <w:adjustRightInd w:val="0"/>
              <w:snapToGrid w:val="0"/>
              <w:spacing w:line="360" w:lineRule="auto"/>
              <w:jc w:val="center"/>
            </w:pPr>
          </w:p>
        </w:tc>
      </w:tr>
      <w:tr w:rsidR="000A0E12">
        <w:trPr>
          <w:trHeight w:hRule="exact" w:val="548"/>
        </w:trPr>
        <w:tc>
          <w:tcPr>
            <w:tcW w:w="597"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lang w:bidi="zh-TW"/>
              </w:rPr>
            </w:pPr>
            <w:r>
              <w:rPr>
                <w:rFonts w:ascii="Times New Roman" w:eastAsia="Times New Roman" w:hAnsi="Times New Roman" w:cs="Times New Roman"/>
                <w:sz w:val="24"/>
                <w:szCs w:val="24"/>
                <w:lang w:val="zh-TW" w:eastAsia="zh-TW" w:bidi="zh-TW"/>
              </w:rPr>
              <w:t>7</w:t>
            </w:r>
          </w:p>
        </w:tc>
        <w:tc>
          <w:tcPr>
            <w:tcW w:w="2001"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ascii="Times New Roman" w:eastAsia="Times New Roman" w:hAnsi="Times New Roman" w:cs="Times New Roman"/>
                <w:sz w:val="24"/>
                <w:szCs w:val="24"/>
              </w:rPr>
              <w:t>22"</w:t>
            </w:r>
            <w:r>
              <w:rPr>
                <w:sz w:val="24"/>
                <w:szCs w:val="24"/>
                <w:lang w:val="zh-TW" w:eastAsia="zh-TW" w:bidi="zh-TW"/>
              </w:rPr>
              <w:t>彩色液晶监视器（含附件）</w:t>
            </w:r>
          </w:p>
        </w:tc>
        <w:tc>
          <w:tcPr>
            <w:tcW w:w="970"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M22LA</w:t>
            </w:r>
          </w:p>
        </w:tc>
        <w:tc>
          <w:tcPr>
            <w:tcW w:w="414"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sz w:val="24"/>
                <w:szCs w:val="24"/>
                <w:lang w:val="zh-TW" w:eastAsia="zh-TW" w:bidi="zh-TW"/>
              </w:rPr>
              <w:t>套</w:t>
            </w:r>
          </w:p>
        </w:tc>
        <w:tc>
          <w:tcPr>
            <w:tcW w:w="607"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rPr>
            </w:pPr>
            <w:r>
              <w:rPr>
                <w:rFonts w:ascii="Times New Roman" w:eastAsia="Times New Roman" w:hAnsi="Times New Roman" w:cs="Times New Roman"/>
                <w:sz w:val="24"/>
                <w:szCs w:val="24"/>
                <w:lang w:val="zh-TW" w:eastAsia="zh-TW" w:bidi="zh-TW"/>
              </w:rPr>
              <w:t>2</w:t>
            </w:r>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0A0E12">
            <w:pPr>
              <w:adjustRightInd w:val="0"/>
              <w:snapToGrid w:val="0"/>
              <w:spacing w:line="360" w:lineRule="auto"/>
              <w:jc w:val="center"/>
            </w:pPr>
          </w:p>
        </w:tc>
      </w:tr>
      <w:tr w:rsidR="000A0E12">
        <w:trPr>
          <w:trHeight w:hRule="exact" w:val="553"/>
        </w:trPr>
        <w:tc>
          <w:tcPr>
            <w:tcW w:w="597"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lang w:bidi="zh-TW"/>
              </w:rPr>
            </w:pPr>
            <w:r>
              <w:rPr>
                <w:rFonts w:ascii="Times New Roman" w:eastAsia="Times New Roman" w:hAnsi="Times New Roman" w:cs="Times New Roman"/>
                <w:sz w:val="24"/>
                <w:szCs w:val="24"/>
                <w:lang w:val="zh-TW" w:eastAsia="zh-TW" w:bidi="zh-TW"/>
              </w:rPr>
              <w:t>8</w:t>
            </w:r>
          </w:p>
        </w:tc>
        <w:tc>
          <w:tcPr>
            <w:tcW w:w="2001"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ascii="Times New Roman" w:eastAsia="Times New Roman" w:hAnsi="Times New Roman" w:cs="Times New Roman"/>
                <w:sz w:val="24"/>
                <w:szCs w:val="24"/>
              </w:rPr>
              <w:t xml:space="preserve">10KVA UPS </w:t>
            </w:r>
            <w:r>
              <w:rPr>
                <w:sz w:val="24"/>
                <w:szCs w:val="24"/>
                <w:lang w:val="zh-TW" w:eastAsia="zh-TW" w:bidi="zh-TW"/>
              </w:rPr>
              <w:t>主机</w:t>
            </w:r>
          </w:p>
        </w:tc>
        <w:tc>
          <w:tcPr>
            <w:tcW w:w="970"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UH31-0100L</w:t>
            </w:r>
          </w:p>
        </w:tc>
        <w:tc>
          <w:tcPr>
            <w:tcW w:w="414"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sz w:val="24"/>
                <w:szCs w:val="24"/>
                <w:lang w:val="zh-TW" w:eastAsia="zh-TW" w:bidi="zh-TW"/>
              </w:rPr>
              <w:t>台</w:t>
            </w:r>
          </w:p>
        </w:tc>
        <w:tc>
          <w:tcPr>
            <w:tcW w:w="607"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rPr>
            </w:pPr>
            <w:r>
              <w:rPr>
                <w:rFonts w:ascii="Times New Roman" w:eastAsia="Times New Roman" w:hAnsi="Times New Roman" w:cs="Times New Roman"/>
                <w:sz w:val="24"/>
                <w:szCs w:val="24"/>
                <w:lang w:val="zh-TW" w:eastAsia="zh-TW" w:bidi="zh-TW"/>
              </w:rPr>
              <w:t>1</w:t>
            </w:r>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0A0E12">
            <w:pPr>
              <w:adjustRightInd w:val="0"/>
              <w:snapToGrid w:val="0"/>
              <w:spacing w:line="360" w:lineRule="auto"/>
              <w:jc w:val="center"/>
            </w:pPr>
          </w:p>
        </w:tc>
      </w:tr>
      <w:tr w:rsidR="000A0E12">
        <w:trPr>
          <w:trHeight w:hRule="exact" w:val="553"/>
        </w:trPr>
        <w:tc>
          <w:tcPr>
            <w:tcW w:w="597"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lang w:val="zh-TW" w:eastAsia="zh-TW" w:bidi="zh-TW"/>
              </w:rPr>
            </w:pPr>
            <w:r>
              <w:rPr>
                <w:rFonts w:ascii="Times New Roman" w:eastAsia="Times New Roman" w:hAnsi="Times New Roman" w:cs="Times New Roman"/>
                <w:sz w:val="24"/>
                <w:szCs w:val="24"/>
                <w:lang w:val="zh-TW" w:eastAsia="zh-TW" w:bidi="zh-TW"/>
              </w:rPr>
              <w:t>9</w:t>
            </w:r>
          </w:p>
        </w:tc>
        <w:tc>
          <w:tcPr>
            <w:tcW w:w="2001"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sz w:val="24"/>
                <w:szCs w:val="24"/>
                <w:lang w:val="zh-TW" w:eastAsia="zh-TW" w:bidi="zh-TW"/>
              </w:rPr>
              <w:t>蓄电池</w:t>
            </w:r>
          </w:p>
        </w:tc>
        <w:tc>
          <w:tcPr>
            <w:tcW w:w="970"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rFonts w:ascii="Times New Roman" w:eastAsia="Times New Roman" w:hAnsi="Times New Roman" w:cs="Times New Roman"/>
                <w:sz w:val="24"/>
                <w:szCs w:val="24"/>
                <w:lang w:val="zh-TW" w:eastAsia="zh-TW"/>
              </w:rPr>
            </w:pPr>
            <w:r>
              <w:rPr>
                <w:sz w:val="24"/>
                <w:szCs w:val="24"/>
                <w:lang w:val="zh-TW" w:eastAsia="zh-TW" w:bidi="zh-TW"/>
              </w:rPr>
              <w:t>阳光</w:t>
            </w:r>
            <w:r>
              <w:rPr>
                <w:sz w:val="24"/>
                <w:szCs w:val="24"/>
                <w:lang w:val="zh-TW" w:eastAsia="zh-TW" w:bidi="zh-TW"/>
              </w:rPr>
              <w:t xml:space="preserve"> </w:t>
            </w:r>
            <w:r>
              <w:rPr>
                <w:rFonts w:ascii="Times New Roman" w:eastAsia="Times New Roman" w:hAnsi="Times New Roman" w:cs="Times New Roman"/>
                <w:sz w:val="24"/>
                <w:szCs w:val="24"/>
              </w:rPr>
              <w:t>A412/32</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sz w:val="24"/>
                <w:szCs w:val="24"/>
                <w:lang w:val="zh-TW" w:eastAsia="zh-TW" w:bidi="zh-TW"/>
              </w:rPr>
              <w:t>只</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rPr>
            </w:pPr>
            <w:r>
              <w:rPr>
                <w:rFonts w:ascii="Times New Roman" w:eastAsia="Times New Roman" w:hAnsi="Times New Roman" w:cs="Times New Roman"/>
                <w:color w:val="283043"/>
                <w:sz w:val="24"/>
                <w:szCs w:val="24"/>
                <w:lang w:val="zh-TW" w:eastAsia="zh-TW" w:bidi="zh-TW"/>
              </w:rPr>
              <w:t>160</w:t>
            </w:r>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0A0E12">
            <w:pPr>
              <w:adjustRightInd w:val="0"/>
              <w:snapToGrid w:val="0"/>
              <w:spacing w:line="360" w:lineRule="auto"/>
              <w:jc w:val="center"/>
            </w:pPr>
          </w:p>
        </w:tc>
      </w:tr>
    </w:tbl>
    <w:p w:rsidR="000A0E12" w:rsidRDefault="00C11F91">
      <w:pPr>
        <w:tabs>
          <w:tab w:val="left" w:pos="408"/>
        </w:tabs>
        <w:spacing w:line="360" w:lineRule="auto"/>
        <w:jc w:val="left"/>
        <w:rPr>
          <w:rFonts w:ascii="宋体" w:hAnsi="宋体" w:cs="宋体"/>
          <w:b/>
          <w:bCs/>
          <w:sz w:val="28"/>
          <w:szCs w:val="28"/>
        </w:rPr>
      </w:pPr>
      <w:bookmarkStart w:id="142" w:name="_Toc25448"/>
      <w:bookmarkEnd w:id="139"/>
      <w:bookmarkEnd w:id="140"/>
      <w:bookmarkEnd w:id="141"/>
      <w:r>
        <w:rPr>
          <w:rFonts w:ascii="宋体" w:hAnsi="宋体" w:cs="宋体" w:hint="eastAsia"/>
          <w:b/>
          <w:bCs/>
          <w:sz w:val="28"/>
          <w:szCs w:val="28"/>
        </w:rPr>
        <w:t>4.2</w:t>
      </w:r>
      <w:bookmarkEnd w:id="142"/>
      <w:r>
        <w:rPr>
          <w:rFonts w:ascii="宋体" w:hAnsi="宋体" w:cs="宋体" w:hint="eastAsia"/>
          <w:b/>
          <w:bCs/>
          <w:sz w:val="28"/>
          <w:szCs w:val="28"/>
        </w:rPr>
        <w:t>设备更换总体要求</w:t>
      </w:r>
    </w:p>
    <w:p w:rsidR="000A0E12" w:rsidRDefault="00C11F91">
      <w:pPr>
        <w:tabs>
          <w:tab w:val="left" w:pos="408"/>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本项目需要对上述故障及损坏设备进行替换。为保障与既有设备的兼容性，建议釆用与既有系统兼容的设备，同时考虑设备技术升级，损坏摄像机更换为现阶段主流型号数字高清摄像机，并对原有存储设备进行部分升级扩容，以满足反恐法规定的</w:t>
      </w:r>
      <w:r>
        <w:rPr>
          <w:rFonts w:ascii="宋体" w:hAnsi="宋体" w:cs="宋体" w:hint="eastAsia"/>
          <w:color w:val="000000"/>
          <w:kern w:val="0"/>
          <w:sz w:val="24"/>
          <w:szCs w:val="24"/>
        </w:rPr>
        <w:t>90</w:t>
      </w:r>
      <w:r>
        <w:rPr>
          <w:rFonts w:ascii="宋体" w:hAnsi="宋体" w:cs="宋体" w:hint="eastAsia"/>
          <w:color w:val="000000"/>
          <w:kern w:val="0"/>
          <w:sz w:val="24"/>
          <w:szCs w:val="24"/>
        </w:rPr>
        <w:t>天存储要求。本次项目除对原损坏设备进行替换及升级外，也考虑对脱保公安视频监控设备增加专业运</w:t>
      </w:r>
      <w:r>
        <w:rPr>
          <w:rFonts w:ascii="宋体" w:hAnsi="宋体" w:cs="宋体" w:hint="eastAsia"/>
          <w:color w:val="000000"/>
          <w:kern w:val="0"/>
          <w:sz w:val="24"/>
          <w:szCs w:val="24"/>
        </w:rPr>
        <w:lastRenderedPageBreak/>
        <w:t>维人员及工器具。</w:t>
      </w:r>
    </w:p>
    <w:p w:rsidR="000A0E12" w:rsidRDefault="00C11F91">
      <w:pPr>
        <w:tabs>
          <w:tab w:val="left" w:pos="408"/>
        </w:tabs>
        <w:spacing w:line="360" w:lineRule="auto"/>
        <w:jc w:val="left"/>
        <w:rPr>
          <w:rFonts w:ascii="宋体" w:hAnsi="宋体" w:cs="宋体"/>
          <w:b/>
          <w:bCs/>
          <w:sz w:val="28"/>
          <w:szCs w:val="28"/>
        </w:rPr>
      </w:pPr>
      <w:bookmarkStart w:id="143" w:name="_Toc517270639"/>
      <w:r>
        <w:rPr>
          <w:rFonts w:ascii="宋体" w:hAnsi="宋体" w:cs="宋体" w:hint="eastAsia"/>
          <w:b/>
          <w:bCs/>
          <w:sz w:val="28"/>
          <w:szCs w:val="28"/>
        </w:rPr>
        <w:t xml:space="preserve">4.3 </w:t>
      </w:r>
      <w:r>
        <w:rPr>
          <w:rFonts w:ascii="宋体" w:hAnsi="宋体" w:cs="宋体" w:hint="eastAsia"/>
          <w:b/>
          <w:bCs/>
          <w:sz w:val="28"/>
          <w:szCs w:val="28"/>
        </w:rPr>
        <w:t>维护工作要求</w:t>
      </w:r>
      <w:bookmarkEnd w:id="143"/>
      <w:r>
        <w:rPr>
          <w:rFonts w:ascii="宋体" w:hAnsi="宋体" w:cs="宋体" w:hint="eastAsia"/>
          <w:b/>
          <w:bCs/>
          <w:sz w:val="28"/>
          <w:szCs w:val="28"/>
        </w:rPr>
        <w:t>及制度</w:t>
      </w:r>
    </w:p>
    <w:p w:rsidR="000A0E12" w:rsidRDefault="00C11F91">
      <w:pPr>
        <w:tabs>
          <w:tab w:val="left" w:pos="408"/>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、维护范围为广佛地铁二期治安监控系统、</w:t>
      </w:r>
      <w:r>
        <w:rPr>
          <w:rFonts w:ascii="宋体" w:hAnsi="宋体" w:cs="宋体" w:hint="eastAsia"/>
          <w:color w:val="000000"/>
          <w:kern w:val="0"/>
          <w:sz w:val="24"/>
          <w:szCs w:val="24"/>
        </w:rPr>
        <w:t>UPS</w:t>
      </w:r>
      <w:r>
        <w:rPr>
          <w:rFonts w:ascii="宋体" w:hAnsi="宋体" w:cs="宋体" w:hint="eastAsia"/>
          <w:color w:val="000000"/>
          <w:kern w:val="0"/>
          <w:sz w:val="24"/>
          <w:szCs w:val="24"/>
        </w:rPr>
        <w:t>电源、公安管线线缆设备，维护工作内容包括日常保养、预防性维护、故障处理、系统变动或优化配置、现场保障支持等</w:t>
      </w:r>
      <w:r>
        <w:rPr>
          <w:rFonts w:ascii="宋体" w:hAnsi="宋体" w:cs="宋体" w:hint="eastAsia"/>
          <w:color w:val="000000"/>
          <w:kern w:val="0"/>
          <w:sz w:val="24"/>
          <w:szCs w:val="24"/>
        </w:rPr>
        <w:t>,</w:t>
      </w:r>
      <w:r>
        <w:rPr>
          <w:rFonts w:ascii="宋体" w:hAnsi="宋体" w:cs="宋体" w:hint="eastAsia"/>
          <w:color w:val="000000"/>
          <w:kern w:val="0"/>
          <w:sz w:val="24"/>
          <w:szCs w:val="24"/>
        </w:rPr>
        <w:t>通</w:t>
      </w:r>
      <w:r>
        <w:rPr>
          <w:rFonts w:ascii="宋体" w:hAnsi="宋体" w:cs="宋体" w:hint="eastAsia"/>
          <w:color w:val="000000"/>
          <w:kern w:val="0"/>
          <w:sz w:val="24"/>
          <w:szCs w:val="24"/>
        </w:rPr>
        <w:t>过综合性的维护工作，确保各系统正常运行，并按需求支援相关网络优化、配置工作，维护方需配合业主开展网络扩容和改造工作。并需对项目设备范围、启始时间、维保单位进行梳理。</w:t>
      </w:r>
    </w:p>
    <w:p w:rsidR="000A0E12" w:rsidRDefault="00C11F91">
      <w:pPr>
        <w:tabs>
          <w:tab w:val="left" w:pos="408"/>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维护范围中所有故障设备的维修或更换所产生的费用已包含在合同价格内，除因业主技术改造、系统优化而产生的新增设备采购需额外计算费用，并将新设备维保期纳入项目维保范围及合同期内，合同期内更换或维修有故障的硬件、升级软件、线材和其它涉及维护工作所产生的费用不得另行收取。</w:t>
      </w:r>
    </w:p>
    <w:p w:rsidR="000A0E12" w:rsidRDefault="00C11F91">
      <w:pPr>
        <w:tabs>
          <w:tab w:val="left" w:pos="408"/>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、严格执行维修处理时限标准，提供７天×</w:t>
      </w:r>
      <w:r>
        <w:rPr>
          <w:rFonts w:ascii="宋体" w:hAnsi="宋体" w:cs="宋体" w:hint="eastAsia"/>
          <w:color w:val="000000"/>
          <w:kern w:val="0"/>
          <w:sz w:val="24"/>
          <w:szCs w:val="24"/>
        </w:rPr>
        <w:t>24</w:t>
      </w:r>
      <w:r>
        <w:rPr>
          <w:rFonts w:ascii="宋体" w:hAnsi="宋体" w:cs="宋体" w:hint="eastAsia"/>
          <w:color w:val="000000"/>
          <w:kern w:val="0"/>
          <w:sz w:val="24"/>
          <w:szCs w:val="24"/>
        </w:rPr>
        <w:t>小时服务支持、人员现场技术支持及预</w:t>
      </w:r>
      <w:r>
        <w:rPr>
          <w:rFonts w:ascii="宋体" w:hAnsi="宋体" w:cs="宋体" w:hint="eastAsia"/>
          <w:color w:val="000000"/>
          <w:kern w:val="0"/>
          <w:sz w:val="24"/>
          <w:szCs w:val="24"/>
        </w:rPr>
        <w:t>防性维护。在接到故障通知后应半小时内响应，了解故障情况，需到现场处理的故障，应于</w:t>
      </w:r>
      <w:r>
        <w:rPr>
          <w:rFonts w:ascii="宋体" w:hAnsi="宋体" w:cs="宋体" w:hint="eastAsia"/>
          <w:color w:val="000000"/>
          <w:kern w:val="0"/>
          <w:sz w:val="24"/>
          <w:szCs w:val="24"/>
        </w:rPr>
        <w:t>1</w:t>
      </w:r>
      <w:r>
        <w:rPr>
          <w:rFonts w:ascii="宋体" w:hAnsi="宋体" w:cs="宋体" w:hint="eastAsia"/>
          <w:color w:val="000000"/>
          <w:kern w:val="0"/>
          <w:sz w:val="24"/>
          <w:szCs w:val="24"/>
        </w:rPr>
        <w:t>小时内到达故障现场进行处理，并在到达现场后的</w:t>
      </w:r>
      <w:r>
        <w:rPr>
          <w:rFonts w:ascii="宋体" w:hAnsi="宋体" w:cs="宋体" w:hint="eastAsia"/>
          <w:color w:val="000000"/>
          <w:kern w:val="0"/>
          <w:sz w:val="24"/>
          <w:szCs w:val="24"/>
        </w:rPr>
        <w:t>4</w:t>
      </w:r>
      <w:r>
        <w:rPr>
          <w:rFonts w:ascii="宋体" w:hAnsi="宋体" w:cs="宋体" w:hint="eastAsia"/>
          <w:color w:val="000000"/>
          <w:kern w:val="0"/>
          <w:sz w:val="24"/>
          <w:szCs w:val="24"/>
        </w:rPr>
        <w:t>小时内使设备恢复正常。</w:t>
      </w:r>
    </w:p>
    <w:p w:rsidR="000A0E12" w:rsidRDefault="00C11F91">
      <w:pPr>
        <w:tabs>
          <w:tab w:val="left" w:pos="408"/>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如设备出现故障，应尽快对故障设备进行检修并保证修复后的设备达到其故障前具有的功能和性能。对于损坏严重，短时间内难以修复的，维护单位提供相同型号设备或与原设备具有相同功能的同档次同类型的设备替换临时使用，直至损坏设备修复完成为止。如故障设备因使用年限较长老化或停产无法修复的，需提供双方确认的详细维修报告，为确保系统正常使用，提供与原设备具有相同功能的同档次</w:t>
      </w:r>
      <w:r>
        <w:rPr>
          <w:rFonts w:ascii="宋体" w:hAnsi="宋体" w:cs="宋体" w:hint="eastAsia"/>
          <w:color w:val="000000"/>
          <w:kern w:val="0"/>
          <w:sz w:val="24"/>
          <w:szCs w:val="24"/>
        </w:rPr>
        <w:t>同类型的设备替换。</w:t>
      </w:r>
    </w:p>
    <w:p w:rsidR="000A0E12" w:rsidRDefault="00C11F91">
      <w:pPr>
        <w:tabs>
          <w:tab w:val="left" w:pos="408"/>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、维护期内，如有新版本系统软件或其它改进型硬件设备，在不影响系统的运行情况下，经协商，维护单位有义务对系统进行免费升级。</w:t>
      </w:r>
    </w:p>
    <w:p w:rsidR="000A0E12" w:rsidRDefault="00C11F91">
      <w:pPr>
        <w:tabs>
          <w:tab w:val="left" w:pos="408"/>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hint="eastAsia"/>
          <w:color w:val="000000"/>
          <w:kern w:val="0"/>
          <w:sz w:val="24"/>
          <w:szCs w:val="24"/>
        </w:rPr>
        <w:t>、每季度进行一次现场预防性检测维护，查找并清除潜在故障隐患，并出具检测报告，提出建议。同时对设备进行除尘处理，防止灰尘引起电路元件的短路，保障设备运行稳定。</w:t>
      </w:r>
    </w:p>
    <w:p w:rsidR="000A0E12" w:rsidRDefault="00C11F91">
      <w:pPr>
        <w:tabs>
          <w:tab w:val="left" w:pos="408"/>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检测维护内容包括设备外观是否有损坏、设备表面清洁和机房环境清洁；观测设备工作电流、电压是否正常；观测设备指示灯是否工作正常；进入系统进行软件检测等，及时发现并处理系统运行中出现的问题，做好原始记录。</w:t>
      </w:r>
    </w:p>
    <w:p w:rsidR="000A0E12" w:rsidRDefault="00C11F91">
      <w:pPr>
        <w:tabs>
          <w:tab w:val="left" w:pos="408"/>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hint="eastAsia"/>
          <w:color w:val="000000"/>
          <w:kern w:val="0"/>
          <w:sz w:val="24"/>
          <w:szCs w:val="24"/>
        </w:rPr>
        <w:t>、维护</w:t>
      </w:r>
      <w:r>
        <w:rPr>
          <w:rFonts w:ascii="宋体" w:hAnsi="宋体" w:cs="宋体" w:hint="eastAsia"/>
          <w:color w:val="000000"/>
          <w:kern w:val="0"/>
          <w:sz w:val="24"/>
          <w:szCs w:val="24"/>
        </w:rPr>
        <w:t>期内成交维护商必须对用户技术人员进行培训，培训内容包括基本操作、数据设置、故障处理等，并提供培训教材，接受技术咨询。</w:t>
      </w:r>
    </w:p>
    <w:p w:rsidR="000A0E12" w:rsidRDefault="00C11F91">
      <w:pPr>
        <w:tabs>
          <w:tab w:val="left" w:pos="408"/>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8</w:t>
      </w:r>
      <w:r>
        <w:rPr>
          <w:rFonts w:ascii="宋体" w:hAnsi="宋体" w:cs="宋体" w:hint="eastAsia"/>
          <w:color w:val="000000"/>
          <w:kern w:val="0"/>
          <w:sz w:val="24"/>
          <w:szCs w:val="24"/>
        </w:rPr>
        <w:t>、每次维护工作必须做好记录，包括时间、地点、内容、人次、处理情况等，双方</w:t>
      </w:r>
      <w:r>
        <w:rPr>
          <w:rFonts w:ascii="宋体" w:hAnsi="宋体" w:cs="宋体" w:hint="eastAsia"/>
          <w:color w:val="000000"/>
          <w:kern w:val="0"/>
          <w:sz w:val="24"/>
          <w:szCs w:val="24"/>
        </w:rPr>
        <w:lastRenderedPageBreak/>
        <w:t>工作人员签名确认；重大故障处理或预防性维护后，需出具维护报告，经用户确认后，双方各保留一份；每年度出具一份维护小结，总结维护情况和维护设备的运行情况，提出建议，维护小结要包含网络设备示意图等；合同结束时出具维护总结及验收报告，双方进行验收。并需建立对每月设备维护质量进行考核、备件更换确认、成本核算体系；每季度对业主的系</w:t>
      </w:r>
      <w:r>
        <w:rPr>
          <w:rFonts w:ascii="宋体" w:hAnsi="宋体" w:cs="宋体" w:hint="eastAsia"/>
          <w:color w:val="000000"/>
          <w:kern w:val="0"/>
          <w:sz w:val="24"/>
          <w:szCs w:val="24"/>
        </w:rPr>
        <w:t>统配置信息、资料及台账进行更新并上报业主。</w:t>
      </w:r>
    </w:p>
    <w:p w:rsidR="000A0E12" w:rsidRDefault="00C11F91">
      <w:pPr>
        <w:tabs>
          <w:tab w:val="left" w:pos="408"/>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9</w:t>
      </w:r>
      <w:r>
        <w:rPr>
          <w:rFonts w:ascii="宋体" w:hAnsi="宋体" w:cs="宋体" w:hint="eastAsia"/>
          <w:color w:val="000000"/>
          <w:kern w:val="0"/>
          <w:sz w:val="24"/>
          <w:szCs w:val="24"/>
        </w:rPr>
        <w:t>、如遇应急通信保障任务，根据用户的要求，维护单位应派出技术人员协助用户做好该系统的现场支持保障工作。并在重大节假日或特殊时期，维护方须应业主要求派驻人员进行本地应急响应值守。</w:t>
      </w:r>
    </w:p>
    <w:p w:rsidR="000A0E12" w:rsidRDefault="00C11F91">
      <w:pPr>
        <w:tabs>
          <w:tab w:val="left" w:pos="408"/>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10</w:t>
      </w:r>
      <w:r>
        <w:rPr>
          <w:rFonts w:ascii="宋体" w:hAnsi="宋体" w:cs="宋体" w:hint="eastAsia"/>
          <w:color w:val="000000"/>
          <w:kern w:val="0"/>
          <w:sz w:val="24"/>
          <w:szCs w:val="24"/>
        </w:rPr>
        <w:t>、维护期内，维保单位需提供日常维护常用设备（如常用摄像机、网络交换机、光收发等）和少量线材（网线、电话线、视频</w:t>
      </w:r>
      <w:r>
        <w:rPr>
          <w:rFonts w:ascii="宋体" w:hAnsi="宋体" w:cs="宋体" w:hint="eastAsia"/>
          <w:color w:val="000000"/>
          <w:kern w:val="0"/>
          <w:sz w:val="24"/>
          <w:szCs w:val="24"/>
        </w:rPr>
        <w:t>/</w:t>
      </w:r>
      <w:r>
        <w:rPr>
          <w:rFonts w:ascii="宋体" w:hAnsi="宋体" w:cs="宋体" w:hint="eastAsia"/>
          <w:color w:val="000000"/>
          <w:kern w:val="0"/>
          <w:sz w:val="24"/>
          <w:szCs w:val="24"/>
        </w:rPr>
        <w:t>音频线、水晶头等）及辅材尼龙扎带、标牌扎带等，以便及时维护使用。</w:t>
      </w:r>
    </w:p>
    <w:p w:rsidR="000A0E12" w:rsidRDefault="00C11F91">
      <w:pPr>
        <w:tabs>
          <w:tab w:val="left" w:pos="408"/>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11</w:t>
      </w:r>
      <w:r>
        <w:rPr>
          <w:rFonts w:ascii="宋体" w:hAnsi="宋体" w:cs="宋体" w:hint="eastAsia"/>
          <w:color w:val="000000"/>
          <w:kern w:val="0"/>
          <w:sz w:val="24"/>
          <w:szCs w:val="24"/>
        </w:rPr>
        <w:t>、公安管线线缆维护要求</w:t>
      </w:r>
    </w:p>
    <w:p w:rsidR="000A0E12" w:rsidRDefault="00C11F91">
      <w:pPr>
        <w:tabs>
          <w:tab w:val="left" w:pos="408"/>
        </w:tabs>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1</w:t>
      </w:r>
      <w:r>
        <w:rPr>
          <w:rFonts w:ascii="宋体" w:hAnsi="宋体" w:cs="宋体" w:hint="eastAsia"/>
          <w:color w:val="000000"/>
          <w:kern w:val="0"/>
          <w:sz w:val="24"/>
          <w:szCs w:val="24"/>
        </w:rPr>
        <w:t>）合同期内，必须两次对公安管线线缆进行全面检查</w:t>
      </w:r>
      <w:r>
        <w:rPr>
          <w:rFonts w:ascii="宋体" w:hAnsi="宋体" w:cs="宋体" w:hint="eastAsia"/>
          <w:color w:val="000000"/>
          <w:kern w:val="0"/>
          <w:sz w:val="24"/>
          <w:szCs w:val="24"/>
        </w:rPr>
        <w:t>(</w:t>
      </w:r>
      <w:r>
        <w:rPr>
          <w:rFonts w:ascii="宋体" w:hAnsi="宋体" w:cs="宋体" w:hint="eastAsia"/>
          <w:color w:val="000000"/>
          <w:kern w:val="0"/>
          <w:sz w:val="24"/>
          <w:szCs w:val="24"/>
        </w:rPr>
        <w:t>上半年</w:t>
      </w:r>
      <w:r>
        <w:rPr>
          <w:rFonts w:ascii="宋体" w:hAnsi="宋体" w:cs="宋体" w:hint="eastAsia"/>
          <w:color w:val="000000"/>
          <w:kern w:val="0"/>
          <w:sz w:val="24"/>
          <w:szCs w:val="24"/>
        </w:rPr>
        <w:t>\</w:t>
      </w:r>
      <w:r>
        <w:rPr>
          <w:rFonts w:ascii="宋体" w:hAnsi="宋体" w:cs="宋体" w:hint="eastAsia"/>
          <w:color w:val="000000"/>
          <w:kern w:val="0"/>
          <w:sz w:val="24"/>
          <w:szCs w:val="24"/>
        </w:rPr>
        <w:t>下半年各一次</w:t>
      </w:r>
      <w:r>
        <w:rPr>
          <w:rFonts w:ascii="宋体" w:hAnsi="宋体" w:cs="宋体" w:hint="eastAsia"/>
          <w:color w:val="000000"/>
          <w:kern w:val="0"/>
          <w:sz w:val="24"/>
          <w:szCs w:val="24"/>
        </w:rPr>
        <w:t>)</w:t>
      </w:r>
      <w:r>
        <w:rPr>
          <w:rFonts w:ascii="宋体" w:hAnsi="宋体" w:cs="宋体" w:hint="eastAsia"/>
          <w:color w:val="000000"/>
          <w:kern w:val="0"/>
          <w:sz w:val="24"/>
          <w:szCs w:val="24"/>
        </w:rPr>
        <w:t>、保养</w:t>
      </w:r>
      <w:r>
        <w:rPr>
          <w:rFonts w:ascii="宋体" w:hAnsi="宋体" w:cs="宋体" w:hint="eastAsia"/>
          <w:color w:val="000000"/>
          <w:kern w:val="0"/>
          <w:sz w:val="24"/>
          <w:szCs w:val="24"/>
        </w:rPr>
        <w:t>，包括光缆的技术指标、纤芯、线缆的性能及所有接点的成端接口情况；</w:t>
      </w:r>
    </w:p>
    <w:p w:rsidR="000A0E12" w:rsidRDefault="00C11F91">
      <w:pPr>
        <w:tabs>
          <w:tab w:val="left" w:pos="408"/>
        </w:tabs>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2</w:t>
      </w:r>
      <w:r>
        <w:rPr>
          <w:rFonts w:ascii="宋体" w:hAnsi="宋体" w:cs="宋体" w:hint="eastAsia"/>
          <w:color w:val="000000"/>
          <w:kern w:val="0"/>
          <w:sz w:val="24"/>
          <w:szCs w:val="24"/>
        </w:rPr>
        <w:t>）若发现有关系统通信故障，成交维护商在接到报障通知后，必须派出工程技术人员在</w:t>
      </w:r>
      <w:r>
        <w:rPr>
          <w:rFonts w:ascii="宋体" w:hAnsi="宋体" w:cs="宋体" w:hint="eastAsia"/>
          <w:color w:val="000000"/>
          <w:kern w:val="0"/>
          <w:sz w:val="24"/>
          <w:szCs w:val="24"/>
        </w:rPr>
        <w:t>1</w:t>
      </w:r>
      <w:r>
        <w:rPr>
          <w:rFonts w:ascii="宋体" w:hAnsi="宋体" w:cs="宋体" w:hint="eastAsia"/>
          <w:color w:val="000000"/>
          <w:kern w:val="0"/>
          <w:sz w:val="24"/>
          <w:szCs w:val="24"/>
        </w:rPr>
        <w:t>小时内到达故障点进行排查、抢修，</w:t>
      </w:r>
      <w:r>
        <w:rPr>
          <w:rFonts w:ascii="宋体" w:hAnsi="宋体" w:cs="宋体" w:hint="eastAsia"/>
          <w:color w:val="000000"/>
          <w:kern w:val="0"/>
          <w:sz w:val="24"/>
          <w:szCs w:val="24"/>
        </w:rPr>
        <w:t>4</w:t>
      </w:r>
      <w:r>
        <w:rPr>
          <w:rFonts w:ascii="宋体" w:hAnsi="宋体" w:cs="宋体" w:hint="eastAsia"/>
          <w:color w:val="000000"/>
          <w:kern w:val="0"/>
          <w:sz w:val="24"/>
          <w:szCs w:val="24"/>
        </w:rPr>
        <w:t>小时内恢复通信。</w:t>
      </w:r>
    </w:p>
    <w:p w:rsidR="000A0E12" w:rsidRDefault="00C11F91">
      <w:pPr>
        <w:tabs>
          <w:tab w:val="left" w:pos="408"/>
        </w:tabs>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3</w:t>
      </w:r>
      <w:r>
        <w:rPr>
          <w:rFonts w:ascii="宋体" w:hAnsi="宋体" w:cs="宋体" w:hint="eastAsia"/>
          <w:color w:val="000000"/>
          <w:kern w:val="0"/>
          <w:sz w:val="24"/>
          <w:szCs w:val="24"/>
        </w:rPr>
        <w:t>）如果发现光缆、线缆问题，确定必须更换一定距离的光缆，在</w:t>
      </w:r>
      <w:r>
        <w:rPr>
          <w:rFonts w:ascii="宋体" w:hAnsi="宋体" w:cs="宋体" w:hint="eastAsia"/>
          <w:color w:val="000000"/>
          <w:kern w:val="0"/>
          <w:sz w:val="24"/>
          <w:szCs w:val="24"/>
        </w:rPr>
        <w:t>100</w:t>
      </w:r>
      <w:r>
        <w:rPr>
          <w:rFonts w:ascii="宋体" w:hAnsi="宋体" w:cs="宋体" w:hint="eastAsia"/>
          <w:color w:val="000000"/>
          <w:kern w:val="0"/>
          <w:sz w:val="24"/>
          <w:szCs w:val="24"/>
        </w:rPr>
        <w:t>米范围内的，由成交维护商免费提供有关材料进行恢复性熔接。</w:t>
      </w:r>
    </w:p>
    <w:p w:rsidR="000A0E12" w:rsidRDefault="00C11F91">
      <w:pPr>
        <w:tabs>
          <w:tab w:val="left" w:pos="408"/>
        </w:tabs>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4</w:t>
      </w:r>
      <w:r>
        <w:rPr>
          <w:rFonts w:ascii="宋体" w:hAnsi="宋体" w:cs="宋体" w:hint="eastAsia"/>
          <w:color w:val="000000"/>
          <w:kern w:val="0"/>
          <w:sz w:val="24"/>
          <w:szCs w:val="24"/>
        </w:rPr>
        <w:t>）接点尾纤、通讯连接线发现故障，成交维护商免费提供相对应接口尾纤并进行熔纤及设备的连接。</w:t>
      </w:r>
    </w:p>
    <w:p w:rsidR="000A0E12" w:rsidRDefault="00C11F91">
      <w:pPr>
        <w:tabs>
          <w:tab w:val="left" w:pos="408"/>
        </w:tabs>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5</w:t>
      </w:r>
      <w:r>
        <w:rPr>
          <w:rFonts w:ascii="宋体" w:hAnsi="宋体" w:cs="宋体" w:hint="eastAsia"/>
          <w:color w:val="000000"/>
          <w:kern w:val="0"/>
          <w:sz w:val="24"/>
          <w:szCs w:val="24"/>
        </w:rPr>
        <w:t>）由于路政建设的需要，光缆接点需要光缆迁移并须进行重新熔接的，成交维护商应积极配合用户做好</w:t>
      </w:r>
      <w:r>
        <w:rPr>
          <w:rFonts w:ascii="宋体" w:hAnsi="宋体" w:cs="宋体" w:hint="eastAsia"/>
          <w:color w:val="000000"/>
          <w:kern w:val="0"/>
          <w:sz w:val="24"/>
          <w:szCs w:val="24"/>
        </w:rPr>
        <w:t>光纤的迁移工作，制订迁移方案并配合办理相关手续。</w:t>
      </w:r>
    </w:p>
    <w:p w:rsidR="000A0E12" w:rsidRDefault="00C11F91">
      <w:pPr>
        <w:tabs>
          <w:tab w:val="left" w:pos="408"/>
        </w:tabs>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6</w:t>
      </w:r>
      <w:r>
        <w:rPr>
          <w:rFonts w:ascii="宋体" w:hAnsi="宋体" w:cs="宋体" w:hint="eastAsia"/>
          <w:color w:val="000000"/>
          <w:kern w:val="0"/>
          <w:sz w:val="24"/>
          <w:szCs w:val="24"/>
        </w:rPr>
        <w:t>）成交维护商的每次检修工作，必须向采购人提供检修工程单，双方签名确认。</w:t>
      </w:r>
    </w:p>
    <w:p w:rsidR="000A0E12" w:rsidRDefault="00C11F91">
      <w:pPr>
        <w:tabs>
          <w:tab w:val="left" w:pos="408"/>
        </w:tabs>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7</w:t>
      </w:r>
      <w:r>
        <w:rPr>
          <w:rFonts w:ascii="宋体" w:hAnsi="宋体" w:cs="宋体" w:hint="eastAsia"/>
          <w:color w:val="000000"/>
          <w:kern w:val="0"/>
          <w:sz w:val="24"/>
          <w:szCs w:val="24"/>
        </w:rPr>
        <w:t>）维护项目内容及责任不包括不可抗力原因造成的光缆故障，该不可抗力是指自然灾害。</w:t>
      </w:r>
    </w:p>
    <w:p w:rsidR="000A0E12" w:rsidRDefault="00C11F91">
      <w:pPr>
        <w:tabs>
          <w:tab w:val="left" w:pos="408"/>
        </w:tabs>
        <w:spacing w:line="360" w:lineRule="auto"/>
        <w:jc w:val="left"/>
        <w:rPr>
          <w:rFonts w:ascii="宋体" w:hAnsi="宋体" w:cs="宋体"/>
          <w:b/>
          <w:bCs/>
          <w:sz w:val="28"/>
          <w:szCs w:val="28"/>
        </w:rPr>
      </w:pPr>
      <w:bookmarkStart w:id="144" w:name="_Toc517270640"/>
      <w:r>
        <w:rPr>
          <w:rFonts w:ascii="宋体" w:hAnsi="宋体" w:cs="宋体" w:hint="eastAsia"/>
          <w:b/>
          <w:bCs/>
          <w:sz w:val="28"/>
          <w:szCs w:val="28"/>
        </w:rPr>
        <w:t>4.4</w:t>
      </w:r>
      <w:r>
        <w:rPr>
          <w:rFonts w:ascii="宋体" w:hAnsi="宋体" w:cs="宋体" w:hint="eastAsia"/>
          <w:b/>
          <w:bCs/>
          <w:sz w:val="28"/>
          <w:szCs w:val="28"/>
        </w:rPr>
        <w:t>维护工作内容</w:t>
      </w:r>
      <w:bookmarkEnd w:id="144"/>
      <w:r>
        <w:rPr>
          <w:rFonts w:ascii="宋体" w:hAnsi="宋体" w:cs="宋体" w:hint="eastAsia"/>
          <w:b/>
          <w:bCs/>
          <w:sz w:val="28"/>
          <w:szCs w:val="28"/>
        </w:rPr>
        <w:t>及设备清单</w:t>
      </w:r>
    </w:p>
    <w:p w:rsidR="000A0E12" w:rsidRDefault="00C11F91">
      <w:pPr>
        <w:tabs>
          <w:tab w:val="left" w:pos="408"/>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、世纪莲、澜石、东平、新城东站</w:t>
      </w:r>
      <w:r>
        <w:rPr>
          <w:rFonts w:ascii="宋体" w:hAnsi="宋体" w:cs="宋体" w:hint="eastAsia"/>
          <w:color w:val="000000"/>
          <w:kern w:val="0"/>
          <w:sz w:val="24"/>
          <w:szCs w:val="24"/>
        </w:rPr>
        <w:t>UPS</w:t>
      </w:r>
      <w:r>
        <w:rPr>
          <w:rFonts w:ascii="宋体" w:hAnsi="宋体" w:cs="宋体" w:hint="eastAsia"/>
          <w:color w:val="000000"/>
          <w:kern w:val="0"/>
          <w:sz w:val="24"/>
          <w:szCs w:val="24"/>
        </w:rPr>
        <w:t>系统维护</w:t>
      </w:r>
    </w:p>
    <w:p w:rsidR="000A0E12" w:rsidRDefault="00C11F91">
      <w:pPr>
        <w:tabs>
          <w:tab w:val="left" w:pos="408"/>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世纪莲、澜石、东平、新城东站</w:t>
      </w:r>
      <w:r>
        <w:rPr>
          <w:rFonts w:ascii="宋体" w:hAnsi="宋体" w:cs="宋体" w:hint="eastAsia"/>
          <w:color w:val="000000"/>
          <w:kern w:val="0"/>
          <w:sz w:val="24"/>
          <w:szCs w:val="24"/>
        </w:rPr>
        <w:t>UPS</w:t>
      </w:r>
      <w:r>
        <w:rPr>
          <w:rFonts w:ascii="宋体" w:hAnsi="宋体" w:cs="宋体" w:hint="eastAsia"/>
          <w:color w:val="000000"/>
          <w:kern w:val="0"/>
          <w:sz w:val="24"/>
          <w:szCs w:val="24"/>
        </w:rPr>
        <w:t>系统维护包含</w:t>
      </w:r>
      <w:r>
        <w:rPr>
          <w:rFonts w:ascii="宋体" w:hAnsi="宋体" w:cs="宋体" w:hint="eastAsia"/>
          <w:color w:val="000000"/>
          <w:kern w:val="0"/>
          <w:sz w:val="24"/>
          <w:szCs w:val="24"/>
        </w:rPr>
        <w:t>UPS</w:t>
      </w:r>
      <w:r>
        <w:rPr>
          <w:rFonts w:ascii="宋体" w:hAnsi="宋体" w:cs="宋体" w:hint="eastAsia"/>
          <w:color w:val="000000"/>
          <w:kern w:val="0"/>
          <w:sz w:val="24"/>
          <w:szCs w:val="24"/>
        </w:rPr>
        <w:t>主机、电池及列头柜配电箱维护，设备清单如下：</w:t>
      </w:r>
    </w:p>
    <w:p w:rsidR="000A0E12" w:rsidRDefault="000A0E12">
      <w:pPr>
        <w:pStyle w:val="1"/>
      </w:pPr>
    </w:p>
    <w:tbl>
      <w:tblPr>
        <w:tblW w:w="0" w:type="auto"/>
        <w:tblLayout w:type="fixed"/>
        <w:tblLook w:val="04A0"/>
      </w:tblPr>
      <w:tblGrid>
        <w:gridCol w:w="624"/>
        <w:gridCol w:w="1869"/>
        <w:gridCol w:w="1213"/>
        <w:gridCol w:w="1446"/>
        <w:gridCol w:w="954"/>
        <w:gridCol w:w="1119"/>
        <w:gridCol w:w="2168"/>
      </w:tblGrid>
      <w:tr w:rsidR="000A0E12">
        <w:trPr>
          <w:trHeight w:val="420"/>
        </w:trPr>
        <w:tc>
          <w:tcPr>
            <w:tcW w:w="624"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序号</w:t>
            </w:r>
          </w:p>
        </w:tc>
        <w:tc>
          <w:tcPr>
            <w:tcW w:w="1869"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项目</w:t>
            </w:r>
          </w:p>
        </w:tc>
        <w:tc>
          <w:tcPr>
            <w:tcW w:w="1213"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w:t>
            </w:r>
          </w:p>
        </w:tc>
        <w:tc>
          <w:tcPr>
            <w:tcW w:w="1446"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w:t>
            </w:r>
          </w:p>
        </w:tc>
        <w:tc>
          <w:tcPr>
            <w:tcW w:w="954"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119"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2168"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0A0E12">
        <w:trPr>
          <w:trHeight w:val="432"/>
        </w:trPr>
        <w:tc>
          <w:tcPr>
            <w:tcW w:w="624" w:type="dxa"/>
            <w:tcBorders>
              <w:top w:val="nil"/>
              <w:left w:val="single" w:sz="4" w:space="0" w:color="auto"/>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869"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UPS</w:t>
            </w:r>
            <w:r>
              <w:rPr>
                <w:rFonts w:ascii="宋体" w:hAnsi="宋体" w:cs="宋体" w:hint="eastAsia"/>
                <w:kern w:val="0"/>
                <w:sz w:val="24"/>
                <w:szCs w:val="24"/>
              </w:rPr>
              <w:t>主机维护</w:t>
            </w:r>
          </w:p>
        </w:tc>
        <w:tc>
          <w:tcPr>
            <w:tcW w:w="1213"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艾默生</w:t>
            </w:r>
          </w:p>
        </w:tc>
        <w:tc>
          <w:tcPr>
            <w:tcW w:w="1446"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UH31-0100L</w:t>
            </w:r>
          </w:p>
        </w:tc>
        <w:tc>
          <w:tcPr>
            <w:tcW w:w="954"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台</w:t>
            </w:r>
          </w:p>
        </w:tc>
        <w:tc>
          <w:tcPr>
            <w:tcW w:w="1119"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 xml:space="preserve">4 </w:t>
            </w:r>
          </w:p>
        </w:tc>
        <w:tc>
          <w:tcPr>
            <w:tcW w:w="2168" w:type="dxa"/>
            <w:vMerge w:val="restart"/>
            <w:tcBorders>
              <w:top w:val="nil"/>
              <w:left w:val="nil"/>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世纪莲、澜石、东平、新城东站点内</w:t>
            </w:r>
          </w:p>
        </w:tc>
      </w:tr>
      <w:tr w:rsidR="000A0E12">
        <w:trPr>
          <w:trHeight w:val="432"/>
        </w:trPr>
        <w:tc>
          <w:tcPr>
            <w:tcW w:w="624" w:type="dxa"/>
            <w:tcBorders>
              <w:top w:val="nil"/>
              <w:left w:val="single" w:sz="4" w:space="0" w:color="auto"/>
              <w:bottom w:val="single" w:sz="4" w:space="0" w:color="auto"/>
              <w:right w:val="single" w:sz="4" w:space="0" w:color="auto"/>
            </w:tcBorders>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2</w:t>
            </w:r>
          </w:p>
        </w:tc>
        <w:tc>
          <w:tcPr>
            <w:tcW w:w="1869"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电池维护</w:t>
            </w:r>
          </w:p>
        </w:tc>
        <w:tc>
          <w:tcPr>
            <w:tcW w:w="1213"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阳光</w:t>
            </w:r>
          </w:p>
        </w:tc>
        <w:tc>
          <w:tcPr>
            <w:tcW w:w="1446"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A412/32</w:t>
            </w:r>
          </w:p>
        </w:tc>
        <w:tc>
          <w:tcPr>
            <w:tcW w:w="954"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台</w:t>
            </w:r>
          </w:p>
        </w:tc>
        <w:tc>
          <w:tcPr>
            <w:tcW w:w="1119"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160</w:t>
            </w:r>
          </w:p>
        </w:tc>
        <w:tc>
          <w:tcPr>
            <w:tcW w:w="2168" w:type="dxa"/>
            <w:vMerge/>
            <w:tcBorders>
              <w:left w:val="nil"/>
              <w:right w:val="single" w:sz="4" w:space="0" w:color="auto"/>
            </w:tcBorders>
            <w:vAlign w:val="center"/>
          </w:tcPr>
          <w:p w:rsidR="000A0E12" w:rsidRDefault="000A0E12">
            <w:pPr>
              <w:jc w:val="center"/>
              <w:rPr>
                <w:rFonts w:ascii="宋体" w:hAnsi="宋体" w:cs="宋体"/>
                <w:color w:val="000000"/>
                <w:kern w:val="0"/>
                <w:sz w:val="24"/>
                <w:szCs w:val="24"/>
              </w:rPr>
            </w:pPr>
          </w:p>
        </w:tc>
      </w:tr>
      <w:tr w:rsidR="000A0E12">
        <w:trPr>
          <w:trHeight w:val="432"/>
        </w:trPr>
        <w:tc>
          <w:tcPr>
            <w:tcW w:w="624" w:type="dxa"/>
            <w:tcBorders>
              <w:top w:val="nil"/>
              <w:left w:val="single" w:sz="4" w:space="0" w:color="auto"/>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869"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电池柜维护</w:t>
            </w:r>
          </w:p>
        </w:tc>
        <w:tc>
          <w:tcPr>
            <w:tcW w:w="1213"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kern w:val="0"/>
                <w:sz w:val="24"/>
                <w:szCs w:val="24"/>
              </w:rPr>
              <w:t>金盾</w:t>
            </w:r>
          </w:p>
        </w:tc>
        <w:tc>
          <w:tcPr>
            <w:tcW w:w="1446"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kern w:val="0"/>
                <w:sz w:val="24"/>
                <w:szCs w:val="24"/>
              </w:rPr>
            </w:pPr>
            <w:r>
              <w:rPr>
                <w:rFonts w:ascii="宋体" w:hAnsi="宋体" w:cs="宋体" w:hint="eastAsia"/>
                <w:color w:val="000000"/>
                <w:kern w:val="0"/>
                <w:sz w:val="24"/>
                <w:szCs w:val="24"/>
              </w:rPr>
              <w:t>定制</w:t>
            </w:r>
          </w:p>
        </w:tc>
        <w:tc>
          <w:tcPr>
            <w:tcW w:w="954"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119"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6 </w:t>
            </w:r>
          </w:p>
        </w:tc>
        <w:tc>
          <w:tcPr>
            <w:tcW w:w="2168" w:type="dxa"/>
            <w:vMerge/>
            <w:tcBorders>
              <w:left w:val="nil"/>
              <w:right w:val="single" w:sz="4" w:space="0" w:color="auto"/>
            </w:tcBorders>
            <w:vAlign w:val="center"/>
          </w:tcPr>
          <w:p w:rsidR="000A0E12" w:rsidRDefault="000A0E12">
            <w:pPr>
              <w:jc w:val="center"/>
              <w:rPr>
                <w:rFonts w:ascii="宋体" w:hAnsi="宋体" w:cs="宋体"/>
                <w:color w:val="000000"/>
                <w:kern w:val="0"/>
                <w:sz w:val="24"/>
                <w:szCs w:val="24"/>
              </w:rPr>
            </w:pPr>
          </w:p>
        </w:tc>
      </w:tr>
      <w:tr w:rsidR="000A0E12">
        <w:trPr>
          <w:trHeight w:val="432"/>
        </w:trPr>
        <w:tc>
          <w:tcPr>
            <w:tcW w:w="624" w:type="dxa"/>
            <w:tcBorders>
              <w:top w:val="nil"/>
              <w:left w:val="single" w:sz="4" w:space="0" w:color="auto"/>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869"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UPS</w:t>
            </w:r>
            <w:r>
              <w:rPr>
                <w:rFonts w:ascii="宋体" w:hAnsi="宋体" w:cs="宋体" w:hint="eastAsia"/>
                <w:color w:val="000000"/>
                <w:kern w:val="0"/>
                <w:sz w:val="24"/>
                <w:szCs w:val="24"/>
              </w:rPr>
              <w:t>列头柜维护</w:t>
            </w:r>
          </w:p>
        </w:tc>
        <w:tc>
          <w:tcPr>
            <w:tcW w:w="1213"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kern w:val="0"/>
                <w:sz w:val="24"/>
                <w:szCs w:val="24"/>
              </w:rPr>
              <w:t>艾默生</w:t>
            </w:r>
          </w:p>
        </w:tc>
        <w:tc>
          <w:tcPr>
            <w:tcW w:w="1446"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定制</w:t>
            </w:r>
          </w:p>
        </w:tc>
        <w:tc>
          <w:tcPr>
            <w:tcW w:w="954"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119"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160 </w:t>
            </w:r>
          </w:p>
        </w:tc>
        <w:tc>
          <w:tcPr>
            <w:tcW w:w="2168" w:type="dxa"/>
            <w:vMerge/>
            <w:tcBorders>
              <w:left w:val="nil"/>
              <w:right w:val="single" w:sz="4" w:space="0" w:color="auto"/>
            </w:tcBorders>
            <w:vAlign w:val="center"/>
          </w:tcPr>
          <w:p w:rsidR="000A0E12" w:rsidRDefault="000A0E12">
            <w:pPr>
              <w:widowControl/>
              <w:rPr>
                <w:rFonts w:ascii="宋体" w:hAnsi="宋体" w:cs="宋体"/>
                <w:color w:val="000000"/>
                <w:kern w:val="0"/>
                <w:sz w:val="24"/>
                <w:szCs w:val="24"/>
              </w:rPr>
            </w:pPr>
          </w:p>
        </w:tc>
      </w:tr>
      <w:tr w:rsidR="000A0E12">
        <w:trPr>
          <w:trHeight w:val="432"/>
        </w:trPr>
        <w:tc>
          <w:tcPr>
            <w:tcW w:w="624"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869"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电源防雷设备</w:t>
            </w:r>
          </w:p>
        </w:tc>
        <w:tc>
          <w:tcPr>
            <w:tcW w:w="1213" w:type="dxa"/>
            <w:tcBorders>
              <w:top w:val="single" w:sz="4" w:space="0" w:color="auto"/>
              <w:left w:val="nil"/>
              <w:bottom w:val="single" w:sz="4" w:space="0" w:color="auto"/>
              <w:right w:val="single" w:sz="4" w:space="0" w:color="auto"/>
            </w:tcBorders>
            <w:vAlign w:val="center"/>
          </w:tcPr>
          <w:p w:rsidR="000A0E12" w:rsidRDefault="000A0E12">
            <w:pPr>
              <w:widowControl/>
              <w:jc w:val="center"/>
              <w:rPr>
                <w:rFonts w:ascii="宋体" w:hAnsi="宋体" w:cs="宋体"/>
                <w:kern w:val="0"/>
                <w:sz w:val="24"/>
                <w:szCs w:val="24"/>
              </w:rPr>
            </w:pPr>
          </w:p>
        </w:tc>
        <w:tc>
          <w:tcPr>
            <w:tcW w:w="1446"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CX-PM/40S</w:t>
            </w:r>
          </w:p>
        </w:tc>
        <w:tc>
          <w:tcPr>
            <w:tcW w:w="954"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119"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kern w:val="0"/>
                <w:sz w:val="24"/>
                <w:szCs w:val="24"/>
              </w:rPr>
              <w:t>4</w:t>
            </w:r>
          </w:p>
        </w:tc>
        <w:tc>
          <w:tcPr>
            <w:tcW w:w="2168" w:type="dxa"/>
            <w:vMerge/>
            <w:tcBorders>
              <w:left w:val="nil"/>
              <w:bottom w:val="single" w:sz="4" w:space="0" w:color="auto"/>
              <w:right w:val="single" w:sz="4" w:space="0" w:color="auto"/>
            </w:tcBorders>
            <w:vAlign w:val="center"/>
          </w:tcPr>
          <w:p w:rsidR="000A0E12" w:rsidRDefault="000A0E12">
            <w:pPr>
              <w:widowControl/>
              <w:rPr>
                <w:rFonts w:ascii="宋体" w:hAnsi="宋体" w:cs="宋体"/>
                <w:color w:val="000000"/>
                <w:kern w:val="0"/>
                <w:sz w:val="24"/>
                <w:szCs w:val="24"/>
              </w:rPr>
            </w:pPr>
          </w:p>
        </w:tc>
      </w:tr>
    </w:tbl>
    <w:p w:rsidR="000A0E12" w:rsidRDefault="00C11F91">
      <w:pPr>
        <w:spacing w:line="360" w:lineRule="auto"/>
        <w:rPr>
          <w:rFonts w:ascii="仿宋_GB2312" w:eastAsia="仿宋_GB2312" w:hAnsi="宋体"/>
          <w:color w:val="000000"/>
          <w:kern w:val="0"/>
          <w:sz w:val="30"/>
          <w:szCs w:val="30"/>
        </w:rPr>
      </w:pPr>
      <w:r>
        <w:rPr>
          <w:rFonts w:ascii="宋体" w:hAnsi="宋体" w:cs="宋体" w:hint="eastAsia"/>
          <w:color w:val="000000"/>
          <w:kern w:val="0"/>
          <w:sz w:val="24"/>
          <w:szCs w:val="24"/>
        </w:rPr>
        <w:t>1.1</w:t>
      </w:r>
      <w:r>
        <w:rPr>
          <w:rFonts w:ascii="宋体" w:hAnsi="宋体" w:cs="宋体" w:hint="eastAsia"/>
          <w:color w:val="000000"/>
          <w:kern w:val="0"/>
          <w:sz w:val="24"/>
          <w:szCs w:val="24"/>
        </w:rPr>
        <w:t>维护期结束前</w:t>
      </w:r>
      <w:r>
        <w:rPr>
          <w:rFonts w:ascii="宋体" w:hAnsi="宋体" w:cs="宋体" w:hint="eastAsia"/>
          <w:color w:val="000000"/>
          <w:kern w:val="0"/>
          <w:sz w:val="24"/>
          <w:szCs w:val="24"/>
        </w:rPr>
        <w:t>UPS</w:t>
      </w:r>
      <w:r>
        <w:rPr>
          <w:rFonts w:ascii="宋体" w:hAnsi="宋体" w:cs="宋体" w:hint="eastAsia"/>
          <w:color w:val="000000"/>
          <w:kern w:val="0"/>
          <w:sz w:val="24"/>
          <w:szCs w:val="24"/>
        </w:rPr>
        <w:t>及电池移交标准：</w:t>
      </w:r>
    </w:p>
    <w:p w:rsidR="000A0E12" w:rsidRDefault="00C11F91">
      <w:pPr>
        <w:spacing w:line="360" w:lineRule="auto"/>
        <w:rPr>
          <w:rFonts w:ascii="宋体" w:hAnsi="宋体" w:cs="宋体"/>
          <w:b/>
          <w:bCs/>
          <w:color w:val="000000"/>
          <w:kern w:val="0"/>
          <w:sz w:val="24"/>
          <w:szCs w:val="24"/>
        </w:rPr>
      </w:pPr>
      <w:r>
        <w:rPr>
          <w:rFonts w:ascii="宋体" w:hAnsi="宋体" w:cs="宋体" w:hint="eastAsia"/>
          <w:b/>
          <w:bCs/>
          <w:color w:val="000000"/>
          <w:kern w:val="0"/>
          <w:sz w:val="24"/>
          <w:szCs w:val="24"/>
        </w:rPr>
        <w:t>1.1.1</w:t>
      </w:r>
      <w:r>
        <w:rPr>
          <w:rFonts w:ascii="宋体" w:hAnsi="宋体" w:cs="宋体" w:hint="eastAsia"/>
          <w:b/>
          <w:bCs/>
          <w:color w:val="000000"/>
          <w:kern w:val="0"/>
          <w:sz w:val="24"/>
          <w:szCs w:val="24"/>
        </w:rPr>
        <w:t>设备外观</w:t>
      </w:r>
    </w:p>
    <w:tbl>
      <w:tblPr>
        <w:tblW w:w="0" w:type="auto"/>
        <w:jc w:val="center"/>
        <w:tblLayout w:type="fixed"/>
        <w:tblLook w:val="04A0"/>
      </w:tblPr>
      <w:tblGrid>
        <w:gridCol w:w="850"/>
        <w:gridCol w:w="4951"/>
        <w:gridCol w:w="1080"/>
        <w:gridCol w:w="2449"/>
      </w:tblGrid>
      <w:tr w:rsidR="000A0E12">
        <w:trPr>
          <w:cantSplit/>
          <w:jc w:val="center"/>
        </w:trPr>
        <w:tc>
          <w:tcPr>
            <w:tcW w:w="5801" w:type="dxa"/>
            <w:gridSpan w:val="2"/>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rPr>
                <w:rFonts w:ascii="宋体" w:hAnsi="宋体" w:cs="宋体"/>
                <w:color w:val="000000"/>
                <w:szCs w:val="24"/>
              </w:rPr>
            </w:pPr>
            <w:r>
              <w:rPr>
                <w:rFonts w:ascii="宋体" w:hAnsi="宋体" w:cs="宋体" w:hint="eastAsia"/>
                <w:color w:val="000000"/>
                <w:szCs w:val="24"/>
              </w:rPr>
              <w:t>UPS</w:t>
            </w:r>
            <w:r>
              <w:rPr>
                <w:rFonts w:ascii="宋体" w:hAnsi="宋体" w:cs="宋体" w:hint="eastAsia"/>
                <w:color w:val="000000"/>
                <w:szCs w:val="24"/>
              </w:rPr>
              <w:t>及电池检查项目</w:t>
            </w:r>
          </w:p>
        </w:tc>
        <w:tc>
          <w:tcPr>
            <w:tcW w:w="1080"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rPr>
                <w:rFonts w:ascii="宋体" w:hAnsi="宋体" w:cs="宋体"/>
                <w:color w:val="000000"/>
                <w:szCs w:val="24"/>
              </w:rPr>
            </w:pPr>
            <w:r>
              <w:rPr>
                <w:rFonts w:ascii="宋体" w:hAnsi="宋体" w:cs="宋体" w:hint="eastAsia"/>
                <w:color w:val="000000"/>
                <w:szCs w:val="24"/>
              </w:rPr>
              <w:t>移交标准要求</w:t>
            </w:r>
          </w:p>
        </w:tc>
        <w:tc>
          <w:tcPr>
            <w:tcW w:w="2449"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rPr>
                <w:rFonts w:ascii="宋体" w:hAnsi="宋体" w:cs="宋体"/>
                <w:color w:val="000000"/>
                <w:szCs w:val="24"/>
              </w:rPr>
            </w:pPr>
            <w:r>
              <w:rPr>
                <w:rFonts w:ascii="宋体" w:hAnsi="宋体" w:cs="宋体" w:hint="eastAsia"/>
                <w:color w:val="000000"/>
                <w:szCs w:val="24"/>
              </w:rPr>
              <w:t>检查标准说明</w:t>
            </w:r>
          </w:p>
        </w:tc>
      </w:tr>
      <w:tr w:rsidR="000A0E12">
        <w:trPr>
          <w:trHeight w:val="1236"/>
          <w:jc w:val="center"/>
        </w:trPr>
        <w:tc>
          <w:tcPr>
            <w:tcW w:w="850"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szCs w:val="24"/>
              </w:rPr>
            </w:pPr>
            <w:r>
              <w:rPr>
                <w:rFonts w:ascii="宋体" w:hAnsi="宋体" w:cs="宋体" w:hint="eastAsia"/>
                <w:color w:val="000000"/>
                <w:szCs w:val="24"/>
              </w:rPr>
              <w:t>1-1</w:t>
            </w:r>
          </w:p>
        </w:tc>
        <w:tc>
          <w:tcPr>
            <w:tcW w:w="495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2"/>
              <w:spacing w:line="360" w:lineRule="auto"/>
              <w:ind w:left="0"/>
              <w:rPr>
                <w:rFonts w:ascii="宋体" w:hAnsi="宋体" w:cs="宋体"/>
                <w:color w:val="000000"/>
                <w:sz w:val="24"/>
                <w:szCs w:val="24"/>
              </w:rPr>
            </w:pPr>
            <w:r>
              <w:rPr>
                <w:rFonts w:ascii="宋体" w:hAnsi="宋体" w:cs="宋体" w:hint="eastAsia"/>
                <w:color w:val="000000"/>
                <w:sz w:val="24"/>
                <w:szCs w:val="24"/>
              </w:rPr>
              <w:t>UPS</w:t>
            </w:r>
            <w:r>
              <w:rPr>
                <w:rFonts w:ascii="宋体" w:hAnsi="宋体" w:cs="宋体" w:hint="eastAsia"/>
                <w:color w:val="000000"/>
                <w:sz w:val="24"/>
                <w:szCs w:val="24"/>
              </w:rPr>
              <w:t>及电池输入电压是否正常</w:t>
            </w:r>
          </w:p>
        </w:tc>
        <w:tc>
          <w:tcPr>
            <w:tcW w:w="1080"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2"/>
              <w:spacing w:line="360" w:lineRule="auto"/>
              <w:ind w:left="0"/>
              <w:jc w:val="center"/>
              <w:rPr>
                <w:rFonts w:ascii="宋体" w:hAnsi="宋体" w:cs="宋体"/>
                <w:b/>
                <w:bCs/>
                <w:color w:val="000000"/>
                <w:sz w:val="24"/>
                <w:szCs w:val="24"/>
              </w:rPr>
            </w:pPr>
            <w:r>
              <w:rPr>
                <w:rFonts w:ascii="宋体" w:hAnsi="宋体" w:cs="宋体" w:hint="eastAsia"/>
                <w:b/>
                <w:bCs/>
                <w:color w:val="000000"/>
                <w:sz w:val="24"/>
                <w:szCs w:val="24"/>
              </w:rPr>
              <w:t>正常</w:t>
            </w:r>
          </w:p>
        </w:tc>
        <w:tc>
          <w:tcPr>
            <w:tcW w:w="2449"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2"/>
              <w:ind w:left="0"/>
              <w:rPr>
                <w:rFonts w:ascii="宋体" w:hAnsi="宋体" w:cs="宋体"/>
                <w:i/>
                <w:iCs/>
                <w:color w:val="000000"/>
                <w:sz w:val="24"/>
                <w:szCs w:val="24"/>
              </w:rPr>
            </w:pPr>
            <w:r>
              <w:rPr>
                <w:rFonts w:ascii="宋体" w:hAnsi="宋体" w:cs="宋体" w:hint="eastAsia"/>
                <w:i/>
                <w:iCs/>
                <w:color w:val="000000"/>
                <w:sz w:val="24"/>
                <w:szCs w:val="24"/>
              </w:rPr>
              <w:t>使用万用表，在输入开关处，分别检查三相及零地电压和频率，应在设备的允许范围内。</w:t>
            </w:r>
          </w:p>
        </w:tc>
      </w:tr>
      <w:tr w:rsidR="000A0E12">
        <w:trPr>
          <w:trHeight w:val="397"/>
          <w:jc w:val="center"/>
        </w:trPr>
        <w:tc>
          <w:tcPr>
            <w:tcW w:w="850"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szCs w:val="24"/>
              </w:rPr>
            </w:pPr>
            <w:r>
              <w:rPr>
                <w:rFonts w:ascii="宋体" w:hAnsi="宋体" w:cs="宋体" w:hint="eastAsia"/>
                <w:color w:val="000000"/>
                <w:szCs w:val="24"/>
              </w:rPr>
              <w:t>1-2</w:t>
            </w:r>
          </w:p>
        </w:tc>
        <w:tc>
          <w:tcPr>
            <w:tcW w:w="495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8"/>
              <w:spacing w:line="360" w:lineRule="auto"/>
              <w:rPr>
                <w:rFonts w:ascii="宋体" w:hAnsi="宋体" w:cs="宋体"/>
                <w:color w:val="000000"/>
                <w:sz w:val="24"/>
                <w:szCs w:val="24"/>
              </w:rPr>
            </w:pPr>
            <w:r>
              <w:rPr>
                <w:rFonts w:ascii="宋体" w:hAnsi="宋体" w:cs="宋体" w:hint="eastAsia"/>
                <w:color w:val="000000"/>
                <w:sz w:val="24"/>
                <w:szCs w:val="24"/>
              </w:rPr>
              <w:t>UPS</w:t>
            </w:r>
            <w:r>
              <w:rPr>
                <w:rFonts w:ascii="宋体" w:hAnsi="宋体" w:cs="宋体" w:hint="eastAsia"/>
                <w:color w:val="000000"/>
                <w:sz w:val="24"/>
                <w:szCs w:val="24"/>
              </w:rPr>
              <w:t>主机、电池柜及电池外观是否脏污、破损或变形、渗漏</w:t>
            </w:r>
          </w:p>
        </w:tc>
        <w:tc>
          <w:tcPr>
            <w:tcW w:w="1080"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b/>
                <w:bCs/>
                <w:color w:val="000000"/>
                <w:sz w:val="24"/>
                <w:szCs w:val="24"/>
              </w:rPr>
            </w:pPr>
            <w:r>
              <w:rPr>
                <w:rFonts w:ascii="宋体" w:hAnsi="宋体" w:cs="宋体" w:hint="eastAsia"/>
                <w:b/>
                <w:bCs/>
                <w:color w:val="000000"/>
                <w:sz w:val="24"/>
                <w:szCs w:val="24"/>
              </w:rPr>
              <w:t>外观良好</w:t>
            </w:r>
          </w:p>
        </w:tc>
        <w:tc>
          <w:tcPr>
            <w:tcW w:w="2449"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i/>
                <w:iCs/>
                <w:color w:val="000000"/>
                <w:sz w:val="24"/>
                <w:szCs w:val="24"/>
              </w:rPr>
            </w:pPr>
            <w:r>
              <w:rPr>
                <w:rFonts w:ascii="宋体" w:hAnsi="宋体" w:cs="宋体" w:hint="eastAsia"/>
                <w:i/>
                <w:iCs/>
                <w:color w:val="000000"/>
                <w:sz w:val="24"/>
                <w:szCs w:val="24"/>
              </w:rPr>
              <w:t>目视检查；“有”为不正常，需处理，“无”为正常。</w:t>
            </w:r>
            <w:r>
              <w:rPr>
                <w:rFonts w:ascii="宋体" w:hAnsi="宋体" w:cs="宋体" w:hint="eastAsia"/>
                <w:i/>
                <w:iCs/>
                <w:color w:val="000000"/>
                <w:sz w:val="24"/>
                <w:szCs w:val="24"/>
              </w:rPr>
              <w:t xml:space="preserve"> </w:t>
            </w:r>
          </w:p>
        </w:tc>
      </w:tr>
      <w:tr w:rsidR="000A0E12">
        <w:trPr>
          <w:trHeight w:val="397"/>
          <w:jc w:val="center"/>
        </w:trPr>
        <w:tc>
          <w:tcPr>
            <w:tcW w:w="850"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szCs w:val="24"/>
              </w:rPr>
            </w:pPr>
            <w:r>
              <w:rPr>
                <w:rFonts w:ascii="宋体" w:hAnsi="宋体" w:cs="宋体" w:hint="eastAsia"/>
                <w:color w:val="000000"/>
                <w:szCs w:val="24"/>
              </w:rPr>
              <w:t>1-3</w:t>
            </w:r>
          </w:p>
        </w:tc>
        <w:tc>
          <w:tcPr>
            <w:tcW w:w="495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8"/>
              <w:spacing w:line="360" w:lineRule="auto"/>
              <w:rPr>
                <w:rFonts w:ascii="宋体" w:hAnsi="宋体" w:cs="宋体"/>
                <w:color w:val="000000"/>
                <w:sz w:val="24"/>
                <w:szCs w:val="24"/>
              </w:rPr>
            </w:pPr>
            <w:r>
              <w:rPr>
                <w:rFonts w:ascii="宋体" w:hAnsi="宋体" w:cs="宋体" w:hint="eastAsia"/>
                <w:color w:val="000000"/>
                <w:sz w:val="24"/>
                <w:szCs w:val="24"/>
              </w:rPr>
              <w:t>蓄电池的极柱、安全阀周围是否有酸雾溢出</w:t>
            </w:r>
          </w:p>
        </w:tc>
        <w:tc>
          <w:tcPr>
            <w:tcW w:w="1080"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b/>
                <w:bCs/>
                <w:color w:val="000000"/>
                <w:sz w:val="24"/>
                <w:szCs w:val="24"/>
              </w:rPr>
            </w:pPr>
            <w:r>
              <w:rPr>
                <w:rFonts w:ascii="宋体" w:hAnsi="宋体" w:cs="宋体" w:hint="eastAsia"/>
                <w:b/>
                <w:bCs/>
                <w:color w:val="000000"/>
                <w:sz w:val="24"/>
                <w:szCs w:val="24"/>
              </w:rPr>
              <w:t>无</w:t>
            </w:r>
          </w:p>
        </w:tc>
        <w:tc>
          <w:tcPr>
            <w:tcW w:w="2449"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i/>
                <w:iCs/>
                <w:color w:val="000000"/>
                <w:sz w:val="24"/>
                <w:szCs w:val="24"/>
              </w:rPr>
            </w:pPr>
            <w:r>
              <w:rPr>
                <w:rFonts w:ascii="宋体" w:hAnsi="宋体" w:cs="宋体" w:hint="eastAsia"/>
                <w:i/>
                <w:iCs/>
                <w:color w:val="000000"/>
                <w:sz w:val="24"/>
                <w:szCs w:val="24"/>
              </w:rPr>
              <w:t>目视检查；“有”为不正常，需处理，“无”为正常。</w:t>
            </w:r>
          </w:p>
        </w:tc>
      </w:tr>
      <w:tr w:rsidR="000A0E12">
        <w:trPr>
          <w:trHeight w:val="397"/>
          <w:jc w:val="center"/>
        </w:trPr>
        <w:tc>
          <w:tcPr>
            <w:tcW w:w="850"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szCs w:val="24"/>
              </w:rPr>
            </w:pPr>
            <w:r>
              <w:rPr>
                <w:rFonts w:ascii="宋体" w:hAnsi="宋体" w:cs="宋体" w:hint="eastAsia"/>
                <w:color w:val="000000"/>
                <w:szCs w:val="24"/>
              </w:rPr>
              <w:t>1-4</w:t>
            </w:r>
          </w:p>
        </w:tc>
        <w:tc>
          <w:tcPr>
            <w:tcW w:w="4951" w:type="dxa"/>
            <w:tcBorders>
              <w:top w:val="single" w:sz="6" w:space="0" w:color="auto"/>
              <w:left w:val="single" w:sz="6" w:space="0" w:color="auto"/>
              <w:bottom w:val="single" w:sz="6" w:space="0" w:color="auto"/>
              <w:right w:val="single" w:sz="6" w:space="0" w:color="auto"/>
            </w:tcBorders>
            <w:vAlign w:val="center"/>
          </w:tcPr>
          <w:p w:rsidR="000A0E12" w:rsidRDefault="00C11F91">
            <w:pPr>
              <w:spacing w:line="360" w:lineRule="auto"/>
              <w:rPr>
                <w:rFonts w:ascii="宋体" w:hAnsi="宋体" w:cs="宋体"/>
                <w:color w:val="000000"/>
                <w:sz w:val="24"/>
                <w:szCs w:val="24"/>
              </w:rPr>
            </w:pPr>
            <w:r>
              <w:rPr>
                <w:rFonts w:ascii="宋体" w:hAnsi="宋体" w:cs="宋体" w:hint="eastAsia"/>
                <w:color w:val="000000"/>
                <w:sz w:val="24"/>
                <w:szCs w:val="24"/>
              </w:rPr>
              <w:t>UPS</w:t>
            </w:r>
            <w:r>
              <w:rPr>
                <w:rFonts w:ascii="宋体" w:hAnsi="宋体" w:cs="宋体" w:hint="eastAsia"/>
                <w:color w:val="000000"/>
                <w:sz w:val="24"/>
                <w:szCs w:val="24"/>
              </w:rPr>
              <w:t>主机、电池柜安装是否稳固</w:t>
            </w:r>
          </w:p>
        </w:tc>
        <w:tc>
          <w:tcPr>
            <w:tcW w:w="1080"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b/>
                <w:bCs/>
                <w:color w:val="000000"/>
                <w:sz w:val="24"/>
                <w:szCs w:val="24"/>
              </w:rPr>
            </w:pPr>
            <w:r>
              <w:rPr>
                <w:rFonts w:ascii="宋体" w:hAnsi="宋体" w:cs="宋体" w:hint="eastAsia"/>
                <w:b/>
                <w:bCs/>
                <w:color w:val="000000"/>
                <w:sz w:val="24"/>
                <w:szCs w:val="24"/>
              </w:rPr>
              <w:t>安装稳固</w:t>
            </w:r>
          </w:p>
        </w:tc>
        <w:tc>
          <w:tcPr>
            <w:tcW w:w="2449"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color w:val="000000"/>
                <w:sz w:val="24"/>
                <w:szCs w:val="24"/>
              </w:rPr>
            </w:pPr>
            <w:r>
              <w:rPr>
                <w:rFonts w:ascii="宋体" w:hAnsi="宋体" w:cs="宋体" w:hint="eastAsia"/>
                <w:i/>
                <w:iCs/>
                <w:color w:val="000000"/>
                <w:sz w:val="24"/>
                <w:szCs w:val="24"/>
              </w:rPr>
              <w:t>验证检查，设备支撑螺栓的脚掌是否与地面紧密接触。底座上安装必须固定。</w:t>
            </w:r>
          </w:p>
        </w:tc>
      </w:tr>
      <w:tr w:rsidR="000A0E12">
        <w:trPr>
          <w:trHeight w:val="397"/>
          <w:jc w:val="center"/>
        </w:trPr>
        <w:tc>
          <w:tcPr>
            <w:tcW w:w="850"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szCs w:val="24"/>
              </w:rPr>
            </w:pPr>
            <w:r>
              <w:rPr>
                <w:rFonts w:ascii="宋体" w:hAnsi="宋体" w:cs="宋体" w:hint="eastAsia"/>
                <w:color w:val="000000"/>
                <w:szCs w:val="24"/>
              </w:rPr>
              <w:t>1-5</w:t>
            </w:r>
          </w:p>
        </w:tc>
        <w:tc>
          <w:tcPr>
            <w:tcW w:w="495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8"/>
              <w:spacing w:line="360" w:lineRule="auto"/>
              <w:rPr>
                <w:rFonts w:ascii="宋体" w:hAnsi="宋体" w:cs="宋体"/>
                <w:color w:val="000000"/>
                <w:sz w:val="24"/>
                <w:szCs w:val="24"/>
              </w:rPr>
            </w:pPr>
            <w:r>
              <w:rPr>
                <w:rFonts w:ascii="宋体" w:hAnsi="宋体" w:cs="宋体" w:hint="eastAsia"/>
                <w:color w:val="000000"/>
                <w:sz w:val="24"/>
                <w:szCs w:val="24"/>
              </w:rPr>
              <w:t>UPS</w:t>
            </w:r>
            <w:r>
              <w:rPr>
                <w:rFonts w:ascii="宋体" w:hAnsi="宋体" w:cs="宋体" w:hint="eastAsia"/>
                <w:color w:val="000000"/>
                <w:sz w:val="24"/>
                <w:szCs w:val="24"/>
              </w:rPr>
              <w:t>主机及蓄电池，各线缆接点螺丝是否拧紧（接线）；电缆连接可靠；芯线铜丝无外露；无腐蚀现象。</w:t>
            </w:r>
          </w:p>
        </w:tc>
        <w:tc>
          <w:tcPr>
            <w:tcW w:w="1080"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b/>
                <w:bCs/>
                <w:color w:val="000000"/>
                <w:sz w:val="24"/>
                <w:szCs w:val="24"/>
              </w:rPr>
            </w:pPr>
            <w:r>
              <w:rPr>
                <w:rFonts w:ascii="宋体" w:hAnsi="宋体" w:cs="宋体" w:hint="eastAsia"/>
                <w:b/>
                <w:bCs/>
                <w:color w:val="000000"/>
                <w:sz w:val="24"/>
                <w:szCs w:val="24"/>
              </w:rPr>
              <w:t>紧实可靠</w:t>
            </w:r>
          </w:p>
        </w:tc>
        <w:tc>
          <w:tcPr>
            <w:tcW w:w="2449"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color w:val="000000"/>
                <w:sz w:val="24"/>
                <w:szCs w:val="24"/>
              </w:rPr>
            </w:pPr>
            <w:r>
              <w:rPr>
                <w:rFonts w:ascii="宋体" w:hAnsi="宋体" w:cs="宋体" w:hint="eastAsia"/>
                <w:i/>
                <w:iCs/>
                <w:color w:val="000000"/>
                <w:sz w:val="24"/>
                <w:szCs w:val="24"/>
              </w:rPr>
              <w:t>验证检查，一点扣一分，二点及以上此项无分。</w:t>
            </w:r>
          </w:p>
        </w:tc>
      </w:tr>
      <w:tr w:rsidR="000A0E12">
        <w:trPr>
          <w:trHeight w:val="397"/>
          <w:jc w:val="center"/>
        </w:trPr>
        <w:tc>
          <w:tcPr>
            <w:tcW w:w="850"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szCs w:val="24"/>
              </w:rPr>
            </w:pPr>
            <w:r>
              <w:rPr>
                <w:rFonts w:ascii="宋体" w:hAnsi="宋体" w:cs="宋体" w:hint="eastAsia"/>
                <w:color w:val="000000"/>
                <w:szCs w:val="24"/>
              </w:rPr>
              <w:t>1-6</w:t>
            </w:r>
          </w:p>
        </w:tc>
        <w:tc>
          <w:tcPr>
            <w:tcW w:w="4951" w:type="dxa"/>
            <w:tcBorders>
              <w:top w:val="single" w:sz="6" w:space="0" w:color="auto"/>
              <w:left w:val="single" w:sz="6" w:space="0" w:color="auto"/>
              <w:bottom w:val="single" w:sz="6" w:space="0" w:color="auto"/>
              <w:right w:val="single" w:sz="6" w:space="0" w:color="auto"/>
            </w:tcBorders>
            <w:vAlign w:val="center"/>
          </w:tcPr>
          <w:p w:rsidR="000A0E12" w:rsidRDefault="00C11F91">
            <w:pPr>
              <w:spacing w:line="360" w:lineRule="auto"/>
              <w:rPr>
                <w:rFonts w:ascii="宋体" w:hAnsi="宋体" w:cs="宋体"/>
                <w:color w:val="000000"/>
                <w:sz w:val="24"/>
                <w:szCs w:val="24"/>
              </w:rPr>
            </w:pPr>
            <w:r>
              <w:rPr>
                <w:rFonts w:ascii="宋体" w:hAnsi="宋体" w:cs="宋体" w:hint="eastAsia"/>
                <w:color w:val="000000"/>
                <w:sz w:val="24"/>
                <w:szCs w:val="24"/>
              </w:rPr>
              <w:t>各线缆标识是否清晰，准确；五线电缆分色安装接线</w:t>
            </w:r>
          </w:p>
        </w:tc>
        <w:tc>
          <w:tcPr>
            <w:tcW w:w="1080"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color w:val="000000"/>
                <w:sz w:val="24"/>
                <w:szCs w:val="24"/>
              </w:rPr>
            </w:pPr>
            <w:r>
              <w:rPr>
                <w:rFonts w:ascii="宋体" w:hAnsi="宋体" w:cs="宋体" w:hint="eastAsia"/>
                <w:b/>
                <w:bCs/>
                <w:color w:val="000000"/>
                <w:sz w:val="24"/>
                <w:szCs w:val="24"/>
              </w:rPr>
              <w:t>清晰准确</w:t>
            </w:r>
          </w:p>
        </w:tc>
        <w:tc>
          <w:tcPr>
            <w:tcW w:w="2449"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color w:val="000000"/>
                <w:sz w:val="24"/>
                <w:szCs w:val="24"/>
              </w:rPr>
            </w:pPr>
            <w:r>
              <w:rPr>
                <w:rFonts w:ascii="宋体" w:hAnsi="宋体" w:cs="宋体" w:hint="eastAsia"/>
                <w:i/>
                <w:iCs/>
                <w:color w:val="000000"/>
                <w:sz w:val="24"/>
                <w:szCs w:val="24"/>
              </w:rPr>
              <w:t>目测检查</w:t>
            </w:r>
          </w:p>
        </w:tc>
      </w:tr>
    </w:tbl>
    <w:p w:rsidR="000A0E12" w:rsidRDefault="00C11F91">
      <w:pPr>
        <w:spacing w:line="360" w:lineRule="auto"/>
        <w:rPr>
          <w:rFonts w:ascii="宋体" w:hAnsi="宋体" w:cs="宋体"/>
          <w:b/>
          <w:bCs/>
          <w:color w:val="000000"/>
          <w:kern w:val="0"/>
          <w:sz w:val="24"/>
          <w:szCs w:val="24"/>
        </w:rPr>
      </w:pPr>
      <w:r>
        <w:rPr>
          <w:rFonts w:ascii="宋体" w:hAnsi="宋体" w:cs="宋体" w:hint="eastAsia"/>
          <w:b/>
          <w:bCs/>
          <w:color w:val="000000"/>
          <w:kern w:val="0"/>
          <w:sz w:val="24"/>
          <w:szCs w:val="24"/>
        </w:rPr>
        <w:t>1.1.2</w:t>
      </w:r>
      <w:r>
        <w:rPr>
          <w:rFonts w:ascii="宋体" w:hAnsi="宋体" w:cs="宋体" w:hint="eastAsia"/>
          <w:b/>
          <w:bCs/>
          <w:color w:val="000000"/>
          <w:kern w:val="0"/>
          <w:sz w:val="24"/>
          <w:szCs w:val="24"/>
        </w:rPr>
        <w:t>功能</w:t>
      </w:r>
      <w:r>
        <w:rPr>
          <w:rFonts w:ascii="宋体" w:hAnsi="宋体" w:cs="宋体" w:hint="eastAsia"/>
          <w:b/>
          <w:bCs/>
          <w:color w:val="000000"/>
          <w:kern w:val="0"/>
          <w:sz w:val="24"/>
          <w:szCs w:val="24"/>
        </w:rPr>
        <w:t>/</w:t>
      </w:r>
      <w:r>
        <w:rPr>
          <w:rFonts w:ascii="宋体" w:hAnsi="宋体" w:cs="宋体" w:hint="eastAsia"/>
          <w:b/>
          <w:bCs/>
          <w:color w:val="000000"/>
          <w:kern w:val="0"/>
          <w:sz w:val="24"/>
          <w:szCs w:val="24"/>
        </w:rPr>
        <w:t>性能</w:t>
      </w:r>
    </w:p>
    <w:tbl>
      <w:tblPr>
        <w:tblW w:w="0" w:type="auto"/>
        <w:jc w:val="center"/>
        <w:tblLayout w:type="fixed"/>
        <w:tblLook w:val="04A0"/>
      </w:tblPr>
      <w:tblGrid>
        <w:gridCol w:w="1091"/>
        <w:gridCol w:w="4562"/>
        <w:gridCol w:w="1068"/>
        <w:gridCol w:w="2458"/>
      </w:tblGrid>
      <w:tr w:rsidR="000A0E12">
        <w:trPr>
          <w:cantSplit/>
          <w:jc w:val="center"/>
        </w:trPr>
        <w:tc>
          <w:tcPr>
            <w:tcW w:w="5653" w:type="dxa"/>
            <w:gridSpan w:val="2"/>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t>检查项目</w:t>
            </w:r>
          </w:p>
        </w:tc>
        <w:tc>
          <w:tcPr>
            <w:tcW w:w="1068"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t>标准</w:t>
            </w:r>
          </w:p>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t>要求</w:t>
            </w:r>
          </w:p>
        </w:tc>
        <w:tc>
          <w:tcPr>
            <w:tcW w:w="2458"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t>检查标准说明</w:t>
            </w:r>
          </w:p>
        </w:tc>
      </w:tr>
      <w:tr w:rsidR="000A0E12">
        <w:trPr>
          <w:trHeight w:val="397"/>
          <w:jc w:val="center"/>
        </w:trPr>
        <w:tc>
          <w:tcPr>
            <w:tcW w:w="109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t>2-1</w:t>
            </w:r>
          </w:p>
        </w:tc>
        <w:tc>
          <w:tcPr>
            <w:tcW w:w="4562"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2"/>
              <w:spacing w:line="360" w:lineRule="auto"/>
              <w:ind w:left="0"/>
              <w:rPr>
                <w:rFonts w:ascii="宋体" w:hAnsi="宋体" w:cs="宋体"/>
                <w:color w:val="000000"/>
                <w:sz w:val="24"/>
                <w:szCs w:val="24"/>
              </w:rPr>
            </w:pPr>
            <w:r>
              <w:rPr>
                <w:rFonts w:ascii="宋体" w:hAnsi="宋体" w:cs="宋体" w:hint="eastAsia"/>
                <w:color w:val="000000"/>
                <w:sz w:val="24"/>
                <w:szCs w:val="24"/>
              </w:rPr>
              <w:t>交流输入配电柜电压、电流、指示灯显示是否正常</w:t>
            </w:r>
          </w:p>
        </w:tc>
        <w:tc>
          <w:tcPr>
            <w:tcW w:w="1068"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2"/>
              <w:spacing w:line="360" w:lineRule="auto"/>
              <w:ind w:left="0"/>
              <w:jc w:val="center"/>
              <w:rPr>
                <w:rFonts w:ascii="宋体" w:hAnsi="宋体" w:cs="宋体"/>
                <w:color w:val="000000"/>
                <w:sz w:val="24"/>
                <w:szCs w:val="24"/>
              </w:rPr>
            </w:pPr>
            <w:r>
              <w:rPr>
                <w:rFonts w:ascii="宋体" w:hAnsi="宋体" w:cs="宋体" w:hint="eastAsia"/>
                <w:color w:val="000000"/>
                <w:sz w:val="24"/>
                <w:szCs w:val="24"/>
              </w:rPr>
              <w:t>正常</w:t>
            </w:r>
          </w:p>
        </w:tc>
        <w:tc>
          <w:tcPr>
            <w:tcW w:w="2458"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2"/>
              <w:ind w:left="0"/>
              <w:rPr>
                <w:rFonts w:ascii="宋体" w:hAnsi="宋体" w:cs="宋体"/>
                <w:color w:val="000000"/>
                <w:sz w:val="24"/>
                <w:szCs w:val="24"/>
              </w:rPr>
            </w:pPr>
            <w:r>
              <w:rPr>
                <w:rFonts w:ascii="宋体" w:hAnsi="宋体" w:cs="宋体" w:hint="eastAsia"/>
                <w:color w:val="000000"/>
                <w:sz w:val="24"/>
                <w:szCs w:val="24"/>
              </w:rPr>
              <w:t>使用万用表，钳表在配电柜空开处检测，指示灯目测。</w:t>
            </w:r>
          </w:p>
        </w:tc>
      </w:tr>
      <w:tr w:rsidR="000A0E12">
        <w:trPr>
          <w:trHeight w:val="397"/>
          <w:jc w:val="center"/>
        </w:trPr>
        <w:tc>
          <w:tcPr>
            <w:tcW w:w="109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t>2-2</w:t>
            </w:r>
          </w:p>
        </w:tc>
        <w:tc>
          <w:tcPr>
            <w:tcW w:w="4562"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8"/>
              <w:spacing w:line="360" w:lineRule="auto"/>
              <w:rPr>
                <w:rFonts w:ascii="宋体" w:hAnsi="宋体" w:cs="宋体"/>
                <w:color w:val="000000"/>
                <w:sz w:val="24"/>
                <w:szCs w:val="24"/>
              </w:rPr>
            </w:pPr>
            <w:r>
              <w:rPr>
                <w:rFonts w:ascii="宋体" w:hAnsi="宋体" w:cs="宋体" w:hint="eastAsia"/>
                <w:color w:val="000000"/>
                <w:sz w:val="24"/>
                <w:szCs w:val="24"/>
              </w:rPr>
              <w:t>交流输出配电柜电压、电流、指示灯显示</w:t>
            </w:r>
            <w:r>
              <w:rPr>
                <w:rFonts w:ascii="宋体" w:hAnsi="宋体" w:cs="宋体" w:hint="eastAsia"/>
                <w:color w:val="000000"/>
                <w:sz w:val="24"/>
                <w:szCs w:val="24"/>
              </w:rPr>
              <w:lastRenderedPageBreak/>
              <w:t>是否正常</w:t>
            </w:r>
          </w:p>
        </w:tc>
        <w:tc>
          <w:tcPr>
            <w:tcW w:w="1068"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color w:val="000000"/>
                <w:sz w:val="24"/>
                <w:szCs w:val="24"/>
              </w:rPr>
            </w:pPr>
            <w:r>
              <w:rPr>
                <w:rFonts w:ascii="宋体" w:hAnsi="宋体" w:cs="宋体" w:hint="eastAsia"/>
                <w:color w:val="000000"/>
                <w:sz w:val="24"/>
                <w:szCs w:val="24"/>
              </w:rPr>
              <w:lastRenderedPageBreak/>
              <w:t>正常</w:t>
            </w:r>
          </w:p>
        </w:tc>
        <w:tc>
          <w:tcPr>
            <w:tcW w:w="2458"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color w:val="000000"/>
                <w:sz w:val="24"/>
                <w:szCs w:val="24"/>
              </w:rPr>
            </w:pPr>
            <w:r>
              <w:rPr>
                <w:rFonts w:ascii="宋体" w:hAnsi="宋体" w:cs="宋体" w:hint="eastAsia"/>
                <w:color w:val="000000"/>
                <w:sz w:val="24"/>
                <w:szCs w:val="24"/>
              </w:rPr>
              <w:t>使用万用表，钳表在</w:t>
            </w:r>
            <w:r>
              <w:rPr>
                <w:rFonts w:ascii="宋体" w:hAnsi="宋体" w:cs="宋体" w:hint="eastAsia"/>
                <w:color w:val="000000"/>
                <w:sz w:val="24"/>
                <w:szCs w:val="24"/>
              </w:rPr>
              <w:lastRenderedPageBreak/>
              <w:t>配电柜空开处检测，指示灯目测。</w:t>
            </w:r>
          </w:p>
        </w:tc>
      </w:tr>
      <w:tr w:rsidR="000A0E12">
        <w:trPr>
          <w:trHeight w:val="397"/>
          <w:jc w:val="center"/>
        </w:trPr>
        <w:tc>
          <w:tcPr>
            <w:tcW w:w="109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lastRenderedPageBreak/>
              <w:t>2-3</w:t>
            </w:r>
          </w:p>
        </w:tc>
        <w:tc>
          <w:tcPr>
            <w:tcW w:w="4562" w:type="dxa"/>
            <w:tcBorders>
              <w:top w:val="single" w:sz="6" w:space="0" w:color="auto"/>
              <w:left w:val="single" w:sz="6" w:space="0" w:color="auto"/>
              <w:bottom w:val="single" w:sz="6" w:space="0" w:color="auto"/>
              <w:right w:val="single" w:sz="6" w:space="0" w:color="auto"/>
            </w:tcBorders>
            <w:vAlign w:val="center"/>
          </w:tcPr>
          <w:p w:rsidR="000A0E12" w:rsidRDefault="00C11F91">
            <w:pPr>
              <w:spacing w:line="360" w:lineRule="auto"/>
              <w:rPr>
                <w:rFonts w:ascii="宋体" w:hAnsi="宋体" w:cs="宋体"/>
                <w:color w:val="000000"/>
                <w:sz w:val="24"/>
                <w:szCs w:val="24"/>
              </w:rPr>
            </w:pPr>
            <w:r>
              <w:rPr>
                <w:rFonts w:ascii="宋体" w:hAnsi="宋体" w:cs="宋体" w:hint="eastAsia"/>
                <w:color w:val="000000"/>
                <w:sz w:val="24"/>
                <w:szCs w:val="24"/>
              </w:rPr>
              <w:t>UPS</w:t>
            </w:r>
            <w:r>
              <w:rPr>
                <w:rFonts w:ascii="宋体" w:hAnsi="宋体" w:cs="宋体" w:hint="eastAsia"/>
                <w:color w:val="000000"/>
                <w:sz w:val="24"/>
                <w:szCs w:val="24"/>
              </w:rPr>
              <w:t>面板液晶和背光屏显示是否正常</w:t>
            </w:r>
          </w:p>
        </w:tc>
        <w:tc>
          <w:tcPr>
            <w:tcW w:w="1068"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color w:val="000000"/>
                <w:sz w:val="24"/>
                <w:szCs w:val="24"/>
              </w:rPr>
            </w:pPr>
            <w:r>
              <w:rPr>
                <w:rFonts w:ascii="宋体" w:hAnsi="宋体" w:cs="宋体" w:hint="eastAsia"/>
                <w:color w:val="000000"/>
                <w:sz w:val="24"/>
                <w:szCs w:val="24"/>
              </w:rPr>
              <w:t>正常</w:t>
            </w:r>
          </w:p>
        </w:tc>
        <w:tc>
          <w:tcPr>
            <w:tcW w:w="2458"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color w:val="000000"/>
                <w:sz w:val="24"/>
                <w:szCs w:val="24"/>
              </w:rPr>
            </w:pPr>
            <w:r>
              <w:rPr>
                <w:rFonts w:ascii="宋体" w:hAnsi="宋体" w:cs="宋体" w:hint="eastAsia"/>
                <w:color w:val="000000"/>
                <w:sz w:val="24"/>
                <w:szCs w:val="24"/>
              </w:rPr>
              <w:t>UPS</w:t>
            </w:r>
            <w:r>
              <w:rPr>
                <w:rFonts w:ascii="宋体" w:hAnsi="宋体" w:cs="宋体" w:hint="eastAsia"/>
                <w:color w:val="000000"/>
                <w:sz w:val="24"/>
                <w:szCs w:val="24"/>
              </w:rPr>
              <w:t>目测</w:t>
            </w:r>
          </w:p>
        </w:tc>
      </w:tr>
      <w:tr w:rsidR="000A0E12">
        <w:trPr>
          <w:trHeight w:val="397"/>
          <w:jc w:val="center"/>
        </w:trPr>
        <w:tc>
          <w:tcPr>
            <w:tcW w:w="109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t>2-4</w:t>
            </w:r>
          </w:p>
        </w:tc>
        <w:tc>
          <w:tcPr>
            <w:tcW w:w="4562" w:type="dxa"/>
            <w:tcBorders>
              <w:top w:val="single" w:sz="6" w:space="0" w:color="auto"/>
              <w:left w:val="single" w:sz="6" w:space="0" w:color="auto"/>
              <w:bottom w:val="single" w:sz="6" w:space="0" w:color="auto"/>
              <w:right w:val="single" w:sz="6" w:space="0" w:color="auto"/>
            </w:tcBorders>
            <w:vAlign w:val="center"/>
          </w:tcPr>
          <w:p w:rsidR="000A0E12" w:rsidRDefault="00C11F91">
            <w:pPr>
              <w:spacing w:line="360" w:lineRule="auto"/>
              <w:rPr>
                <w:rFonts w:ascii="宋体" w:hAnsi="宋体" w:cs="宋体"/>
                <w:color w:val="000000"/>
                <w:sz w:val="24"/>
                <w:szCs w:val="24"/>
              </w:rPr>
            </w:pPr>
            <w:r>
              <w:rPr>
                <w:rFonts w:ascii="宋体" w:hAnsi="宋体" w:cs="宋体" w:hint="eastAsia"/>
                <w:color w:val="000000"/>
                <w:sz w:val="24"/>
                <w:szCs w:val="24"/>
              </w:rPr>
              <w:t>UPS</w:t>
            </w:r>
            <w:r>
              <w:rPr>
                <w:rFonts w:ascii="宋体" w:hAnsi="宋体" w:cs="宋体" w:hint="eastAsia"/>
                <w:color w:val="000000"/>
                <w:sz w:val="24"/>
                <w:szCs w:val="24"/>
              </w:rPr>
              <w:t>面板状态指示灯是否正常</w:t>
            </w:r>
          </w:p>
        </w:tc>
        <w:tc>
          <w:tcPr>
            <w:tcW w:w="1068"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color w:val="000000"/>
                <w:sz w:val="24"/>
                <w:szCs w:val="24"/>
              </w:rPr>
            </w:pPr>
            <w:r>
              <w:rPr>
                <w:rFonts w:ascii="宋体" w:hAnsi="宋体" w:cs="宋体" w:hint="eastAsia"/>
                <w:color w:val="000000"/>
                <w:sz w:val="24"/>
                <w:szCs w:val="24"/>
              </w:rPr>
              <w:t>正常</w:t>
            </w:r>
          </w:p>
        </w:tc>
        <w:tc>
          <w:tcPr>
            <w:tcW w:w="2458"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color w:val="000000"/>
                <w:sz w:val="24"/>
                <w:szCs w:val="24"/>
              </w:rPr>
            </w:pPr>
            <w:r>
              <w:rPr>
                <w:rFonts w:ascii="宋体" w:hAnsi="宋体" w:cs="宋体" w:hint="eastAsia"/>
                <w:color w:val="000000"/>
                <w:sz w:val="24"/>
                <w:szCs w:val="24"/>
              </w:rPr>
              <w:t>UPS</w:t>
            </w:r>
            <w:r>
              <w:rPr>
                <w:rFonts w:ascii="宋体" w:hAnsi="宋体" w:cs="宋体" w:hint="eastAsia"/>
                <w:color w:val="000000"/>
                <w:sz w:val="24"/>
                <w:szCs w:val="24"/>
              </w:rPr>
              <w:t>目测</w:t>
            </w:r>
          </w:p>
        </w:tc>
      </w:tr>
      <w:tr w:rsidR="000A0E12">
        <w:trPr>
          <w:trHeight w:val="397"/>
          <w:jc w:val="center"/>
        </w:trPr>
        <w:tc>
          <w:tcPr>
            <w:tcW w:w="109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t>2-5</w:t>
            </w:r>
          </w:p>
        </w:tc>
        <w:tc>
          <w:tcPr>
            <w:tcW w:w="4562"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rPr>
                <w:rFonts w:ascii="宋体" w:hAnsi="宋体" w:cs="宋体"/>
                <w:color w:val="000000"/>
                <w:kern w:val="2"/>
                <w:szCs w:val="24"/>
              </w:rPr>
            </w:pPr>
            <w:r>
              <w:rPr>
                <w:rFonts w:ascii="宋体" w:hAnsi="宋体" w:cs="宋体" w:hint="eastAsia"/>
                <w:color w:val="000000"/>
                <w:kern w:val="2"/>
                <w:szCs w:val="24"/>
              </w:rPr>
              <w:t>UPS</w:t>
            </w:r>
            <w:r>
              <w:rPr>
                <w:rFonts w:ascii="宋体" w:hAnsi="宋体" w:cs="宋体" w:hint="eastAsia"/>
                <w:color w:val="000000"/>
                <w:kern w:val="2"/>
                <w:szCs w:val="24"/>
              </w:rPr>
              <w:t>系统风扇运转是否正常</w:t>
            </w:r>
          </w:p>
        </w:tc>
        <w:tc>
          <w:tcPr>
            <w:tcW w:w="1068"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color w:val="000000"/>
                <w:sz w:val="24"/>
                <w:szCs w:val="24"/>
              </w:rPr>
            </w:pPr>
            <w:r>
              <w:rPr>
                <w:rFonts w:ascii="宋体" w:hAnsi="宋体" w:cs="宋体" w:hint="eastAsia"/>
                <w:color w:val="000000"/>
                <w:sz w:val="24"/>
                <w:szCs w:val="24"/>
              </w:rPr>
              <w:t>正常</w:t>
            </w:r>
          </w:p>
        </w:tc>
        <w:tc>
          <w:tcPr>
            <w:tcW w:w="2458"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color w:val="000000"/>
                <w:sz w:val="24"/>
                <w:szCs w:val="24"/>
              </w:rPr>
            </w:pPr>
            <w:r>
              <w:rPr>
                <w:rFonts w:ascii="宋体" w:hAnsi="宋体" w:cs="宋体" w:hint="eastAsia"/>
                <w:color w:val="000000"/>
                <w:sz w:val="24"/>
                <w:szCs w:val="24"/>
              </w:rPr>
              <w:t>用手感觉各出风口风量</w:t>
            </w:r>
          </w:p>
        </w:tc>
      </w:tr>
      <w:tr w:rsidR="000A0E12">
        <w:trPr>
          <w:trHeight w:val="397"/>
          <w:jc w:val="center"/>
        </w:trPr>
        <w:tc>
          <w:tcPr>
            <w:tcW w:w="109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t>2-6</w:t>
            </w:r>
          </w:p>
        </w:tc>
        <w:tc>
          <w:tcPr>
            <w:tcW w:w="4562"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rPr>
                <w:rFonts w:ascii="宋体" w:hAnsi="宋体" w:cs="宋体"/>
                <w:color w:val="000000"/>
                <w:kern w:val="2"/>
                <w:szCs w:val="24"/>
              </w:rPr>
            </w:pPr>
            <w:r>
              <w:rPr>
                <w:rFonts w:ascii="宋体" w:hAnsi="宋体" w:cs="宋体" w:hint="eastAsia"/>
                <w:color w:val="000000"/>
                <w:kern w:val="2"/>
                <w:szCs w:val="24"/>
              </w:rPr>
              <w:t>UPS</w:t>
            </w:r>
            <w:r>
              <w:rPr>
                <w:rFonts w:ascii="宋体" w:hAnsi="宋体" w:cs="宋体" w:hint="eastAsia"/>
                <w:color w:val="000000"/>
                <w:kern w:val="2"/>
                <w:szCs w:val="24"/>
              </w:rPr>
              <w:t>电池充电电压是否正常</w:t>
            </w:r>
          </w:p>
        </w:tc>
        <w:tc>
          <w:tcPr>
            <w:tcW w:w="1068"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color w:val="000000"/>
                <w:sz w:val="24"/>
                <w:szCs w:val="24"/>
              </w:rPr>
            </w:pPr>
            <w:r>
              <w:rPr>
                <w:rFonts w:ascii="宋体" w:hAnsi="宋体" w:cs="宋体" w:hint="eastAsia"/>
                <w:color w:val="000000"/>
                <w:sz w:val="24"/>
                <w:szCs w:val="24"/>
              </w:rPr>
              <w:t>正常</w:t>
            </w:r>
          </w:p>
        </w:tc>
        <w:tc>
          <w:tcPr>
            <w:tcW w:w="2458"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color w:val="000000"/>
                <w:sz w:val="24"/>
                <w:szCs w:val="24"/>
              </w:rPr>
            </w:pPr>
            <w:r>
              <w:rPr>
                <w:rFonts w:ascii="宋体" w:hAnsi="宋体" w:cs="宋体" w:hint="eastAsia"/>
                <w:color w:val="000000"/>
                <w:sz w:val="24"/>
                <w:szCs w:val="24"/>
              </w:rPr>
              <w:t>用万用表在电池组端子测量</w:t>
            </w:r>
          </w:p>
        </w:tc>
      </w:tr>
      <w:tr w:rsidR="000A0E12">
        <w:trPr>
          <w:trHeight w:val="397"/>
          <w:jc w:val="center"/>
        </w:trPr>
        <w:tc>
          <w:tcPr>
            <w:tcW w:w="109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t>2-7</w:t>
            </w:r>
          </w:p>
        </w:tc>
        <w:tc>
          <w:tcPr>
            <w:tcW w:w="4562"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rPr>
                <w:rFonts w:ascii="宋体" w:hAnsi="宋体" w:cs="宋体"/>
                <w:color w:val="000000"/>
                <w:kern w:val="2"/>
                <w:szCs w:val="24"/>
              </w:rPr>
            </w:pPr>
            <w:r>
              <w:rPr>
                <w:rFonts w:ascii="宋体" w:hAnsi="宋体" w:cs="宋体" w:hint="eastAsia"/>
                <w:color w:val="000000"/>
                <w:kern w:val="2"/>
                <w:szCs w:val="24"/>
              </w:rPr>
              <w:t>蓄电池有无漏液痕迹</w:t>
            </w:r>
          </w:p>
        </w:tc>
        <w:tc>
          <w:tcPr>
            <w:tcW w:w="1068"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color w:val="000000"/>
                <w:sz w:val="24"/>
                <w:szCs w:val="24"/>
              </w:rPr>
            </w:pPr>
            <w:r>
              <w:rPr>
                <w:rFonts w:ascii="宋体" w:hAnsi="宋体" w:cs="宋体" w:hint="eastAsia"/>
                <w:color w:val="000000"/>
                <w:sz w:val="24"/>
                <w:szCs w:val="24"/>
              </w:rPr>
              <w:t>无漏液</w:t>
            </w:r>
          </w:p>
        </w:tc>
        <w:tc>
          <w:tcPr>
            <w:tcW w:w="2458"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color w:val="000000"/>
                <w:sz w:val="24"/>
                <w:szCs w:val="24"/>
              </w:rPr>
            </w:pPr>
            <w:r>
              <w:rPr>
                <w:rFonts w:ascii="宋体" w:hAnsi="宋体" w:cs="宋体" w:hint="eastAsia"/>
                <w:color w:val="000000"/>
                <w:sz w:val="24"/>
                <w:szCs w:val="24"/>
              </w:rPr>
              <w:t>目测</w:t>
            </w:r>
          </w:p>
        </w:tc>
      </w:tr>
      <w:tr w:rsidR="000A0E12">
        <w:trPr>
          <w:trHeight w:val="397"/>
          <w:jc w:val="center"/>
        </w:trPr>
        <w:tc>
          <w:tcPr>
            <w:tcW w:w="109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t>2-8</w:t>
            </w:r>
          </w:p>
        </w:tc>
        <w:tc>
          <w:tcPr>
            <w:tcW w:w="4562"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rPr>
                <w:rFonts w:ascii="宋体" w:hAnsi="宋体" w:cs="宋体"/>
                <w:color w:val="000000"/>
                <w:kern w:val="2"/>
                <w:szCs w:val="24"/>
              </w:rPr>
            </w:pPr>
            <w:r>
              <w:rPr>
                <w:rFonts w:ascii="宋体" w:hAnsi="宋体" w:cs="宋体" w:hint="eastAsia"/>
                <w:color w:val="000000"/>
                <w:kern w:val="2"/>
                <w:szCs w:val="24"/>
              </w:rPr>
              <w:t>蓄电池电压和温度是否在规定范围</w:t>
            </w:r>
          </w:p>
        </w:tc>
        <w:tc>
          <w:tcPr>
            <w:tcW w:w="1068"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color w:val="000000"/>
                <w:sz w:val="24"/>
                <w:szCs w:val="24"/>
              </w:rPr>
            </w:pPr>
            <w:r>
              <w:rPr>
                <w:rFonts w:ascii="宋体" w:hAnsi="宋体" w:cs="宋体" w:hint="eastAsia"/>
                <w:color w:val="000000"/>
                <w:sz w:val="24"/>
                <w:szCs w:val="24"/>
              </w:rPr>
              <w:t>在规定范围</w:t>
            </w:r>
          </w:p>
        </w:tc>
        <w:tc>
          <w:tcPr>
            <w:tcW w:w="2458"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color w:val="000000"/>
                <w:sz w:val="24"/>
                <w:szCs w:val="24"/>
              </w:rPr>
            </w:pPr>
            <w:r>
              <w:rPr>
                <w:rFonts w:ascii="宋体" w:hAnsi="宋体" w:cs="宋体" w:hint="eastAsia"/>
                <w:color w:val="000000"/>
                <w:sz w:val="24"/>
                <w:szCs w:val="24"/>
              </w:rPr>
              <w:t>使用万用表及红外测温仪</w:t>
            </w:r>
          </w:p>
        </w:tc>
      </w:tr>
      <w:tr w:rsidR="000A0E12">
        <w:trPr>
          <w:trHeight w:val="397"/>
          <w:jc w:val="center"/>
        </w:trPr>
        <w:tc>
          <w:tcPr>
            <w:tcW w:w="109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t>2-9</w:t>
            </w:r>
          </w:p>
        </w:tc>
        <w:tc>
          <w:tcPr>
            <w:tcW w:w="4562"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rPr>
                <w:rFonts w:ascii="宋体" w:hAnsi="宋体" w:cs="宋体"/>
                <w:color w:val="000000"/>
                <w:kern w:val="2"/>
                <w:szCs w:val="24"/>
              </w:rPr>
            </w:pPr>
            <w:r>
              <w:rPr>
                <w:rFonts w:ascii="宋体" w:hAnsi="宋体" w:cs="宋体" w:hint="eastAsia"/>
                <w:color w:val="000000"/>
                <w:kern w:val="2"/>
                <w:szCs w:val="24"/>
              </w:rPr>
              <w:t>蓄电池的放电终止电压不得低于额定电压的</w:t>
            </w:r>
            <w:r>
              <w:rPr>
                <w:rFonts w:ascii="宋体" w:hAnsi="宋体" w:cs="宋体" w:hint="eastAsia"/>
                <w:color w:val="000000"/>
                <w:kern w:val="2"/>
                <w:szCs w:val="24"/>
              </w:rPr>
              <w:t xml:space="preserve">87.5% </w:t>
            </w:r>
          </w:p>
        </w:tc>
        <w:tc>
          <w:tcPr>
            <w:tcW w:w="1068"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color w:val="000000"/>
                <w:sz w:val="24"/>
                <w:szCs w:val="24"/>
              </w:rPr>
            </w:pPr>
            <w:r>
              <w:rPr>
                <w:rFonts w:ascii="宋体" w:hAnsi="宋体" w:cs="宋体" w:hint="eastAsia"/>
                <w:color w:val="000000"/>
                <w:sz w:val="24"/>
                <w:szCs w:val="24"/>
              </w:rPr>
              <w:t>不低于</w:t>
            </w:r>
            <w:r>
              <w:rPr>
                <w:rFonts w:ascii="宋体" w:hAnsi="宋体" w:cs="宋体" w:hint="eastAsia"/>
                <w:color w:val="000000"/>
                <w:sz w:val="24"/>
                <w:szCs w:val="24"/>
              </w:rPr>
              <w:t>87.5%</w:t>
            </w:r>
          </w:p>
        </w:tc>
        <w:tc>
          <w:tcPr>
            <w:tcW w:w="2458"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color w:val="000000"/>
                <w:sz w:val="24"/>
                <w:szCs w:val="24"/>
              </w:rPr>
            </w:pPr>
            <w:r>
              <w:rPr>
                <w:rFonts w:ascii="宋体" w:hAnsi="宋体" w:cs="宋体" w:hint="eastAsia"/>
                <w:color w:val="000000"/>
                <w:sz w:val="24"/>
                <w:szCs w:val="24"/>
              </w:rPr>
              <w:t>建议终止电压不得低于额定电压的</w:t>
            </w:r>
            <w:r>
              <w:rPr>
                <w:rFonts w:ascii="宋体" w:hAnsi="宋体" w:cs="宋体" w:hint="eastAsia"/>
                <w:color w:val="000000"/>
                <w:sz w:val="24"/>
                <w:szCs w:val="24"/>
              </w:rPr>
              <w:t>87.5%</w:t>
            </w:r>
          </w:p>
        </w:tc>
      </w:tr>
      <w:tr w:rsidR="000A0E12">
        <w:trPr>
          <w:trHeight w:val="397"/>
          <w:jc w:val="center"/>
        </w:trPr>
        <w:tc>
          <w:tcPr>
            <w:tcW w:w="109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t>2-10</w:t>
            </w:r>
          </w:p>
        </w:tc>
        <w:tc>
          <w:tcPr>
            <w:tcW w:w="4562"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rPr>
                <w:rFonts w:ascii="宋体" w:hAnsi="宋体" w:cs="宋体"/>
                <w:color w:val="000000"/>
                <w:kern w:val="2"/>
                <w:szCs w:val="24"/>
              </w:rPr>
            </w:pPr>
            <w:r>
              <w:rPr>
                <w:rFonts w:ascii="宋体" w:hAnsi="宋体" w:cs="宋体" w:hint="eastAsia"/>
                <w:color w:val="000000"/>
                <w:kern w:val="2"/>
                <w:szCs w:val="24"/>
              </w:rPr>
              <w:t>充电末期蓄电池的电压应达到额定电压的</w:t>
            </w:r>
            <w:r>
              <w:rPr>
                <w:rFonts w:ascii="宋体" w:hAnsi="宋体" w:cs="宋体" w:hint="eastAsia"/>
                <w:color w:val="000000"/>
                <w:kern w:val="2"/>
                <w:szCs w:val="24"/>
              </w:rPr>
              <w:t>108%</w:t>
            </w:r>
            <w:r>
              <w:rPr>
                <w:rFonts w:ascii="宋体" w:hAnsi="宋体" w:cs="宋体" w:hint="eastAsia"/>
                <w:color w:val="000000"/>
                <w:kern w:val="2"/>
                <w:szCs w:val="24"/>
              </w:rPr>
              <w:t>～</w:t>
            </w:r>
            <w:r>
              <w:rPr>
                <w:rFonts w:ascii="宋体" w:hAnsi="宋体" w:cs="宋体" w:hint="eastAsia"/>
                <w:color w:val="000000"/>
                <w:kern w:val="2"/>
                <w:szCs w:val="24"/>
              </w:rPr>
              <w:t>115%</w:t>
            </w:r>
          </w:p>
        </w:tc>
        <w:tc>
          <w:tcPr>
            <w:tcW w:w="1068"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color w:val="000000"/>
                <w:sz w:val="24"/>
                <w:szCs w:val="24"/>
              </w:rPr>
            </w:pPr>
            <w:r>
              <w:rPr>
                <w:rFonts w:ascii="宋体" w:hAnsi="宋体" w:cs="宋体" w:hint="eastAsia"/>
                <w:color w:val="000000"/>
                <w:sz w:val="24"/>
                <w:szCs w:val="24"/>
              </w:rPr>
              <w:t>不低于</w:t>
            </w:r>
            <w:r>
              <w:rPr>
                <w:rFonts w:ascii="宋体" w:hAnsi="宋体" w:cs="宋体" w:hint="eastAsia"/>
                <w:color w:val="000000"/>
                <w:sz w:val="24"/>
                <w:szCs w:val="24"/>
              </w:rPr>
              <w:t>108%</w:t>
            </w:r>
            <w:r>
              <w:rPr>
                <w:rFonts w:ascii="宋体" w:hAnsi="宋体" w:cs="宋体" w:hint="eastAsia"/>
                <w:color w:val="000000"/>
                <w:sz w:val="24"/>
                <w:szCs w:val="24"/>
              </w:rPr>
              <w:t>～</w:t>
            </w:r>
            <w:r>
              <w:rPr>
                <w:rFonts w:ascii="宋体" w:hAnsi="宋体" w:cs="宋体" w:hint="eastAsia"/>
                <w:color w:val="000000"/>
                <w:sz w:val="24"/>
                <w:szCs w:val="24"/>
              </w:rPr>
              <w:t>115%</w:t>
            </w:r>
          </w:p>
        </w:tc>
        <w:tc>
          <w:tcPr>
            <w:tcW w:w="2458"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color w:val="000000"/>
                <w:sz w:val="24"/>
                <w:szCs w:val="24"/>
              </w:rPr>
            </w:pPr>
            <w:r>
              <w:rPr>
                <w:rFonts w:ascii="宋体" w:hAnsi="宋体" w:cs="宋体" w:hint="eastAsia"/>
                <w:color w:val="000000"/>
                <w:sz w:val="24"/>
                <w:szCs w:val="24"/>
              </w:rPr>
              <w:t>充电末期蓄电池的电压建议应达到额定电压的</w:t>
            </w:r>
            <w:r>
              <w:rPr>
                <w:rFonts w:ascii="宋体" w:hAnsi="宋体" w:cs="宋体" w:hint="eastAsia"/>
                <w:color w:val="000000"/>
                <w:sz w:val="24"/>
                <w:szCs w:val="24"/>
              </w:rPr>
              <w:t>108%</w:t>
            </w:r>
            <w:r>
              <w:rPr>
                <w:rFonts w:ascii="宋体" w:hAnsi="宋体" w:cs="宋体" w:hint="eastAsia"/>
                <w:color w:val="000000"/>
                <w:sz w:val="24"/>
                <w:szCs w:val="24"/>
              </w:rPr>
              <w:t>～</w:t>
            </w:r>
            <w:r>
              <w:rPr>
                <w:rFonts w:ascii="宋体" w:hAnsi="宋体" w:cs="宋体" w:hint="eastAsia"/>
                <w:color w:val="000000"/>
                <w:sz w:val="24"/>
                <w:szCs w:val="24"/>
              </w:rPr>
              <w:t>115%</w:t>
            </w:r>
          </w:p>
        </w:tc>
      </w:tr>
      <w:tr w:rsidR="000A0E12">
        <w:trPr>
          <w:trHeight w:val="397"/>
          <w:jc w:val="center"/>
        </w:trPr>
        <w:tc>
          <w:tcPr>
            <w:tcW w:w="109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t>2-11</w:t>
            </w:r>
          </w:p>
        </w:tc>
        <w:tc>
          <w:tcPr>
            <w:tcW w:w="4562"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rPr>
                <w:rFonts w:ascii="宋体" w:hAnsi="宋体" w:cs="宋体"/>
                <w:color w:val="000000"/>
                <w:kern w:val="2"/>
                <w:szCs w:val="24"/>
              </w:rPr>
            </w:pPr>
            <w:r>
              <w:rPr>
                <w:rFonts w:ascii="宋体" w:hAnsi="宋体" w:cs="宋体" w:hint="eastAsia"/>
                <w:color w:val="000000"/>
                <w:kern w:val="2"/>
                <w:szCs w:val="24"/>
              </w:rPr>
              <w:t>蓄电池充入的容量应不小于放出容量的</w:t>
            </w:r>
            <w:r>
              <w:rPr>
                <w:rFonts w:ascii="宋体" w:hAnsi="宋体" w:cs="宋体" w:hint="eastAsia"/>
                <w:color w:val="000000"/>
                <w:kern w:val="2"/>
                <w:szCs w:val="24"/>
              </w:rPr>
              <w:t>115%</w:t>
            </w:r>
          </w:p>
        </w:tc>
        <w:tc>
          <w:tcPr>
            <w:tcW w:w="1068"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color w:val="000000"/>
                <w:sz w:val="24"/>
                <w:szCs w:val="24"/>
              </w:rPr>
            </w:pPr>
            <w:r>
              <w:rPr>
                <w:rFonts w:ascii="宋体" w:hAnsi="宋体" w:cs="宋体" w:hint="eastAsia"/>
                <w:color w:val="000000"/>
                <w:sz w:val="24"/>
                <w:szCs w:val="24"/>
              </w:rPr>
              <w:t>不小于</w:t>
            </w:r>
            <w:r>
              <w:rPr>
                <w:rFonts w:ascii="宋体" w:hAnsi="宋体" w:cs="宋体" w:hint="eastAsia"/>
                <w:color w:val="000000"/>
                <w:sz w:val="24"/>
                <w:szCs w:val="24"/>
              </w:rPr>
              <w:t>115%</w:t>
            </w:r>
          </w:p>
        </w:tc>
        <w:tc>
          <w:tcPr>
            <w:tcW w:w="2458"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color w:val="000000"/>
                <w:sz w:val="24"/>
                <w:szCs w:val="24"/>
              </w:rPr>
            </w:pPr>
            <w:r>
              <w:rPr>
                <w:rFonts w:ascii="宋体" w:hAnsi="宋体" w:cs="宋体" w:hint="eastAsia"/>
                <w:color w:val="000000"/>
                <w:sz w:val="24"/>
                <w:szCs w:val="24"/>
              </w:rPr>
              <w:t>蓄电池充入的容量建议应不小于放出容量的</w:t>
            </w:r>
            <w:r>
              <w:rPr>
                <w:rFonts w:ascii="宋体" w:hAnsi="宋体" w:cs="宋体" w:hint="eastAsia"/>
                <w:color w:val="000000"/>
                <w:sz w:val="24"/>
                <w:szCs w:val="24"/>
              </w:rPr>
              <w:t>115%</w:t>
            </w:r>
          </w:p>
        </w:tc>
      </w:tr>
      <w:tr w:rsidR="000A0E12">
        <w:trPr>
          <w:trHeight w:val="397"/>
          <w:jc w:val="center"/>
        </w:trPr>
        <w:tc>
          <w:tcPr>
            <w:tcW w:w="109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t>2-12</w:t>
            </w:r>
          </w:p>
        </w:tc>
        <w:tc>
          <w:tcPr>
            <w:tcW w:w="4562"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rPr>
                <w:rFonts w:ascii="宋体" w:hAnsi="宋体" w:cs="宋体"/>
                <w:color w:val="000000"/>
                <w:kern w:val="2"/>
                <w:szCs w:val="24"/>
              </w:rPr>
            </w:pPr>
            <w:r>
              <w:rPr>
                <w:rFonts w:ascii="宋体" w:hAnsi="宋体" w:cs="宋体" w:hint="eastAsia"/>
                <w:color w:val="000000"/>
                <w:kern w:val="2"/>
                <w:szCs w:val="24"/>
              </w:rPr>
              <w:t>UPS</w:t>
            </w:r>
            <w:r>
              <w:rPr>
                <w:rFonts w:ascii="宋体" w:hAnsi="宋体" w:cs="宋体" w:hint="eastAsia"/>
                <w:color w:val="000000"/>
                <w:kern w:val="2"/>
                <w:szCs w:val="24"/>
              </w:rPr>
              <w:t>蓄电池的内阻值不大于</w:t>
            </w:r>
            <w:r>
              <w:rPr>
                <w:rFonts w:ascii="宋体" w:hAnsi="宋体" w:cs="宋体" w:hint="eastAsia"/>
                <w:color w:val="000000"/>
                <w:kern w:val="2"/>
                <w:szCs w:val="24"/>
              </w:rPr>
              <w:t>30m</w:t>
            </w:r>
            <w:r>
              <w:rPr>
                <w:rFonts w:ascii="宋体" w:hAnsi="宋体" w:cs="宋体" w:hint="eastAsia"/>
                <w:color w:val="000000"/>
                <w:kern w:val="2"/>
                <w:szCs w:val="24"/>
              </w:rPr>
              <w:t>Ω</w:t>
            </w:r>
          </w:p>
        </w:tc>
        <w:tc>
          <w:tcPr>
            <w:tcW w:w="1068"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color w:val="000000"/>
                <w:sz w:val="24"/>
                <w:szCs w:val="24"/>
              </w:rPr>
            </w:pPr>
            <w:r>
              <w:rPr>
                <w:rFonts w:ascii="宋体" w:hAnsi="宋体" w:cs="宋体" w:hint="eastAsia"/>
                <w:color w:val="000000"/>
                <w:sz w:val="24"/>
                <w:szCs w:val="24"/>
              </w:rPr>
              <w:t>不大于</w:t>
            </w:r>
            <w:r>
              <w:rPr>
                <w:rFonts w:ascii="宋体" w:hAnsi="宋体" w:cs="宋体" w:hint="eastAsia"/>
                <w:color w:val="000000"/>
                <w:sz w:val="24"/>
                <w:szCs w:val="24"/>
              </w:rPr>
              <w:t>30m</w:t>
            </w:r>
            <w:r>
              <w:rPr>
                <w:rFonts w:ascii="宋体" w:hAnsi="宋体" w:cs="宋体" w:hint="eastAsia"/>
                <w:color w:val="000000"/>
                <w:sz w:val="24"/>
                <w:szCs w:val="24"/>
              </w:rPr>
              <w:t>Ω</w:t>
            </w:r>
          </w:p>
        </w:tc>
        <w:tc>
          <w:tcPr>
            <w:tcW w:w="2458"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color w:val="000000"/>
                <w:sz w:val="24"/>
                <w:szCs w:val="24"/>
              </w:rPr>
            </w:pPr>
            <w:r>
              <w:rPr>
                <w:rFonts w:ascii="宋体" w:hAnsi="宋体" w:cs="宋体" w:hint="eastAsia"/>
                <w:color w:val="000000"/>
                <w:sz w:val="24"/>
                <w:szCs w:val="24"/>
              </w:rPr>
              <w:t>UPS</w:t>
            </w:r>
            <w:r>
              <w:rPr>
                <w:rFonts w:ascii="宋体" w:hAnsi="宋体" w:cs="宋体" w:hint="eastAsia"/>
                <w:color w:val="000000"/>
                <w:sz w:val="24"/>
                <w:szCs w:val="24"/>
              </w:rPr>
              <w:t>蓄电池的内阻值建议不大于</w:t>
            </w:r>
            <w:r>
              <w:rPr>
                <w:rFonts w:ascii="宋体" w:hAnsi="宋体" w:cs="宋体" w:hint="eastAsia"/>
                <w:color w:val="000000"/>
                <w:sz w:val="24"/>
                <w:szCs w:val="24"/>
              </w:rPr>
              <w:t>30m</w:t>
            </w:r>
            <w:r>
              <w:rPr>
                <w:rFonts w:ascii="宋体" w:hAnsi="宋体" w:cs="宋体" w:hint="eastAsia"/>
                <w:color w:val="000000"/>
                <w:sz w:val="24"/>
                <w:szCs w:val="24"/>
              </w:rPr>
              <w:t>Ω</w:t>
            </w:r>
          </w:p>
        </w:tc>
      </w:tr>
      <w:tr w:rsidR="000A0E12">
        <w:trPr>
          <w:trHeight w:val="397"/>
          <w:jc w:val="center"/>
        </w:trPr>
        <w:tc>
          <w:tcPr>
            <w:tcW w:w="1091"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jc w:val="center"/>
              <w:rPr>
                <w:rFonts w:ascii="宋体" w:hAnsi="宋体" w:cs="宋体"/>
                <w:color w:val="000000"/>
                <w:kern w:val="2"/>
                <w:szCs w:val="24"/>
              </w:rPr>
            </w:pPr>
            <w:r>
              <w:rPr>
                <w:rFonts w:ascii="宋体" w:hAnsi="宋体" w:cs="宋体" w:hint="eastAsia"/>
                <w:color w:val="000000"/>
                <w:kern w:val="2"/>
                <w:szCs w:val="24"/>
              </w:rPr>
              <w:t>2-13</w:t>
            </w:r>
          </w:p>
        </w:tc>
        <w:tc>
          <w:tcPr>
            <w:tcW w:w="4562" w:type="dxa"/>
            <w:tcBorders>
              <w:top w:val="single" w:sz="6" w:space="0" w:color="auto"/>
              <w:left w:val="single" w:sz="6" w:space="0" w:color="auto"/>
              <w:bottom w:val="single" w:sz="6" w:space="0" w:color="auto"/>
              <w:right w:val="single" w:sz="6" w:space="0" w:color="auto"/>
            </w:tcBorders>
            <w:vAlign w:val="center"/>
          </w:tcPr>
          <w:p w:rsidR="000A0E12" w:rsidRDefault="00C11F91">
            <w:pPr>
              <w:pStyle w:val="affffffc"/>
              <w:rPr>
                <w:rFonts w:ascii="宋体" w:hAnsi="宋体" w:cs="宋体"/>
                <w:color w:val="000000"/>
                <w:kern w:val="2"/>
                <w:szCs w:val="24"/>
              </w:rPr>
            </w:pPr>
            <w:r>
              <w:rPr>
                <w:rFonts w:ascii="宋体" w:hAnsi="宋体" w:cs="宋体" w:hint="eastAsia"/>
                <w:color w:val="000000"/>
                <w:kern w:val="2"/>
                <w:szCs w:val="24"/>
              </w:rPr>
              <w:t>维修旁路是否正常</w:t>
            </w:r>
          </w:p>
        </w:tc>
        <w:tc>
          <w:tcPr>
            <w:tcW w:w="1068" w:type="dxa"/>
            <w:tcBorders>
              <w:top w:val="single" w:sz="6" w:space="0" w:color="auto"/>
              <w:left w:val="single" w:sz="6" w:space="0" w:color="auto"/>
              <w:bottom w:val="single" w:sz="6" w:space="0" w:color="auto"/>
              <w:right w:val="single" w:sz="6" w:space="0" w:color="auto"/>
            </w:tcBorders>
            <w:vAlign w:val="center"/>
          </w:tcPr>
          <w:p w:rsidR="000A0E12" w:rsidRDefault="00C11F91">
            <w:pPr>
              <w:jc w:val="center"/>
              <w:rPr>
                <w:rFonts w:ascii="宋体" w:hAnsi="宋体" w:cs="宋体"/>
                <w:color w:val="000000"/>
                <w:sz w:val="24"/>
                <w:szCs w:val="24"/>
              </w:rPr>
            </w:pPr>
            <w:r>
              <w:rPr>
                <w:rFonts w:ascii="宋体" w:hAnsi="宋体" w:cs="宋体" w:hint="eastAsia"/>
                <w:color w:val="000000"/>
                <w:sz w:val="24"/>
                <w:szCs w:val="24"/>
              </w:rPr>
              <w:t>正常</w:t>
            </w:r>
          </w:p>
        </w:tc>
        <w:tc>
          <w:tcPr>
            <w:tcW w:w="2458" w:type="dxa"/>
            <w:tcBorders>
              <w:top w:val="single" w:sz="6" w:space="0" w:color="auto"/>
              <w:left w:val="single" w:sz="6" w:space="0" w:color="auto"/>
              <w:bottom w:val="single" w:sz="6" w:space="0" w:color="auto"/>
              <w:right w:val="single" w:sz="6" w:space="0" w:color="auto"/>
            </w:tcBorders>
            <w:vAlign w:val="center"/>
          </w:tcPr>
          <w:p w:rsidR="000A0E12" w:rsidRDefault="00C11F91">
            <w:pPr>
              <w:rPr>
                <w:rFonts w:ascii="宋体" w:hAnsi="宋体" w:cs="宋体"/>
                <w:color w:val="000000"/>
                <w:sz w:val="24"/>
                <w:szCs w:val="24"/>
              </w:rPr>
            </w:pPr>
            <w:r>
              <w:rPr>
                <w:rFonts w:ascii="宋体" w:hAnsi="宋体" w:cs="宋体" w:hint="eastAsia"/>
                <w:color w:val="000000"/>
                <w:sz w:val="24"/>
                <w:szCs w:val="24"/>
              </w:rPr>
              <w:t>目测</w:t>
            </w:r>
          </w:p>
        </w:tc>
      </w:tr>
    </w:tbl>
    <w:p w:rsidR="000A0E12" w:rsidRDefault="00C11F91">
      <w:pPr>
        <w:spacing w:line="360" w:lineRule="auto"/>
        <w:rPr>
          <w:rFonts w:ascii="仿宋_GB2312" w:eastAsia="仿宋_GB2312" w:hAnsi="宋体"/>
          <w:color w:val="000000"/>
          <w:kern w:val="0"/>
          <w:sz w:val="30"/>
          <w:szCs w:val="30"/>
        </w:rPr>
      </w:pPr>
      <w:r>
        <w:rPr>
          <w:rFonts w:ascii="宋体" w:hAnsi="宋体" w:cs="宋体" w:hint="eastAsia"/>
          <w:b/>
          <w:bCs/>
          <w:color w:val="000000"/>
          <w:kern w:val="0"/>
          <w:sz w:val="24"/>
          <w:szCs w:val="24"/>
        </w:rPr>
        <w:t xml:space="preserve">1.2 </w:t>
      </w:r>
      <w:r>
        <w:rPr>
          <w:rFonts w:ascii="宋体" w:hAnsi="宋体" w:cs="宋体" w:hint="eastAsia"/>
          <w:b/>
          <w:bCs/>
          <w:color w:val="000000"/>
          <w:kern w:val="0"/>
          <w:sz w:val="24"/>
          <w:szCs w:val="24"/>
        </w:rPr>
        <w:t>世纪莲、澜石、东平、新城东站监控系统维护</w:t>
      </w:r>
    </w:p>
    <w:p w:rsidR="000A0E12" w:rsidRDefault="00C11F91">
      <w:pPr>
        <w:widowControl/>
        <w:spacing w:line="360" w:lineRule="auto"/>
        <w:ind w:firstLine="567"/>
        <w:rPr>
          <w:rFonts w:ascii="仿宋_GB2312" w:eastAsia="仿宋_GB2312" w:hAnsi="宋体"/>
          <w:color w:val="000000"/>
          <w:kern w:val="0"/>
          <w:sz w:val="30"/>
          <w:szCs w:val="30"/>
        </w:rPr>
      </w:pPr>
      <w:r>
        <w:rPr>
          <w:rFonts w:ascii="宋体" w:hAnsi="宋体" w:cs="宋体" w:hint="eastAsia"/>
          <w:color w:val="000000"/>
          <w:kern w:val="0"/>
          <w:sz w:val="24"/>
          <w:szCs w:val="24"/>
        </w:rPr>
        <w:t>世纪莲、澜石、东平、新城东站监控系统维护清单如下：</w:t>
      </w:r>
    </w:p>
    <w:tbl>
      <w:tblPr>
        <w:tblW w:w="9668" w:type="dxa"/>
        <w:tblInd w:w="134" w:type="dxa"/>
        <w:tblLayout w:type="fixed"/>
        <w:tblLook w:val="04A0"/>
      </w:tblPr>
      <w:tblGrid>
        <w:gridCol w:w="668"/>
        <w:gridCol w:w="2577"/>
        <w:gridCol w:w="1500"/>
        <w:gridCol w:w="1705"/>
        <w:gridCol w:w="831"/>
        <w:gridCol w:w="1064"/>
        <w:gridCol w:w="1323"/>
      </w:tblGrid>
      <w:tr w:rsidR="000A0E12">
        <w:trPr>
          <w:trHeight w:val="420"/>
        </w:trPr>
        <w:tc>
          <w:tcPr>
            <w:tcW w:w="668"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2577"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项目</w:t>
            </w:r>
          </w:p>
        </w:tc>
        <w:tc>
          <w:tcPr>
            <w:tcW w:w="1500"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w:t>
            </w:r>
          </w:p>
        </w:tc>
        <w:tc>
          <w:tcPr>
            <w:tcW w:w="1705"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w:t>
            </w:r>
          </w:p>
        </w:tc>
        <w:tc>
          <w:tcPr>
            <w:tcW w:w="831"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064"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1323"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0A0E12">
        <w:trPr>
          <w:trHeight w:val="450"/>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固定</w:t>
            </w:r>
            <w:r>
              <w:rPr>
                <w:rFonts w:ascii="宋体" w:hAnsi="宋体" w:cs="宋体" w:hint="eastAsia"/>
                <w:color w:val="000000"/>
                <w:kern w:val="0"/>
                <w:sz w:val="24"/>
                <w:szCs w:val="24"/>
              </w:rPr>
              <w:t>1/3</w:t>
            </w:r>
            <w:r>
              <w:rPr>
                <w:rFonts w:ascii="宋体" w:hAnsi="宋体" w:cs="宋体" w:hint="eastAsia"/>
                <w:color w:val="000000"/>
                <w:kern w:val="0"/>
                <w:sz w:val="24"/>
                <w:szCs w:val="24"/>
              </w:rPr>
              <w:t>″</w:t>
            </w:r>
            <w:r>
              <w:rPr>
                <w:rFonts w:ascii="宋体" w:hAnsi="宋体" w:cs="宋体" w:hint="eastAsia"/>
                <w:color w:val="000000"/>
                <w:kern w:val="0"/>
                <w:sz w:val="24"/>
                <w:szCs w:val="24"/>
              </w:rPr>
              <w:t>CCD</w:t>
            </w:r>
            <w:r>
              <w:rPr>
                <w:rFonts w:ascii="宋体" w:hAnsi="宋体" w:cs="宋体" w:hint="eastAsia"/>
                <w:color w:val="000000"/>
                <w:kern w:val="0"/>
                <w:sz w:val="24"/>
                <w:szCs w:val="24"/>
              </w:rPr>
              <w:t>彩色摄像机，镜头</w:t>
            </w:r>
            <w:r>
              <w:rPr>
                <w:rFonts w:ascii="宋体" w:hAnsi="宋体" w:cs="宋体" w:hint="eastAsia"/>
                <w:color w:val="000000"/>
                <w:kern w:val="0"/>
                <w:sz w:val="24"/>
                <w:szCs w:val="24"/>
              </w:rPr>
              <w:t>f=3.5-10.5mm</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64</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r>
              <w:rPr>
                <w:rFonts w:ascii="宋体" w:hAnsi="宋体" w:cs="宋体" w:hint="eastAsia"/>
                <w:color w:val="000000"/>
                <w:kern w:val="0"/>
                <w:sz w:val="24"/>
                <w:szCs w:val="24"/>
              </w:rPr>
              <w:t>″</w:t>
            </w:r>
            <w:r>
              <w:rPr>
                <w:rFonts w:ascii="宋体" w:hAnsi="宋体" w:cs="宋体" w:hint="eastAsia"/>
                <w:color w:val="000000"/>
                <w:kern w:val="0"/>
                <w:sz w:val="24"/>
                <w:szCs w:val="24"/>
              </w:rPr>
              <w:t>CCD</w:t>
            </w:r>
            <w:r>
              <w:rPr>
                <w:rFonts w:ascii="宋体" w:hAnsi="宋体" w:cs="宋体" w:hint="eastAsia"/>
                <w:color w:val="000000"/>
                <w:kern w:val="0"/>
                <w:sz w:val="24"/>
                <w:szCs w:val="24"/>
              </w:rPr>
              <w:t>彩色摄像机</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HCC-8655PT</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64</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3.5-10.5mm</w:t>
            </w:r>
            <w:r>
              <w:rPr>
                <w:rFonts w:ascii="宋体" w:hAnsi="宋体" w:cs="宋体" w:hint="eastAsia"/>
                <w:color w:val="000000"/>
                <w:kern w:val="0"/>
                <w:sz w:val="24"/>
                <w:szCs w:val="24"/>
              </w:rPr>
              <w:t>自动光圈手动变焦镜头</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COMPUTAR</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TG3Z3510FCS</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64</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450"/>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固定</w:t>
            </w:r>
            <w:r>
              <w:rPr>
                <w:rFonts w:ascii="宋体" w:hAnsi="宋体" w:cs="宋体" w:hint="eastAsia"/>
                <w:color w:val="000000"/>
                <w:kern w:val="0"/>
                <w:sz w:val="24"/>
                <w:szCs w:val="24"/>
              </w:rPr>
              <w:t>1/3</w:t>
            </w:r>
            <w:r>
              <w:rPr>
                <w:rFonts w:ascii="宋体" w:hAnsi="宋体" w:cs="宋体" w:hint="eastAsia"/>
                <w:color w:val="000000"/>
                <w:kern w:val="0"/>
                <w:sz w:val="24"/>
                <w:szCs w:val="24"/>
              </w:rPr>
              <w:t>″</w:t>
            </w:r>
            <w:r>
              <w:rPr>
                <w:rFonts w:ascii="宋体" w:hAnsi="宋体" w:cs="宋体" w:hint="eastAsia"/>
                <w:color w:val="000000"/>
                <w:kern w:val="0"/>
                <w:sz w:val="24"/>
                <w:szCs w:val="24"/>
              </w:rPr>
              <w:t>CCD</w:t>
            </w:r>
            <w:r>
              <w:rPr>
                <w:rFonts w:ascii="宋体" w:hAnsi="宋体" w:cs="宋体" w:hint="eastAsia"/>
                <w:color w:val="000000"/>
                <w:kern w:val="0"/>
                <w:sz w:val="24"/>
                <w:szCs w:val="24"/>
              </w:rPr>
              <w:t>彩色摄像机，镜头</w:t>
            </w:r>
            <w:r>
              <w:rPr>
                <w:rFonts w:ascii="宋体" w:hAnsi="宋体" w:cs="宋体" w:hint="eastAsia"/>
                <w:color w:val="000000"/>
                <w:kern w:val="0"/>
                <w:sz w:val="24"/>
                <w:szCs w:val="24"/>
              </w:rPr>
              <w:t>f=12mm</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64</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r>
              <w:rPr>
                <w:rFonts w:ascii="宋体" w:hAnsi="宋体" w:cs="宋体" w:hint="eastAsia"/>
                <w:color w:val="000000"/>
                <w:kern w:val="0"/>
                <w:sz w:val="24"/>
                <w:szCs w:val="24"/>
              </w:rPr>
              <w:t>″</w:t>
            </w:r>
            <w:r>
              <w:rPr>
                <w:rFonts w:ascii="宋体" w:hAnsi="宋体" w:cs="宋体" w:hint="eastAsia"/>
                <w:color w:val="000000"/>
                <w:kern w:val="0"/>
                <w:sz w:val="24"/>
                <w:szCs w:val="24"/>
              </w:rPr>
              <w:t>CCD</w:t>
            </w:r>
            <w:r>
              <w:rPr>
                <w:rFonts w:ascii="宋体" w:hAnsi="宋体" w:cs="宋体" w:hint="eastAsia"/>
                <w:color w:val="000000"/>
                <w:kern w:val="0"/>
                <w:sz w:val="24"/>
                <w:szCs w:val="24"/>
              </w:rPr>
              <w:t>彩色摄像机</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HCC-8655PT</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64</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12mm</w:t>
            </w:r>
            <w:r>
              <w:rPr>
                <w:rFonts w:ascii="宋体" w:hAnsi="宋体" w:cs="宋体" w:hint="eastAsia"/>
                <w:color w:val="000000"/>
                <w:kern w:val="0"/>
                <w:sz w:val="24"/>
                <w:szCs w:val="24"/>
              </w:rPr>
              <w:t>自动光圈镜头</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COMPUTAR</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HG1214FCS</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64</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r>
              <w:rPr>
                <w:rFonts w:ascii="宋体" w:hAnsi="宋体" w:cs="宋体" w:hint="eastAsia"/>
                <w:color w:val="000000"/>
                <w:kern w:val="0"/>
                <w:sz w:val="24"/>
                <w:szCs w:val="24"/>
              </w:rPr>
              <w:t>″</w:t>
            </w:r>
            <w:r>
              <w:rPr>
                <w:rFonts w:ascii="宋体" w:hAnsi="宋体" w:cs="宋体" w:hint="eastAsia"/>
                <w:color w:val="000000"/>
                <w:kern w:val="0"/>
                <w:sz w:val="24"/>
                <w:szCs w:val="24"/>
              </w:rPr>
              <w:t>CCD</w:t>
            </w:r>
            <w:r>
              <w:rPr>
                <w:rFonts w:ascii="宋体" w:hAnsi="宋体" w:cs="宋体" w:hint="eastAsia"/>
                <w:color w:val="000000"/>
                <w:kern w:val="0"/>
                <w:sz w:val="24"/>
                <w:szCs w:val="24"/>
              </w:rPr>
              <w:t>彩色半球一体化摄像机</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HDC-8655PTVI</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43</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900"/>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2577"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智能快球一体化彩色摄像机</w:t>
            </w:r>
            <w:r>
              <w:rPr>
                <w:rFonts w:ascii="宋体" w:hAnsi="宋体" w:cs="宋体" w:hint="eastAsia"/>
                <w:color w:val="000000"/>
                <w:kern w:val="0"/>
                <w:sz w:val="24"/>
                <w:szCs w:val="24"/>
              </w:rPr>
              <w:t>(</w:t>
            </w:r>
            <w:r>
              <w:rPr>
                <w:rFonts w:ascii="宋体" w:hAnsi="宋体" w:cs="宋体" w:hint="eastAsia"/>
                <w:color w:val="000000"/>
                <w:kern w:val="0"/>
                <w:sz w:val="24"/>
                <w:szCs w:val="24"/>
              </w:rPr>
              <w:t>摄像机安装吊杆具有伸缩功能，伸缩长度为</w:t>
            </w:r>
            <w:r>
              <w:rPr>
                <w:rFonts w:ascii="宋体" w:hAnsi="宋体" w:cs="宋体" w:hint="eastAsia"/>
                <w:color w:val="000000"/>
                <w:kern w:val="0"/>
                <w:sz w:val="24"/>
                <w:szCs w:val="24"/>
              </w:rPr>
              <w:t>1</w:t>
            </w:r>
            <w:r>
              <w:rPr>
                <w:rFonts w:ascii="宋体" w:hAnsi="宋体" w:cs="宋体" w:hint="eastAsia"/>
                <w:color w:val="000000"/>
                <w:kern w:val="0"/>
                <w:sz w:val="24"/>
                <w:szCs w:val="24"/>
              </w:rPr>
              <w:t>米，集摄像机、</w:t>
            </w:r>
            <w:r>
              <w:rPr>
                <w:rFonts w:ascii="宋体" w:hAnsi="宋体" w:cs="宋体" w:hint="eastAsia"/>
                <w:color w:val="000000"/>
                <w:kern w:val="0"/>
                <w:sz w:val="24"/>
                <w:szCs w:val="24"/>
              </w:rPr>
              <w:lastRenderedPageBreak/>
              <w:t>镜头、解码器、云台、支架、吊杆于一体</w:t>
            </w:r>
            <w:r>
              <w:rPr>
                <w:rFonts w:ascii="宋体" w:hAnsi="宋体" w:cs="宋体" w:hint="eastAsia"/>
                <w:color w:val="000000"/>
                <w:kern w:val="0"/>
                <w:sz w:val="24"/>
                <w:szCs w:val="24"/>
              </w:rPr>
              <w:t>)</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HONEYWELL</w:t>
            </w:r>
          </w:p>
        </w:tc>
        <w:tc>
          <w:tcPr>
            <w:tcW w:w="1705"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HSD-371WE</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1323" w:type="dxa"/>
            <w:tcBorders>
              <w:top w:val="single" w:sz="4" w:space="0" w:color="auto"/>
              <w:left w:val="single" w:sz="4" w:space="0" w:color="auto"/>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9</w:t>
            </w:r>
          </w:p>
        </w:tc>
        <w:tc>
          <w:tcPr>
            <w:tcW w:w="2577"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22"</w:t>
            </w:r>
            <w:r>
              <w:rPr>
                <w:rFonts w:ascii="宋体" w:hAnsi="宋体" w:cs="宋体" w:hint="eastAsia"/>
                <w:color w:val="000000"/>
                <w:kern w:val="0"/>
                <w:sz w:val="24"/>
                <w:szCs w:val="24"/>
              </w:rPr>
              <w:t>彩色液晶监视器（含附件）</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创维</w:t>
            </w:r>
          </w:p>
        </w:tc>
        <w:tc>
          <w:tcPr>
            <w:tcW w:w="1705"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M22LA</w:t>
            </w:r>
          </w:p>
        </w:tc>
        <w:tc>
          <w:tcPr>
            <w:tcW w:w="831"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323" w:type="dxa"/>
            <w:tcBorders>
              <w:top w:val="single" w:sz="4" w:space="0" w:color="auto"/>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67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摄像机安装支吊架（摄像机安装吊杆具有伸缩功能，伸缩长度为</w:t>
            </w:r>
            <w:r>
              <w:rPr>
                <w:rFonts w:ascii="宋体" w:hAnsi="宋体" w:cs="宋体" w:hint="eastAsia"/>
                <w:color w:val="000000"/>
                <w:kern w:val="0"/>
                <w:sz w:val="24"/>
                <w:szCs w:val="24"/>
              </w:rPr>
              <w:t xml:space="preserve"> 1m</w:t>
            </w:r>
            <w:r>
              <w:rPr>
                <w:rFonts w:ascii="宋体" w:hAnsi="宋体" w:cs="宋体" w:hint="eastAsia"/>
                <w:color w:val="000000"/>
                <w:kern w:val="0"/>
                <w:sz w:val="24"/>
                <w:szCs w:val="24"/>
              </w:rPr>
              <w:t>）</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定制</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283</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摄像机护罩</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定制</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205</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机柜智能</w:t>
            </w:r>
            <w:r>
              <w:rPr>
                <w:rFonts w:ascii="宋体" w:hAnsi="宋体" w:cs="宋体" w:hint="eastAsia"/>
                <w:color w:val="000000"/>
                <w:kern w:val="0"/>
                <w:sz w:val="24"/>
                <w:szCs w:val="24"/>
              </w:rPr>
              <w:t>PDU</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均一</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SSP-PDU4012NET</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矩阵控制服务器</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MAXPRONET6</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视频矩阵（</w:t>
            </w:r>
            <w:r>
              <w:rPr>
                <w:rFonts w:ascii="宋体" w:hAnsi="宋体" w:cs="宋体" w:hint="eastAsia"/>
                <w:color w:val="000000"/>
                <w:kern w:val="0"/>
                <w:sz w:val="24"/>
                <w:szCs w:val="24"/>
              </w:rPr>
              <w:t>128x32</w:t>
            </w:r>
            <w:r>
              <w:rPr>
                <w:rFonts w:ascii="宋体" w:hAnsi="宋体" w:cs="宋体" w:hint="eastAsia"/>
                <w:color w:val="000000"/>
                <w:kern w:val="0"/>
                <w:sz w:val="24"/>
                <w:szCs w:val="24"/>
              </w:rPr>
              <w:t>）</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矩阵机箱</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HVB8UX</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视频输入模块</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HVB16M32</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视频输出模块</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HVBNET16TO</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机箱转换器</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HS10PIT</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视频矩阵（</w:t>
            </w:r>
            <w:r>
              <w:rPr>
                <w:rFonts w:ascii="宋体" w:hAnsi="宋体" w:cs="宋体" w:hint="eastAsia"/>
                <w:color w:val="000000"/>
                <w:kern w:val="0"/>
                <w:sz w:val="24"/>
                <w:szCs w:val="24"/>
              </w:rPr>
              <w:t>224x32</w:t>
            </w:r>
            <w:r>
              <w:rPr>
                <w:rFonts w:ascii="宋体" w:hAnsi="宋体" w:cs="宋体" w:hint="eastAsia"/>
                <w:color w:val="000000"/>
                <w:kern w:val="0"/>
                <w:sz w:val="24"/>
                <w:szCs w:val="24"/>
              </w:rPr>
              <w:t>）</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2577"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矩阵机箱</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HVB12UX</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23" w:type="dxa"/>
            <w:tcBorders>
              <w:top w:val="single" w:sz="4" w:space="0" w:color="auto"/>
              <w:left w:val="single" w:sz="4" w:space="0" w:color="auto"/>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2577"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视频输入模块</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HVB16M32</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块</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1323" w:type="dxa"/>
            <w:tcBorders>
              <w:top w:val="single" w:sz="4" w:space="0" w:color="auto"/>
              <w:left w:val="single" w:sz="4" w:space="0" w:color="auto"/>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22</w:t>
            </w:r>
          </w:p>
        </w:tc>
        <w:tc>
          <w:tcPr>
            <w:tcW w:w="2577"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视频输出模块</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HVBNET16TO</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块</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323" w:type="dxa"/>
            <w:tcBorders>
              <w:top w:val="single" w:sz="4" w:space="0" w:color="auto"/>
              <w:left w:val="single" w:sz="4" w:space="0" w:color="auto"/>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23</w:t>
            </w:r>
          </w:p>
        </w:tc>
        <w:tc>
          <w:tcPr>
            <w:tcW w:w="2577"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机箱转换器</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HS10PIT</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23" w:type="dxa"/>
            <w:tcBorders>
              <w:top w:val="single" w:sz="4" w:space="0" w:color="auto"/>
              <w:left w:val="single" w:sz="4" w:space="0" w:color="auto"/>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2577"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视频均衡器</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新视宝</w:t>
            </w:r>
          </w:p>
        </w:tc>
        <w:tc>
          <w:tcPr>
            <w:tcW w:w="1705"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SP-244</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22</w:t>
            </w:r>
          </w:p>
        </w:tc>
        <w:tc>
          <w:tcPr>
            <w:tcW w:w="1323" w:type="dxa"/>
            <w:tcBorders>
              <w:top w:val="single" w:sz="4" w:space="0" w:color="auto"/>
              <w:left w:val="single" w:sz="4" w:space="0" w:color="auto"/>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25</w:t>
            </w:r>
          </w:p>
        </w:tc>
        <w:tc>
          <w:tcPr>
            <w:tcW w:w="2577"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视频分配器（</w:t>
            </w:r>
            <w:r>
              <w:rPr>
                <w:rFonts w:ascii="宋体" w:hAnsi="宋体" w:cs="宋体" w:hint="eastAsia"/>
                <w:color w:val="000000"/>
                <w:kern w:val="0"/>
                <w:sz w:val="24"/>
                <w:szCs w:val="24"/>
              </w:rPr>
              <w:t>8</w:t>
            </w:r>
            <w:r>
              <w:rPr>
                <w:rFonts w:ascii="宋体" w:hAnsi="宋体" w:cs="宋体" w:hint="eastAsia"/>
                <w:color w:val="000000"/>
                <w:kern w:val="0"/>
                <w:sz w:val="24"/>
                <w:szCs w:val="24"/>
              </w:rPr>
              <w:t>路进</w:t>
            </w:r>
            <w:r>
              <w:rPr>
                <w:rFonts w:ascii="宋体" w:hAnsi="宋体" w:cs="宋体" w:hint="eastAsia"/>
                <w:color w:val="000000"/>
                <w:kern w:val="0"/>
                <w:sz w:val="24"/>
                <w:szCs w:val="24"/>
              </w:rPr>
              <w:t>32</w:t>
            </w:r>
            <w:r>
              <w:rPr>
                <w:rFonts w:ascii="宋体" w:hAnsi="宋体" w:cs="宋体" w:hint="eastAsia"/>
                <w:color w:val="000000"/>
                <w:kern w:val="0"/>
                <w:sz w:val="24"/>
                <w:szCs w:val="24"/>
              </w:rPr>
              <w:t>路出）</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英沙</w:t>
            </w:r>
          </w:p>
        </w:tc>
        <w:tc>
          <w:tcPr>
            <w:tcW w:w="1705"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VDA108</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1323" w:type="dxa"/>
            <w:tcBorders>
              <w:top w:val="single" w:sz="4" w:space="0" w:color="auto"/>
              <w:left w:val="single" w:sz="4" w:space="0" w:color="auto"/>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26</w:t>
            </w:r>
          </w:p>
        </w:tc>
        <w:tc>
          <w:tcPr>
            <w:tcW w:w="2577"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车站警务站视频矩阵操作键盘</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HJC5000</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323" w:type="dxa"/>
            <w:tcBorders>
              <w:top w:val="single" w:sz="4" w:space="0" w:color="auto"/>
              <w:left w:val="single" w:sz="4" w:space="0" w:color="auto"/>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450"/>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27</w:t>
            </w:r>
          </w:p>
        </w:tc>
        <w:tc>
          <w:tcPr>
            <w:tcW w:w="2577"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数字式</w:t>
            </w:r>
            <w:r>
              <w:rPr>
                <w:rFonts w:ascii="宋体" w:hAnsi="宋体" w:cs="宋体" w:hint="eastAsia"/>
                <w:color w:val="000000"/>
                <w:kern w:val="0"/>
                <w:sz w:val="24"/>
                <w:szCs w:val="24"/>
              </w:rPr>
              <w:t>16</w:t>
            </w:r>
            <w:r>
              <w:rPr>
                <w:rFonts w:ascii="宋体" w:hAnsi="宋体" w:cs="宋体" w:hint="eastAsia"/>
                <w:color w:val="000000"/>
                <w:kern w:val="0"/>
                <w:sz w:val="24"/>
                <w:szCs w:val="24"/>
              </w:rPr>
              <w:t>路硬盘录像机（含</w:t>
            </w:r>
            <w:r>
              <w:rPr>
                <w:rFonts w:ascii="宋体" w:hAnsi="宋体" w:cs="宋体" w:hint="eastAsia"/>
                <w:color w:val="000000"/>
                <w:kern w:val="0"/>
                <w:sz w:val="24"/>
                <w:szCs w:val="24"/>
              </w:rPr>
              <w:t>6T</w:t>
            </w:r>
            <w:r>
              <w:rPr>
                <w:rFonts w:ascii="宋体" w:hAnsi="宋体" w:cs="宋体" w:hint="eastAsia"/>
                <w:color w:val="000000"/>
                <w:kern w:val="0"/>
                <w:sz w:val="24"/>
                <w:szCs w:val="24"/>
              </w:rPr>
              <w:t>监控专用硬盘）</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海康威视</w:t>
            </w:r>
          </w:p>
        </w:tc>
        <w:tc>
          <w:tcPr>
            <w:tcW w:w="1705"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DS-8116HWS-SH</w:t>
            </w:r>
          </w:p>
        </w:tc>
        <w:tc>
          <w:tcPr>
            <w:tcW w:w="831"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1323" w:type="dxa"/>
            <w:tcBorders>
              <w:top w:val="single" w:sz="4" w:space="0" w:color="auto"/>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450"/>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28</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非压缩数字式光端机（</w:t>
            </w:r>
            <w:r>
              <w:rPr>
                <w:rFonts w:ascii="宋体" w:hAnsi="宋体" w:cs="宋体" w:hint="eastAsia"/>
                <w:color w:val="000000"/>
                <w:kern w:val="0"/>
                <w:sz w:val="24"/>
                <w:szCs w:val="24"/>
              </w:rPr>
              <w:t>16</w:t>
            </w:r>
            <w:r>
              <w:rPr>
                <w:rFonts w:ascii="宋体" w:hAnsi="宋体" w:cs="宋体" w:hint="eastAsia"/>
                <w:color w:val="000000"/>
                <w:kern w:val="0"/>
                <w:sz w:val="24"/>
                <w:szCs w:val="24"/>
              </w:rPr>
              <w:t>路视频，</w:t>
            </w:r>
            <w:r>
              <w:rPr>
                <w:rFonts w:ascii="宋体" w:hAnsi="宋体" w:cs="宋体" w:hint="eastAsia"/>
                <w:color w:val="000000"/>
                <w:kern w:val="0"/>
                <w:sz w:val="24"/>
                <w:szCs w:val="24"/>
              </w:rPr>
              <w:t>2</w:t>
            </w:r>
            <w:r>
              <w:rPr>
                <w:rFonts w:ascii="宋体" w:hAnsi="宋体" w:cs="宋体" w:hint="eastAsia"/>
                <w:color w:val="000000"/>
                <w:kern w:val="0"/>
                <w:sz w:val="24"/>
                <w:szCs w:val="24"/>
              </w:rPr>
              <w:t>路数据）</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澳视</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ASV8F01WT/R</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对</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29</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三合一防雷器</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创欣</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CX-PM/V3</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个</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二合一防雷器</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创欣</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CX-PM/V2</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个</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31</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防雷插座</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创欣</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CX-PM/CK</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32</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高清固定摄像机</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87</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33</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r>
              <w:rPr>
                <w:rFonts w:ascii="宋体" w:hAnsi="宋体" w:cs="宋体" w:hint="eastAsia"/>
                <w:color w:val="000000"/>
                <w:kern w:val="0"/>
                <w:sz w:val="24"/>
                <w:szCs w:val="24"/>
              </w:rPr>
              <w:t>″</w:t>
            </w:r>
            <w:r>
              <w:rPr>
                <w:rFonts w:ascii="宋体" w:hAnsi="宋体" w:cs="宋体" w:hint="eastAsia"/>
                <w:color w:val="000000"/>
                <w:kern w:val="0"/>
                <w:sz w:val="24"/>
                <w:szCs w:val="24"/>
              </w:rPr>
              <w:t>CCD</w:t>
            </w:r>
            <w:r>
              <w:rPr>
                <w:rFonts w:ascii="宋体" w:hAnsi="宋体" w:cs="宋体" w:hint="eastAsia"/>
                <w:color w:val="000000"/>
                <w:kern w:val="0"/>
                <w:sz w:val="24"/>
                <w:szCs w:val="24"/>
              </w:rPr>
              <w:t>彩色摄像机</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HICC-2600T</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87</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450"/>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34</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3-8mm</w:t>
            </w:r>
            <w:r>
              <w:rPr>
                <w:rFonts w:ascii="宋体" w:hAnsi="宋体" w:cs="宋体" w:hint="eastAsia"/>
                <w:color w:val="000000"/>
                <w:kern w:val="0"/>
                <w:sz w:val="24"/>
                <w:szCs w:val="24"/>
              </w:rPr>
              <w:t>自动光圈手动变焦高清镜头</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COMPUTAR</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TG3Z0312FCS-MPIR</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87</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35</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高清球型摄像机</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高清球型摄像机</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HISD-2201WE</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台</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450"/>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37</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光纤收发器</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澳视</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AS-D7211NA/B/20</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对</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38</w:t>
            </w:r>
          </w:p>
        </w:tc>
        <w:tc>
          <w:tcPr>
            <w:tcW w:w="2577"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交换机</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705"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323" w:type="dxa"/>
            <w:tcBorders>
              <w:top w:val="single" w:sz="4" w:space="0" w:color="auto"/>
              <w:left w:val="single" w:sz="4" w:space="0" w:color="auto"/>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39</w:t>
            </w:r>
          </w:p>
        </w:tc>
        <w:tc>
          <w:tcPr>
            <w:tcW w:w="2577"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48</w:t>
            </w:r>
            <w:r>
              <w:rPr>
                <w:rFonts w:ascii="宋体" w:hAnsi="宋体" w:cs="宋体" w:hint="eastAsia"/>
                <w:kern w:val="0"/>
                <w:sz w:val="24"/>
                <w:szCs w:val="24"/>
              </w:rPr>
              <w:t>端口</w:t>
            </w:r>
            <w:r>
              <w:rPr>
                <w:rFonts w:ascii="宋体" w:hAnsi="宋体" w:cs="宋体" w:hint="eastAsia"/>
                <w:kern w:val="0"/>
                <w:sz w:val="24"/>
                <w:szCs w:val="24"/>
              </w:rPr>
              <w:t>100M/1000M</w:t>
            </w:r>
            <w:r>
              <w:rPr>
                <w:rFonts w:ascii="宋体" w:hAnsi="宋体" w:cs="宋体" w:hint="eastAsia"/>
                <w:kern w:val="0"/>
                <w:sz w:val="24"/>
                <w:szCs w:val="24"/>
              </w:rPr>
              <w:t>光接口板</w:t>
            </w:r>
            <w:r>
              <w:rPr>
                <w:rFonts w:ascii="宋体" w:hAnsi="宋体" w:cs="宋体" w:hint="eastAsia"/>
                <w:kern w:val="0"/>
                <w:sz w:val="24"/>
                <w:szCs w:val="24"/>
              </w:rPr>
              <w:t>(S1)</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中兴通讯</w:t>
            </w:r>
          </w:p>
        </w:tc>
        <w:tc>
          <w:tcPr>
            <w:tcW w:w="1705"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S1GF48A</w:t>
            </w:r>
          </w:p>
        </w:tc>
        <w:tc>
          <w:tcPr>
            <w:tcW w:w="831"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块</w:t>
            </w:r>
          </w:p>
        </w:tc>
        <w:tc>
          <w:tcPr>
            <w:tcW w:w="1064"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323" w:type="dxa"/>
            <w:tcBorders>
              <w:top w:val="single" w:sz="4" w:space="0" w:color="auto"/>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480"/>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40</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24</w:t>
            </w:r>
            <w:r>
              <w:rPr>
                <w:rFonts w:ascii="宋体" w:hAnsi="宋体" w:cs="宋体" w:hint="eastAsia"/>
                <w:kern w:val="0"/>
                <w:sz w:val="24"/>
                <w:szCs w:val="24"/>
              </w:rPr>
              <w:t>端口</w:t>
            </w:r>
            <w:r>
              <w:rPr>
                <w:rFonts w:ascii="宋体" w:hAnsi="宋体" w:cs="宋体" w:hint="eastAsia"/>
                <w:kern w:val="0"/>
                <w:sz w:val="24"/>
                <w:szCs w:val="24"/>
              </w:rPr>
              <w:t>10M/100M/1000M</w:t>
            </w:r>
            <w:r>
              <w:rPr>
                <w:rFonts w:ascii="宋体" w:hAnsi="宋体" w:cs="宋体" w:hint="eastAsia"/>
                <w:kern w:val="0"/>
                <w:sz w:val="24"/>
                <w:szCs w:val="24"/>
              </w:rPr>
              <w:t>电接口板</w:t>
            </w:r>
            <w:r>
              <w:rPr>
                <w:rFonts w:ascii="宋体" w:hAnsi="宋体" w:cs="宋体" w:hint="eastAsia"/>
                <w:kern w:val="0"/>
                <w:sz w:val="24"/>
                <w:szCs w:val="24"/>
              </w:rPr>
              <w:t>(S1)</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中兴通讯</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S1GT24A</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480"/>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41</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1.25Gbps/850nm</w:t>
            </w:r>
            <w:r>
              <w:rPr>
                <w:rFonts w:ascii="宋体" w:hAnsi="宋体" w:cs="宋体" w:hint="eastAsia"/>
                <w:kern w:val="0"/>
                <w:sz w:val="24"/>
                <w:szCs w:val="24"/>
              </w:rPr>
              <w:t>多模</w:t>
            </w:r>
            <w:r>
              <w:rPr>
                <w:rFonts w:ascii="宋体" w:hAnsi="宋体" w:cs="宋体" w:hint="eastAsia"/>
                <w:kern w:val="0"/>
                <w:sz w:val="24"/>
                <w:szCs w:val="24"/>
              </w:rPr>
              <w:t>SFP</w:t>
            </w:r>
            <w:r>
              <w:rPr>
                <w:rFonts w:ascii="宋体" w:hAnsi="宋体" w:cs="宋体" w:hint="eastAsia"/>
                <w:kern w:val="0"/>
                <w:sz w:val="24"/>
                <w:szCs w:val="24"/>
              </w:rPr>
              <w:t>激光收发一体化模块</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中兴通讯</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SFP-GE-M500</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480"/>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42</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1.25Gbps/1310nm</w:t>
            </w:r>
            <w:r>
              <w:rPr>
                <w:rFonts w:ascii="宋体" w:hAnsi="宋体" w:cs="宋体" w:hint="eastAsia"/>
                <w:kern w:val="0"/>
                <w:sz w:val="24"/>
                <w:szCs w:val="24"/>
              </w:rPr>
              <w:t>单模短距</w:t>
            </w:r>
            <w:r>
              <w:rPr>
                <w:rFonts w:ascii="宋体" w:hAnsi="宋体" w:cs="宋体" w:hint="eastAsia"/>
                <w:kern w:val="0"/>
                <w:sz w:val="24"/>
                <w:szCs w:val="24"/>
              </w:rPr>
              <w:t>SFP</w:t>
            </w:r>
            <w:r>
              <w:rPr>
                <w:rFonts w:ascii="宋体" w:hAnsi="宋体" w:cs="宋体" w:hint="eastAsia"/>
                <w:kern w:val="0"/>
                <w:sz w:val="24"/>
                <w:szCs w:val="24"/>
              </w:rPr>
              <w:t>激光收发一体化模块</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中兴通讯</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SFP-GE-S10K</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202</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480"/>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43</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交流电源线（无机柜）</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中兴通讯</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AC-INPUT-CABLE</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根</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44</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NVR</w:t>
            </w:r>
            <w:r>
              <w:rPr>
                <w:rFonts w:ascii="宋体" w:hAnsi="宋体" w:cs="宋体" w:hint="eastAsia"/>
                <w:color w:val="000000"/>
                <w:kern w:val="0"/>
                <w:sz w:val="24"/>
                <w:szCs w:val="24"/>
              </w:rPr>
              <w:t>存储设备</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45</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NVR</w:t>
            </w:r>
            <w:r>
              <w:rPr>
                <w:rFonts w:ascii="宋体" w:hAnsi="宋体" w:cs="宋体" w:hint="eastAsia"/>
                <w:color w:val="000000"/>
                <w:kern w:val="0"/>
                <w:sz w:val="24"/>
                <w:szCs w:val="24"/>
              </w:rPr>
              <w:t>存储设备</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HUS-NVR-7200A</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台</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46</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3TB</w:t>
            </w:r>
            <w:r>
              <w:rPr>
                <w:rFonts w:ascii="宋体" w:hAnsi="宋体" w:cs="宋体" w:hint="eastAsia"/>
                <w:color w:val="000000"/>
                <w:kern w:val="0"/>
                <w:sz w:val="24"/>
                <w:szCs w:val="24"/>
              </w:rPr>
              <w:t>硬盘</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HONEYWELL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HUS-HDD-3TB</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87</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47</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视频监控终端</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DELL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7020MT</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48</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接入服务器</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DELL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R820</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49</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标清服务器</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DELL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R820</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50</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高清服务器</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DELL</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R820</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51</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芯光缆</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古河电工</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GYTAZ53-2B1</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米</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16545</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52</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r>
              <w:rPr>
                <w:rFonts w:ascii="宋体" w:hAnsi="宋体" w:cs="宋体" w:hint="eastAsia"/>
                <w:color w:val="000000"/>
                <w:kern w:val="0"/>
                <w:sz w:val="24"/>
                <w:szCs w:val="24"/>
              </w:rPr>
              <w:t>芯光缆</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古河电工</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GYTAZ53-24B1</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米</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2000</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53</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r>
              <w:rPr>
                <w:rFonts w:ascii="宋体" w:hAnsi="宋体" w:cs="宋体" w:hint="eastAsia"/>
                <w:color w:val="000000"/>
                <w:kern w:val="0"/>
                <w:sz w:val="24"/>
                <w:szCs w:val="24"/>
              </w:rPr>
              <w:t>芯光纤分线盒</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定制</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HZY-GF-24FC</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54</w:t>
            </w:r>
          </w:p>
        </w:tc>
        <w:tc>
          <w:tcPr>
            <w:tcW w:w="2577"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便携终端</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DELL</w:t>
            </w:r>
          </w:p>
        </w:tc>
        <w:tc>
          <w:tcPr>
            <w:tcW w:w="1705"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E6440</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323" w:type="dxa"/>
            <w:tcBorders>
              <w:top w:val="single" w:sz="4" w:space="0" w:color="auto"/>
              <w:left w:val="single" w:sz="4" w:space="0" w:color="auto"/>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285"/>
        </w:trPr>
        <w:tc>
          <w:tcPr>
            <w:tcW w:w="668" w:type="dxa"/>
            <w:tcBorders>
              <w:top w:val="single" w:sz="4" w:space="0" w:color="auto"/>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55</w:t>
            </w:r>
          </w:p>
        </w:tc>
        <w:tc>
          <w:tcPr>
            <w:tcW w:w="2577"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r>
              <w:rPr>
                <w:rFonts w:ascii="宋体" w:hAnsi="宋体" w:cs="宋体" w:hint="eastAsia"/>
                <w:color w:val="000000"/>
                <w:kern w:val="0"/>
                <w:sz w:val="24"/>
                <w:szCs w:val="24"/>
              </w:rPr>
              <w:t>芯光配线架</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德迈特</w:t>
            </w:r>
          </w:p>
        </w:tc>
        <w:tc>
          <w:tcPr>
            <w:tcW w:w="1705"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DMT2350024</w:t>
            </w:r>
          </w:p>
        </w:tc>
        <w:tc>
          <w:tcPr>
            <w:tcW w:w="831"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架</w:t>
            </w:r>
          </w:p>
        </w:tc>
        <w:tc>
          <w:tcPr>
            <w:tcW w:w="1064" w:type="dxa"/>
            <w:tcBorders>
              <w:top w:val="single" w:sz="4" w:space="0" w:color="auto"/>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323" w:type="dxa"/>
            <w:tcBorders>
              <w:top w:val="single" w:sz="4" w:space="0" w:color="auto"/>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0A0E12">
        <w:trPr>
          <w:trHeight w:val="450"/>
        </w:trPr>
        <w:tc>
          <w:tcPr>
            <w:tcW w:w="668" w:type="dxa"/>
            <w:tcBorders>
              <w:top w:val="nil"/>
              <w:left w:val="single" w:sz="4" w:space="0" w:color="auto"/>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56</w:t>
            </w:r>
          </w:p>
        </w:tc>
        <w:tc>
          <w:tcPr>
            <w:tcW w:w="2577"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2*3</w:t>
            </w:r>
            <w:r>
              <w:rPr>
                <w:rFonts w:ascii="宋体" w:hAnsi="宋体" w:cs="宋体" w:hint="eastAsia"/>
                <w:color w:val="000000"/>
                <w:kern w:val="0"/>
                <w:sz w:val="24"/>
                <w:szCs w:val="24"/>
              </w:rPr>
              <w:t>电视墙支架（含</w:t>
            </w:r>
            <w:r>
              <w:rPr>
                <w:rFonts w:ascii="宋体" w:hAnsi="宋体" w:cs="宋体" w:hint="eastAsia"/>
                <w:color w:val="000000"/>
                <w:kern w:val="0"/>
                <w:sz w:val="24"/>
                <w:szCs w:val="24"/>
              </w:rPr>
              <w:t>6</w:t>
            </w:r>
            <w:r>
              <w:rPr>
                <w:rFonts w:ascii="宋体" w:hAnsi="宋体" w:cs="宋体" w:hint="eastAsia"/>
                <w:color w:val="000000"/>
                <w:kern w:val="0"/>
                <w:sz w:val="24"/>
                <w:szCs w:val="24"/>
              </w:rPr>
              <w:t>台</w:t>
            </w:r>
            <w:r>
              <w:rPr>
                <w:rFonts w:ascii="宋体" w:hAnsi="宋体" w:cs="宋体" w:hint="eastAsia"/>
                <w:color w:val="000000"/>
                <w:kern w:val="0"/>
                <w:sz w:val="24"/>
                <w:szCs w:val="24"/>
              </w:rPr>
              <w:t>22"</w:t>
            </w:r>
            <w:r>
              <w:rPr>
                <w:rFonts w:ascii="宋体" w:hAnsi="宋体" w:cs="宋体" w:hint="eastAsia"/>
                <w:color w:val="000000"/>
                <w:kern w:val="0"/>
                <w:sz w:val="24"/>
                <w:szCs w:val="24"/>
              </w:rPr>
              <w:t>彩色液晶监视器）</w:t>
            </w:r>
          </w:p>
        </w:tc>
        <w:tc>
          <w:tcPr>
            <w:tcW w:w="1500"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戴图</w:t>
            </w:r>
          </w:p>
        </w:tc>
        <w:tc>
          <w:tcPr>
            <w:tcW w:w="1705"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定制</w:t>
            </w:r>
          </w:p>
        </w:tc>
        <w:tc>
          <w:tcPr>
            <w:tcW w:w="831"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套</w:t>
            </w:r>
          </w:p>
        </w:tc>
        <w:tc>
          <w:tcPr>
            <w:tcW w:w="1064" w:type="dxa"/>
            <w:tcBorders>
              <w:top w:val="nil"/>
              <w:left w:val="nil"/>
              <w:bottom w:val="single" w:sz="4" w:space="0" w:color="auto"/>
              <w:right w:val="single" w:sz="4" w:space="0" w:color="auto"/>
            </w:tcBorders>
            <w:shd w:val="clear" w:color="000000" w:fill="FFFFFF"/>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323" w:type="dxa"/>
            <w:tcBorders>
              <w:top w:val="nil"/>
              <w:left w:val="nil"/>
              <w:bottom w:val="single" w:sz="4" w:space="0" w:color="auto"/>
              <w:right w:val="single" w:sz="4" w:space="0" w:color="auto"/>
            </w:tcBorders>
            <w:noWrap/>
            <w:vAlign w:val="center"/>
          </w:tcPr>
          <w:p w:rsidR="000A0E12" w:rsidRDefault="00C11F91">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0A0E12" w:rsidRDefault="00C11F91">
      <w:pPr>
        <w:spacing w:line="360" w:lineRule="auto"/>
        <w:rPr>
          <w:rFonts w:ascii="宋体" w:hAnsi="宋体" w:cs="宋体"/>
          <w:b/>
          <w:bCs/>
          <w:color w:val="000000"/>
          <w:kern w:val="0"/>
          <w:sz w:val="24"/>
          <w:szCs w:val="24"/>
        </w:rPr>
      </w:pPr>
      <w:r>
        <w:rPr>
          <w:rFonts w:ascii="宋体" w:hAnsi="宋体" w:cs="宋体" w:hint="eastAsia"/>
          <w:b/>
          <w:bCs/>
          <w:color w:val="000000"/>
          <w:kern w:val="0"/>
          <w:sz w:val="24"/>
          <w:szCs w:val="24"/>
        </w:rPr>
        <w:t xml:space="preserve">1.3 </w:t>
      </w:r>
      <w:r>
        <w:rPr>
          <w:rFonts w:ascii="宋体" w:hAnsi="宋体" w:cs="宋体" w:hint="eastAsia"/>
          <w:b/>
          <w:bCs/>
          <w:color w:val="000000"/>
          <w:kern w:val="0"/>
          <w:sz w:val="24"/>
          <w:szCs w:val="24"/>
        </w:rPr>
        <w:t>各地铁站间连接的光缆维护</w:t>
      </w:r>
    </w:p>
    <w:p w:rsidR="000A0E12" w:rsidRDefault="00C11F91">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各地铁站间连接的光缆维护主要包含广佛地铁佛山段</w:t>
      </w:r>
      <w:r>
        <w:rPr>
          <w:rFonts w:ascii="宋体" w:hAnsi="宋体" w:cs="宋体" w:hint="eastAsia"/>
          <w:color w:val="000000"/>
          <w:kern w:val="0"/>
          <w:sz w:val="24"/>
          <w:szCs w:val="24"/>
        </w:rPr>
        <w:t>4</w:t>
      </w:r>
      <w:r>
        <w:rPr>
          <w:rFonts w:ascii="宋体" w:hAnsi="宋体" w:cs="宋体" w:hint="eastAsia"/>
          <w:color w:val="000000"/>
          <w:kern w:val="0"/>
          <w:sz w:val="24"/>
          <w:szCs w:val="24"/>
        </w:rPr>
        <w:t>个站点及地铁分局之间的光缆线路和</w:t>
      </w:r>
      <w:r>
        <w:rPr>
          <w:rFonts w:ascii="宋体" w:hAnsi="宋体" w:cs="宋体" w:hint="eastAsia"/>
          <w:color w:val="000000"/>
          <w:kern w:val="0"/>
          <w:sz w:val="24"/>
          <w:szCs w:val="24"/>
        </w:rPr>
        <w:t>ODF</w:t>
      </w:r>
      <w:r>
        <w:rPr>
          <w:rFonts w:ascii="宋体" w:hAnsi="宋体" w:cs="宋体" w:hint="eastAsia"/>
          <w:color w:val="000000"/>
          <w:kern w:val="0"/>
          <w:sz w:val="24"/>
          <w:szCs w:val="24"/>
        </w:rPr>
        <w:t>架维护，维护清单如下：</w:t>
      </w:r>
    </w:p>
    <w:tbl>
      <w:tblPr>
        <w:tblW w:w="9747" w:type="dxa"/>
        <w:tblLayout w:type="fixed"/>
        <w:tblLook w:val="04A0"/>
      </w:tblPr>
      <w:tblGrid>
        <w:gridCol w:w="678"/>
        <w:gridCol w:w="1558"/>
        <w:gridCol w:w="1252"/>
        <w:gridCol w:w="1378"/>
        <w:gridCol w:w="1281"/>
        <w:gridCol w:w="3600"/>
      </w:tblGrid>
      <w:tr w:rsidR="000A0E12">
        <w:trPr>
          <w:trHeight w:val="432"/>
        </w:trPr>
        <w:tc>
          <w:tcPr>
            <w:tcW w:w="678"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558"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项目</w:t>
            </w:r>
          </w:p>
        </w:tc>
        <w:tc>
          <w:tcPr>
            <w:tcW w:w="1252"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w:t>
            </w:r>
          </w:p>
        </w:tc>
        <w:tc>
          <w:tcPr>
            <w:tcW w:w="1378"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281"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3600"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0A0E12">
        <w:trPr>
          <w:trHeight w:val="432"/>
        </w:trPr>
        <w:tc>
          <w:tcPr>
            <w:tcW w:w="678" w:type="dxa"/>
            <w:tcBorders>
              <w:top w:val="single" w:sz="4" w:space="0" w:color="auto"/>
              <w:left w:val="single" w:sz="4" w:space="0" w:color="auto"/>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558"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光缆维护</w:t>
            </w:r>
          </w:p>
        </w:tc>
        <w:tc>
          <w:tcPr>
            <w:tcW w:w="1252"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144</w:t>
            </w:r>
            <w:r>
              <w:rPr>
                <w:rFonts w:ascii="宋体" w:hAnsi="宋体" w:cs="宋体" w:hint="eastAsia"/>
                <w:color w:val="000000"/>
                <w:kern w:val="0"/>
                <w:sz w:val="24"/>
                <w:szCs w:val="24"/>
              </w:rPr>
              <w:t>芯</w:t>
            </w:r>
          </w:p>
        </w:tc>
        <w:tc>
          <w:tcPr>
            <w:tcW w:w="1378"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米</w:t>
            </w:r>
          </w:p>
        </w:tc>
        <w:tc>
          <w:tcPr>
            <w:tcW w:w="1281"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 xml:space="preserve">000 </w:t>
            </w:r>
          </w:p>
        </w:tc>
        <w:tc>
          <w:tcPr>
            <w:tcW w:w="3600" w:type="dxa"/>
            <w:tcBorders>
              <w:top w:val="single" w:sz="4" w:space="0" w:color="auto"/>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广佛地铁佛山段</w:t>
            </w:r>
            <w:r>
              <w:rPr>
                <w:rFonts w:ascii="宋体" w:hAnsi="宋体" w:cs="宋体"/>
                <w:color w:val="000000"/>
                <w:kern w:val="0"/>
                <w:sz w:val="24"/>
                <w:szCs w:val="24"/>
              </w:rPr>
              <w:t>4</w:t>
            </w:r>
            <w:r>
              <w:rPr>
                <w:rFonts w:ascii="宋体" w:hAnsi="宋体" w:cs="宋体" w:hint="eastAsia"/>
                <w:color w:val="000000"/>
                <w:kern w:val="0"/>
                <w:sz w:val="24"/>
                <w:szCs w:val="24"/>
              </w:rPr>
              <w:t>个站点及地铁分局之间的光缆线路</w:t>
            </w:r>
          </w:p>
        </w:tc>
      </w:tr>
      <w:tr w:rsidR="000A0E12">
        <w:trPr>
          <w:trHeight w:val="432"/>
        </w:trPr>
        <w:tc>
          <w:tcPr>
            <w:tcW w:w="678" w:type="dxa"/>
            <w:tcBorders>
              <w:top w:val="nil"/>
              <w:left w:val="single" w:sz="4" w:space="0" w:color="auto"/>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color w:val="000000"/>
                <w:kern w:val="0"/>
                <w:sz w:val="24"/>
                <w:szCs w:val="24"/>
              </w:rPr>
              <w:t>2</w:t>
            </w:r>
          </w:p>
        </w:tc>
        <w:tc>
          <w:tcPr>
            <w:tcW w:w="1558"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ODF</w:t>
            </w:r>
            <w:r>
              <w:rPr>
                <w:rFonts w:ascii="宋体" w:hAnsi="宋体" w:cs="宋体" w:hint="eastAsia"/>
                <w:color w:val="000000"/>
                <w:kern w:val="0"/>
                <w:sz w:val="24"/>
                <w:szCs w:val="24"/>
              </w:rPr>
              <w:t>架维护</w:t>
            </w:r>
          </w:p>
        </w:tc>
        <w:tc>
          <w:tcPr>
            <w:tcW w:w="1252"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378"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1281"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color w:val="000000"/>
                <w:kern w:val="0"/>
                <w:sz w:val="24"/>
                <w:szCs w:val="24"/>
              </w:rPr>
              <w:t>4</w:t>
            </w:r>
          </w:p>
        </w:tc>
        <w:tc>
          <w:tcPr>
            <w:tcW w:w="3600" w:type="dxa"/>
            <w:tcBorders>
              <w:top w:val="nil"/>
              <w:left w:val="nil"/>
              <w:bottom w:val="single" w:sz="4" w:space="0" w:color="auto"/>
              <w:right w:val="single" w:sz="4" w:space="0" w:color="auto"/>
            </w:tcBorders>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广佛地铁一号线佛山段</w:t>
            </w:r>
            <w:r>
              <w:rPr>
                <w:rFonts w:ascii="宋体" w:hAnsi="宋体" w:cs="宋体"/>
                <w:color w:val="000000"/>
                <w:kern w:val="0"/>
                <w:sz w:val="24"/>
                <w:szCs w:val="24"/>
              </w:rPr>
              <w:t>4</w:t>
            </w:r>
            <w:r>
              <w:rPr>
                <w:rFonts w:ascii="宋体" w:hAnsi="宋体" w:cs="宋体" w:hint="eastAsia"/>
                <w:color w:val="000000"/>
                <w:kern w:val="0"/>
                <w:sz w:val="24"/>
                <w:szCs w:val="24"/>
              </w:rPr>
              <w:t>个站点</w:t>
            </w:r>
          </w:p>
        </w:tc>
      </w:tr>
    </w:tbl>
    <w:p w:rsidR="000A0E12" w:rsidRDefault="000A0E12">
      <w:pPr>
        <w:rPr>
          <w:color w:val="000000"/>
        </w:rPr>
      </w:pPr>
    </w:p>
    <w:p w:rsidR="000A0E12" w:rsidRDefault="000A0E12"/>
    <w:p w:rsidR="000A0E12" w:rsidRDefault="000A0E12"/>
    <w:p w:rsidR="000A0E12" w:rsidRDefault="00C11F91">
      <w:pPr>
        <w:pStyle w:val="10"/>
        <w:spacing w:before="0" w:after="360" w:line="400" w:lineRule="atLeast"/>
        <w:ind w:left="0" w:firstLine="0"/>
        <w:rPr>
          <w:rFonts w:hAnsi="宋体" w:cs="宋体"/>
          <w:sz w:val="32"/>
          <w:szCs w:val="32"/>
          <w:u w:val="none"/>
        </w:rPr>
      </w:pPr>
      <w:r>
        <w:rPr>
          <w:rFonts w:hAnsi="宋体" w:cs="宋体" w:hint="eastAsia"/>
          <w:sz w:val="32"/>
          <w:szCs w:val="32"/>
          <w:u w:val="none"/>
        </w:rPr>
        <w:lastRenderedPageBreak/>
        <w:t>第五章</w:t>
      </w:r>
      <w:r>
        <w:rPr>
          <w:rFonts w:hAnsi="宋体" w:cs="宋体" w:hint="eastAsia"/>
          <w:sz w:val="32"/>
          <w:szCs w:val="32"/>
          <w:u w:val="none"/>
        </w:rPr>
        <w:t xml:space="preserve"> </w:t>
      </w:r>
      <w:r>
        <w:rPr>
          <w:rFonts w:hAnsi="宋体" w:cs="宋体" w:hint="eastAsia"/>
          <w:sz w:val="32"/>
          <w:szCs w:val="32"/>
          <w:u w:val="none"/>
        </w:rPr>
        <w:t>公安视频监控系统主要更换设备技术指标</w:t>
      </w:r>
    </w:p>
    <w:p w:rsidR="000A0E12" w:rsidRDefault="00C11F91">
      <w:pPr>
        <w:pStyle w:val="2"/>
        <w:numPr>
          <w:ilvl w:val="1"/>
          <w:numId w:val="0"/>
        </w:numPr>
        <w:spacing w:before="360" w:after="120" w:line="400" w:lineRule="atLeast"/>
        <w:rPr>
          <w:rFonts w:ascii="宋体" w:eastAsia="宋体" w:hAnsi="宋体" w:cs="宋体"/>
          <w:b/>
          <w:bCs/>
          <w:kern w:val="2"/>
          <w:sz w:val="28"/>
          <w:szCs w:val="28"/>
        </w:rPr>
      </w:pPr>
      <w:bookmarkStart w:id="145" w:name="_Toc11794"/>
      <w:r>
        <w:rPr>
          <w:rFonts w:ascii="宋体" w:eastAsia="宋体" w:hAnsi="宋体" w:cs="宋体" w:hint="eastAsia"/>
          <w:b/>
          <w:bCs/>
          <w:kern w:val="2"/>
          <w:sz w:val="28"/>
          <w:szCs w:val="28"/>
        </w:rPr>
        <w:t xml:space="preserve">5.1 </w:t>
      </w:r>
      <w:r>
        <w:rPr>
          <w:rFonts w:ascii="宋体" w:eastAsia="宋体" w:hAnsi="宋体" w:cs="宋体" w:hint="eastAsia"/>
          <w:b/>
          <w:bCs/>
          <w:kern w:val="2"/>
          <w:sz w:val="28"/>
          <w:szCs w:val="28"/>
        </w:rPr>
        <w:t>前端摄像机主要技术指标</w:t>
      </w:r>
      <w:bookmarkEnd w:id="145"/>
    </w:p>
    <w:p w:rsidR="000A0E12" w:rsidRDefault="00C11F91">
      <w:pPr>
        <w:pStyle w:val="af2"/>
        <w:tabs>
          <w:tab w:val="left" w:pos="502"/>
        </w:tabs>
        <w:spacing w:line="360" w:lineRule="auto"/>
        <w:ind w:left="0" w:firstLineChars="200" w:firstLine="480"/>
      </w:pPr>
      <w:bookmarkStart w:id="146" w:name="_Toc29085"/>
      <w:bookmarkStart w:id="147" w:name="_Toc21631"/>
      <w:bookmarkStart w:id="148" w:name="_Toc2359"/>
      <w:r>
        <w:rPr>
          <w:rFonts w:hint="eastAsia"/>
          <w:sz w:val="24"/>
          <w:szCs w:val="24"/>
        </w:rPr>
        <w:t>为保证系统的稳定，所有数字摄像机均采用同一品牌产品，推荐采用国内国际领先水平、安全可靠的产品，至少应通过</w:t>
      </w:r>
      <w:r>
        <w:rPr>
          <w:rFonts w:hint="eastAsia"/>
          <w:sz w:val="24"/>
          <w:szCs w:val="24"/>
        </w:rPr>
        <w:t>CE</w:t>
      </w:r>
      <w:r>
        <w:rPr>
          <w:rFonts w:hint="eastAsia"/>
          <w:sz w:val="24"/>
          <w:szCs w:val="24"/>
        </w:rPr>
        <w:t>、</w:t>
      </w:r>
      <w:r>
        <w:rPr>
          <w:rFonts w:hint="eastAsia"/>
          <w:sz w:val="24"/>
          <w:szCs w:val="24"/>
        </w:rPr>
        <w:t>FCC</w:t>
      </w:r>
      <w:r>
        <w:rPr>
          <w:rFonts w:hint="eastAsia"/>
          <w:sz w:val="24"/>
          <w:szCs w:val="24"/>
        </w:rPr>
        <w:t>其中一项标准认证。摄像机应小巧坚固，防尘防潮，满足</w:t>
      </w:r>
      <w:r>
        <w:rPr>
          <w:rFonts w:hint="eastAsia"/>
          <w:sz w:val="24"/>
          <w:szCs w:val="24"/>
        </w:rPr>
        <w:t>PAL</w:t>
      </w:r>
      <w:r>
        <w:rPr>
          <w:rFonts w:hint="eastAsia"/>
          <w:sz w:val="24"/>
          <w:szCs w:val="24"/>
        </w:rPr>
        <w:t>制式。电源系统仅提供</w:t>
      </w:r>
      <w:r>
        <w:rPr>
          <w:sz w:val="24"/>
          <w:szCs w:val="24"/>
        </w:rPr>
        <w:t>AC220V</w:t>
      </w:r>
      <w:r>
        <w:rPr>
          <w:rFonts w:hint="eastAsia"/>
          <w:sz w:val="24"/>
          <w:szCs w:val="24"/>
        </w:rPr>
        <w:t>电源，若摄像机需要采用其他类型电源，需由本系统自行转换。应采用标准的</w:t>
      </w:r>
      <w:r>
        <w:rPr>
          <w:rFonts w:hint="eastAsia"/>
          <w:sz w:val="24"/>
          <w:szCs w:val="24"/>
        </w:rPr>
        <w:t>CS</w:t>
      </w:r>
      <w:r>
        <w:rPr>
          <w:rFonts w:hint="eastAsia"/>
          <w:sz w:val="24"/>
          <w:szCs w:val="24"/>
        </w:rPr>
        <w:t>镜座，可以适配各种型号的镜头，具有自动白电平平衡、背光补偿等性能。主要技术指标如下：</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w:t>
      </w:r>
      <w:r>
        <w:rPr>
          <w:rFonts w:hint="eastAsia"/>
          <w:sz w:val="24"/>
          <w:szCs w:val="24"/>
        </w:rPr>
        <w:t>）高清数字枪式摄像机</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w:t>
      </w:r>
      <w:r>
        <w:rPr>
          <w:rFonts w:hint="eastAsia"/>
          <w:sz w:val="24"/>
          <w:szCs w:val="24"/>
        </w:rPr>
        <w:t>）成像器件：不小于</w:t>
      </w:r>
      <w:r>
        <w:rPr>
          <w:rFonts w:hint="eastAsia"/>
          <w:sz w:val="24"/>
          <w:szCs w:val="24"/>
        </w:rPr>
        <w:t>1/3</w:t>
      </w:r>
      <w:r>
        <w:rPr>
          <w:rFonts w:hint="eastAsia"/>
          <w:sz w:val="24"/>
          <w:szCs w:val="24"/>
        </w:rPr>
        <w:t>”逐行扫描</w:t>
      </w:r>
      <w:r>
        <w:rPr>
          <w:rFonts w:hint="eastAsia"/>
          <w:sz w:val="24"/>
          <w:szCs w:val="24"/>
        </w:rPr>
        <w:t>CMOS</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2</w:t>
      </w:r>
      <w:r>
        <w:rPr>
          <w:rFonts w:hint="eastAsia"/>
          <w:sz w:val="24"/>
          <w:szCs w:val="24"/>
        </w:rPr>
        <w:t>）最大分辨率：</w:t>
      </w:r>
      <w:r>
        <w:rPr>
          <w:rFonts w:hint="eastAsia"/>
          <w:sz w:val="24"/>
          <w:szCs w:val="24"/>
        </w:rPr>
        <w:t>HDTV 1080p</w:t>
      </w:r>
      <w:r>
        <w:rPr>
          <w:rFonts w:hint="eastAsia"/>
          <w:sz w:val="24"/>
          <w:szCs w:val="24"/>
        </w:rPr>
        <w:t>（</w:t>
      </w:r>
      <w:r>
        <w:rPr>
          <w:rFonts w:hint="eastAsia"/>
          <w:sz w:val="24"/>
          <w:szCs w:val="24"/>
        </w:rPr>
        <w:t>1920</w:t>
      </w:r>
      <w:r>
        <w:rPr>
          <w:rFonts w:hint="eastAsia"/>
          <w:sz w:val="24"/>
          <w:szCs w:val="24"/>
        </w:rPr>
        <w:t>×</w:t>
      </w:r>
      <w:r>
        <w:rPr>
          <w:rFonts w:hint="eastAsia"/>
          <w:sz w:val="24"/>
          <w:szCs w:val="24"/>
        </w:rPr>
        <w:t>1080</w:t>
      </w:r>
      <w:r>
        <w:rPr>
          <w:rFonts w:hint="eastAsia"/>
          <w:sz w:val="24"/>
          <w:szCs w:val="24"/>
        </w:rPr>
        <w:t>），水平和垂直解析度不小于</w:t>
      </w:r>
      <w:r>
        <w:rPr>
          <w:rFonts w:hint="eastAsia"/>
          <w:sz w:val="24"/>
          <w:szCs w:val="24"/>
        </w:rPr>
        <w:t>1000TVL</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3</w:t>
      </w:r>
      <w:r>
        <w:rPr>
          <w:rFonts w:hint="eastAsia"/>
          <w:sz w:val="24"/>
          <w:szCs w:val="24"/>
        </w:rPr>
        <w:t>）最大帧率：能达到</w:t>
      </w:r>
      <w:r>
        <w:rPr>
          <w:rFonts w:hint="eastAsia"/>
          <w:sz w:val="24"/>
          <w:szCs w:val="24"/>
        </w:rPr>
        <w:t>1080P60</w:t>
      </w:r>
      <w:r>
        <w:rPr>
          <w:rFonts w:hint="eastAsia"/>
          <w:sz w:val="24"/>
          <w:szCs w:val="24"/>
        </w:rPr>
        <w:t>帧</w:t>
      </w:r>
      <w:r>
        <w:rPr>
          <w:rFonts w:hint="eastAsia"/>
          <w:sz w:val="24"/>
          <w:szCs w:val="24"/>
        </w:rPr>
        <w:t>/</w:t>
      </w:r>
      <w:r>
        <w:rPr>
          <w:rFonts w:hint="eastAsia"/>
          <w:sz w:val="24"/>
          <w:szCs w:val="24"/>
        </w:rPr>
        <w:t>秒的图像质量；</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4</w:t>
      </w:r>
      <w:r>
        <w:rPr>
          <w:rFonts w:hint="eastAsia"/>
          <w:sz w:val="24"/>
          <w:szCs w:val="24"/>
        </w:rPr>
        <w:t>）编码方式：</w:t>
      </w:r>
      <w:r>
        <w:rPr>
          <w:rFonts w:hint="eastAsia"/>
          <w:sz w:val="24"/>
          <w:szCs w:val="24"/>
        </w:rPr>
        <w:t>H.265</w:t>
      </w:r>
      <w:r>
        <w:rPr>
          <w:rFonts w:hint="eastAsia"/>
          <w:sz w:val="24"/>
          <w:szCs w:val="24"/>
        </w:rPr>
        <w:t>，支持</w:t>
      </w:r>
      <w:r>
        <w:rPr>
          <w:rFonts w:hint="eastAsia"/>
          <w:sz w:val="24"/>
          <w:szCs w:val="24"/>
        </w:rPr>
        <w:t>1080P</w:t>
      </w:r>
      <w:r>
        <w:rPr>
          <w:rFonts w:hint="eastAsia"/>
          <w:sz w:val="24"/>
          <w:szCs w:val="24"/>
        </w:rPr>
        <w:t>、</w:t>
      </w:r>
      <w:r>
        <w:rPr>
          <w:rFonts w:hint="eastAsia"/>
          <w:sz w:val="24"/>
          <w:szCs w:val="24"/>
        </w:rPr>
        <w:t>720P</w:t>
      </w:r>
      <w:r>
        <w:rPr>
          <w:rFonts w:hint="eastAsia"/>
          <w:sz w:val="24"/>
          <w:szCs w:val="24"/>
        </w:rPr>
        <w:t>、</w:t>
      </w:r>
      <w:r>
        <w:rPr>
          <w:rFonts w:hint="eastAsia"/>
          <w:sz w:val="24"/>
          <w:szCs w:val="24"/>
        </w:rPr>
        <w:t>D1</w:t>
      </w:r>
      <w:r>
        <w:rPr>
          <w:rFonts w:hint="eastAsia"/>
          <w:sz w:val="24"/>
          <w:szCs w:val="24"/>
        </w:rPr>
        <w:t>，不能有私有协议；</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5</w:t>
      </w:r>
      <w:r>
        <w:rPr>
          <w:rFonts w:hint="eastAsia"/>
          <w:sz w:val="24"/>
          <w:szCs w:val="24"/>
        </w:rPr>
        <w:t>）支持</w:t>
      </w:r>
      <w:r>
        <w:rPr>
          <w:rFonts w:hint="eastAsia"/>
          <w:sz w:val="24"/>
          <w:szCs w:val="24"/>
        </w:rPr>
        <w:t>ONVIF 2.0</w:t>
      </w:r>
      <w:r>
        <w:rPr>
          <w:rFonts w:hint="eastAsia"/>
          <w:sz w:val="24"/>
          <w:szCs w:val="24"/>
        </w:rPr>
        <w:t>标准；</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6</w:t>
      </w:r>
      <w:r>
        <w:rPr>
          <w:rFonts w:hint="eastAsia"/>
          <w:sz w:val="24"/>
          <w:szCs w:val="24"/>
        </w:rPr>
        <w:t>）最低照度：≤</w:t>
      </w:r>
      <w:r>
        <w:rPr>
          <w:rFonts w:hint="eastAsia"/>
          <w:sz w:val="24"/>
          <w:szCs w:val="24"/>
        </w:rPr>
        <w:t>0.5 Lux/F=1.2</w:t>
      </w:r>
      <w:r>
        <w:rPr>
          <w:rFonts w:hint="eastAsia"/>
          <w:sz w:val="24"/>
          <w:szCs w:val="24"/>
        </w:rPr>
        <w:t>（彩色）</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w:t>
      </w:r>
      <w:r>
        <w:rPr>
          <w:rFonts w:hint="eastAsia"/>
          <w:sz w:val="24"/>
          <w:szCs w:val="24"/>
        </w:rPr>
        <w:t>0.05 Lux/F=1.2</w:t>
      </w:r>
      <w:r>
        <w:rPr>
          <w:rFonts w:hint="eastAsia"/>
          <w:sz w:val="24"/>
          <w:szCs w:val="24"/>
        </w:rPr>
        <w:t>（黑白）；</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7</w:t>
      </w:r>
      <w:r>
        <w:rPr>
          <w:rFonts w:hint="eastAsia"/>
          <w:sz w:val="24"/>
          <w:szCs w:val="24"/>
        </w:rPr>
        <w:t>）信噪比：大于</w:t>
      </w:r>
      <w:r>
        <w:rPr>
          <w:rFonts w:hint="eastAsia"/>
          <w:sz w:val="24"/>
          <w:szCs w:val="24"/>
        </w:rPr>
        <w:t>52dB</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8</w:t>
      </w:r>
      <w:r>
        <w:rPr>
          <w:rFonts w:hint="eastAsia"/>
          <w:sz w:val="24"/>
          <w:szCs w:val="24"/>
        </w:rPr>
        <w:t>）电子快门：</w:t>
      </w:r>
      <w:r>
        <w:rPr>
          <w:rFonts w:hint="eastAsia"/>
          <w:sz w:val="24"/>
          <w:szCs w:val="24"/>
        </w:rPr>
        <w:t>1</w:t>
      </w:r>
      <w:r>
        <w:rPr>
          <w:rFonts w:hint="eastAsia"/>
          <w:sz w:val="24"/>
          <w:szCs w:val="24"/>
        </w:rPr>
        <w:t>～</w:t>
      </w:r>
      <w:r>
        <w:rPr>
          <w:rFonts w:hint="eastAsia"/>
          <w:sz w:val="24"/>
          <w:szCs w:val="24"/>
        </w:rPr>
        <w:t>1/10000</w:t>
      </w:r>
      <w:r>
        <w:rPr>
          <w:rFonts w:hint="eastAsia"/>
          <w:sz w:val="24"/>
          <w:szCs w:val="24"/>
        </w:rPr>
        <w:t>秒的连续变化；</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9</w:t>
      </w:r>
      <w:r>
        <w:rPr>
          <w:rFonts w:hint="eastAsia"/>
          <w:sz w:val="24"/>
          <w:szCs w:val="24"/>
        </w:rPr>
        <w:t>）支持超宽动态技术，动态范围</w:t>
      </w:r>
      <w:r>
        <w:rPr>
          <w:rFonts w:hint="eastAsia"/>
          <w:sz w:val="24"/>
          <w:szCs w:val="24"/>
        </w:rPr>
        <w:t>≥</w:t>
      </w:r>
      <w:r>
        <w:rPr>
          <w:rFonts w:hint="eastAsia"/>
          <w:sz w:val="24"/>
          <w:szCs w:val="24"/>
        </w:rPr>
        <w:t>120dB</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10</w:t>
      </w:r>
      <w:r>
        <w:rPr>
          <w:rFonts w:hint="eastAsia"/>
          <w:sz w:val="24"/>
          <w:szCs w:val="24"/>
        </w:rPr>
        <w:t>）支持本地存储；</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11</w:t>
      </w:r>
      <w:r>
        <w:rPr>
          <w:rFonts w:hint="eastAsia"/>
          <w:sz w:val="24"/>
          <w:szCs w:val="24"/>
        </w:rPr>
        <w:t>）视频输出：</w:t>
      </w:r>
      <w:r>
        <w:rPr>
          <w:rFonts w:hint="eastAsia"/>
          <w:sz w:val="24"/>
          <w:szCs w:val="24"/>
        </w:rPr>
        <w:t>RJ-45</w:t>
      </w:r>
      <w:r>
        <w:rPr>
          <w:rFonts w:hint="eastAsia"/>
          <w:sz w:val="24"/>
          <w:szCs w:val="24"/>
        </w:rPr>
        <w:t>（</w:t>
      </w:r>
      <w:r>
        <w:rPr>
          <w:rFonts w:hint="eastAsia"/>
          <w:sz w:val="24"/>
          <w:szCs w:val="24"/>
        </w:rPr>
        <w:t>10/100BaseTX</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12</w:t>
      </w:r>
      <w:r>
        <w:rPr>
          <w:rFonts w:hint="eastAsia"/>
          <w:sz w:val="24"/>
          <w:szCs w:val="24"/>
        </w:rPr>
        <w:t>）支持通过组播方式传送视音频流；</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13</w:t>
      </w:r>
      <w:r>
        <w:rPr>
          <w:rFonts w:hint="eastAsia"/>
          <w:sz w:val="24"/>
          <w:szCs w:val="24"/>
        </w:rPr>
        <w:t>）协议：支持</w:t>
      </w:r>
      <w:r>
        <w:rPr>
          <w:rFonts w:hint="eastAsia"/>
          <w:sz w:val="24"/>
          <w:szCs w:val="24"/>
        </w:rPr>
        <w:t>TCP/IP</w:t>
      </w:r>
      <w:r>
        <w:rPr>
          <w:rFonts w:hint="eastAsia"/>
          <w:sz w:val="24"/>
          <w:szCs w:val="24"/>
        </w:rPr>
        <w:t>、</w:t>
      </w:r>
      <w:r>
        <w:rPr>
          <w:rFonts w:hint="eastAsia"/>
          <w:sz w:val="24"/>
          <w:szCs w:val="24"/>
        </w:rPr>
        <w:t>HTTP</w:t>
      </w:r>
      <w:r>
        <w:rPr>
          <w:rFonts w:hint="eastAsia"/>
          <w:sz w:val="24"/>
          <w:szCs w:val="24"/>
        </w:rPr>
        <w:t>、</w:t>
      </w:r>
      <w:r>
        <w:rPr>
          <w:rFonts w:hint="eastAsia"/>
          <w:sz w:val="24"/>
          <w:szCs w:val="24"/>
        </w:rPr>
        <w:t>ICMP</w:t>
      </w:r>
      <w:r>
        <w:rPr>
          <w:rFonts w:hint="eastAsia"/>
          <w:sz w:val="24"/>
          <w:szCs w:val="24"/>
        </w:rPr>
        <w:t>，</w:t>
      </w:r>
      <w:r>
        <w:rPr>
          <w:rFonts w:hint="eastAsia"/>
          <w:sz w:val="24"/>
          <w:szCs w:val="24"/>
        </w:rPr>
        <w:t>DHCP</w:t>
      </w:r>
      <w:r>
        <w:rPr>
          <w:rFonts w:hint="eastAsia"/>
          <w:sz w:val="24"/>
          <w:szCs w:val="24"/>
        </w:rPr>
        <w:t>，</w:t>
      </w:r>
      <w:r>
        <w:rPr>
          <w:rFonts w:hint="eastAsia"/>
          <w:sz w:val="24"/>
          <w:szCs w:val="24"/>
        </w:rPr>
        <w:t>UDP</w:t>
      </w:r>
      <w:r>
        <w:rPr>
          <w:rFonts w:hint="eastAsia"/>
          <w:sz w:val="24"/>
          <w:szCs w:val="24"/>
        </w:rPr>
        <w:t>，</w:t>
      </w:r>
      <w:r>
        <w:rPr>
          <w:rFonts w:hint="eastAsia"/>
          <w:sz w:val="24"/>
          <w:szCs w:val="24"/>
        </w:rPr>
        <w:t>NTP</w:t>
      </w:r>
      <w:r>
        <w:rPr>
          <w:rFonts w:hint="eastAsia"/>
          <w:sz w:val="24"/>
          <w:szCs w:val="24"/>
        </w:rPr>
        <w:t>，</w:t>
      </w:r>
      <w:r>
        <w:rPr>
          <w:rFonts w:hint="eastAsia"/>
          <w:sz w:val="24"/>
          <w:szCs w:val="24"/>
        </w:rPr>
        <w:t>DNS</w:t>
      </w:r>
      <w:r>
        <w:rPr>
          <w:rFonts w:hint="eastAsia"/>
          <w:sz w:val="24"/>
          <w:szCs w:val="24"/>
        </w:rPr>
        <w:t>，</w:t>
      </w:r>
      <w:r>
        <w:rPr>
          <w:rFonts w:hint="eastAsia"/>
          <w:sz w:val="24"/>
          <w:szCs w:val="24"/>
        </w:rPr>
        <w:t>SMTP</w:t>
      </w:r>
      <w:r>
        <w:rPr>
          <w:rFonts w:hint="eastAsia"/>
          <w:sz w:val="24"/>
          <w:szCs w:val="24"/>
        </w:rPr>
        <w:t>，</w:t>
      </w:r>
      <w:r>
        <w:rPr>
          <w:rFonts w:hint="eastAsia"/>
          <w:sz w:val="24"/>
          <w:szCs w:val="24"/>
        </w:rPr>
        <w:t>RTSP</w:t>
      </w:r>
      <w:r>
        <w:rPr>
          <w:rFonts w:hint="eastAsia"/>
          <w:sz w:val="24"/>
          <w:szCs w:val="24"/>
        </w:rPr>
        <w:t>，</w:t>
      </w:r>
      <w:r>
        <w:rPr>
          <w:rFonts w:hint="eastAsia"/>
          <w:sz w:val="24"/>
          <w:szCs w:val="24"/>
        </w:rPr>
        <w:t>SNMP</w:t>
      </w:r>
      <w:r>
        <w:rPr>
          <w:rFonts w:hint="eastAsia"/>
          <w:sz w:val="24"/>
          <w:szCs w:val="24"/>
        </w:rPr>
        <w:t>，</w:t>
      </w:r>
      <w:r>
        <w:rPr>
          <w:rFonts w:hint="eastAsia"/>
          <w:sz w:val="24"/>
          <w:szCs w:val="24"/>
        </w:rPr>
        <w:t>ARP</w:t>
      </w:r>
      <w:r>
        <w:rPr>
          <w:rFonts w:hint="eastAsia"/>
          <w:sz w:val="24"/>
          <w:szCs w:val="24"/>
        </w:rPr>
        <w:t>等网络协议；</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14</w:t>
      </w:r>
      <w:r>
        <w:rPr>
          <w:rFonts w:hint="eastAsia"/>
          <w:sz w:val="24"/>
          <w:szCs w:val="24"/>
        </w:rPr>
        <w:t>）支持报警输出，字符叠加；</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15</w:t>
      </w:r>
      <w:r>
        <w:rPr>
          <w:rFonts w:hint="eastAsia"/>
          <w:sz w:val="24"/>
          <w:szCs w:val="24"/>
        </w:rPr>
        <w:t>）支持双码流，每个码流大小可以任意调整；</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16</w:t>
      </w:r>
      <w:r>
        <w:rPr>
          <w:rFonts w:hint="eastAsia"/>
          <w:sz w:val="24"/>
          <w:szCs w:val="24"/>
        </w:rPr>
        <w:t>）支持</w:t>
      </w:r>
      <w:r>
        <w:rPr>
          <w:rFonts w:hint="eastAsia"/>
          <w:sz w:val="24"/>
          <w:szCs w:val="24"/>
        </w:rPr>
        <w:t>AC24V</w:t>
      </w:r>
      <w:r>
        <w:rPr>
          <w:rFonts w:hint="eastAsia"/>
          <w:sz w:val="24"/>
          <w:szCs w:val="24"/>
        </w:rPr>
        <w:t>、</w:t>
      </w:r>
      <w:r>
        <w:rPr>
          <w:rFonts w:hint="eastAsia"/>
          <w:sz w:val="24"/>
          <w:szCs w:val="24"/>
        </w:rPr>
        <w:t>POE</w:t>
      </w:r>
      <w:r>
        <w:rPr>
          <w:rFonts w:hint="eastAsia"/>
          <w:sz w:val="24"/>
          <w:szCs w:val="24"/>
        </w:rPr>
        <w:t>供电；</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17</w:t>
      </w:r>
      <w:r>
        <w:rPr>
          <w:rFonts w:hint="eastAsia"/>
          <w:sz w:val="24"/>
          <w:szCs w:val="24"/>
        </w:rPr>
        <w:t>）工作环境温度：</w:t>
      </w:r>
      <w:r>
        <w:rPr>
          <w:rFonts w:hint="eastAsia"/>
          <w:sz w:val="24"/>
          <w:szCs w:val="24"/>
        </w:rPr>
        <w:t>-10</w:t>
      </w:r>
      <w:r>
        <w:rPr>
          <w:rFonts w:hint="eastAsia"/>
          <w:sz w:val="24"/>
          <w:szCs w:val="24"/>
        </w:rPr>
        <w:t>℃～</w:t>
      </w:r>
      <w:r>
        <w:rPr>
          <w:rFonts w:hint="eastAsia"/>
          <w:sz w:val="24"/>
          <w:szCs w:val="24"/>
        </w:rPr>
        <w:t>50</w:t>
      </w:r>
      <w:r>
        <w:rPr>
          <w:rFonts w:hint="eastAsia"/>
          <w:sz w:val="24"/>
          <w:szCs w:val="24"/>
        </w:rPr>
        <w:t>℃；</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2</w:t>
      </w:r>
      <w:r>
        <w:rPr>
          <w:rFonts w:hint="eastAsia"/>
          <w:sz w:val="24"/>
          <w:szCs w:val="24"/>
        </w:rPr>
        <w:t>）高清数字半球摄像机</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采用为宽动态彩色</w:t>
      </w:r>
      <w:r>
        <w:rPr>
          <w:rFonts w:hint="eastAsia"/>
          <w:sz w:val="24"/>
          <w:szCs w:val="24"/>
        </w:rPr>
        <w:t>/</w:t>
      </w:r>
      <w:r>
        <w:rPr>
          <w:rFonts w:hint="eastAsia"/>
          <w:sz w:val="24"/>
          <w:szCs w:val="24"/>
        </w:rPr>
        <w:t>黑白转换型摄像机，主要技术指标不得低于以下要求</w:t>
      </w:r>
      <w:r>
        <w:rPr>
          <w:rFonts w:hint="eastAsia"/>
          <w:sz w:val="24"/>
          <w:szCs w:val="24"/>
        </w:rPr>
        <w:t>（不限于此）：</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w:t>
      </w:r>
      <w:r>
        <w:rPr>
          <w:rFonts w:hint="eastAsia"/>
          <w:sz w:val="24"/>
          <w:szCs w:val="24"/>
        </w:rPr>
        <w:t>）成像器件：不小于</w:t>
      </w:r>
      <w:r>
        <w:rPr>
          <w:rFonts w:hint="eastAsia"/>
          <w:sz w:val="24"/>
          <w:szCs w:val="24"/>
        </w:rPr>
        <w:t>1/3</w:t>
      </w:r>
      <w:r>
        <w:rPr>
          <w:rFonts w:hint="eastAsia"/>
          <w:sz w:val="24"/>
          <w:szCs w:val="24"/>
        </w:rPr>
        <w:t>”逐行扫描</w:t>
      </w:r>
      <w:r>
        <w:rPr>
          <w:rFonts w:hint="eastAsia"/>
          <w:sz w:val="24"/>
          <w:szCs w:val="24"/>
        </w:rPr>
        <w:t>CMOS</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lastRenderedPageBreak/>
        <w:t>2</w:t>
      </w:r>
      <w:r>
        <w:rPr>
          <w:rFonts w:hint="eastAsia"/>
          <w:sz w:val="24"/>
          <w:szCs w:val="24"/>
        </w:rPr>
        <w:t>）最大分辨率：</w:t>
      </w:r>
      <w:r>
        <w:rPr>
          <w:rFonts w:hint="eastAsia"/>
          <w:sz w:val="24"/>
          <w:szCs w:val="24"/>
        </w:rPr>
        <w:t>HDTV 1080p</w:t>
      </w:r>
      <w:r>
        <w:rPr>
          <w:rFonts w:hint="eastAsia"/>
          <w:sz w:val="24"/>
          <w:szCs w:val="24"/>
        </w:rPr>
        <w:t>（</w:t>
      </w:r>
      <w:r>
        <w:rPr>
          <w:rFonts w:hint="eastAsia"/>
          <w:sz w:val="24"/>
          <w:szCs w:val="24"/>
        </w:rPr>
        <w:t>1920</w:t>
      </w:r>
      <w:r>
        <w:rPr>
          <w:rFonts w:hint="eastAsia"/>
          <w:sz w:val="24"/>
          <w:szCs w:val="24"/>
        </w:rPr>
        <w:t>×</w:t>
      </w:r>
      <w:r>
        <w:rPr>
          <w:rFonts w:hint="eastAsia"/>
          <w:sz w:val="24"/>
          <w:szCs w:val="24"/>
        </w:rPr>
        <w:t>1080</w:t>
      </w:r>
      <w:r>
        <w:rPr>
          <w:rFonts w:hint="eastAsia"/>
          <w:sz w:val="24"/>
          <w:szCs w:val="24"/>
        </w:rPr>
        <w:t>），水平和垂直解析度不小于</w:t>
      </w:r>
      <w:r>
        <w:rPr>
          <w:rFonts w:hint="eastAsia"/>
          <w:sz w:val="24"/>
          <w:szCs w:val="24"/>
        </w:rPr>
        <w:t>1000TVL</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3</w:t>
      </w:r>
      <w:r>
        <w:rPr>
          <w:rFonts w:hint="eastAsia"/>
          <w:sz w:val="24"/>
          <w:szCs w:val="24"/>
        </w:rPr>
        <w:t>）最大帧率：能达到</w:t>
      </w:r>
      <w:r>
        <w:rPr>
          <w:rFonts w:hint="eastAsia"/>
          <w:sz w:val="24"/>
          <w:szCs w:val="24"/>
        </w:rPr>
        <w:t>1080P 30</w:t>
      </w:r>
      <w:r>
        <w:rPr>
          <w:rFonts w:hint="eastAsia"/>
          <w:sz w:val="24"/>
          <w:szCs w:val="24"/>
        </w:rPr>
        <w:t>帧</w:t>
      </w:r>
      <w:r>
        <w:rPr>
          <w:rFonts w:hint="eastAsia"/>
          <w:sz w:val="24"/>
          <w:szCs w:val="24"/>
        </w:rPr>
        <w:t>/</w:t>
      </w:r>
      <w:r>
        <w:rPr>
          <w:rFonts w:hint="eastAsia"/>
          <w:sz w:val="24"/>
          <w:szCs w:val="24"/>
        </w:rPr>
        <w:t>秒；</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4</w:t>
      </w:r>
      <w:r>
        <w:rPr>
          <w:rFonts w:hint="eastAsia"/>
          <w:sz w:val="24"/>
          <w:szCs w:val="24"/>
        </w:rPr>
        <w:t>）编码方式：</w:t>
      </w:r>
      <w:r>
        <w:rPr>
          <w:rFonts w:hint="eastAsia"/>
          <w:sz w:val="24"/>
          <w:szCs w:val="24"/>
        </w:rPr>
        <w:t>H.265</w:t>
      </w:r>
      <w:r>
        <w:rPr>
          <w:rFonts w:hint="eastAsia"/>
          <w:sz w:val="24"/>
          <w:szCs w:val="24"/>
        </w:rPr>
        <w:t>，支持</w:t>
      </w:r>
      <w:r>
        <w:rPr>
          <w:rFonts w:hint="eastAsia"/>
          <w:sz w:val="24"/>
          <w:szCs w:val="24"/>
        </w:rPr>
        <w:t>1080P</w:t>
      </w:r>
      <w:r>
        <w:rPr>
          <w:rFonts w:hint="eastAsia"/>
          <w:sz w:val="24"/>
          <w:szCs w:val="24"/>
        </w:rPr>
        <w:t>、</w:t>
      </w:r>
      <w:r>
        <w:rPr>
          <w:rFonts w:hint="eastAsia"/>
          <w:sz w:val="24"/>
          <w:szCs w:val="24"/>
        </w:rPr>
        <w:t>720P</w:t>
      </w:r>
      <w:r>
        <w:rPr>
          <w:rFonts w:hint="eastAsia"/>
          <w:sz w:val="24"/>
          <w:szCs w:val="24"/>
        </w:rPr>
        <w:t>、</w:t>
      </w:r>
      <w:r>
        <w:rPr>
          <w:rFonts w:hint="eastAsia"/>
          <w:sz w:val="24"/>
          <w:szCs w:val="24"/>
        </w:rPr>
        <w:t>D1</w:t>
      </w:r>
      <w:r>
        <w:rPr>
          <w:rFonts w:hint="eastAsia"/>
          <w:sz w:val="24"/>
          <w:szCs w:val="24"/>
        </w:rPr>
        <w:t>，不能有私有协议；</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5</w:t>
      </w:r>
      <w:r>
        <w:rPr>
          <w:rFonts w:hint="eastAsia"/>
          <w:sz w:val="24"/>
          <w:szCs w:val="24"/>
        </w:rPr>
        <w:t>）支持</w:t>
      </w:r>
      <w:r>
        <w:rPr>
          <w:rFonts w:hint="eastAsia"/>
          <w:sz w:val="24"/>
          <w:szCs w:val="24"/>
        </w:rPr>
        <w:t>ONVIF 2.0</w:t>
      </w:r>
      <w:r>
        <w:rPr>
          <w:rFonts w:hint="eastAsia"/>
          <w:sz w:val="24"/>
          <w:szCs w:val="24"/>
        </w:rPr>
        <w:t>标准；</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6</w:t>
      </w:r>
      <w:r>
        <w:rPr>
          <w:rFonts w:hint="eastAsia"/>
          <w:sz w:val="24"/>
          <w:szCs w:val="24"/>
        </w:rPr>
        <w:t>）最低照度：≤</w:t>
      </w:r>
      <w:r>
        <w:rPr>
          <w:rFonts w:hint="eastAsia"/>
          <w:sz w:val="24"/>
          <w:szCs w:val="24"/>
        </w:rPr>
        <w:t>0.5 Lux/F=1.2</w:t>
      </w:r>
      <w:r>
        <w:rPr>
          <w:rFonts w:hint="eastAsia"/>
          <w:sz w:val="24"/>
          <w:szCs w:val="24"/>
        </w:rPr>
        <w:t>（彩色）</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w:t>
      </w:r>
      <w:r>
        <w:rPr>
          <w:rFonts w:hint="eastAsia"/>
          <w:sz w:val="24"/>
          <w:szCs w:val="24"/>
        </w:rPr>
        <w:t>0.05 Lux/F=1.2</w:t>
      </w:r>
      <w:r>
        <w:rPr>
          <w:rFonts w:hint="eastAsia"/>
          <w:sz w:val="24"/>
          <w:szCs w:val="24"/>
        </w:rPr>
        <w:t>（黑白）；</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7</w:t>
      </w:r>
      <w:r>
        <w:rPr>
          <w:rFonts w:hint="eastAsia"/>
          <w:sz w:val="24"/>
          <w:szCs w:val="24"/>
        </w:rPr>
        <w:t>）信噪比：大于</w:t>
      </w:r>
      <w:r>
        <w:rPr>
          <w:rFonts w:hint="eastAsia"/>
          <w:sz w:val="24"/>
          <w:szCs w:val="24"/>
        </w:rPr>
        <w:t>52dB</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8</w:t>
      </w:r>
      <w:r>
        <w:rPr>
          <w:rFonts w:hint="eastAsia"/>
          <w:sz w:val="24"/>
          <w:szCs w:val="24"/>
        </w:rPr>
        <w:t>）焦距：</w:t>
      </w:r>
      <w:r>
        <w:rPr>
          <w:rFonts w:hint="eastAsia"/>
          <w:sz w:val="24"/>
          <w:szCs w:val="24"/>
        </w:rPr>
        <w:t>3.0</w:t>
      </w:r>
      <w:r>
        <w:rPr>
          <w:rFonts w:hint="eastAsia"/>
          <w:sz w:val="24"/>
          <w:szCs w:val="24"/>
        </w:rPr>
        <w:t>～</w:t>
      </w:r>
      <w:r>
        <w:rPr>
          <w:rFonts w:hint="eastAsia"/>
          <w:sz w:val="24"/>
          <w:szCs w:val="24"/>
        </w:rPr>
        <w:t>10mm</w:t>
      </w:r>
      <w:r>
        <w:rPr>
          <w:rFonts w:hint="eastAsia"/>
          <w:sz w:val="24"/>
          <w:szCs w:val="24"/>
        </w:rPr>
        <w:t>，手动可调；</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9</w:t>
      </w:r>
      <w:r>
        <w:rPr>
          <w:rFonts w:hint="eastAsia"/>
          <w:sz w:val="24"/>
          <w:szCs w:val="24"/>
        </w:rPr>
        <w:t>）支持超宽动态技术，动态范围≥</w:t>
      </w:r>
      <w:r>
        <w:rPr>
          <w:rFonts w:hint="eastAsia"/>
          <w:sz w:val="24"/>
          <w:szCs w:val="24"/>
        </w:rPr>
        <w:t>120dB</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10</w:t>
      </w:r>
      <w:r>
        <w:rPr>
          <w:rFonts w:hint="eastAsia"/>
          <w:sz w:val="24"/>
          <w:szCs w:val="24"/>
        </w:rPr>
        <w:t>）支持通过组播方式传送视音频流；</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11</w:t>
      </w:r>
      <w:r>
        <w:rPr>
          <w:rFonts w:hint="eastAsia"/>
          <w:sz w:val="24"/>
          <w:szCs w:val="24"/>
        </w:rPr>
        <w:t>）视频输出：</w:t>
      </w:r>
      <w:r>
        <w:rPr>
          <w:rFonts w:hint="eastAsia"/>
          <w:sz w:val="24"/>
          <w:szCs w:val="24"/>
        </w:rPr>
        <w:t>RJ-45</w:t>
      </w:r>
      <w:r>
        <w:rPr>
          <w:rFonts w:hint="eastAsia"/>
          <w:sz w:val="24"/>
          <w:szCs w:val="24"/>
        </w:rPr>
        <w:t>（</w:t>
      </w:r>
      <w:r>
        <w:rPr>
          <w:rFonts w:hint="eastAsia"/>
          <w:sz w:val="24"/>
          <w:szCs w:val="24"/>
        </w:rPr>
        <w:t>10/100BaseTX</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12</w:t>
      </w:r>
      <w:r>
        <w:rPr>
          <w:rFonts w:hint="eastAsia"/>
          <w:sz w:val="24"/>
          <w:szCs w:val="24"/>
        </w:rPr>
        <w:t>）协议：支持</w:t>
      </w:r>
      <w:r>
        <w:rPr>
          <w:rFonts w:hint="eastAsia"/>
          <w:sz w:val="24"/>
          <w:szCs w:val="24"/>
        </w:rPr>
        <w:t>TCP/IP</w:t>
      </w:r>
      <w:r>
        <w:rPr>
          <w:rFonts w:hint="eastAsia"/>
          <w:sz w:val="24"/>
          <w:szCs w:val="24"/>
        </w:rPr>
        <w:t>、</w:t>
      </w:r>
      <w:r>
        <w:rPr>
          <w:rFonts w:hint="eastAsia"/>
          <w:sz w:val="24"/>
          <w:szCs w:val="24"/>
        </w:rPr>
        <w:t>HTTP</w:t>
      </w:r>
      <w:r>
        <w:rPr>
          <w:rFonts w:hint="eastAsia"/>
          <w:sz w:val="24"/>
          <w:szCs w:val="24"/>
        </w:rPr>
        <w:t>、</w:t>
      </w:r>
      <w:r>
        <w:rPr>
          <w:rFonts w:hint="eastAsia"/>
          <w:sz w:val="24"/>
          <w:szCs w:val="24"/>
        </w:rPr>
        <w:t>ICMP</w:t>
      </w:r>
      <w:r>
        <w:rPr>
          <w:rFonts w:hint="eastAsia"/>
          <w:sz w:val="24"/>
          <w:szCs w:val="24"/>
        </w:rPr>
        <w:t>，</w:t>
      </w:r>
      <w:r>
        <w:rPr>
          <w:rFonts w:hint="eastAsia"/>
          <w:sz w:val="24"/>
          <w:szCs w:val="24"/>
        </w:rPr>
        <w:t>DHCP</w:t>
      </w:r>
      <w:r>
        <w:rPr>
          <w:rFonts w:hint="eastAsia"/>
          <w:sz w:val="24"/>
          <w:szCs w:val="24"/>
        </w:rPr>
        <w:t>，</w:t>
      </w:r>
      <w:r>
        <w:rPr>
          <w:rFonts w:hint="eastAsia"/>
          <w:sz w:val="24"/>
          <w:szCs w:val="24"/>
        </w:rPr>
        <w:t>UDP</w:t>
      </w:r>
      <w:r>
        <w:rPr>
          <w:rFonts w:hint="eastAsia"/>
          <w:sz w:val="24"/>
          <w:szCs w:val="24"/>
        </w:rPr>
        <w:t>，</w:t>
      </w:r>
      <w:r>
        <w:rPr>
          <w:rFonts w:hint="eastAsia"/>
          <w:sz w:val="24"/>
          <w:szCs w:val="24"/>
        </w:rPr>
        <w:t>NTP</w:t>
      </w:r>
      <w:r>
        <w:rPr>
          <w:rFonts w:hint="eastAsia"/>
          <w:sz w:val="24"/>
          <w:szCs w:val="24"/>
        </w:rPr>
        <w:t>，</w:t>
      </w:r>
      <w:r>
        <w:rPr>
          <w:rFonts w:hint="eastAsia"/>
          <w:sz w:val="24"/>
          <w:szCs w:val="24"/>
        </w:rPr>
        <w:t>DNS</w:t>
      </w:r>
      <w:r>
        <w:rPr>
          <w:rFonts w:hint="eastAsia"/>
          <w:sz w:val="24"/>
          <w:szCs w:val="24"/>
        </w:rPr>
        <w:t>，</w:t>
      </w:r>
      <w:r>
        <w:rPr>
          <w:rFonts w:hint="eastAsia"/>
          <w:sz w:val="24"/>
          <w:szCs w:val="24"/>
        </w:rPr>
        <w:t>SMTP</w:t>
      </w:r>
      <w:r>
        <w:rPr>
          <w:rFonts w:hint="eastAsia"/>
          <w:sz w:val="24"/>
          <w:szCs w:val="24"/>
        </w:rPr>
        <w:t>，</w:t>
      </w:r>
      <w:r>
        <w:rPr>
          <w:rFonts w:hint="eastAsia"/>
          <w:sz w:val="24"/>
          <w:szCs w:val="24"/>
        </w:rPr>
        <w:t>RTSP</w:t>
      </w:r>
      <w:r>
        <w:rPr>
          <w:rFonts w:hint="eastAsia"/>
          <w:sz w:val="24"/>
          <w:szCs w:val="24"/>
        </w:rPr>
        <w:t>，</w:t>
      </w:r>
      <w:r>
        <w:rPr>
          <w:rFonts w:hint="eastAsia"/>
          <w:sz w:val="24"/>
          <w:szCs w:val="24"/>
        </w:rPr>
        <w:t>SNMP</w:t>
      </w:r>
      <w:r>
        <w:rPr>
          <w:rFonts w:hint="eastAsia"/>
          <w:sz w:val="24"/>
          <w:szCs w:val="24"/>
        </w:rPr>
        <w:t>，</w:t>
      </w:r>
      <w:r>
        <w:rPr>
          <w:rFonts w:hint="eastAsia"/>
          <w:sz w:val="24"/>
          <w:szCs w:val="24"/>
        </w:rPr>
        <w:t>ARP</w:t>
      </w:r>
      <w:r>
        <w:rPr>
          <w:rFonts w:hint="eastAsia"/>
          <w:sz w:val="24"/>
          <w:szCs w:val="24"/>
        </w:rPr>
        <w:t>等网络协议；</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13</w:t>
      </w:r>
      <w:r>
        <w:rPr>
          <w:rFonts w:hint="eastAsia"/>
          <w:sz w:val="24"/>
          <w:szCs w:val="24"/>
        </w:rPr>
        <w:t>）支持双码流，每个码流大小可以任意调整；</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14</w:t>
      </w:r>
      <w:r>
        <w:rPr>
          <w:rFonts w:hint="eastAsia"/>
          <w:sz w:val="24"/>
          <w:szCs w:val="24"/>
        </w:rPr>
        <w:t>）满足</w:t>
      </w:r>
      <w:r>
        <w:rPr>
          <w:rFonts w:hint="eastAsia"/>
          <w:sz w:val="24"/>
          <w:szCs w:val="24"/>
        </w:rPr>
        <w:t>IP54</w:t>
      </w:r>
      <w:r>
        <w:rPr>
          <w:rFonts w:hint="eastAsia"/>
          <w:sz w:val="24"/>
          <w:szCs w:val="24"/>
        </w:rPr>
        <w:t>防护等级；</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15</w:t>
      </w:r>
      <w:r>
        <w:rPr>
          <w:rFonts w:hint="eastAsia"/>
          <w:sz w:val="24"/>
          <w:szCs w:val="24"/>
        </w:rPr>
        <w:t>）支持</w:t>
      </w:r>
      <w:r>
        <w:rPr>
          <w:rFonts w:hint="eastAsia"/>
          <w:sz w:val="24"/>
          <w:szCs w:val="24"/>
        </w:rPr>
        <w:t>AC24V</w:t>
      </w:r>
      <w:r>
        <w:rPr>
          <w:rFonts w:hint="eastAsia"/>
          <w:sz w:val="24"/>
          <w:szCs w:val="24"/>
        </w:rPr>
        <w:t>，</w:t>
      </w:r>
      <w:r>
        <w:rPr>
          <w:rFonts w:hint="eastAsia"/>
          <w:sz w:val="24"/>
          <w:szCs w:val="24"/>
        </w:rPr>
        <w:t>POE</w:t>
      </w:r>
      <w:r>
        <w:rPr>
          <w:rFonts w:hint="eastAsia"/>
          <w:sz w:val="24"/>
          <w:szCs w:val="24"/>
        </w:rPr>
        <w:t>供电；</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16</w:t>
      </w:r>
      <w:r>
        <w:rPr>
          <w:rFonts w:hint="eastAsia"/>
          <w:sz w:val="24"/>
          <w:szCs w:val="24"/>
        </w:rPr>
        <w:t>）工作环境温度：</w:t>
      </w:r>
      <w:r>
        <w:rPr>
          <w:rFonts w:hint="eastAsia"/>
          <w:sz w:val="24"/>
          <w:szCs w:val="24"/>
        </w:rPr>
        <w:t>-10</w:t>
      </w:r>
      <w:r>
        <w:rPr>
          <w:rFonts w:hint="eastAsia"/>
          <w:sz w:val="24"/>
          <w:szCs w:val="24"/>
        </w:rPr>
        <w:t>℃～</w:t>
      </w:r>
      <w:r>
        <w:rPr>
          <w:rFonts w:hint="eastAsia"/>
          <w:sz w:val="24"/>
          <w:szCs w:val="24"/>
        </w:rPr>
        <w:t>50</w:t>
      </w:r>
      <w:r>
        <w:rPr>
          <w:rFonts w:hint="eastAsia"/>
          <w:sz w:val="24"/>
          <w:szCs w:val="24"/>
        </w:rPr>
        <w:t>℃。</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3</w:t>
      </w:r>
      <w:r>
        <w:rPr>
          <w:rFonts w:hint="eastAsia"/>
          <w:sz w:val="24"/>
          <w:szCs w:val="24"/>
        </w:rPr>
        <w:t>）室内高清一体化球型摄像机</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w:t>
      </w:r>
      <w:r>
        <w:rPr>
          <w:rFonts w:hint="eastAsia"/>
          <w:sz w:val="24"/>
          <w:szCs w:val="24"/>
        </w:rPr>
        <w:t>）成像器件：不小于</w:t>
      </w:r>
      <w:r>
        <w:rPr>
          <w:rFonts w:hint="eastAsia"/>
          <w:sz w:val="24"/>
          <w:szCs w:val="24"/>
        </w:rPr>
        <w:t>1/3</w:t>
      </w:r>
      <w:r>
        <w:rPr>
          <w:rFonts w:hint="eastAsia"/>
          <w:sz w:val="24"/>
          <w:szCs w:val="24"/>
        </w:rPr>
        <w:t>”逐行扫描</w:t>
      </w:r>
      <w:r>
        <w:rPr>
          <w:rFonts w:hint="eastAsia"/>
          <w:sz w:val="24"/>
          <w:szCs w:val="24"/>
        </w:rPr>
        <w:t>CMOS</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2</w:t>
      </w:r>
      <w:r>
        <w:rPr>
          <w:rFonts w:hint="eastAsia"/>
          <w:sz w:val="24"/>
          <w:szCs w:val="24"/>
        </w:rPr>
        <w:t>）</w:t>
      </w:r>
      <w:r>
        <w:rPr>
          <w:rFonts w:hint="eastAsia"/>
          <w:sz w:val="24"/>
          <w:szCs w:val="24"/>
        </w:rPr>
        <w:t>最大分辨率：</w:t>
      </w:r>
      <w:r>
        <w:rPr>
          <w:rFonts w:hint="eastAsia"/>
          <w:sz w:val="24"/>
          <w:szCs w:val="24"/>
        </w:rPr>
        <w:t>HDTV 1080p</w:t>
      </w:r>
      <w:r>
        <w:rPr>
          <w:rFonts w:hint="eastAsia"/>
          <w:sz w:val="24"/>
          <w:szCs w:val="24"/>
        </w:rPr>
        <w:t>（</w:t>
      </w:r>
      <w:r>
        <w:rPr>
          <w:rFonts w:hint="eastAsia"/>
          <w:sz w:val="24"/>
          <w:szCs w:val="24"/>
        </w:rPr>
        <w:t>1920</w:t>
      </w:r>
      <w:r>
        <w:rPr>
          <w:rFonts w:hint="eastAsia"/>
          <w:sz w:val="24"/>
          <w:szCs w:val="24"/>
        </w:rPr>
        <w:t>×</w:t>
      </w:r>
      <w:r>
        <w:rPr>
          <w:rFonts w:hint="eastAsia"/>
          <w:sz w:val="24"/>
          <w:szCs w:val="24"/>
        </w:rPr>
        <w:t>1080</w:t>
      </w:r>
      <w:r>
        <w:rPr>
          <w:rFonts w:hint="eastAsia"/>
          <w:sz w:val="24"/>
          <w:szCs w:val="24"/>
        </w:rPr>
        <w:t>），水平和垂直解析度不小于</w:t>
      </w:r>
      <w:r>
        <w:rPr>
          <w:rFonts w:hint="eastAsia"/>
          <w:sz w:val="24"/>
          <w:szCs w:val="24"/>
        </w:rPr>
        <w:t>1000TVL</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3</w:t>
      </w:r>
      <w:r>
        <w:rPr>
          <w:rFonts w:hint="eastAsia"/>
          <w:sz w:val="24"/>
          <w:szCs w:val="24"/>
        </w:rPr>
        <w:t>）最大帧率：，能达到</w:t>
      </w:r>
      <w:r>
        <w:rPr>
          <w:rFonts w:hint="eastAsia"/>
          <w:sz w:val="24"/>
          <w:szCs w:val="24"/>
        </w:rPr>
        <w:t>1080P 30</w:t>
      </w:r>
      <w:r>
        <w:rPr>
          <w:rFonts w:hint="eastAsia"/>
          <w:sz w:val="24"/>
          <w:szCs w:val="24"/>
        </w:rPr>
        <w:t>帧</w:t>
      </w:r>
      <w:r>
        <w:rPr>
          <w:rFonts w:hint="eastAsia"/>
          <w:sz w:val="24"/>
          <w:szCs w:val="24"/>
        </w:rPr>
        <w:t>/</w:t>
      </w:r>
      <w:r>
        <w:rPr>
          <w:rFonts w:hint="eastAsia"/>
          <w:sz w:val="24"/>
          <w:szCs w:val="24"/>
        </w:rPr>
        <w:t>秒；</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4</w:t>
      </w:r>
      <w:r>
        <w:rPr>
          <w:rFonts w:hint="eastAsia"/>
          <w:sz w:val="24"/>
          <w:szCs w:val="24"/>
        </w:rPr>
        <w:t>）不少于</w:t>
      </w:r>
      <w:r>
        <w:rPr>
          <w:rFonts w:hint="eastAsia"/>
          <w:sz w:val="24"/>
          <w:szCs w:val="24"/>
        </w:rPr>
        <w:t>20</w:t>
      </w:r>
      <w:r>
        <w:rPr>
          <w:rFonts w:hint="eastAsia"/>
          <w:sz w:val="24"/>
          <w:szCs w:val="24"/>
        </w:rPr>
        <w:t>倍光学变焦；</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5</w:t>
      </w:r>
      <w:r>
        <w:rPr>
          <w:rFonts w:hint="eastAsia"/>
          <w:sz w:val="24"/>
          <w:szCs w:val="24"/>
        </w:rPr>
        <w:t>）照度：彩色≦</w:t>
      </w:r>
      <w:r>
        <w:rPr>
          <w:rFonts w:hint="eastAsia"/>
          <w:sz w:val="24"/>
          <w:szCs w:val="24"/>
        </w:rPr>
        <w:t>1lux</w:t>
      </w:r>
      <w:r>
        <w:rPr>
          <w:rFonts w:hint="eastAsia"/>
          <w:sz w:val="24"/>
          <w:szCs w:val="24"/>
        </w:rPr>
        <w:t>（</w:t>
      </w:r>
      <w:r>
        <w:rPr>
          <w:rFonts w:hint="eastAsia"/>
          <w:sz w:val="24"/>
          <w:szCs w:val="24"/>
        </w:rPr>
        <w:t>F1.6</w:t>
      </w:r>
      <w:r>
        <w:rPr>
          <w:rFonts w:hint="eastAsia"/>
          <w:sz w:val="24"/>
          <w:szCs w:val="24"/>
        </w:rPr>
        <w:t>，</w:t>
      </w:r>
      <w:r>
        <w:rPr>
          <w:rFonts w:hint="eastAsia"/>
          <w:sz w:val="24"/>
          <w:szCs w:val="24"/>
        </w:rPr>
        <w:t>30IRE</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黑白≦</w:t>
      </w:r>
      <w:r>
        <w:rPr>
          <w:rFonts w:hint="eastAsia"/>
          <w:sz w:val="24"/>
          <w:szCs w:val="24"/>
        </w:rPr>
        <w:t>0.05lux</w:t>
      </w:r>
      <w:r>
        <w:rPr>
          <w:rFonts w:hint="eastAsia"/>
          <w:sz w:val="24"/>
          <w:szCs w:val="24"/>
        </w:rPr>
        <w:t>（</w:t>
      </w:r>
      <w:r>
        <w:rPr>
          <w:rFonts w:hint="eastAsia"/>
          <w:sz w:val="24"/>
          <w:szCs w:val="24"/>
        </w:rPr>
        <w:t>F1.6</w:t>
      </w:r>
      <w:r>
        <w:rPr>
          <w:rFonts w:hint="eastAsia"/>
          <w:sz w:val="24"/>
          <w:szCs w:val="24"/>
        </w:rPr>
        <w:t>，</w:t>
      </w:r>
      <w:r>
        <w:rPr>
          <w:rFonts w:hint="eastAsia"/>
          <w:sz w:val="24"/>
          <w:szCs w:val="24"/>
        </w:rPr>
        <w:t>30IRE</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6</w:t>
      </w:r>
      <w:r>
        <w:rPr>
          <w:rFonts w:hint="eastAsia"/>
          <w:sz w:val="24"/>
          <w:szCs w:val="24"/>
        </w:rPr>
        <w:t>）视频码方式</w:t>
      </w:r>
      <w:r>
        <w:rPr>
          <w:rFonts w:hint="eastAsia"/>
          <w:sz w:val="24"/>
          <w:szCs w:val="24"/>
        </w:rPr>
        <w:t>H.265</w:t>
      </w:r>
      <w:r>
        <w:rPr>
          <w:rFonts w:hint="eastAsia"/>
          <w:sz w:val="24"/>
          <w:szCs w:val="24"/>
        </w:rPr>
        <w:t>，支持</w:t>
      </w:r>
      <w:r>
        <w:rPr>
          <w:rFonts w:hint="eastAsia"/>
          <w:sz w:val="24"/>
          <w:szCs w:val="24"/>
        </w:rPr>
        <w:t>1080P</w:t>
      </w:r>
      <w:r>
        <w:rPr>
          <w:rFonts w:hint="eastAsia"/>
          <w:sz w:val="24"/>
          <w:szCs w:val="24"/>
        </w:rPr>
        <w:t>、</w:t>
      </w:r>
      <w:r>
        <w:rPr>
          <w:rFonts w:hint="eastAsia"/>
          <w:sz w:val="24"/>
          <w:szCs w:val="24"/>
        </w:rPr>
        <w:t>720P</w:t>
      </w:r>
      <w:r>
        <w:rPr>
          <w:rFonts w:hint="eastAsia"/>
          <w:sz w:val="24"/>
          <w:szCs w:val="24"/>
        </w:rPr>
        <w:t>、</w:t>
      </w:r>
      <w:r>
        <w:rPr>
          <w:rFonts w:hint="eastAsia"/>
          <w:sz w:val="24"/>
          <w:szCs w:val="24"/>
        </w:rPr>
        <w:t>D1</w:t>
      </w:r>
      <w:r>
        <w:rPr>
          <w:rFonts w:hint="eastAsia"/>
          <w:sz w:val="24"/>
          <w:szCs w:val="24"/>
        </w:rPr>
        <w:t>，不能有私有协议；</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7</w:t>
      </w:r>
      <w:r>
        <w:rPr>
          <w:rFonts w:hint="eastAsia"/>
          <w:sz w:val="24"/>
          <w:szCs w:val="24"/>
        </w:rPr>
        <w:t>）支持</w:t>
      </w:r>
      <w:r>
        <w:rPr>
          <w:rFonts w:hint="eastAsia"/>
          <w:sz w:val="24"/>
          <w:szCs w:val="24"/>
        </w:rPr>
        <w:t>ONVIF 2.0</w:t>
      </w:r>
      <w:r>
        <w:rPr>
          <w:rFonts w:hint="eastAsia"/>
          <w:sz w:val="24"/>
          <w:szCs w:val="24"/>
        </w:rPr>
        <w:t>标准；</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8</w:t>
      </w:r>
      <w:r>
        <w:rPr>
          <w:rFonts w:hint="eastAsia"/>
          <w:sz w:val="24"/>
          <w:szCs w:val="24"/>
        </w:rPr>
        <w:t>）信噪比：大于</w:t>
      </w:r>
      <w:r>
        <w:rPr>
          <w:rFonts w:hint="eastAsia"/>
          <w:sz w:val="24"/>
          <w:szCs w:val="24"/>
        </w:rPr>
        <w:t>52dB</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9</w:t>
      </w:r>
      <w:r>
        <w:rPr>
          <w:rFonts w:hint="eastAsia"/>
          <w:sz w:val="24"/>
          <w:szCs w:val="24"/>
        </w:rPr>
        <w:t>）视频输出：</w:t>
      </w:r>
      <w:r>
        <w:rPr>
          <w:rFonts w:hint="eastAsia"/>
          <w:sz w:val="24"/>
          <w:szCs w:val="24"/>
        </w:rPr>
        <w:t>RJ-45</w:t>
      </w:r>
      <w:r>
        <w:rPr>
          <w:rFonts w:hint="eastAsia"/>
          <w:sz w:val="24"/>
          <w:szCs w:val="24"/>
        </w:rPr>
        <w:t>（</w:t>
      </w:r>
      <w:r>
        <w:rPr>
          <w:rFonts w:hint="eastAsia"/>
          <w:sz w:val="24"/>
          <w:szCs w:val="24"/>
        </w:rPr>
        <w:t>10/100BaseTX</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10</w:t>
      </w:r>
      <w:r>
        <w:rPr>
          <w:rFonts w:hint="eastAsia"/>
          <w:sz w:val="24"/>
          <w:szCs w:val="24"/>
        </w:rPr>
        <w:t>）通过网络远程控制</w:t>
      </w:r>
      <w:r>
        <w:rPr>
          <w:rFonts w:hint="eastAsia"/>
          <w:sz w:val="24"/>
          <w:szCs w:val="24"/>
        </w:rPr>
        <w:t>PTZ</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11</w:t>
      </w:r>
      <w:r>
        <w:rPr>
          <w:rFonts w:hint="eastAsia"/>
          <w:sz w:val="24"/>
          <w:szCs w:val="24"/>
        </w:rPr>
        <w:t>）可编程预置位：不小于</w:t>
      </w:r>
      <w:r>
        <w:rPr>
          <w:rFonts w:hint="eastAsia"/>
          <w:sz w:val="24"/>
          <w:szCs w:val="24"/>
        </w:rPr>
        <w:t>128</w:t>
      </w:r>
      <w:r>
        <w:rPr>
          <w:rFonts w:hint="eastAsia"/>
          <w:sz w:val="24"/>
          <w:szCs w:val="24"/>
        </w:rPr>
        <w:t>个，预置位精准度±</w:t>
      </w:r>
      <w:r>
        <w:rPr>
          <w:rFonts w:hint="eastAsia"/>
          <w:sz w:val="24"/>
          <w:szCs w:val="24"/>
        </w:rPr>
        <w:t>0.1</w:t>
      </w:r>
      <w:r>
        <w:rPr>
          <w:rFonts w:hint="eastAsia"/>
          <w:sz w:val="24"/>
          <w:szCs w:val="24"/>
        </w:rPr>
        <w:t>°，水平预置位速度最快不小</w:t>
      </w:r>
      <w:r>
        <w:rPr>
          <w:rFonts w:hint="eastAsia"/>
          <w:sz w:val="24"/>
          <w:szCs w:val="24"/>
        </w:rPr>
        <w:lastRenderedPageBreak/>
        <w:t>于</w:t>
      </w:r>
      <w:r>
        <w:rPr>
          <w:rFonts w:hint="eastAsia"/>
          <w:sz w:val="24"/>
          <w:szCs w:val="24"/>
        </w:rPr>
        <w:t>360</w:t>
      </w:r>
      <w:r>
        <w:rPr>
          <w:rFonts w:hint="eastAsia"/>
          <w:sz w:val="24"/>
          <w:szCs w:val="24"/>
        </w:rPr>
        <w:t>°</w:t>
      </w:r>
      <w:r>
        <w:rPr>
          <w:rFonts w:hint="eastAsia"/>
          <w:sz w:val="24"/>
          <w:szCs w:val="24"/>
        </w:rPr>
        <w:t>/</w:t>
      </w:r>
      <w:r>
        <w:rPr>
          <w:rFonts w:hint="eastAsia"/>
          <w:sz w:val="24"/>
          <w:szCs w:val="24"/>
        </w:rPr>
        <w:t>秒；</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12</w:t>
      </w:r>
      <w:r>
        <w:rPr>
          <w:rFonts w:hint="eastAsia"/>
          <w:sz w:val="24"/>
          <w:szCs w:val="24"/>
        </w:rPr>
        <w:t>）</w:t>
      </w:r>
      <w:r>
        <w:rPr>
          <w:rFonts w:hint="eastAsia"/>
          <w:sz w:val="24"/>
          <w:szCs w:val="24"/>
        </w:rPr>
        <w:t>360</w:t>
      </w:r>
      <w:r>
        <w:rPr>
          <w:rFonts w:hint="eastAsia"/>
          <w:sz w:val="24"/>
          <w:szCs w:val="24"/>
        </w:rPr>
        <w:t>°水平旋转，</w:t>
      </w:r>
      <w:r>
        <w:rPr>
          <w:rFonts w:hint="eastAsia"/>
          <w:sz w:val="24"/>
          <w:szCs w:val="24"/>
        </w:rPr>
        <w:t>-10</w:t>
      </w:r>
      <w:r>
        <w:rPr>
          <w:rFonts w:hint="eastAsia"/>
          <w:sz w:val="24"/>
          <w:szCs w:val="24"/>
        </w:rPr>
        <w:t>°～</w:t>
      </w:r>
      <w:r>
        <w:rPr>
          <w:rFonts w:hint="eastAsia"/>
          <w:sz w:val="24"/>
          <w:szCs w:val="24"/>
        </w:rPr>
        <w:t>90</w:t>
      </w:r>
      <w:r>
        <w:rPr>
          <w:rFonts w:hint="eastAsia"/>
          <w:sz w:val="24"/>
          <w:szCs w:val="24"/>
        </w:rPr>
        <w:t>°垂直旋转；</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13</w:t>
      </w:r>
      <w:r>
        <w:rPr>
          <w:rFonts w:hint="eastAsia"/>
          <w:sz w:val="24"/>
          <w:szCs w:val="24"/>
        </w:rPr>
        <w:t>）手动水平速度：</w:t>
      </w:r>
      <w:r>
        <w:rPr>
          <w:rFonts w:hint="eastAsia"/>
          <w:sz w:val="24"/>
          <w:szCs w:val="24"/>
        </w:rPr>
        <w:t>1</w:t>
      </w:r>
      <w:r>
        <w:rPr>
          <w:rFonts w:hint="eastAsia"/>
          <w:sz w:val="24"/>
          <w:szCs w:val="24"/>
        </w:rPr>
        <w:t>°</w:t>
      </w:r>
      <w:r>
        <w:rPr>
          <w:rFonts w:hint="eastAsia"/>
          <w:sz w:val="24"/>
          <w:szCs w:val="24"/>
        </w:rPr>
        <w:t>-120</w:t>
      </w:r>
      <w:r>
        <w:rPr>
          <w:rFonts w:hint="eastAsia"/>
          <w:sz w:val="24"/>
          <w:szCs w:val="24"/>
        </w:rPr>
        <w:t>°</w:t>
      </w:r>
      <w:r>
        <w:rPr>
          <w:rFonts w:hint="eastAsia"/>
          <w:sz w:val="24"/>
          <w:szCs w:val="24"/>
        </w:rPr>
        <w:t>/</w:t>
      </w:r>
      <w:r>
        <w:rPr>
          <w:rFonts w:hint="eastAsia"/>
          <w:sz w:val="24"/>
          <w:szCs w:val="24"/>
        </w:rPr>
        <w:t>秒；手动垂直速度：</w:t>
      </w:r>
      <w:r>
        <w:rPr>
          <w:rFonts w:hint="eastAsia"/>
          <w:sz w:val="24"/>
          <w:szCs w:val="24"/>
        </w:rPr>
        <w:t>1</w:t>
      </w:r>
      <w:r>
        <w:rPr>
          <w:rFonts w:hint="eastAsia"/>
          <w:sz w:val="24"/>
          <w:szCs w:val="24"/>
        </w:rPr>
        <w:t>°</w:t>
      </w:r>
      <w:r>
        <w:rPr>
          <w:rFonts w:hint="eastAsia"/>
          <w:sz w:val="24"/>
          <w:szCs w:val="24"/>
        </w:rPr>
        <w:t>-100</w:t>
      </w:r>
      <w:r>
        <w:rPr>
          <w:rFonts w:hint="eastAsia"/>
          <w:sz w:val="24"/>
          <w:szCs w:val="24"/>
        </w:rPr>
        <w:t>°</w:t>
      </w:r>
      <w:r>
        <w:rPr>
          <w:rFonts w:hint="eastAsia"/>
          <w:sz w:val="24"/>
          <w:szCs w:val="24"/>
        </w:rPr>
        <w:t>/</w:t>
      </w:r>
      <w:r>
        <w:rPr>
          <w:rFonts w:hint="eastAsia"/>
          <w:sz w:val="24"/>
          <w:szCs w:val="24"/>
        </w:rPr>
        <w:t>秒；</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14</w:t>
      </w:r>
      <w:r>
        <w:rPr>
          <w:rFonts w:hint="eastAsia"/>
          <w:sz w:val="24"/>
          <w:szCs w:val="24"/>
        </w:rPr>
        <w:t>）协议：支持</w:t>
      </w:r>
      <w:r>
        <w:rPr>
          <w:rFonts w:hint="eastAsia"/>
          <w:sz w:val="24"/>
          <w:szCs w:val="24"/>
        </w:rPr>
        <w:t>TCP/IP</w:t>
      </w:r>
      <w:r>
        <w:rPr>
          <w:rFonts w:hint="eastAsia"/>
          <w:sz w:val="24"/>
          <w:szCs w:val="24"/>
        </w:rPr>
        <w:t>、</w:t>
      </w:r>
      <w:r>
        <w:rPr>
          <w:rFonts w:hint="eastAsia"/>
          <w:sz w:val="24"/>
          <w:szCs w:val="24"/>
        </w:rPr>
        <w:t>HTTP</w:t>
      </w:r>
      <w:r>
        <w:rPr>
          <w:rFonts w:hint="eastAsia"/>
          <w:sz w:val="24"/>
          <w:szCs w:val="24"/>
        </w:rPr>
        <w:t>、</w:t>
      </w:r>
      <w:r>
        <w:rPr>
          <w:rFonts w:hint="eastAsia"/>
          <w:sz w:val="24"/>
          <w:szCs w:val="24"/>
        </w:rPr>
        <w:t>ICMP</w:t>
      </w:r>
      <w:r>
        <w:rPr>
          <w:rFonts w:hint="eastAsia"/>
          <w:sz w:val="24"/>
          <w:szCs w:val="24"/>
        </w:rPr>
        <w:t>，</w:t>
      </w:r>
      <w:r>
        <w:rPr>
          <w:rFonts w:hint="eastAsia"/>
          <w:sz w:val="24"/>
          <w:szCs w:val="24"/>
        </w:rPr>
        <w:t>DHCP</w:t>
      </w:r>
      <w:r>
        <w:rPr>
          <w:rFonts w:hint="eastAsia"/>
          <w:sz w:val="24"/>
          <w:szCs w:val="24"/>
        </w:rPr>
        <w:t>，</w:t>
      </w:r>
      <w:r>
        <w:rPr>
          <w:rFonts w:hint="eastAsia"/>
          <w:sz w:val="24"/>
          <w:szCs w:val="24"/>
        </w:rPr>
        <w:t>UDP</w:t>
      </w:r>
      <w:r>
        <w:rPr>
          <w:rFonts w:hint="eastAsia"/>
          <w:sz w:val="24"/>
          <w:szCs w:val="24"/>
        </w:rPr>
        <w:t>，</w:t>
      </w:r>
      <w:r>
        <w:rPr>
          <w:rFonts w:hint="eastAsia"/>
          <w:sz w:val="24"/>
          <w:szCs w:val="24"/>
        </w:rPr>
        <w:t>NTP</w:t>
      </w:r>
      <w:r>
        <w:rPr>
          <w:rFonts w:hint="eastAsia"/>
          <w:sz w:val="24"/>
          <w:szCs w:val="24"/>
        </w:rPr>
        <w:t>，</w:t>
      </w:r>
      <w:r>
        <w:rPr>
          <w:rFonts w:hint="eastAsia"/>
          <w:sz w:val="24"/>
          <w:szCs w:val="24"/>
        </w:rPr>
        <w:t>DNS</w:t>
      </w:r>
      <w:r>
        <w:rPr>
          <w:rFonts w:hint="eastAsia"/>
          <w:sz w:val="24"/>
          <w:szCs w:val="24"/>
        </w:rPr>
        <w:t>，</w:t>
      </w:r>
      <w:r>
        <w:rPr>
          <w:rFonts w:hint="eastAsia"/>
          <w:sz w:val="24"/>
          <w:szCs w:val="24"/>
        </w:rPr>
        <w:t>SMTP</w:t>
      </w:r>
      <w:r>
        <w:rPr>
          <w:rFonts w:hint="eastAsia"/>
          <w:sz w:val="24"/>
          <w:szCs w:val="24"/>
        </w:rPr>
        <w:t>，</w:t>
      </w:r>
      <w:r>
        <w:rPr>
          <w:rFonts w:hint="eastAsia"/>
          <w:sz w:val="24"/>
          <w:szCs w:val="24"/>
        </w:rPr>
        <w:t>RTSP</w:t>
      </w:r>
      <w:r>
        <w:rPr>
          <w:rFonts w:hint="eastAsia"/>
          <w:sz w:val="24"/>
          <w:szCs w:val="24"/>
        </w:rPr>
        <w:t>，</w:t>
      </w:r>
      <w:r>
        <w:rPr>
          <w:rFonts w:hint="eastAsia"/>
          <w:sz w:val="24"/>
          <w:szCs w:val="24"/>
        </w:rPr>
        <w:t>SNMP</w:t>
      </w:r>
      <w:r>
        <w:rPr>
          <w:rFonts w:hint="eastAsia"/>
          <w:sz w:val="24"/>
          <w:szCs w:val="24"/>
        </w:rPr>
        <w:t>，</w:t>
      </w:r>
      <w:r>
        <w:rPr>
          <w:rFonts w:hint="eastAsia"/>
          <w:sz w:val="24"/>
          <w:szCs w:val="24"/>
        </w:rPr>
        <w:t>ARP</w:t>
      </w:r>
      <w:r>
        <w:rPr>
          <w:rFonts w:hint="eastAsia"/>
          <w:sz w:val="24"/>
          <w:szCs w:val="24"/>
        </w:rPr>
        <w:t>等网络协议；</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15</w:t>
      </w:r>
      <w:r>
        <w:rPr>
          <w:rFonts w:hint="eastAsia"/>
          <w:sz w:val="24"/>
          <w:szCs w:val="24"/>
        </w:rPr>
        <w:t>）支持网络远程管理，可以被管理平台统一管理；</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16</w:t>
      </w:r>
      <w:r>
        <w:rPr>
          <w:rFonts w:hint="eastAsia"/>
          <w:sz w:val="24"/>
          <w:szCs w:val="24"/>
        </w:rPr>
        <w:t>）支持双码流，每个码流大小可以任意调整；</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17</w:t>
      </w:r>
      <w:r>
        <w:rPr>
          <w:rFonts w:hint="eastAsia"/>
          <w:sz w:val="24"/>
          <w:szCs w:val="24"/>
        </w:rPr>
        <w:t>）满足</w:t>
      </w:r>
      <w:r>
        <w:rPr>
          <w:rFonts w:hint="eastAsia"/>
          <w:sz w:val="24"/>
          <w:szCs w:val="24"/>
        </w:rPr>
        <w:t>IP54</w:t>
      </w:r>
      <w:r>
        <w:rPr>
          <w:rFonts w:hint="eastAsia"/>
          <w:sz w:val="24"/>
          <w:szCs w:val="24"/>
        </w:rPr>
        <w:t>防护等级；</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18</w:t>
      </w:r>
      <w:r>
        <w:rPr>
          <w:rFonts w:hint="eastAsia"/>
          <w:sz w:val="24"/>
          <w:szCs w:val="24"/>
        </w:rPr>
        <w:t>）工作环境温度：</w:t>
      </w:r>
      <w:r>
        <w:rPr>
          <w:rFonts w:hint="eastAsia"/>
          <w:sz w:val="24"/>
          <w:szCs w:val="24"/>
        </w:rPr>
        <w:t>-1</w:t>
      </w:r>
      <w:r>
        <w:rPr>
          <w:rFonts w:hint="eastAsia"/>
          <w:sz w:val="24"/>
          <w:szCs w:val="24"/>
        </w:rPr>
        <w:t>0</w:t>
      </w:r>
      <w:r>
        <w:rPr>
          <w:rFonts w:hint="eastAsia"/>
          <w:sz w:val="24"/>
          <w:szCs w:val="24"/>
        </w:rPr>
        <w:t>℃～</w:t>
      </w:r>
      <w:r>
        <w:rPr>
          <w:rFonts w:hint="eastAsia"/>
          <w:sz w:val="24"/>
          <w:szCs w:val="24"/>
        </w:rPr>
        <w:t>50</w:t>
      </w:r>
      <w:r>
        <w:rPr>
          <w:rFonts w:hint="eastAsia"/>
          <w:sz w:val="24"/>
          <w:szCs w:val="24"/>
        </w:rPr>
        <w:t>℃；</w:t>
      </w:r>
    </w:p>
    <w:p w:rsidR="000A0E12" w:rsidRDefault="00C11F91">
      <w:pPr>
        <w:spacing w:line="360" w:lineRule="auto"/>
        <w:rPr>
          <w:rFonts w:ascii="宋体" w:hAnsi="宋体" w:cs="宋体"/>
          <w:b/>
          <w:bCs/>
          <w:sz w:val="28"/>
          <w:szCs w:val="28"/>
        </w:rPr>
      </w:pPr>
      <w:r>
        <w:rPr>
          <w:rFonts w:ascii="宋体" w:hAnsi="宋体" w:cs="宋体" w:hint="eastAsia"/>
          <w:b/>
          <w:bCs/>
          <w:sz w:val="28"/>
          <w:szCs w:val="28"/>
        </w:rPr>
        <w:t xml:space="preserve">5.2 </w:t>
      </w:r>
      <w:r>
        <w:rPr>
          <w:rFonts w:ascii="宋体" w:hAnsi="宋体" w:cs="宋体" w:hint="eastAsia"/>
          <w:b/>
          <w:bCs/>
          <w:sz w:val="28"/>
          <w:szCs w:val="28"/>
        </w:rPr>
        <w:t>后端监视器</w:t>
      </w:r>
      <w:bookmarkEnd w:id="146"/>
      <w:bookmarkEnd w:id="147"/>
      <w:r>
        <w:rPr>
          <w:rFonts w:ascii="宋体" w:hAnsi="宋体" w:cs="宋体" w:hint="eastAsia"/>
          <w:b/>
          <w:bCs/>
          <w:sz w:val="28"/>
          <w:szCs w:val="28"/>
        </w:rPr>
        <w:t>技术指标</w:t>
      </w:r>
      <w:bookmarkEnd w:id="148"/>
    </w:p>
    <w:p w:rsidR="000A0E12" w:rsidRDefault="00C11F91">
      <w:pPr>
        <w:spacing w:line="360" w:lineRule="auto"/>
        <w:ind w:firstLineChars="200" w:firstLine="482"/>
        <w:rPr>
          <w:rFonts w:ascii="宋体" w:hAnsi="宋体" w:cs="宋体"/>
          <w:sz w:val="24"/>
          <w:szCs w:val="24"/>
        </w:rPr>
      </w:pPr>
      <w:r>
        <w:rPr>
          <w:rFonts w:ascii="宋体" w:hAnsi="宋体" w:cs="宋体" w:hint="eastAsia"/>
          <w:b/>
          <w:bCs/>
          <w:sz w:val="24"/>
          <w:szCs w:val="24"/>
        </w:rPr>
        <w:t>1</w:t>
      </w:r>
      <w:r>
        <w:rPr>
          <w:rFonts w:ascii="宋体" w:hAnsi="宋体" w:cs="宋体" w:hint="eastAsia"/>
          <w:b/>
          <w:bCs/>
          <w:sz w:val="24"/>
          <w:szCs w:val="24"/>
        </w:rPr>
        <w:t>、</w:t>
      </w:r>
      <w:r>
        <w:rPr>
          <w:rFonts w:ascii="宋体" w:hAnsi="宋体" w:cs="宋体" w:hint="eastAsia"/>
          <w:b/>
          <w:bCs/>
          <w:sz w:val="24"/>
          <w:szCs w:val="24"/>
        </w:rPr>
        <w:t>LED</w:t>
      </w:r>
      <w:r>
        <w:rPr>
          <w:rFonts w:ascii="宋体" w:hAnsi="宋体" w:cs="宋体" w:hint="eastAsia"/>
          <w:b/>
          <w:bCs/>
          <w:sz w:val="24"/>
          <w:szCs w:val="24"/>
        </w:rPr>
        <w:t>背光液晶显示屏（</w:t>
      </w:r>
      <w:r>
        <w:rPr>
          <w:rFonts w:ascii="宋体" w:hAnsi="宋体" w:cs="宋体" w:hint="eastAsia"/>
          <w:b/>
          <w:bCs/>
          <w:sz w:val="24"/>
          <w:szCs w:val="24"/>
        </w:rPr>
        <w:t>22</w:t>
      </w:r>
      <w:r>
        <w:rPr>
          <w:rFonts w:ascii="宋体" w:hAnsi="宋体" w:cs="宋体" w:hint="eastAsia"/>
          <w:b/>
          <w:bCs/>
          <w:sz w:val="24"/>
          <w:szCs w:val="24"/>
        </w:rPr>
        <w:t>英寸）</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采用国内国际领先水平、安全可靠、高分辨率、无闪烁、低辐射的工业级彩色液晶监视器，坚固、便于安装、防潮防尘，能满足长期使用，并在安装时充分考虑必要的工艺以保证监视器在隧道环境中的长时间正常工作。其主要技术指标不得低于以下要求（不限于此）：</w:t>
      </w:r>
    </w:p>
    <w:p w:rsidR="000A0E12" w:rsidRDefault="00C11F91">
      <w:pPr>
        <w:pStyle w:val="af2"/>
        <w:tabs>
          <w:tab w:val="left" w:pos="502"/>
        </w:tabs>
        <w:spacing w:line="360" w:lineRule="auto"/>
        <w:ind w:left="0" w:firstLineChars="100" w:firstLine="240"/>
        <w:rPr>
          <w:sz w:val="24"/>
          <w:szCs w:val="24"/>
        </w:rPr>
      </w:pPr>
      <w:r>
        <w:rPr>
          <w:sz w:val="24"/>
          <w:szCs w:val="24"/>
        </w:rPr>
        <w:t>（</w:t>
      </w:r>
      <w:r>
        <w:rPr>
          <w:sz w:val="24"/>
          <w:szCs w:val="24"/>
        </w:rPr>
        <w:t>1</w:t>
      </w:r>
      <w:r>
        <w:rPr>
          <w:sz w:val="24"/>
          <w:szCs w:val="24"/>
        </w:rPr>
        <w:t>）屏幕尺寸：</w:t>
      </w:r>
      <w:r>
        <w:rPr>
          <w:rFonts w:hint="eastAsia"/>
          <w:sz w:val="24"/>
          <w:szCs w:val="24"/>
        </w:rPr>
        <w:t>不小于</w:t>
      </w:r>
      <w:r>
        <w:rPr>
          <w:rFonts w:hint="eastAsia"/>
          <w:sz w:val="24"/>
          <w:szCs w:val="24"/>
        </w:rPr>
        <w:t>22</w:t>
      </w:r>
      <w:r>
        <w:rPr>
          <w:sz w:val="24"/>
          <w:szCs w:val="24"/>
        </w:rPr>
        <w:t>″</w:t>
      </w:r>
      <w:r>
        <w:rPr>
          <w:rFonts w:hint="eastAsia"/>
          <w:sz w:val="24"/>
          <w:szCs w:val="24"/>
        </w:rPr>
        <w:t>；</w:t>
      </w:r>
    </w:p>
    <w:p w:rsidR="000A0E12" w:rsidRDefault="00C11F91">
      <w:pPr>
        <w:pStyle w:val="af2"/>
        <w:tabs>
          <w:tab w:val="left" w:pos="502"/>
        </w:tabs>
        <w:spacing w:line="360" w:lineRule="auto"/>
        <w:ind w:left="0" w:firstLineChars="100" w:firstLine="240"/>
        <w:rPr>
          <w:sz w:val="24"/>
          <w:szCs w:val="24"/>
        </w:rPr>
      </w:pPr>
      <w:r>
        <w:rPr>
          <w:sz w:val="24"/>
          <w:szCs w:val="24"/>
        </w:rPr>
        <w:t>（</w:t>
      </w:r>
      <w:r>
        <w:rPr>
          <w:sz w:val="24"/>
          <w:szCs w:val="24"/>
        </w:rPr>
        <w:t>2</w:t>
      </w:r>
      <w:r>
        <w:rPr>
          <w:sz w:val="24"/>
          <w:szCs w:val="24"/>
        </w:rPr>
        <w:t>）分辨率：</w:t>
      </w:r>
      <w:r>
        <w:rPr>
          <w:sz w:val="24"/>
          <w:szCs w:val="24"/>
        </w:rPr>
        <w:t>1920×1080</w:t>
      </w:r>
      <w:r>
        <w:rPr>
          <w:rFonts w:hint="eastAsia"/>
          <w:sz w:val="24"/>
          <w:szCs w:val="24"/>
        </w:rPr>
        <w:t>；</w:t>
      </w:r>
    </w:p>
    <w:p w:rsidR="000A0E12" w:rsidRDefault="00C11F91">
      <w:pPr>
        <w:pStyle w:val="af2"/>
        <w:tabs>
          <w:tab w:val="left" w:pos="502"/>
        </w:tabs>
        <w:spacing w:line="360" w:lineRule="auto"/>
        <w:ind w:left="0" w:firstLineChars="100" w:firstLine="240"/>
        <w:rPr>
          <w:sz w:val="24"/>
          <w:szCs w:val="24"/>
        </w:rPr>
      </w:pPr>
      <w:r>
        <w:rPr>
          <w:sz w:val="24"/>
          <w:szCs w:val="24"/>
        </w:rPr>
        <w:t>（</w:t>
      </w:r>
      <w:r>
        <w:rPr>
          <w:sz w:val="24"/>
          <w:szCs w:val="24"/>
        </w:rPr>
        <w:t>3</w:t>
      </w:r>
      <w:r>
        <w:rPr>
          <w:sz w:val="24"/>
          <w:szCs w:val="24"/>
        </w:rPr>
        <w:t>）亮度：</w:t>
      </w:r>
      <w:r>
        <w:rPr>
          <w:rFonts w:hint="eastAsia"/>
          <w:sz w:val="24"/>
          <w:szCs w:val="24"/>
        </w:rPr>
        <w:t>≥</w:t>
      </w:r>
      <w:r>
        <w:rPr>
          <w:rFonts w:hint="eastAsia"/>
          <w:sz w:val="24"/>
          <w:szCs w:val="24"/>
        </w:rPr>
        <w:t>5</w:t>
      </w:r>
      <w:r>
        <w:rPr>
          <w:sz w:val="24"/>
          <w:szCs w:val="24"/>
        </w:rPr>
        <w:t>00 (</w:t>
      </w:r>
      <w:r>
        <w:rPr>
          <w:rFonts w:hint="eastAsia"/>
          <w:sz w:val="24"/>
          <w:szCs w:val="24"/>
        </w:rPr>
        <w:t>c</w:t>
      </w:r>
      <w:r>
        <w:rPr>
          <w:sz w:val="24"/>
          <w:szCs w:val="24"/>
        </w:rPr>
        <w:t>d</w:t>
      </w:r>
      <w:r>
        <w:rPr>
          <w:rFonts w:hint="eastAsia"/>
          <w:sz w:val="24"/>
          <w:szCs w:val="24"/>
        </w:rPr>
        <w:t>/</w:t>
      </w:r>
      <w:r>
        <w:rPr>
          <w:sz w:val="24"/>
          <w:szCs w:val="24"/>
        </w:rPr>
        <w:t>㎡</w:t>
      </w:r>
      <w:r>
        <w:rPr>
          <w:sz w:val="24"/>
          <w:szCs w:val="24"/>
        </w:rPr>
        <w:t>)</w:t>
      </w:r>
      <w:r>
        <w:rPr>
          <w:rFonts w:hint="eastAsia"/>
          <w:sz w:val="24"/>
          <w:szCs w:val="24"/>
        </w:rPr>
        <w:t>；</w:t>
      </w:r>
    </w:p>
    <w:p w:rsidR="000A0E12" w:rsidRDefault="00C11F91">
      <w:pPr>
        <w:pStyle w:val="af2"/>
        <w:tabs>
          <w:tab w:val="left" w:pos="502"/>
        </w:tabs>
        <w:spacing w:line="360" w:lineRule="auto"/>
        <w:ind w:left="0" w:firstLineChars="100" w:firstLine="240"/>
        <w:rPr>
          <w:sz w:val="24"/>
          <w:szCs w:val="24"/>
        </w:rPr>
      </w:pPr>
      <w:r>
        <w:rPr>
          <w:sz w:val="24"/>
          <w:szCs w:val="24"/>
        </w:rPr>
        <w:t>（</w:t>
      </w:r>
      <w:r>
        <w:rPr>
          <w:sz w:val="24"/>
          <w:szCs w:val="24"/>
        </w:rPr>
        <w:t>4</w:t>
      </w:r>
      <w:r>
        <w:rPr>
          <w:sz w:val="24"/>
          <w:szCs w:val="24"/>
        </w:rPr>
        <w:t>）对比度：</w:t>
      </w:r>
      <w:r>
        <w:rPr>
          <w:rFonts w:hint="eastAsia"/>
          <w:sz w:val="24"/>
          <w:szCs w:val="24"/>
        </w:rPr>
        <w:t>≥</w:t>
      </w:r>
      <w:r>
        <w:rPr>
          <w:rFonts w:hint="eastAsia"/>
          <w:sz w:val="24"/>
          <w:szCs w:val="24"/>
        </w:rPr>
        <w:t>40</w:t>
      </w:r>
      <w:r>
        <w:rPr>
          <w:sz w:val="24"/>
          <w:szCs w:val="24"/>
        </w:rPr>
        <w:t>00</w:t>
      </w:r>
      <w:r>
        <w:rPr>
          <w:rFonts w:hint="eastAsia"/>
          <w:sz w:val="24"/>
          <w:szCs w:val="24"/>
        </w:rPr>
        <w:t>：</w:t>
      </w:r>
      <w:r>
        <w:rPr>
          <w:sz w:val="24"/>
          <w:szCs w:val="24"/>
        </w:rPr>
        <w:t>1</w:t>
      </w:r>
      <w:r>
        <w:rPr>
          <w:rFonts w:hint="eastAsia"/>
          <w:sz w:val="24"/>
          <w:szCs w:val="24"/>
        </w:rPr>
        <w:t>；</w:t>
      </w:r>
    </w:p>
    <w:p w:rsidR="000A0E12" w:rsidRDefault="00C11F91">
      <w:pPr>
        <w:pStyle w:val="af2"/>
        <w:tabs>
          <w:tab w:val="left" w:pos="502"/>
        </w:tabs>
        <w:spacing w:line="360" w:lineRule="auto"/>
        <w:ind w:left="0" w:firstLineChars="100" w:firstLine="240"/>
        <w:rPr>
          <w:sz w:val="24"/>
          <w:szCs w:val="24"/>
        </w:rPr>
      </w:pPr>
      <w:r>
        <w:rPr>
          <w:sz w:val="24"/>
          <w:szCs w:val="24"/>
        </w:rPr>
        <w:t>（</w:t>
      </w:r>
      <w:r>
        <w:rPr>
          <w:sz w:val="24"/>
          <w:szCs w:val="24"/>
        </w:rPr>
        <w:t>5</w:t>
      </w:r>
      <w:r>
        <w:rPr>
          <w:sz w:val="24"/>
          <w:szCs w:val="24"/>
        </w:rPr>
        <w:t>）响应时间：</w:t>
      </w:r>
      <w:r>
        <w:rPr>
          <w:rFonts w:hint="eastAsia"/>
          <w:sz w:val="24"/>
          <w:szCs w:val="24"/>
        </w:rPr>
        <w:t>≤</w:t>
      </w:r>
      <w:r>
        <w:rPr>
          <w:rFonts w:hint="eastAsia"/>
          <w:sz w:val="24"/>
          <w:szCs w:val="24"/>
        </w:rPr>
        <w:t>6.5ms</w:t>
      </w:r>
      <w:r>
        <w:rPr>
          <w:rFonts w:hint="eastAsia"/>
          <w:sz w:val="24"/>
          <w:szCs w:val="24"/>
        </w:rPr>
        <w:t>；</w:t>
      </w:r>
    </w:p>
    <w:p w:rsidR="000A0E12" w:rsidRDefault="00C11F91">
      <w:pPr>
        <w:pStyle w:val="af2"/>
        <w:tabs>
          <w:tab w:val="left" w:pos="502"/>
        </w:tabs>
        <w:spacing w:line="360" w:lineRule="auto"/>
        <w:ind w:left="0" w:firstLineChars="100" w:firstLine="240"/>
        <w:rPr>
          <w:sz w:val="24"/>
          <w:szCs w:val="24"/>
        </w:rPr>
      </w:pPr>
      <w:r>
        <w:rPr>
          <w:sz w:val="24"/>
          <w:szCs w:val="24"/>
        </w:rPr>
        <w:t>（</w:t>
      </w:r>
      <w:r>
        <w:rPr>
          <w:sz w:val="24"/>
          <w:szCs w:val="24"/>
        </w:rPr>
        <w:t>6</w:t>
      </w:r>
      <w:r>
        <w:rPr>
          <w:sz w:val="24"/>
          <w:szCs w:val="24"/>
        </w:rPr>
        <w:t>）视角：</w:t>
      </w:r>
      <w:r>
        <w:rPr>
          <w:sz w:val="24"/>
          <w:szCs w:val="24"/>
        </w:rPr>
        <w:t>≥1</w:t>
      </w:r>
      <w:r>
        <w:rPr>
          <w:rFonts w:hint="eastAsia"/>
          <w:sz w:val="24"/>
          <w:szCs w:val="24"/>
        </w:rPr>
        <w:t>7</w:t>
      </w:r>
      <w:r>
        <w:rPr>
          <w:sz w:val="24"/>
          <w:szCs w:val="24"/>
        </w:rPr>
        <w:t>0</w:t>
      </w:r>
      <w:r>
        <w:rPr>
          <w:rFonts w:hint="eastAsia"/>
          <w:sz w:val="24"/>
          <w:szCs w:val="24"/>
        </w:rPr>
        <w:t>°</w:t>
      </w:r>
      <w:r>
        <w:rPr>
          <w:sz w:val="24"/>
          <w:szCs w:val="24"/>
        </w:rPr>
        <w:t>(H)</w:t>
      </w:r>
      <w:r>
        <w:rPr>
          <w:rFonts w:hint="eastAsia"/>
          <w:sz w:val="24"/>
          <w:szCs w:val="24"/>
        </w:rPr>
        <w:t>，</w:t>
      </w:r>
      <w:r>
        <w:rPr>
          <w:sz w:val="24"/>
          <w:szCs w:val="24"/>
        </w:rPr>
        <w:t>1</w:t>
      </w:r>
      <w:r>
        <w:rPr>
          <w:rFonts w:hint="eastAsia"/>
          <w:sz w:val="24"/>
          <w:szCs w:val="24"/>
        </w:rPr>
        <w:t>7</w:t>
      </w:r>
      <w:r>
        <w:rPr>
          <w:sz w:val="24"/>
          <w:szCs w:val="24"/>
        </w:rPr>
        <w:t>0</w:t>
      </w:r>
      <w:r>
        <w:rPr>
          <w:rFonts w:hint="eastAsia"/>
          <w:sz w:val="24"/>
          <w:szCs w:val="24"/>
        </w:rPr>
        <w:t>°</w:t>
      </w:r>
      <w:r>
        <w:rPr>
          <w:sz w:val="24"/>
          <w:szCs w:val="24"/>
        </w:rPr>
        <w:t>(V)</w:t>
      </w:r>
      <w:r>
        <w:rPr>
          <w:sz w:val="24"/>
          <w:szCs w:val="24"/>
        </w:rPr>
        <w:t>；</w:t>
      </w:r>
    </w:p>
    <w:p w:rsidR="000A0E12" w:rsidRDefault="00C11F91">
      <w:pPr>
        <w:pStyle w:val="af2"/>
        <w:tabs>
          <w:tab w:val="left" w:pos="502"/>
        </w:tabs>
        <w:spacing w:line="360" w:lineRule="auto"/>
        <w:ind w:left="0" w:firstLineChars="100" w:firstLine="240"/>
        <w:rPr>
          <w:sz w:val="24"/>
          <w:szCs w:val="24"/>
        </w:rPr>
      </w:pPr>
      <w:r>
        <w:rPr>
          <w:sz w:val="24"/>
          <w:szCs w:val="24"/>
        </w:rPr>
        <w:t>（</w:t>
      </w:r>
      <w:r>
        <w:rPr>
          <w:sz w:val="24"/>
          <w:szCs w:val="24"/>
        </w:rPr>
        <w:t>7</w:t>
      </w:r>
      <w:r>
        <w:rPr>
          <w:sz w:val="24"/>
          <w:szCs w:val="24"/>
        </w:rPr>
        <w:t>）宽高比</w:t>
      </w:r>
      <w:r>
        <w:rPr>
          <w:rFonts w:hint="eastAsia"/>
          <w:sz w:val="24"/>
          <w:szCs w:val="24"/>
        </w:rPr>
        <w:t>：</w:t>
      </w:r>
      <w:r>
        <w:rPr>
          <w:rFonts w:hint="eastAsia"/>
          <w:sz w:val="24"/>
          <w:szCs w:val="24"/>
        </w:rPr>
        <w:t>16</w:t>
      </w:r>
      <w:r>
        <w:rPr>
          <w:rFonts w:hint="eastAsia"/>
          <w:sz w:val="24"/>
          <w:szCs w:val="24"/>
        </w:rPr>
        <w:t>：</w:t>
      </w:r>
      <w:r>
        <w:rPr>
          <w:rFonts w:hint="eastAsia"/>
          <w:sz w:val="24"/>
          <w:szCs w:val="24"/>
        </w:rPr>
        <w:t>9</w:t>
      </w:r>
      <w:r>
        <w:rPr>
          <w:sz w:val="24"/>
          <w:szCs w:val="24"/>
        </w:rPr>
        <w:t>；</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8</w:t>
      </w:r>
      <w:r>
        <w:rPr>
          <w:rFonts w:hint="eastAsia"/>
          <w:sz w:val="24"/>
          <w:szCs w:val="24"/>
        </w:rPr>
        <w:t>）工业级产品，支持</w:t>
      </w:r>
      <w:r>
        <w:rPr>
          <w:sz w:val="24"/>
          <w:szCs w:val="24"/>
        </w:rPr>
        <w:t>7</w:t>
      </w:r>
      <w:r>
        <w:rPr>
          <w:rFonts w:hint="eastAsia"/>
          <w:sz w:val="24"/>
          <w:szCs w:val="24"/>
        </w:rPr>
        <w:t>×</w:t>
      </w:r>
      <w:r>
        <w:rPr>
          <w:sz w:val="24"/>
          <w:szCs w:val="24"/>
        </w:rPr>
        <w:t>24</w:t>
      </w:r>
      <w:r>
        <w:rPr>
          <w:rFonts w:hint="eastAsia"/>
          <w:sz w:val="24"/>
          <w:szCs w:val="24"/>
        </w:rPr>
        <w:t>小时开机；</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9</w:t>
      </w:r>
      <w:r>
        <w:rPr>
          <w:rFonts w:hint="eastAsia"/>
          <w:sz w:val="24"/>
          <w:szCs w:val="24"/>
        </w:rPr>
        <w:t>）复合视频输入</w:t>
      </w:r>
      <w:r>
        <w:rPr>
          <w:rFonts w:hint="eastAsia"/>
          <w:sz w:val="24"/>
          <w:szCs w:val="24"/>
        </w:rPr>
        <w:t>CVBS</w:t>
      </w:r>
      <w:r>
        <w:rPr>
          <w:rFonts w:hint="eastAsia"/>
          <w:sz w:val="24"/>
          <w:szCs w:val="24"/>
        </w:rPr>
        <w:t>（</w:t>
      </w:r>
      <w:r>
        <w:rPr>
          <w:rFonts w:hint="eastAsia"/>
          <w:sz w:val="24"/>
          <w:szCs w:val="24"/>
        </w:rPr>
        <w:t>BNC</w:t>
      </w:r>
      <w:r>
        <w:rPr>
          <w:rFonts w:hint="eastAsia"/>
          <w:sz w:val="24"/>
          <w:szCs w:val="24"/>
        </w:rPr>
        <w:t>）×</w:t>
      </w:r>
      <w:r>
        <w:rPr>
          <w:rFonts w:hint="eastAsia"/>
          <w:sz w:val="24"/>
          <w:szCs w:val="24"/>
        </w:rPr>
        <w:t>2</w:t>
      </w:r>
      <w:r>
        <w:rPr>
          <w:rFonts w:hint="eastAsia"/>
          <w:sz w:val="24"/>
          <w:szCs w:val="24"/>
        </w:rPr>
        <w:t>，</w:t>
      </w:r>
      <w:r>
        <w:rPr>
          <w:rFonts w:hint="eastAsia"/>
          <w:sz w:val="24"/>
          <w:szCs w:val="24"/>
        </w:rPr>
        <w:t>Y/C</w:t>
      </w:r>
      <w:r>
        <w:rPr>
          <w:rFonts w:hint="eastAsia"/>
          <w:sz w:val="24"/>
          <w:szCs w:val="24"/>
        </w:rPr>
        <w:t>，高清输入、</w:t>
      </w:r>
      <w:r>
        <w:rPr>
          <w:rFonts w:hint="eastAsia"/>
          <w:sz w:val="24"/>
          <w:szCs w:val="24"/>
        </w:rPr>
        <w:t>RGB/</w:t>
      </w:r>
      <w:r>
        <w:rPr>
          <w:rFonts w:hint="eastAsia"/>
          <w:sz w:val="24"/>
          <w:szCs w:val="24"/>
        </w:rPr>
        <w:t>分量输入，同时分别具有一路输出，并都具有音频的输入输出；</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10</w:t>
      </w:r>
      <w:r>
        <w:rPr>
          <w:rFonts w:hint="eastAsia"/>
          <w:sz w:val="24"/>
          <w:szCs w:val="24"/>
        </w:rPr>
        <w:t>）数字输入：</w:t>
      </w:r>
      <w:r>
        <w:rPr>
          <w:rFonts w:hint="eastAsia"/>
          <w:sz w:val="24"/>
          <w:szCs w:val="24"/>
        </w:rPr>
        <w:t>VGA</w:t>
      </w:r>
      <w:r>
        <w:rPr>
          <w:rFonts w:hint="eastAsia"/>
          <w:sz w:val="24"/>
          <w:szCs w:val="24"/>
        </w:rPr>
        <w:t>×</w:t>
      </w:r>
      <w:r>
        <w:rPr>
          <w:rFonts w:hint="eastAsia"/>
          <w:sz w:val="24"/>
          <w:szCs w:val="24"/>
        </w:rPr>
        <w:t>1</w:t>
      </w:r>
      <w:r>
        <w:rPr>
          <w:rFonts w:hint="eastAsia"/>
          <w:sz w:val="24"/>
          <w:szCs w:val="24"/>
        </w:rPr>
        <w:t>，</w:t>
      </w:r>
      <w:r>
        <w:rPr>
          <w:rFonts w:hint="eastAsia"/>
          <w:sz w:val="24"/>
          <w:szCs w:val="24"/>
        </w:rPr>
        <w:t>DVI</w:t>
      </w:r>
      <w:r>
        <w:rPr>
          <w:rFonts w:hint="eastAsia"/>
          <w:sz w:val="24"/>
          <w:szCs w:val="24"/>
        </w:rPr>
        <w:t>×</w:t>
      </w:r>
      <w:r>
        <w:rPr>
          <w:rFonts w:hint="eastAsia"/>
          <w:sz w:val="24"/>
          <w:szCs w:val="24"/>
        </w:rPr>
        <w:t>1</w:t>
      </w:r>
      <w:r>
        <w:rPr>
          <w:rFonts w:hint="eastAsia"/>
          <w:sz w:val="24"/>
          <w:szCs w:val="24"/>
        </w:rPr>
        <w:t>，</w:t>
      </w:r>
      <w:r>
        <w:rPr>
          <w:rFonts w:hint="eastAsia"/>
          <w:sz w:val="24"/>
          <w:szCs w:val="24"/>
        </w:rPr>
        <w:t>HDMI</w:t>
      </w:r>
      <w:r>
        <w:rPr>
          <w:rFonts w:hint="eastAsia"/>
          <w:sz w:val="24"/>
          <w:szCs w:val="24"/>
        </w:rPr>
        <w:t>×</w:t>
      </w:r>
      <w:r>
        <w:rPr>
          <w:rFonts w:hint="eastAsia"/>
          <w:sz w:val="24"/>
          <w:szCs w:val="24"/>
        </w:rPr>
        <w:t>1</w:t>
      </w:r>
      <w:r>
        <w:rPr>
          <w:rFonts w:hint="eastAsia"/>
          <w:sz w:val="24"/>
          <w:szCs w:val="24"/>
        </w:rPr>
        <w:t>，</w:t>
      </w:r>
      <w:r>
        <w:rPr>
          <w:rFonts w:hint="eastAsia"/>
          <w:sz w:val="24"/>
          <w:szCs w:val="24"/>
        </w:rPr>
        <w:t>1080P</w:t>
      </w:r>
      <w:r>
        <w:rPr>
          <w:rFonts w:hint="eastAsia"/>
          <w:sz w:val="24"/>
          <w:szCs w:val="24"/>
        </w:rPr>
        <w:t>（</w:t>
      </w:r>
      <w:r>
        <w:rPr>
          <w:rFonts w:hint="eastAsia"/>
          <w:sz w:val="24"/>
          <w:szCs w:val="24"/>
        </w:rPr>
        <w:t>1920</w:t>
      </w:r>
      <w:r>
        <w:rPr>
          <w:rFonts w:hint="eastAsia"/>
          <w:sz w:val="24"/>
          <w:szCs w:val="24"/>
        </w:rPr>
        <w:t>×</w:t>
      </w:r>
      <w:r>
        <w:rPr>
          <w:rFonts w:hint="eastAsia"/>
          <w:sz w:val="24"/>
          <w:szCs w:val="24"/>
        </w:rPr>
        <w:t>1080</w:t>
      </w:r>
      <w:r>
        <w:rPr>
          <w:rFonts w:hint="eastAsia"/>
          <w:sz w:val="24"/>
          <w:szCs w:val="24"/>
        </w:rPr>
        <w:t>）向下兼容；</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11</w:t>
      </w:r>
      <w:r>
        <w:rPr>
          <w:rFonts w:hint="eastAsia"/>
          <w:sz w:val="24"/>
          <w:szCs w:val="24"/>
        </w:rPr>
        <w:t>）智能散热系统：智能温控风扇、风扇自检功能、节约能耗、减小噪音、降低整机温度，提高整机可靠性；</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12</w:t>
      </w:r>
      <w:r>
        <w:rPr>
          <w:rFonts w:hint="eastAsia"/>
          <w:sz w:val="24"/>
          <w:szCs w:val="24"/>
        </w:rPr>
        <w:t>）工作温度：</w:t>
      </w:r>
      <w:r>
        <w:rPr>
          <w:rFonts w:hint="eastAsia"/>
          <w:sz w:val="24"/>
          <w:szCs w:val="24"/>
        </w:rPr>
        <w:t>-10</w:t>
      </w:r>
      <w:r>
        <w:rPr>
          <w:rFonts w:hint="eastAsia"/>
          <w:sz w:val="24"/>
          <w:szCs w:val="24"/>
        </w:rPr>
        <w:t>º</w:t>
      </w:r>
      <w:r>
        <w:rPr>
          <w:rFonts w:hint="eastAsia"/>
          <w:sz w:val="24"/>
          <w:szCs w:val="24"/>
        </w:rPr>
        <w:t>C~50</w:t>
      </w:r>
      <w:r>
        <w:rPr>
          <w:rFonts w:hint="eastAsia"/>
          <w:sz w:val="24"/>
          <w:szCs w:val="24"/>
        </w:rPr>
        <w:t>º</w:t>
      </w:r>
      <w:r>
        <w:rPr>
          <w:rFonts w:hint="eastAsia"/>
          <w:sz w:val="24"/>
          <w:szCs w:val="24"/>
        </w:rPr>
        <w:t>C</w:t>
      </w:r>
      <w:r>
        <w:rPr>
          <w:rFonts w:hint="eastAsia"/>
          <w:sz w:val="24"/>
          <w:szCs w:val="24"/>
        </w:rPr>
        <w:t>；</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13</w:t>
      </w:r>
      <w:r>
        <w:rPr>
          <w:rFonts w:hint="eastAsia"/>
          <w:sz w:val="24"/>
          <w:szCs w:val="24"/>
        </w:rPr>
        <w:t>）满足地铁环境要求，防潮、防尘、防震动、防</w:t>
      </w:r>
      <w:r>
        <w:rPr>
          <w:rFonts w:hint="eastAsia"/>
          <w:sz w:val="24"/>
          <w:szCs w:val="24"/>
        </w:rPr>
        <w:t>1500VDC</w:t>
      </w:r>
      <w:r>
        <w:rPr>
          <w:rFonts w:hint="eastAsia"/>
          <w:sz w:val="24"/>
          <w:szCs w:val="24"/>
        </w:rPr>
        <w:t>干扰。</w:t>
      </w:r>
    </w:p>
    <w:p w:rsidR="000A0E12" w:rsidRDefault="00C11F91">
      <w:pPr>
        <w:spacing w:line="360" w:lineRule="auto"/>
        <w:ind w:firstLineChars="200" w:firstLine="482"/>
        <w:rPr>
          <w:rFonts w:ascii="宋体" w:hAnsi="宋体" w:cs="宋体"/>
          <w:b/>
          <w:bCs/>
          <w:sz w:val="24"/>
          <w:szCs w:val="24"/>
        </w:rPr>
      </w:pPr>
      <w:bookmarkStart w:id="149" w:name="_Toc21563"/>
      <w:r>
        <w:rPr>
          <w:rFonts w:ascii="宋体" w:hAnsi="宋体" w:cs="宋体" w:hint="eastAsia"/>
          <w:b/>
          <w:bCs/>
          <w:sz w:val="24"/>
          <w:szCs w:val="24"/>
        </w:rPr>
        <w:lastRenderedPageBreak/>
        <w:t>2</w:t>
      </w:r>
      <w:r>
        <w:rPr>
          <w:rFonts w:ascii="宋体" w:hAnsi="宋体" w:cs="宋体" w:hint="eastAsia"/>
          <w:b/>
          <w:bCs/>
          <w:sz w:val="24"/>
          <w:szCs w:val="24"/>
        </w:rPr>
        <w:t>、视频存储设备</w:t>
      </w:r>
      <w:bookmarkEnd w:id="149"/>
    </w:p>
    <w:p w:rsidR="000A0E12" w:rsidRDefault="00C11F91">
      <w:pPr>
        <w:pStyle w:val="af2"/>
        <w:tabs>
          <w:tab w:val="left" w:pos="502"/>
        </w:tabs>
        <w:spacing w:line="360" w:lineRule="auto"/>
        <w:ind w:left="0" w:firstLineChars="200" w:firstLine="480"/>
        <w:rPr>
          <w:sz w:val="24"/>
          <w:szCs w:val="24"/>
        </w:rPr>
      </w:pPr>
      <w:r>
        <w:rPr>
          <w:rFonts w:hint="eastAsia"/>
          <w:sz w:val="24"/>
          <w:szCs w:val="24"/>
        </w:rPr>
        <w:t>本工程视频存储设备（含硬盘）应采用国内国际领先水平、安全可靠的非</w:t>
      </w:r>
      <w:r>
        <w:rPr>
          <w:rFonts w:hint="eastAsia"/>
          <w:sz w:val="24"/>
          <w:szCs w:val="24"/>
        </w:rPr>
        <w:t>OEM</w:t>
      </w:r>
      <w:r>
        <w:rPr>
          <w:rFonts w:hint="eastAsia"/>
          <w:sz w:val="24"/>
          <w:szCs w:val="24"/>
        </w:rPr>
        <w:t>的网络存储设备，每套产品需仅配置</w:t>
      </w:r>
      <w:r>
        <w:rPr>
          <w:rFonts w:hint="eastAsia"/>
          <w:sz w:val="24"/>
          <w:szCs w:val="24"/>
        </w:rPr>
        <w:t>1</w:t>
      </w:r>
      <w:r>
        <w:rPr>
          <w:rFonts w:hint="eastAsia"/>
          <w:sz w:val="24"/>
          <w:szCs w:val="24"/>
        </w:rPr>
        <w:t>台机头。</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其主要技术指标不得低于：</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w:t>
      </w:r>
      <w:r>
        <w:rPr>
          <w:rFonts w:hint="eastAsia"/>
          <w:sz w:val="24"/>
          <w:szCs w:val="24"/>
        </w:rPr>
        <w:t>）存储图像按</w:t>
      </w:r>
      <w:r>
        <w:rPr>
          <w:rFonts w:hint="eastAsia"/>
          <w:sz w:val="24"/>
          <w:szCs w:val="24"/>
        </w:rPr>
        <w:t>1080P</w:t>
      </w:r>
      <w:r>
        <w:rPr>
          <w:rFonts w:hint="eastAsia"/>
          <w:sz w:val="24"/>
          <w:szCs w:val="24"/>
        </w:rPr>
        <w:t>分辨率全实时存储</w:t>
      </w:r>
      <w:r>
        <w:rPr>
          <w:rFonts w:hint="eastAsia"/>
          <w:sz w:val="24"/>
          <w:szCs w:val="24"/>
        </w:rPr>
        <w:t>90</w:t>
      </w:r>
      <w:r>
        <w:rPr>
          <w:rFonts w:hint="eastAsia"/>
          <w:sz w:val="24"/>
          <w:szCs w:val="24"/>
        </w:rPr>
        <w:t>天，图像码流不低于</w:t>
      </w:r>
      <w:r>
        <w:rPr>
          <w:rFonts w:hint="eastAsia"/>
          <w:sz w:val="24"/>
          <w:szCs w:val="24"/>
        </w:rPr>
        <w:t>8Mbps</w:t>
      </w:r>
      <w:r>
        <w:rPr>
          <w:rFonts w:hint="eastAsia"/>
          <w:sz w:val="24"/>
          <w:szCs w:val="24"/>
        </w:rPr>
        <w:t>。存储设备应预留百分之</w:t>
      </w:r>
      <w:r>
        <w:rPr>
          <w:rFonts w:hint="eastAsia"/>
          <w:sz w:val="24"/>
          <w:szCs w:val="24"/>
        </w:rPr>
        <w:t>20</w:t>
      </w:r>
      <w:r>
        <w:rPr>
          <w:rFonts w:hint="eastAsia"/>
          <w:sz w:val="24"/>
          <w:szCs w:val="24"/>
        </w:rPr>
        <w:t>的存储余量</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2</w:t>
      </w:r>
      <w:r>
        <w:rPr>
          <w:rFonts w:hint="eastAsia"/>
          <w:sz w:val="24"/>
          <w:szCs w:val="24"/>
        </w:rPr>
        <w:t>）存储格式为</w:t>
      </w:r>
      <w:r>
        <w:rPr>
          <w:rFonts w:hint="eastAsia"/>
          <w:sz w:val="24"/>
          <w:szCs w:val="24"/>
        </w:rPr>
        <w:t>H.265</w:t>
      </w:r>
      <w:r>
        <w:rPr>
          <w:rFonts w:hint="eastAsia"/>
          <w:sz w:val="24"/>
          <w:szCs w:val="24"/>
        </w:rPr>
        <w:t>，每路图像可达到</w:t>
      </w:r>
      <w:r>
        <w:rPr>
          <w:rFonts w:hint="eastAsia"/>
          <w:sz w:val="24"/>
          <w:szCs w:val="24"/>
        </w:rPr>
        <w:t>30fps</w:t>
      </w:r>
      <w:r>
        <w:rPr>
          <w:rFonts w:hint="eastAsia"/>
          <w:sz w:val="24"/>
          <w:szCs w:val="24"/>
        </w:rPr>
        <w:t>；</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3</w:t>
      </w:r>
      <w:r>
        <w:rPr>
          <w:rFonts w:hint="eastAsia"/>
          <w:sz w:val="24"/>
          <w:szCs w:val="24"/>
        </w:rPr>
        <w:t>）支持</w:t>
      </w:r>
      <w:r>
        <w:rPr>
          <w:rFonts w:hint="eastAsia"/>
          <w:sz w:val="24"/>
          <w:szCs w:val="24"/>
        </w:rPr>
        <w:t>RAID 0</w:t>
      </w:r>
      <w:r>
        <w:rPr>
          <w:rFonts w:hint="eastAsia"/>
          <w:sz w:val="24"/>
          <w:szCs w:val="24"/>
        </w:rPr>
        <w:t>、</w:t>
      </w:r>
      <w:r>
        <w:rPr>
          <w:rFonts w:hint="eastAsia"/>
          <w:sz w:val="24"/>
          <w:szCs w:val="24"/>
        </w:rPr>
        <w:t>1</w:t>
      </w:r>
      <w:r>
        <w:rPr>
          <w:rFonts w:hint="eastAsia"/>
          <w:sz w:val="24"/>
          <w:szCs w:val="24"/>
        </w:rPr>
        <w:t>、</w:t>
      </w:r>
      <w:r>
        <w:rPr>
          <w:rFonts w:hint="eastAsia"/>
          <w:sz w:val="24"/>
          <w:szCs w:val="24"/>
        </w:rPr>
        <w:t>5</w:t>
      </w:r>
      <w:r>
        <w:rPr>
          <w:rFonts w:hint="eastAsia"/>
          <w:sz w:val="24"/>
          <w:szCs w:val="24"/>
        </w:rPr>
        <w:t>、</w:t>
      </w:r>
      <w:r>
        <w:rPr>
          <w:rFonts w:hint="eastAsia"/>
          <w:sz w:val="24"/>
          <w:szCs w:val="24"/>
        </w:rPr>
        <w:t>6</w:t>
      </w:r>
      <w:r>
        <w:rPr>
          <w:rFonts w:hint="eastAsia"/>
          <w:sz w:val="24"/>
          <w:szCs w:val="24"/>
        </w:rPr>
        <w:t>等冗余保护模式，支持并配置主动全局热备盘；按每不多于</w:t>
      </w:r>
      <w:r>
        <w:rPr>
          <w:rFonts w:hint="eastAsia"/>
          <w:sz w:val="24"/>
          <w:szCs w:val="24"/>
        </w:rPr>
        <w:t>16</w:t>
      </w:r>
      <w:r>
        <w:rPr>
          <w:rFonts w:hint="eastAsia"/>
          <w:sz w:val="24"/>
          <w:szCs w:val="24"/>
        </w:rPr>
        <w:t>块硬盘形成一个硬盘组</w:t>
      </w:r>
      <w:r>
        <w:rPr>
          <w:rFonts w:hint="eastAsia"/>
          <w:sz w:val="24"/>
          <w:szCs w:val="24"/>
        </w:rPr>
        <w:t>,</w:t>
      </w:r>
      <w:r>
        <w:rPr>
          <w:rFonts w:hint="eastAsia"/>
          <w:sz w:val="24"/>
          <w:szCs w:val="24"/>
        </w:rPr>
        <w:t>根据</w:t>
      </w:r>
      <w:r>
        <w:rPr>
          <w:rFonts w:hint="eastAsia"/>
          <w:sz w:val="24"/>
          <w:szCs w:val="24"/>
        </w:rPr>
        <w:t>RAID 6</w:t>
      </w:r>
      <w:r>
        <w:rPr>
          <w:rFonts w:hint="eastAsia"/>
          <w:sz w:val="24"/>
          <w:szCs w:val="24"/>
        </w:rPr>
        <w:t>磁盘冗余保护模式来进行磁盘配置</w:t>
      </w:r>
      <w:r>
        <w:rPr>
          <w:rFonts w:hint="eastAsia"/>
          <w:sz w:val="24"/>
          <w:szCs w:val="24"/>
        </w:rPr>
        <w:t>;</w:t>
      </w:r>
      <w:r>
        <w:rPr>
          <w:rFonts w:hint="eastAsia"/>
          <w:sz w:val="24"/>
          <w:szCs w:val="24"/>
        </w:rPr>
        <w:t>支持磁盘坏道自修复等数据安全保障技术。</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4</w:t>
      </w:r>
      <w:r>
        <w:rPr>
          <w:rFonts w:hint="eastAsia"/>
          <w:sz w:val="24"/>
          <w:szCs w:val="24"/>
        </w:rPr>
        <w:t>）支持</w:t>
      </w:r>
      <w:r>
        <w:rPr>
          <w:rFonts w:hint="eastAsia"/>
          <w:sz w:val="24"/>
          <w:szCs w:val="24"/>
        </w:rPr>
        <w:t>IP</w:t>
      </w:r>
      <w:r>
        <w:rPr>
          <w:rFonts w:hint="eastAsia"/>
          <w:sz w:val="24"/>
          <w:szCs w:val="24"/>
        </w:rPr>
        <w:t>网络的单播、组播；</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5</w:t>
      </w:r>
      <w:r>
        <w:rPr>
          <w:rFonts w:hint="eastAsia"/>
          <w:sz w:val="24"/>
          <w:szCs w:val="24"/>
        </w:rPr>
        <w:t>）可对每一个视频流的存储要求单独配置；</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6</w:t>
      </w:r>
      <w:r>
        <w:rPr>
          <w:rFonts w:hint="eastAsia"/>
          <w:sz w:val="24"/>
          <w:szCs w:val="24"/>
        </w:rPr>
        <w:t>）存储控制器采用冗余架构，采用模块化双控制器架构，配置双控制器，控制器可热插拔，无需打开机箱进行维护；双控制器支持并行运行，负荷均衡，每个控制器应有各自的中央处理器，在一个控制器发生故障时不能影响存储设备的正常运行，投标人应在设计联络阶段对双控制器的配置方式进行说明。不少于</w:t>
      </w:r>
      <w:r>
        <w:rPr>
          <w:rFonts w:hint="eastAsia"/>
          <w:sz w:val="24"/>
          <w:szCs w:val="24"/>
        </w:rPr>
        <w:t>32G</w:t>
      </w:r>
      <w:r>
        <w:rPr>
          <w:rFonts w:hint="eastAsia"/>
          <w:sz w:val="24"/>
          <w:szCs w:val="24"/>
        </w:rPr>
        <w:t>带</w:t>
      </w:r>
      <w:r>
        <w:rPr>
          <w:rFonts w:hint="eastAsia"/>
          <w:sz w:val="24"/>
          <w:szCs w:val="24"/>
        </w:rPr>
        <w:t>ECC</w:t>
      </w:r>
      <w:r>
        <w:rPr>
          <w:rFonts w:hint="eastAsia"/>
          <w:sz w:val="24"/>
          <w:szCs w:val="24"/>
        </w:rPr>
        <w:t>校验的</w:t>
      </w:r>
      <w:r>
        <w:rPr>
          <w:rFonts w:hint="eastAsia"/>
          <w:sz w:val="24"/>
          <w:szCs w:val="24"/>
        </w:rPr>
        <w:t>DDR3</w:t>
      </w:r>
      <w:r>
        <w:rPr>
          <w:rFonts w:hint="eastAsia"/>
          <w:sz w:val="24"/>
          <w:szCs w:val="24"/>
        </w:rPr>
        <w:t>高速缓存</w:t>
      </w:r>
      <w:r>
        <w:rPr>
          <w:rFonts w:hint="eastAsia"/>
          <w:sz w:val="24"/>
          <w:szCs w:val="24"/>
        </w:rPr>
        <w:t xml:space="preserve">, </w:t>
      </w:r>
      <w:r>
        <w:rPr>
          <w:rFonts w:hint="eastAsia"/>
          <w:sz w:val="24"/>
          <w:szCs w:val="24"/>
        </w:rPr>
        <w:t>缓存保护机制：支持写缓存镜像，写</w:t>
      </w:r>
      <w:r>
        <w:rPr>
          <w:rFonts w:hint="eastAsia"/>
          <w:sz w:val="24"/>
          <w:szCs w:val="24"/>
        </w:rPr>
        <w:t>缓存断电数据保护时间≥</w:t>
      </w:r>
      <w:r>
        <w:rPr>
          <w:rFonts w:hint="eastAsia"/>
          <w:sz w:val="24"/>
          <w:szCs w:val="24"/>
        </w:rPr>
        <w:t>100</w:t>
      </w:r>
      <w:r>
        <w:rPr>
          <w:rFonts w:hint="eastAsia"/>
          <w:sz w:val="24"/>
          <w:szCs w:val="24"/>
        </w:rPr>
        <w:t>小时。</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7</w:t>
      </w:r>
      <w:r>
        <w:rPr>
          <w:rFonts w:hint="eastAsia"/>
          <w:sz w:val="24"/>
          <w:szCs w:val="24"/>
        </w:rPr>
        <w:t>）接口：不少于</w:t>
      </w:r>
      <w:r>
        <w:rPr>
          <w:rFonts w:hint="eastAsia"/>
          <w:sz w:val="24"/>
          <w:szCs w:val="24"/>
        </w:rPr>
        <w:t>8</w:t>
      </w:r>
      <w:r>
        <w:rPr>
          <w:rFonts w:hint="eastAsia"/>
          <w:sz w:val="24"/>
          <w:szCs w:val="24"/>
        </w:rPr>
        <w:t>个</w:t>
      </w:r>
      <w:r>
        <w:rPr>
          <w:rFonts w:hint="eastAsia"/>
          <w:sz w:val="24"/>
          <w:szCs w:val="24"/>
        </w:rPr>
        <w:t>1000Mb/s</w:t>
      </w:r>
      <w:r>
        <w:rPr>
          <w:rFonts w:hint="eastAsia"/>
          <w:sz w:val="24"/>
          <w:szCs w:val="24"/>
        </w:rPr>
        <w:t>、</w:t>
      </w:r>
      <w:r>
        <w:rPr>
          <w:rFonts w:hint="eastAsia"/>
          <w:sz w:val="24"/>
          <w:szCs w:val="24"/>
        </w:rPr>
        <w:t>2</w:t>
      </w:r>
      <w:r>
        <w:rPr>
          <w:rFonts w:hint="eastAsia"/>
          <w:sz w:val="24"/>
          <w:szCs w:val="24"/>
        </w:rPr>
        <w:t>个</w:t>
      </w:r>
      <w:r>
        <w:rPr>
          <w:rFonts w:hint="eastAsia"/>
          <w:sz w:val="24"/>
          <w:szCs w:val="24"/>
        </w:rPr>
        <w:t>10GE</w:t>
      </w:r>
      <w:r>
        <w:rPr>
          <w:rFonts w:hint="eastAsia"/>
          <w:sz w:val="24"/>
          <w:szCs w:val="24"/>
        </w:rPr>
        <w:t>以太网数据接口，能够提供冗余连接能力；</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10</w:t>
      </w:r>
      <w:r>
        <w:rPr>
          <w:rFonts w:hint="eastAsia"/>
          <w:sz w:val="24"/>
          <w:szCs w:val="24"/>
        </w:rPr>
        <w:t>）系统内部磁盘可以任意的更换位置，而磁盘内部的阵列配置信息和数据不会改变或丢失，可避免由于磁盘被错误插拔导致的数据丢失；</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11</w:t>
      </w:r>
      <w:r>
        <w:rPr>
          <w:rFonts w:hint="eastAsia"/>
          <w:sz w:val="24"/>
          <w:szCs w:val="24"/>
        </w:rPr>
        <w:t>）支持数据固化存储，异常停电时保证写缓存数据不丢失；</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12</w:t>
      </w:r>
      <w:r>
        <w:rPr>
          <w:rFonts w:hint="eastAsia"/>
          <w:sz w:val="24"/>
          <w:szCs w:val="24"/>
        </w:rPr>
        <w:t>）视频记录方式：无终止循环方式；</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13</w:t>
      </w:r>
      <w:r>
        <w:rPr>
          <w:rFonts w:hint="eastAsia"/>
          <w:sz w:val="24"/>
          <w:szCs w:val="24"/>
        </w:rPr>
        <w:t>）支持在线的系统软件升级，不中断系统运行；</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14</w:t>
      </w:r>
      <w:r>
        <w:rPr>
          <w:rFonts w:hint="eastAsia"/>
          <w:sz w:val="24"/>
          <w:szCs w:val="24"/>
        </w:rPr>
        <w:t>）设备兼容性高，能保证对各种主流主机平台的接驳应用，应至少支持</w:t>
      </w:r>
      <w:r>
        <w:rPr>
          <w:rFonts w:hint="eastAsia"/>
          <w:sz w:val="24"/>
          <w:szCs w:val="24"/>
        </w:rPr>
        <w:t>HP-UX</w:t>
      </w:r>
      <w:r>
        <w:rPr>
          <w:rFonts w:hint="eastAsia"/>
          <w:sz w:val="24"/>
          <w:szCs w:val="24"/>
        </w:rPr>
        <w:t>、</w:t>
      </w:r>
      <w:r>
        <w:rPr>
          <w:rFonts w:hint="eastAsia"/>
          <w:sz w:val="24"/>
          <w:szCs w:val="24"/>
        </w:rPr>
        <w:t>Solaris</w:t>
      </w:r>
      <w:r>
        <w:rPr>
          <w:rFonts w:hint="eastAsia"/>
          <w:sz w:val="24"/>
          <w:szCs w:val="24"/>
        </w:rPr>
        <w:t>、</w:t>
      </w:r>
      <w:r>
        <w:rPr>
          <w:rFonts w:hint="eastAsia"/>
          <w:sz w:val="24"/>
          <w:szCs w:val="24"/>
        </w:rPr>
        <w:t>Linux</w:t>
      </w:r>
      <w:r>
        <w:rPr>
          <w:rFonts w:hint="eastAsia"/>
          <w:sz w:val="24"/>
          <w:szCs w:val="24"/>
        </w:rPr>
        <w:t>、</w:t>
      </w:r>
      <w:r>
        <w:rPr>
          <w:rFonts w:hint="eastAsia"/>
          <w:sz w:val="24"/>
          <w:szCs w:val="24"/>
        </w:rPr>
        <w:t>Windows</w:t>
      </w:r>
      <w:r>
        <w:rPr>
          <w:rFonts w:hint="eastAsia"/>
          <w:sz w:val="24"/>
          <w:szCs w:val="24"/>
        </w:rPr>
        <w:t>等操作系统；</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18</w:t>
      </w:r>
      <w:r>
        <w:rPr>
          <w:rFonts w:hint="eastAsia"/>
          <w:sz w:val="24"/>
          <w:szCs w:val="24"/>
        </w:rPr>
        <w:t>）平均无故障时间（</w:t>
      </w:r>
      <w:r>
        <w:rPr>
          <w:rFonts w:hint="eastAsia"/>
          <w:sz w:val="24"/>
          <w:szCs w:val="24"/>
        </w:rPr>
        <w:t>MTBF</w:t>
      </w:r>
      <w:r>
        <w:rPr>
          <w:rFonts w:hint="eastAsia"/>
          <w:sz w:val="24"/>
          <w:szCs w:val="24"/>
        </w:rPr>
        <w:t>）≥</w:t>
      </w:r>
      <w:r>
        <w:rPr>
          <w:rFonts w:hint="eastAsia"/>
          <w:sz w:val="24"/>
          <w:szCs w:val="24"/>
        </w:rPr>
        <w:t>100000</w:t>
      </w:r>
      <w:r>
        <w:rPr>
          <w:rFonts w:hint="eastAsia"/>
          <w:sz w:val="24"/>
          <w:szCs w:val="24"/>
        </w:rPr>
        <w:t>小时；平均故障修复时间（</w:t>
      </w:r>
      <w:r>
        <w:rPr>
          <w:rFonts w:hint="eastAsia"/>
          <w:sz w:val="24"/>
          <w:szCs w:val="24"/>
        </w:rPr>
        <w:t>MTTR</w:t>
      </w:r>
      <w:r>
        <w:rPr>
          <w:rFonts w:hint="eastAsia"/>
          <w:sz w:val="24"/>
          <w:szCs w:val="24"/>
        </w:rPr>
        <w:t>）</w:t>
      </w:r>
      <w:r>
        <w:rPr>
          <w:rFonts w:hint="eastAsia"/>
          <w:sz w:val="24"/>
          <w:szCs w:val="24"/>
        </w:rPr>
        <w:t>&lt;2</w:t>
      </w:r>
      <w:r>
        <w:rPr>
          <w:rFonts w:hint="eastAsia"/>
          <w:sz w:val="24"/>
          <w:szCs w:val="24"/>
        </w:rPr>
        <w:t>小时。</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19</w:t>
      </w:r>
      <w:r>
        <w:rPr>
          <w:rFonts w:hint="eastAsia"/>
          <w:sz w:val="24"/>
          <w:szCs w:val="24"/>
        </w:rPr>
        <w:t>）支持分布式高速检索服务，提供以时间、日期、摄像机名称以及报警事件等多种方式信息检索；</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20</w:t>
      </w:r>
      <w:r>
        <w:rPr>
          <w:rFonts w:hint="eastAsia"/>
          <w:sz w:val="24"/>
          <w:szCs w:val="24"/>
        </w:rPr>
        <w:t>）支持多用户的回放视频流输出，及多种回放方式控制的播放命令（停止、播放、</w:t>
      </w:r>
      <w:r>
        <w:rPr>
          <w:rFonts w:hint="eastAsia"/>
          <w:sz w:val="24"/>
          <w:szCs w:val="24"/>
        </w:rPr>
        <w:lastRenderedPageBreak/>
        <w:t>暂停、快进、快退或慢动作）；支持离线</w:t>
      </w:r>
      <w:r>
        <w:rPr>
          <w:rFonts w:hint="eastAsia"/>
          <w:sz w:val="24"/>
          <w:szCs w:val="24"/>
        </w:rPr>
        <w:t>DVD-R/W</w:t>
      </w:r>
      <w:r>
        <w:rPr>
          <w:rFonts w:hint="eastAsia"/>
          <w:sz w:val="24"/>
          <w:szCs w:val="24"/>
        </w:rPr>
        <w:t>图像刻录和网络转存；</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21</w:t>
      </w:r>
      <w:r>
        <w:rPr>
          <w:rFonts w:hint="eastAsia"/>
          <w:sz w:val="24"/>
          <w:szCs w:val="24"/>
        </w:rPr>
        <w:t>）支持便携终端对每台录像设备的直</w:t>
      </w:r>
      <w:r>
        <w:rPr>
          <w:rFonts w:hint="eastAsia"/>
          <w:sz w:val="24"/>
          <w:szCs w:val="24"/>
        </w:rPr>
        <w:t>接即时及事后根据各种信息（时间、地点等）特征进行检索、查询、调看、提取、刻录功能；</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22</w:t>
      </w:r>
      <w:r>
        <w:rPr>
          <w:rFonts w:hint="eastAsia"/>
          <w:sz w:val="24"/>
          <w:szCs w:val="24"/>
        </w:rPr>
        <w:t>）录像文件应能被通用的第三方软件打开并播放；</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23</w:t>
      </w:r>
      <w:r>
        <w:rPr>
          <w:rFonts w:hint="eastAsia"/>
          <w:sz w:val="24"/>
          <w:szCs w:val="24"/>
        </w:rPr>
        <w:t>）提供原厂商</w:t>
      </w:r>
      <w:r>
        <w:rPr>
          <w:rFonts w:hint="eastAsia"/>
          <w:sz w:val="24"/>
          <w:szCs w:val="24"/>
        </w:rPr>
        <w:t>2</w:t>
      </w:r>
      <w:r>
        <w:rPr>
          <w:rFonts w:hint="eastAsia"/>
          <w:sz w:val="24"/>
          <w:szCs w:val="24"/>
        </w:rPr>
        <w:t>年</w:t>
      </w:r>
      <w:r>
        <w:rPr>
          <w:rFonts w:hint="eastAsia"/>
          <w:sz w:val="24"/>
          <w:szCs w:val="24"/>
        </w:rPr>
        <w:t>7x24</w:t>
      </w:r>
      <w:r>
        <w:rPr>
          <w:rFonts w:hint="eastAsia"/>
          <w:sz w:val="24"/>
          <w:szCs w:val="24"/>
        </w:rPr>
        <w:t>质保与现场安装服务（包括备件更换、软件升级等）；</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24</w:t>
      </w:r>
      <w:r>
        <w:rPr>
          <w:rFonts w:hint="eastAsia"/>
          <w:sz w:val="24"/>
          <w:szCs w:val="24"/>
        </w:rPr>
        <w:t>）必须据有</w:t>
      </w:r>
      <w:r>
        <w:rPr>
          <w:rFonts w:hint="eastAsia"/>
          <w:sz w:val="24"/>
          <w:szCs w:val="24"/>
        </w:rPr>
        <w:t>3C/CE/TUV/FCC/UL/VCCI/GOST/NEBS/IRAM</w:t>
      </w:r>
      <w:r>
        <w:rPr>
          <w:rFonts w:hint="eastAsia"/>
          <w:sz w:val="24"/>
          <w:szCs w:val="24"/>
        </w:rPr>
        <w:t>中的</w:t>
      </w:r>
      <w:r>
        <w:rPr>
          <w:rFonts w:hint="eastAsia"/>
          <w:sz w:val="24"/>
          <w:szCs w:val="24"/>
        </w:rPr>
        <w:t>5</w:t>
      </w:r>
      <w:r>
        <w:rPr>
          <w:rFonts w:hint="eastAsia"/>
          <w:sz w:val="24"/>
          <w:szCs w:val="24"/>
        </w:rPr>
        <w:t>项及以上认证，并提供认证证书（复印件），符合</w:t>
      </w:r>
      <w:r>
        <w:rPr>
          <w:rFonts w:hint="eastAsia"/>
          <w:sz w:val="24"/>
          <w:szCs w:val="24"/>
        </w:rPr>
        <w:t>ISO9000</w:t>
      </w:r>
      <w:r>
        <w:rPr>
          <w:rFonts w:hint="eastAsia"/>
          <w:sz w:val="24"/>
          <w:szCs w:val="24"/>
        </w:rPr>
        <w:t>系和</w:t>
      </w:r>
      <w:r>
        <w:rPr>
          <w:rFonts w:hint="eastAsia"/>
          <w:sz w:val="24"/>
          <w:szCs w:val="24"/>
        </w:rPr>
        <w:t>ISO14000</w:t>
      </w:r>
      <w:r>
        <w:rPr>
          <w:rFonts w:hint="eastAsia"/>
          <w:sz w:val="24"/>
          <w:szCs w:val="24"/>
        </w:rPr>
        <w:t>系要求；</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25</w:t>
      </w:r>
      <w:r>
        <w:rPr>
          <w:rFonts w:hint="eastAsia"/>
          <w:sz w:val="24"/>
          <w:szCs w:val="24"/>
        </w:rPr>
        <w:t>）本工程视频按</w:t>
      </w:r>
      <w:r>
        <w:rPr>
          <w:rFonts w:hint="eastAsia"/>
          <w:sz w:val="24"/>
          <w:szCs w:val="24"/>
        </w:rPr>
        <w:t>H.265</w:t>
      </w:r>
      <w:r>
        <w:rPr>
          <w:rFonts w:hint="eastAsia"/>
          <w:sz w:val="24"/>
          <w:szCs w:val="24"/>
        </w:rPr>
        <w:t>格式存储，投标人应根据本工程的要求计算出各车站实际存储容量，并提出合理的配置建议。投标</w:t>
      </w:r>
      <w:r>
        <w:rPr>
          <w:rFonts w:hint="eastAsia"/>
          <w:sz w:val="24"/>
          <w:szCs w:val="24"/>
        </w:rPr>
        <w:t>人应提供存储控制设备的处理能力，如何满足监控需求。</w:t>
      </w:r>
    </w:p>
    <w:p w:rsidR="000A0E12" w:rsidRDefault="00C11F91">
      <w:pPr>
        <w:spacing w:line="360" w:lineRule="auto"/>
        <w:rPr>
          <w:rFonts w:ascii="宋体" w:hAnsi="宋体" w:cs="宋体"/>
          <w:b/>
          <w:bCs/>
          <w:sz w:val="28"/>
          <w:szCs w:val="28"/>
        </w:rPr>
      </w:pPr>
      <w:bookmarkStart w:id="150" w:name="_Toc7045"/>
      <w:r>
        <w:rPr>
          <w:rFonts w:ascii="宋体" w:hAnsi="宋体" w:cs="宋体" w:hint="eastAsia"/>
          <w:b/>
          <w:bCs/>
          <w:sz w:val="28"/>
          <w:szCs w:val="28"/>
        </w:rPr>
        <w:t xml:space="preserve">5.3 </w:t>
      </w:r>
      <w:r>
        <w:rPr>
          <w:rFonts w:ascii="宋体" w:hAnsi="宋体" w:cs="宋体" w:hint="eastAsia"/>
          <w:b/>
          <w:bCs/>
          <w:sz w:val="28"/>
          <w:szCs w:val="28"/>
        </w:rPr>
        <w:t>电源系统</w:t>
      </w:r>
      <w:bookmarkEnd w:id="150"/>
    </w:p>
    <w:p w:rsidR="000A0E12" w:rsidRDefault="00C11F91">
      <w:pPr>
        <w:spacing w:line="360" w:lineRule="auto"/>
        <w:ind w:firstLineChars="200" w:firstLine="482"/>
        <w:rPr>
          <w:rFonts w:ascii="宋体" w:hAnsi="宋体" w:cs="宋体"/>
          <w:b/>
          <w:bCs/>
          <w:sz w:val="24"/>
          <w:szCs w:val="24"/>
        </w:rPr>
      </w:pPr>
      <w:bookmarkStart w:id="151" w:name="_Toc21400"/>
      <w:r>
        <w:rPr>
          <w:rFonts w:ascii="宋体" w:hAnsi="宋体" w:cs="宋体" w:hint="eastAsia"/>
          <w:b/>
          <w:bCs/>
          <w:sz w:val="24"/>
          <w:szCs w:val="24"/>
        </w:rPr>
        <w:t>1</w:t>
      </w:r>
      <w:r>
        <w:rPr>
          <w:rFonts w:ascii="宋体" w:hAnsi="宋体" w:cs="宋体" w:hint="eastAsia"/>
          <w:b/>
          <w:bCs/>
          <w:sz w:val="24"/>
          <w:szCs w:val="24"/>
        </w:rPr>
        <w:t>、</w:t>
      </w:r>
      <w:r>
        <w:rPr>
          <w:rFonts w:ascii="宋体" w:hAnsi="宋体" w:cs="宋体" w:hint="eastAsia"/>
          <w:b/>
          <w:bCs/>
          <w:sz w:val="24"/>
          <w:szCs w:val="24"/>
        </w:rPr>
        <w:t>UPS</w:t>
      </w:r>
      <w:r>
        <w:rPr>
          <w:rFonts w:ascii="宋体" w:hAnsi="宋体" w:cs="宋体" w:hint="eastAsia"/>
          <w:b/>
          <w:bCs/>
          <w:sz w:val="24"/>
          <w:szCs w:val="24"/>
        </w:rPr>
        <w:t>电源设备</w:t>
      </w:r>
      <w:bookmarkEnd w:id="151"/>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w:t>
      </w:r>
      <w:r>
        <w:rPr>
          <w:rFonts w:hint="eastAsia"/>
          <w:sz w:val="24"/>
          <w:szCs w:val="24"/>
        </w:rPr>
        <w:t>）基本要求</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UPS</w:t>
      </w:r>
      <w:r>
        <w:rPr>
          <w:rFonts w:hint="eastAsia"/>
          <w:sz w:val="24"/>
          <w:szCs w:val="24"/>
        </w:rPr>
        <w:t>电源设备应采用国内国际领先水平、安全可靠的整机产品</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2</w:t>
      </w:r>
      <w:r>
        <w:rPr>
          <w:rFonts w:hint="eastAsia"/>
          <w:sz w:val="24"/>
          <w:szCs w:val="24"/>
        </w:rPr>
        <w:t>）电气性能</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w:t>
      </w:r>
      <w:r>
        <w:rPr>
          <w:rFonts w:hint="eastAsia"/>
          <w:sz w:val="24"/>
          <w:szCs w:val="24"/>
        </w:rPr>
        <w:t>）电源设备的输入电源为三相五线制（</w:t>
      </w:r>
      <w:r>
        <w:rPr>
          <w:rFonts w:hint="eastAsia"/>
          <w:sz w:val="24"/>
          <w:szCs w:val="24"/>
        </w:rPr>
        <w:t>380V/220V</w:t>
      </w:r>
      <w:r>
        <w:rPr>
          <w:rFonts w:hint="eastAsia"/>
          <w:sz w:val="24"/>
          <w:szCs w:val="24"/>
        </w:rPr>
        <w:t>）交流电源，输入电压可调范围为</w:t>
      </w:r>
      <w:r>
        <w:rPr>
          <w:rFonts w:hint="eastAsia"/>
          <w:sz w:val="24"/>
          <w:szCs w:val="24"/>
        </w:rPr>
        <w:t>-15</w:t>
      </w:r>
      <w:r>
        <w:rPr>
          <w:rFonts w:hint="eastAsia"/>
          <w:sz w:val="24"/>
          <w:szCs w:val="24"/>
        </w:rPr>
        <w:t>～</w:t>
      </w:r>
      <w:r>
        <w:rPr>
          <w:rFonts w:hint="eastAsia"/>
          <w:sz w:val="24"/>
          <w:szCs w:val="24"/>
        </w:rPr>
        <w:t>+10%</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2</w:t>
      </w:r>
      <w:r>
        <w:rPr>
          <w:rFonts w:hint="eastAsia"/>
          <w:sz w:val="24"/>
          <w:szCs w:val="24"/>
        </w:rPr>
        <w:t>）输入频率：</w:t>
      </w:r>
      <w:r>
        <w:rPr>
          <w:rFonts w:hint="eastAsia"/>
          <w:sz w:val="24"/>
          <w:szCs w:val="24"/>
        </w:rPr>
        <w:t>50Hz</w:t>
      </w:r>
      <w:r>
        <w:rPr>
          <w:rFonts w:hint="eastAsia"/>
          <w:sz w:val="24"/>
          <w:szCs w:val="24"/>
        </w:rPr>
        <w:t>±</w:t>
      </w:r>
      <w:r>
        <w:rPr>
          <w:rFonts w:hint="eastAsia"/>
          <w:sz w:val="24"/>
          <w:szCs w:val="24"/>
        </w:rPr>
        <w:t>2 Hz</w:t>
      </w:r>
      <w:r>
        <w:rPr>
          <w:rFonts w:hint="eastAsia"/>
          <w:sz w:val="24"/>
          <w:szCs w:val="24"/>
        </w:rPr>
        <w:t>，频率跟踪范围为</w:t>
      </w:r>
      <w:r>
        <w:rPr>
          <w:rFonts w:hint="eastAsia"/>
          <w:sz w:val="24"/>
          <w:szCs w:val="24"/>
        </w:rPr>
        <w:t>50Hz</w:t>
      </w:r>
      <w:r>
        <w:rPr>
          <w:rFonts w:hint="eastAsia"/>
          <w:sz w:val="24"/>
          <w:szCs w:val="24"/>
        </w:rPr>
        <w:t>±</w:t>
      </w:r>
      <w:r>
        <w:rPr>
          <w:rFonts w:hint="eastAsia"/>
          <w:sz w:val="24"/>
          <w:szCs w:val="24"/>
        </w:rPr>
        <w:t>2 Hz</w:t>
      </w:r>
      <w:r>
        <w:rPr>
          <w:rFonts w:hint="eastAsia"/>
          <w:sz w:val="24"/>
          <w:szCs w:val="24"/>
        </w:rPr>
        <w:t>（可调），频率跟踪率≤</w:t>
      </w:r>
      <w:r>
        <w:rPr>
          <w:rFonts w:hint="eastAsia"/>
          <w:sz w:val="24"/>
          <w:szCs w:val="24"/>
        </w:rPr>
        <w:t>1Hz/s</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3</w:t>
      </w:r>
      <w:r>
        <w:rPr>
          <w:rFonts w:hint="eastAsia"/>
          <w:sz w:val="24"/>
          <w:szCs w:val="24"/>
        </w:rPr>
        <w:t>）输入功率因数：≥</w:t>
      </w:r>
      <w:r>
        <w:rPr>
          <w:rFonts w:hint="eastAsia"/>
          <w:sz w:val="24"/>
          <w:szCs w:val="24"/>
        </w:rPr>
        <w:t>0.9</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4</w:t>
      </w:r>
      <w:r>
        <w:rPr>
          <w:rFonts w:hint="eastAsia"/>
          <w:sz w:val="24"/>
          <w:szCs w:val="24"/>
        </w:rPr>
        <w:t>）</w:t>
      </w:r>
      <w:r>
        <w:rPr>
          <w:rFonts w:hint="eastAsia"/>
          <w:sz w:val="24"/>
          <w:szCs w:val="24"/>
        </w:rPr>
        <w:t>UPS</w:t>
      </w:r>
      <w:r>
        <w:rPr>
          <w:rFonts w:hint="eastAsia"/>
          <w:sz w:val="24"/>
          <w:szCs w:val="24"/>
        </w:rPr>
        <w:t>输出为</w:t>
      </w:r>
      <w:r>
        <w:rPr>
          <w:rFonts w:hint="eastAsia"/>
          <w:sz w:val="24"/>
          <w:szCs w:val="24"/>
        </w:rPr>
        <w:t>AC380V</w:t>
      </w:r>
      <w:r>
        <w:rPr>
          <w:rFonts w:hint="eastAsia"/>
          <w:sz w:val="24"/>
          <w:szCs w:val="24"/>
        </w:rPr>
        <w:t>三相交流电源，</w:t>
      </w:r>
      <w:r>
        <w:rPr>
          <w:rFonts w:hint="eastAsia"/>
          <w:sz w:val="24"/>
          <w:szCs w:val="24"/>
        </w:rPr>
        <w:t>UPS</w:t>
      </w:r>
      <w:r>
        <w:rPr>
          <w:rFonts w:hint="eastAsia"/>
          <w:sz w:val="24"/>
          <w:szCs w:val="24"/>
        </w:rPr>
        <w:t>电压稳压精度为±</w:t>
      </w:r>
      <w:r>
        <w:rPr>
          <w:rFonts w:hint="eastAsia"/>
          <w:sz w:val="24"/>
          <w:szCs w:val="24"/>
        </w:rPr>
        <w:t>1%</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5</w:t>
      </w:r>
      <w:r>
        <w:rPr>
          <w:rFonts w:hint="eastAsia"/>
          <w:sz w:val="24"/>
          <w:szCs w:val="24"/>
        </w:rPr>
        <w:t>）输出频率：</w:t>
      </w:r>
      <w:r>
        <w:rPr>
          <w:rFonts w:hint="eastAsia"/>
          <w:sz w:val="24"/>
          <w:szCs w:val="24"/>
        </w:rPr>
        <w:t>50Hz</w:t>
      </w:r>
      <w:r>
        <w:rPr>
          <w:rFonts w:hint="eastAsia"/>
          <w:sz w:val="24"/>
          <w:szCs w:val="24"/>
        </w:rPr>
        <w:t>±</w:t>
      </w:r>
      <w:r>
        <w:rPr>
          <w:rFonts w:hint="eastAsia"/>
          <w:sz w:val="24"/>
          <w:szCs w:val="24"/>
        </w:rPr>
        <w:t>0.5Hz</w:t>
      </w:r>
      <w:r>
        <w:rPr>
          <w:rFonts w:hint="eastAsia"/>
          <w:sz w:val="24"/>
          <w:szCs w:val="24"/>
        </w:rPr>
        <w:t>（电池逆变工作方式）。</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6</w:t>
      </w:r>
      <w:r>
        <w:rPr>
          <w:rFonts w:hint="eastAsia"/>
          <w:sz w:val="24"/>
          <w:szCs w:val="24"/>
        </w:rPr>
        <w:t>）输出波形失真度：≤</w:t>
      </w:r>
      <w:r>
        <w:rPr>
          <w:rFonts w:hint="eastAsia"/>
          <w:sz w:val="24"/>
          <w:szCs w:val="24"/>
        </w:rPr>
        <w:t>3%</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7</w:t>
      </w:r>
      <w:r>
        <w:rPr>
          <w:rFonts w:hint="eastAsia"/>
          <w:sz w:val="24"/>
          <w:szCs w:val="24"/>
        </w:rPr>
        <w:t>）市电电池切换时间：零转换。</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8</w:t>
      </w:r>
      <w:r>
        <w:rPr>
          <w:rFonts w:hint="eastAsia"/>
          <w:sz w:val="24"/>
          <w:szCs w:val="24"/>
        </w:rPr>
        <w:t>）旁路逆变切换时间：＜</w:t>
      </w:r>
      <w:r>
        <w:rPr>
          <w:rFonts w:hint="eastAsia"/>
          <w:sz w:val="24"/>
          <w:szCs w:val="24"/>
        </w:rPr>
        <w:t>4ms</w:t>
      </w:r>
      <w:r>
        <w:rPr>
          <w:rFonts w:hint="eastAsia"/>
          <w:sz w:val="24"/>
          <w:szCs w:val="24"/>
        </w:rPr>
        <w:t>（逆变器故障时）。</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9</w:t>
      </w:r>
      <w:r>
        <w:rPr>
          <w:rFonts w:hint="eastAsia"/>
          <w:sz w:val="24"/>
          <w:szCs w:val="24"/>
        </w:rPr>
        <w:t>）瞬变响应恢复时间：＜</w:t>
      </w:r>
      <w:r>
        <w:rPr>
          <w:rFonts w:hint="eastAsia"/>
          <w:sz w:val="24"/>
          <w:szCs w:val="24"/>
        </w:rPr>
        <w:t>40ms</w:t>
      </w:r>
      <w:r>
        <w:rPr>
          <w:rFonts w:hint="eastAsia"/>
          <w:sz w:val="24"/>
          <w:szCs w:val="24"/>
        </w:rPr>
        <w:t>（电池逆变工作方式）。</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10</w:t>
      </w:r>
      <w:r>
        <w:rPr>
          <w:rFonts w:hint="eastAsia"/>
          <w:sz w:val="24"/>
          <w:szCs w:val="24"/>
        </w:rPr>
        <w:t>）电源设备的效率：≥</w:t>
      </w:r>
      <w:r>
        <w:rPr>
          <w:rFonts w:hint="eastAsia"/>
          <w:sz w:val="24"/>
          <w:szCs w:val="24"/>
        </w:rPr>
        <w:t>90%</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11</w:t>
      </w:r>
      <w:r>
        <w:rPr>
          <w:rFonts w:hint="eastAsia"/>
          <w:sz w:val="24"/>
          <w:szCs w:val="24"/>
        </w:rPr>
        <w:t>）输出功率因数：≥</w:t>
      </w:r>
      <w:r>
        <w:rPr>
          <w:rFonts w:hint="eastAsia"/>
          <w:sz w:val="24"/>
          <w:szCs w:val="24"/>
        </w:rPr>
        <w:t>0.8</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12</w:t>
      </w:r>
      <w:r>
        <w:rPr>
          <w:rFonts w:hint="eastAsia"/>
          <w:sz w:val="24"/>
          <w:szCs w:val="24"/>
        </w:rPr>
        <w:t>）在正常工作方式</w:t>
      </w:r>
      <w:r>
        <w:rPr>
          <w:rFonts w:hint="eastAsia"/>
          <w:sz w:val="24"/>
          <w:szCs w:val="24"/>
        </w:rPr>
        <w:t xml:space="preserve"> 105%&lt;</w:t>
      </w:r>
      <w:r>
        <w:rPr>
          <w:rFonts w:hint="eastAsia"/>
          <w:sz w:val="24"/>
          <w:szCs w:val="24"/>
        </w:rPr>
        <w:t>过载</w:t>
      </w:r>
      <w:r>
        <w:rPr>
          <w:rFonts w:hint="eastAsia"/>
          <w:sz w:val="24"/>
          <w:szCs w:val="24"/>
        </w:rPr>
        <w:t>&lt;125%</w:t>
      </w:r>
      <w:r>
        <w:rPr>
          <w:rFonts w:hint="eastAsia"/>
          <w:sz w:val="24"/>
          <w:szCs w:val="24"/>
        </w:rPr>
        <w:t>时，正常工作时间不小于</w:t>
      </w:r>
      <w:r>
        <w:rPr>
          <w:rFonts w:hint="eastAsia"/>
          <w:sz w:val="24"/>
          <w:szCs w:val="24"/>
        </w:rPr>
        <w:t>15</w:t>
      </w:r>
      <w:r>
        <w:rPr>
          <w:rFonts w:hint="eastAsia"/>
          <w:sz w:val="24"/>
          <w:szCs w:val="24"/>
        </w:rPr>
        <w:t>分钟；</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过载</w:t>
      </w:r>
      <w:r>
        <w:rPr>
          <w:rFonts w:hint="eastAsia"/>
          <w:sz w:val="24"/>
          <w:szCs w:val="24"/>
        </w:rPr>
        <w:t>&lt;150%</w:t>
      </w:r>
      <w:r>
        <w:rPr>
          <w:rFonts w:hint="eastAsia"/>
          <w:sz w:val="24"/>
          <w:szCs w:val="24"/>
        </w:rPr>
        <w:t>时正常工作时间不小于</w:t>
      </w:r>
      <w:r>
        <w:rPr>
          <w:rFonts w:hint="eastAsia"/>
          <w:sz w:val="24"/>
          <w:szCs w:val="24"/>
        </w:rPr>
        <w:t>1</w:t>
      </w:r>
      <w:r>
        <w:rPr>
          <w:rFonts w:hint="eastAsia"/>
          <w:sz w:val="24"/>
          <w:szCs w:val="24"/>
        </w:rPr>
        <w:t>分钟，≥</w:t>
      </w:r>
      <w:r>
        <w:rPr>
          <w:rFonts w:hint="eastAsia"/>
          <w:sz w:val="24"/>
          <w:szCs w:val="24"/>
        </w:rPr>
        <w:t>200%</w:t>
      </w:r>
      <w:r>
        <w:rPr>
          <w:rFonts w:hint="eastAsia"/>
          <w:sz w:val="24"/>
          <w:szCs w:val="24"/>
        </w:rPr>
        <w:t>时，</w:t>
      </w:r>
      <w:r>
        <w:rPr>
          <w:rFonts w:hint="eastAsia"/>
          <w:sz w:val="24"/>
          <w:szCs w:val="24"/>
        </w:rPr>
        <w:t>200ms</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13</w:t>
      </w:r>
      <w:r>
        <w:rPr>
          <w:rFonts w:hint="eastAsia"/>
          <w:sz w:val="24"/>
          <w:szCs w:val="24"/>
        </w:rPr>
        <w:t>）电源设备工作噪声：＜</w:t>
      </w:r>
      <w:r>
        <w:rPr>
          <w:rFonts w:hint="eastAsia"/>
          <w:sz w:val="24"/>
          <w:szCs w:val="24"/>
        </w:rPr>
        <w:t>60dB</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lastRenderedPageBreak/>
        <w:t>14</w:t>
      </w:r>
      <w:r>
        <w:rPr>
          <w:rFonts w:hint="eastAsia"/>
          <w:sz w:val="24"/>
          <w:szCs w:val="24"/>
        </w:rPr>
        <w:t>）采用</w:t>
      </w:r>
      <w:r>
        <w:rPr>
          <w:rFonts w:hint="eastAsia"/>
          <w:sz w:val="24"/>
          <w:szCs w:val="24"/>
        </w:rPr>
        <w:t>DSP</w:t>
      </w:r>
      <w:r>
        <w:rPr>
          <w:rFonts w:hint="eastAsia"/>
          <w:sz w:val="24"/>
          <w:szCs w:val="24"/>
        </w:rPr>
        <w:t>数字控制技术。</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15</w:t>
      </w:r>
      <w:r>
        <w:rPr>
          <w:rFonts w:hint="eastAsia"/>
          <w:sz w:val="24"/>
          <w:szCs w:val="24"/>
        </w:rPr>
        <w:t>）输入市电缺相情况下，能够减额正常工作。</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16</w:t>
      </w:r>
      <w:r>
        <w:rPr>
          <w:rFonts w:hint="eastAsia"/>
          <w:sz w:val="24"/>
          <w:szCs w:val="24"/>
        </w:rPr>
        <w:t>）</w:t>
      </w:r>
      <w:r>
        <w:rPr>
          <w:rFonts w:hint="eastAsia"/>
          <w:sz w:val="24"/>
          <w:szCs w:val="24"/>
        </w:rPr>
        <w:t>UPS</w:t>
      </w:r>
      <w:r>
        <w:rPr>
          <w:rFonts w:hint="eastAsia"/>
          <w:sz w:val="24"/>
          <w:szCs w:val="24"/>
        </w:rPr>
        <w:t>设备需内置输出隔离变压器。</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3</w:t>
      </w:r>
      <w:r>
        <w:rPr>
          <w:rFonts w:hint="eastAsia"/>
          <w:sz w:val="24"/>
          <w:szCs w:val="24"/>
        </w:rPr>
        <w:t>）电源设备的电磁兼容性</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w:t>
      </w:r>
      <w:r>
        <w:rPr>
          <w:rFonts w:hint="eastAsia"/>
          <w:sz w:val="24"/>
          <w:szCs w:val="24"/>
        </w:rPr>
        <w:t>）</w:t>
      </w:r>
      <w:r>
        <w:rPr>
          <w:rFonts w:hint="eastAsia"/>
          <w:sz w:val="24"/>
          <w:szCs w:val="24"/>
        </w:rPr>
        <w:t xml:space="preserve"> </w:t>
      </w:r>
      <w:r>
        <w:rPr>
          <w:rFonts w:hint="eastAsia"/>
          <w:sz w:val="24"/>
          <w:szCs w:val="24"/>
        </w:rPr>
        <w:t>传导干扰：</w:t>
      </w:r>
      <w:r>
        <w:rPr>
          <w:rFonts w:hint="eastAsia"/>
          <w:sz w:val="24"/>
          <w:szCs w:val="24"/>
        </w:rPr>
        <w:t>EN55022 Class A</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2</w:t>
      </w:r>
      <w:r>
        <w:rPr>
          <w:rFonts w:hint="eastAsia"/>
          <w:sz w:val="24"/>
          <w:szCs w:val="24"/>
        </w:rPr>
        <w:t>）电磁辐射干扰</w:t>
      </w:r>
      <w:r>
        <w:rPr>
          <w:rFonts w:hint="eastAsia"/>
          <w:sz w:val="24"/>
          <w:szCs w:val="24"/>
        </w:rPr>
        <w:t>: EN55022 Class A</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3</w:t>
      </w:r>
      <w:r>
        <w:rPr>
          <w:rFonts w:hint="eastAsia"/>
          <w:sz w:val="24"/>
          <w:szCs w:val="24"/>
        </w:rPr>
        <w:t>）抗干扰性能</w:t>
      </w:r>
      <w:r>
        <w:rPr>
          <w:rFonts w:hint="eastAsia"/>
          <w:sz w:val="24"/>
          <w:szCs w:val="24"/>
        </w:rPr>
        <w:t>: EN61000-4-2</w:t>
      </w:r>
      <w:r>
        <w:rPr>
          <w:rFonts w:hint="eastAsia"/>
          <w:sz w:val="24"/>
          <w:szCs w:val="24"/>
        </w:rPr>
        <w:t>、</w:t>
      </w:r>
      <w:r>
        <w:rPr>
          <w:rFonts w:hint="eastAsia"/>
          <w:sz w:val="24"/>
          <w:szCs w:val="24"/>
        </w:rPr>
        <w:t>3</w:t>
      </w:r>
      <w:r>
        <w:rPr>
          <w:rFonts w:hint="eastAsia"/>
          <w:sz w:val="24"/>
          <w:szCs w:val="24"/>
        </w:rPr>
        <w:t>、</w:t>
      </w:r>
      <w:r>
        <w:rPr>
          <w:rFonts w:hint="eastAsia"/>
          <w:sz w:val="24"/>
          <w:szCs w:val="24"/>
        </w:rPr>
        <w:t>4</w:t>
      </w:r>
      <w:r>
        <w:rPr>
          <w:rFonts w:hint="eastAsia"/>
          <w:sz w:val="24"/>
          <w:szCs w:val="24"/>
        </w:rPr>
        <w:t>、</w:t>
      </w:r>
      <w:r>
        <w:rPr>
          <w:rFonts w:hint="eastAsia"/>
          <w:sz w:val="24"/>
          <w:szCs w:val="24"/>
        </w:rPr>
        <w:t>6</w:t>
      </w:r>
      <w:r>
        <w:rPr>
          <w:rFonts w:hint="eastAsia"/>
          <w:sz w:val="24"/>
          <w:szCs w:val="24"/>
        </w:rPr>
        <w:t>、</w:t>
      </w:r>
      <w:r>
        <w:rPr>
          <w:rFonts w:hint="eastAsia"/>
          <w:sz w:val="24"/>
          <w:szCs w:val="24"/>
        </w:rPr>
        <w:t>8</w:t>
      </w:r>
      <w:r>
        <w:rPr>
          <w:rFonts w:hint="eastAsia"/>
          <w:sz w:val="24"/>
          <w:szCs w:val="24"/>
        </w:rPr>
        <w:t>、</w:t>
      </w:r>
      <w:r>
        <w:rPr>
          <w:rFonts w:hint="eastAsia"/>
          <w:sz w:val="24"/>
          <w:szCs w:val="24"/>
        </w:rPr>
        <w:t>11 Level III, EN61000-4-5 Level IV</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4</w:t>
      </w:r>
      <w:r>
        <w:rPr>
          <w:rFonts w:hint="eastAsia"/>
          <w:sz w:val="24"/>
          <w:szCs w:val="24"/>
        </w:rPr>
        <w:t>）保护功能</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w:t>
      </w:r>
      <w:r>
        <w:rPr>
          <w:rFonts w:hint="eastAsia"/>
          <w:sz w:val="24"/>
          <w:szCs w:val="24"/>
        </w:rPr>
        <w:t>）电源设备应具有输出短路保护功能，在输出负载短路时</w:t>
      </w:r>
      <w:r>
        <w:rPr>
          <w:rFonts w:hint="eastAsia"/>
          <w:sz w:val="24"/>
          <w:szCs w:val="24"/>
        </w:rPr>
        <w:t>,</w:t>
      </w:r>
      <w:r>
        <w:rPr>
          <w:rFonts w:hint="eastAsia"/>
          <w:sz w:val="24"/>
          <w:szCs w:val="24"/>
        </w:rPr>
        <w:t>应立即自动关闭输出</w:t>
      </w:r>
      <w:r>
        <w:rPr>
          <w:rFonts w:hint="eastAsia"/>
          <w:sz w:val="24"/>
          <w:szCs w:val="24"/>
        </w:rPr>
        <w:t>,</w:t>
      </w:r>
      <w:r>
        <w:rPr>
          <w:rFonts w:hint="eastAsia"/>
          <w:sz w:val="24"/>
          <w:szCs w:val="24"/>
        </w:rPr>
        <w:t>同时发出可闻、可视告警信号。</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2</w:t>
      </w:r>
      <w:r>
        <w:rPr>
          <w:rFonts w:hint="eastAsia"/>
          <w:sz w:val="24"/>
          <w:szCs w:val="24"/>
        </w:rPr>
        <w:t>）电源设备应具有输出过载保护功能，在输出负载超过额定功率时，应发出声光告警</w:t>
      </w:r>
      <w:r>
        <w:rPr>
          <w:rFonts w:hint="eastAsia"/>
          <w:sz w:val="24"/>
          <w:szCs w:val="24"/>
        </w:rPr>
        <w:t>;</w:t>
      </w:r>
      <w:r>
        <w:rPr>
          <w:rFonts w:hint="eastAsia"/>
          <w:sz w:val="24"/>
          <w:szCs w:val="24"/>
        </w:rPr>
        <w:t>超出过载能力时</w:t>
      </w:r>
      <w:r>
        <w:rPr>
          <w:rFonts w:hint="eastAsia"/>
          <w:sz w:val="24"/>
          <w:szCs w:val="24"/>
        </w:rPr>
        <w:t>,</w:t>
      </w:r>
      <w:r>
        <w:rPr>
          <w:rFonts w:hint="eastAsia"/>
          <w:sz w:val="24"/>
          <w:szCs w:val="24"/>
        </w:rPr>
        <w:t>并转为旁路供电。</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3</w:t>
      </w:r>
      <w:r>
        <w:rPr>
          <w:rFonts w:hint="eastAsia"/>
          <w:sz w:val="24"/>
          <w:szCs w:val="24"/>
        </w:rPr>
        <w:t>）在电源设备处于逆变工作方式时，电池电压降至保护点时应发出声光告警，停止供电。</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4</w:t>
      </w:r>
      <w:r>
        <w:rPr>
          <w:rFonts w:hint="eastAsia"/>
          <w:sz w:val="24"/>
          <w:szCs w:val="24"/>
        </w:rPr>
        <w:t>）电源设备的输出电压超过设定的电压（过压、欠压）值时，应发出声光告警，并转为旁路供电。</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5</w:t>
      </w:r>
      <w:r>
        <w:rPr>
          <w:rFonts w:hint="eastAsia"/>
          <w:sz w:val="24"/>
          <w:szCs w:val="24"/>
        </w:rPr>
        <w:t>）电源设备机内温度过高时，应发出声光告警，并转为旁路供电。</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6</w:t>
      </w:r>
      <w:r>
        <w:rPr>
          <w:rFonts w:hint="eastAsia"/>
          <w:sz w:val="24"/>
          <w:szCs w:val="24"/>
        </w:rPr>
        <w:t>）</w:t>
      </w:r>
      <w:r>
        <w:rPr>
          <w:rFonts w:hint="eastAsia"/>
          <w:sz w:val="24"/>
          <w:szCs w:val="24"/>
        </w:rPr>
        <w:t xml:space="preserve">UPS </w:t>
      </w:r>
      <w:r>
        <w:rPr>
          <w:rFonts w:hint="eastAsia"/>
          <w:sz w:val="24"/>
          <w:szCs w:val="24"/>
        </w:rPr>
        <w:t>应具有防雷保护功能</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 xml:space="preserve"> </w:t>
      </w:r>
      <w:r>
        <w:rPr>
          <w:rFonts w:hint="eastAsia"/>
          <w:sz w:val="24"/>
          <w:szCs w:val="24"/>
        </w:rPr>
        <w:t>交流电源接口线对地应能承受</w:t>
      </w:r>
      <w:r>
        <w:rPr>
          <w:rFonts w:hint="eastAsia"/>
          <w:sz w:val="24"/>
          <w:szCs w:val="24"/>
        </w:rPr>
        <w:t>15kA</w:t>
      </w:r>
      <w:r>
        <w:rPr>
          <w:rFonts w:hint="eastAsia"/>
          <w:sz w:val="24"/>
          <w:szCs w:val="24"/>
        </w:rPr>
        <w:t>（</w:t>
      </w:r>
      <w:r>
        <w:rPr>
          <w:rFonts w:hint="eastAsia"/>
          <w:sz w:val="24"/>
          <w:szCs w:val="24"/>
        </w:rPr>
        <w:t>8/20</w:t>
      </w:r>
      <w:r>
        <w:rPr>
          <w:rFonts w:hint="eastAsia"/>
          <w:sz w:val="24"/>
          <w:szCs w:val="24"/>
        </w:rPr>
        <w:t>μ</w:t>
      </w:r>
      <w:r>
        <w:rPr>
          <w:rFonts w:hint="eastAsia"/>
          <w:sz w:val="24"/>
          <w:szCs w:val="24"/>
        </w:rPr>
        <w:t>s</w:t>
      </w:r>
      <w:r>
        <w:rPr>
          <w:rFonts w:hint="eastAsia"/>
          <w:sz w:val="24"/>
          <w:szCs w:val="24"/>
        </w:rPr>
        <w:t>）的标称电流的冲击试验。</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 xml:space="preserve"> </w:t>
      </w:r>
      <w:r>
        <w:rPr>
          <w:rFonts w:hint="eastAsia"/>
          <w:sz w:val="24"/>
          <w:szCs w:val="24"/>
        </w:rPr>
        <w:t>直流电源接口线对地应能承受</w:t>
      </w:r>
      <w:r>
        <w:rPr>
          <w:rFonts w:hint="eastAsia"/>
          <w:sz w:val="24"/>
          <w:szCs w:val="24"/>
        </w:rPr>
        <w:t>5kA</w:t>
      </w:r>
      <w:r>
        <w:rPr>
          <w:rFonts w:hint="eastAsia"/>
          <w:sz w:val="24"/>
          <w:szCs w:val="24"/>
        </w:rPr>
        <w:t>（</w:t>
      </w:r>
      <w:r>
        <w:rPr>
          <w:rFonts w:hint="eastAsia"/>
          <w:sz w:val="24"/>
          <w:szCs w:val="24"/>
        </w:rPr>
        <w:t>8/20</w:t>
      </w:r>
      <w:r>
        <w:rPr>
          <w:rFonts w:hint="eastAsia"/>
          <w:sz w:val="24"/>
          <w:szCs w:val="24"/>
        </w:rPr>
        <w:t>μ</w:t>
      </w:r>
      <w:r>
        <w:rPr>
          <w:rFonts w:hint="eastAsia"/>
          <w:sz w:val="24"/>
          <w:szCs w:val="24"/>
        </w:rPr>
        <w:t>s</w:t>
      </w:r>
      <w:r>
        <w:rPr>
          <w:rFonts w:hint="eastAsia"/>
          <w:sz w:val="24"/>
          <w:szCs w:val="24"/>
        </w:rPr>
        <w:t>）</w:t>
      </w:r>
      <w:r>
        <w:rPr>
          <w:rFonts w:hint="eastAsia"/>
          <w:sz w:val="24"/>
          <w:szCs w:val="24"/>
        </w:rPr>
        <w:t>的标称电流的冲击试验。</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 xml:space="preserve"> </w:t>
      </w:r>
      <w:r>
        <w:rPr>
          <w:rFonts w:hint="eastAsia"/>
          <w:sz w:val="24"/>
          <w:szCs w:val="24"/>
        </w:rPr>
        <w:t>通信电源接口线对地应能承受</w:t>
      </w:r>
      <w:r>
        <w:rPr>
          <w:rFonts w:hint="eastAsia"/>
          <w:sz w:val="24"/>
          <w:szCs w:val="24"/>
        </w:rPr>
        <w:t>3kA</w:t>
      </w:r>
      <w:r>
        <w:rPr>
          <w:rFonts w:hint="eastAsia"/>
          <w:sz w:val="24"/>
          <w:szCs w:val="24"/>
        </w:rPr>
        <w:t>（</w:t>
      </w:r>
      <w:r>
        <w:rPr>
          <w:rFonts w:hint="eastAsia"/>
          <w:sz w:val="24"/>
          <w:szCs w:val="24"/>
        </w:rPr>
        <w:t>8/20</w:t>
      </w:r>
      <w:r>
        <w:rPr>
          <w:rFonts w:hint="eastAsia"/>
          <w:sz w:val="24"/>
          <w:szCs w:val="24"/>
        </w:rPr>
        <w:t>μ</w:t>
      </w:r>
      <w:r>
        <w:rPr>
          <w:rFonts w:hint="eastAsia"/>
          <w:sz w:val="24"/>
          <w:szCs w:val="24"/>
        </w:rPr>
        <w:t>s</w:t>
      </w:r>
      <w:r>
        <w:rPr>
          <w:rFonts w:hint="eastAsia"/>
          <w:sz w:val="24"/>
          <w:szCs w:val="24"/>
        </w:rPr>
        <w:t>）的标称电流的冲击试验。</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其它技术要求应符合</w:t>
      </w:r>
      <w:r>
        <w:rPr>
          <w:rFonts w:hint="eastAsia"/>
          <w:sz w:val="24"/>
          <w:szCs w:val="24"/>
        </w:rPr>
        <w:t xml:space="preserve">YD/T944-2007 </w:t>
      </w:r>
      <w:r>
        <w:rPr>
          <w:rFonts w:hint="eastAsia"/>
          <w:sz w:val="24"/>
          <w:szCs w:val="24"/>
        </w:rPr>
        <w:t>中</w:t>
      </w:r>
      <w:r>
        <w:rPr>
          <w:rFonts w:hint="eastAsia"/>
          <w:sz w:val="24"/>
          <w:szCs w:val="24"/>
        </w:rPr>
        <w:t>4</w:t>
      </w:r>
      <w:r>
        <w:rPr>
          <w:rFonts w:hint="eastAsia"/>
          <w:sz w:val="24"/>
          <w:szCs w:val="24"/>
        </w:rPr>
        <w:t>、</w:t>
      </w:r>
      <w:r>
        <w:rPr>
          <w:rFonts w:hint="eastAsia"/>
          <w:sz w:val="24"/>
          <w:szCs w:val="24"/>
        </w:rPr>
        <w:t xml:space="preserve">5 </w:t>
      </w:r>
      <w:r>
        <w:rPr>
          <w:rFonts w:hint="eastAsia"/>
          <w:sz w:val="24"/>
          <w:szCs w:val="24"/>
        </w:rPr>
        <w:t>的要求。</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5</w:t>
      </w:r>
      <w:r>
        <w:rPr>
          <w:rFonts w:hint="eastAsia"/>
          <w:sz w:val="24"/>
          <w:szCs w:val="24"/>
        </w:rPr>
        <w:t>）遥测、遥信性能</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w:t>
      </w:r>
      <w:r>
        <w:rPr>
          <w:rFonts w:hint="eastAsia"/>
          <w:sz w:val="24"/>
          <w:szCs w:val="24"/>
        </w:rPr>
        <w:t>）电源设备应具有</w:t>
      </w:r>
      <w:r>
        <w:rPr>
          <w:rFonts w:hint="eastAsia"/>
          <w:sz w:val="24"/>
          <w:szCs w:val="24"/>
        </w:rPr>
        <w:t>RS232</w:t>
      </w:r>
      <w:r>
        <w:rPr>
          <w:rFonts w:hint="eastAsia"/>
          <w:sz w:val="24"/>
          <w:szCs w:val="24"/>
        </w:rPr>
        <w:t>、</w:t>
      </w:r>
      <w:r>
        <w:rPr>
          <w:rFonts w:hint="eastAsia"/>
          <w:sz w:val="24"/>
          <w:szCs w:val="24"/>
        </w:rPr>
        <w:t>RS485/422</w:t>
      </w:r>
      <w:r>
        <w:rPr>
          <w:rFonts w:hint="eastAsia"/>
          <w:sz w:val="24"/>
          <w:szCs w:val="24"/>
        </w:rPr>
        <w:t>、</w:t>
      </w:r>
      <w:r>
        <w:rPr>
          <w:rFonts w:hint="eastAsia"/>
          <w:sz w:val="24"/>
          <w:szCs w:val="24"/>
        </w:rPr>
        <w:t>IP</w:t>
      </w:r>
      <w:r>
        <w:rPr>
          <w:rFonts w:hint="eastAsia"/>
          <w:sz w:val="24"/>
          <w:szCs w:val="24"/>
        </w:rPr>
        <w:t>、</w:t>
      </w:r>
      <w:r>
        <w:rPr>
          <w:rFonts w:hint="eastAsia"/>
          <w:sz w:val="24"/>
          <w:szCs w:val="24"/>
        </w:rPr>
        <w:t>USB</w:t>
      </w:r>
      <w:r>
        <w:rPr>
          <w:rFonts w:hint="eastAsia"/>
          <w:sz w:val="24"/>
          <w:szCs w:val="24"/>
        </w:rPr>
        <w:t>等标准通讯接口，并提供与通讯接口配套使用的通讯线缆和各种告警信号输出端子。</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2</w:t>
      </w:r>
      <w:r>
        <w:rPr>
          <w:rFonts w:hint="eastAsia"/>
          <w:sz w:val="24"/>
          <w:szCs w:val="24"/>
        </w:rPr>
        <w:t>）应能对电源设备的交流输入电压、直流输入电压、输出电压、输出电流、输出频率、等进行遥测</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3</w:t>
      </w:r>
      <w:r>
        <w:rPr>
          <w:rFonts w:hint="eastAsia"/>
          <w:sz w:val="24"/>
          <w:szCs w:val="24"/>
        </w:rPr>
        <w:t>）电源设备应提供的同步</w:t>
      </w:r>
      <w:r>
        <w:rPr>
          <w:rFonts w:hint="eastAsia"/>
          <w:sz w:val="24"/>
          <w:szCs w:val="24"/>
        </w:rPr>
        <w:t>/</w:t>
      </w:r>
      <w:r>
        <w:rPr>
          <w:rFonts w:hint="eastAsia"/>
          <w:sz w:val="24"/>
          <w:szCs w:val="24"/>
        </w:rPr>
        <w:t>不同步、</w:t>
      </w:r>
      <w:r>
        <w:rPr>
          <w:rFonts w:hint="eastAsia"/>
          <w:sz w:val="24"/>
          <w:szCs w:val="24"/>
        </w:rPr>
        <w:t>UPS/</w:t>
      </w:r>
      <w:r>
        <w:rPr>
          <w:rFonts w:hint="eastAsia"/>
          <w:sz w:val="24"/>
          <w:szCs w:val="24"/>
        </w:rPr>
        <w:t>旁路供电、过载、蓄电池放电电压低、市电故障、整流器故障</w:t>
      </w:r>
      <w:r>
        <w:rPr>
          <w:rFonts w:hint="eastAsia"/>
          <w:sz w:val="24"/>
          <w:szCs w:val="24"/>
        </w:rPr>
        <w:t>、逆变器故障、旁路故障和运行状态记录。</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4</w:t>
      </w:r>
      <w:r>
        <w:rPr>
          <w:rFonts w:hint="eastAsia"/>
          <w:sz w:val="24"/>
          <w:szCs w:val="24"/>
        </w:rPr>
        <w:t>）电源设备应具有定期对蓄电池组进行自动浮充、均充转换，同时具备放电记录功</w:t>
      </w:r>
      <w:r>
        <w:rPr>
          <w:rFonts w:hint="eastAsia"/>
          <w:sz w:val="24"/>
          <w:szCs w:val="24"/>
        </w:rPr>
        <w:lastRenderedPageBreak/>
        <w:t>能。</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6</w:t>
      </w:r>
      <w:r>
        <w:rPr>
          <w:rFonts w:hint="eastAsia"/>
          <w:sz w:val="24"/>
          <w:szCs w:val="24"/>
        </w:rPr>
        <w:t>）人工维修旁路功能</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为确保</w:t>
      </w:r>
      <w:r>
        <w:rPr>
          <w:rFonts w:hint="eastAsia"/>
          <w:sz w:val="24"/>
          <w:szCs w:val="24"/>
        </w:rPr>
        <w:t>UPS</w:t>
      </w:r>
      <w:r>
        <w:rPr>
          <w:rFonts w:hint="eastAsia"/>
          <w:sz w:val="24"/>
          <w:szCs w:val="24"/>
        </w:rPr>
        <w:t>设备能够离线维修，投标商应为电源系统配置人工手动维修旁路功能，旁路切换应能使系统正常运行，在</w:t>
      </w:r>
      <w:r>
        <w:rPr>
          <w:rFonts w:hint="eastAsia"/>
          <w:sz w:val="24"/>
          <w:szCs w:val="24"/>
        </w:rPr>
        <w:t>UPS</w:t>
      </w:r>
      <w:r>
        <w:rPr>
          <w:rFonts w:hint="eastAsia"/>
          <w:sz w:val="24"/>
          <w:szCs w:val="24"/>
        </w:rPr>
        <w:t>维修完成上线后，能够人工手动切换回</w:t>
      </w:r>
      <w:r>
        <w:rPr>
          <w:rFonts w:hint="eastAsia"/>
          <w:sz w:val="24"/>
          <w:szCs w:val="24"/>
        </w:rPr>
        <w:t>UPS</w:t>
      </w:r>
      <w:r>
        <w:rPr>
          <w:rFonts w:hint="eastAsia"/>
          <w:sz w:val="24"/>
          <w:szCs w:val="24"/>
        </w:rPr>
        <w:t>供电。</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7</w:t>
      </w:r>
      <w:r>
        <w:rPr>
          <w:rFonts w:hint="eastAsia"/>
          <w:sz w:val="24"/>
          <w:szCs w:val="24"/>
        </w:rPr>
        <w:t>）安全要求</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1</w:t>
      </w:r>
      <w:r>
        <w:rPr>
          <w:rFonts w:hint="eastAsia"/>
          <w:sz w:val="24"/>
          <w:szCs w:val="24"/>
        </w:rPr>
        <w:t>）电源设备接地装置与金属外壳间应有可靠连接，连接电阻应≤</w:t>
      </w:r>
      <w:r>
        <w:rPr>
          <w:rFonts w:hint="eastAsia"/>
          <w:sz w:val="24"/>
          <w:szCs w:val="24"/>
        </w:rPr>
        <w:t>0.1</w:t>
      </w:r>
      <w:r>
        <w:rPr>
          <w:rFonts w:hint="eastAsia"/>
          <w:sz w:val="24"/>
          <w:szCs w:val="24"/>
        </w:rPr>
        <w:t>Ω。</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2</w:t>
      </w:r>
      <w:r>
        <w:rPr>
          <w:rFonts w:hint="eastAsia"/>
          <w:sz w:val="24"/>
          <w:szCs w:val="24"/>
        </w:rPr>
        <w:t>）电源设备的输入、输出端对地施加</w:t>
      </w:r>
      <w:r>
        <w:rPr>
          <w:rFonts w:hint="eastAsia"/>
          <w:sz w:val="24"/>
          <w:szCs w:val="24"/>
        </w:rPr>
        <w:t>500V</w:t>
      </w:r>
      <w:r>
        <w:rPr>
          <w:rFonts w:hint="eastAsia"/>
          <w:sz w:val="24"/>
          <w:szCs w:val="24"/>
        </w:rPr>
        <w:t>直流电压时</w:t>
      </w:r>
      <w:r>
        <w:rPr>
          <w:rFonts w:hint="eastAsia"/>
          <w:sz w:val="24"/>
          <w:szCs w:val="24"/>
        </w:rPr>
        <w:t>,</w:t>
      </w:r>
      <w:r>
        <w:rPr>
          <w:rFonts w:hint="eastAsia"/>
          <w:sz w:val="24"/>
          <w:szCs w:val="24"/>
        </w:rPr>
        <w:t>绝缘电阻应大于</w:t>
      </w:r>
      <w:r>
        <w:rPr>
          <w:rFonts w:hint="eastAsia"/>
          <w:sz w:val="24"/>
          <w:szCs w:val="24"/>
        </w:rPr>
        <w:t>2M</w:t>
      </w:r>
      <w:r>
        <w:rPr>
          <w:rFonts w:hint="eastAsia"/>
          <w:sz w:val="24"/>
          <w:szCs w:val="24"/>
        </w:rPr>
        <w:t>Ω。</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3</w:t>
      </w:r>
      <w:r>
        <w:rPr>
          <w:rFonts w:hint="eastAsia"/>
          <w:sz w:val="24"/>
          <w:szCs w:val="24"/>
        </w:rPr>
        <w:t>）电源设备的输入、输出端对地应能承受</w:t>
      </w:r>
      <w:r>
        <w:rPr>
          <w:rFonts w:hint="eastAsia"/>
          <w:sz w:val="24"/>
          <w:szCs w:val="24"/>
        </w:rPr>
        <w:t>50Hz</w:t>
      </w:r>
      <w:r>
        <w:rPr>
          <w:rFonts w:hint="eastAsia"/>
          <w:sz w:val="24"/>
          <w:szCs w:val="24"/>
        </w:rPr>
        <w:t>、</w:t>
      </w:r>
      <w:r>
        <w:rPr>
          <w:rFonts w:hint="eastAsia"/>
          <w:sz w:val="24"/>
          <w:szCs w:val="24"/>
        </w:rPr>
        <w:t>2000V</w:t>
      </w:r>
      <w:r>
        <w:rPr>
          <w:rFonts w:hint="eastAsia"/>
          <w:sz w:val="24"/>
          <w:szCs w:val="24"/>
        </w:rPr>
        <w:t>交流电压</w:t>
      </w:r>
      <w:r>
        <w:rPr>
          <w:rFonts w:hint="eastAsia"/>
          <w:sz w:val="24"/>
          <w:szCs w:val="24"/>
        </w:rPr>
        <w:t>1</w:t>
      </w:r>
      <w:r>
        <w:rPr>
          <w:rFonts w:hint="eastAsia"/>
          <w:sz w:val="24"/>
          <w:szCs w:val="24"/>
        </w:rPr>
        <w:t>分钟，无击穿、无飞弧，漏电流应小于</w:t>
      </w:r>
      <w:r>
        <w:rPr>
          <w:rFonts w:hint="eastAsia"/>
          <w:sz w:val="24"/>
          <w:szCs w:val="24"/>
        </w:rPr>
        <w:t>10mA</w:t>
      </w:r>
      <w:r>
        <w:rPr>
          <w:rFonts w:hint="eastAsia"/>
          <w:sz w:val="24"/>
          <w:szCs w:val="24"/>
        </w:rPr>
        <w:t>；或</w:t>
      </w:r>
      <w:r>
        <w:rPr>
          <w:rFonts w:hint="eastAsia"/>
          <w:sz w:val="24"/>
          <w:szCs w:val="24"/>
        </w:rPr>
        <w:t>2800V</w:t>
      </w:r>
      <w:r>
        <w:rPr>
          <w:rFonts w:hint="eastAsia"/>
          <w:sz w:val="24"/>
          <w:szCs w:val="24"/>
        </w:rPr>
        <w:t>直流电压</w:t>
      </w:r>
      <w:r>
        <w:rPr>
          <w:rFonts w:hint="eastAsia"/>
          <w:sz w:val="24"/>
          <w:szCs w:val="24"/>
        </w:rPr>
        <w:t>1</w:t>
      </w:r>
      <w:r>
        <w:rPr>
          <w:rFonts w:hint="eastAsia"/>
          <w:sz w:val="24"/>
          <w:szCs w:val="24"/>
        </w:rPr>
        <w:t>分钟，无击穿、无飞弧，漏电流应小于</w:t>
      </w:r>
      <w:r>
        <w:rPr>
          <w:rFonts w:hint="eastAsia"/>
          <w:sz w:val="24"/>
          <w:szCs w:val="24"/>
        </w:rPr>
        <w:t>1mA</w:t>
      </w:r>
      <w:r>
        <w:rPr>
          <w:rFonts w:hint="eastAsia"/>
          <w:sz w:val="24"/>
          <w:szCs w:val="24"/>
        </w:rPr>
        <w:t>。</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4</w:t>
      </w:r>
      <w:r>
        <w:rPr>
          <w:rFonts w:hint="eastAsia"/>
          <w:sz w:val="24"/>
          <w:szCs w:val="24"/>
        </w:rPr>
        <w:t>）</w:t>
      </w:r>
      <w:r>
        <w:rPr>
          <w:rFonts w:hint="eastAsia"/>
          <w:sz w:val="24"/>
          <w:szCs w:val="24"/>
        </w:rPr>
        <w:t xml:space="preserve">UPS </w:t>
      </w:r>
      <w:r>
        <w:rPr>
          <w:rFonts w:hint="eastAsia"/>
          <w:sz w:val="24"/>
          <w:szCs w:val="24"/>
        </w:rPr>
        <w:t>的保护地（</w:t>
      </w:r>
      <w:r>
        <w:rPr>
          <w:rFonts w:hint="eastAsia"/>
          <w:sz w:val="24"/>
          <w:szCs w:val="24"/>
        </w:rPr>
        <w:t>PE</w:t>
      </w:r>
      <w:r>
        <w:rPr>
          <w:rFonts w:hint="eastAsia"/>
          <w:sz w:val="24"/>
          <w:szCs w:val="24"/>
        </w:rPr>
        <w:t>）对输入的中性线（</w:t>
      </w:r>
      <w:r>
        <w:rPr>
          <w:rFonts w:hint="eastAsia"/>
          <w:sz w:val="24"/>
          <w:szCs w:val="24"/>
        </w:rPr>
        <w:t>N</w:t>
      </w:r>
      <w:r>
        <w:rPr>
          <w:rFonts w:hint="eastAsia"/>
          <w:sz w:val="24"/>
          <w:szCs w:val="24"/>
        </w:rPr>
        <w:t>）的接触电流应不大于</w:t>
      </w:r>
      <w:r>
        <w:rPr>
          <w:rFonts w:hint="eastAsia"/>
          <w:sz w:val="24"/>
          <w:szCs w:val="24"/>
        </w:rPr>
        <w:t>3.5 mA</w:t>
      </w:r>
      <w:r>
        <w:rPr>
          <w:rFonts w:hint="eastAsia"/>
          <w:sz w:val="24"/>
          <w:szCs w:val="24"/>
        </w:rPr>
        <w:t>。在保护导体大电流通路上，保护导体的截面积不应小于</w:t>
      </w:r>
      <w:r>
        <w:rPr>
          <w:rFonts w:hint="eastAsia"/>
          <w:sz w:val="24"/>
          <w:szCs w:val="24"/>
        </w:rPr>
        <w:t>10mm2</w:t>
      </w:r>
      <w:r>
        <w:rPr>
          <w:rFonts w:hint="eastAsia"/>
          <w:sz w:val="24"/>
          <w:szCs w:val="24"/>
        </w:rPr>
        <w:t>。在靠近设备的一次电源连接端处，应设置标有警告语或类似词语的标牌，即“大接触电流，在接通电源之前必须先接地”。</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7</w:t>
      </w:r>
      <w:r>
        <w:rPr>
          <w:rFonts w:hint="eastAsia"/>
          <w:sz w:val="24"/>
          <w:szCs w:val="24"/>
        </w:rPr>
        <w:t>）可靠性要求</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电源设备在正常使用环境条件下</w:t>
      </w:r>
      <w:r>
        <w:rPr>
          <w:rFonts w:hint="eastAsia"/>
          <w:sz w:val="24"/>
          <w:szCs w:val="24"/>
        </w:rPr>
        <w:t>,</w:t>
      </w:r>
      <w:r>
        <w:rPr>
          <w:rFonts w:hint="eastAsia"/>
          <w:sz w:val="24"/>
          <w:szCs w:val="24"/>
        </w:rPr>
        <w:t>平均无故障时间（</w:t>
      </w:r>
      <w:r>
        <w:rPr>
          <w:rFonts w:hint="eastAsia"/>
          <w:sz w:val="24"/>
          <w:szCs w:val="24"/>
        </w:rPr>
        <w:t>MTBF</w:t>
      </w:r>
      <w:r>
        <w:rPr>
          <w:rFonts w:hint="eastAsia"/>
          <w:sz w:val="24"/>
          <w:szCs w:val="24"/>
        </w:rPr>
        <w:t>）不应小于</w:t>
      </w:r>
      <w:r>
        <w:rPr>
          <w:rFonts w:hint="eastAsia"/>
          <w:sz w:val="24"/>
          <w:szCs w:val="24"/>
        </w:rPr>
        <w:t>100000</w:t>
      </w:r>
      <w:r>
        <w:rPr>
          <w:rFonts w:hint="eastAsia"/>
          <w:sz w:val="24"/>
          <w:szCs w:val="24"/>
        </w:rPr>
        <w:t>小时（不含电池）。</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投标人应在投标文件中详细列出所提供设备的有关技术参数，包括无故障时间及故障平均修复时间。</w:t>
      </w:r>
    </w:p>
    <w:p w:rsidR="000A0E12" w:rsidRDefault="00C11F91">
      <w:pPr>
        <w:spacing w:line="360" w:lineRule="auto"/>
        <w:ind w:firstLineChars="200" w:firstLine="482"/>
        <w:rPr>
          <w:rFonts w:ascii="宋体" w:hAnsi="宋体" w:cs="宋体"/>
          <w:b/>
          <w:bCs/>
          <w:sz w:val="24"/>
          <w:szCs w:val="24"/>
        </w:rPr>
      </w:pPr>
      <w:bookmarkStart w:id="152" w:name="_Toc11450"/>
      <w:r>
        <w:rPr>
          <w:rFonts w:ascii="宋体" w:hAnsi="宋体" w:cs="宋体" w:hint="eastAsia"/>
          <w:b/>
          <w:bCs/>
          <w:sz w:val="24"/>
          <w:szCs w:val="24"/>
        </w:rPr>
        <w:t>2</w:t>
      </w:r>
      <w:r>
        <w:rPr>
          <w:rFonts w:ascii="宋体" w:hAnsi="宋体" w:cs="宋体" w:hint="eastAsia"/>
          <w:b/>
          <w:bCs/>
          <w:sz w:val="24"/>
          <w:szCs w:val="24"/>
        </w:rPr>
        <w:t>、蓄电池</w:t>
      </w:r>
      <w:bookmarkEnd w:id="152"/>
    </w:p>
    <w:p w:rsidR="000A0E12" w:rsidRDefault="00C11F91">
      <w:pPr>
        <w:pStyle w:val="af2"/>
        <w:tabs>
          <w:tab w:val="left" w:pos="502"/>
        </w:tabs>
        <w:spacing w:line="360" w:lineRule="auto"/>
        <w:ind w:left="0" w:firstLineChars="100" w:firstLine="240"/>
        <w:rPr>
          <w:sz w:val="24"/>
          <w:szCs w:val="24"/>
        </w:rPr>
      </w:pPr>
      <w:bookmarkStart w:id="153" w:name="_Toc268873808"/>
      <w:bookmarkStart w:id="154" w:name="_Toc189457824"/>
      <w:bookmarkStart w:id="155" w:name="_Toc185148890"/>
      <w:r>
        <w:rPr>
          <w:rFonts w:hint="eastAsia"/>
          <w:sz w:val="24"/>
          <w:szCs w:val="24"/>
        </w:rPr>
        <w:t>（</w:t>
      </w:r>
      <w:r>
        <w:rPr>
          <w:rFonts w:hint="eastAsia"/>
          <w:sz w:val="24"/>
          <w:szCs w:val="24"/>
        </w:rPr>
        <w:t>1</w:t>
      </w:r>
      <w:r>
        <w:rPr>
          <w:rFonts w:hint="eastAsia"/>
          <w:sz w:val="24"/>
          <w:szCs w:val="24"/>
        </w:rPr>
        <w:t>）蓄电池应采用性能良好、高质量的免维护的</w:t>
      </w:r>
      <w:r>
        <w:rPr>
          <w:rFonts w:hint="eastAsia"/>
          <w:sz w:val="24"/>
          <w:szCs w:val="24"/>
        </w:rPr>
        <w:t>PVC</w:t>
      </w:r>
      <w:r>
        <w:rPr>
          <w:rFonts w:hint="eastAsia"/>
          <w:sz w:val="24"/>
          <w:szCs w:val="24"/>
        </w:rPr>
        <w:t>隔板胶体电池或者免维护的阀控全密封式纯铅薄极板铅酸蓄电池，要求提供国际知名品牌及制造商的产品。蓄电池的浮充使用寿命不小于</w:t>
      </w:r>
      <w:r>
        <w:rPr>
          <w:rFonts w:hint="eastAsia"/>
          <w:sz w:val="24"/>
          <w:szCs w:val="24"/>
        </w:rPr>
        <w:t>15</w:t>
      </w:r>
      <w:r>
        <w:rPr>
          <w:rFonts w:hint="eastAsia"/>
          <w:sz w:val="24"/>
          <w:szCs w:val="24"/>
        </w:rPr>
        <w:t>年</w:t>
      </w:r>
      <w:r>
        <w:rPr>
          <w:rFonts w:hint="eastAsia"/>
          <w:sz w:val="24"/>
          <w:szCs w:val="24"/>
        </w:rPr>
        <w:t>(25</w:t>
      </w:r>
      <w:r>
        <w:rPr>
          <w:rFonts w:hint="eastAsia"/>
          <w:sz w:val="24"/>
          <w:szCs w:val="24"/>
        </w:rPr>
        <w:t>℃</w:t>
      </w:r>
      <w:r>
        <w:rPr>
          <w:rFonts w:hint="eastAsia"/>
          <w:sz w:val="24"/>
          <w:szCs w:val="24"/>
        </w:rPr>
        <w:t>)</w:t>
      </w:r>
      <w:r>
        <w:rPr>
          <w:rFonts w:hint="eastAsia"/>
          <w:sz w:val="24"/>
          <w:szCs w:val="24"/>
        </w:rPr>
        <w:t>。蓄电池要便于存储，自放电率每月小于额定容量</w:t>
      </w:r>
      <w:r>
        <w:rPr>
          <w:rFonts w:hint="eastAsia"/>
          <w:sz w:val="24"/>
          <w:szCs w:val="24"/>
        </w:rPr>
        <w:t>3</w:t>
      </w:r>
      <w:r>
        <w:rPr>
          <w:rFonts w:hint="eastAsia"/>
          <w:sz w:val="24"/>
          <w:szCs w:val="24"/>
        </w:rPr>
        <w:t>％，内阻低，电池内阻稳定，均衡性好。</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2</w:t>
      </w:r>
      <w:r>
        <w:rPr>
          <w:rFonts w:hint="eastAsia"/>
          <w:sz w:val="24"/>
          <w:szCs w:val="24"/>
        </w:rPr>
        <w:t>）蓄电池每个单体内均有独立的安全阀或排气阀，使用期间安全阀或排气阀应自动开启，开阀压力不低于</w:t>
      </w:r>
      <w:r>
        <w:rPr>
          <w:rFonts w:hint="eastAsia"/>
          <w:sz w:val="24"/>
          <w:szCs w:val="24"/>
        </w:rPr>
        <w:t>10kPa</w:t>
      </w:r>
      <w:r>
        <w:rPr>
          <w:rFonts w:hint="eastAsia"/>
          <w:sz w:val="24"/>
          <w:szCs w:val="24"/>
        </w:rPr>
        <w:t>。</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3</w:t>
      </w:r>
      <w:r>
        <w:rPr>
          <w:rFonts w:hint="eastAsia"/>
          <w:sz w:val="24"/>
          <w:szCs w:val="24"/>
        </w:rPr>
        <w:t>）蓄电池在正常使用中不会产</w:t>
      </w:r>
      <w:r>
        <w:rPr>
          <w:rFonts w:hint="eastAsia"/>
          <w:sz w:val="24"/>
          <w:szCs w:val="24"/>
        </w:rPr>
        <w:t>生腐蚀气体。</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4</w:t>
      </w:r>
      <w:r>
        <w:rPr>
          <w:rFonts w:hint="eastAsia"/>
          <w:sz w:val="24"/>
          <w:szCs w:val="24"/>
        </w:rPr>
        <w:t>）蓄电池间应采用防止反极性错误的电池间连接线，连接线、终端接头应选用导电性能优良的材料，并具有防腐蚀措施。蓄电池在充电过程忠，蓄电池外部遇明火时，不应内部爆炸。</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5</w:t>
      </w:r>
      <w:r>
        <w:rPr>
          <w:rFonts w:hint="eastAsia"/>
          <w:sz w:val="24"/>
          <w:szCs w:val="24"/>
        </w:rPr>
        <w:t>）蓄电池的核对性充放电次数应大于</w:t>
      </w:r>
      <w:r>
        <w:rPr>
          <w:rFonts w:hint="eastAsia"/>
          <w:sz w:val="24"/>
          <w:szCs w:val="24"/>
        </w:rPr>
        <w:t>200</w:t>
      </w:r>
      <w:r>
        <w:rPr>
          <w:rFonts w:hint="eastAsia"/>
          <w:sz w:val="24"/>
          <w:szCs w:val="24"/>
        </w:rPr>
        <w:t>次，容量应保证不同备用时间段内各系统</w:t>
      </w:r>
      <w:r>
        <w:rPr>
          <w:rFonts w:hint="eastAsia"/>
          <w:sz w:val="24"/>
          <w:szCs w:val="24"/>
        </w:rPr>
        <w:lastRenderedPageBreak/>
        <w:t>的经常性负荷容量的放电要求，放电末期不低于</w:t>
      </w:r>
      <w:r>
        <w:rPr>
          <w:rFonts w:hint="eastAsia"/>
          <w:sz w:val="24"/>
          <w:szCs w:val="24"/>
        </w:rPr>
        <w:t>87.5</w:t>
      </w:r>
      <w:r>
        <w:rPr>
          <w:rFonts w:hint="eastAsia"/>
          <w:sz w:val="24"/>
          <w:szCs w:val="24"/>
        </w:rPr>
        <w:t>％额定电压，充电</w:t>
      </w:r>
      <w:r>
        <w:rPr>
          <w:rFonts w:hint="eastAsia"/>
          <w:sz w:val="24"/>
          <w:szCs w:val="24"/>
        </w:rPr>
        <w:t>10</w:t>
      </w:r>
      <w:r>
        <w:rPr>
          <w:rFonts w:hint="eastAsia"/>
          <w:sz w:val="24"/>
          <w:szCs w:val="24"/>
        </w:rPr>
        <w:t>小时能充电到</w:t>
      </w:r>
      <w:r>
        <w:rPr>
          <w:rFonts w:hint="eastAsia"/>
          <w:sz w:val="24"/>
          <w:szCs w:val="24"/>
        </w:rPr>
        <w:t>100</w:t>
      </w:r>
      <w:r>
        <w:rPr>
          <w:rFonts w:hint="eastAsia"/>
          <w:sz w:val="24"/>
          <w:szCs w:val="24"/>
        </w:rPr>
        <w:t>％</w:t>
      </w:r>
      <w:r>
        <w:rPr>
          <w:rFonts w:hint="eastAsia"/>
          <w:sz w:val="24"/>
          <w:szCs w:val="24"/>
        </w:rPr>
        <w:t>Ah</w:t>
      </w:r>
      <w:r>
        <w:rPr>
          <w:rFonts w:hint="eastAsia"/>
          <w:sz w:val="24"/>
          <w:szCs w:val="24"/>
        </w:rPr>
        <w:t>容量。</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6</w:t>
      </w:r>
      <w:r>
        <w:rPr>
          <w:rFonts w:hint="eastAsia"/>
          <w:sz w:val="24"/>
          <w:szCs w:val="24"/>
        </w:rPr>
        <w:t>）在设计联络时，供货商应提供电池功率时间对照表、电池可输出容量与温度关系曲线、浮充电压与温度关系曲线、电池浮充寿命与温度关系曲线。投标方应跟据本技术</w:t>
      </w:r>
      <w:r>
        <w:rPr>
          <w:rFonts w:hint="eastAsia"/>
          <w:sz w:val="24"/>
          <w:szCs w:val="24"/>
        </w:rPr>
        <w:t>规格书的负荷统计进行容量核算，并提供</w:t>
      </w:r>
      <w:r>
        <w:rPr>
          <w:rFonts w:hint="eastAsia"/>
          <w:sz w:val="24"/>
          <w:szCs w:val="24"/>
        </w:rPr>
        <w:t>UPS</w:t>
      </w:r>
      <w:r>
        <w:rPr>
          <w:rFonts w:hint="eastAsia"/>
          <w:sz w:val="24"/>
          <w:szCs w:val="24"/>
        </w:rPr>
        <w:t>所配置蓄电池的计算方法和依据，同时提出优化方案。</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7</w:t>
      </w:r>
      <w:r>
        <w:rPr>
          <w:rFonts w:hint="eastAsia"/>
          <w:sz w:val="24"/>
          <w:szCs w:val="24"/>
        </w:rPr>
        <w:t>）蓄电池组须通过断路器防止内部故障。当达到每个电池单元的放电电压限制时，或探测到其它控制功能时，</w:t>
      </w:r>
      <w:r>
        <w:rPr>
          <w:rFonts w:hint="eastAsia"/>
          <w:sz w:val="24"/>
          <w:szCs w:val="24"/>
        </w:rPr>
        <w:t>UPS</w:t>
      </w:r>
      <w:r>
        <w:rPr>
          <w:rFonts w:hint="eastAsia"/>
          <w:sz w:val="24"/>
          <w:szCs w:val="24"/>
        </w:rPr>
        <w:t>须自动同电池组断开。安装在</w:t>
      </w:r>
      <w:r>
        <w:rPr>
          <w:rFonts w:hint="eastAsia"/>
          <w:sz w:val="24"/>
          <w:szCs w:val="24"/>
        </w:rPr>
        <w:t>UPS</w:t>
      </w:r>
      <w:r>
        <w:rPr>
          <w:rFonts w:hint="eastAsia"/>
          <w:sz w:val="24"/>
          <w:szCs w:val="24"/>
        </w:rPr>
        <w:t>电源室的电池断路器须配有一个</w:t>
      </w:r>
      <w:r>
        <w:rPr>
          <w:rFonts w:hint="eastAsia"/>
          <w:sz w:val="24"/>
          <w:szCs w:val="24"/>
        </w:rPr>
        <w:t>IP54</w:t>
      </w:r>
      <w:r>
        <w:rPr>
          <w:rFonts w:hint="eastAsia"/>
          <w:sz w:val="24"/>
          <w:szCs w:val="24"/>
        </w:rPr>
        <w:t>的金属外壳。</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8</w:t>
      </w:r>
      <w:r>
        <w:rPr>
          <w:rFonts w:hint="eastAsia"/>
          <w:sz w:val="24"/>
          <w:szCs w:val="24"/>
        </w:rPr>
        <w:t>）产品获得有效期内的泰尔认证，在城市轨道交通领域成功应用的案例。</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9</w:t>
      </w:r>
      <w:r>
        <w:rPr>
          <w:rFonts w:hint="eastAsia"/>
          <w:sz w:val="24"/>
          <w:szCs w:val="24"/>
        </w:rPr>
        <w:t>）蓄电池的壳、盖的阻燃性应符合</w:t>
      </w:r>
      <w:r>
        <w:rPr>
          <w:rFonts w:hint="eastAsia"/>
          <w:sz w:val="24"/>
          <w:szCs w:val="24"/>
        </w:rPr>
        <w:t>GB/T 2408-1996</w:t>
      </w:r>
      <w:r>
        <w:rPr>
          <w:rFonts w:hint="eastAsia"/>
          <w:sz w:val="24"/>
          <w:szCs w:val="24"/>
        </w:rPr>
        <w:t>中的第</w:t>
      </w:r>
      <w:r>
        <w:rPr>
          <w:rFonts w:hint="eastAsia"/>
          <w:sz w:val="24"/>
          <w:szCs w:val="24"/>
        </w:rPr>
        <w:t>8.3.2FH-1(</w:t>
      </w:r>
      <w:r>
        <w:rPr>
          <w:rFonts w:hint="eastAsia"/>
          <w:sz w:val="24"/>
          <w:szCs w:val="24"/>
        </w:rPr>
        <w:t>水平级</w:t>
      </w:r>
      <w:r>
        <w:rPr>
          <w:rFonts w:hint="eastAsia"/>
          <w:sz w:val="24"/>
          <w:szCs w:val="24"/>
        </w:rPr>
        <w:t>)</w:t>
      </w:r>
      <w:r>
        <w:rPr>
          <w:rFonts w:hint="eastAsia"/>
          <w:sz w:val="24"/>
          <w:szCs w:val="24"/>
        </w:rPr>
        <w:t>和第</w:t>
      </w:r>
      <w:r>
        <w:rPr>
          <w:rFonts w:hint="eastAsia"/>
          <w:sz w:val="24"/>
          <w:szCs w:val="24"/>
        </w:rPr>
        <w:t>9.3.2FV-0(</w:t>
      </w:r>
      <w:r>
        <w:rPr>
          <w:rFonts w:hint="eastAsia"/>
          <w:sz w:val="24"/>
          <w:szCs w:val="24"/>
        </w:rPr>
        <w:t>垂直级</w:t>
      </w:r>
      <w:r>
        <w:rPr>
          <w:rFonts w:hint="eastAsia"/>
          <w:sz w:val="24"/>
          <w:szCs w:val="24"/>
        </w:rPr>
        <w:t>)</w:t>
      </w:r>
      <w:r>
        <w:rPr>
          <w:rFonts w:hint="eastAsia"/>
          <w:sz w:val="24"/>
          <w:szCs w:val="24"/>
        </w:rPr>
        <w:t>的要求，需提供投标产品相对应电池型</w:t>
      </w:r>
      <w:r>
        <w:rPr>
          <w:rFonts w:hint="eastAsia"/>
          <w:sz w:val="24"/>
          <w:szCs w:val="24"/>
        </w:rPr>
        <w:t>号的外壳阻燃性能的第三方检测报告，交货后招标人可根据需要要求供货商抽样送检。</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10</w:t>
      </w:r>
      <w:r>
        <w:rPr>
          <w:rFonts w:hint="eastAsia"/>
          <w:sz w:val="24"/>
          <w:szCs w:val="24"/>
        </w:rPr>
        <w:t>）本工程所用的蓄电池应为同一品牌、型号、规格、批次及容量的蓄电池。</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11</w:t>
      </w:r>
      <w:r>
        <w:rPr>
          <w:rFonts w:hint="eastAsia"/>
          <w:sz w:val="24"/>
          <w:szCs w:val="24"/>
        </w:rPr>
        <w:t>）投标人应详细列出所提供设备的有关数据。</w:t>
      </w:r>
    </w:p>
    <w:p w:rsidR="000A0E12" w:rsidRDefault="00C11F91">
      <w:pPr>
        <w:spacing w:line="360" w:lineRule="auto"/>
        <w:ind w:firstLineChars="200" w:firstLine="482"/>
        <w:rPr>
          <w:rFonts w:ascii="宋体" w:hAnsi="宋体" w:cs="宋体"/>
          <w:b/>
          <w:bCs/>
          <w:sz w:val="24"/>
          <w:szCs w:val="24"/>
        </w:rPr>
      </w:pPr>
      <w:bookmarkStart w:id="156" w:name="_Toc397603216"/>
      <w:bookmarkStart w:id="157" w:name="_Toc23470"/>
      <w:r>
        <w:rPr>
          <w:rFonts w:ascii="宋体" w:hAnsi="宋体" w:cs="宋体" w:hint="eastAsia"/>
          <w:b/>
          <w:bCs/>
          <w:sz w:val="24"/>
          <w:szCs w:val="24"/>
        </w:rPr>
        <w:t>3</w:t>
      </w:r>
      <w:r>
        <w:rPr>
          <w:rFonts w:ascii="宋体" w:hAnsi="宋体" w:cs="宋体" w:hint="eastAsia"/>
          <w:b/>
          <w:bCs/>
          <w:sz w:val="24"/>
          <w:szCs w:val="24"/>
        </w:rPr>
        <w:t>、电源设备的容量</w:t>
      </w:r>
      <w:bookmarkEnd w:id="153"/>
      <w:bookmarkEnd w:id="154"/>
      <w:bookmarkEnd w:id="155"/>
      <w:bookmarkEnd w:id="156"/>
      <w:bookmarkEnd w:id="157"/>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UPS</w:t>
      </w:r>
      <w:r>
        <w:rPr>
          <w:rFonts w:hint="eastAsia"/>
          <w:sz w:val="24"/>
          <w:szCs w:val="24"/>
        </w:rPr>
        <w:t>设备的容量要求</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本次工程设</w:t>
      </w:r>
      <w:r>
        <w:rPr>
          <w:rFonts w:hint="eastAsia"/>
          <w:sz w:val="24"/>
          <w:szCs w:val="24"/>
        </w:rPr>
        <w:t>1</w:t>
      </w:r>
      <w:r>
        <w:rPr>
          <w:rFonts w:hint="eastAsia"/>
          <w:sz w:val="24"/>
          <w:szCs w:val="24"/>
        </w:rPr>
        <w:t>套</w:t>
      </w:r>
      <w:r>
        <w:rPr>
          <w:rFonts w:hint="eastAsia"/>
          <w:sz w:val="24"/>
          <w:szCs w:val="24"/>
        </w:rPr>
        <w:t>10kVA UPS</w:t>
      </w:r>
      <w:r>
        <w:rPr>
          <w:rFonts w:hint="eastAsia"/>
          <w:sz w:val="24"/>
          <w:szCs w:val="24"/>
        </w:rPr>
        <w:t>电源，含</w:t>
      </w:r>
      <w:r>
        <w:rPr>
          <w:rFonts w:hint="eastAsia"/>
          <w:sz w:val="24"/>
          <w:szCs w:val="24"/>
        </w:rPr>
        <w:t>1</w:t>
      </w:r>
      <w:r>
        <w:rPr>
          <w:rFonts w:hint="eastAsia"/>
          <w:sz w:val="24"/>
          <w:szCs w:val="24"/>
        </w:rPr>
        <w:t>套蓄电池；</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2</w:t>
      </w:r>
      <w:r>
        <w:rPr>
          <w:rFonts w:hint="eastAsia"/>
          <w:sz w:val="24"/>
          <w:szCs w:val="24"/>
        </w:rPr>
        <w:t>）交流功耗（暂定）</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车站公安通信设备功耗为</w:t>
      </w:r>
      <w:r>
        <w:rPr>
          <w:rFonts w:hint="eastAsia"/>
          <w:sz w:val="24"/>
          <w:szCs w:val="24"/>
        </w:rPr>
        <w:t>7 kW</w:t>
      </w:r>
      <w:r>
        <w:rPr>
          <w:rFonts w:hint="eastAsia"/>
          <w:sz w:val="24"/>
          <w:szCs w:val="24"/>
        </w:rPr>
        <w:t>。</w:t>
      </w:r>
    </w:p>
    <w:p w:rsidR="000A0E12" w:rsidRDefault="00C11F91">
      <w:pPr>
        <w:pStyle w:val="af2"/>
        <w:tabs>
          <w:tab w:val="left" w:pos="502"/>
        </w:tabs>
        <w:spacing w:line="360" w:lineRule="auto"/>
        <w:ind w:left="0" w:firstLineChars="100" w:firstLine="240"/>
        <w:rPr>
          <w:sz w:val="24"/>
          <w:szCs w:val="24"/>
        </w:rPr>
      </w:pPr>
      <w:r>
        <w:rPr>
          <w:rFonts w:hint="eastAsia"/>
          <w:sz w:val="24"/>
          <w:szCs w:val="24"/>
        </w:rPr>
        <w:t>（</w:t>
      </w:r>
      <w:r>
        <w:rPr>
          <w:rFonts w:hint="eastAsia"/>
          <w:sz w:val="24"/>
          <w:szCs w:val="24"/>
        </w:rPr>
        <w:t>3</w:t>
      </w:r>
      <w:r>
        <w:rPr>
          <w:rFonts w:hint="eastAsia"/>
          <w:sz w:val="24"/>
          <w:szCs w:val="24"/>
        </w:rPr>
        <w:t>）蓄电池的容量</w:t>
      </w:r>
    </w:p>
    <w:p w:rsidR="000A0E12" w:rsidRDefault="00C11F91">
      <w:pPr>
        <w:pStyle w:val="af2"/>
        <w:tabs>
          <w:tab w:val="left" w:pos="502"/>
        </w:tabs>
        <w:spacing w:line="360" w:lineRule="auto"/>
        <w:ind w:left="0" w:firstLineChars="200" w:firstLine="480"/>
        <w:rPr>
          <w:sz w:val="24"/>
          <w:szCs w:val="24"/>
        </w:rPr>
      </w:pPr>
      <w:r>
        <w:rPr>
          <w:rFonts w:hint="eastAsia"/>
          <w:sz w:val="24"/>
          <w:szCs w:val="24"/>
        </w:rPr>
        <w:t>投标人应根据以上的交直流功耗及供电时间要求，结合所提供的蓄电池的放电特性，计算出蓄电池的容量，并列出计算依据及计算方法</w:t>
      </w:r>
    </w:p>
    <w:p w:rsidR="000A0E12" w:rsidRDefault="000A0E12"/>
    <w:p w:rsidR="000A0E12" w:rsidRDefault="000A0E12"/>
    <w:p w:rsidR="000A0E12" w:rsidRDefault="000A0E12"/>
    <w:p w:rsidR="000A0E12" w:rsidRDefault="000A0E12"/>
    <w:p w:rsidR="000A0E12" w:rsidRDefault="000A0E12"/>
    <w:p w:rsidR="000A0E12" w:rsidRDefault="000A0E12"/>
    <w:p w:rsidR="000A0E12" w:rsidRDefault="000A0E12"/>
    <w:p w:rsidR="000A0E12" w:rsidRDefault="000A0E12"/>
    <w:p w:rsidR="000A0E12" w:rsidRDefault="000A0E12"/>
    <w:p w:rsidR="000A0E12" w:rsidRDefault="000A0E12">
      <w:pPr>
        <w:pStyle w:val="10"/>
        <w:keepNext w:val="0"/>
        <w:spacing w:before="0" w:after="360" w:line="400" w:lineRule="atLeast"/>
        <w:ind w:left="0" w:firstLine="0"/>
        <w:rPr>
          <w:rFonts w:hAnsi="宋体" w:cs="宋体"/>
          <w:sz w:val="32"/>
          <w:szCs w:val="32"/>
          <w:u w:val="none"/>
        </w:rPr>
      </w:pPr>
    </w:p>
    <w:p w:rsidR="000A0E12" w:rsidRDefault="00C11F91">
      <w:pPr>
        <w:pStyle w:val="10"/>
        <w:spacing w:before="0" w:after="360" w:line="400" w:lineRule="atLeast"/>
        <w:ind w:left="0" w:firstLine="0"/>
        <w:rPr>
          <w:ins w:id="158" w:author="Administrator" w:date="2018-11-14T13:11:00Z"/>
          <w:rFonts w:hAnsi="宋体" w:cs="宋体"/>
          <w:sz w:val="32"/>
          <w:szCs w:val="32"/>
          <w:u w:val="none"/>
        </w:rPr>
      </w:pPr>
      <w:r>
        <w:rPr>
          <w:rFonts w:hAnsi="宋体" w:cs="宋体" w:hint="eastAsia"/>
          <w:sz w:val="32"/>
          <w:szCs w:val="32"/>
          <w:u w:val="none"/>
        </w:rPr>
        <w:lastRenderedPageBreak/>
        <w:t>第六章</w:t>
      </w:r>
      <w:r>
        <w:rPr>
          <w:rFonts w:hAnsi="宋体" w:cs="宋体" w:hint="eastAsia"/>
          <w:sz w:val="32"/>
          <w:szCs w:val="32"/>
          <w:u w:val="none"/>
        </w:rPr>
        <w:t xml:space="preserve"> </w:t>
      </w:r>
      <w:r>
        <w:rPr>
          <w:rFonts w:hAnsi="宋体" w:cs="宋体" w:hint="eastAsia"/>
          <w:sz w:val="32"/>
          <w:szCs w:val="32"/>
          <w:u w:val="none"/>
        </w:rPr>
        <w:t>维保单位信息台帐要求</w:t>
      </w:r>
    </w:p>
    <w:p w:rsidR="000A0E12" w:rsidRDefault="00C11F91">
      <w:pPr>
        <w:spacing w:line="360" w:lineRule="auto"/>
        <w:rPr>
          <w:rFonts w:ascii="宋体" w:hAnsi="宋体" w:cs="宋体"/>
          <w:color w:val="000000"/>
          <w:sz w:val="24"/>
          <w:szCs w:val="24"/>
        </w:rPr>
      </w:pPr>
      <w:r>
        <w:rPr>
          <w:rFonts w:ascii="宋体" w:hAnsi="宋体" w:cs="宋体" w:hint="eastAsia"/>
          <w:b/>
          <w:bCs/>
          <w:color w:val="000000"/>
          <w:kern w:val="0"/>
          <w:sz w:val="28"/>
          <w:szCs w:val="28"/>
        </w:rPr>
        <w:t>6.1</w:t>
      </w:r>
      <w:r>
        <w:rPr>
          <w:rFonts w:ascii="宋体" w:hAnsi="宋体" w:cs="宋体" w:hint="eastAsia"/>
          <w:b/>
          <w:bCs/>
          <w:color w:val="000000"/>
          <w:kern w:val="0"/>
          <w:sz w:val="28"/>
          <w:szCs w:val="28"/>
        </w:rPr>
        <w:t>维保单位人员表</w:t>
      </w:r>
      <w:r>
        <w:rPr>
          <w:rFonts w:ascii="宋体" w:hAnsi="宋体" w:cs="宋体" w:hint="eastAsia"/>
          <w:b/>
          <w:bCs/>
          <w:color w:val="000000"/>
          <w:kern w:val="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4"/>
        <w:gridCol w:w="1663"/>
        <w:gridCol w:w="1378"/>
        <w:gridCol w:w="1091"/>
        <w:gridCol w:w="1295"/>
        <w:gridCol w:w="1977"/>
      </w:tblGrid>
      <w:tr w:rsidR="000A0E12">
        <w:tc>
          <w:tcPr>
            <w:tcW w:w="1934"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维保项目名称</w:t>
            </w:r>
          </w:p>
        </w:tc>
        <w:tc>
          <w:tcPr>
            <w:tcW w:w="1663"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78"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总负责人</w:t>
            </w:r>
          </w:p>
        </w:tc>
        <w:tc>
          <w:tcPr>
            <w:tcW w:w="1091" w:type="dxa"/>
            <w:vAlign w:val="center"/>
          </w:tcPr>
          <w:p w:rsidR="000A0E12" w:rsidRDefault="000A0E12">
            <w:pPr>
              <w:widowControl/>
              <w:spacing w:line="360" w:lineRule="auto"/>
              <w:jc w:val="center"/>
              <w:rPr>
                <w:rFonts w:ascii="宋体" w:hAnsi="宋体" w:cs="宋体"/>
                <w:color w:val="000000"/>
                <w:kern w:val="0"/>
                <w:sz w:val="24"/>
                <w:szCs w:val="24"/>
              </w:rPr>
            </w:pPr>
          </w:p>
        </w:tc>
        <w:tc>
          <w:tcPr>
            <w:tcW w:w="1295"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联系方式</w:t>
            </w:r>
          </w:p>
        </w:tc>
        <w:tc>
          <w:tcPr>
            <w:tcW w:w="1977" w:type="dxa"/>
            <w:vAlign w:val="center"/>
          </w:tcPr>
          <w:p w:rsidR="000A0E12" w:rsidRDefault="000A0E12">
            <w:pPr>
              <w:widowControl/>
              <w:spacing w:line="360" w:lineRule="auto"/>
              <w:jc w:val="center"/>
              <w:rPr>
                <w:rFonts w:ascii="宋体" w:hAnsi="宋体" w:cs="宋体"/>
                <w:color w:val="000000"/>
                <w:kern w:val="0"/>
                <w:sz w:val="24"/>
                <w:szCs w:val="24"/>
              </w:rPr>
            </w:pPr>
          </w:p>
        </w:tc>
      </w:tr>
      <w:tr w:rsidR="000A0E12">
        <w:tc>
          <w:tcPr>
            <w:tcW w:w="1934"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维保单位</w:t>
            </w:r>
          </w:p>
        </w:tc>
        <w:tc>
          <w:tcPr>
            <w:tcW w:w="1663"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78"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总负责人</w:t>
            </w:r>
          </w:p>
        </w:tc>
        <w:tc>
          <w:tcPr>
            <w:tcW w:w="1091" w:type="dxa"/>
            <w:vAlign w:val="center"/>
          </w:tcPr>
          <w:p w:rsidR="000A0E12" w:rsidRDefault="000A0E12">
            <w:pPr>
              <w:widowControl/>
              <w:spacing w:line="360" w:lineRule="auto"/>
              <w:jc w:val="center"/>
              <w:rPr>
                <w:rFonts w:ascii="宋体" w:hAnsi="宋体" w:cs="宋体"/>
                <w:color w:val="000000"/>
                <w:kern w:val="0"/>
                <w:sz w:val="24"/>
                <w:szCs w:val="24"/>
              </w:rPr>
            </w:pPr>
          </w:p>
        </w:tc>
        <w:tc>
          <w:tcPr>
            <w:tcW w:w="1295"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联系方式</w:t>
            </w:r>
          </w:p>
        </w:tc>
        <w:tc>
          <w:tcPr>
            <w:tcW w:w="1977" w:type="dxa"/>
            <w:vAlign w:val="center"/>
          </w:tcPr>
          <w:p w:rsidR="000A0E12" w:rsidRDefault="000A0E12">
            <w:pPr>
              <w:widowControl/>
              <w:spacing w:line="360" w:lineRule="auto"/>
              <w:jc w:val="center"/>
              <w:rPr>
                <w:rFonts w:ascii="宋体" w:hAnsi="宋体" w:cs="宋体"/>
                <w:color w:val="000000"/>
                <w:kern w:val="0"/>
                <w:sz w:val="24"/>
                <w:szCs w:val="24"/>
              </w:rPr>
            </w:pPr>
          </w:p>
        </w:tc>
      </w:tr>
      <w:tr w:rsidR="000A0E12">
        <w:tc>
          <w:tcPr>
            <w:tcW w:w="1934"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姓名</w:t>
            </w:r>
          </w:p>
        </w:tc>
        <w:tc>
          <w:tcPr>
            <w:tcW w:w="1663"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身份证</w:t>
            </w:r>
          </w:p>
        </w:tc>
        <w:tc>
          <w:tcPr>
            <w:tcW w:w="1378"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职务</w:t>
            </w:r>
          </w:p>
        </w:tc>
        <w:tc>
          <w:tcPr>
            <w:tcW w:w="1091"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工作</w:t>
            </w:r>
          </w:p>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年限</w:t>
            </w:r>
          </w:p>
        </w:tc>
        <w:tc>
          <w:tcPr>
            <w:tcW w:w="1295"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职称</w:t>
            </w:r>
          </w:p>
        </w:tc>
        <w:tc>
          <w:tcPr>
            <w:tcW w:w="1977"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联系方式</w:t>
            </w:r>
          </w:p>
        </w:tc>
      </w:tr>
      <w:tr w:rsidR="000A0E12">
        <w:tc>
          <w:tcPr>
            <w:tcW w:w="1934" w:type="dxa"/>
            <w:vAlign w:val="center"/>
          </w:tcPr>
          <w:p w:rsidR="000A0E12" w:rsidRDefault="000A0E12">
            <w:pPr>
              <w:widowControl/>
              <w:spacing w:line="360" w:lineRule="auto"/>
              <w:jc w:val="center"/>
              <w:rPr>
                <w:rFonts w:ascii="宋体" w:hAnsi="宋体" w:cs="宋体"/>
                <w:color w:val="000000"/>
                <w:kern w:val="0"/>
                <w:sz w:val="24"/>
                <w:szCs w:val="24"/>
              </w:rPr>
            </w:pPr>
          </w:p>
        </w:tc>
        <w:tc>
          <w:tcPr>
            <w:tcW w:w="1663"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78" w:type="dxa"/>
            <w:vAlign w:val="center"/>
          </w:tcPr>
          <w:p w:rsidR="000A0E12" w:rsidRDefault="000A0E12">
            <w:pPr>
              <w:widowControl/>
              <w:spacing w:line="360" w:lineRule="auto"/>
              <w:jc w:val="center"/>
              <w:rPr>
                <w:rFonts w:ascii="宋体" w:hAnsi="宋体" w:cs="宋体"/>
                <w:color w:val="000000"/>
                <w:kern w:val="0"/>
                <w:sz w:val="24"/>
                <w:szCs w:val="24"/>
              </w:rPr>
            </w:pPr>
          </w:p>
        </w:tc>
        <w:tc>
          <w:tcPr>
            <w:tcW w:w="1091" w:type="dxa"/>
            <w:vAlign w:val="center"/>
          </w:tcPr>
          <w:p w:rsidR="000A0E12" w:rsidRDefault="000A0E12">
            <w:pPr>
              <w:widowControl/>
              <w:spacing w:line="360" w:lineRule="auto"/>
              <w:jc w:val="center"/>
              <w:rPr>
                <w:rFonts w:ascii="宋体" w:hAnsi="宋体" w:cs="宋体"/>
                <w:color w:val="000000"/>
                <w:kern w:val="0"/>
                <w:sz w:val="24"/>
                <w:szCs w:val="24"/>
              </w:rPr>
            </w:pPr>
          </w:p>
        </w:tc>
        <w:tc>
          <w:tcPr>
            <w:tcW w:w="1295" w:type="dxa"/>
            <w:vAlign w:val="center"/>
          </w:tcPr>
          <w:p w:rsidR="000A0E12" w:rsidRDefault="000A0E12">
            <w:pPr>
              <w:widowControl/>
              <w:spacing w:line="360" w:lineRule="auto"/>
              <w:jc w:val="center"/>
              <w:rPr>
                <w:rFonts w:ascii="宋体" w:hAnsi="宋体" w:cs="宋体"/>
                <w:color w:val="000000"/>
                <w:kern w:val="0"/>
                <w:sz w:val="24"/>
                <w:szCs w:val="24"/>
              </w:rPr>
            </w:pPr>
          </w:p>
        </w:tc>
        <w:tc>
          <w:tcPr>
            <w:tcW w:w="1977" w:type="dxa"/>
            <w:vAlign w:val="center"/>
          </w:tcPr>
          <w:p w:rsidR="000A0E12" w:rsidRDefault="000A0E12">
            <w:pPr>
              <w:widowControl/>
              <w:spacing w:line="360" w:lineRule="auto"/>
              <w:jc w:val="center"/>
              <w:rPr>
                <w:rFonts w:ascii="宋体" w:hAnsi="宋体" w:cs="宋体"/>
                <w:color w:val="000000"/>
                <w:kern w:val="0"/>
                <w:sz w:val="24"/>
                <w:szCs w:val="24"/>
              </w:rPr>
            </w:pPr>
          </w:p>
        </w:tc>
      </w:tr>
      <w:tr w:rsidR="000A0E12">
        <w:tc>
          <w:tcPr>
            <w:tcW w:w="1934" w:type="dxa"/>
            <w:vAlign w:val="center"/>
          </w:tcPr>
          <w:p w:rsidR="000A0E12" w:rsidRDefault="000A0E12">
            <w:pPr>
              <w:widowControl/>
              <w:spacing w:line="360" w:lineRule="auto"/>
              <w:jc w:val="center"/>
              <w:rPr>
                <w:rFonts w:ascii="宋体" w:hAnsi="宋体" w:cs="宋体"/>
                <w:color w:val="000000"/>
                <w:kern w:val="0"/>
                <w:sz w:val="24"/>
                <w:szCs w:val="24"/>
              </w:rPr>
            </w:pPr>
          </w:p>
        </w:tc>
        <w:tc>
          <w:tcPr>
            <w:tcW w:w="1663"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78" w:type="dxa"/>
            <w:vAlign w:val="center"/>
          </w:tcPr>
          <w:p w:rsidR="000A0E12" w:rsidRDefault="000A0E12">
            <w:pPr>
              <w:widowControl/>
              <w:spacing w:line="360" w:lineRule="auto"/>
              <w:jc w:val="center"/>
              <w:rPr>
                <w:rFonts w:ascii="宋体" w:hAnsi="宋体" w:cs="宋体"/>
                <w:color w:val="000000"/>
                <w:kern w:val="0"/>
                <w:sz w:val="24"/>
                <w:szCs w:val="24"/>
              </w:rPr>
            </w:pPr>
          </w:p>
        </w:tc>
        <w:tc>
          <w:tcPr>
            <w:tcW w:w="1091" w:type="dxa"/>
            <w:vAlign w:val="center"/>
          </w:tcPr>
          <w:p w:rsidR="000A0E12" w:rsidRDefault="000A0E12">
            <w:pPr>
              <w:widowControl/>
              <w:spacing w:line="360" w:lineRule="auto"/>
              <w:jc w:val="center"/>
              <w:rPr>
                <w:rFonts w:ascii="宋体" w:hAnsi="宋体" w:cs="宋体"/>
                <w:color w:val="000000"/>
                <w:kern w:val="0"/>
                <w:sz w:val="24"/>
                <w:szCs w:val="24"/>
              </w:rPr>
            </w:pPr>
          </w:p>
        </w:tc>
        <w:tc>
          <w:tcPr>
            <w:tcW w:w="1295" w:type="dxa"/>
            <w:vAlign w:val="center"/>
          </w:tcPr>
          <w:p w:rsidR="000A0E12" w:rsidRDefault="000A0E12">
            <w:pPr>
              <w:widowControl/>
              <w:spacing w:line="360" w:lineRule="auto"/>
              <w:jc w:val="center"/>
              <w:rPr>
                <w:rFonts w:ascii="宋体" w:hAnsi="宋体" w:cs="宋体"/>
                <w:color w:val="000000"/>
                <w:kern w:val="0"/>
                <w:sz w:val="24"/>
                <w:szCs w:val="24"/>
              </w:rPr>
            </w:pPr>
          </w:p>
        </w:tc>
        <w:tc>
          <w:tcPr>
            <w:tcW w:w="1977" w:type="dxa"/>
            <w:vAlign w:val="center"/>
          </w:tcPr>
          <w:p w:rsidR="000A0E12" w:rsidRDefault="000A0E12">
            <w:pPr>
              <w:widowControl/>
              <w:spacing w:line="360" w:lineRule="auto"/>
              <w:jc w:val="center"/>
              <w:rPr>
                <w:rFonts w:ascii="宋体" w:hAnsi="宋体" w:cs="宋体"/>
                <w:color w:val="000000"/>
                <w:kern w:val="0"/>
                <w:sz w:val="24"/>
                <w:szCs w:val="24"/>
              </w:rPr>
            </w:pPr>
          </w:p>
        </w:tc>
      </w:tr>
      <w:tr w:rsidR="000A0E12">
        <w:tc>
          <w:tcPr>
            <w:tcW w:w="1934" w:type="dxa"/>
            <w:vAlign w:val="center"/>
          </w:tcPr>
          <w:p w:rsidR="000A0E12" w:rsidRDefault="000A0E12">
            <w:pPr>
              <w:widowControl/>
              <w:spacing w:line="360" w:lineRule="auto"/>
              <w:jc w:val="center"/>
              <w:rPr>
                <w:rFonts w:ascii="宋体" w:hAnsi="宋体" w:cs="宋体"/>
                <w:color w:val="000000"/>
                <w:kern w:val="0"/>
                <w:sz w:val="24"/>
                <w:szCs w:val="24"/>
              </w:rPr>
            </w:pPr>
          </w:p>
        </w:tc>
        <w:tc>
          <w:tcPr>
            <w:tcW w:w="1663"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78" w:type="dxa"/>
            <w:vAlign w:val="center"/>
          </w:tcPr>
          <w:p w:rsidR="000A0E12" w:rsidRDefault="000A0E12">
            <w:pPr>
              <w:widowControl/>
              <w:spacing w:line="360" w:lineRule="auto"/>
              <w:jc w:val="center"/>
              <w:rPr>
                <w:rFonts w:ascii="宋体" w:hAnsi="宋体" w:cs="宋体"/>
                <w:color w:val="000000"/>
                <w:kern w:val="0"/>
                <w:sz w:val="24"/>
                <w:szCs w:val="24"/>
              </w:rPr>
            </w:pPr>
          </w:p>
        </w:tc>
        <w:tc>
          <w:tcPr>
            <w:tcW w:w="1091" w:type="dxa"/>
            <w:vAlign w:val="center"/>
          </w:tcPr>
          <w:p w:rsidR="000A0E12" w:rsidRDefault="000A0E12">
            <w:pPr>
              <w:widowControl/>
              <w:spacing w:line="360" w:lineRule="auto"/>
              <w:jc w:val="center"/>
              <w:rPr>
                <w:rFonts w:ascii="宋体" w:hAnsi="宋体" w:cs="宋体"/>
                <w:color w:val="000000"/>
                <w:kern w:val="0"/>
                <w:sz w:val="24"/>
                <w:szCs w:val="24"/>
              </w:rPr>
            </w:pPr>
          </w:p>
        </w:tc>
        <w:tc>
          <w:tcPr>
            <w:tcW w:w="1295" w:type="dxa"/>
            <w:vAlign w:val="center"/>
          </w:tcPr>
          <w:p w:rsidR="000A0E12" w:rsidRDefault="000A0E12">
            <w:pPr>
              <w:widowControl/>
              <w:spacing w:line="360" w:lineRule="auto"/>
              <w:jc w:val="center"/>
              <w:rPr>
                <w:rFonts w:ascii="宋体" w:hAnsi="宋体" w:cs="宋体"/>
                <w:color w:val="000000"/>
                <w:kern w:val="0"/>
                <w:sz w:val="24"/>
                <w:szCs w:val="24"/>
              </w:rPr>
            </w:pPr>
          </w:p>
        </w:tc>
        <w:tc>
          <w:tcPr>
            <w:tcW w:w="1977" w:type="dxa"/>
            <w:vAlign w:val="center"/>
          </w:tcPr>
          <w:p w:rsidR="000A0E12" w:rsidRDefault="000A0E12">
            <w:pPr>
              <w:widowControl/>
              <w:spacing w:line="360" w:lineRule="auto"/>
              <w:jc w:val="center"/>
              <w:rPr>
                <w:rFonts w:ascii="宋体" w:hAnsi="宋体" w:cs="宋体"/>
                <w:color w:val="000000"/>
                <w:kern w:val="0"/>
                <w:sz w:val="24"/>
                <w:szCs w:val="24"/>
              </w:rPr>
            </w:pPr>
          </w:p>
        </w:tc>
      </w:tr>
      <w:tr w:rsidR="000A0E12">
        <w:tc>
          <w:tcPr>
            <w:tcW w:w="1934" w:type="dxa"/>
            <w:vAlign w:val="center"/>
          </w:tcPr>
          <w:p w:rsidR="000A0E12" w:rsidRDefault="000A0E12">
            <w:pPr>
              <w:widowControl/>
              <w:spacing w:line="360" w:lineRule="auto"/>
              <w:jc w:val="center"/>
              <w:rPr>
                <w:rFonts w:ascii="宋体" w:hAnsi="宋体" w:cs="宋体"/>
                <w:color w:val="000000"/>
                <w:kern w:val="0"/>
                <w:sz w:val="24"/>
                <w:szCs w:val="24"/>
              </w:rPr>
            </w:pPr>
          </w:p>
        </w:tc>
        <w:tc>
          <w:tcPr>
            <w:tcW w:w="1663"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78" w:type="dxa"/>
            <w:vAlign w:val="center"/>
          </w:tcPr>
          <w:p w:rsidR="000A0E12" w:rsidRDefault="000A0E12">
            <w:pPr>
              <w:widowControl/>
              <w:spacing w:line="360" w:lineRule="auto"/>
              <w:jc w:val="center"/>
              <w:rPr>
                <w:rFonts w:ascii="宋体" w:hAnsi="宋体" w:cs="宋体"/>
                <w:color w:val="000000"/>
                <w:kern w:val="0"/>
                <w:sz w:val="24"/>
                <w:szCs w:val="24"/>
              </w:rPr>
            </w:pPr>
          </w:p>
        </w:tc>
        <w:tc>
          <w:tcPr>
            <w:tcW w:w="1091" w:type="dxa"/>
            <w:vAlign w:val="center"/>
          </w:tcPr>
          <w:p w:rsidR="000A0E12" w:rsidRDefault="000A0E12">
            <w:pPr>
              <w:widowControl/>
              <w:spacing w:line="360" w:lineRule="auto"/>
              <w:jc w:val="center"/>
              <w:rPr>
                <w:rFonts w:ascii="宋体" w:hAnsi="宋体" w:cs="宋体"/>
                <w:color w:val="000000"/>
                <w:kern w:val="0"/>
                <w:sz w:val="24"/>
                <w:szCs w:val="24"/>
              </w:rPr>
            </w:pPr>
          </w:p>
        </w:tc>
        <w:tc>
          <w:tcPr>
            <w:tcW w:w="1295" w:type="dxa"/>
            <w:vAlign w:val="center"/>
          </w:tcPr>
          <w:p w:rsidR="000A0E12" w:rsidRDefault="000A0E12">
            <w:pPr>
              <w:widowControl/>
              <w:spacing w:line="360" w:lineRule="auto"/>
              <w:jc w:val="center"/>
              <w:rPr>
                <w:rFonts w:ascii="宋体" w:hAnsi="宋体" w:cs="宋体"/>
                <w:color w:val="000000"/>
                <w:kern w:val="0"/>
                <w:sz w:val="24"/>
                <w:szCs w:val="24"/>
              </w:rPr>
            </w:pPr>
          </w:p>
        </w:tc>
        <w:tc>
          <w:tcPr>
            <w:tcW w:w="1977" w:type="dxa"/>
            <w:vAlign w:val="center"/>
          </w:tcPr>
          <w:p w:rsidR="000A0E12" w:rsidRDefault="000A0E12">
            <w:pPr>
              <w:widowControl/>
              <w:spacing w:line="360" w:lineRule="auto"/>
              <w:jc w:val="center"/>
              <w:rPr>
                <w:rFonts w:ascii="宋体" w:hAnsi="宋体" w:cs="宋体"/>
                <w:color w:val="000000"/>
                <w:kern w:val="0"/>
                <w:sz w:val="24"/>
                <w:szCs w:val="24"/>
              </w:rPr>
            </w:pPr>
          </w:p>
        </w:tc>
      </w:tr>
      <w:tr w:rsidR="000A0E12">
        <w:tc>
          <w:tcPr>
            <w:tcW w:w="1934" w:type="dxa"/>
            <w:vAlign w:val="center"/>
          </w:tcPr>
          <w:p w:rsidR="000A0E12" w:rsidRDefault="000A0E12">
            <w:pPr>
              <w:widowControl/>
              <w:spacing w:line="360" w:lineRule="auto"/>
              <w:jc w:val="center"/>
              <w:rPr>
                <w:rFonts w:ascii="宋体" w:hAnsi="宋体" w:cs="宋体"/>
                <w:color w:val="000000"/>
                <w:kern w:val="0"/>
                <w:sz w:val="24"/>
                <w:szCs w:val="24"/>
              </w:rPr>
            </w:pPr>
          </w:p>
        </w:tc>
        <w:tc>
          <w:tcPr>
            <w:tcW w:w="1663"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78" w:type="dxa"/>
            <w:vAlign w:val="center"/>
          </w:tcPr>
          <w:p w:rsidR="000A0E12" w:rsidRDefault="000A0E12">
            <w:pPr>
              <w:widowControl/>
              <w:spacing w:line="360" w:lineRule="auto"/>
              <w:jc w:val="center"/>
              <w:rPr>
                <w:rFonts w:ascii="宋体" w:hAnsi="宋体" w:cs="宋体"/>
                <w:color w:val="000000"/>
                <w:kern w:val="0"/>
                <w:sz w:val="24"/>
                <w:szCs w:val="24"/>
              </w:rPr>
            </w:pPr>
          </w:p>
        </w:tc>
        <w:tc>
          <w:tcPr>
            <w:tcW w:w="1091" w:type="dxa"/>
            <w:vAlign w:val="center"/>
          </w:tcPr>
          <w:p w:rsidR="000A0E12" w:rsidRDefault="000A0E12">
            <w:pPr>
              <w:widowControl/>
              <w:spacing w:line="360" w:lineRule="auto"/>
              <w:jc w:val="center"/>
              <w:rPr>
                <w:rFonts w:ascii="宋体" w:hAnsi="宋体" w:cs="宋体"/>
                <w:color w:val="000000"/>
                <w:kern w:val="0"/>
                <w:sz w:val="24"/>
                <w:szCs w:val="24"/>
              </w:rPr>
            </w:pPr>
          </w:p>
        </w:tc>
        <w:tc>
          <w:tcPr>
            <w:tcW w:w="1295" w:type="dxa"/>
            <w:vAlign w:val="center"/>
          </w:tcPr>
          <w:p w:rsidR="000A0E12" w:rsidRDefault="000A0E12">
            <w:pPr>
              <w:widowControl/>
              <w:spacing w:line="360" w:lineRule="auto"/>
              <w:jc w:val="center"/>
              <w:rPr>
                <w:rFonts w:ascii="宋体" w:hAnsi="宋体" w:cs="宋体"/>
                <w:color w:val="000000"/>
                <w:kern w:val="0"/>
                <w:sz w:val="24"/>
                <w:szCs w:val="24"/>
              </w:rPr>
            </w:pPr>
          </w:p>
        </w:tc>
        <w:tc>
          <w:tcPr>
            <w:tcW w:w="1977" w:type="dxa"/>
            <w:vAlign w:val="center"/>
          </w:tcPr>
          <w:p w:rsidR="000A0E12" w:rsidRDefault="000A0E12">
            <w:pPr>
              <w:widowControl/>
              <w:spacing w:line="360" w:lineRule="auto"/>
              <w:jc w:val="center"/>
              <w:rPr>
                <w:rFonts w:ascii="宋体" w:hAnsi="宋体" w:cs="宋体"/>
                <w:color w:val="000000"/>
                <w:kern w:val="0"/>
                <w:sz w:val="24"/>
                <w:szCs w:val="24"/>
              </w:rPr>
            </w:pPr>
          </w:p>
        </w:tc>
      </w:tr>
    </w:tbl>
    <w:p w:rsidR="000A0E12" w:rsidRDefault="000A0E12">
      <w:pPr>
        <w:rPr>
          <w:rFonts w:ascii="宋体" w:hAnsi="宋体" w:cs="宋体"/>
          <w:color w:val="000000"/>
          <w:sz w:val="24"/>
          <w:szCs w:val="24"/>
        </w:rPr>
      </w:pPr>
    </w:p>
    <w:p w:rsidR="000A0E12" w:rsidRDefault="00C11F91">
      <w:pPr>
        <w:spacing w:line="360" w:lineRule="auto"/>
        <w:rPr>
          <w:rFonts w:ascii="宋体" w:hAnsi="宋体" w:cs="宋体"/>
          <w:b/>
          <w:bCs/>
          <w:color w:val="000000"/>
          <w:kern w:val="0"/>
          <w:sz w:val="28"/>
          <w:szCs w:val="28"/>
        </w:rPr>
      </w:pPr>
      <w:r>
        <w:rPr>
          <w:rFonts w:ascii="宋体" w:hAnsi="宋体" w:cs="宋体" w:hint="eastAsia"/>
          <w:b/>
          <w:bCs/>
          <w:color w:val="000000"/>
          <w:kern w:val="0"/>
          <w:sz w:val="28"/>
          <w:szCs w:val="28"/>
        </w:rPr>
        <w:t>6.2</w:t>
      </w:r>
      <w:r>
        <w:rPr>
          <w:rFonts w:ascii="宋体" w:hAnsi="宋体" w:cs="宋体" w:hint="eastAsia"/>
          <w:b/>
          <w:bCs/>
          <w:color w:val="000000"/>
          <w:kern w:val="0"/>
          <w:sz w:val="28"/>
          <w:szCs w:val="28"/>
        </w:rPr>
        <w:t>维保单位人员信息变更表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5"/>
        <w:gridCol w:w="1307"/>
        <w:gridCol w:w="1305"/>
        <w:gridCol w:w="1451"/>
        <w:gridCol w:w="1309"/>
        <w:gridCol w:w="1950"/>
      </w:tblGrid>
      <w:tr w:rsidR="000A0E12">
        <w:tc>
          <w:tcPr>
            <w:tcW w:w="1975"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维保项目名称</w:t>
            </w:r>
          </w:p>
        </w:tc>
        <w:tc>
          <w:tcPr>
            <w:tcW w:w="1307" w:type="dxa"/>
            <w:vAlign w:val="center"/>
          </w:tcPr>
          <w:p w:rsidR="000A0E12" w:rsidRDefault="000A0E12">
            <w:pPr>
              <w:widowControl/>
              <w:jc w:val="center"/>
              <w:rPr>
                <w:rFonts w:ascii="宋体" w:hAnsi="宋体" w:cs="宋体"/>
                <w:color w:val="000000"/>
                <w:kern w:val="0"/>
                <w:sz w:val="24"/>
                <w:szCs w:val="24"/>
              </w:rPr>
            </w:pPr>
          </w:p>
        </w:tc>
        <w:tc>
          <w:tcPr>
            <w:tcW w:w="1305"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总负责人</w:t>
            </w:r>
          </w:p>
        </w:tc>
        <w:tc>
          <w:tcPr>
            <w:tcW w:w="1451" w:type="dxa"/>
            <w:vAlign w:val="center"/>
          </w:tcPr>
          <w:p w:rsidR="000A0E12" w:rsidRDefault="000A0E12">
            <w:pPr>
              <w:widowControl/>
              <w:jc w:val="center"/>
              <w:rPr>
                <w:rFonts w:ascii="宋体" w:hAnsi="宋体" w:cs="宋体"/>
                <w:color w:val="000000"/>
                <w:kern w:val="0"/>
                <w:sz w:val="24"/>
                <w:szCs w:val="24"/>
              </w:rPr>
            </w:pPr>
          </w:p>
        </w:tc>
        <w:tc>
          <w:tcPr>
            <w:tcW w:w="1309"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联系方式</w:t>
            </w:r>
          </w:p>
        </w:tc>
        <w:tc>
          <w:tcPr>
            <w:tcW w:w="1950" w:type="dxa"/>
            <w:vAlign w:val="center"/>
          </w:tcPr>
          <w:p w:rsidR="000A0E12" w:rsidRDefault="000A0E12">
            <w:pPr>
              <w:widowControl/>
              <w:jc w:val="center"/>
              <w:rPr>
                <w:rFonts w:ascii="宋体" w:hAnsi="宋体" w:cs="宋体"/>
                <w:color w:val="000000"/>
                <w:kern w:val="0"/>
                <w:sz w:val="24"/>
                <w:szCs w:val="24"/>
              </w:rPr>
            </w:pPr>
          </w:p>
        </w:tc>
      </w:tr>
      <w:tr w:rsidR="000A0E12">
        <w:tc>
          <w:tcPr>
            <w:tcW w:w="9297" w:type="dxa"/>
            <w:gridSpan w:val="6"/>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变更前期人员</w:t>
            </w:r>
          </w:p>
        </w:tc>
      </w:tr>
      <w:tr w:rsidR="000A0E12">
        <w:tc>
          <w:tcPr>
            <w:tcW w:w="1975"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姓名</w:t>
            </w:r>
          </w:p>
        </w:tc>
        <w:tc>
          <w:tcPr>
            <w:tcW w:w="1307"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身份证</w:t>
            </w:r>
          </w:p>
        </w:tc>
        <w:tc>
          <w:tcPr>
            <w:tcW w:w="1305"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职务</w:t>
            </w:r>
          </w:p>
        </w:tc>
        <w:tc>
          <w:tcPr>
            <w:tcW w:w="1451"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工作年限</w:t>
            </w:r>
          </w:p>
        </w:tc>
        <w:tc>
          <w:tcPr>
            <w:tcW w:w="1309"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职称</w:t>
            </w:r>
          </w:p>
        </w:tc>
        <w:tc>
          <w:tcPr>
            <w:tcW w:w="1950"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联系方式</w:t>
            </w:r>
          </w:p>
        </w:tc>
      </w:tr>
      <w:tr w:rsidR="000A0E12">
        <w:tc>
          <w:tcPr>
            <w:tcW w:w="1975"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07"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05" w:type="dxa"/>
            <w:vAlign w:val="center"/>
          </w:tcPr>
          <w:p w:rsidR="000A0E12" w:rsidRDefault="000A0E12">
            <w:pPr>
              <w:widowControl/>
              <w:spacing w:line="360" w:lineRule="auto"/>
              <w:jc w:val="center"/>
              <w:rPr>
                <w:rFonts w:ascii="宋体" w:hAnsi="宋体" w:cs="宋体"/>
                <w:color w:val="000000"/>
                <w:kern w:val="0"/>
                <w:sz w:val="24"/>
                <w:szCs w:val="24"/>
              </w:rPr>
            </w:pPr>
          </w:p>
        </w:tc>
        <w:tc>
          <w:tcPr>
            <w:tcW w:w="1451"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09" w:type="dxa"/>
            <w:vAlign w:val="center"/>
          </w:tcPr>
          <w:p w:rsidR="000A0E12" w:rsidRDefault="000A0E12">
            <w:pPr>
              <w:widowControl/>
              <w:spacing w:line="360" w:lineRule="auto"/>
              <w:jc w:val="center"/>
              <w:rPr>
                <w:rFonts w:ascii="宋体" w:hAnsi="宋体" w:cs="宋体"/>
                <w:color w:val="000000"/>
                <w:kern w:val="0"/>
                <w:sz w:val="24"/>
                <w:szCs w:val="24"/>
              </w:rPr>
            </w:pPr>
          </w:p>
        </w:tc>
        <w:tc>
          <w:tcPr>
            <w:tcW w:w="1950" w:type="dxa"/>
            <w:vAlign w:val="center"/>
          </w:tcPr>
          <w:p w:rsidR="000A0E12" w:rsidRDefault="000A0E12">
            <w:pPr>
              <w:widowControl/>
              <w:spacing w:line="360" w:lineRule="auto"/>
              <w:jc w:val="center"/>
              <w:rPr>
                <w:rFonts w:ascii="宋体" w:hAnsi="宋体" w:cs="宋体"/>
                <w:color w:val="000000"/>
                <w:kern w:val="0"/>
                <w:sz w:val="24"/>
                <w:szCs w:val="24"/>
              </w:rPr>
            </w:pPr>
          </w:p>
        </w:tc>
      </w:tr>
      <w:tr w:rsidR="000A0E12">
        <w:tc>
          <w:tcPr>
            <w:tcW w:w="1975"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07"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05" w:type="dxa"/>
            <w:vAlign w:val="center"/>
          </w:tcPr>
          <w:p w:rsidR="000A0E12" w:rsidRDefault="000A0E12">
            <w:pPr>
              <w:widowControl/>
              <w:spacing w:line="360" w:lineRule="auto"/>
              <w:jc w:val="center"/>
              <w:rPr>
                <w:rFonts w:ascii="宋体" w:hAnsi="宋体" w:cs="宋体"/>
                <w:color w:val="000000"/>
                <w:kern w:val="0"/>
                <w:sz w:val="24"/>
                <w:szCs w:val="24"/>
              </w:rPr>
            </w:pPr>
          </w:p>
        </w:tc>
        <w:tc>
          <w:tcPr>
            <w:tcW w:w="1451"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09" w:type="dxa"/>
            <w:vAlign w:val="center"/>
          </w:tcPr>
          <w:p w:rsidR="000A0E12" w:rsidRDefault="000A0E12">
            <w:pPr>
              <w:widowControl/>
              <w:spacing w:line="360" w:lineRule="auto"/>
              <w:jc w:val="center"/>
              <w:rPr>
                <w:rFonts w:ascii="宋体" w:hAnsi="宋体" w:cs="宋体"/>
                <w:color w:val="000000"/>
                <w:kern w:val="0"/>
                <w:sz w:val="24"/>
                <w:szCs w:val="24"/>
              </w:rPr>
            </w:pPr>
          </w:p>
        </w:tc>
        <w:tc>
          <w:tcPr>
            <w:tcW w:w="1950" w:type="dxa"/>
            <w:vAlign w:val="center"/>
          </w:tcPr>
          <w:p w:rsidR="000A0E12" w:rsidRDefault="000A0E12">
            <w:pPr>
              <w:widowControl/>
              <w:spacing w:line="360" w:lineRule="auto"/>
              <w:jc w:val="center"/>
              <w:rPr>
                <w:rFonts w:ascii="宋体" w:hAnsi="宋体" w:cs="宋体"/>
                <w:color w:val="000000"/>
                <w:kern w:val="0"/>
                <w:sz w:val="24"/>
                <w:szCs w:val="24"/>
              </w:rPr>
            </w:pPr>
          </w:p>
        </w:tc>
      </w:tr>
      <w:tr w:rsidR="000A0E12">
        <w:tc>
          <w:tcPr>
            <w:tcW w:w="9297" w:type="dxa"/>
            <w:gridSpan w:val="6"/>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变更后人员</w:t>
            </w:r>
          </w:p>
        </w:tc>
      </w:tr>
      <w:tr w:rsidR="000A0E12">
        <w:tc>
          <w:tcPr>
            <w:tcW w:w="1975"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姓名</w:t>
            </w:r>
          </w:p>
        </w:tc>
        <w:tc>
          <w:tcPr>
            <w:tcW w:w="1307"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身份证</w:t>
            </w:r>
          </w:p>
        </w:tc>
        <w:tc>
          <w:tcPr>
            <w:tcW w:w="1305"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职务</w:t>
            </w:r>
          </w:p>
        </w:tc>
        <w:tc>
          <w:tcPr>
            <w:tcW w:w="1451"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工作年限</w:t>
            </w:r>
          </w:p>
        </w:tc>
        <w:tc>
          <w:tcPr>
            <w:tcW w:w="1309"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职称</w:t>
            </w:r>
          </w:p>
        </w:tc>
        <w:tc>
          <w:tcPr>
            <w:tcW w:w="1950"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联系方式</w:t>
            </w:r>
          </w:p>
        </w:tc>
      </w:tr>
      <w:tr w:rsidR="000A0E12">
        <w:tc>
          <w:tcPr>
            <w:tcW w:w="1975"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07"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05" w:type="dxa"/>
            <w:vAlign w:val="center"/>
          </w:tcPr>
          <w:p w:rsidR="000A0E12" w:rsidRDefault="000A0E12">
            <w:pPr>
              <w:widowControl/>
              <w:spacing w:line="360" w:lineRule="auto"/>
              <w:jc w:val="center"/>
              <w:rPr>
                <w:rFonts w:ascii="宋体" w:hAnsi="宋体" w:cs="宋体"/>
                <w:color w:val="000000"/>
                <w:kern w:val="0"/>
                <w:sz w:val="24"/>
                <w:szCs w:val="24"/>
              </w:rPr>
            </w:pPr>
          </w:p>
        </w:tc>
        <w:tc>
          <w:tcPr>
            <w:tcW w:w="1451"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09" w:type="dxa"/>
            <w:vAlign w:val="center"/>
          </w:tcPr>
          <w:p w:rsidR="000A0E12" w:rsidRDefault="000A0E12">
            <w:pPr>
              <w:widowControl/>
              <w:spacing w:line="360" w:lineRule="auto"/>
              <w:jc w:val="center"/>
              <w:rPr>
                <w:rFonts w:ascii="宋体" w:hAnsi="宋体" w:cs="宋体"/>
                <w:color w:val="000000"/>
                <w:kern w:val="0"/>
                <w:sz w:val="24"/>
                <w:szCs w:val="24"/>
              </w:rPr>
            </w:pPr>
          </w:p>
        </w:tc>
        <w:tc>
          <w:tcPr>
            <w:tcW w:w="1950" w:type="dxa"/>
            <w:vAlign w:val="center"/>
          </w:tcPr>
          <w:p w:rsidR="000A0E12" w:rsidRDefault="000A0E12">
            <w:pPr>
              <w:widowControl/>
              <w:spacing w:line="360" w:lineRule="auto"/>
              <w:jc w:val="center"/>
              <w:rPr>
                <w:rFonts w:ascii="宋体" w:hAnsi="宋体" w:cs="宋体"/>
                <w:color w:val="000000"/>
                <w:kern w:val="0"/>
                <w:sz w:val="24"/>
                <w:szCs w:val="24"/>
              </w:rPr>
            </w:pPr>
          </w:p>
        </w:tc>
      </w:tr>
      <w:tr w:rsidR="000A0E12">
        <w:tc>
          <w:tcPr>
            <w:tcW w:w="1975"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07"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05" w:type="dxa"/>
            <w:vAlign w:val="center"/>
          </w:tcPr>
          <w:p w:rsidR="000A0E12" w:rsidRDefault="000A0E12">
            <w:pPr>
              <w:widowControl/>
              <w:spacing w:line="360" w:lineRule="auto"/>
              <w:jc w:val="center"/>
              <w:rPr>
                <w:rFonts w:ascii="宋体" w:hAnsi="宋体" w:cs="宋体"/>
                <w:color w:val="000000"/>
                <w:kern w:val="0"/>
                <w:sz w:val="24"/>
                <w:szCs w:val="24"/>
              </w:rPr>
            </w:pPr>
          </w:p>
        </w:tc>
        <w:tc>
          <w:tcPr>
            <w:tcW w:w="1451"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09" w:type="dxa"/>
            <w:vAlign w:val="center"/>
          </w:tcPr>
          <w:p w:rsidR="000A0E12" w:rsidRDefault="000A0E12">
            <w:pPr>
              <w:widowControl/>
              <w:spacing w:line="360" w:lineRule="auto"/>
              <w:jc w:val="center"/>
              <w:rPr>
                <w:rFonts w:ascii="宋体" w:hAnsi="宋体" w:cs="宋体"/>
                <w:color w:val="000000"/>
                <w:kern w:val="0"/>
                <w:sz w:val="24"/>
                <w:szCs w:val="24"/>
              </w:rPr>
            </w:pPr>
          </w:p>
        </w:tc>
        <w:tc>
          <w:tcPr>
            <w:tcW w:w="1950" w:type="dxa"/>
            <w:vAlign w:val="center"/>
          </w:tcPr>
          <w:p w:rsidR="000A0E12" w:rsidRDefault="000A0E12">
            <w:pPr>
              <w:widowControl/>
              <w:spacing w:line="360" w:lineRule="auto"/>
              <w:jc w:val="center"/>
              <w:rPr>
                <w:rFonts w:ascii="宋体" w:hAnsi="宋体" w:cs="宋体"/>
                <w:color w:val="000000"/>
                <w:kern w:val="0"/>
                <w:sz w:val="24"/>
                <w:szCs w:val="24"/>
              </w:rPr>
            </w:pPr>
          </w:p>
        </w:tc>
      </w:tr>
      <w:tr w:rsidR="000A0E12">
        <w:tc>
          <w:tcPr>
            <w:tcW w:w="9297" w:type="dxa"/>
            <w:gridSpan w:val="6"/>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业主方意见</w:t>
            </w:r>
          </w:p>
        </w:tc>
      </w:tr>
      <w:tr w:rsidR="000A0E12">
        <w:trPr>
          <w:trHeight w:val="604"/>
        </w:trPr>
        <w:tc>
          <w:tcPr>
            <w:tcW w:w="9297" w:type="dxa"/>
            <w:gridSpan w:val="6"/>
            <w:vAlign w:val="center"/>
          </w:tcPr>
          <w:p w:rsidR="000A0E12" w:rsidRDefault="000A0E12">
            <w:pPr>
              <w:widowControl/>
              <w:spacing w:line="360" w:lineRule="auto"/>
              <w:jc w:val="center"/>
              <w:rPr>
                <w:rFonts w:ascii="宋体" w:hAnsi="宋体" w:cs="宋体"/>
                <w:color w:val="000000"/>
                <w:kern w:val="0"/>
                <w:sz w:val="24"/>
                <w:szCs w:val="24"/>
              </w:rPr>
            </w:pPr>
          </w:p>
        </w:tc>
      </w:tr>
      <w:tr w:rsidR="000A0E12">
        <w:tc>
          <w:tcPr>
            <w:tcW w:w="9297" w:type="dxa"/>
            <w:gridSpan w:val="6"/>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地铁分局意见</w:t>
            </w:r>
          </w:p>
        </w:tc>
      </w:tr>
      <w:tr w:rsidR="000A0E12">
        <w:trPr>
          <w:trHeight w:val="614"/>
        </w:trPr>
        <w:tc>
          <w:tcPr>
            <w:tcW w:w="9297" w:type="dxa"/>
            <w:gridSpan w:val="6"/>
            <w:vAlign w:val="center"/>
          </w:tcPr>
          <w:p w:rsidR="000A0E12" w:rsidRDefault="000A0E12">
            <w:pPr>
              <w:widowControl/>
              <w:jc w:val="center"/>
              <w:rPr>
                <w:rFonts w:ascii="宋体" w:hAnsi="宋体" w:cs="宋体"/>
                <w:color w:val="000000"/>
                <w:kern w:val="0"/>
                <w:sz w:val="24"/>
                <w:szCs w:val="24"/>
              </w:rPr>
            </w:pPr>
          </w:p>
        </w:tc>
      </w:tr>
    </w:tbl>
    <w:p w:rsidR="000A0E12" w:rsidRDefault="00C11F91">
      <w:pPr>
        <w:rPr>
          <w:rFonts w:ascii="宋体" w:hAnsi="宋体" w:cs="宋体"/>
          <w:color w:val="000000"/>
          <w:sz w:val="24"/>
          <w:szCs w:val="24"/>
        </w:rPr>
      </w:pPr>
      <w:r>
        <w:rPr>
          <w:rFonts w:ascii="宋体" w:hAnsi="宋体" w:cs="宋体" w:hint="eastAsia"/>
          <w:color w:val="000000"/>
          <w:sz w:val="24"/>
          <w:szCs w:val="24"/>
        </w:rPr>
        <w:t>维保负责人：</w:t>
      </w:r>
      <w:r>
        <w:rPr>
          <w:rFonts w:ascii="宋体" w:hAnsi="宋体" w:cs="宋体" w:hint="eastAsia"/>
          <w:color w:val="000000"/>
          <w:sz w:val="24"/>
          <w:szCs w:val="24"/>
        </w:rPr>
        <w:t xml:space="preserve">                </w:t>
      </w:r>
      <w:r>
        <w:rPr>
          <w:rFonts w:ascii="宋体" w:hAnsi="宋体" w:cs="宋体" w:hint="eastAsia"/>
          <w:color w:val="000000"/>
          <w:sz w:val="24"/>
          <w:szCs w:val="24"/>
        </w:rPr>
        <w:t>业主负责人：</w:t>
      </w:r>
      <w:r>
        <w:rPr>
          <w:rFonts w:ascii="宋体" w:hAnsi="宋体" w:cs="宋体" w:hint="eastAsia"/>
          <w:color w:val="000000"/>
          <w:sz w:val="24"/>
          <w:szCs w:val="24"/>
        </w:rPr>
        <w:t xml:space="preserve">             </w:t>
      </w:r>
    </w:p>
    <w:p w:rsidR="000A0E12" w:rsidRDefault="000A0E12">
      <w:pPr>
        <w:rPr>
          <w:rFonts w:ascii="宋体" w:hAnsi="宋体" w:cs="宋体"/>
          <w:color w:val="000000"/>
          <w:sz w:val="24"/>
          <w:szCs w:val="24"/>
        </w:rPr>
      </w:pPr>
    </w:p>
    <w:p w:rsidR="000A0E12" w:rsidRDefault="000A0E12">
      <w:pPr>
        <w:rPr>
          <w:rFonts w:ascii="宋体" w:hAnsi="宋体" w:cs="宋体"/>
          <w:b/>
          <w:bCs/>
          <w:color w:val="000000"/>
          <w:kern w:val="0"/>
          <w:sz w:val="28"/>
          <w:szCs w:val="28"/>
        </w:rPr>
      </w:pPr>
    </w:p>
    <w:p w:rsidR="000A0E12" w:rsidRDefault="000A0E12">
      <w:pPr>
        <w:rPr>
          <w:rFonts w:ascii="宋体" w:hAnsi="宋体" w:cs="宋体"/>
          <w:b/>
          <w:bCs/>
          <w:color w:val="000000"/>
          <w:kern w:val="0"/>
          <w:sz w:val="28"/>
          <w:szCs w:val="28"/>
        </w:rPr>
      </w:pPr>
    </w:p>
    <w:p w:rsidR="000A0E12" w:rsidRDefault="00C11F91">
      <w:pPr>
        <w:spacing w:line="360" w:lineRule="auto"/>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6.3</w:t>
      </w:r>
      <w:r>
        <w:rPr>
          <w:rFonts w:ascii="宋体" w:hAnsi="宋体" w:cs="宋体" w:hint="eastAsia"/>
          <w:b/>
          <w:bCs/>
          <w:color w:val="000000"/>
          <w:kern w:val="0"/>
          <w:sz w:val="28"/>
          <w:szCs w:val="28"/>
        </w:rPr>
        <w:t>维护记录表</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862"/>
        <w:gridCol w:w="1305"/>
        <w:gridCol w:w="1094"/>
        <w:gridCol w:w="1666"/>
        <w:gridCol w:w="2264"/>
      </w:tblGrid>
      <w:tr w:rsidR="000A0E12">
        <w:tc>
          <w:tcPr>
            <w:tcW w:w="1420"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维保项目</w:t>
            </w:r>
          </w:p>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1862" w:type="dxa"/>
            <w:vAlign w:val="center"/>
          </w:tcPr>
          <w:p w:rsidR="000A0E12" w:rsidRDefault="000A0E12">
            <w:pPr>
              <w:widowControl/>
              <w:jc w:val="center"/>
              <w:rPr>
                <w:rFonts w:ascii="宋体" w:hAnsi="宋体" w:cs="宋体"/>
                <w:color w:val="000000"/>
                <w:kern w:val="0"/>
                <w:sz w:val="24"/>
                <w:szCs w:val="24"/>
              </w:rPr>
            </w:pPr>
          </w:p>
        </w:tc>
        <w:tc>
          <w:tcPr>
            <w:tcW w:w="1305"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负责人</w:t>
            </w:r>
          </w:p>
        </w:tc>
        <w:tc>
          <w:tcPr>
            <w:tcW w:w="1094" w:type="dxa"/>
            <w:vAlign w:val="center"/>
          </w:tcPr>
          <w:p w:rsidR="000A0E12" w:rsidRDefault="000A0E12">
            <w:pPr>
              <w:widowControl/>
              <w:jc w:val="center"/>
              <w:rPr>
                <w:rFonts w:ascii="宋体" w:hAnsi="宋体" w:cs="宋体"/>
                <w:color w:val="000000"/>
                <w:kern w:val="0"/>
                <w:sz w:val="24"/>
                <w:szCs w:val="24"/>
              </w:rPr>
            </w:pPr>
          </w:p>
        </w:tc>
        <w:tc>
          <w:tcPr>
            <w:tcW w:w="1666"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联系方式</w:t>
            </w:r>
          </w:p>
        </w:tc>
        <w:tc>
          <w:tcPr>
            <w:tcW w:w="2264" w:type="dxa"/>
            <w:vAlign w:val="center"/>
          </w:tcPr>
          <w:p w:rsidR="000A0E12" w:rsidRDefault="000A0E12">
            <w:pPr>
              <w:widowControl/>
              <w:jc w:val="center"/>
              <w:rPr>
                <w:rFonts w:ascii="宋体" w:hAnsi="宋体" w:cs="宋体"/>
                <w:color w:val="000000"/>
                <w:kern w:val="0"/>
                <w:sz w:val="24"/>
                <w:szCs w:val="24"/>
              </w:rPr>
            </w:pPr>
          </w:p>
        </w:tc>
      </w:tr>
      <w:tr w:rsidR="000A0E12">
        <w:trPr>
          <w:trHeight w:val="451"/>
        </w:trPr>
        <w:tc>
          <w:tcPr>
            <w:tcW w:w="9611" w:type="dxa"/>
            <w:gridSpan w:val="6"/>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故障描述</w:t>
            </w:r>
          </w:p>
        </w:tc>
      </w:tr>
      <w:tr w:rsidR="000A0E12">
        <w:trPr>
          <w:trHeight w:val="604"/>
        </w:trPr>
        <w:tc>
          <w:tcPr>
            <w:tcW w:w="9611" w:type="dxa"/>
            <w:gridSpan w:val="6"/>
            <w:vAlign w:val="center"/>
          </w:tcPr>
          <w:p w:rsidR="000A0E12" w:rsidRDefault="000A0E12">
            <w:pPr>
              <w:widowControl/>
              <w:spacing w:line="360" w:lineRule="auto"/>
              <w:jc w:val="center"/>
              <w:rPr>
                <w:rFonts w:ascii="宋体" w:hAnsi="宋体" w:cs="宋体"/>
                <w:color w:val="000000"/>
                <w:kern w:val="0"/>
                <w:sz w:val="24"/>
                <w:szCs w:val="24"/>
              </w:rPr>
            </w:pPr>
          </w:p>
        </w:tc>
      </w:tr>
      <w:tr w:rsidR="000A0E12">
        <w:trPr>
          <w:trHeight w:val="506"/>
        </w:trPr>
        <w:tc>
          <w:tcPr>
            <w:tcW w:w="9611" w:type="dxa"/>
            <w:gridSpan w:val="6"/>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维保内容</w:t>
            </w:r>
          </w:p>
        </w:tc>
      </w:tr>
      <w:tr w:rsidR="000A0E12">
        <w:trPr>
          <w:trHeight w:val="604"/>
        </w:trPr>
        <w:tc>
          <w:tcPr>
            <w:tcW w:w="9611" w:type="dxa"/>
            <w:gridSpan w:val="6"/>
            <w:vAlign w:val="center"/>
          </w:tcPr>
          <w:p w:rsidR="000A0E12" w:rsidRDefault="000A0E12">
            <w:pPr>
              <w:widowControl/>
              <w:spacing w:line="360" w:lineRule="auto"/>
              <w:jc w:val="center"/>
              <w:rPr>
                <w:rFonts w:ascii="宋体" w:hAnsi="宋体" w:cs="宋体"/>
                <w:color w:val="000000"/>
                <w:kern w:val="0"/>
                <w:sz w:val="24"/>
                <w:szCs w:val="24"/>
              </w:rPr>
            </w:pPr>
          </w:p>
        </w:tc>
      </w:tr>
      <w:tr w:rsidR="000A0E12">
        <w:trPr>
          <w:trHeight w:val="383"/>
        </w:trPr>
        <w:tc>
          <w:tcPr>
            <w:tcW w:w="9611" w:type="dxa"/>
            <w:gridSpan w:val="6"/>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维保结果</w:t>
            </w:r>
          </w:p>
        </w:tc>
      </w:tr>
      <w:tr w:rsidR="000A0E12">
        <w:trPr>
          <w:trHeight w:val="604"/>
        </w:trPr>
        <w:tc>
          <w:tcPr>
            <w:tcW w:w="9611" w:type="dxa"/>
            <w:gridSpan w:val="6"/>
            <w:vAlign w:val="center"/>
          </w:tcPr>
          <w:p w:rsidR="000A0E12" w:rsidRDefault="000A0E12">
            <w:pPr>
              <w:spacing w:line="360" w:lineRule="auto"/>
              <w:jc w:val="center"/>
              <w:rPr>
                <w:rFonts w:ascii="宋体" w:hAnsi="宋体" w:cs="宋体"/>
                <w:color w:val="000000"/>
                <w:sz w:val="24"/>
                <w:szCs w:val="24"/>
              </w:rPr>
            </w:pPr>
          </w:p>
        </w:tc>
      </w:tr>
      <w:tr w:rsidR="000A0E12">
        <w:tc>
          <w:tcPr>
            <w:tcW w:w="9611" w:type="dxa"/>
            <w:gridSpan w:val="6"/>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更换损坏件</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sym w:font="Wingdings" w:char="00A8"/>
            </w:r>
            <w:r>
              <w:rPr>
                <w:rFonts w:ascii="宋体" w:hAnsi="宋体" w:cs="宋体" w:hint="eastAsia"/>
                <w:color w:val="000000"/>
                <w:kern w:val="0"/>
                <w:sz w:val="24"/>
                <w:szCs w:val="24"/>
              </w:rPr>
              <w:t>是</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sym w:font="Wingdings" w:char="00A8"/>
            </w:r>
            <w:r>
              <w:rPr>
                <w:rFonts w:ascii="宋体" w:hAnsi="宋体" w:cs="宋体" w:hint="eastAsia"/>
                <w:color w:val="000000"/>
                <w:kern w:val="0"/>
                <w:sz w:val="24"/>
                <w:szCs w:val="24"/>
              </w:rPr>
              <w:t>否</w:t>
            </w:r>
          </w:p>
        </w:tc>
      </w:tr>
      <w:tr w:rsidR="000A0E12">
        <w:tc>
          <w:tcPr>
            <w:tcW w:w="1420"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设备名称</w:t>
            </w:r>
          </w:p>
        </w:tc>
        <w:tc>
          <w:tcPr>
            <w:tcW w:w="1862"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设备型号</w:t>
            </w:r>
          </w:p>
        </w:tc>
        <w:tc>
          <w:tcPr>
            <w:tcW w:w="1305"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品牌</w:t>
            </w:r>
          </w:p>
        </w:tc>
        <w:tc>
          <w:tcPr>
            <w:tcW w:w="1094"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1666"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设备使用位置</w:t>
            </w:r>
          </w:p>
        </w:tc>
        <w:tc>
          <w:tcPr>
            <w:tcW w:w="2264" w:type="dxa"/>
            <w:vAlign w:val="center"/>
          </w:tcPr>
          <w:p w:rsidR="000A0E12" w:rsidRDefault="00C11F91">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0A0E12">
        <w:tc>
          <w:tcPr>
            <w:tcW w:w="1420" w:type="dxa"/>
            <w:vAlign w:val="center"/>
          </w:tcPr>
          <w:p w:rsidR="000A0E12" w:rsidRDefault="000A0E12">
            <w:pPr>
              <w:widowControl/>
              <w:spacing w:line="360" w:lineRule="auto"/>
              <w:jc w:val="center"/>
              <w:rPr>
                <w:rFonts w:ascii="宋体" w:hAnsi="宋体" w:cs="宋体"/>
                <w:color w:val="000000"/>
                <w:kern w:val="0"/>
                <w:sz w:val="24"/>
                <w:szCs w:val="24"/>
              </w:rPr>
            </w:pPr>
          </w:p>
        </w:tc>
        <w:tc>
          <w:tcPr>
            <w:tcW w:w="1862"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05" w:type="dxa"/>
            <w:vAlign w:val="center"/>
          </w:tcPr>
          <w:p w:rsidR="000A0E12" w:rsidRDefault="000A0E12">
            <w:pPr>
              <w:widowControl/>
              <w:spacing w:line="360" w:lineRule="auto"/>
              <w:jc w:val="center"/>
              <w:rPr>
                <w:rFonts w:ascii="宋体" w:hAnsi="宋体" w:cs="宋体"/>
                <w:color w:val="000000"/>
                <w:kern w:val="0"/>
                <w:sz w:val="24"/>
                <w:szCs w:val="24"/>
              </w:rPr>
            </w:pPr>
          </w:p>
        </w:tc>
        <w:tc>
          <w:tcPr>
            <w:tcW w:w="1094" w:type="dxa"/>
            <w:vAlign w:val="center"/>
          </w:tcPr>
          <w:p w:rsidR="000A0E12" w:rsidRDefault="000A0E12">
            <w:pPr>
              <w:widowControl/>
              <w:spacing w:line="360" w:lineRule="auto"/>
              <w:jc w:val="center"/>
              <w:rPr>
                <w:rFonts w:ascii="宋体" w:hAnsi="宋体" w:cs="宋体"/>
                <w:color w:val="000000"/>
                <w:kern w:val="0"/>
                <w:sz w:val="24"/>
                <w:szCs w:val="24"/>
              </w:rPr>
            </w:pPr>
          </w:p>
        </w:tc>
        <w:tc>
          <w:tcPr>
            <w:tcW w:w="1666" w:type="dxa"/>
            <w:vAlign w:val="center"/>
          </w:tcPr>
          <w:p w:rsidR="000A0E12" w:rsidRDefault="000A0E12">
            <w:pPr>
              <w:widowControl/>
              <w:spacing w:line="360" w:lineRule="auto"/>
              <w:jc w:val="center"/>
              <w:rPr>
                <w:rFonts w:ascii="宋体" w:hAnsi="宋体" w:cs="宋体"/>
                <w:color w:val="000000"/>
                <w:kern w:val="0"/>
                <w:sz w:val="24"/>
                <w:szCs w:val="24"/>
              </w:rPr>
            </w:pPr>
          </w:p>
        </w:tc>
        <w:tc>
          <w:tcPr>
            <w:tcW w:w="2264" w:type="dxa"/>
            <w:vAlign w:val="center"/>
          </w:tcPr>
          <w:p w:rsidR="000A0E12" w:rsidRDefault="000A0E12">
            <w:pPr>
              <w:widowControl/>
              <w:spacing w:line="360" w:lineRule="auto"/>
              <w:jc w:val="center"/>
              <w:rPr>
                <w:rFonts w:ascii="宋体" w:hAnsi="宋体" w:cs="宋体"/>
                <w:color w:val="000000"/>
                <w:kern w:val="0"/>
                <w:sz w:val="24"/>
                <w:szCs w:val="24"/>
              </w:rPr>
            </w:pPr>
          </w:p>
        </w:tc>
      </w:tr>
      <w:tr w:rsidR="000A0E12">
        <w:tc>
          <w:tcPr>
            <w:tcW w:w="1420" w:type="dxa"/>
            <w:vAlign w:val="center"/>
          </w:tcPr>
          <w:p w:rsidR="000A0E12" w:rsidRDefault="000A0E12">
            <w:pPr>
              <w:widowControl/>
              <w:spacing w:line="360" w:lineRule="auto"/>
              <w:jc w:val="center"/>
              <w:rPr>
                <w:rFonts w:ascii="宋体" w:hAnsi="宋体" w:cs="宋体"/>
                <w:color w:val="000000"/>
                <w:kern w:val="0"/>
                <w:sz w:val="24"/>
                <w:szCs w:val="24"/>
              </w:rPr>
            </w:pPr>
          </w:p>
        </w:tc>
        <w:tc>
          <w:tcPr>
            <w:tcW w:w="1862"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05" w:type="dxa"/>
            <w:vAlign w:val="center"/>
          </w:tcPr>
          <w:p w:rsidR="000A0E12" w:rsidRDefault="000A0E12">
            <w:pPr>
              <w:widowControl/>
              <w:spacing w:line="360" w:lineRule="auto"/>
              <w:jc w:val="center"/>
              <w:rPr>
                <w:rFonts w:ascii="宋体" w:hAnsi="宋体" w:cs="宋体"/>
                <w:color w:val="000000"/>
                <w:kern w:val="0"/>
                <w:sz w:val="24"/>
                <w:szCs w:val="24"/>
              </w:rPr>
            </w:pPr>
          </w:p>
        </w:tc>
        <w:tc>
          <w:tcPr>
            <w:tcW w:w="1094" w:type="dxa"/>
            <w:vAlign w:val="center"/>
          </w:tcPr>
          <w:p w:rsidR="000A0E12" w:rsidRDefault="000A0E12">
            <w:pPr>
              <w:widowControl/>
              <w:spacing w:line="360" w:lineRule="auto"/>
              <w:jc w:val="center"/>
              <w:rPr>
                <w:rFonts w:ascii="宋体" w:hAnsi="宋体" w:cs="宋体"/>
                <w:color w:val="000000"/>
                <w:kern w:val="0"/>
                <w:sz w:val="24"/>
                <w:szCs w:val="24"/>
              </w:rPr>
            </w:pPr>
          </w:p>
        </w:tc>
        <w:tc>
          <w:tcPr>
            <w:tcW w:w="1666" w:type="dxa"/>
            <w:vAlign w:val="center"/>
          </w:tcPr>
          <w:p w:rsidR="000A0E12" w:rsidRDefault="000A0E12">
            <w:pPr>
              <w:widowControl/>
              <w:spacing w:line="360" w:lineRule="auto"/>
              <w:jc w:val="center"/>
              <w:rPr>
                <w:rFonts w:ascii="宋体" w:hAnsi="宋体" w:cs="宋体"/>
                <w:color w:val="000000"/>
                <w:kern w:val="0"/>
                <w:sz w:val="24"/>
                <w:szCs w:val="24"/>
              </w:rPr>
            </w:pPr>
          </w:p>
        </w:tc>
        <w:tc>
          <w:tcPr>
            <w:tcW w:w="2264" w:type="dxa"/>
            <w:vAlign w:val="center"/>
          </w:tcPr>
          <w:p w:rsidR="000A0E12" w:rsidRDefault="000A0E12">
            <w:pPr>
              <w:widowControl/>
              <w:spacing w:line="360" w:lineRule="auto"/>
              <w:jc w:val="center"/>
              <w:rPr>
                <w:rFonts w:ascii="宋体" w:hAnsi="宋体" w:cs="宋体"/>
                <w:color w:val="000000"/>
                <w:kern w:val="0"/>
                <w:sz w:val="24"/>
                <w:szCs w:val="24"/>
              </w:rPr>
            </w:pPr>
          </w:p>
        </w:tc>
      </w:tr>
      <w:tr w:rsidR="000A0E12">
        <w:tc>
          <w:tcPr>
            <w:tcW w:w="1420" w:type="dxa"/>
            <w:vAlign w:val="center"/>
          </w:tcPr>
          <w:p w:rsidR="000A0E12" w:rsidRDefault="000A0E12">
            <w:pPr>
              <w:widowControl/>
              <w:spacing w:line="360" w:lineRule="auto"/>
              <w:jc w:val="center"/>
              <w:rPr>
                <w:rFonts w:ascii="宋体" w:hAnsi="宋体" w:cs="宋体"/>
                <w:color w:val="000000"/>
                <w:kern w:val="0"/>
                <w:sz w:val="24"/>
                <w:szCs w:val="24"/>
              </w:rPr>
            </w:pPr>
          </w:p>
        </w:tc>
        <w:tc>
          <w:tcPr>
            <w:tcW w:w="1862" w:type="dxa"/>
            <w:vAlign w:val="center"/>
          </w:tcPr>
          <w:p w:rsidR="000A0E12" w:rsidRDefault="000A0E12">
            <w:pPr>
              <w:widowControl/>
              <w:spacing w:line="360" w:lineRule="auto"/>
              <w:jc w:val="center"/>
              <w:rPr>
                <w:rFonts w:ascii="宋体" w:hAnsi="宋体" w:cs="宋体"/>
                <w:color w:val="000000"/>
                <w:kern w:val="0"/>
                <w:sz w:val="24"/>
                <w:szCs w:val="24"/>
              </w:rPr>
            </w:pPr>
          </w:p>
        </w:tc>
        <w:tc>
          <w:tcPr>
            <w:tcW w:w="1305" w:type="dxa"/>
            <w:vAlign w:val="center"/>
          </w:tcPr>
          <w:p w:rsidR="000A0E12" w:rsidRDefault="000A0E12">
            <w:pPr>
              <w:widowControl/>
              <w:spacing w:line="360" w:lineRule="auto"/>
              <w:jc w:val="center"/>
              <w:rPr>
                <w:rFonts w:ascii="宋体" w:hAnsi="宋体" w:cs="宋体"/>
                <w:color w:val="000000"/>
                <w:kern w:val="0"/>
                <w:sz w:val="24"/>
                <w:szCs w:val="24"/>
              </w:rPr>
            </w:pPr>
          </w:p>
        </w:tc>
        <w:tc>
          <w:tcPr>
            <w:tcW w:w="1094" w:type="dxa"/>
            <w:vAlign w:val="center"/>
          </w:tcPr>
          <w:p w:rsidR="000A0E12" w:rsidRDefault="000A0E12">
            <w:pPr>
              <w:widowControl/>
              <w:spacing w:line="360" w:lineRule="auto"/>
              <w:jc w:val="center"/>
              <w:rPr>
                <w:rFonts w:ascii="宋体" w:hAnsi="宋体" w:cs="宋体"/>
                <w:color w:val="000000"/>
                <w:kern w:val="0"/>
                <w:sz w:val="24"/>
                <w:szCs w:val="24"/>
              </w:rPr>
            </w:pPr>
          </w:p>
        </w:tc>
        <w:tc>
          <w:tcPr>
            <w:tcW w:w="1666" w:type="dxa"/>
            <w:vAlign w:val="center"/>
          </w:tcPr>
          <w:p w:rsidR="000A0E12" w:rsidRDefault="000A0E12">
            <w:pPr>
              <w:widowControl/>
              <w:spacing w:line="360" w:lineRule="auto"/>
              <w:jc w:val="center"/>
              <w:rPr>
                <w:rFonts w:ascii="宋体" w:hAnsi="宋体" w:cs="宋体"/>
                <w:color w:val="000000"/>
                <w:kern w:val="0"/>
                <w:sz w:val="24"/>
                <w:szCs w:val="24"/>
              </w:rPr>
            </w:pPr>
          </w:p>
        </w:tc>
        <w:tc>
          <w:tcPr>
            <w:tcW w:w="2264" w:type="dxa"/>
            <w:vAlign w:val="center"/>
          </w:tcPr>
          <w:p w:rsidR="000A0E12" w:rsidRDefault="000A0E12">
            <w:pPr>
              <w:widowControl/>
              <w:spacing w:line="360" w:lineRule="auto"/>
              <w:jc w:val="center"/>
              <w:rPr>
                <w:rFonts w:ascii="宋体" w:hAnsi="宋体" w:cs="宋体"/>
                <w:color w:val="000000"/>
                <w:kern w:val="0"/>
                <w:sz w:val="24"/>
                <w:szCs w:val="24"/>
              </w:rPr>
            </w:pPr>
          </w:p>
        </w:tc>
      </w:tr>
    </w:tbl>
    <w:p w:rsidR="000A0E12" w:rsidRDefault="00C11F91">
      <w:pPr>
        <w:spacing w:line="360" w:lineRule="auto"/>
        <w:rPr>
          <w:rFonts w:ascii="宋体" w:hAnsi="宋体" w:cs="宋体"/>
          <w:color w:val="000000"/>
          <w:sz w:val="24"/>
          <w:szCs w:val="24"/>
        </w:rPr>
      </w:pPr>
      <w:r>
        <w:rPr>
          <w:rFonts w:ascii="宋体" w:hAnsi="宋体" w:cs="宋体" w:hint="eastAsia"/>
          <w:color w:val="000000"/>
          <w:sz w:val="24"/>
          <w:szCs w:val="24"/>
        </w:rPr>
        <w:t>维护人员：</w:t>
      </w:r>
      <w:r>
        <w:rPr>
          <w:rFonts w:ascii="宋体" w:hAnsi="宋体" w:cs="宋体" w:hint="eastAsia"/>
          <w:color w:val="000000"/>
          <w:sz w:val="24"/>
          <w:szCs w:val="24"/>
        </w:rPr>
        <w:t xml:space="preserve">                   </w:t>
      </w:r>
      <w:r>
        <w:rPr>
          <w:rFonts w:ascii="宋体" w:hAnsi="宋体" w:cs="宋体" w:hint="eastAsia"/>
          <w:color w:val="000000"/>
          <w:sz w:val="24"/>
          <w:szCs w:val="24"/>
        </w:rPr>
        <w:t>区负责人：</w:t>
      </w:r>
      <w:r>
        <w:rPr>
          <w:rFonts w:ascii="宋体" w:hAnsi="宋体" w:cs="宋体" w:hint="eastAsia"/>
          <w:color w:val="000000"/>
          <w:sz w:val="24"/>
          <w:szCs w:val="24"/>
        </w:rPr>
        <w:t xml:space="preserve">                   </w:t>
      </w:r>
      <w:r>
        <w:rPr>
          <w:rFonts w:ascii="宋体" w:hAnsi="宋体" w:cs="宋体" w:hint="eastAsia"/>
          <w:color w:val="000000"/>
          <w:sz w:val="24"/>
          <w:szCs w:val="24"/>
        </w:rPr>
        <w:t>总负责人：</w:t>
      </w:r>
    </w:p>
    <w:p w:rsidR="000A0E12" w:rsidRDefault="000A0E12">
      <w:pPr>
        <w:rPr>
          <w:rFonts w:ascii="宋体" w:hAnsi="宋体" w:cs="宋体"/>
          <w:color w:val="000000"/>
          <w:sz w:val="24"/>
          <w:szCs w:val="24"/>
        </w:rPr>
      </w:pPr>
    </w:p>
    <w:p w:rsidR="000A0E12" w:rsidRDefault="00C11F91">
      <w:pPr>
        <w:spacing w:line="360" w:lineRule="auto"/>
        <w:rPr>
          <w:rFonts w:ascii="宋体" w:hAnsi="宋体" w:cs="宋体"/>
          <w:b/>
          <w:bCs/>
          <w:color w:val="000000"/>
          <w:kern w:val="0"/>
          <w:sz w:val="28"/>
          <w:szCs w:val="28"/>
        </w:rPr>
      </w:pPr>
      <w:r>
        <w:rPr>
          <w:rFonts w:ascii="宋体" w:hAnsi="宋体" w:cs="宋体" w:hint="eastAsia"/>
          <w:b/>
          <w:bCs/>
          <w:color w:val="000000"/>
          <w:kern w:val="0"/>
          <w:sz w:val="28"/>
          <w:szCs w:val="28"/>
        </w:rPr>
        <w:t>6.4</w:t>
      </w:r>
      <w:r>
        <w:rPr>
          <w:rFonts w:ascii="宋体" w:hAnsi="宋体" w:cs="宋体" w:hint="eastAsia"/>
          <w:b/>
          <w:bCs/>
          <w:color w:val="000000"/>
          <w:kern w:val="0"/>
          <w:sz w:val="28"/>
          <w:szCs w:val="28"/>
        </w:rPr>
        <w:t>巡检（台账）表</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8"/>
        <w:gridCol w:w="1804"/>
        <w:gridCol w:w="1064"/>
        <w:gridCol w:w="1064"/>
        <w:gridCol w:w="1064"/>
        <w:gridCol w:w="1291"/>
        <w:gridCol w:w="1936"/>
      </w:tblGrid>
      <w:tr w:rsidR="000A0E12">
        <w:trPr>
          <w:trHeight w:val="624"/>
        </w:trPr>
        <w:tc>
          <w:tcPr>
            <w:tcW w:w="1388"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维保项目名称</w:t>
            </w:r>
          </w:p>
        </w:tc>
        <w:tc>
          <w:tcPr>
            <w:tcW w:w="1804" w:type="dxa"/>
            <w:vAlign w:val="center"/>
          </w:tcPr>
          <w:p w:rsidR="000A0E12" w:rsidRDefault="000A0E12">
            <w:pPr>
              <w:widowControl/>
              <w:jc w:val="center"/>
              <w:rPr>
                <w:rFonts w:ascii="宋体" w:hAnsi="宋体" w:cs="宋体"/>
                <w:color w:val="000000"/>
                <w:kern w:val="0"/>
                <w:sz w:val="24"/>
                <w:szCs w:val="24"/>
              </w:rPr>
            </w:pPr>
          </w:p>
        </w:tc>
        <w:tc>
          <w:tcPr>
            <w:tcW w:w="1064"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负责人</w:t>
            </w:r>
          </w:p>
        </w:tc>
        <w:tc>
          <w:tcPr>
            <w:tcW w:w="2128" w:type="dxa"/>
            <w:gridSpan w:val="2"/>
            <w:vAlign w:val="center"/>
          </w:tcPr>
          <w:p w:rsidR="000A0E12" w:rsidRDefault="000A0E12">
            <w:pPr>
              <w:widowControl/>
              <w:jc w:val="center"/>
              <w:rPr>
                <w:rFonts w:ascii="宋体" w:hAnsi="宋体" w:cs="宋体"/>
                <w:color w:val="000000"/>
                <w:kern w:val="0"/>
                <w:sz w:val="24"/>
                <w:szCs w:val="24"/>
              </w:rPr>
            </w:pPr>
          </w:p>
        </w:tc>
        <w:tc>
          <w:tcPr>
            <w:tcW w:w="1291"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联系方式</w:t>
            </w:r>
          </w:p>
        </w:tc>
        <w:tc>
          <w:tcPr>
            <w:tcW w:w="1936" w:type="dxa"/>
            <w:vAlign w:val="center"/>
          </w:tcPr>
          <w:p w:rsidR="000A0E12" w:rsidRDefault="000A0E12">
            <w:pPr>
              <w:widowControl/>
              <w:jc w:val="center"/>
              <w:rPr>
                <w:rFonts w:ascii="宋体" w:hAnsi="宋体" w:cs="宋体"/>
                <w:color w:val="000000"/>
                <w:kern w:val="0"/>
                <w:sz w:val="24"/>
                <w:szCs w:val="24"/>
              </w:rPr>
            </w:pPr>
          </w:p>
        </w:tc>
      </w:tr>
      <w:tr w:rsidR="000A0E12">
        <w:trPr>
          <w:trHeight w:val="624"/>
        </w:trPr>
        <w:tc>
          <w:tcPr>
            <w:tcW w:w="1388"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维保单位</w:t>
            </w:r>
          </w:p>
        </w:tc>
        <w:tc>
          <w:tcPr>
            <w:tcW w:w="1804" w:type="dxa"/>
            <w:vAlign w:val="center"/>
          </w:tcPr>
          <w:p w:rsidR="000A0E12" w:rsidRDefault="000A0E12">
            <w:pPr>
              <w:widowControl/>
              <w:jc w:val="center"/>
              <w:rPr>
                <w:rFonts w:ascii="宋体" w:hAnsi="宋体" w:cs="宋体"/>
                <w:color w:val="000000"/>
                <w:kern w:val="0"/>
                <w:sz w:val="24"/>
                <w:szCs w:val="24"/>
              </w:rPr>
            </w:pPr>
          </w:p>
        </w:tc>
        <w:tc>
          <w:tcPr>
            <w:tcW w:w="1064"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区负责人</w:t>
            </w:r>
          </w:p>
        </w:tc>
        <w:tc>
          <w:tcPr>
            <w:tcW w:w="2128" w:type="dxa"/>
            <w:gridSpan w:val="2"/>
            <w:vAlign w:val="center"/>
          </w:tcPr>
          <w:p w:rsidR="000A0E12" w:rsidRDefault="000A0E12">
            <w:pPr>
              <w:widowControl/>
              <w:jc w:val="center"/>
              <w:rPr>
                <w:rFonts w:ascii="宋体" w:hAnsi="宋体" w:cs="宋体"/>
                <w:color w:val="000000"/>
                <w:kern w:val="0"/>
                <w:sz w:val="24"/>
                <w:szCs w:val="24"/>
              </w:rPr>
            </w:pPr>
          </w:p>
        </w:tc>
        <w:tc>
          <w:tcPr>
            <w:tcW w:w="1291"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联系方式</w:t>
            </w:r>
          </w:p>
        </w:tc>
        <w:tc>
          <w:tcPr>
            <w:tcW w:w="1936" w:type="dxa"/>
            <w:vAlign w:val="center"/>
          </w:tcPr>
          <w:p w:rsidR="000A0E12" w:rsidRDefault="000A0E12">
            <w:pPr>
              <w:widowControl/>
              <w:jc w:val="center"/>
              <w:rPr>
                <w:rFonts w:ascii="宋体" w:hAnsi="宋体" w:cs="宋体"/>
                <w:color w:val="000000"/>
                <w:kern w:val="0"/>
                <w:sz w:val="24"/>
                <w:szCs w:val="24"/>
              </w:rPr>
            </w:pPr>
          </w:p>
        </w:tc>
      </w:tr>
      <w:tr w:rsidR="000A0E12">
        <w:trPr>
          <w:trHeight w:val="624"/>
        </w:trPr>
        <w:tc>
          <w:tcPr>
            <w:tcW w:w="1388"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日期</w:t>
            </w:r>
          </w:p>
        </w:tc>
        <w:tc>
          <w:tcPr>
            <w:tcW w:w="1804"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视频监控系统</w:t>
            </w:r>
          </w:p>
        </w:tc>
        <w:tc>
          <w:tcPr>
            <w:tcW w:w="2128" w:type="dxa"/>
            <w:gridSpan w:val="2"/>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UPS</w:t>
            </w:r>
            <w:r>
              <w:rPr>
                <w:rFonts w:ascii="宋体" w:hAnsi="宋体" w:cs="宋体" w:hint="eastAsia"/>
                <w:color w:val="000000"/>
                <w:kern w:val="0"/>
                <w:sz w:val="24"/>
                <w:szCs w:val="24"/>
              </w:rPr>
              <w:t>电源系统</w:t>
            </w:r>
          </w:p>
        </w:tc>
        <w:tc>
          <w:tcPr>
            <w:tcW w:w="2355" w:type="dxa"/>
            <w:gridSpan w:val="2"/>
            <w:vAlign w:val="center"/>
          </w:tcPr>
          <w:p w:rsidR="000A0E12" w:rsidRDefault="00C11F91">
            <w:pPr>
              <w:widowControl/>
              <w:jc w:val="center"/>
              <w:rPr>
                <w:rFonts w:ascii="宋体" w:hAnsi="宋体" w:cs="宋体"/>
                <w:kern w:val="0"/>
                <w:sz w:val="24"/>
                <w:szCs w:val="24"/>
              </w:rPr>
            </w:pPr>
            <w:r>
              <w:rPr>
                <w:rFonts w:ascii="宋体" w:hAnsi="宋体" w:cs="宋体" w:hint="eastAsia"/>
                <w:kern w:val="0"/>
                <w:sz w:val="24"/>
                <w:szCs w:val="24"/>
              </w:rPr>
              <w:t>公安管线线缆</w:t>
            </w:r>
          </w:p>
          <w:p w:rsidR="000A0E12" w:rsidRDefault="00C11F91">
            <w:pPr>
              <w:widowControl/>
              <w:jc w:val="center"/>
              <w:rPr>
                <w:rFonts w:ascii="宋体" w:hAnsi="宋体" w:cs="宋体"/>
                <w:color w:val="000000"/>
                <w:kern w:val="0"/>
                <w:sz w:val="24"/>
                <w:szCs w:val="24"/>
              </w:rPr>
            </w:pPr>
            <w:r>
              <w:rPr>
                <w:rFonts w:ascii="宋体" w:hAnsi="宋体" w:cs="宋体" w:hint="eastAsia"/>
                <w:kern w:val="0"/>
                <w:sz w:val="24"/>
                <w:szCs w:val="24"/>
              </w:rPr>
              <w:t>设备</w:t>
            </w:r>
          </w:p>
        </w:tc>
        <w:tc>
          <w:tcPr>
            <w:tcW w:w="1936"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t>运行状况</w:t>
            </w:r>
          </w:p>
        </w:tc>
      </w:tr>
      <w:tr w:rsidR="000A0E12">
        <w:trPr>
          <w:trHeight w:val="624"/>
        </w:trPr>
        <w:tc>
          <w:tcPr>
            <w:tcW w:w="1388" w:type="dxa"/>
            <w:vAlign w:val="center"/>
          </w:tcPr>
          <w:p w:rsidR="000A0E12" w:rsidRDefault="000A0E12">
            <w:pPr>
              <w:widowControl/>
              <w:jc w:val="center"/>
              <w:rPr>
                <w:rFonts w:ascii="宋体" w:hAnsi="宋体" w:cs="宋体"/>
                <w:color w:val="000000"/>
                <w:kern w:val="0"/>
                <w:sz w:val="24"/>
                <w:szCs w:val="24"/>
              </w:rPr>
            </w:pPr>
          </w:p>
        </w:tc>
        <w:tc>
          <w:tcPr>
            <w:tcW w:w="1804" w:type="dxa"/>
            <w:vAlign w:val="center"/>
          </w:tcPr>
          <w:p w:rsidR="000A0E12" w:rsidRDefault="000A0E12">
            <w:pPr>
              <w:widowControl/>
              <w:jc w:val="center"/>
              <w:rPr>
                <w:rFonts w:ascii="宋体" w:hAnsi="宋体" w:cs="宋体"/>
                <w:color w:val="000000"/>
                <w:kern w:val="0"/>
                <w:sz w:val="24"/>
                <w:szCs w:val="24"/>
              </w:rPr>
            </w:pPr>
          </w:p>
        </w:tc>
        <w:tc>
          <w:tcPr>
            <w:tcW w:w="2128" w:type="dxa"/>
            <w:gridSpan w:val="2"/>
            <w:vAlign w:val="center"/>
          </w:tcPr>
          <w:p w:rsidR="000A0E12" w:rsidRDefault="000A0E12">
            <w:pPr>
              <w:widowControl/>
              <w:jc w:val="center"/>
              <w:rPr>
                <w:rFonts w:ascii="宋体" w:hAnsi="宋体" w:cs="宋体"/>
                <w:color w:val="000000"/>
                <w:kern w:val="0"/>
                <w:sz w:val="24"/>
                <w:szCs w:val="24"/>
              </w:rPr>
            </w:pPr>
          </w:p>
        </w:tc>
        <w:tc>
          <w:tcPr>
            <w:tcW w:w="2355" w:type="dxa"/>
            <w:gridSpan w:val="2"/>
            <w:vAlign w:val="center"/>
          </w:tcPr>
          <w:p w:rsidR="000A0E12" w:rsidRDefault="000A0E12">
            <w:pPr>
              <w:widowControl/>
              <w:jc w:val="center"/>
              <w:rPr>
                <w:rFonts w:ascii="宋体" w:hAnsi="宋体" w:cs="宋体"/>
                <w:color w:val="000000"/>
                <w:kern w:val="0"/>
                <w:sz w:val="24"/>
                <w:szCs w:val="24"/>
              </w:rPr>
            </w:pPr>
          </w:p>
        </w:tc>
        <w:tc>
          <w:tcPr>
            <w:tcW w:w="1936"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sym w:font="Wingdings" w:char="00A8"/>
            </w:r>
            <w:r>
              <w:rPr>
                <w:rFonts w:ascii="宋体" w:hAnsi="宋体" w:cs="宋体" w:hint="eastAsia"/>
                <w:color w:val="000000"/>
                <w:kern w:val="0"/>
                <w:sz w:val="24"/>
                <w:szCs w:val="24"/>
              </w:rPr>
              <w:t>正常</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sym w:font="Wingdings" w:char="00A8"/>
            </w:r>
            <w:r>
              <w:rPr>
                <w:rFonts w:ascii="宋体" w:hAnsi="宋体" w:cs="宋体" w:hint="eastAsia"/>
                <w:color w:val="000000"/>
                <w:kern w:val="0"/>
                <w:sz w:val="24"/>
                <w:szCs w:val="24"/>
              </w:rPr>
              <w:t>异常</w:t>
            </w:r>
          </w:p>
        </w:tc>
      </w:tr>
      <w:tr w:rsidR="000A0E12">
        <w:trPr>
          <w:trHeight w:val="624"/>
        </w:trPr>
        <w:tc>
          <w:tcPr>
            <w:tcW w:w="1388" w:type="dxa"/>
            <w:vAlign w:val="center"/>
          </w:tcPr>
          <w:p w:rsidR="000A0E12" w:rsidRDefault="000A0E12">
            <w:pPr>
              <w:widowControl/>
              <w:jc w:val="center"/>
              <w:rPr>
                <w:rFonts w:ascii="宋体" w:hAnsi="宋体" w:cs="宋体"/>
                <w:color w:val="000000"/>
                <w:kern w:val="0"/>
                <w:sz w:val="24"/>
                <w:szCs w:val="24"/>
              </w:rPr>
            </w:pPr>
          </w:p>
        </w:tc>
        <w:tc>
          <w:tcPr>
            <w:tcW w:w="1804" w:type="dxa"/>
            <w:vAlign w:val="center"/>
          </w:tcPr>
          <w:p w:rsidR="000A0E12" w:rsidRDefault="000A0E12">
            <w:pPr>
              <w:widowControl/>
              <w:jc w:val="center"/>
              <w:rPr>
                <w:rFonts w:ascii="宋体" w:hAnsi="宋体" w:cs="宋体"/>
                <w:color w:val="000000"/>
                <w:kern w:val="0"/>
                <w:sz w:val="24"/>
                <w:szCs w:val="24"/>
              </w:rPr>
            </w:pPr>
          </w:p>
        </w:tc>
        <w:tc>
          <w:tcPr>
            <w:tcW w:w="2128" w:type="dxa"/>
            <w:gridSpan w:val="2"/>
            <w:vAlign w:val="center"/>
          </w:tcPr>
          <w:p w:rsidR="000A0E12" w:rsidRDefault="000A0E12">
            <w:pPr>
              <w:widowControl/>
              <w:jc w:val="center"/>
              <w:rPr>
                <w:rFonts w:ascii="宋体" w:hAnsi="宋体" w:cs="宋体"/>
                <w:color w:val="000000"/>
                <w:kern w:val="0"/>
                <w:sz w:val="24"/>
                <w:szCs w:val="24"/>
              </w:rPr>
            </w:pPr>
          </w:p>
        </w:tc>
        <w:tc>
          <w:tcPr>
            <w:tcW w:w="2355" w:type="dxa"/>
            <w:gridSpan w:val="2"/>
            <w:vAlign w:val="center"/>
          </w:tcPr>
          <w:p w:rsidR="000A0E12" w:rsidRDefault="000A0E12">
            <w:pPr>
              <w:widowControl/>
              <w:jc w:val="center"/>
              <w:rPr>
                <w:rFonts w:ascii="宋体" w:hAnsi="宋体" w:cs="宋体"/>
                <w:color w:val="000000"/>
                <w:kern w:val="0"/>
                <w:sz w:val="24"/>
                <w:szCs w:val="24"/>
              </w:rPr>
            </w:pPr>
          </w:p>
        </w:tc>
        <w:tc>
          <w:tcPr>
            <w:tcW w:w="1936"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sym w:font="Wingdings" w:char="00A8"/>
            </w:r>
            <w:r>
              <w:rPr>
                <w:rFonts w:ascii="宋体" w:hAnsi="宋体" w:cs="宋体" w:hint="eastAsia"/>
                <w:color w:val="000000"/>
                <w:kern w:val="0"/>
                <w:sz w:val="24"/>
                <w:szCs w:val="24"/>
              </w:rPr>
              <w:t>正常</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sym w:font="Wingdings" w:char="00A8"/>
            </w:r>
            <w:r>
              <w:rPr>
                <w:rFonts w:ascii="宋体" w:hAnsi="宋体" w:cs="宋体" w:hint="eastAsia"/>
                <w:color w:val="000000"/>
                <w:kern w:val="0"/>
                <w:sz w:val="24"/>
                <w:szCs w:val="24"/>
              </w:rPr>
              <w:t>异常</w:t>
            </w:r>
          </w:p>
        </w:tc>
      </w:tr>
      <w:tr w:rsidR="000A0E12">
        <w:trPr>
          <w:trHeight w:val="624"/>
        </w:trPr>
        <w:tc>
          <w:tcPr>
            <w:tcW w:w="1388" w:type="dxa"/>
            <w:vAlign w:val="center"/>
          </w:tcPr>
          <w:p w:rsidR="000A0E12" w:rsidRDefault="000A0E12">
            <w:pPr>
              <w:widowControl/>
              <w:jc w:val="center"/>
              <w:rPr>
                <w:rFonts w:ascii="宋体" w:hAnsi="宋体" w:cs="宋体"/>
                <w:color w:val="000000"/>
                <w:kern w:val="0"/>
                <w:sz w:val="24"/>
                <w:szCs w:val="24"/>
              </w:rPr>
            </w:pPr>
          </w:p>
        </w:tc>
        <w:tc>
          <w:tcPr>
            <w:tcW w:w="1804" w:type="dxa"/>
            <w:vAlign w:val="center"/>
          </w:tcPr>
          <w:p w:rsidR="000A0E12" w:rsidRDefault="000A0E12">
            <w:pPr>
              <w:widowControl/>
              <w:jc w:val="center"/>
              <w:rPr>
                <w:rFonts w:ascii="宋体" w:hAnsi="宋体" w:cs="宋体"/>
                <w:color w:val="000000"/>
                <w:kern w:val="0"/>
                <w:sz w:val="24"/>
                <w:szCs w:val="24"/>
              </w:rPr>
            </w:pPr>
          </w:p>
        </w:tc>
        <w:tc>
          <w:tcPr>
            <w:tcW w:w="2128" w:type="dxa"/>
            <w:gridSpan w:val="2"/>
            <w:vAlign w:val="center"/>
          </w:tcPr>
          <w:p w:rsidR="000A0E12" w:rsidRDefault="000A0E12">
            <w:pPr>
              <w:widowControl/>
              <w:jc w:val="center"/>
              <w:rPr>
                <w:rFonts w:ascii="宋体" w:hAnsi="宋体" w:cs="宋体"/>
                <w:color w:val="000000"/>
                <w:kern w:val="0"/>
                <w:sz w:val="24"/>
                <w:szCs w:val="24"/>
              </w:rPr>
            </w:pPr>
          </w:p>
        </w:tc>
        <w:tc>
          <w:tcPr>
            <w:tcW w:w="2355" w:type="dxa"/>
            <w:gridSpan w:val="2"/>
            <w:vAlign w:val="center"/>
          </w:tcPr>
          <w:p w:rsidR="000A0E12" w:rsidRDefault="000A0E12">
            <w:pPr>
              <w:widowControl/>
              <w:jc w:val="center"/>
              <w:rPr>
                <w:rFonts w:ascii="宋体" w:hAnsi="宋体" w:cs="宋体"/>
                <w:color w:val="000000"/>
                <w:kern w:val="0"/>
                <w:sz w:val="24"/>
                <w:szCs w:val="24"/>
              </w:rPr>
            </w:pPr>
          </w:p>
        </w:tc>
        <w:tc>
          <w:tcPr>
            <w:tcW w:w="1936"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sym w:font="Wingdings" w:char="00A8"/>
            </w:r>
            <w:r>
              <w:rPr>
                <w:rFonts w:ascii="宋体" w:hAnsi="宋体" w:cs="宋体" w:hint="eastAsia"/>
                <w:color w:val="000000"/>
                <w:kern w:val="0"/>
                <w:sz w:val="24"/>
                <w:szCs w:val="24"/>
              </w:rPr>
              <w:t>正常</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sym w:font="Wingdings" w:char="00A8"/>
            </w:r>
            <w:r>
              <w:rPr>
                <w:rFonts w:ascii="宋体" w:hAnsi="宋体" w:cs="宋体" w:hint="eastAsia"/>
                <w:color w:val="000000"/>
                <w:kern w:val="0"/>
                <w:sz w:val="24"/>
                <w:szCs w:val="24"/>
              </w:rPr>
              <w:t>异常</w:t>
            </w:r>
          </w:p>
        </w:tc>
      </w:tr>
      <w:tr w:rsidR="000A0E12">
        <w:trPr>
          <w:trHeight w:val="624"/>
        </w:trPr>
        <w:tc>
          <w:tcPr>
            <w:tcW w:w="1388" w:type="dxa"/>
            <w:vAlign w:val="center"/>
          </w:tcPr>
          <w:p w:rsidR="000A0E12" w:rsidRDefault="000A0E12">
            <w:pPr>
              <w:widowControl/>
              <w:jc w:val="center"/>
              <w:rPr>
                <w:rFonts w:ascii="宋体" w:hAnsi="宋体" w:cs="宋体"/>
                <w:color w:val="000000"/>
                <w:kern w:val="0"/>
                <w:sz w:val="24"/>
                <w:szCs w:val="24"/>
              </w:rPr>
            </w:pPr>
          </w:p>
        </w:tc>
        <w:tc>
          <w:tcPr>
            <w:tcW w:w="1804" w:type="dxa"/>
            <w:vAlign w:val="center"/>
          </w:tcPr>
          <w:p w:rsidR="000A0E12" w:rsidRDefault="000A0E12">
            <w:pPr>
              <w:widowControl/>
              <w:jc w:val="center"/>
              <w:rPr>
                <w:rFonts w:ascii="宋体" w:hAnsi="宋体" w:cs="宋体"/>
                <w:color w:val="000000"/>
                <w:kern w:val="0"/>
                <w:sz w:val="24"/>
                <w:szCs w:val="24"/>
              </w:rPr>
            </w:pPr>
          </w:p>
        </w:tc>
        <w:tc>
          <w:tcPr>
            <w:tcW w:w="2128" w:type="dxa"/>
            <w:gridSpan w:val="2"/>
            <w:vAlign w:val="center"/>
          </w:tcPr>
          <w:p w:rsidR="000A0E12" w:rsidRDefault="000A0E12">
            <w:pPr>
              <w:widowControl/>
              <w:jc w:val="center"/>
              <w:rPr>
                <w:rFonts w:ascii="宋体" w:hAnsi="宋体" w:cs="宋体"/>
                <w:color w:val="000000"/>
                <w:kern w:val="0"/>
                <w:sz w:val="24"/>
                <w:szCs w:val="24"/>
              </w:rPr>
            </w:pPr>
          </w:p>
        </w:tc>
        <w:tc>
          <w:tcPr>
            <w:tcW w:w="2355" w:type="dxa"/>
            <w:gridSpan w:val="2"/>
            <w:vAlign w:val="center"/>
          </w:tcPr>
          <w:p w:rsidR="000A0E12" w:rsidRDefault="000A0E12">
            <w:pPr>
              <w:widowControl/>
              <w:jc w:val="center"/>
              <w:rPr>
                <w:rFonts w:ascii="宋体" w:hAnsi="宋体" w:cs="宋体"/>
                <w:color w:val="000000"/>
                <w:kern w:val="0"/>
                <w:sz w:val="24"/>
                <w:szCs w:val="24"/>
              </w:rPr>
            </w:pPr>
          </w:p>
        </w:tc>
        <w:tc>
          <w:tcPr>
            <w:tcW w:w="1936"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sym w:font="Wingdings" w:char="00A8"/>
            </w:r>
            <w:r>
              <w:rPr>
                <w:rFonts w:ascii="宋体" w:hAnsi="宋体" w:cs="宋体" w:hint="eastAsia"/>
                <w:color w:val="000000"/>
                <w:kern w:val="0"/>
                <w:sz w:val="24"/>
                <w:szCs w:val="24"/>
              </w:rPr>
              <w:t>正常</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sym w:font="Wingdings" w:char="00A8"/>
            </w:r>
            <w:r>
              <w:rPr>
                <w:rFonts w:ascii="宋体" w:hAnsi="宋体" w:cs="宋体" w:hint="eastAsia"/>
                <w:color w:val="000000"/>
                <w:kern w:val="0"/>
                <w:sz w:val="24"/>
                <w:szCs w:val="24"/>
              </w:rPr>
              <w:t>异常</w:t>
            </w:r>
          </w:p>
        </w:tc>
      </w:tr>
      <w:tr w:rsidR="000A0E12">
        <w:trPr>
          <w:trHeight w:val="624"/>
        </w:trPr>
        <w:tc>
          <w:tcPr>
            <w:tcW w:w="1388" w:type="dxa"/>
            <w:vAlign w:val="center"/>
          </w:tcPr>
          <w:p w:rsidR="000A0E12" w:rsidRDefault="000A0E12">
            <w:pPr>
              <w:widowControl/>
              <w:jc w:val="center"/>
              <w:rPr>
                <w:rFonts w:ascii="宋体" w:hAnsi="宋体" w:cs="宋体"/>
                <w:color w:val="000000"/>
                <w:kern w:val="0"/>
                <w:sz w:val="24"/>
                <w:szCs w:val="24"/>
              </w:rPr>
            </w:pPr>
          </w:p>
        </w:tc>
        <w:tc>
          <w:tcPr>
            <w:tcW w:w="1804" w:type="dxa"/>
            <w:vAlign w:val="center"/>
          </w:tcPr>
          <w:p w:rsidR="000A0E12" w:rsidRDefault="000A0E12">
            <w:pPr>
              <w:widowControl/>
              <w:jc w:val="center"/>
              <w:rPr>
                <w:rFonts w:ascii="宋体" w:hAnsi="宋体" w:cs="宋体"/>
                <w:color w:val="000000"/>
                <w:kern w:val="0"/>
                <w:sz w:val="24"/>
                <w:szCs w:val="24"/>
              </w:rPr>
            </w:pPr>
          </w:p>
        </w:tc>
        <w:tc>
          <w:tcPr>
            <w:tcW w:w="2128" w:type="dxa"/>
            <w:gridSpan w:val="2"/>
            <w:vAlign w:val="center"/>
          </w:tcPr>
          <w:p w:rsidR="000A0E12" w:rsidRDefault="000A0E12">
            <w:pPr>
              <w:widowControl/>
              <w:jc w:val="center"/>
              <w:rPr>
                <w:rFonts w:ascii="宋体" w:hAnsi="宋体" w:cs="宋体"/>
                <w:color w:val="000000"/>
                <w:kern w:val="0"/>
                <w:sz w:val="24"/>
                <w:szCs w:val="24"/>
              </w:rPr>
            </w:pPr>
          </w:p>
        </w:tc>
        <w:tc>
          <w:tcPr>
            <w:tcW w:w="2355" w:type="dxa"/>
            <w:gridSpan w:val="2"/>
            <w:vAlign w:val="center"/>
          </w:tcPr>
          <w:p w:rsidR="000A0E12" w:rsidRDefault="000A0E12">
            <w:pPr>
              <w:widowControl/>
              <w:jc w:val="center"/>
              <w:rPr>
                <w:rFonts w:ascii="宋体" w:hAnsi="宋体" w:cs="宋体"/>
                <w:color w:val="000000"/>
                <w:kern w:val="0"/>
                <w:sz w:val="24"/>
                <w:szCs w:val="24"/>
              </w:rPr>
            </w:pPr>
          </w:p>
        </w:tc>
        <w:tc>
          <w:tcPr>
            <w:tcW w:w="1936" w:type="dxa"/>
            <w:vAlign w:val="center"/>
          </w:tcPr>
          <w:p w:rsidR="000A0E12" w:rsidRDefault="00C11F91">
            <w:pPr>
              <w:widowControl/>
              <w:jc w:val="center"/>
              <w:rPr>
                <w:rFonts w:ascii="宋体" w:hAnsi="宋体" w:cs="宋体"/>
                <w:color w:val="000000"/>
                <w:kern w:val="0"/>
                <w:sz w:val="24"/>
                <w:szCs w:val="24"/>
              </w:rPr>
            </w:pPr>
            <w:r>
              <w:rPr>
                <w:rFonts w:ascii="宋体" w:hAnsi="宋体" w:cs="宋体" w:hint="eastAsia"/>
                <w:color w:val="000000"/>
                <w:kern w:val="0"/>
                <w:sz w:val="24"/>
                <w:szCs w:val="24"/>
              </w:rPr>
              <w:sym w:font="Wingdings" w:char="00A8"/>
            </w:r>
            <w:r>
              <w:rPr>
                <w:rFonts w:ascii="宋体" w:hAnsi="宋体" w:cs="宋体" w:hint="eastAsia"/>
                <w:color w:val="000000"/>
                <w:kern w:val="0"/>
                <w:sz w:val="24"/>
                <w:szCs w:val="24"/>
              </w:rPr>
              <w:t>正常</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sym w:font="Wingdings" w:char="00A8"/>
            </w:r>
            <w:r>
              <w:rPr>
                <w:rFonts w:ascii="宋体" w:hAnsi="宋体" w:cs="宋体" w:hint="eastAsia"/>
                <w:color w:val="000000"/>
                <w:kern w:val="0"/>
                <w:sz w:val="24"/>
                <w:szCs w:val="24"/>
              </w:rPr>
              <w:t>异常</w:t>
            </w:r>
          </w:p>
        </w:tc>
      </w:tr>
    </w:tbl>
    <w:p w:rsidR="000A0E12" w:rsidRDefault="00C11F91">
      <w:pPr>
        <w:rPr>
          <w:rFonts w:ascii="宋体" w:hAnsi="宋体" w:cs="宋体"/>
          <w:color w:val="000000"/>
          <w:sz w:val="24"/>
          <w:szCs w:val="24"/>
        </w:rPr>
      </w:pPr>
      <w:r>
        <w:rPr>
          <w:rFonts w:ascii="宋体" w:hAnsi="宋体" w:cs="宋体" w:hint="eastAsia"/>
          <w:color w:val="000000"/>
          <w:sz w:val="24"/>
          <w:szCs w:val="24"/>
        </w:rPr>
        <w:t>维护人员：</w:t>
      </w:r>
      <w:r>
        <w:rPr>
          <w:rFonts w:ascii="宋体" w:hAnsi="宋体" w:cs="宋体" w:hint="eastAsia"/>
          <w:color w:val="000000"/>
          <w:sz w:val="24"/>
          <w:szCs w:val="24"/>
        </w:rPr>
        <w:t xml:space="preserve">                   </w:t>
      </w:r>
      <w:r>
        <w:rPr>
          <w:rFonts w:ascii="宋体" w:hAnsi="宋体" w:cs="宋体" w:hint="eastAsia"/>
          <w:color w:val="000000"/>
          <w:sz w:val="24"/>
          <w:szCs w:val="24"/>
        </w:rPr>
        <w:t>区负责人：</w:t>
      </w:r>
      <w:r>
        <w:rPr>
          <w:rFonts w:ascii="宋体" w:hAnsi="宋体" w:cs="宋体" w:hint="eastAsia"/>
          <w:color w:val="000000"/>
          <w:sz w:val="24"/>
          <w:szCs w:val="24"/>
        </w:rPr>
        <w:t xml:space="preserve">                  </w:t>
      </w:r>
      <w:r>
        <w:rPr>
          <w:rFonts w:ascii="宋体" w:hAnsi="宋体" w:cs="宋体" w:hint="eastAsia"/>
          <w:color w:val="000000"/>
          <w:sz w:val="24"/>
          <w:szCs w:val="24"/>
        </w:rPr>
        <w:t>总负责人：</w:t>
      </w:r>
      <w:r>
        <w:rPr>
          <w:rFonts w:ascii="宋体" w:hAnsi="宋体" w:cs="宋体" w:hint="eastAsia"/>
          <w:color w:val="000000"/>
          <w:sz w:val="24"/>
          <w:szCs w:val="24"/>
        </w:rPr>
        <w:t xml:space="preserve">    </w:t>
      </w:r>
    </w:p>
    <w:p w:rsidR="000A0E12" w:rsidRDefault="000A0E12">
      <w:pPr>
        <w:snapToGrid w:val="0"/>
        <w:spacing w:line="360" w:lineRule="auto"/>
        <w:ind w:firstLine="480"/>
        <w:jc w:val="center"/>
        <w:rPr>
          <w:szCs w:val="21"/>
        </w:rPr>
      </w:pPr>
    </w:p>
    <w:p w:rsidR="000A0E12" w:rsidRDefault="000A0E12">
      <w:pPr>
        <w:snapToGrid w:val="0"/>
        <w:spacing w:line="360" w:lineRule="auto"/>
        <w:ind w:firstLine="480"/>
        <w:jc w:val="center"/>
        <w:rPr>
          <w:szCs w:val="21"/>
        </w:rPr>
      </w:pPr>
    </w:p>
    <w:p w:rsidR="000A0E12" w:rsidRDefault="000A0E12">
      <w:pPr>
        <w:snapToGrid w:val="0"/>
        <w:spacing w:line="360" w:lineRule="auto"/>
        <w:ind w:firstLine="480"/>
        <w:jc w:val="center"/>
        <w:rPr>
          <w:szCs w:val="21"/>
        </w:rPr>
      </w:pPr>
    </w:p>
    <w:p w:rsidR="000A0E12" w:rsidRDefault="000A0E12">
      <w:pPr>
        <w:pStyle w:val="1"/>
        <w:rPr>
          <w:szCs w:val="21"/>
        </w:rPr>
      </w:pPr>
    </w:p>
    <w:p w:rsidR="000A0E12" w:rsidRDefault="000A0E12">
      <w:pPr>
        <w:rPr>
          <w:szCs w:val="21"/>
        </w:rPr>
      </w:pPr>
    </w:p>
    <w:p w:rsidR="000A0E12" w:rsidRDefault="000A0E12">
      <w:pPr>
        <w:pStyle w:val="1"/>
        <w:rPr>
          <w:szCs w:val="21"/>
        </w:rPr>
      </w:pPr>
    </w:p>
    <w:p w:rsidR="000A0E12" w:rsidRDefault="000A0E12">
      <w:pPr>
        <w:rPr>
          <w:szCs w:val="21"/>
        </w:rPr>
      </w:pPr>
    </w:p>
    <w:p w:rsidR="000A0E12" w:rsidRDefault="000A0E12">
      <w:pPr>
        <w:snapToGrid w:val="0"/>
        <w:spacing w:line="360" w:lineRule="auto"/>
        <w:ind w:firstLine="480"/>
        <w:jc w:val="center"/>
        <w:rPr>
          <w:rFonts w:ascii="宋体"/>
          <w:b/>
          <w:sz w:val="72"/>
          <w:szCs w:val="24"/>
        </w:rPr>
      </w:pPr>
    </w:p>
    <w:p w:rsidR="000A0E12" w:rsidRDefault="000A0E12">
      <w:pPr>
        <w:pStyle w:val="1"/>
      </w:pPr>
    </w:p>
    <w:p w:rsidR="000A0E12" w:rsidRDefault="00C11F91">
      <w:pPr>
        <w:snapToGrid w:val="0"/>
        <w:spacing w:line="360" w:lineRule="auto"/>
        <w:ind w:firstLine="480"/>
        <w:jc w:val="center"/>
        <w:rPr>
          <w:rFonts w:ascii="宋体"/>
          <w:b/>
          <w:sz w:val="72"/>
          <w:szCs w:val="24"/>
        </w:rPr>
      </w:pPr>
      <w:r>
        <w:rPr>
          <w:rFonts w:ascii="宋体" w:hint="eastAsia"/>
          <w:b/>
          <w:sz w:val="72"/>
          <w:szCs w:val="24"/>
        </w:rPr>
        <w:t>第五部分</w:t>
      </w:r>
    </w:p>
    <w:p w:rsidR="000A0E12" w:rsidRDefault="00C11F91">
      <w:pPr>
        <w:snapToGrid w:val="0"/>
        <w:spacing w:line="360" w:lineRule="auto"/>
        <w:ind w:firstLine="480"/>
        <w:jc w:val="center"/>
        <w:rPr>
          <w:rFonts w:ascii="宋体"/>
          <w:b/>
          <w:sz w:val="72"/>
          <w:szCs w:val="24"/>
        </w:rPr>
      </w:pPr>
      <w:r>
        <w:rPr>
          <w:rFonts w:ascii="宋体" w:hint="eastAsia"/>
          <w:b/>
          <w:sz w:val="72"/>
          <w:szCs w:val="24"/>
        </w:rPr>
        <w:t>合同条款</w:t>
      </w:r>
      <w:bookmarkEnd w:id="136"/>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rPr>
      </w:pPr>
    </w:p>
    <w:p w:rsidR="000A0E12" w:rsidRDefault="000A0E12">
      <w:pPr>
        <w:spacing w:line="360" w:lineRule="auto"/>
        <w:rPr>
          <w:rFonts w:ascii="宋体" w:hAnsi="宋体" w:cs="宋体"/>
          <w:sz w:val="28"/>
          <w:szCs w:val="28"/>
        </w:rPr>
      </w:pPr>
    </w:p>
    <w:p w:rsidR="000A0E12" w:rsidRDefault="00C11F91">
      <w:pPr>
        <w:spacing w:line="360" w:lineRule="auto"/>
        <w:rPr>
          <w:rFonts w:ascii="宋体" w:hAnsi="宋体" w:cs="宋体"/>
          <w:sz w:val="28"/>
          <w:szCs w:val="28"/>
        </w:rPr>
      </w:pPr>
      <w:r>
        <w:rPr>
          <w:rFonts w:ascii="宋体" w:hAnsi="宋体" w:cs="宋体" w:hint="eastAsia"/>
          <w:sz w:val="28"/>
          <w:szCs w:val="28"/>
        </w:rPr>
        <w:lastRenderedPageBreak/>
        <w:t>合同编号：</w:t>
      </w:r>
    </w:p>
    <w:p w:rsidR="000A0E12" w:rsidRDefault="000A0E12">
      <w:pPr>
        <w:spacing w:line="360" w:lineRule="auto"/>
        <w:rPr>
          <w:rFonts w:ascii="宋体" w:hAnsi="宋体" w:cs="宋体"/>
          <w:szCs w:val="21"/>
        </w:rPr>
      </w:pPr>
    </w:p>
    <w:p w:rsidR="000A0E12" w:rsidRDefault="00C11F91">
      <w:pPr>
        <w:spacing w:line="360" w:lineRule="auto"/>
        <w:jc w:val="center"/>
        <w:rPr>
          <w:rFonts w:ascii="宋体" w:hAnsi="宋体"/>
          <w:b/>
          <w:bCs/>
          <w:spacing w:val="-2"/>
          <w:sz w:val="48"/>
          <w:szCs w:val="48"/>
        </w:rPr>
      </w:pPr>
      <w:r>
        <w:rPr>
          <w:rFonts w:ascii="宋体" w:hAnsi="宋体" w:hint="eastAsia"/>
          <w:b/>
          <w:bCs/>
          <w:spacing w:val="-2"/>
          <w:sz w:val="48"/>
          <w:szCs w:val="48"/>
        </w:rPr>
        <w:t>广佛地铁二期警用安防设备维护及更换</w:t>
      </w:r>
    </w:p>
    <w:p w:rsidR="000A0E12" w:rsidRDefault="00C11F91">
      <w:pPr>
        <w:spacing w:line="360" w:lineRule="auto"/>
        <w:jc w:val="center"/>
        <w:rPr>
          <w:rFonts w:ascii="宋体" w:hAnsi="宋体"/>
          <w:b/>
          <w:bCs/>
          <w:spacing w:val="-2"/>
          <w:sz w:val="18"/>
          <w:szCs w:val="18"/>
        </w:rPr>
      </w:pPr>
      <w:r>
        <w:rPr>
          <w:rFonts w:ascii="宋体" w:hAnsi="宋体" w:hint="eastAsia"/>
          <w:b/>
          <w:bCs/>
          <w:spacing w:val="-2"/>
          <w:sz w:val="48"/>
          <w:szCs w:val="48"/>
        </w:rPr>
        <w:t>项目</w:t>
      </w:r>
    </w:p>
    <w:p w:rsidR="000A0E12" w:rsidRDefault="000A0E12">
      <w:pPr>
        <w:spacing w:line="360" w:lineRule="auto"/>
        <w:jc w:val="center"/>
        <w:rPr>
          <w:rFonts w:ascii="宋体" w:hAnsi="宋体" w:cs="宋体"/>
          <w:b/>
          <w:bCs/>
          <w:spacing w:val="-2"/>
          <w:sz w:val="18"/>
          <w:szCs w:val="18"/>
        </w:rPr>
      </w:pPr>
    </w:p>
    <w:p w:rsidR="000A0E12" w:rsidRDefault="000A0E12"/>
    <w:p w:rsidR="000A0E12" w:rsidRDefault="000A0E12">
      <w:pPr>
        <w:pStyle w:val="1"/>
      </w:pPr>
    </w:p>
    <w:p w:rsidR="000A0E12" w:rsidRDefault="000A0E12"/>
    <w:p w:rsidR="000A0E12" w:rsidRDefault="000A0E12"/>
    <w:p w:rsidR="000A0E12" w:rsidRDefault="00C11F91">
      <w:pPr>
        <w:spacing w:line="360" w:lineRule="auto"/>
        <w:jc w:val="center"/>
        <w:rPr>
          <w:rFonts w:ascii="宋体" w:hAnsi="宋体" w:cs="宋体"/>
          <w:b/>
          <w:bCs/>
          <w:sz w:val="72"/>
          <w:szCs w:val="72"/>
        </w:rPr>
      </w:pPr>
      <w:r>
        <w:rPr>
          <w:rFonts w:ascii="宋体" w:hAnsi="宋体" w:cs="宋体" w:hint="eastAsia"/>
          <w:b/>
          <w:bCs/>
          <w:sz w:val="72"/>
          <w:szCs w:val="72"/>
        </w:rPr>
        <w:t>维</w:t>
      </w:r>
    </w:p>
    <w:p w:rsidR="000A0E12" w:rsidRDefault="00C11F91">
      <w:pPr>
        <w:spacing w:line="360" w:lineRule="auto"/>
        <w:jc w:val="center"/>
        <w:rPr>
          <w:rFonts w:ascii="宋体" w:hAnsi="宋体" w:cs="宋体"/>
          <w:b/>
          <w:bCs/>
          <w:sz w:val="72"/>
          <w:szCs w:val="72"/>
        </w:rPr>
      </w:pPr>
      <w:r>
        <w:rPr>
          <w:rFonts w:ascii="宋体" w:hAnsi="宋体" w:cs="宋体" w:hint="eastAsia"/>
          <w:b/>
          <w:bCs/>
          <w:sz w:val="72"/>
          <w:szCs w:val="72"/>
        </w:rPr>
        <w:t>护</w:t>
      </w:r>
    </w:p>
    <w:p w:rsidR="000A0E12" w:rsidRDefault="00C11F91">
      <w:pPr>
        <w:spacing w:line="360" w:lineRule="auto"/>
        <w:jc w:val="center"/>
        <w:rPr>
          <w:rFonts w:ascii="宋体" w:hAnsi="宋体" w:cs="宋体"/>
          <w:b/>
          <w:bCs/>
          <w:sz w:val="72"/>
          <w:szCs w:val="72"/>
        </w:rPr>
      </w:pPr>
      <w:r>
        <w:rPr>
          <w:rFonts w:ascii="宋体" w:hAnsi="宋体" w:cs="宋体" w:hint="eastAsia"/>
          <w:b/>
          <w:bCs/>
          <w:sz w:val="72"/>
          <w:szCs w:val="72"/>
        </w:rPr>
        <w:t>合</w:t>
      </w:r>
    </w:p>
    <w:p w:rsidR="000A0E12" w:rsidRDefault="00C11F91">
      <w:pPr>
        <w:spacing w:line="360" w:lineRule="auto"/>
        <w:jc w:val="center"/>
        <w:rPr>
          <w:rFonts w:ascii="宋体" w:hAnsi="宋体" w:cs="宋体"/>
          <w:b/>
          <w:bCs/>
          <w:sz w:val="72"/>
          <w:szCs w:val="72"/>
        </w:rPr>
      </w:pPr>
      <w:r>
        <w:rPr>
          <w:rFonts w:ascii="宋体" w:hAnsi="宋体" w:cs="宋体" w:hint="eastAsia"/>
          <w:b/>
          <w:bCs/>
          <w:sz w:val="72"/>
          <w:szCs w:val="72"/>
        </w:rPr>
        <w:t>同</w:t>
      </w:r>
    </w:p>
    <w:p w:rsidR="000A0E12" w:rsidRDefault="000A0E12">
      <w:pPr>
        <w:spacing w:line="360" w:lineRule="auto"/>
        <w:jc w:val="center"/>
        <w:rPr>
          <w:rFonts w:ascii="宋体" w:hAnsi="宋体" w:cs="宋体"/>
          <w:b/>
          <w:bCs/>
          <w:szCs w:val="21"/>
        </w:rPr>
      </w:pPr>
    </w:p>
    <w:p w:rsidR="000A0E12" w:rsidRDefault="00C11F91">
      <w:pPr>
        <w:tabs>
          <w:tab w:val="left" w:pos="4740"/>
        </w:tabs>
        <w:spacing w:line="360" w:lineRule="auto"/>
        <w:jc w:val="left"/>
        <w:rPr>
          <w:rFonts w:ascii="宋体" w:hAnsi="宋体" w:cs="宋体"/>
          <w:b/>
          <w:szCs w:val="21"/>
        </w:rPr>
      </w:pPr>
      <w:r>
        <w:rPr>
          <w:rFonts w:ascii="宋体" w:hAnsi="宋体" w:cs="宋体" w:hint="eastAsia"/>
          <w:b/>
          <w:szCs w:val="21"/>
        </w:rPr>
        <w:tab/>
      </w:r>
    </w:p>
    <w:p w:rsidR="000A0E12" w:rsidRDefault="000A0E12">
      <w:pPr>
        <w:tabs>
          <w:tab w:val="left" w:pos="4740"/>
        </w:tabs>
        <w:spacing w:line="360" w:lineRule="auto"/>
        <w:jc w:val="left"/>
        <w:rPr>
          <w:rFonts w:ascii="宋体" w:hAnsi="宋体" w:cs="宋体"/>
          <w:b/>
          <w:szCs w:val="21"/>
        </w:rPr>
      </w:pPr>
    </w:p>
    <w:p w:rsidR="000A0E12" w:rsidRDefault="000A0E12">
      <w:pPr>
        <w:tabs>
          <w:tab w:val="left" w:pos="4740"/>
        </w:tabs>
        <w:spacing w:line="360" w:lineRule="auto"/>
        <w:jc w:val="left"/>
        <w:rPr>
          <w:rFonts w:ascii="宋体" w:hAnsi="宋体" w:cs="宋体"/>
          <w:b/>
          <w:sz w:val="28"/>
          <w:szCs w:val="28"/>
        </w:rPr>
      </w:pPr>
    </w:p>
    <w:p w:rsidR="000A0E12" w:rsidRDefault="000A0E12">
      <w:pPr>
        <w:pStyle w:val="1"/>
      </w:pPr>
    </w:p>
    <w:p w:rsidR="000A0E12" w:rsidRDefault="00C11F91">
      <w:pPr>
        <w:spacing w:line="360" w:lineRule="auto"/>
        <w:ind w:firstLineChars="800" w:firstLine="2240"/>
        <w:rPr>
          <w:rFonts w:ascii="宋体" w:hAnsi="宋体" w:cs="宋体"/>
          <w:bCs/>
          <w:sz w:val="28"/>
          <w:szCs w:val="28"/>
        </w:rPr>
      </w:pPr>
      <w:r>
        <w:rPr>
          <w:rFonts w:ascii="宋体" w:hAnsi="宋体" w:cs="宋体" w:hint="eastAsia"/>
          <w:bCs/>
          <w:sz w:val="28"/>
          <w:szCs w:val="28"/>
        </w:rPr>
        <w:t>甲</w:t>
      </w:r>
      <w:r>
        <w:rPr>
          <w:rFonts w:ascii="宋体" w:hAnsi="宋体" w:cs="宋体" w:hint="eastAsia"/>
          <w:bCs/>
          <w:sz w:val="28"/>
          <w:szCs w:val="28"/>
        </w:rPr>
        <w:t xml:space="preserve">  </w:t>
      </w:r>
      <w:r>
        <w:rPr>
          <w:rFonts w:ascii="宋体" w:hAnsi="宋体" w:cs="宋体" w:hint="eastAsia"/>
          <w:bCs/>
          <w:sz w:val="28"/>
          <w:szCs w:val="28"/>
        </w:rPr>
        <w:t>方：广东广佛轨道交通有限公司</w:t>
      </w:r>
    </w:p>
    <w:p w:rsidR="000A0E12" w:rsidRDefault="00C11F91">
      <w:pPr>
        <w:spacing w:line="360" w:lineRule="auto"/>
        <w:ind w:firstLineChars="800" w:firstLine="2240"/>
        <w:rPr>
          <w:rFonts w:ascii="宋体" w:hAnsi="宋体" w:cs="宋体"/>
          <w:bCs/>
          <w:sz w:val="28"/>
          <w:szCs w:val="28"/>
        </w:rPr>
      </w:pPr>
      <w:r>
        <w:rPr>
          <w:rFonts w:ascii="宋体" w:hAnsi="宋体" w:cs="宋体" w:hint="eastAsia"/>
          <w:bCs/>
          <w:sz w:val="28"/>
          <w:szCs w:val="28"/>
        </w:rPr>
        <w:t>乙</w:t>
      </w:r>
      <w:r>
        <w:rPr>
          <w:rFonts w:ascii="宋体" w:hAnsi="宋体" w:cs="宋体" w:hint="eastAsia"/>
          <w:bCs/>
          <w:sz w:val="28"/>
          <w:szCs w:val="28"/>
        </w:rPr>
        <w:t xml:space="preserve">  </w:t>
      </w:r>
      <w:r>
        <w:rPr>
          <w:rFonts w:ascii="宋体" w:hAnsi="宋体" w:cs="宋体" w:hint="eastAsia"/>
          <w:bCs/>
          <w:sz w:val="28"/>
          <w:szCs w:val="28"/>
        </w:rPr>
        <w:t>方：</w:t>
      </w:r>
    </w:p>
    <w:p w:rsidR="000A0E12" w:rsidRDefault="00C11F91">
      <w:pPr>
        <w:spacing w:line="360" w:lineRule="auto"/>
        <w:ind w:firstLineChars="800" w:firstLine="2240"/>
        <w:rPr>
          <w:rFonts w:ascii="宋体" w:hAnsi="宋体" w:cs="宋体"/>
          <w:bCs/>
          <w:sz w:val="28"/>
          <w:szCs w:val="28"/>
        </w:rPr>
      </w:pPr>
      <w:r>
        <w:rPr>
          <w:rFonts w:ascii="宋体" w:hAnsi="宋体" w:cs="宋体" w:hint="eastAsia"/>
          <w:bCs/>
          <w:sz w:val="28"/>
          <w:szCs w:val="28"/>
        </w:rPr>
        <w:t>丙</w:t>
      </w:r>
      <w:r>
        <w:rPr>
          <w:rFonts w:ascii="宋体" w:hAnsi="宋体" w:cs="宋体" w:hint="eastAsia"/>
          <w:bCs/>
          <w:sz w:val="28"/>
          <w:szCs w:val="28"/>
        </w:rPr>
        <w:t xml:space="preserve">  </w:t>
      </w:r>
      <w:r>
        <w:rPr>
          <w:rFonts w:ascii="宋体" w:hAnsi="宋体" w:cs="宋体" w:hint="eastAsia"/>
          <w:bCs/>
          <w:sz w:val="28"/>
          <w:szCs w:val="28"/>
        </w:rPr>
        <w:t>方：佛山市公安局地铁分局</w:t>
      </w:r>
    </w:p>
    <w:p w:rsidR="000A0E12" w:rsidRDefault="000A0E12">
      <w:pPr>
        <w:spacing w:line="360" w:lineRule="auto"/>
        <w:ind w:firstLineChars="200" w:firstLine="420"/>
        <w:rPr>
          <w:rFonts w:ascii="宋体" w:hAnsi="宋体"/>
          <w:szCs w:val="21"/>
        </w:rPr>
      </w:pPr>
    </w:p>
    <w:p w:rsidR="000A0E12" w:rsidRDefault="00C11F91">
      <w:pPr>
        <w:spacing w:line="420" w:lineRule="exact"/>
        <w:ind w:firstLineChars="200" w:firstLine="643"/>
        <w:jc w:val="center"/>
        <w:rPr>
          <w:rFonts w:ascii="宋体" w:hAnsi="宋体"/>
          <w:b/>
          <w:bCs/>
          <w:sz w:val="32"/>
          <w:szCs w:val="32"/>
        </w:rPr>
      </w:pPr>
      <w:r>
        <w:rPr>
          <w:rFonts w:ascii="宋体" w:hAnsi="宋体" w:hint="eastAsia"/>
          <w:b/>
          <w:bCs/>
          <w:sz w:val="32"/>
          <w:szCs w:val="32"/>
        </w:rPr>
        <w:lastRenderedPageBreak/>
        <w:t>合同协议书</w:t>
      </w:r>
    </w:p>
    <w:p w:rsidR="000A0E12" w:rsidRDefault="00C11F91">
      <w:pPr>
        <w:spacing w:line="420" w:lineRule="exact"/>
        <w:ind w:firstLineChars="200" w:firstLine="480"/>
        <w:rPr>
          <w:rFonts w:ascii="宋体" w:hAnsi="宋体"/>
          <w:sz w:val="24"/>
          <w:szCs w:val="24"/>
        </w:rPr>
      </w:pPr>
      <w:r>
        <w:rPr>
          <w:rFonts w:ascii="宋体" w:hAnsi="宋体" w:hint="eastAsia"/>
          <w:sz w:val="24"/>
          <w:szCs w:val="24"/>
        </w:rPr>
        <w:t>甲</w:t>
      </w:r>
      <w:r>
        <w:rPr>
          <w:rFonts w:ascii="宋体" w:hAnsi="宋体" w:hint="eastAsia"/>
          <w:sz w:val="24"/>
          <w:szCs w:val="24"/>
        </w:rPr>
        <w:t xml:space="preserve"> </w:t>
      </w:r>
      <w:r>
        <w:rPr>
          <w:rFonts w:ascii="宋体" w:hAnsi="宋体" w:hint="eastAsia"/>
          <w:sz w:val="24"/>
          <w:szCs w:val="24"/>
        </w:rPr>
        <w:t>方：</w:t>
      </w:r>
      <w:r>
        <w:rPr>
          <w:rFonts w:ascii="宋体" w:hAnsi="宋体" w:cs="宋体" w:hint="eastAsia"/>
          <w:sz w:val="24"/>
          <w:szCs w:val="24"/>
          <w:u w:val="single"/>
        </w:rPr>
        <w:t>广东广佛轨道交通有限公司</w:t>
      </w:r>
    </w:p>
    <w:p w:rsidR="000A0E12" w:rsidRDefault="00C11F91">
      <w:pPr>
        <w:spacing w:line="420" w:lineRule="exact"/>
        <w:ind w:firstLineChars="200" w:firstLine="480"/>
        <w:rPr>
          <w:rFonts w:ascii="宋体" w:hAnsi="宋体"/>
          <w:sz w:val="24"/>
          <w:szCs w:val="24"/>
          <w:u w:val="single"/>
        </w:rPr>
      </w:pPr>
      <w:r>
        <w:rPr>
          <w:rFonts w:ascii="宋体" w:hAnsi="宋体" w:hint="eastAsia"/>
          <w:sz w:val="24"/>
          <w:szCs w:val="24"/>
        </w:rPr>
        <w:t>乙</w:t>
      </w:r>
      <w:r>
        <w:rPr>
          <w:rFonts w:ascii="宋体" w:hAnsi="宋体" w:hint="eastAsia"/>
          <w:sz w:val="24"/>
          <w:szCs w:val="24"/>
        </w:rPr>
        <w:t xml:space="preserve"> </w:t>
      </w:r>
      <w:r>
        <w:rPr>
          <w:rFonts w:ascii="宋体" w:hAnsi="宋体" w:hint="eastAsia"/>
          <w:sz w:val="24"/>
          <w:szCs w:val="24"/>
        </w:rPr>
        <w:t>方：</w:t>
      </w:r>
    </w:p>
    <w:p w:rsidR="000A0E12" w:rsidRDefault="00C11F91">
      <w:pPr>
        <w:spacing w:line="420" w:lineRule="exact"/>
        <w:ind w:firstLineChars="200" w:firstLine="480"/>
        <w:rPr>
          <w:rFonts w:ascii="宋体" w:hAnsi="宋体"/>
          <w:sz w:val="24"/>
          <w:szCs w:val="24"/>
        </w:rPr>
      </w:pPr>
      <w:r>
        <w:rPr>
          <w:rFonts w:ascii="宋体" w:hAnsi="宋体" w:hint="eastAsia"/>
          <w:sz w:val="24"/>
          <w:szCs w:val="24"/>
        </w:rPr>
        <w:t>丙</w:t>
      </w:r>
      <w:r>
        <w:rPr>
          <w:rFonts w:ascii="宋体" w:hAnsi="宋体" w:hint="eastAsia"/>
          <w:sz w:val="24"/>
          <w:szCs w:val="24"/>
        </w:rPr>
        <w:t xml:space="preserve"> </w:t>
      </w:r>
      <w:r>
        <w:rPr>
          <w:rFonts w:ascii="宋体" w:hAnsi="宋体" w:hint="eastAsia"/>
          <w:sz w:val="24"/>
          <w:szCs w:val="24"/>
        </w:rPr>
        <w:t>方：</w:t>
      </w:r>
      <w:r>
        <w:rPr>
          <w:rFonts w:ascii="宋体" w:hAnsi="宋体" w:cs="宋体" w:hint="eastAsia"/>
          <w:sz w:val="24"/>
          <w:szCs w:val="24"/>
          <w:u w:val="single"/>
        </w:rPr>
        <w:t>佛山市公安局地铁分局</w:t>
      </w:r>
    </w:p>
    <w:p w:rsidR="000A0E12" w:rsidRDefault="00C11F91">
      <w:pPr>
        <w:spacing w:line="420" w:lineRule="exact"/>
        <w:ind w:firstLineChars="200" w:firstLine="480"/>
        <w:rPr>
          <w:rFonts w:ascii="宋体" w:hAnsi="宋体"/>
          <w:sz w:val="24"/>
          <w:szCs w:val="24"/>
        </w:rPr>
      </w:pPr>
      <w:r>
        <w:rPr>
          <w:rFonts w:ascii="宋体" w:hAnsi="宋体" w:hint="eastAsia"/>
          <w:sz w:val="24"/>
          <w:szCs w:val="24"/>
        </w:rPr>
        <w:t>根据《中华人民共和国合同法》及其它法律、法规，经三方协商，签订本合同。</w:t>
      </w:r>
    </w:p>
    <w:p w:rsidR="000A0E12" w:rsidRDefault="00C11F91" w:rsidP="000A0E12">
      <w:pPr>
        <w:spacing w:beforeLines="50" w:afterLines="50" w:line="420" w:lineRule="exact"/>
        <w:jc w:val="left"/>
        <w:rPr>
          <w:rFonts w:ascii="宋体" w:hAnsi="宋体"/>
          <w:b/>
          <w:sz w:val="24"/>
          <w:szCs w:val="24"/>
        </w:rPr>
      </w:pPr>
      <w:r>
        <w:rPr>
          <w:rFonts w:ascii="宋体" w:hAnsi="宋体" w:hint="eastAsia"/>
          <w:b/>
          <w:sz w:val="24"/>
          <w:szCs w:val="24"/>
        </w:rPr>
        <w:t>一、项目概况</w:t>
      </w:r>
    </w:p>
    <w:p w:rsidR="000A0E12" w:rsidRDefault="00C11F91">
      <w:pPr>
        <w:spacing w:line="420" w:lineRule="exact"/>
        <w:ind w:firstLineChars="200" w:firstLine="482"/>
        <w:rPr>
          <w:rFonts w:ascii="宋体" w:hAnsi="宋体"/>
          <w:sz w:val="24"/>
          <w:szCs w:val="21"/>
          <w:u w:val="single"/>
        </w:rPr>
      </w:pPr>
      <w:r>
        <w:rPr>
          <w:rFonts w:ascii="宋体" w:hAnsi="宋体" w:hint="eastAsia"/>
          <w:b/>
          <w:sz w:val="24"/>
          <w:szCs w:val="21"/>
        </w:rPr>
        <w:t>1</w:t>
      </w:r>
      <w:r>
        <w:rPr>
          <w:rFonts w:ascii="宋体" w:hAnsi="宋体" w:hint="eastAsia"/>
          <w:b/>
          <w:sz w:val="24"/>
          <w:szCs w:val="21"/>
        </w:rPr>
        <w:t>、</w:t>
      </w:r>
      <w:r>
        <w:rPr>
          <w:rFonts w:ascii="宋体" w:hAnsi="宋体" w:hint="eastAsia"/>
          <w:sz w:val="24"/>
          <w:szCs w:val="21"/>
        </w:rPr>
        <w:t>项目名称：</w:t>
      </w:r>
      <w:r>
        <w:rPr>
          <w:rFonts w:ascii="宋体" w:hAnsi="宋体" w:hint="eastAsia"/>
          <w:sz w:val="24"/>
          <w:szCs w:val="21"/>
          <w:u w:val="single"/>
        </w:rPr>
        <w:t>广佛地铁广佛地铁二期警用安防设备维护及更换项目</w:t>
      </w:r>
    </w:p>
    <w:p w:rsidR="000A0E12" w:rsidRDefault="00C11F91">
      <w:pPr>
        <w:spacing w:line="420" w:lineRule="exact"/>
        <w:ind w:firstLineChars="200" w:firstLine="482"/>
        <w:rPr>
          <w:rFonts w:ascii="宋体" w:hAnsi="宋体"/>
          <w:sz w:val="24"/>
          <w:szCs w:val="21"/>
        </w:rPr>
      </w:pPr>
      <w:r>
        <w:rPr>
          <w:rFonts w:ascii="宋体" w:hAnsi="宋体" w:hint="eastAsia"/>
          <w:b/>
          <w:sz w:val="24"/>
          <w:szCs w:val="21"/>
        </w:rPr>
        <w:t>2</w:t>
      </w:r>
      <w:r>
        <w:rPr>
          <w:rFonts w:ascii="宋体" w:hAnsi="宋体" w:hint="eastAsia"/>
          <w:b/>
          <w:sz w:val="24"/>
          <w:szCs w:val="21"/>
        </w:rPr>
        <w:t>、</w:t>
      </w:r>
      <w:r>
        <w:rPr>
          <w:rFonts w:ascii="宋体" w:hAnsi="宋体" w:hint="eastAsia"/>
          <w:sz w:val="24"/>
          <w:szCs w:val="21"/>
        </w:rPr>
        <w:t>项目地点：</w:t>
      </w:r>
      <w:r>
        <w:rPr>
          <w:rFonts w:ascii="宋体" w:hAnsi="宋体" w:hint="eastAsia"/>
          <w:sz w:val="24"/>
          <w:szCs w:val="21"/>
          <w:u w:val="single"/>
        </w:rPr>
        <w:t>佛山市公安局地铁分局指定地点</w:t>
      </w:r>
    </w:p>
    <w:p w:rsidR="000A0E12" w:rsidRDefault="00C11F91">
      <w:pPr>
        <w:spacing w:line="420" w:lineRule="exact"/>
        <w:ind w:firstLineChars="200" w:firstLine="482"/>
        <w:rPr>
          <w:sz w:val="24"/>
        </w:rPr>
      </w:pPr>
      <w:r>
        <w:rPr>
          <w:rFonts w:ascii="宋体" w:hAnsi="宋体" w:hint="eastAsia"/>
          <w:b/>
          <w:sz w:val="24"/>
          <w:szCs w:val="21"/>
        </w:rPr>
        <w:t>3</w:t>
      </w:r>
      <w:r>
        <w:rPr>
          <w:rFonts w:ascii="宋体" w:hAnsi="宋体" w:hint="eastAsia"/>
          <w:b/>
          <w:sz w:val="24"/>
          <w:szCs w:val="21"/>
        </w:rPr>
        <w:t>、</w:t>
      </w:r>
      <w:r>
        <w:rPr>
          <w:rFonts w:ascii="宋体" w:hAnsi="宋体" w:hint="eastAsia"/>
          <w:sz w:val="24"/>
          <w:szCs w:val="21"/>
        </w:rPr>
        <w:t>项目内容：</w:t>
      </w:r>
      <w:r>
        <w:rPr>
          <w:rFonts w:hint="eastAsia"/>
          <w:sz w:val="24"/>
        </w:rPr>
        <w:t>本项目涉及维护及更换设备范围为广佛线二期工程（新城东</w:t>
      </w:r>
      <w:r>
        <w:rPr>
          <w:rFonts w:hint="eastAsia"/>
          <w:sz w:val="24"/>
        </w:rPr>
        <w:t>-</w:t>
      </w:r>
      <w:r>
        <w:rPr>
          <w:rFonts w:hint="eastAsia"/>
          <w:sz w:val="24"/>
        </w:rPr>
        <w:t>澜石）地铁全线约</w:t>
      </w:r>
      <w:r>
        <w:rPr>
          <w:rFonts w:hint="eastAsia"/>
          <w:sz w:val="24"/>
        </w:rPr>
        <w:t>6.7</w:t>
      </w:r>
      <w:r>
        <w:rPr>
          <w:rFonts w:hint="eastAsia"/>
          <w:sz w:val="24"/>
        </w:rPr>
        <w:t>公里</w:t>
      </w:r>
      <w:r>
        <w:rPr>
          <w:rFonts w:hint="eastAsia"/>
          <w:sz w:val="24"/>
        </w:rPr>
        <w:t>,4</w:t>
      </w:r>
      <w:r>
        <w:rPr>
          <w:rFonts w:hint="eastAsia"/>
          <w:sz w:val="24"/>
        </w:rPr>
        <w:t>个车站及区间的治安监控系统、</w:t>
      </w:r>
      <w:r>
        <w:rPr>
          <w:rFonts w:hint="eastAsia"/>
          <w:sz w:val="24"/>
        </w:rPr>
        <w:t>UPS</w:t>
      </w:r>
      <w:r>
        <w:rPr>
          <w:rFonts w:hint="eastAsia"/>
          <w:sz w:val="24"/>
        </w:rPr>
        <w:t>电源、公安管线线缆设备进行维护和管理，以保障视频监控系统、网络及传输系统</w:t>
      </w:r>
      <w:r>
        <w:rPr>
          <w:rFonts w:hint="eastAsia"/>
          <w:sz w:val="24"/>
        </w:rPr>
        <w:t>365</w:t>
      </w:r>
      <w:r>
        <w:rPr>
          <w:rFonts w:hint="eastAsia"/>
          <w:sz w:val="24"/>
        </w:rPr>
        <w:t>天</w:t>
      </w:r>
      <w:r>
        <w:rPr>
          <w:rFonts w:hint="eastAsia"/>
          <w:sz w:val="24"/>
        </w:rPr>
        <w:t>X24</w:t>
      </w:r>
      <w:r>
        <w:rPr>
          <w:rFonts w:hint="eastAsia"/>
          <w:sz w:val="24"/>
        </w:rPr>
        <w:t>小时全天候稳定正常运行，开展</w:t>
      </w:r>
      <w:r>
        <w:rPr>
          <w:rFonts w:hint="eastAsia"/>
          <w:sz w:val="24"/>
        </w:rPr>
        <w:t>16</w:t>
      </w:r>
      <w:r>
        <w:rPr>
          <w:rFonts w:hint="eastAsia"/>
          <w:sz w:val="24"/>
        </w:rPr>
        <w:t>个月维护工作。</w:t>
      </w:r>
    </w:p>
    <w:p w:rsidR="000A0E12" w:rsidRDefault="00C11F91">
      <w:pPr>
        <w:spacing w:line="420" w:lineRule="exact"/>
        <w:ind w:firstLineChars="200" w:firstLine="482"/>
        <w:rPr>
          <w:rFonts w:ascii="宋体" w:hAnsi="宋体"/>
          <w:sz w:val="24"/>
          <w:szCs w:val="21"/>
        </w:rPr>
      </w:pPr>
      <w:r>
        <w:rPr>
          <w:rFonts w:ascii="宋体" w:hAnsi="宋体" w:hint="eastAsia"/>
          <w:b/>
          <w:sz w:val="24"/>
          <w:szCs w:val="21"/>
        </w:rPr>
        <w:t>4</w:t>
      </w:r>
      <w:r>
        <w:rPr>
          <w:rFonts w:ascii="宋体" w:hAnsi="宋体" w:hint="eastAsia"/>
          <w:b/>
          <w:sz w:val="24"/>
          <w:szCs w:val="21"/>
        </w:rPr>
        <w:t>、</w:t>
      </w:r>
      <w:r>
        <w:rPr>
          <w:rFonts w:ascii="宋体" w:hAnsi="宋体" w:hint="eastAsia"/>
          <w:sz w:val="24"/>
          <w:szCs w:val="21"/>
        </w:rPr>
        <w:t>乙方分包、转包项目：</w:t>
      </w:r>
      <w:r>
        <w:rPr>
          <w:rFonts w:ascii="宋体" w:hAnsi="宋体" w:hint="eastAsia"/>
          <w:sz w:val="24"/>
          <w:szCs w:val="21"/>
          <w:u w:val="single"/>
        </w:rPr>
        <w:t>本项目不允许任何形式分包、转包。</w:t>
      </w:r>
    </w:p>
    <w:p w:rsidR="000A0E12" w:rsidRDefault="00C11F91">
      <w:pPr>
        <w:spacing w:line="420" w:lineRule="exact"/>
        <w:ind w:firstLineChars="200" w:firstLine="482"/>
        <w:rPr>
          <w:rFonts w:ascii="宋体" w:hAnsi="宋体"/>
          <w:sz w:val="24"/>
          <w:szCs w:val="21"/>
        </w:rPr>
      </w:pPr>
      <w:r>
        <w:rPr>
          <w:rFonts w:ascii="宋体" w:hAnsi="宋体" w:hint="eastAsia"/>
          <w:b/>
          <w:sz w:val="24"/>
          <w:szCs w:val="21"/>
        </w:rPr>
        <w:t>5</w:t>
      </w:r>
      <w:r>
        <w:rPr>
          <w:rFonts w:ascii="宋体" w:hAnsi="宋体" w:hint="eastAsia"/>
          <w:b/>
          <w:sz w:val="24"/>
          <w:szCs w:val="21"/>
        </w:rPr>
        <w:t>、</w:t>
      </w:r>
      <w:r>
        <w:rPr>
          <w:rFonts w:ascii="宋体" w:hAnsi="宋体" w:hint="eastAsia"/>
          <w:sz w:val="24"/>
          <w:szCs w:val="21"/>
        </w:rPr>
        <w:t>项目承包方式：</w:t>
      </w:r>
      <w:r>
        <w:rPr>
          <w:rFonts w:hint="eastAsia"/>
          <w:sz w:val="24"/>
          <w:szCs w:val="21"/>
        </w:rPr>
        <w:t>本项目采用总价包干，合同范围内</w:t>
      </w:r>
      <w:r>
        <w:rPr>
          <w:rFonts w:ascii="宋体" w:hAnsi="宋体" w:hint="eastAsia"/>
          <w:sz w:val="24"/>
          <w:szCs w:val="21"/>
        </w:rPr>
        <w:t>维修或更换所产生的费用、人工费用、交通费用等均已包含在合同价格内，除因业主技术改造、系统优化而产生的新增设备采购需额外计算费用，合同期内更换或维修有故障的</w:t>
      </w:r>
      <w:r>
        <w:rPr>
          <w:rFonts w:ascii="宋体" w:hAnsi="宋体" w:hint="eastAsia"/>
          <w:sz w:val="24"/>
          <w:szCs w:val="21"/>
        </w:rPr>
        <w:t>硬件、升级软件、线材和其它涉及维护工作所产生的费用不得另行收取。</w:t>
      </w:r>
    </w:p>
    <w:p w:rsidR="000A0E12" w:rsidRDefault="00C11F91">
      <w:pPr>
        <w:spacing w:line="420" w:lineRule="exact"/>
        <w:ind w:firstLineChars="200" w:firstLine="482"/>
        <w:rPr>
          <w:rFonts w:ascii="宋体" w:hAnsi="宋体" w:cs="宋体"/>
          <w:sz w:val="24"/>
          <w:szCs w:val="24"/>
        </w:rPr>
      </w:pPr>
      <w:r>
        <w:rPr>
          <w:rFonts w:ascii="宋体" w:hAnsi="宋体" w:cs="宋体" w:hint="eastAsia"/>
          <w:b/>
          <w:sz w:val="24"/>
          <w:szCs w:val="24"/>
        </w:rPr>
        <w:t>6</w:t>
      </w:r>
      <w:r>
        <w:rPr>
          <w:rFonts w:ascii="宋体" w:hAnsi="宋体" w:cs="宋体" w:hint="eastAsia"/>
          <w:b/>
          <w:sz w:val="24"/>
          <w:szCs w:val="24"/>
        </w:rPr>
        <w:t>、</w:t>
      </w:r>
      <w:r>
        <w:rPr>
          <w:rFonts w:ascii="宋体" w:hAnsi="宋体" w:cs="宋体" w:hint="eastAsia"/>
          <w:sz w:val="24"/>
          <w:szCs w:val="24"/>
        </w:rPr>
        <w:t>工作内容</w:t>
      </w:r>
    </w:p>
    <w:p w:rsidR="000A0E12" w:rsidRDefault="00C11F91">
      <w:pPr>
        <w:spacing w:line="42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技术服务的内容</w:t>
      </w:r>
    </w:p>
    <w:p w:rsidR="000A0E12" w:rsidRDefault="00C11F91">
      <w:pPr>
        <w:spacing w:line="420" w:lineRule="exact"/>
        <w:rPr>
          <w:rFonts w:ascii="宋体" w:hAnsi="宋体" w:cs="宋体"/>
          <w:sz w:val="24"/>
          <w:szCs w:val="24"/>
        </w:rPr>
      </w:pPr>
      <w:r>
        <w:rPr>
          <w:rFonts w:ascii="宋体" w:hAnsi="宋体" w:cs="宋体" w:hint="eastAsia"/>
          <w:sz w:val="24"/>
          <w:szCs w:val="24"/>
        </w:rPr>
        <w:t xml:space="preserve">    6.1.1</w:t>
      </w:r>
      <w:r>
        <w:rPr>
          <w:rFonts w:ascii="宋体" w:hAnsi="宋体" w:cs="宋体" w:hint="eastAsia"/>
          <w:sz w:val="24"/>
          <w:szCs w:val="24"/>
        </w:rPr>
        <w:t>、维护对象：广佛线二期工程（新城东</w:t>
      </w:r>
      <w:r>
        <w:rPr>
          <w:rFonts w:ascii="宋体" w:hAnsi="宋体" w:cs="宋体" w:hint="eastAsia"/>
          <w:sz w:val="24"/>
          <w:szCs w:val="24"/>
        </w:rPr>
        <w:t>-</w:t>
      </w:r>
      <w:r>
        <w:rPr>
          <w:rFonts w:ascii="宋体" w:hAnsi="宋体" w:cs="宋体" w:hint="eastAsia"/>
          <w:sz w:val="24"/>
          <w:szCs w:val="24"/>
        </w:rPr>
        <w:t>澜石）约</w:t>
      </w:r>
      <w:r>
        <w:rPr>
          <w:rFonts w:ascii="宋体" w:hAnsi="宋体" w:cs="宋体" w:hint="eastAsia"/>
          <w:sz w:val="24"/>
          <w:szCs w:val="24"/>
        </w:rPr>
        <w:t>6.7</w:t>
      </w:r>
      <w:r>
        <w:rPr>
          <w:rFonts w:ascii="宋体" w:hAnsi="宋体" w:cs="宋体" w:hint="eastAsia"/>
          <w:sz w:val="24"/>
          <w:szCs w:val="24"/>
        </w:rPr>
        <w:t>公里</w:t>
      </w:r>
      <w:r>
        <w:rPr>
          <w:rFonts w:ascii="宋体" w:hAnsi="宋体" w:cs="宋体" w:hint="eastAsia"/>
          <w:sz w:val="24"/>
          <w:szCs w:val="24"/>
        </w:rPr>
        <w:t>,4</w:t>
      </w:r>
      <w:r>
        <w:rPr>
          <w:rFonts w:ascii="宋体" w:hAnsi="宋体" w:cs="宋体" w:hint="eastAsia"/>
          <w:sz w:val="24"/>
          <w:szCs w:val="24"/>
        </w:rPr>
        <w:t>个车站及区间的公安视频</w:t>
      </w:r>
      <w:r>
        <w:rPr>
          <w:rFonts w:ascii="宋体" w:hAnsi="宋体" w:cs="宋体" w:hint="eastAsia"/>
          <w:kern w:val="0"/>
          <w:sz w:val="24"/>
          <w:szCs w:val="24"/>
        </w:rPr>
        <w:t>监控系统、</w:t>
      </w:r>
      <w:r>
        <w:rPr>
          <w:rFonts w:ascii="宋体" w:hAnsi="宋体" w:cs="宋体" w:hint="eastAsia"/>
          <w:kern w:val="0"/>
          <w:sz w:val="24"/>
          <w:szCs w:val="24"/>
        </w:rPr>
        <w:t>UPS</w:t>
      </w:r>
      <w:r>
        <w:rPr>
          <w:rFonts w:ascii="宋体" w:hAnsi="宋体" w:cs="宋体" w:hint="eastAsia"/>
          <w:kern w:val="0"/>
          <w:sz w:val="24"/>
          <w:szCs w:val="24"/>
        </w:rPr>
        <w:t>电源、公安管线线缆设备</w:t>
      </w:r>
      <w:r>
        <w:rPr>
          <w:rFonts w:ascii="宋体" w:hAnsi="宋体" w:cs="宋体" w:hint="eastAsia"/>
          <w:sz w:val="24"/>
          <w:szCs w:val="24"/>
        </w:rPr>
        <w:t>的日常维护维修及故障设备、配件更换，工期为</w:t>
      </w:r>
      <w:r>
        <w:rPr>
          <w:rFonts w:ascii="宋体" w:hAnsi="宋体" w:cs="宋体" w:hint="eastAsia"/>
          <w:sz w:val="24"/>
          <w:szCs w:val="24"/>
        </w:rPr>
        <w:t>16</w:t>
      </w:r>
      <w:r>
        <w:rPr>
          <w:rFonts w:ascii="宋体" w:hAnsi="宋体" w:cs="宋体" w:hint="eastAsia"/>
          <w:sz w:val="24"/>
          <w:szCs w:val="24"/>
        </w:rPr>
        <w:t>个月。</w:t>
      </w:r>
    </w:p>
    <w:p w:rsidR="000A0E12" w:rsidRDefault="00C11F91">
      <w:pPr>
        <w:spacing w:line="420" w:lineRule="exact"/>
        <w:ind w:firstLineChars="200" w:firstLine="480"/>
        <w:jc w:val="left"/>
        <w:rPr>
          <w:rFonts w:ascii="宋体" w:hAnsi="宋体" w:cs="宋体"/>
          <w:sz w:val="24"/>
          <w:szCs w:val="24"/>
        </w:rPr>
      </w:pPr>
      <w:r>
        <w:rPr>
          <w:rFonts w:ascii="宋体" w:hAnsi="宋体" w:cs="宋体" w:hint="eastAsia"/>
          <w:sz w:val="24"/>
          <w:szCs w:val="24"/>
        </w:rPr>
        <w:t>6.1.2</w:t>
      </w:r>
      <w:r>
        <w:rPr>
          <w:rFonts w:ascii="宋体" w:hAnsi="宋体" w:cs="宋体" w:hint="eastAsia"/>
          <w:sz w:val="24"/>
          <w:szCs w:val="24"/>
        </w:rPr>
        <w:t>、维护工作要求及制度：</w:t>
      </w:r>
    </w:p>
    <w:p w:rsidR="000A0E12" w:rsidRDefault="00C11F91">
      <w:pPr>
        <w:spacing w:line="360" w:lineRule="auto"/>
        <w:ind w:firstLineChars="100" w:firstLine="240"/>
        <w:rPr>
          <w:rFonts w:ascii="宋体" w:hAnsi="宋体" w:cs="宋体"/>
          <w:color w:val="00000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1</w:t>
      </w:r>
      <w:r>
        <w:rPr>
          <w:rFonts w:ascii="宋体" w:hAnsi="宋体" w:cs="宋体" w:hint="eastAsia"/>
          <w:color w:val="000000"/>
          <w:kern w:val="0"/>
          <w:sz w:val="24"/>
          <w:szCs w:val="24"/>
        </w:rPr>
        <w:t>）维护范围为广佛地铁二期治安监控系统、</w:t>
      </w:r>
      <w:r>
        <w:rPr>
          <w:rFonts w:ascii="宋体" w:hAnsi="宋体" w:cs="宋体" w:hint="eastAsia"/>
          <w:color w:val="000000"/>
          <w:kern w:val="0"/>
          <w:sz w:val="24"/>
          <w:szCs w:val="24"/>
        </w:rPr>
        <w:t>UPS</w:t>
      </w:r>
      <w:r>
        <w:rPr>
          <w:rFonts w:ascii="宋体" w:hAnsi="宋体" w:cs="宋体" w:hint="eastAsia"/>
          <w:color w:val="000000"/>
          <w:kern w:val="0"/>
          <w:sz w:val="24"/>
          <w:szCs w:val="24"/>
        </w:rPr>
        <w:t>电源、公安管线线缆设备，维护工作内容包括日常保养、预防性维护、故障处理、系统变动或优化配置、现场保障支持等</w:t>
      </w:r>
      <w:r>
        <w:rPr>
          <w:rFonts w:ascii="宋体" w:hAnsi="宋体" w:cs="宋体" w:hint="eastAsia"/>
          <w:color w:val="000000"/>
          <w:kern w:val="0"/>
          <w:sz w:val="24"/>
          <w:szCs w:val="24"/>
        </w:rPr>
        <w:t>,</w:t>
      </w:r>
      <w:r>
        <w:rPr>
          <w:rFonts w:ascii="宋体" w:hAnsi="宋体" w:cs="宋体" w:hint="eastAsia"/>
          <w:color w:val="000000"/>
          <w:kern w:val="0"/>
          <w:sz w:val="24"/>
          <w:szCs w:val="24"/>
        </w:rPr>
        <w:t>通过综合性的维护工作，确保各系</w:t>
      </w:r>
      <w:r>
        <w:rPr>
          <w:rFonts w:ascii="宋体" w:hAnsi="宋体" w:cs="宋体" w:hint="eastAsia"/>
          <w:color w:val="000000"/>
          <w:kern w:val="0"/>
          <w:sz w:val="24"/>
          <w:szCs w:val="24"/>
        </w:rPr>
        <w:t>统正常运行，并按需求支援相关网络优化、配置工作，维护方需配合业主开展网络扩容和改造工作。</w:t>
      </w:r>
      <w:r>
        <w:rPr>
          <w:rFonts w:ascii="宋体" w:hAnsi="宋体" w:cs="宋体" w:hint="eastAsia"/>
          <w:color w:val="000000"/>
          <w:sz w:val="24"/>
          <w:szCs w:val="24"/>
        </w:rPr>
        <w:t>并需对项目设备范围、启始时间、维保单位进行梳理。</w:t>
      </w:r>
    </w:p>
    <w:p w:rsidR="000A0E12" w:rsidRDefault="00C11F91">
      <w:pPr>
        <w:spacing w:line="360" w:lineRule="auto"/>
        <w:ind w:firstLineChars="100" w:firstLine="240"/>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2</w:t>
      </w:r>
      <w:r>
        <w:rPr>
          <w:rFonts w:ascii="宋体" w:hAnsi="宋体" w:cs="宋体" w:hint="eastAsia"/>
          <w:color w:val="000000"/>
          <w:kern w:val="0"/>
          <w:sz w:val="24"/>
          <w:szCs w:val="24"/>
        </w:rPr>
        <w:t>）维护范围中所有故障设备的维修或更换所产生的费用已包含在合同价格内</w:t>
      </w:r>
      <w:r>
        <w:rPr>
          <w:rFonts w:ascii="宋体" w:hAnsi="宋体" w:cs="宋体" w:hint="eastAsia"/>
          <w:color w:val="000000"/>
          <w:sz w:val="24"/>
          <w:szCs w:val="24"/>
        </w:rPr>
        <w:t>，</w:t>
      </w:r>
      <w:r>
        <w:rPr>
          <w:rFonts w:ascii="宋体" w:hAnsi="宋体" w:cs="宋体" w:hint="eastAsia"/>
          <w:color w:val="000000"/>
          <w:kern w:val="0"/>
          <w:sz w:val="24"/>
          <w:szCs w:val="24"/>
        </w:rPr>
        <w:t>除因业主技术改造、系统优化而产生的新增设备采购需额外计算费用，并将新设备维保期纳入项目维保范围及合同期内，合同期内更换或维修有故障的硬件、升级软件、线材和其它涉及维护工作所产生的费用不得另行收取。</w:t>
      </w:r>
    </w:p>
    <w:p w:rsidR="000A0E12" w:rsidRDefault="00C11F91">
      <w:pPr>
        <w:spacing w:line="360" w:lineRule="auto"/>
        <w:ind w:firstLineChars="100" w:firstLine="240"/>
        <w:rPr>
          <w:rFonts w:ascii="宋体" w:hAnsi="宋体" w:cs="宋体"/>
          <w:color w:val="000000"/>
          <w:kern w:val="0"/>
          <w:sz w:val="24"/>
          <w:szCs w:val="24"/>
        </w:rPr>
      </w:pPr>
      <w:r>
        <w:rPr>
          <w:rFonts w:ascii="宋体" w:hAnsi="宋体" w:cs="宋体" w:hint="eastAsia"/>
          <w:color w:val="000000"/>
          <w:kern w:val="0"/>
          <w:sz w:val="24"/>
          <w:szCs w:val="24"/>
        </w:rPr>
        <w:lastRenderedPageBreak/>
        <w:t>（</w:t>
      </w:r>
      <w:r>
        <w:rPr>
          <w:rFonts w:ascii="宋体" w:hAnsi="宋体" w:cs="宋体" w:hint="eastAsia"/>
          <w:color w:val="000000"/>
          <w:kern w:val="0"/>
          <w:sz w:val="24"/>
          <w:szCs w:val="24"/>
        </w:rPr>
        <w:t>3</w:t>
      </w:r>
      <w:r>
        <w:rPr>
          <w:rFonts w:ascii="宋体" w:hAnsi="宋体" w:cs="宋体" w:hint="eastAsia"/>
          <w:color w:val="000000"/>
          <w:kern w:val="0"/>
          <w:sz w:val="24"/>
          <w:szCs w:val="24"/>
        </w:rPr>
        <w:t>）严格执行维修处理时限标准，提供７天×</w:t>
      </w:r>
      <w:r>
        <w:rPr>
          <w:rFonts w:ascii="宋体" w:hAnsi="宋体" w:cs="宋体" w:hint="eastAsia"/>
          <w:color w:val="000000"/>
          <w:kern w:val="0"/>
          <w:sz w:val="24"/>
          <w:szCs w:val="24"/>
        </w:rPr>
        <w:t>24</w:t>
      </w:r>
      <w:r>
        <w:rPr>
          <w:rFonts w:ascii="宋体" w:hAnsi="宋体" w:cs="宋体" w:hint="eastAsia"/>
          <w:color w:val="000000"/>
          <w:kern w:val="0"/>
          <w:sz w:val="24"/>
          <w:szCs w:val="24"/>
        </w:rPr>
        <w:t>小时服务支持、人员现场技术支持及预防性维护。在接到故障通知后应半小时内响应，了解故障情况，需到现场处理的故障，应于</w:t>
      </w:r>
      <w:r>
        <w:rPr>
          <w:rFonts w:ascii="宋体" w:hAnsi="宋体" w:cs="宋体" w:hint="eastAsia"/>
          <w:color w:val="000000"/>
          <w:kern w:val="0"/>
          <w:sz w:val="24"/>
          <w:szCs w:val="24"/>
        </w:rPr>
        <w:t>1</w:t>
      </w:r>
      <w:r>
        <w:rPr>
          <w:rFonts w:ascii="宋体" w:hAnsi="宋体" w:cs="宋体" w:hint="eastAsia"/>
          <w:color w:val="000000"/>
          <w:kern w:val="0"/>
          <w:sz w:val="24"/>
          <w:szCs w:val="24"/>
        </w:rPr>
        <w:t>小时内到达故障现场进行处理，并在到达现场后的</w:t>
      </w:r>
      <w:r>
        <w:rPr>
          <w:rFonts w:ascii="宋体" w:hAnsi="宋体" w:cs="宋体" w:hint="eastAsia"/>
          <w:color w:val="000000"/>
          <w:kern w:val="0"/>
          <w:sz w:val="24"/>
          <w:szCs w:val="24"/>
        </w:rPr>
        <w:t>4</w:t>
      </w:r>
      <w:r>
        <w:rPr>
          <w:rFonts w:ascii="宋体" w:hAnsi="宋体" w:cs="宋体" w:hint="eastAsia"/>
          <w:color w:val="000000"/>
          <w:kern w:val="0"/>
          <w:sz w:val="24"/>
          <w:szCs w:val="24"/>
        </w:rPr>
        <w:t>小时内使设备恢复正常。</w:t>
      </w:r>
    </w:p>
    <w:p w:rsidR="000A0E12" w:rsidRDefault="00C11F91">
      <w:pPr>
        <w:spacing w:line="360" w:lineRule="auto"/>
        <w:ind w:firstLineChars="100" w:firstLine="240"/>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4</w:t>
      </w:r>
      <w:r>
        <w:rPr>
          <w:rFonts w:ascii="宋体" w:hAnsi="宋体" w:cs="宋体" w:hint="eastAsia"/>
          <w:color w:val="000000"/>
          <w:kern w:val="0"/>
          <w:sz w:val="24"/>
          <w:szCs w:val="24"/>
        </w:rPr>
        <w:t>）如设备出现故障，应尽快对故障设备进行检修并保证修复后的设备达到其故障前具有的功能和性能。对于损坏严重，短时间内难以修复的，维护单位提供相同型号设备或与原设备具有相同功能的同档次同类型的设备替换临时使用，直至损坏设备修复完成为止。如故障设备因使用年限较长老化或停产无法修复的，</w:t>
      </w:r>
      <w:r>
        <w:rPr>
          <w:rFonts w:ascii="宋体" w:hAnsi="宋体" w:cs="宋体" w:hint="eastAsia"/>
          <w:color w:val="000000"/>
          <w:kern w:val="0"/>
          <w:sz w:val="24"/>
          <w:szCs w:val="24"/>
        </w:rPr>
        <w:t>需提供双方确认的详细维修报告，为确保系统正常使用，提供与原设备具有相同功能的同档次同类型的设备替换。</w:t>
      </w:r>
    </w:p>
    <w:p w:rsidR="000A0E12" w:rsidRDefault="00C11F91">
      <w:pPr>
        <w:widowControl/>
        <w:spacing w:line="360" w:lineRule="auto"/>
        <w:ind w:firstLineChars="100" w:firstLine="240"/>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5</w:t>
      </w:r>
      <w:r>
        <w:rPr>
          <w:rFonts w:ascii="宋体" w:hAnsi="宋体" w:cs="宋体" w:hint="eastAsia"/>
          <w:color w:val="000000"/>
          <w:kern w:val="0"/>
          <w:sz w:val="24"/>
          <w:szCs w:val="24"/>
        </w:rPr>
        <w:t>）维护期内，如有新版本系统软件或其它改进型硬件设备，在不影响系统的运行情况下，经协商，维护单位有义务对系统进行免费升级。</w:t>
      </w:r>
    </w:p>
    <w:p w:rsidR="000A0E12" w:rsidRDefault="00C11F91">
      <w:pPr>
        <w:widowControl/>
        <w:spacing w:line="360" w:lineRule="auto"/>
        <w:ind w:firstLineChars="100" w:firstLine="240"/>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6</w:t>
      </w:r>
      <w:r>
        <w:rPr>
          <w:rFonts w:ascii="宋体" w:hAnsi="宋体" w:cs="宋体" w:hint="eastAsia"/>
          <w:color w:val="000000"/>
          <w:kern w:val="0"/>
          <w:sz w:val="24"/>
          <w:szCs w:val="24"/>
        </w:rPr>
        <w:t>）每季度进行一次现场预防性检测维护，查找并清除潜在故障隐患，并出具检测报告，提出建议。同时对设备进行除尘处理，防止灰尘引起电路元件的短路，保障设备运行稳定。</w:t>
      </w:r>
    </w:p>
    <w:p w:rsidR="000A0E12" w:rsidRDefault="00C11F91">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检测维护内容包括设备外观是否有损坏、设备表面清洁和机房环境清洁；观测设备工作电流、电压是否正常；观测设备指示灯是否工作正常</w:t>
      </w:r>
      <w:r>
        <w:rPr>
          <w:rFonts w:ascii="宋体" w:hAnsi="宋体" w:cs="宋体" w:hint="eastAsia"/>
          <w:color w:val="000000"/>
          <w:kern w:val="0"/>
          <w:sz w:val="24"/>
          <w:szCs w:val="24"/>
        </w:rPr>
        <w:t>；进入系统进行软件检测等，及时发现并处理系统运行中出现的问题，做好原始记录。</w:t>
      </w:r>
    </w:p>
    <w:p w:rsidR="000A0E12" w:rsidRDefault="00C11F91">
      <w:pPr>
        <w:widowControl/>
        <w:spacing w:line="360" w:lineRule="auto"/>
        <w:ind w:firstLineChars="100" w:firstLine="240"/>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7</w:t>
      </w:r>
      <w:r>
        <w:rPr>
          <w:rFonts w:ascii="宋体" w:hAnsi="宋体" w:cs="宋体" w:hint="eastAsia"/>
          <w:color w:val="000000"/>
          <w:kern w:val="0"/>
          <w:sz w:val="24"/>
          <w:szCs w:val="24"/>
        </w:rPr>
        <w:t>）维护期内成交维护商必须对用户技术人员进行培训，培训内容包括基本操作、数据设置、故障处理等，并提供培训教材，接受技术咨询。</w:t>
      </w:r>
    </w:p>
    <w:p w:rsidR="000A0E12" w:rsidRDefault="00C11F91">
      <w:pPr>
        <w:widowControl/>
        <w:spacing w:line="360" w:lineRule="auto"/>
        <w:ind w:firstLineChars="100" w:firstLine="240"/>
        <w:rPr>
          <w:rFonts w:ascii="宋体" w:hAnsi="宋体" w:cs="宋体"/>
          <w:color w:val="00000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8</w:t>
      </w:r>
      <w:r>
        <w:rPr>
          <w:rFonts w:ascii="宋体" w:hAnsi="宋体" w:cs="宋体" w:hint="eastAsia"/>
          <w:color w:val="000000"/>
          <w:kern w:val="0"/>
          <w:sz w:val="24"/>
          <w:szCs w:val="24"/>
        </w:rPr>
        <w:t>）每次维护工作必须做好记录，包括时间、地点、内容、人次、处理情况等，双方工作人员签名确认；重大故障处理或预防性维护后，需出具维护报告，经用户确认后，双方各保留一份；每年度出具一份维护小结，总结维护情况和维护设备的运行情况，提出建议，维护小结要包含网络设备示意图等；合同结束时出具维护总结及验收报告，双方</w:t>
      </w:r>
      <w:r>
        <w:rPr>
          <w:rFonts w:ascii="宋体" w:hAnsi="宋体" w:cs="宋体" w:hint="eastAsia"/>
          <w:color w:val="000000"/>
          <w:kern w:val="0"/>
          <w:sz w:val="24"/>
          <w:szCs w:val="24"/>
        </w:rPr>
        <w:t>进行验收。并需建立对每月设备维护质量进行考核、备件更换确认、成本核算体系；每季度对业主的系统配置信息、资料及台账进行更新并上报业主。</w:t>
      </w:r>
    </w:p>
    <w:p w:rsidR="000A0E12" w:rsidRDefault="00C11F91">
      <w:pPr>
        <w:widowControl/>
        <w:spacing w:line="360" w:lineRule="auto"/>
        <w:ind w:firstLineChars="100" w:firstLine="240"/>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9</w:t>
      </w:r>
      <w:r>
        <w:rPr>
          <w:rFonts w:ascii="宋体" w:hAnsi="宋体" w:cs="宋体" w:hint="eastAsia"/>
          <w:color w:val="000000"/>
          <w:kern w:val="0"/>
          <w:sz w:val="24"/>
          <w:szCs w:val="24"/>
        </w:rPr>
        <w:t>）如遇应急通信保障任务，根据用户的要求，维护单位应派出技术人员协助用户做好该系统的现场支持保障工作。并在重大节假日或特殊时期，维护方须应业主要求派驻人员进行本地应急响应值守。</w:t>
      </w:r>
    </w:p>
    <w:p w:rsidR="000A0E12" w:rsidRDefault="00C11F91">
      <w:pPr>
        <w:widowControl/>
        <w:spacing w:line="360" w:lineRule="auto"/>
        <w:ind w:firstLineChars="100" w:firstLine="240"/>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10</w:t>
      </w:r>
      <w:r>
        <w:rPr>
          <w:rFonts w:ascii="宋体" w:hAnsi="宋体" w:cs="宋体" w:hint="eastAsia"/>
          <w:color w:val="000000"/>
          <w:kern w:val="0"/>
          <w:sz w:val="24"/>
          <w:szCs w:val="24"/>
        </w:rPr>
        <w:t>）维护期内，维保单位需提供日常维护常用设备（如常用摄像机、网络交换机、光收发等）和少量线材（网线、电话线、视频</w:t>
      </w:r>
      <w:r>
        <w:rPr>
          <w:rFonts w:ascii="宋体" w:hAnsi="宋体" w:cs="宋体" w:hint="eastAsia"/>
          <w:color w:val="000000"/>
          <w:kern w:val="0"/>
          <w:sz w:val="24"/>
          <w:szCs w:val="24"/>
        </w:rPr>
        <w:t>/</w:t>
      </w:r>
      <w:r>
        <w:rPr>
          <w:rFonts w:ascii="宋体" w:hAnsi="宋体" w:cs="宋体" w:hint="eastAsia"/>
          <w:color w:val="000000"/>
          <w:kern w:val="0"/>
          <w:sz w:val="24"/>
          <w:szCs w:val="24"/>
        </w:rPr>
        <w:t>音频线、水晶头等）及辅材尼龙扎带、标牌扎带等，以便及时维护使用。</w:t>
      </w:r>
    </w:p>
    <w:p w:rsidR="000A0E12" w:rsidRDefault="00C11F91">
      <w:pPr>
        <w:widowControl/>
        <w:spacing w:line="360" w:lineRule="auto"/>
        <w:ind w:firstLineChars="100" w:firstLine="240"/>
        <w:rPr>
          <w:rFonts w:ascii="宋体" w:hAnsi="宋体" w:cs="宋体"/>
          <w:color w:val="000000"/>
          <w:kern w:val="0"/>
          <w:sz w:val="24"/>
          <w:szCs w:val="24"/>
        </w:rPr>
      </w:pPr>
      <w:r>
        <w:rPr>
          <w:rFonts w:ascii="宋体" w:hAnsi="宋体" w:cs="宋体" w:hint="eastAsia"/>
          <w:color w:val="000000"/>
          <w:kern w:val="0"/>
          <w:sz w:val="24"/>
          <w:szCs w:val="24"/>
        </w:rPr>
        <w:lastRenderedPageBreak/>
        <w:t>（</w:t>
      </w:r>
      <w:r>
        <w:rPr>
          <w:rFonts w:ascii="宋体" w:hAnsi="宋体" w:cs="宋体" w:hint="eastAsia"/>
          <w:color w:val="000000"/>
          <w:kern w:val="0"/>
          <w:sz w:val="24"/>
          <w:szCs w:val="24"/>
        </w:rPr>
        <w:t>11</w:t>
      </w:r>
      <w:r>
        <w:rPr>
          <w:rFonts w:ascii="宋体" w:hAnsi="宋体" w:cs="宋体" w:hint="eastAsia"/>
          <w:color w:val="000000"/>
          <w:kern w:val="0"/>
          <w:sz w:val="24"/>
          <w:szCs w:val="24"/>
        </w:rPr>
        <w:t>）公安管线线缆维护要求</w:t>
      </w:r>
    </w:p>
    <w:p w:rsidR="000A0E12" w:rsidRDefault="00C11F91">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）合同期内，必须两次对公安管线线缆进行全面检查</w:t>
      </w:r>
      <w:r>
        <w:rPr>
          <w:rFonts w:ascii="宋体" w:hAnsi="宋体" w:cs="宋体" w:hint="eastAsia"/>
          <w:color w:val="000000"/>
          <w:kern w:val="0"/>
          <w:sz w:val="24"/>
          <w:szCs w:val="24"/>
        </w:rPr>
        <w:t>(</w:t>
      </w:r>
      <w:r>
        <w:rPr>
          <w:rFonts w:ascii="宋体" w:hAnsi="宋体" w:cs="宋体" w:hint="eastAsia"/>
          <w:color w:val="000000"/>
          <w:kern w:val="0"/>
          <w:sz w:val="24"/>
          <w:szCs w:val="24"/>
        </w:rPr>
        <w:t>上半年</w:t>
      </w:r>
      <w:r>
        <w:rPr>
          <w:rFonts w:ascii="宋体" w:hAnsi="宋体" w:cs="宋体" w:hint="eastAsia"/>
          <w:color w:val="000000"/>
          <w:kern w:val="0"/>
          <w:sz w:val="24"/>
          <w:szCs w:val="24"/>
        </w:rPr>
        <w:t>\</w:t>
      </w:r>
      <w:r>
        <w:rPr>
          <w:rFonts w:ascii="宋体" w:hAnsi="宋体" w:cs="宋体" w:hint="eastAsia"/>
          <w:color w:val="000000"/>
          <w:kern w:val="0"/>
          <w:sz w:val="24"/>
          <w:szCs w:val="24"/>
        </w:rPr>
        <w:t>下半年各一次</w:t>
      </w:r>
      <w:r>
        <w:rPr>
          <w:rFonts w:ascii="宋体" w:hAnsi="宋体" w:cs="宋体" w:hint="eastAsia"/>
          <w:color w:val="000000"/>
          <w:kern w:val="0"/>
          <w:sz w:val="24"/>
          <w:szCs w:val="24"/>
        </w:rPr>
        <w:t>)</w:t>
      </w:r>
      <w:r>
        <w:rPr>
          <w:rFonts w:ascii="宋体" w:hAnsi="宋体" w:cs="宋体" w:hint="eastAsia"/>
          <w:color w:val="000000"/>
          <w:kern w:val="0"/>
          <w:sz w:val="24"/>
          <w:szCs w:val="24"/>
        </w:rPr>
        <w:t>、保养，包括光缆的技术指标、纤芯、线缆的性能及所有接点的成端接口情况；</w:t>
      </w:r>
    </w:p>
    <w:p w:rsidR="000A0E12" w:rsidRDefault="00C11F91">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）若发现有关系统通信故障，成交维护商在接到报障通知后，必须派出工程技术人员在</w:t>
      </w:r>
      <w:r>
        <w:rPr>
          <w:rFonts w:ascii="宋体" w:hAnsi="宋体" w:cs="宋体" w:hint="eastAsia"/>
          <w:color w:val="000000"/>
          <w:kern w:val="0"/>
          <w:sz w:val="24"/>
          <w:szCs w:val="24"/>
        </w:rPr>
        <w:t>1</w:t>
      </w:r>
      <w:r>
        <w:rPr>
          <w:rFonts w:ascii="宋体" w:hAnsi="宋体" w:cs="宋体" w:hint="eastAsia"/>
          <w:color w:val="000000"/>
          <w:kern w:val="0"/>
          <w:sz w:val="24"/>
          <w:szCs w:val="24"/>
        </w:rPr>
        <w:t>小时内到达故障点进行排查、抢修，</w:t>
      </w:r>
      <w:r>
        <w:rPr>
          <w:rFonts w:ascii="宋体" w:hAnsi="宋体" w:cs="宋体" w:hint="eastAsia"/>
          <w:color w:val="000000"/>
          <w:kern w:val="0"/>
          <w:sz w:val="24"/>
          <w:szCs w:val="24"/>
        </w:rPr>
        <w:t>4</w:t>
      </w:r>
      <w:r>
        <w:rPr>
          <w:rFonts w:ascii="宋体" w:hAnsi="宋体" w:cs="宋体" w:hint="eastAsia"/>
          <w:color w:val="000000"/>
          <w:kern w:val="0"/>
          <w:sz w:val="24"/>
          <w:szCs w:val="24"/>
        </w:rPr>
        <w:t>小时内恢复通信。</w:t>
      </w:r>
    </w:p>
    <w:p w:rsidR="000A0E12" w:rsidRDefault="00C11F91">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）如果发现光缆、线缆问题，确定必须更换一定距离的光缆，在</w:t>
      </w:r>
      <w:r>
        <w:rPr>
          <w:rFonts w:ascii="宋体" w:hAnsi="宋体" w:cs="宋体" w:hint="eastAsia"/>
          <w:color w:val="000000"/>
          <w:kern w:val="0"/>
          <w:sz w:val="24"/>
          <w:szCs w:val="24"/>
        </w:rPr>
        <w:t>100</w:t>
      </w:r>
      <w:r>
        <w:rPr>
          <w:rFonts w:ascii="宋体" w:hAnsi="宋体" w:cs="宋体" w:hint="eastAsia"/>
          <w:color w:val="000000"/>
          <w:kern w:val="0"/>
          <w:sz w:val="24"/>
          <w:szCs w:val="24"/>
        </w:rPr>
        <w:t>米范围内的，由成交维护商免费提供有关材料进行恢复性熔接。</w:t>
      </w:r>
    </w:p>
    <w:p w:rsidR="000A0E12" w:rsidRDefault="00C11F91">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）接点尾纤、通讯连接线发现故障，成交维护商免费提供相对应接口尾纤并进行熔纤及设备的</w:t>
      </w:r>
      <w:r>
        <w:rPr>
          <w:rFonts w:ascii="宋体" w:hAnsi="宋体" w:cs="宋体" w:hint="eastAsia"/>
          <w:color w:val="000000"/>
          <w:kern w:val="0"/>
          <w:sz w:val="24"/>
          <w:szCs w:val="24"/>
        </w:rPr>
        <w:t>连接。</w:t>
      </w:r>
    </w:p>
    <w:p w:rsidR="000A0E12" w:rsidRDefault="00C11F91">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）由于路政建设的需要，光缆接点需要光缆迁移并须进行重新熔接的，成交维护商应积极配合用户做好光纤的迁移工作，制订迁移方案并配合办理相关手续。</w:t>
      </w:r>
    </w:p>
    <w:p w:rsidR="000A0E12" w:rsidRDefault="00C11F91">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hint="eastAsia"/>
          <w:color w:val="000000"/>
          <w:kern w:val="0"/>
          <w:sz w:val="24"/>
          <w:szCs w:val="24"/>
        </w:rPr>
        <w:t>）成交维护商的每次检修工作，必须向采购人提供检修工程单，双方签名确认。</w:t>
      </w:r>
    </w:p>
    <w:p w:rsidR="000A0E12" w:rsidRDefault="00C11F91">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hint="eastAsia"/>
          <w:color w:val="000000"/>
          <w:kern w:val="0"/>
          <w:sz w:val="24"/>
          <w:szCs w:val="24"/>
        </w:rPr>
        <w:t>）维护项目内容及责任不包括不可抗力原因造成的光缆故障，该不可抗力是指自然灾害。</w:t>
      </w:r>
    </w:p>
    <w:p w:rsidR="000A0E12" w:rsidRDefault="00C11F91">
      <w:pPr>
        <w:pStyle w:val="1f"/>
        <w:spacing w:line="420" w:lineRule="exact"/>
        <w:ind w:firstLineChars="100" w:firstLine="240"/>
        <w:rPr>
          <w:rFonts w:hAnsi="宋体" w:cs="宋体"/>
          <w:sz w:val="24"/>
          <w:szCs w:val="24"/>
        </w:rPr>
      </w:pPr>
      <w:r>
        <w:rPr>
          <w:rFonts w:hAnsi="宋体" w:cs="宋体" w:hint="eastAsia"/>
          <w:sz w:val="24"/>
          <w:szCs w:val="24"/>
        </w:rPr>
        <w:t>（</w:t>
      </w:r>
      <w:r>
        <w:rPr>
          <w:rFonts w:hAnsi="宋体" w:cs="宋体" w:hint="eastAsia"/>
          <w:sz w:val="24"/>
          <w:szCs w:val="24"/>
        </w:rPr>
        <w:t>12</w:t>
      </w:r>
      <w:r>
        <w:rPr>
          <w:rFonts w:hAnsi="宋体" w:cs="宋体" w:hint="eastAsia"/>
          <w:sz w:val="24"/>
          <w:szCs w:val="24"/>
        </w:rPr>
        <w:t>）故障预防：</w:t>
      </w:r>
    </w:p>
    <w:p w:rsidR="000A0E12" w:rsidRDefault="00C11F91">
      <w:pPr>
        <w:pStyle w:val="1f"/>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）乙方必须就如何预防和减少属于本次招标范围内的设备发生故障提出详尽可行的实施方案。</w:t>
      </w:r>
    </w:p>
    <w:p w:rsidR="000A0E12" w:rsidRDefault="00C11F91">
      <w:pPr>
        <w:pStyle w:val="1f"/>
        <w:spacing w:line="42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）对于每一宗故障，乙方必须记录好发现故障的时间、位置、现象、原因和修复情况。积累数据，掌握动态、摸</w:t>
      </w:r>
      <w:r>
        <w:rPr>
          <w:rFonts w:hAnsi="宋体" w:cs="宋体" w:hint="eastAsia"/>
          <w:sz w:val="24"/>
          <w:szCs w:val="24"/>
        </w:rPr>
        <w:t>索规律。为设备的状态管理维修提供科学的依据。</w:t>
      </w:r>
    </w:p>
    <w:p w:rsidR="000A0E12" w:rsidRDefault="00C11F91">
      <w:pPr>
        <w:pStyle w:val="1f"/>
        <w:spacing w:line="420" w:lineRule="exact"/>
        <w:rPr>
          <w:rFonts w:hAnsi="宋体" w:cs="宋体"/>
          <w:sz w:val="24"/>
          <w:szCs w:val="24"/>
        </w:rPr>
      </w:pPr>
      <w:r>
        <w:rPr>
          <w:rFonts w:hAnsi="宋体" w:cs="宋体" w:hint="eastAsia"/>
          <w:sz w:val="24"/>
          <w:szCs w:val="24"/>
        </w:rPr>
        <w:tab/>
        <w:t>3</w:t>
      </w:r>
      <w:r>
        <w:rPr>
          <w:rFonts w:hAnsi="宋体" w:cs="宋体" w:hint="eastAsia"/>
          <w:sz w:val="24"/>
          <w:szCs w:val="24"/>
        </w:rPr>
        <w:t>）对系统产生的故障，乙方须每个季度进行一次小结，对该月所发生的故障进行分类、统计、分析，寻求降低故障发生率的办法。</w:t>
      </w:r>
    </w:p>
    <w:p w:rsidR="000A0E12" w:rsidRDefault="00C11F91">
      <w:pPr>
        <w:pStyle w:val="1f"/>
        <w:spacing w:line="420" w:lineRule="exact"/>
        <w:rPr>
          <w:rFonts w:hAnsi="宋体" w:cs="宋体"/>
          <w:sz w:val="24"/>
          <w:szCs w:val="24"/>
        </w:rPr>
      </w:pPr>
      <w:r>
        <w:rPr>
          <w:rFonts w:hAnsi="宋体" w:cs="宋体" w:hint="eastAsia"/>
          <w:sz w:val="24"/>
          <w:szCs w:val="24"/>
        </w:rPr>
        <w:tab/>
        <w:t>4</w:t>
      </w:r>
      <w:r>
        <w:rPr>
          <w:rFonts w:hAnsi="宋体" w:cs="宋体" w:hint="eastAsia"/>
          <w:sz w:val="24"/>
          <w:szCs w:val="24"/>
        </w:rPr>
        <w:t>）乙方根据故障等级标准实现向甲方承诺的故障响应、现场响应、故障升级和业务恢复等时限要求，迅速处理故障，恢复网络畅通。</w:t>
      </w:r>
    </w:p>
    <w:p w:rsidR="000A0E12" w:rsidRDefault="00C11F91">
      <w:pPr>
        <w:pStyle w:val="1f"/>
        <w:spacing w:line="420" w:lineRule="exact"/>
        <w:ind w:firstLineChars="100" w:firstLine="240"/>
        <w:rPr>
          <w:rFonts w:hAnsi="宋体" w:cs="宋体"/>
          <w:sz w:val="24"/>
          <w:szCs w:val="24"/>
        </w:rPr>
      </w:pPr>
      <w:r>
        <w:rPr>
          <w:rFonts w:hAnsi="宋体" w:cs="宋体" w:hint="eastAsia"/>
          <w:sz w:val="24"/>
          <w:szCs w:val="24"/>
        </w:rPr>
        <w:t>（</w:t>
      </w:r>
      <w:r>
        <w:rPr>
          <w:rFonts w:hAnsi="宋体" w:cs="宋体" w:hint="eastAsia"/>
          <w:sz w:val="24"/>
          <w:szCs w:val="24"/>
        </w:rPr>
        <w:t>13</w:t>
      </w:r>
      <w:r>
        <w:rPr>
          <w:rFonts w:hAnsi="宋体" w:cs="宋体" w:hint="eastAsia"/>
          <w:sz w:val="24"/>
          <w:szCs w:val="24"/>
        </w:rPr>
        <w:t>）文档管理：</w:t>
      </w:r>
    </w:p>
    <w:p w:rsidR="000A0E12" w:rsidRDefault="00C11F91">
      <w:pPr>
        <w:pStyle w:val="1f"/>
        <w:spacing w:line="420" w:lineRule="exact"/>
        <w:rPr>
          <w:rFonts w:hAnsi="宋体" w:cs="宋体"/>
          <w:sz w:val="24"/>
          <w:szCs w:val="24"/>
        </w:rPr>
      </w:pPr>
      <w:r>
        <w:rPr>
          <w:rFonts w:hAnsi="宋体" w:cs="宋体" w:hint="eastAsia"/>
          <w:sz w:val="24"/>
          <w:szCs w:val="24"/>
        </w:rPr>
        <w:tab/>
        <w:t>1</w:t>
      </w:r>
      <w:r>
        <w:rPr>
          <w:rFonts w:hAnsi="宋体" w:cs="宋体" w:hint="eastAsia"/>
          <w:sz w:val="24"/>
          <w:szCs w:val="24"/>
        </w:rPr>
        <w:t>）乙方的文档管理工作要由专人负责，制定完善的管理制度。</w:t>
      </w:r>
    </w:p>
    <w:p w:rsidR="000A0E12" w:rsidRDefault="00C11F91">
      <w:pPr>
        <w:pStyle w:val="1f"/>
        <w:spacing w:line="420" w:lineRule="exact"/>
        <w:rPr>
          <w:rFonts w:hAnsi="宋体" w:cs="宋体"/>
          <w:sz w:val="24"/>
          <w:szCs w:val="24"/>
        </w:rPr>
      </w:pPr>
      <w:r>
        <w:rPr>
          <w:rFonts w:hAnsi="宋体" w:cs="宋体" w:hint="eastAsia"/>
          <w:sz w:val="24"/>
          <w:szCs w:val="24"/>
        </w:rPr>
        <w:tab/>
        <w:t>2</w:t>
      </w:r>
      <w:r>
        <w:rPr>
          <w:rFonts w:hAnsi="宋体" w:cs="宋体" w:hint="eastAsia"/>
          <w:sz w:val="24"/>
          <w:szCs w:val="24"/>
        </w:rPr>
        <w:t>）乙方负责将所有的设备技术资料编辑造册，形成技术文档。</w:t>
      </w:r>
    </w:p>
    <w:p w:rsidR="000A0E12" w:rsidRDefault="00C11F91">
      <w:pPr>
        <w:pStyle w:val="1f"/>
        <w:spacing w:line="420" w:lineRule="exact"/>
        <w:rPr>
          <w:rFonts w:hAnsi="宋体" w:cs="宋体"/>
          <w:sz w:val="24"/>
          <w:szCs w:val="24"/>
        </w:rPr>
      </w:pPr>
      <w:r>
        <w:rPr>
          <w:rFonts w:hAnsi="宋体" w:cs="宋体" w:hint="eastAsia"/>
          <w:sz w:val="24"/>
          <w:szCs w:val="24"/>
        </w:rPr>
        <w:tab/>
        <w:t>3</w:t>
      </w:r>
      <w:r>
        <w:rPr>
          <w:rFonts w:hAnsi="宋体" w:cs="宋体" w:hint="eastAsia"/>
          <w:sz w:val="24"/>
          <w:szCs w:val="24"/>
        </w:rPr>
        <w:t>）乙方负责系统技术文档和设备管理文档的更新、修订及汇总工作。</w:t>
      </w:r>
    </w:p>
    <w:p w:rsidR="000A0E12" w:rsidRDefault="00C11F91">
      <w:pPr>
        <w:pStyle w:val="1f"/>
        <w:spacing w:line="420" w:lineRule="exact"/>
        <w:rPr>
          <w:rFonts w:hAnsi="宋体" w:cs="宋体"/>
          <w:sz w:val="24"/>
          <w:szCs w:val="24"/>
        </w:rPr>
      </w:pPr>
      <w:r>
        <w:rPr>
          <w:rFonts w:hAnsi="宋体" w:cs="宋体" w:hint="eastAsia"/>
          <w:sz w:val="24"/>
          <w:szCs w:val="24"/>
        </w:rPr>
        <w:tab/>
        <w:t>4</w:t>
      </w:r>
      <w:r>
        <w:rPr>
          <w:rFonts w:hAnsi="宋体" w:cs="宋体" w:hint="eastAsia"/>
          <w:sz w:val="24"/>
          <w:szCs w:val="24"/>
        </w:rPr>
        <w:t>）乙方每半年向</w:t>
      </w:r>
      <w:r>
        <w:rPr>
          <w:rFonts w:hAnsi="宋体" w:cs="宋体" w:hint="eastAsia"/>
          <w:sz w:val="24"/>
          <w:szCs w:val="24"/>
        </w:rPr>
        <w:t>丙方提交一次维护工作报告，同时将更新后的系统技术文档和设备管理文档交付丙方，并附上电子文档。</w:t>
      </w:r>
    </w:p>
    <w:p w:rsidR="000A0E12" w:rsidRDefault="00C11F91">
      <w:pPr>
        <w:tabs>
          <w:tab w:val="left" w:pos="1701"/>
          <w:tab w:val="left" w:pos="1843"/>
          <w:tab w:val="left" w:pos="1985"/>
        </w:tabs>
        <w:spacing w:line="420" w:lineRule="exact"/>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14</w:t>
      </w:r>
      <w:r>
        <w:rPr>
          <w:rFonts w:ascii="宋体" w:hAnsi="宋体" w:cs="宋体" w:hint="eastAsia"/>
          <w:sz w:val="24"/>
          <w:szCs w:val="24"/>
        </w:rPr>
        <w:t>）严格实行安全生产措施，确保工作人员的人身安全，对因乙方责任所造成的工伤事故，由乙方承担责任。</w:t>
      </w:r>
    </w:p>
    <w:p w:rsidR="000A0E12" w:rsidRDefault="00C11F91">
      <w:pPr>
        <w:tabs>
          <w:tab w:val="left" w:pos="1701"/>
          <w:tab w:val="left" w:pos="1843"/>
          <w:tab w:val="left" w:pos="1985"/>
        </w:tabs>
        <w:spacing w:line="420" w:lineRule="exact"/>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15</w:t>
      </w:r>
      <w:r>
        <w:rPr>
          <w:rFonts w:ascii="宋体" w:hAnsi="宋体" w:cs="宋体" w:hint="eastAsia"/>
          <w:sz w:val="24"/>
          <w:szCs w:val="24"/>
        </w:rPr>
        <w:t>）乙方在维护期和维护期结束后均应遵守保密协议，避免泄漏公安部门工作秘密。</w:t>
      </w:r>
      <w:r>
        <w:rPr>
          <w:rFonts w:ascii="宋体" w:hAnsi="宋体" w:cs="宋体" w:hint="eastAsia"/>
          <w:sz w:val="24"/>
          <w:szCs w:val="24"/>
        </w:rPr>
        <w:lastRenderedPageBreak/>
        <w:t>并提交维护小组的人员名单给丙方审查（提供同期内不得随意变动）：否则追究有关责任，保密责任不因合同的终止而失效。</w:t>
      </w:r>
    </w:p>
    <w:p w:rsidR="000A0E12" w:rsidRDefault="00C11F91">
      <w:pPr>
        <w:tabs>
          <w:tab w:val="left" w:pos="1701"/>
          <w:tab w:val="left" w:pos="1843"/>
          <w:tab w:val="left" w:pos="1985"/>
        </w:tabs>
        <w:spacing w:line="420" w:lineRule="exact"/>
        <w:ind w:firstLineChars="100" w:firstLine="240"/>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16</w:t>
      </w:r>
      <w:r>
        <w:rPr>
          <w:rFonts w:ascii="宋体" w:hAnsi="宋体" w:cs="宋体" w:hint="eastAsia"/>
          <w:sz w:val="24"/>
          <w:szCs w:val="24"/>
        </w:rPr>
        <w:t>）由于发生人为不可抗拒的原因造成乙方无法履行义务时，应当在不可抗力发生之日起</w:t>
      </w:r>
      <w:r>
        <w:rPr>
          <w:rFonts w:ascii="宋体" w:hAnsi="宋体" w:cs="宋体" w:hint="eastAsia"/>
          <w:sz w:val="24"/>
          <w:szCs w:val="24"/>
        </w:rPr>
        <w:t>3</w:t>
      </w:r>
      <w:r>
        <w:rPr>
          <w:rFonts w:ascii="宋体" w:hAnsi="宋体" w:cs="宋体" w:hint="eastAsia"/>
          <w:sz w:val="24"/>
          <w:szCs w:val="24"/>
        </w:rPr>
        <w:t>天内以书面形式通知丙方，证明事故的存在。</w:t>
      </w:r>
    </w:p>
    <w:p w:rsidR="000A0E12" w:rsidRDefault="00C11F91">
      <w:pPr>
        <w:spacing w:line="420" w:lineRule="exact"/>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17</w:t>
      </w:r>
      <w:r>
        <w:rPr>
          <w:rFonts w:ascii="宋体" w:hAnsi="宋体" w:cs="宋体" w:hint="eastAsia"/>
          <w:sz w:val="24"/>
          <w:szCs w:val="24"/>
        </w:rPr>
        <w:t>）维护人员要求</w:t>
      </w:r>
    </w:p>
    <w:p w:rsidR="000A0E12" w:rsidRDefault="00C11F91">
      <w:pPr>
        <w:tabs>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）维护人员必须是乙方正式人员（不得临时外聘），同时专职工程师在维护期间没有丙方的书面许可不能更换</w:t>
      </w:r>
    </w:p>
    <w:p w:rsidR="000A0E12" w:rsidRDefault="00C11F91">
      <w:pPr>
        <w:tabs>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）维护人员必须具备一定的表达和沟通能力，能够进行简单的操作培训，解决常见的问题。</w:t>
      </w:r>
    </w:p>
    <w:p w:rsidR="000A0E12" w:rsidRDefault="00C11F91">
      <w:pPr>
        <w:tabs>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）乙方须为维护人员购买必要的保险，并且必须声明，对于维护人员因为在工作中引起的各种工伤、安全事件和事故，甲方及丙方免于一切责任。</w:t>
      </w:r>
    </w:p>
    <w:p w:rsidR="000A0E12" w:rsidRDefault="00C11F91" w:rsidP="000A0E12">
      <w:pPr>
        <w:spacing w:beforeLines="50" w:afterLines="50" w:line="420" w:lineRule="exact"/>
        <w:jc w:val="left"/>
        <w:rPr>
          <w:rFonts w:ascii="宋体" w:hAnsi="宋体" w:cs="宋体"/>
          <w:b/>
          <w:sz w:val="24"/>
          <w:szCs w:val="24"/>
        </w:rPr>
      </w:pPr>
      <w:r>
        <w:rPr>
          <w:rFonts w:ascii="宋体" w:hAnsi="宋体" w:cs="宋体" w:hint="eastAsia"/>
          <w:b/>
          <w:sz w:val="24"/>
          <w:szCs w:val="24"/>
        </w:rPr>
        <w:t>二、合同价款</w:t>
      </w:r>
    </w:p>
    <w:p w:rsidR="000A0E12" w:rsidRDefault="00C11F91">
      <w:pPr>
        <w:spacing w:line="420" w:lineRule="exact"/>
        <w:ind w:firstLineChars="200" w:firstLine="480"/>
        <w:rPr>
          <w:rFonts w:ascii="宋体" w:hAnsi="宋体" w:cs="宋体"/>
          <w:sz w:val="24"/>
          <w:szCs w:val="24"/>
        </w:rPr>
      </w:pPr>
      <w:r>
        <w:rPr>
          <w:rFonts w:ascii="宋体" w:hAnsi="宋体" w:cs="宋体" w:hint="eastAsia"/>
          <w:sz w:val="24"/>
          <w:szCs w:val="24"/>
        </w:rPr>
        <w:t>本合同采用总价包干合同形式，</w:t>
      </w:r>
      <w:r>
        <w:rPr>
          <w:rFonts w:ascii="宋体" w:hAnsi="宋体" w:cs="宋体" w:hint="eastAsia"/>
          <w:color w:val="000000"/>
          <w:sz w:val="24"/>
          <w:szCs w:val="24"/>
        </w:rPr>
        <w:t>16</w:t>
      </w:r>
      <w:r>
        <w:rPr>
          <w:rFonts w:ascii="宋体" w:hAnsi="宋体" w:cs="宋体" w:hint="eastAsia"/>
          <w:color w:val="000000"/>
          <w:sz w:val="24"/>
          <w:szCs w:val="24"/>
        </w:rPr>
        <w:t>个月维护费（含</w:t>
      </w:r>
      <w:r>
        <w:rPr>
          <w:rFonts w:ascii="宋体" w:hAnsi="宋体" w:cs="宋体" w:hint="eastAsia"/>
          <w:sz w:val="24"/>
          <w:szCs w:val="24"/>
        </w:rPr>
        <w:t>维修、更换费用</w:t>
      </w:r>
      <w:r>
        <w:rPr>
          <w:rFonts w:ascii="宋体" w:hAnsi="宋体" w:cs="宋体" w:hint="eastAsia"/>
          <w:color w:val="000000"/>
          <w:sz w:val="24"/>
          <w:szCs w:val="24"/>
        </w:rPr>
        <w:t>）总额为</w:t>
      </w:r>
      <w:r>
        <w:rPr>
          <w:rFonts w:ascii="宋体" w:hAnsi="宋体" w:cs="宋体" w:hint="eastAsia"/>
          <w:color w:val="000000"/>
          <w:sz w:val="24"/>
          <w:szCs w:val="24"/>
          <w:u w:val="single"/>
        </w:rPr>
        <w:t>人民币</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元（大写：</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）（含税）</w:t>
      </w:r>
      <w:r>
        <w:rPr>
          <w:rFonts w:ascii="宋体" w:hAnsi="宋体" w:cs="宋体" w:hint="eastAsia"/>
          <w:color w:val="000000"/>
          <w:sz w:val="24"/>
          <w:szCs w:val="24"/>
        </w:rPr>
        <w:t>，不含税总价为</w:t>
      </w:r>
      <w:r>
        <w:rPr>
          <w:rFonts w:ascii="宋体" w:hAnsi="宋体" w:cs="宋体" w:hint="eastAsia"/>
          <w:color w:val="000000"/>
          <w:sz w:val="24"/>
          <w:szCs w:val="24"/>
          <w:u w:val="single"/>
        </w:rPr>
        <w:t>人民币</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元（大写：</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元）</w:t>
      </w:r>
      <w:r>
        <w:rPr>
          <w:rFonts w:ascii="宋体" w:hAnsi="宋体" w:cs="宋体" w:hint="eastAsia"/>
          <w:sz w:val="24"/>
          <w:szCs w:val="24"/>
        </w:rPr>
        <w:t>。</w:t>
      </w:r>
      <w:r>
        <w:rPr>
          <w:rFonts w:ascii="宋体" w:hAnsi="宋体" w:cs="宋体" w:hint="eastAsia"/>
          <w:sz w:val="24"/>
          <w:szCs w:val="24"/>
        </w:rPr>
        <w:t xml:space="preserve"> </w:t>
      </w:r>
    </w:p>
    <w:p w:rsidR="000A0E12" w:rsidRDefault="00C11F91" w:rsidP="000A0E12">
      <w:pPr>
        <w:spacing w:beforeLines="50" w:afterLines="50" w:line="420" w:lineRule="exact"/>
        <w:jc w:val="left"/>
        <w:rPr>
          <w:rFonts w:ascii="宋体" w:hAnsi="宋体" w:cs="宋体"/>
          <w:b/>
          <w:sz w:val="24"/>
          <w:szCs w:val="24"/>
        </w:rPr>
      </w:pPr>
      <w:r>
        <w:rPr>
          <w:rFonts w:ascii="宋体" w:hAnsi="宋体" w:cs="宋体" w:hint="eastAsia"/>
          <w:b/>
          <w:sz w:val="24"/>
          <w:szCs w:val="24"/>
        </w:rPr>
        <w:t>三、合同变更</w:t>
      </w:r>
    </w:p>
    <w:p w:rsidR="000A0E12" w:rsidRDefault="00C11F91">
      <w:pPr>
        <w:spacing w:line="4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、在合同执行期间，由于甲方、丙方的原因或经甲方批准的维护变更的项目，可按</w:t>
      </w:r>
      <w:r>
        <w:rPr>
          <w:rFonts w:ascii="宋体" w:hAnsi="宋体" w:cs="宋体" w:hint="eastAsia"/>
          <w:sz w:val="24"/>
          <w:szCs w:val="24"/>
        </w:rPr>
        <w:t>3.1</w:t>
      </w:r>
      <w:r>
        <w:rPr>
          <w:rFonts w:ascii="宋体" w:hAnsi="宋体" w:cs="宋体" w:hint="eastAsia"/>
          <w:sz w:val="24"/>
          <w:szCs w:val="24"/>
        </w:rPr>
        <w:t>和</w:t>
      </w:r>
      <w:r>
        <w:rPr>
          <w:rFonts w:ascii="宋体" w:hAnsi="宋体" w:cs="宋体" w:hint="eastAsia"/>
          <w:sz w:val="24"/>
          <w:szCs w:val="24"/>
        </w:rPr>
        <w:t>3.2</w:t>
      </w:r>
      <w:r>
        <w:rPr>
          <w:rFonts w:ascii="宋体" w:hAnsi="宋体" w:cs="宋体" w:hint="eastAsia"/>
          <w:sz w:val="24"/>
          <w:szCs w:val="24"/>
        </w:rPr>
        <w:t>条规定的原则进行调整。</w:t>
      </w:r>
    </w:p>
    <w:p w:rsidR="000A0E12" w:rsidRDefault="00C11F91">
      <w:pPr>
        <w:spacing w:line="42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合同范围以外增加部分按</w:t>
      </w:r>
      <w:r>
        <w:rPr>
          <w:rFonts w:ascii="宋体" w:hAnsi="宋体" w:cs="宋体" w:hint="eastAsia"/>
          <w:sz w:val="24"/>
          <w:szCs w:val="24"/>
        </w:rPr>
        <w:t>3.2</w:t>
      </w:r>
      <w:r>
        <w:rPr>
          <w:rFonts w:ascii="宋体" w:hAnsi="宋体" w:cs="宋体" w:hint="eastAsia"/>
          <w:sz w:val="24"/>
          <w:szCs w:val="24"/>
        </w:rPr>
        <w:t>条规定的原则调增合同价。</w:t>
      </w:r>
    </w:p>
    <w:p w:rsidR="000A0E12" w:rsidRDefault="00C11F91">
      <w:pPr>
        <w:spacing w:line="420" w:lineRule="exact"/>
        <w:ind w:firstLineChars="200" w:firstLine="480"/>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合同范围内工程量减少时，按相应子目合同单价调减合同总价。</w:t>
      </w:r>
    </w:p>
    <w:p w:rsidR="000A0E12" w:rsidRDefault="00C11F91">
      <w:pPr>
        <w:spacing w:line="420" w:lineRule="exact"/>
        <w:ind w:firstLineChars="200" w:firstLine="480"/>
        <w:rPr>
          <w:rFonts w:ascii="宋体" w:hAnsi="宋体" w:cs="宋体"/>
          <w:sz w:val="24"/>
          <w:szCs w:val="24"/>
        </w:rPr>
      </w:pPr>
      <w:r>
        <w:rPr>
          <w:rFonts w:ascii="宋体" w:hAnsi="宋体" w:cs="宋体" w:hint="eastAsia"/>
          <w:bCs/>
          <w:sz w:val="24"/>
          <w:szCs w:val="24"/>
        </w:rPr>
        <w:t>2</w:t>
      </w:r>
      <w:r>
        <w:rPr>
          <w:rFonts w:ascii="宋体" w:hAnsi="宋体" w:cs="宋体" w:hint="eastAsia"/>
          <w:bCs/>
          <w:sz w:val="24"/>
          <w:szCs w:val="24"/>
        </w:rPr>
        <w:t>、</w:t>
      </w:r>
      <w:r>
        <w:rPr>
          <w:rFonts w:ascii="宋体" w:hAnsi="宋体" w:cs="宋体" w:hint="eastAsia"/>
          <w:sz w:val="24"/>
          <w:szCs w:val="24"/>
        </w:rPr>
        <w:t>合同价格按以下规则进行调整。</w:t>
      </w:r>
    </w:p>
    <w:p w:rsidR="000A0E12" w:rsidRDefault="00C11F91">
      <w:pPr>
        <w:spacing w:line="42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合同中已有类似项目的综合单价，则按类似项目的综合单价对应子目、消耗量、单价等进行调整换算，原管理费，利润水平不变。如合同中类似项目的综合单价有利两个以上，则由甲方按消耗量最少、管理费和利润取费最低的优</w:t>
      </w:r>
      <w:r>
        <w:rPr>
          <w:rFonts w:ascii="宋体" w:hAnsi="宋体" w:cs="宋体" w:hint="eastAsia"/>
          <w:sz w:val="24"/>
          <w:szCs w:val="24"/>
        </w:rPr>
        <w:t>先顺序选择类似项目综合单价进行换算；</w:t>
      </w:r>
    </w:p>
    <w:p w:rsidR="000A0E12" w:rsidRDefault="00C11F91">
      <w:pPr>
        <w:spacing w:line="420" w:lineRule="exact"/>
        <w:ind w:firstLineChars="200" w:firstLine="480"/>
        <w:rPr>
          <w:rFonts w:ascii="宋体" w:hAnsi="宋体" w:cs="宋体"/>
          <w:sz w:val="24"/>
          <w:szCs w:val="24"/>
        </w:rPr>
      </w:pPr>
      <w:r>
        <w:rPr>
          <w:rFonts w:ascii="宋体" w:hAnsi="宋体" w:cs="宋体" w:hint="eastAsia"/>
          <w:sz w:val="24"/>
          <w:szCs w:val="24"/>
        </w:rPr>
        <w:t>2.2</w:t>
      </w:r>
      <w:r>
        <w:rPr>
          <w:rFonts w:ascii="宋体" w:hAnsi="宋体" w:cs="宋体" w:hint="eastAsia"/>
          <w:sz w:val="24"/>
          <w:szCs w:val="24"/>
        </w:rPr>
        <w:t>合同中没有相同项目或类似项目的，可视为新增项目，按响应的工程量清单的报价格式中列明的计算基数及费率计算。</w:t>
      </w:r>
    </w:p>
    <w:p w:rsidR="000A0E12" w:rsidRDefault="00C11F91" w:rsidP="000A0E12">
      <w:pPr>
        <w:spacing w:beforeLines="50" w:afterLines="50" w:line="420" w:lineRule="exact"/>
        <w:jc w:val="left"/>
        <w:rPr>
          <w:rFonts w:ascii="宋体" w:hAnsi="宋体" w:cs="宋体"/>
          <w:b/>
          <w:sz w:val="24"/>
          <w:szCs w:val="24"/>
        </w:rPr>
      </w:pPr>
      <w:r>
        <w:rPr>
          <w:rFonts w:ascii="宋体" w:hAnsi="宋体" w:cs="宋体" w:hint="eastAsia"/>
          <w:b/>
          <w:sz w:val="24"/>
          <w:szCs w:val="24"/>
        </w:rPr>
        <w:t>四、项目价款支付方式</w:t>
      </w:r>
    </w:p>
    <w:p w:rsidR="000A0E12" w:rsidRDefault="00C11F91">
      <w:pPr>
        <w:spacing w:line="420" w:lineRule="exact"/>
        <w:ind w:firstLineChars="200" w:firstLine="482"/>
        <w:rPr>
          <w:rFonts w:ascii="宋体" w:hAnsi="宋体" w:cs="宋体"/>
          <w:sz w:val="24"/>
          <w:szCs w:val="24"/>
        </w:rPr>
      </w:pPr>
      <w:r>
        <w:rPr>
          <w:rFonts w:ascii="宋体" w:hAnsi="宋体" w:cs="宋体" w:hint="eastAsia"/>
          <w:b/>
          <w:sz w:val="24"/>
          <w:szCs w:val="24"/>
        </w:rPr>
        <w:t>1</w:t>
      </w:r>
      <w:r>
        <w:rPr>
          <w:rFonts w:ascii="宋体" w:hAnsi="宋体" w:cs="宋体" w:hint="eastAsia"/>
          <w:b/>
          <w:sz w:val="24"/>
          <w:szCs w:val="24"/>
        </w:rPr>
        <w:t>、</w:t>
      </w:r>
      <w:r>
        <w:rPr>
          <w:rFonts w:ascii="宋体" w:hAnsi="宋体" w:cs="宋体" w:hint="eastAsia"/>
          <w:sz w:val="24"/>
          <w:szCs w:val="24"/>
        </w:rPr>
        <w:t>付款方式：银行转账方式支付。</w:t>
      </w:r>
    </w:p>
    <w:p w:rsidR="000A0E12" w:rsidRDefault="00C11F91">
      <w:pPr>
        <w:tabs>
          <w:tab w:val="left" w:pos="284"/>
          <w:tab w:val="left" w:pos="1701"/>
          <w:tab w:val="left" w:pos="1843"/>
          <w:tab w:val="left" w:pos="1985"/>
        </w:tabs>
        <w:spacing w:line="420" w:lineRule="exact"/>
        <w:ind w:firstLineChars="200" w:firstLine="482"/>
        <w:jc w:val="left"/>
        <w:rPr>
          <w:rFonts w:ascii="宋体" w:hAnsi="宋体" w:cs="宋体"/>
          <w:sz w:val="24"/>
          <w:szCs w:val="24"/>
        </w:rPr>
      </w:pPr>
      <w:r>
        <w:rPr>
          <w:rFonts w:ascii="宋体" w:hAnsi="宋体" w:cs="宋体" w:hint="eastAsia"/>
          <w:b/>
          <w:sz w:val="24"/>
          <w:szCs w:val="24"/>
        </w:rPr>
        <w:t>2</w:t>
      </w:r>
      <w:r>
        <w:rPr>
          <w:rFonts w:ascii="宋体" w:hAnsi="宋体" w:cs="宋体" w:hint="eastAsia"/>
          <w:sz w:val="24"/>
          <w:szCs w:val="24"/>
        </w:rPr>
        <w:t xml:space="preserve"> </w:t>
      </w:r>
      <w:r>
        <w:rPr>
          <w:rFonts w:ascii="宋体" w:hAnsi="宋体" w:cs="宋体" w:hint="eastAsia"/>
          <w:sz w:val="24"/>
          <w:szCs w:val="24"/>
        </w:rPr>
        <w:t>、付款安排：</w:t>
      </w:r>
    </w:p>
    <w:p w:rsidR="000A0E12" w:rsidRDefault="00C11F91">
      <w:pPr>
        <w:tabs>
          <w:tab w:val="left" w:pos="360"/>
        </w:tabs>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2.1</w:t>
      </w:r>
      <w:r>
        <w:rPr>
          <w:rFonts w:ascii="宋体" w:hAnsi="宋体" w:cs="宋体" w:hint="eastAsia"/>
          <w:color w:val="000000"/>
          <w:sz w:val="24"/>
          <w:szCs w:val="24"/>
        </w:rPr>
        <w:t>本合同</w:t>
      </w:r>
      <w:r>
        <w:rPr>
          <w:rFonts w:ascii="宋体" w:hAnsi="宋体" w:cs="宋体" w:hint="eastAsia"/>
          <w:color w:val="000000"/>
          <w:sz w:val="24"/>
          <w:szCs w:val="24"/>
        </w:rPr>
        <w:t>16</w:t>
      </w:r>
      <w:r>
        <w:rPr>
          <w:rFonts w:ascii="宋体" w:hAnsi="宋体" w:cs="宋体" w:hint="eastAsia"/>
          <w:color w:val="000000"/>
          <w:sz w:val="24"/>
          <w:szCs w:val="24"/>
        </w:rPr>
        <w:t>个月维护费（含</w:t>
      </w:r>
      <w:r>
        <w:rPr>
          <w:rFonts w:ascii="宋体" w:hAnsi="宋体" w:cs="宋体" w:hint="eastAsia"/>
          <w:sz w:val="24"/>
          <w:szCs w:val="24"/>
        </w:rPr>
        <w:t>维修维护、更换费用</w:t>
      </w:r>
      <w:r>
        <w:rPr>
          <w:rFonts w:ascii="宋体" w:hAnsi="宋体" w:cs="宋体" w:hint="eastAsia"/>
          <w:color w:val="000000"/>
          <w:sz w:val="24"/>
          <w:szCs w:val="24"/>
        </w:rPr>
        <w:t>）总额为</w:t>
      </w:r>
      <w:r>
        <w:rPr>
          <w:rFonts w:ascii="宋体" w:hAnsi="宋体" w:cs="宋体" w:hint="eastAsia"/>
          <w:color w:val="000000"/>
          <w:sz w:val="24"/>
          <w:szCs w:val="24"/>
          <w:u w:val="single"/>
        </w:rPr>
        <w:t>人民币</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元（大写：</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）（含税）</w:t>
      </w:r>
      <w:r>
        <w:rPr>
          <w:rFonts w:ascii="宋体" w:hAnsi="宋体" w:cs="宋体" w:hint="eastAsia"/>
          <w:color w:val="000000"/>
          <w:sz w:val="24"/>
          <w:szCs w:val="24"/>
        </w:rPr>
        <w:t>，不含税总价为</w:t>
      </w:r>
      <w:r>
        <w:rPr>
          <w:rFonts w:ascii="宋体" w:hAnsi="宋体" w:cs="宋体" w:hint="eastAsia"/>
          <w:color w:val="000000"/>
          <w:sz w:val="24"/>
          <w:szCs w:val="24"/>
          <w:u w:val="single"/>
        </w:rPr>
        <w:t>人民币</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元（大写：</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元），</w:t>
      </w:r>
      <w:r>
        <w:rPr>
          <w:rFonts w:ascii="宋体" w:hAnsi="宋体" w:cs="宋体" w:hint="eastAsia"/>
          <w:color w:val="000000"/>
          <w:sz w:val="24"/>
          <w:szCs w:val="24"/>
        </w:rPr>
        <w:t>此款项甲方在合同期内每满四个月支付一次（每次支付申请由丙方签字（或盖章）确认并提供维护期的</w:t>
      </w:r>
      <w:r>
        <w:rPr>
          <w:rFonts w:ascii="宋体" w:hAnsi="宋体" w:cs="宋体" w:hint="eastAsia"/>
          <w:color w:val="000000"/>
          <w:sz w:val="24"/>
          <w:szCs w:val="24"/>
        </w:rPr>
        <w:lastRenderedPageBreak/>
        <w:t>检测维护报告，提交下四个月维护保养计划（含更换设备清单及备品备件采购计划）），甲方支付前乙方应向甲方开具符合国家规定的</w:t>
      </w:r>
      <w:r>
        <w:rPr>
          <w:rFonts w:ascii="宋体" w:hAnsi="宋体" w:cs="宋体" w:hint="eastAsia"/>
          <w:color w:val="000000"/>
          <w:sz w:val="24"/>
          <w:szCs w:val="24"/>
        </w:rPr>
        <w:t>6%</w:t>
      </w:r>
      <w:r>
        <w:rPr>
          <w:rFonts w:ascii="宋体" w:hAnsi="宋体" w:cs="宋体" w:hint="eastAsia"/>
          <w:color w:val="000000"/>
          <w:sz w:val="24"/>
          <w:szCs w:val="24"/>
        </w:rPr>
        <w:t>增值税专用发票，税率根据国家最新规定调整，。</w:t>
      </w:r>
    </w:p>
    <w:p w:rsidR="000A0E12" w:rsidRDefault="00C11F91" w:rsidP="000A0E12">
      <w:pPr>
        <w:spacing w:beforeLines="50" w:afterLines="50" w:line="420" w:lineRule="exact"/>
        <w:jc w:val="left"/>
        <w:rPr>
          <w:rFonts w:ascii="宋体" w:hAnsi="宋体" w:cs="宋体"/>
          <w:b/>
          <w:sz w:val="24"/>
          <w:szCs w:val="24"/>
        </w:rPr>
      </w:pPr>
      <w:r>
        <w:rPr>
          <w:rFonts w:ascii="宋体" w:hAnsi="宋体" w:cs="宋体" w:hint="eastAsia"/>
          <w:b/>
          <w:sz w:val="24"/>
          <w:szCs w:val="24"/>
        </w:rPr>
        <w:t>五、合同期</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u w:val="single"/>
        </w:rPr>
      </w:pPr>
      <w:r>
        <w:rPr>
          <w:rFonts w:ascii="宋体" w:hAnsi="宋体" w:cs="宋体" w:hint="eastAsia"/>
          <w:sz w:val="24"/>
          <w:szCs w:val="24"/>
          <w:u w:val="single"/>
        </w:rPr>
        <w:t>本合同服务期为</w:t>
      </w:r>
      <w:r>
        <w:rPr>
          <w:rFonts w:ascii="宋体" w:hAnsi="宋体" w:cs="宋体" w:hint="eastAsia"/>
          <w:sz w:val="24"/>
          <w:szCs w:val="24"/>
          <w:u w:val="single"/>
        </w:rPr>
        <w:t>16</w:t>
      </w:r>
      <w:r>
        <w:rPr>
          <w:rFonts w:ascii="宋体" w:hAnsi="宋体" w:cs="宋体" w:hint="eastAsia"/>
          <w:sz w:val="24"/>
          <w:szCs w:val="24"/>
          <w:u w:val="single"/>
        </w:rPr>
        <w:t>个月，自</w:t>
      </w:r>
      <w:r>
        <w:rPr>
          <w:rFonts w:ascii="宋体" w:hAnsi="宋体" w:cs="宋体" w:hint="eastAsia"/>
          <w:sz w:val="24"/>
          <w:szCs w:val="24"/>
          <w:u w:val="single"/>
        </w:rPr>
        <w:t xml:space="preserve">2022  </w:t>
      </w:r>
      <w:r>
        <w:rPr>
          <w:rFonts w:ascii="宋体" w:hAnsi="宋体" w:cs="宋体" w:hint="eastAsia"/>
          <w:sz w:val="24"/>
          <w:szCs w:val="24"/>
          <w:u w:val="single"/>
        </w:rPr>
        <w:t>年</w:t>
      </w:r>
      <w:r>
        <w:rPr>
          <w:rFonts w:ascii="宋体" w:hAnsi="宋体" w:cs="宋体" w:hint="eastAsia"/>
          <w:sz w:val="24"/>
          <w:szCs w:val="24"/>
          <w:u w:val="single"/>
        </w:rPr>
        <w:t xml:space="preserve">   </w:t>
      </w:r>
      <w:r>
        <w:rPr>
          <w:rFonts w:ascii="宋体" w:hAnsi="宋体" w:cs="宋体" w:hint="eastAsia"/>
          <w:sz w:val="24"/>
          <w:szCs w:val="24"/>
          <w:u w:val="single"/>
        </w:rPr>
        <w:t>月</w:t>
      </w:r>
      <w:r>
        <w:rPr>
          <w:rFonts w:ascii="宋体" w:hAnsi="宋体" w:cs="宋体" w:hint="eastAsia"/>
          <w:sz w:val="24"/>
          <w:szCs w:val="24"/>
          <w:u w:val="single"/>
        </w:rPr>
        <w:t xml:space="preserve">    </w:t>
      </w:r>
      <w:r>
        <w:rPr>
          <w:rFonts w:ascii="宋体" w:hAnsi="宋体" w:cs="宋体" w:hint="eastAsia"/>
          <w:sz w:val="24"/>
          <w:szCs w:val="24"/>
          <w:u w:val="single"/>
        </w:rPr>
        <w:t>日至</w:t>
      </w:r>
      <w:r>
        <w:rPr>
          <w:rFonts w:ascii="宋体" w:hAnsi="宋体" w:cs="宋体" w:hint="eastAsia"/>
          <w:sz w:val="24"/>
          <w:szCs w:val="24"/>
          <w:u w:val="single"/>
        </w:rPr>
        <w:t xml:space="preserve">20    </w:t>
      </w:r>
      <w:r>
        <w:rPr>
          <w:rFonts w:ascii="宋体" w:hAnsi="宋体" w:cs="宋体" w:hint="eastAsia"/>
          <w:sz w:val="24"/>
          <w:szCs w:val="24"/>
          <w:u w:val="single"/>
        </w:rPr>
        <w:t>年</w:t>
      </w:r>
      <w:r>
        <w:rPr>
          <w:rFonts w:ascii="宋体" w:hAnsi="宋体" w:cs="宋体" w:hint="eastAsia"/>
          <w:sz w:val="24"/>
          <w:szCs w:val="24"/>
          <w:u w:val="single"/>
        </w:rPr>
        <w:t xml:space="preserve">   </w:t>
      </w:r>
      <w:r>
        <w:rPr>
          <w:rFonts w:ascii="宋体" w:hAnsi="宋体" w:cs="宋体" w:hint="eastAsia"/>
          <w:sz w:val="24"/>
          <w:szCs w:val="24"/>
          <w:u w:val="single"/>
        </w:rPr>
        <w:t>月</w:t>
      </w:r>
      <w:r>
        <w:rPr>
          <w:rFonts w:ascii="宋体" w:hAnsi="宋体" w:cs="宋体" w:hint="eastAsia"/>
          <w:sz w:val="24"/>
          <w:szCs w:val="24"/>
          <w:u w:val="single"/>
        </w:rPr>
        <w:t xml:space="preserve">    </w:t>
      </w:r>
      <w:r>
        <w:rPr>
          <w:rFonts w:ascii="宋体" w:hAnsi="宋体" w:cs="宋体" w:hint="eastAsia"/>
          <w:sz w:val="24"/>
          <w:szCs w:val="24"/>
          <w:u w:val="single"/>
        </w:rPr>
        <w:t>日。</w:t>
      </w:r>
    </w:p>
    <w:p w:rsidR="000A0E12" w:rsidRDefault="00C11F91" w:rsidP="000A0E12">
      <w:pPr>
        <w:spacing w:beforeLines="50" w:afterLines="50" w:line="420" w:lineRule="exact"/>
        <w:jc w:val="left"/>
        <w:rPr>
          <w:rFonts w:ascii="宋体" w:hAnsi="宋体" w:cs="宋体"/>
          <w:b/>
          <w:sz w:val="24"/>
          <w:szCs w:val="24"/>
        </w:rPr>
      </w:pPr>
      <w:r>
        <w:rPr>
          <w:rFonts w:ascii="宋体" w:hAnsi="宋体" w:cs="宋体" w:hint="eastAsia"/>
          <w:b/>
          <w:sz w:val="24"/>
          <w:szCs w:val="24"/>
        </w:rPr>
        <w:t>六、更换零部件的具体要求及质保期</w:t>
      </w:r>
    </w:p>
    <w:p w:rsidR="000A0E12" w:rsidRDefault="00C11F91">
      <w:pPr>
        <w:tabs>
          <w:tab w:val="left" w:pos="284"/>
          <w:tab w:val="left" w:pos="1701"/>
          <w:tab w:val="left" w:pos="1843"/>
          <w:tab w:val="left" w:pos="1985"/>
        </w:tabs>
        <w:spacing w:line="420" w:lineRule="exact"/>
        <w:ind w:firstLineChars="200" w:firstLine="482"/>
        <w:jc w:val="left"/>
        <w:rPr>
          <w:rFonts w:ascii="宋体" w:hAnsi="宋体" w:cs="宋体"/>
          <w:color w:val="000000"/>
          <w:sz w:val="24"/>
          <w:szCs w:val="24"/>
        </w:rPr>
      </w:pPr>
      <w:r>
        <w:rPr>
          <w:rFonts w:ascii="宋体" w:hAnsi="宋体" w:cs="宋体" w:hint="eastAsia"/>
          <w:b/>
          <w:color w:val="000000"/>
          <w:sz w:val="24"/>
          <w:szCs w:val="24"/>
        </w:rPr>
        <w:t>1</w:t>
      </w:r>
      <w:r>
        <w:rPr>
          <w:rFonts w:ascii="宋体" w:hAnsi="宋体" w:cs="宋体" w:hint="eastAsia"/>
          <w:b/>
          <w:color w:val="000000"/>
          <w:sz w:val="24"/>
          <w:szCs w:val="24"/>
        </w:rPr>
        <w:t>、</w:t>
      </w:r>
      <w:r>
        <w:rPr>
          <w:rFonts w:ascii="宋体" w:hAnsi="宋体" w:cs="宋体" w:hint="eastAsia"/>
          <w:color w:val="000000"/>
          <w:sz w:val="24"/>
          <w:szCs w:val="24"/>
        </w:rPr>
        <w:t>乙方开展零部件维修及更换前须提供说明文件，说明故障点，经丙方确认后方可开展维修及更换。更换下来的设备及零部件应交丙方保管，更换完成后由三方共同验收。</w:t>
      </w:r>
    </w:p>
    <w:p w:rsidR="000A0E12" w:rsidRDefault="00C11F91">
      <w:pPr>
        <w:tabs>
          <w:tab w:val="left" w:pos="284"/>
          <w:tab w:val="left" w:pos="1701"/>
          <w:tab w:val="left" w:pos="1843"/>
          <w:tab w:val="left" w:pos="1985"/>
        </w:tabs>
        <w:spacing w:line="420" w:lineRule="exact"/>
        <w:ind w:firstLineChars="200" w:firstLine="482"/>
        <w:jc w:val="left"/>
        <w:rPr>
          <w:rFonts w:ascii="宋体" w:hAnsi="宋体" w:cs="宋体"/>
          <w:sz w:val="24"/>
          <w:szCs w:val="24"/>
        </w:rPr>
      </w:pPr>
      <w:r>
        <w:rPr>
          <w:rFonts w:ascii="宋体" w:hAnsi="宋体" w:cs="宋体" w:hint="eastAsia"/>
          <w:b/>
          <w:sz w:val="24"/>
          <w:szCs w:val="24"/>
        </w:rPr>
        <w:t>2</w:t>
      </w:r>
      <w:r>
        <w:rPr>
          <w:rFonts w:ascii="宋体" w:hAnsi="宋体" w:cs="宋体" w:hint="eastAsia"/>
          <w:b/>
          <w:sz w:val="24"/>
          <w:szCs w:val="24"/>
        </w:rPr>
        <w:t>、</w:t>
      </w:r>
      <w:r>
        <w:rPr>
          <w:rFonts w:ascii="宋体" w:hAnsi="宋体" w:cs="宋体" w:hint="eastAsia"/>
          <w:sz w:val="24"/>
          <w:szCs w:val="24"/>
        </w:rPr>
        <w:t>对于返修好的配件和设备乙方必须提供检修记录证明文件（需说明故障点、更换元器件记录、检验合格证）经丙方验收合格后，才能再次使用。维修期限限定为</w:t>
      </w:r>
      <w:r>
        <w:rPr>
          <w:rFonts w:ascii="宋体" w:hAnsi="宋体" w:cs="宋体" w:hint="eastAsia"/>
          <w:sz w:val="24"/>
          <w:szCs w:val="24"/>
        </w:rPr>
        <w:t>30</w:t>
      </w:r>
      <w:r>
        <w:rPr>
          <w:rFonts w:ascii="宋体" w:hAnsi="宋体" w:cs="宋体" w:hint="eastAsia"/>
          <w:sz w:val="24"/>
          <w:szCs w:val="24"/>
        </w:rPr>
        <w:t>个日历天。</w:t>
      </w:r>
    </w:p>
    <w:p w:rsidR="000A0E12" w:rsidRDefault="00C11F91">
      <w:pPr>
        <w:tabs>
          <w:tab w:val="left" w:pos="284"/>
          <w:tab w:val="left" w:pos="1701"/>
          <w:tab w:val="left" w:pos="1843"/>
          <w:tab w:val="left" w:pos="1985"/>
        </w:tabs>
        <w:spacing w:line="420" w:lineRule="exact"/>
        <w:ind w:firstLineChars="200" w:firstLine="482"/>
        <w:jc w:val="left"/>
        <w:rPr>
          <w:rFonts w:ascii="宋体" w:hAnsi="宋体" w:cs="宋体"/>
          <w:sz w:val="24"/>
          <w:szCs w:val="24"/>
        </w:rPr>
      </w:pPr>
      <w:r>
        <w:rPr>
          <w:rFonts w:ascii="宋体" w:hAnsi="宋体" w:cs="宋体" w:hint="eastAsia"/>
          <w:b/>
          <w:sz w:val="24"/>
          <w:szCs w:val="24"/>
        </w:rPr>
        <w:t>3</w:t>
      </w:r>
      <w:r>
        <w:rPr>
          <w:rFonts w:ascii="宋体" w:hAnsi="宋体" w:cs="宋体" w:hint="eastAsia"/>
          <w:b/>
          <w:sz w:val="24"/>
          <w:szCs w:val="24"/>
        </w:rPr>
        <w:t>、</w:t>
      </w:r>
      <w:r>
        <w:rPr>
          <w:rFonts w:ascii="宋体" w:hAnsi="宋体" w:cs="宋体" w:hint="eastAsia"/>
          <w:sz w:val="24"/>
          <w:szCs w:val="24"/>
        </w:rPr>
        <w:t>乙方应该对各种备件、设备按规范进行检查，拒绝不符合要求的备件、设备用于本项目，乙方对本项目负全面质量和安全责任。</w:t>
      </w:r>
    </w:p>
    <w:p w:rsidR="000A0E12" w:rsidRDefault="00C11F91">
      <w:pPr>
        <w:tabs>
          <w:tab w:val="left" w:pos="284"/>
          <w:tab w:val="left" w:pos="1701"/>
          <w:tab w:val="left" w:pos="1843"/>
          <w:tab w:val="left" w:pos="1985"/>
        </w:tabs>
        <w:spacing w:line="420" w:lineRule="exact"/>
        <w:ind w:firstLineChars="200" w:firstLine="482"/>
        <w:jc w:val="left"/>
        <w:rPr>
          <w:rFonts w:ascii="宋体" w:hAnsi="宋体" w:cs="宋体"/>
          <w:sz w:val="24"/>
          <w:szCs w:val="24"/>
        </w:rPr>
      </w:pPr>
      <w:r>
        <w:rPr>
          <w:rFonts w:ascii="宋体" w:hAnsi="宋体" w:cs="宋体" w:hint="eastAsia"/>
          <w:b/>
          <w:sz w:val="24"/>
          <w:szCs w:val="24"/>
        </w:rPr>
        <w:t>4</w:t>
      </w:r>
      <w:r>
        <w:rPr>
          <w:rFonts w:ascii="宋体" w:hAnsi="宋体" w:cs="宋体" w:hint="eastAsia"/>
          <w:b/>
          <w:sz w:val="24"/>
          <w:szCs w:val="24"/>
        </w:rPr>
        <w:t>、</w:t>
      </w:r>
      <w:r>
        <w:rPr>
          <w:rFonts w:ascii="宋体" w:hAnsi="宋体" w:cs="宋体" w:hint="eastAsia"/>
          <w:sz w:val="24"/>
          <w:szCs w:val="24"/>
        </w:rPr>
        <w:t>须更换的设备必须是全新合格设备，原则上应使用原品牌备品备件，所更换的全新设备或零</w:t>
      </w:r>
      <w:r>
        <w:rPr>
          <w:rFonts w:ascii="宋体" w:hAnsi="宋体" w:cs="宋体" w:hint="eastAsia"/>
          <w:sz w:val="24"/>
          <w:szCs w:val="24"/>
        </w:rPr>
        <w:t>部件质保期为</w:t>
      </w:r>
      <w:r>
        <w:rPr>
          <w:rFonts w:ascii="宋体" w:hAnsi="宋体" w:cs="宋体" w:hint="eastAsia"/>
          <w:sz w:val="24"/>
          <w:szCs w:val="24"/>
        </w:rPr>
        <w:t>24</w:t>
      </w:r>
      <w:r>
        <w:rPr>
          <w:rFonts w:ascii="宋体" w:hAnsi="宋体" w:cs="宋体" w:hint="eastAsia"/>
          <w:sz w:val="24"/>
          <w:szCs w:val="24"/>
        </w:rPr>
        <w:t>个月，返修的设备或零部件质保期为</w:t>
      </w:r>
      <w:r>
        <w:rPr>
          <w:rFonts w:ascii="宋体" w:hAnsi="宋体" w:cs="宋体" w:hint="eastAsia"/>
          <w:sz w:val="24"/>
          <w:szCs w:val="24"/>
        </w:rPr>
        <w:t>6</w:t>
      </w:r>
      <w:r>
        <w:rPr>
          <w:rFonts w:ascii="宋体" w:hAnsi="宋体" w:cs="宋体" w:hint="eastAsia"/>
          <w:sz w:val="24"/>
          <w:szCs w:val="24"/>
        </w:rPr>
        <w:t>个月。</w:t>
      </w:r>
    </w:p>
    <w:p w:rsidR="000A0E12" w:rsidRDefault="00C11F91">
      <w:pPr>
        <w:tabs>
          <w:tab w:val="left" w:pos="284"/>
          <w:tab w:val="left" w:pos="1701"/>
          <w:tab w:val="left" w:pos="1843"/>
          <w:tab w:val="left" w:pos="1985"/>
        </w:tabs>
        <w:spacing w:line="420" w:lineRule="exact"/>
        <w:ind w:firstLineChars="200" w:firstLine="482"/>
        <w:jc w:val="left"/>
        <w:rPr>
          <w:rFonts w:ascii="宋体" w:hAnsi="宋体" w:cs="宋体"/>
          <w:sz w:val="24"/>
          <w:szCs w:val="24"/>
        </w:rPr>
      </w:pPr>
      <w:r>
        <w:rPr>
          <w:rFonts w:ascii="宋体" w:hAnsi="宋体" w:cs="宋体" w:hint="eastAsia"/>
          <w:b/>
          <w:sz w:val="24"/>
          <w:szCs w:val="24"/>
        </w:rPr>
        <w:t>5</w:t>
      </w:r>
      <w:r>
        <w:rPr>
          <w:rFonts w:ascii="宋体" w:hAnsi="宋体" w:cs="宋体" w:hint="eastAsia"/>
          <w:b/>
          <w:sz w:val="24"/>
          <w:szCs w:val="24"/>
        </w:rPr>
        <w:t>、</w:t>
      </w:r>
      <w:r>
        <w:rPr>
          <w:rFonts w:ascii="宋体" w:hAnsi="宋体" w:cs="宋体" w:hint="eastAsia"/>
          <w:sz w:val="24"/>
          <w:szCs w:val="24"/>
        </w:rPr>
        <w:t xml:space="preserve"> </w:t>
      </w:r>
      <w:r>
        <w:rPr>
          <w:rFonts w:ascii="宋体" w:hAnsi="宋体" w:cs="宋体" w:hint="eastAsia"/>
          <w:sz w:val="24"/>
          <w:szCs w:val="24"/>
        </w:rPr>
        <w:t>质保期内出现任何质量问题，乙方应在接到丙方或者甲方通知起在约定时间内负责修复，并赔偿甲方因此造成的损失。若乙方不能按期修复，甲方或丙方可自行找人修复，费用由乙方承担。</w:t>
      </w:r>
    </w:p>
    <w:p w:rsidR="000A0E12" w:rsidRDefault="00C11F91" w:rsidP="000A0E12">
      <w:pPr>
        <w:spacing w:beforeLines="50" w:afterLines="50" w:line="420" w:lineRule="exact"/>
        <w:jc w:val="left"/>
        <w:rPr>
          <w:rFonts w:ascii="宋体" w:hAnsi="宋体" w:cs="宋体"/>
          <w:b/>
          <w:sz w:val="24"/>
          <w:szCs w:val="24"/>
        </w:rPr>
      </w:pPr>
      <w:r>
        <w:rPr>
          <w:rFonts w:ascii="宋体" w:hAnsi="宋体" w:cs="宋体" w:hint="eastAsia"/>
          <w:b/>
          <w:sz w:val="24"/>
          <w:szCs w:val="24"/>
        </w:rPr>
        <w:t>七、验收时间、标准和方式</w:t>
      </w:r>
    </w:p>
    <w:p w:rsidR="000A0E12" w:rsidRDefault="00C11F91">
      <w:pPr>
        <w:pStyle w:val="1f"/>
        <w:spacing w:line="420" w:lineRule="exact"/>
        <w:ind w:firstLineChars="200" w:firstLine="482"/>
        <w:rPr>
          <w:rFonts w:hAnsi="宋体" w:cs="宋体"/>
          <w:sz w:val="24"/>
          <w:szCs w:val="24"/>
        </w:rPr>
      </w:pPr>
      <w:r>
        <w:rPr>
          <w:rFonts w:hAnsi="宋体" w:cs="宋体" w:hint="eastAsia"/>
          <w:b/>
          <w:sz w:val="24"/>
          <w:szCs w:val="24"/>
        </w:rPr>
        <w:t>1</w:t>
      </w:r>
      <w:r>
        <w:rPr>
          <w:rFonts w:hAnsi="宋体" w:cs="宋体" w:hint="eastAsia"/>
          <w:b/>
          <w:sz w:val="24"/>
          <w:szCs w:val="24"/>
        </w:rPr>
        <w:t>、</w:t>
      </w:r>
      <w:r>
        <w:rPr>
          <w:rFonts w:hAnsi="宋体" w:cs="宋体" w:hint="eastAsia"/>
          <w:sz w:val="24"/>
          <w:szCs w:val="24"/>
        </w:rPr>
        <w:t>服务期限内每年初一个月内，乙方向甲方提供上一年《年度维护保养报告》并提交年度验收申请表，年度验收由丙方签字确认后提交甲方签发。服务期到期后，乙方提供服务完毕之日起</w:t>
      </w:r>
      <w:r>
        <w:rPr>
          <w:rFonts w:hAnsi="宋体" w:cs="宋体" w:hint="eastAsia"/>
          <w:sz w:val="24"/>
          <w:szCs w:val="24"/>
        </w:rPr>
        <w:t>10</w:t>
      </w:r>
      <w:r>
        <w:rPr>
          <w:rFonts w:hAnsi="宋体" w:cs="宋体" w:hint="eastAsia"/>
          <w:sz w:val="24"/>
          <w:szCs w:val="24"/>
        </w:rPr>
        <w:t>个工作日内向丙方提交验收申请，丙方应在收到验收申请之日起</w:t>
      </w:r>
      <w:r>
        <w:rPr>
          <w:rFonts w:hAnsi="宋体" w:cs="宋体" w:hint="eastAsia"/>
          <w:sz w:val="24"/>
          <w:szCs w:val="24"/>
        </w:rPr>
        <w:t>7</w:t>
      </w:r>
      <w:r>
        <w:rPr>
          <w:rFonts w:hAnsi="宋体" w:cs="宋体" w:hint="eastAsia"/>
          <w:sz w:val="24"/>
          <w:szCs w:val="24"/>
        </w:rPr>
        <w:t>个工作日内完成验收工作。验</w:t>
      </w:r>
      <w:r>
        <w:rPr>
          <w:rFonts w:hAnsi="宋体" w:cs="宋体" w:hint="eastAsia"/>
          <w:sz w:val="24"/>
          <w:szCs w:val="24"/>
        </w:rPr>
        <w:t>收合格的，丙方向乙方签发《技术服务验收报告》并抄送一份给甲方。</w:t>
      </w:r>
    </w:p>
    <w:p w:rsidR="000A0E12" w:rsidRDefault="00C11F91">
      <w:pPr>
        <w:spacing w:line="420" w:lineRule="exact"/>
        <w:ind w:firstLineChars="200" w:firstLine="482"/>
        <w:rPr>
          <w:rFonts w:ascii="宋体" w:hAnsi="宋体" w:cs="宋体"/>
          <w:sz w:val="24"/>
          <w:szCs w:val="24"/>
        </w:rPr>
      </w:pPr>
      <w:r>
        <w:rPr>
          <w:rFonts w:ascii="宋体" w:hAnsi="宋体" w:cs="宋体" w:hint="eastAsia"/>
          <w:b/>
          <w:sz w:val="24"/>
          <w:szCs w:val="24"/>
        </w:rPr>
        <w:t>2</w:t>
      </w:r>
      <w:r>
        <w:rPr>
          <w:rFonts w:ascii="宋体" w:hAnsi="宋体" w:cs="宋体" w:hint="eastAsia"/>
          <w:b/>
          <w:sz w:val="24"/>
          <w:szCs w:val="24"/>
        </w:rPr>
        <w:t>、</w:t>
      </w:r>
      <w:r>
        <w:rPr>
          <w:rFonts w:ascii="宋体" w:hAnsi="宋体" w:cs="宋体" w:hint="eastAsia"/>
          <w:sz w:val="24"/>
          <w:szCs w:val="24"/>
        </w:rPr>
        <w:t xml:space="preserve"> </w:t>
      </w:r>
      <w:r>
        <w:rPr>
          <w:rFonts w:ascii="宋体" w:hAnsi="宋体" w:cs="宋体" w:hint="eastAsia"/>
          <w:sz w:val="24"/>
          <w:szCs w:val="24"/>
        </w:rPr>
        <w:t>验收标准：按用户需求书要求。</w:t>
      </w:r>
    </w:p>
    <w:p w:rsidR="000A0E12" w:rsidRDefault="00C11F91" w:rsidP="000A0E12">
      <w:pPr>
        <w:spacing w:beforeLines="50" w:afterLines="50" w:line="420" w:lineRule="exact"/>
        <w:ind w:left="482" w:hanging="482"/>
        <w:jc w:val="left"/>
        <w:rPr>
          <w:rFonts w:ascii="宋体" w:hAnsi="宋体" w:cs="宋体"/>
          <w:b/>
          <w:sz w:val="24"/>
          <w:szCs w:val="24"/>
        </w:rPr>
      </w:pPr>
      <w:r>
        <w:rPr>
          <w:rFonts w:ascii="宋体" w:hAnsi="宋体" w:cs="宋体" w:hint="eastAsia"/>
          <w:b/>
          <w:sz w:val="24"/>
          <w:szCs w:val="24"/>
        </w:rPr>
        <w:t>八、三方责任</w:t>
      </w:r>
    </w:p>
    <w:p w:rsidR="000A0E12" w:rsidRDefault="00C11F91">
      <w:pPr>
        <w:tabs>
          <w:tab w:val="left" w:pos="284"/>
          <w:tab w:val="left" w:pos="1701"/>
          <w:tab w:val="left" w:pos="1843"/>
          <w:tab w:val="left" w:pos="1985"/>
        </w:tabs>
        <w:spacing w:line="420" w:lineRule="exact"/>
        <w:ind w:leftChars="200" w:left="842" w:hanging="422"/>
        <w:jc w:val="left"/>
        <w:rPr>
          <w:rFonts w:ascii="宋体" w:hAnsi="宋体" w:cs="宋体"/>
          <w:sz w:val="24"/>
          <w:szCs w:val="24"/>
        </w:rPr>
      </w:pPr>
      <w:r>
        <w:rPr>
          <w:rFonts w:ascii="宋体" w:hAnsi="宋体" w:cs="宋体" w:hint="eastAsia"/>
          <w:b/>
          <w:sz w:val="24"/>
          <w:szCs w:val="24"/>
        </w:rPr>
        <w:t>1</w:t>
      </w:r>
      <w:r>
        <w:rPr>
          <w:rFonts w:ascii="宋体" w:hAnsi="宋体" w:cs="宋体" w:hint="eastAsia"/>
          <w:b/>
          <w:sz w:val="24"/>
          <w:szCs w:val="24"/>
        </w:rPr>
        <w:t>、</w:t>
      </w:r>
      <w:r>
        <w:rPr>
          <w:rFonts w:ascii="宋体" w:hAnsi="宋体" w:cs="宋体" w:hint="eastAsia"/>
          <w:sz w:val="24"/>
          <w:szCs w:val="24"/>
        </w:rPr>
        <w:t>甲方责任：</w:t>
      </w:r>
    </w:p>
    <w:p w:rsidR="000A0E12" w:rsidRDefault="00C11F91">
      <w:pPr>
        <w:tabs>
          <w:tab w:val="left" w:pos="284"/>
          <w:tab w:val="left" w:pos="1701"/>
          <w:tab w:val="left" w:pos="1843"/>
          <w:tab w:val="left" w:pos="1985"/>
        </w:tabs>
        <w:spacing w:line="420" w:lineRule="exact"/>
        <w:ind w:leftChars="200" w:left="900" w:hanging="480"/>
        <w:jc w:val="left"/>
        <w:rPr>
          <w:rFonts w:ascii="宋体" w:hAnsi="宋体" w:cs="宋体"/>
          <w:sz w:val="24"/>
          <w:szCs w:val="24"/>
        </w:rPr>
      </w:pPr>
      <w:r>
        <w:rPr>
          <w:rFonts w:ascii="宋体" w:hAnsi="宋体" w:cs="宋体" w:hint="eastAsia"/>
          <w:sz w:val="24"/>
          <w:szCs w:val="24"/>
        </w:rPr>
        <w:t xml:space="preserve">1.1 </w:t>
      </w:r>
      <w:r>
        <w:rPr>
          <w:rFonts w:ascii="宋体" w:hAnsi="宋体" w:cs="宋体" w:hint="eastAsia"/>
          <w:sz w:val="24"/>
          <w:szCs w:val="24"/>
        </w:rPr>
        <w:t>保证按本合同的规定及时间向乙方支付合同款项。</w:t>
      </w:r>
    </w:p>
    <w:p w:rsidR="000A0E12" w:rsidRDefault="00C11F91">
      <w:pPr>
        <w:tabs>
          <w:tab w:val="left" w:pos="284"/>
          <w:tab w:val="left" w:pos="1701"/>
          <w:tab w:val="left" w:pos="1843"/>
          <w:tab w:val="left" w:pos="1985"/>
        </w:tabs>
        <w:spacing w:line="420" w:lineRule="exact"/>
        <w:ind w:leftChars="200" w:left="900" w:hanging="480"/>
        <w:jc w:val="left"/>
        <w:rPr>
          <w:rFonts w:ascii="宋体" w:hAnsi="宋体" w:cs="宋体"/>
          <w:sz w:val="24"/>
          <w:szCs w:val="24"/>
        </w:rPr>
      </w:pPr>
      <w:r>
        <w:rPr>
          <w:rFonts w:ascii="宋体" w:hAnsi="宋体" w:cs="宋体" w:hint="eastAsia"/>
          <w:sz w:val="24"/>
          <w:szCs w:val="24"/>
        </w:rPr>
        <w:t xml:space="preserve">1.2 </w:t>
      </w:r>
      <w:r>
        <w:rPr>
          <w:rFonts w:ascii="宋体" w:hAnsi="宋体" w:cs="宋体" w:hint="eastAsia"/>
          <w:sz w:val="24"/>
          <w:szCs w:val="24"/>
        </w:rPr>
        <w:t>积极协调、解决在维护期间维护现场所在单位的关系，办理有关施工作业审批。</w:t>
      </w:r>
    </w:p>
    <w:p w:rsidR="000A0E12" w:rsidRDefault="00C11F91">
      <w:pPr>
        <w:tabs>
          <w:tab w:val="left" w:pos="284"/>
          <w:tab w:val="left" w:pos="1701"/>
          <w:tab w:val="left" w:pos="1843"/>
          <w:tab w:val="left" w:pos="1985"/>
        </w:tabs>
        <w:spacing w:line="420" w:lineRule="exact"/>
        <w:ind w:leftChars="200" w:left="842" w:hanging="422"/>
        <w:jc w:val="left"/>
        <w:rPr>
          <w:rFonts w:ascii="宋体" w:hAnsi="宋体" w:cs="宋体"/>
          <w:sz w:val="24"/>
          <w:szCs w:val="24"/>
        </w:rPr>
      </w:pPr>
      <w:r>
        <w:rPr>
          <w:rFonts w:ascii="宋体" w:hAnsi="宋体" w:cs="宋体" w:hint="eastAsia"/>
          <w:b/>
          <w:sz w:val="24"/>
          <w:szCs w:val="24"/>
        </w:rPr>
        <w:t>2</w:t>
      </w:r>
      <w:r>
        <w:rPr>
          <w:rFonts w:ascii="宋体" w:hAnsi="宋体" w:cs="宋体" w:hint="eastAsia"/>
          <w:b/>
          <w:sz w:val="24"/>
          <w:szCs w:val="24"/>
        </w:rPr>
        <w:t>、</w:t>
      </w:r>
      <w:r>
        <w:rPr>
          <w:rFonts w:ascii="宋体" w:hAnsi="宋体" w:cs="宋体" w:hint="eastAsia"/>
          <w:sz w:val="24"/>
          <w:szCs w:val="24"/>
        </w:rPr>
        <w:t>乙方责任：</w:t>
      </w:r>
    </w:p>
    <w:p w:rsidR="000A0E12" w:rsidRDefault="00C11F91">
      <w:pPr>
        <w:tabs>
          <w:tab w:val="left" w:pos="284"/>
          <w:tab w:val="left" w:pos="1701"/>
          <w:tab w:val="left" w:pos="1843"/>
          <w:tab w:val="left" w:pos="1985"/>
        </w:tabs>
        <w:spacing w:line="420" w:lineRule="exact"/>
        <w:ind w:leftChars="200" w:left="900" w:hanging="480"/>
        <w:jc w:val="left"/>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定期维护测试检查指标必须达到本项目系统和设备应有的标准。</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lastRenderedPageBreak/>
        <w:t xml:space="preserve">2.1.1 </w:t>
      </w:r>
      <w:r>
        <w:rPr>
          <w:rFonts w:ascii="宋体" w:hAnsi="宋体" w:cs="宋体" w:hint="eastAsia"/>
          <w:sz w:val="24"/>
          <w:szCs w:val="24"/>
        </w:rPr>
        <w:t>乙方在中标后必须根据需求书的服务要求给出详细的维护服务方案，并提交整体保修实施细则，用以说明保修服务的具体的条款，系统故障的相应和处理流程：提交针对关键设备出现故障时的应急预案。</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 xml:space="preserve">2.2.2 </w:t>
      </w:r>
      <w:r>
        <w:rPr>
          <w:rFonts w:ascii="宋体" w:hAnsi="宋体" w:cs="宋体" w:hint="eastAsia"/>
          <w:sz w:val="24"/>
          <w:szCs w:val="24"/>
        </w:rPr>
        <w:t>乙方必须牢固树立“安全第一、预防为主”的思想，掌握、严守广佛地铁相关安全生产各项制度、员工通用守则、行车组织规则、行车事故管理规则；</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 xml:space="preserve">2.2.3 </w:t>
      </w:r>
      <w:r>
        <w:rPr>
          <w:rFonts w:ascii="宋体" w:hAnsi="宋体" w:cs="宋体" w:hint="eastAsia"/>
          <w:sz w:val="24"/>
          <w:szCs w:val="24"/>
        </w:rPr>
        <w:t>乙方必须服从甲方和丙方的管理，必须按照甲方、丙方的相关要求进行维护，确保按质、按量的完成工作；对于甲方和丙方认为的确需紧急处理的紧急故障，乙方应该按照“无条件、即时性，高效性</w:t>
      </w:r>
      <w:r>
        <w:rPr>
          <w:rFonts w:ascii="宋体" w:hAnsi="宋体" w:cs="宋体" w:hint="eastAsia"/>
          <w:sz w:val="24"/>
          <w:szCs w:val="24"/>
        </w:rPr>
        <w:t>”的原则处理完成，并确保不影响广佛地铁运营服务的正常进行。在紧急情况下，因乙方未及时响应甲方和丙方要求，甲方、丙方保留另行处理的权力，因此造成的费用由乙方承担。</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 xml:space="preserve">2.2.4 </w:t>
      </w:r>
      <w:r>
        <w:rPr>
          <w:rFonts w:ascii="宋体" w:hAnsi="宋体" w:cs="宋体" w:hint="eastAsia"/>
          <w:sz w:val="24"/>
          <w:szCs w:val="24"/>
        </w:rPr>
        <w:t>乙方必须确保按照丙方对指定设备所提出的检修要求进行相关的检修作业，并按照地铁相关规定要求，填写相关记录；乙方在进行检修维护过程中，未经丙方同意，不得擅自更改系统及设备的原设计。</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 xml:space="preserve">2.2.5 </w:t>
      </w:r>
      <w:r>
        <w:rPr>
          <w:rFonts w:ascii="宋体" w:hAnsi="宋体" w:cs="宋体" w:hint="eastAsia"/>
          <w:sz w:val="24"/>
          <w:szCs w:val="24"/>
        </w:rPr>
        <w:t>乙方应本着“实事求是、节余成本”的原则和态度进行维修维护工作。针对具体的故障，采取切实可行的办法进行处理，坚决杜绝夸大故障、浪费成本、敷衍行事的出现</w:t>
      </w:r>
      <w:r>
        <w:rPr>
          <w:rFonts w:ascii="宋体" w:hAnsi="宋体" w:cs="宋体" w:hint="eastAsia"/>
          <w:sz w:val="24"/>
          <w:szCs w:val="24"/>
        </w:rPr>
        <w:t>，切实维护合同三方的利益。</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 xml:space="preserve">2.2.6 </w:t>
      </w:r>
      <w:r>
        <w:rPr>
          <w:rFonts w:ascii="宋体" w:hAnsi="宋体" w:cs="宋体" w:hint="eastAsia"/>
          <w:sz w:val="24"/>
          <w:szCs w:val="24"/>
        </w:rPr>
        <w:t>乙方针对该项目所投入的所有维保人员必须经过甲方相关部门所组织的安全培训并通过合格考试后可进场作业，严禁任何未参加安全培训以及未通过合格考试的人员进场作业。</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 xml:space="preserve">2.2.7 </w:t>
      </w:r>
      <w:r>
        <w:rPr>
          <w:rFonts w:ascii="宋体" w:hAnsi="宋体" w:cs="宋体" w:hint="eastAsia"/>
          <w:sz w:val="24"/>
          <w:szCs w:val="24"/>
        </w:rPr>
        <w:t>对于甲方规定必须申报作业令的作业项目，乙方必须按照甲方相关进场作业的规定申报作业令，持作业令进行请点作业后，方可进场作业，在作业后必须办理相关消点手续并确认现场出清后方可撤离现场；对于作业令要求其它部门配合方可进行的作业，乙方应严格按照作业令执行，在没有设备所属部门人员配合（或授权使用）的情况下，严禁动</w:t>
      </w:r>
      <w:r>
        <w:rPr>
          <w:rFonts w:ascii="宋体" w:hAnsi="宋体" w:cs="宋体" w:hint="eastAsia"/>
          <w:sz w:val="24"/>
          <w:szCs w:val="24"/>
        </w:rPr>
        <w:t>用其它部门所辖设备设施。</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 xml:space="preserve">2.2.8 </w:t>
      </w:r>
      <w:r>
        <w:rPr>
          <w:rFonts w:ascii="宋体" w:hAnsi="宋体" w:cs="宋体" w:hint="eastAsia"/>
          <w:sz w:val="24"/>
          <w:szCs w:val="24"/>
        </w:rPr>
        <w:t>在日常检修作业中，乙方人员只负责所辖设备设施的检修，对于不熟悉的设备设施不得进行摸、碰，更不得对不清楚的设备进行操纵；进入设备房进行检修作业的必须确认设备房的使用部门在厂方可进行进修作业，当设备房内无使用部门人员监控时，严禁进入他人设备房进行相关的检修作业。</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 xml:space="preserve">2.2.9 </w:t>
      </w:r>
      <w:r>
        <w:rPr>
          <w:rFonts w:ascii="宋体" w:hAnsi="宋体" w:cs="宋体" w:hint="eastAsia"/>
          <w:sz w:val="24"/>
          <w:szCs w:val="24"/>
        </w:rPr>
        <w:t>乙方所安排的日常巡检人员必须配备相应的通信设备设施，并在甲方和丙方进行备案，如有变更，必须及时通知甲方和丙方，保持通信设施</w:t>
      </w:r>
      <w:r>
        <w:rPr>
          <w:rFonts w:ascii="宋体" w:hAnsi="宋体" w:cs="宋体" w:hint="eastAsia"/>
          <w:sz w:val="24"/>
          <w:szCs w:val="24"/>
        </w:rPr>
        <w:t>24</w:t>
      </w:r>
      <w:r>
        <w:rPr>
          <w:rFonts w:ascii="宋体" w:hAnsi="宋体" w:cs="宋体" w:hint="eastAsia"/>
          <w:sz w:val="24"/>
          <w:szCs w:val="24"/>
        </w:rPr>
        <w:t>小时畅通（如遇特殊情况甲方生产调度将直接和乙方相关人员联系），乙方应无条件的</w:t>
      </w:r>
      <w:r>
        <w:rPr>
          <w:rFonts w:ascii="宋体" w:hAnsi="宋体" w:cs="宋体" w:hint="eastAsia"/>
          <w:sz w:val="24"/>
          <w:szCs w:val="24"/>
        </w:rPr>
        <w:t>接受甲方生产调度的生产命令，并及时组织人员对相关设备设施的巡检、修复，不得以任何理由拒绝接听甲方的生产调度电话；</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lastRenderedPageBreak/>
        <w:t>2.2.10</w:t>
      </w:r>
      <w:r>
        <w:rPr>
          <w:rFonts w:ascii="宋体" w:hAnsi="宋体" w:cs="宋体" w:hint="eastAsia"/>
          <w:sz w:val="24"/>
          <w:szCs w:val="24"/>
        </w:rPr>
        <w:t>乙方应对本方人员进行文明生产教育，当乙方人员发现甲方和丙方要求存在差异时，应及时的向相关负责人员反映，寻求解决；乙方作业人员不得与甲方和丙方人员进行争执（包括现场监控人员、车站工作人员、设备房使用部门人员），更不准在地铁运营期间在车站同相关人员吵闹；</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2.2.11</w:t>
      </w:r>
      <w:r>
        <w:rPr>
          <w:rFonts w:ascii="宋体" w:hAnsi="宋体" w:cs="宋体" w:hint="eastAsia"/>
          <w:sz w:val="24"/>
          <w:szCs w:val="24"/>
        </w:rPr>
        <w:t>乙方应该严格按照“安全第一、预防为主”的思想，不断的加强员工的安全生产教育，将安全生产贯彻到日常的工作中；对于甲方和丙方要</w:t>
      </w:r>
      <w:r>
        <w:rPr>
          <w:rFonts w:ascii="宋体" w:hAnsi="宋体" w:cs="宋体" w:hint="eastAsia"/>
          <w:sz w:val="24"/>
          <w:szCs w:val="24"/>
        </w:rPr>
        <w:t>求参加的安全生产会议，乙方应该认真的组织相关人员参加；对于甲方和丙方颁布的安全生产规定，乙方应不折不扣的进行；对于由于乙方不按照相关安全规定进行作业所引发的损失、事故，乙方负全部责任，并赔偿地铁公司全部损失。</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2.2.12</w:t>
      </w:r>
      <w:r>
        <w:rPr>
          <w:rFonts w:ascii="宋体" w:hAnsi="宋体" w:cs="宋体" w:hint="eastAsia"/>
          <w:sz w:val="24"/>
          <w:szCs w:val="24"/>
        </w:rPr>
        <w:t>乙方在检修过程中所发生的事故，乙方应本着“诚实、合作、及时”的思想及时通知甲方和丙方，配合甲方和丙方做好事故的调查和分析工作，不得隐瞒、推卸责任。</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2.2.13</w:t>
      </w:r>
      <w:r>
        <w:rPr>
          <w:rFonts w:ascii="宋体" w:hAnsi="宋体" w:cs="宋体" w:hint="eastAsia"/>
          <w:sz w:val="24"/>
          <w:szCs w:val="24"/>
        </w:rPr>
        <w:t>乙方每月申报的日计划数量不得超过</w:t>
      </w:r>
      <w:r>
        <w:rPr>
          <w:rFonts w:ascii="宋体" w:hAnsi="宋体" w:cs="宋体" w:hint="eastAsia"/>
          <w:sz w:val="24"/>
          <w:szCs w:val="24"/>
        </w:rPr>
        <w:t>3</w:t>
      </w:r>
      <w:r>
        <w:rPr>
          <w:rFonts w:ascii="宋体" w:hAnsi="宋体" w:cs="宋体" w:hint="eastAsia"/>
          <w:sz w:val="24"/>
          <w:szCs w:val="24"/>
        </w:rPr>
        <w:t>次，紧急情况除外。</w:t>
      </w:r>
      <w:r>
        <w:rPr>
          <w:rFonts w:ascii="宋体" w:hAnsi="宋体" w:cs="宋体" w:hint="eastAsia"/>
          <w:sz w:val="24"/>
          <w:szCs w:val="24"/>
        </w:rPr>
        <w:t xml:space="preserve">  </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2.2.14</w:t>
      </w:r>
      <w:r>
        <w:rPr>
          <w:rFonts w:ascii="宋体" w:hAnsi="宋体" w:cs="宋体" w:hint="eastAsia"/>
          <w:sz w:val="24"/>
          <w:szCs w:val="24"/>
        </w:rPr>
        <w:t>乙方在开展涉及地铁运营的设备维护、软件下载及相关调整工程时，</w:t>
      </w:r>
      <w:r>
        <w:rPr>
          <w:rFonts w:ascii="宋体" w:hAnsi="宋体" w:cs="宋体" w:hint="eastAsia"/>
          <w:sz w:val="24"/>
          <w:szCs w:val="24"/>
        </w:rPr>
        <w:t>必须按照地铁的相关规定，在夜间地铁停运时间内进行。</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2.2.15</w:t>
      </w:r>
      <w:r>
        <w:rPr>
          <w:rFonts w:ascii="宋体" w:hAnsi="宋体" w:cs="宋体" w:hint="eastAsia"/>
          <w:sz w:val="24"/>
          <w:szCs w:val="24"/>
        </w:rPr>
        <w:t>乙方在进行系统软件维护或在甲方、丙方设备上加装的软件，必须是合法的授权软件。由于乙方私自采用的非法软件，而引起版权方的诉讼索赔时，由乙方负全部责任。</w:t>
      </w:r>
    </w:p>
    <w:p w:rsidR="000A0E12" w:rsidRDefault="00C11F91">
      <w:pPr>
        <w:tabs>
          <w:tab w:val="left" w:pos="284"/>
          <w:tab w:val="left" w:pos="1701"/>
          <w:tab w:val="left" w:pos="1843"/>
          <w:tab w:val="left" w:pos="1985"/>
        </w:tabs>
        <w:spacing w:line="420" w:lineRule="exact"/>
        <w:ind w:leftChars="200" w:left="660" w:hangingChars="100" w:hanging="24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、丙方责任</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 xml:space="preserve">3.1 </w:t>
      </w:r>
      <w:r>
        <w:rPr>
          <w:rFonts w:ascii="宋体" w:hAnsi="宋体" w:cs="宋体" w:hint="eastAsia"/>
          <w:sz w:val="24"/>
          <w:szCs w:val="24"/>
        </w:rPr>
        <w:t>为保证乙方有效进行技术服务工作，丙方应当向乙方提供下列工作条件和协作事项；</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3.1.1</w:t>
      </w:r>
      <w:r>
        <w:rPr>
          <w:rFonts w:ascii="宋体" w:hAnsi="宋体" w:cs="宋体" w:hint="eastAsia"/>
          <w:sz w:val="24"/>
          <w:szCs w:val="24"/>
        </w:rPr>
        <w:t>提供维护服务所需的资料</w:t>
      </w:r>
    </w:p>
    <w:p w:rsidR="000A0E12" w:rsidRDefault="00C11F91">
      <w:pPr>
        <w:tabs>
          <w:tab w:val="left" w:pos="284"/>
          <w:tab w:val="left" w:pos="1701"/>
          <w:tab w:val="left" w:pos="1843"/>
          <w:tab w:val="left" w:pos="1985"/>
        </w:tabs>
        <w:spacing w:line="420" w:lineRule="exact"/>
        <w:ind w:left="720" w:hangingChars="300" w:hanging="720"/>
        <w:jc w:val="left"/>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）以书面形式提交《系统说明书》</w:t>
      </w:r>
    </w:p>
    <w:p w:rsidR="000A0E12" w:rsidRDefault="00C11F91">
      <w:pPr>
        <w:tabs>
          <w:tab w:val="left" w:pos="284"/>
          <w:tab w:val="left" w:pos="1701"/>
          <w:tab w:val="left" w:pos="1843"/>
          <w:tab w:val="left" w:pos="1985"/>
        </w:tabs>
        <w:spacing w:line="420" w:lineRule="exact"/>
        <w:ind w:left="720" w:hangingChars="300" w:hanging="720"/>
        <w:jc w:val="left"/>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）安装介质</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 xml:space="preserve">3.1.2 </w:t>
      </w:r>
      <w:r>
        <w:rPr>
          <w:rFonts w:ascii="宋体" w:hAnsi="宋体" w:cs="宋体" w:hint="eastAsia"/>
          <w:sz w:val="24"/>
          <w:szCs w:val="24"/>
        </w:rPr>
        <w:t>提供工作条件</w:t>
      </w:r>
    </w:p>
    <w:p w:rsidR="000A0E12" w:rsidRDefault="00C11F91">
      <w:pPr>
        <w:tabs>
          <w:tab w:val="left" w:pos="284"/>
          <w:tab w:val="left" w:pos="1701"/>
          <w:tab w:val="left" w:pos="1843"/>
          <w:tab w:val="left" w:pos="1985"/>
        </w:tabs>
        <w:spacing w:line="420" w:lineRule="exact"/>
        <w:ind w:left="720" w:hangingChars="300" w:hanging="720"/>
        <w:jc w:val="left"/>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）协助办理相关业务支持点的出入手续</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 xml:space="preserve">3.1.3 </w:t>
      </w:r>
      <w:r>
        <w:rPr>
          <w:rFonts w:ascii="宋体" w:hAnsi="宋体" w:cs="宋体" w:hint="eastAsia"/>
          <w:sz w:val="24"/>
          <w:szCs w:val="24"/>
        </w:rPr>
        <w:t>丙方提供上述工作条件和协作事项的时间及方式：</w:t>
      </w:r>
      <w:r>
        <w:rPr>
          <w:rFonts w:ascii="宋体" w:hAnsi="宋体" w:cs="宋体" w:hint="eastAsia"/>
          <w:sz w:val="24"/>
          <w:szCs w:val="24"/>
          <w:u w:val="single"/>
        </w:rPr>
        <w:t>24</w:t>
      </w:r>
      <w:r>
        <w:rPr>
          <w:rFonts w:ascii="宋体" w:hAnsi="宋体" w:cs="宋体" w:hint="eastAsia"/>
          <w:sz w:val="24"/>
          <w:szCs w:val="24"/>
          <w:u w:val="single"/>
        </w:rPr>
        <w:t>×</w:t>
      </w:r>
      <w:r>
        <w:rPr>
          <w:rFonts w:ascii="宋体" w:hAnsi="宋体" w:cs="宋体" w:hint="eastAsia"/>
          <w:sz w:val="24"/>
          <w:szCs w:val="24"/>
          <w:u w:val="single"/>
        </w:rPr>
        <w:t>7</w:t>
      </w:r>
      <w:r>
        <w:rPr>
          <w:rFonts w:ascii="宋体" w:hAnsi="宋体" w:cs="宋体" w:hint="eastAsia"/>
          <w:sz w:val="24"/>
          <w:szCs w:val="24"/>
          <w:u w:val="single"/>
        </w:rPr>
        <w:t>带队或电话通知现场执勤警员配合</w:t>
      </w:r>
      <w:r>
        <w:rPr>
          <w:rFonts w:ascii="宋体" w:hAnsi="宋体" w:cs="宋体" w:hint="eastAsia"/>
          <w:sz w:val="24"/>
          <w:szCs w:val="24"/>
        </w:rPr>
        <w:t>。</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 xml:space="preserve">3.1.4 </w:t>
      </w:r>
      <w:r>
        <w:rPr>
          <w:rFonts w:ascii="宋体" w:hAnsi="宋体" w:cs="宋体" w:hint="eastAsia"/>
          <w:sz w:val="24"/>
          <w:szCs w:val="24"/>
        </w:rPr>
        <w:t>提供检测维护现场的通行及操作方便，提供现场竣工资料。</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3.1.5</w:t>
      </w:r>
      <w:r>
        <w:rPr>
          <w:rFonts w:ascii="宋体" w:hAnsi="宋体" w:cs="宋体" w:hint="eastAsia"/>
          <w:sz w:val="24"/>
          <w:szCs w:val="24"/>
        </w:rPr>
        <w:t>提供水源、电源。</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3.1.6</w:t>
      </w:r>
      <w:r>
        <w:rPr>
          <w:rFonts w:ascii="宋体" w:hAnsi="宋体" w:cs="宋体" w:hint="eastAsia"/>
          <w:sz w:val="24"/>
          <w:szCs w:val="24"/>
        </w:rPr>
        <w:t>丙方应积极配合乙方进行日常维护及障碍处理工作，为乙方的维护工作提供必要的条件。</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3.1.7</w:t>
      </w:r>
      <w:r>
        <w:rPr>
          <w:rFonts w:ascii="宋体" w:hAnsi="宋体" w:cs="宋体" w:hint="eastAsia"/>
          <w:sz w:val="24"/>
          <w:szCs w:val="24"/>
        </w:rPr>
        <w:t>丙方对乙方提出的非乙方责任导致的故障或者隐患，及时配合处理。</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3.1.8</w:t>
      </w:r>
      <w:r>
        <w:rPr>
          <w:rFonts w:ascii="宋体" w:hAnsi="宋体" w:cs="宋体" w:hint="eastAsia"/>
          <w:sz w:val="24"/>
          <w:szCs w:val="24"/>
        </w:rPr>
        <w:t>丙方新增设备或调整网络结构需通知乙方，并由双方确认方案切实可行才可实</w:t>
      </w:r>
      <w:r>
        <w:rPr>
          <w:rFonts w:ascii="宋体" w:hAnsi="宋体" w:cs="宋体" w:hint="eastAsia"/>
          <w:sz w:val="24"/>
          <w:szCs w:val="24"/>
        </w:rPr>
        <w:lastRenderedPageBreak/>
        <w:t>施。</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3.2</w:t>
      </w:r>
      <w:r>
        <w:rPr>
          <w:rFonts w:ascii="宋体" w:hAnsi="宋体" w:cs="宋体" w:hint="eastAsia"/>
          <w:sz w:val="24"/>
          <w:szCs w:val="24"/>
        </w:rPr>
        <w:t>如因丙方原因造成维护保养或抢修工作不及时而造成的损失，丙方应负相应责任。</w:t>
      </w:r>
    </w:p>
    <w:p w:rsidR="000A0E12" w:rsidRDefault="00C11F91" w:rsidP="000A0E12">
      <w:pPr>
        <w:spacing w:beforeLines="50" w:afterLines="50" w:line="420" w:lineRule="exact"/>
        <w:ind w:left="723" w:hanging="723"/>
        <w:jc w:val="left"/>
        <w:rPr>
          <w:rFonts w:ascii="宋体" w:hAnsi="宋体" w:cs="宋体"/>
          <w:b/>
          <w:sz w:val="24"/>
          <w:szCs w:val="24"/>
        </w:rPr>
      </w:pPr>
      <w:r>
        <w:rPr>
          <w:rFonts w:ascii="宋体" w:hAnsi="宋体" w:cs="宋体" w:hint="eastAsia"/>
          <w:b/>
          <w:sz w:val="24"/>
          <w:szCs w:val="24"/>
        </w:rPr>
        <w:t>九、安全管理</w:t>
      </w:r>
    </w:p>
    <w:p w:rsidR="000A0E12" w:rsidRDefault="00C11F91" w:rsidP="000A0E12">
      <w:pPr>
        <w:spacing w:beforeLines="50" w:afterLines="50" w:line="420" w:lineRule="exact"/>
        <w:ind w:left="723" w:hanging="723"/>
        <w:jc w:val="left"/>
        <w:rPr>
          <w:rFonts w:ascii="宋体" w:hAnsi="宋体" w:cs="宋体"/>
          <w:bCs/>
          <w:sz w:val="24"/>
          <w:szCs w:val="24"/>
        </w:rPr>
      </w:pPr>
      <w:r>
        <w:rPr>
          <w:rFonts w:ascii="宋体" w:hAnsi="宋体" w:cs="宋体" w:hint="eastAsia"/>
          <w:bCs/>
          <w:sz w:val="24"/>
          <w:szCs w:val="24"/>
        </w:rPr>
        <w:t xml:space="preserve"> 1</w:t>
      </w:r>
      <w:r>
        <w:rPr>
          <w:rFonts w:ascii="宋体" w:hAnsi="宋体" w:cs="宋体" w:hint="eastAsia"/>
          <w:bCs/>
          <w:sz w:val="24"/>
          <w:szCs w:val="24"/>
        </w:rPr>
        <w:t>、按“谁维护，谁负责”的原则进行管理。</w:t>
      </w:r>
    </w:p>
    <w:p w:rsidR="000A0E12" w:rsidRDefault="00C11F91" w:rsidP="000A0E12">
      <w:pPr>
        <w:spacing w:beforeLines="50" w:afterLines="50" w:line="420" w:lineRule="exact"/>
        <w:ind w:left="723" w:hanging="723"/>
        <w:jc w:val="left"/>
        <w:rPr>
          <w:rFonts w:ascii="宋体" w:hAnsi="宋体" w:cs="宋体"/>
          <w:bCs/>
          <w:sz w:val="24"/>
          <w:szCs w:val="24"/>
        </w:rPr>
      </w:pPr>
      <w:r>
        <w:rPr>
          <w:rFonts w:ascii="宋体" w:hAnsi="宋体" w:cs="宋体" w:hint="eastAsia"/>
          <w:bCs/>
          <w:sz w:val="24"/>
          <w:szCs w:val="24"/>
        </w:rPr>
        <w:t xml:space="preserve">    2</w:t>
      </w:r>
      <w:r>
        <w:rPr>
          <w:rFonts w:ascii="宋体" w:hAnsi="宋体" w:cs="宋体" w:hint="eastAsia"/>
          <w:bCs/>
          <w:sz w:val="24"/>
          <w:szCs w:val="24"/>
        </w:rPr>
        <w:t>、乙方所有维保人员必须听从广佛地铁的生产调度。</w:t>
      </w:r>
    </w:p>
    <w:p w:rsidR="000A0E12" w:rsidRDefault="00C11F91" w:rsidP="000A0E12">
      <w:pPr>
        <w:spacing w:beforeLines="50" w:afterLines="50" w:line="420" w:lineRule="exact"/>
        <w:ind w:firstLineChars="200" w:firstLine="480"/>
        <w:jc w:val="left"/>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、乙方须在签订合同一个月内安排两名维护人员参加广佛地铁的安全培训班，并考取“安全员证”，凡是今后需要在地铁站、隧道及轨行区范围内的施工作业，自行办理施工作业令。</w:t>
      </w:r>
    </w:p>
    <w:p w:rsidR="000A0E12" w:rsidRDefault="00C11F91" w:rsidP="000A0E12">
      <w:pPr>
        <w:spacing w:beforeLines="50" w:afterLines="50" w:line="420" w:lineRule="exact"/>
        <w:ind w:left="723" w:hanging="723"/>
        <w:jc w:val="left"/>
        <w:rPr>
          <w:rFonts w:ascii="宋体" w:hAnsi="宋体" w:cs="宋体"/>
          <w:bCs/>
          <w:sz w:val="24"/>
          <w:szCs w:val="24"/>
        </w:rPr>
      </w:pPr>
      <w:r>
        <w:rPr>
          <w:rFonts w:ascii="宋体" w:hAnsi="宋体" w:cs="宋体" w:hint="eastAsia"/>
          <w:bCs/>
          <w:sz w:val="24"/>
          <w:szCs w:val="24"/>
        </w:rPr>
        <w:t xml:space="preserve">    4</w:t>
      </w:r>
      <w:r>
        <w:rPr>
          <w:rFonts w:ascii="宋体" w:hAnsi="宋体" w:cs="宋体" w:hint="eastAsia"/>
          <w:bCs/>
          <w:sz w:val="24"/>
          <w:szCs w:val="24"/>
        </w:rPr>
        <w:t>、乙方维保人员每季度参加广佛地铁安全教育不得少于</w:t>
      </w:r>
      <w:r>
        <w:rPr>
          <w:rFonts w:ascii="宋体" w:hAnsi="宋体" w:cs="宋体" w:hint="eastAsia"/>
          <w:bCs/>
          <w:sz w:val="24"/>
          <w:szCs w:val="24"/>
        </w:rPr>
        <w:t>1</w:t>
      </w:r>
      <w:r>
        <w:rPr>
          <w:rFonts w:ascii="宋体" w:hAnsi="宋体" w:cs="宋体" w:hint="eastAsia"/>
          <w:bCs/>
          <w:sz w:val="24"/>
          <w:szCs w:val="24"/>
        </w:rPr>
        <w:t>次。</w:t>
      </w:r>
    </w:p>
    <w:p w:rsidR="000A0E12" w:rsidRDefault="00C11F91" w:rsidP="000A0E12">
      <w:pPr>
        <w:spacing w:beforeLines="50" w:afterLines="50" w:line="420" w:lineRule="exact"/>
        <w:ind w:firstLineChars="200" w:firstLine="480"/>
        <w:jc w:val="left"/>
        <w:rPr>
          <w:rFonts w:ascii="宋体" w:hAnsi="宋体" w:cs="宋体"/>
          <w:bCs/>
          <w:sz w:val="24"/>
          <w:szCs w:val="24"/>
        </w:rPr>
      </w:pPr>
      <w:r>
        <w:rPr>
          <w:rFonts w:ascii="宋体" w:hAnsi="宋体" w:cs="宋体" w:hint="eastAsia"/>
          <w:bCs/>
          <w:sz w:val="24"/>
          <w:szCs w:val="24"/>
        </w:rPr>
        <w:t>5</w:t>
      </w:r>
      <w:r>
        <w:rPr>
          <w:rFonts w:ascii="宋体" w:hAnsi="宋体" w:cs="宋体" w:hint="eastAsia"/>
          <w:bCs/>
          <w:sz w:val="24"/>
          <w:szCs w:val="24"/>
        </w:rPr>
        <w:t>、</w:t>
      </w:r>
      <w:r>
        <w:rPr>
          <w:rFonts w:ascii="宋体" w:hAnsi="宋体" w:cs="宋体" w:hint="eastAsia"/>
          <w:bCs/>
          <w:sz w:val="24"/>
          <w:szCs w:val="24"/>
        </w:rPr>
        <w:t xml:space="preserve"> </w:t>
      </w:r>
      <w:r>
        <w:rPr>
          <w:rFonts w:ascii="宋体" w:hAnsi="宋体" w:cs="宋体" w:hint="eastAsia"/>
          <w:bCs/>
          <w:sz w:val="24"/>
          <w:szCs w:val="24"/>
        </w:rPr>
        <w:t>乙方应严格按照广佛地铁《作业通用安全守则》的相关规定，落实安全防护措施，方可进行维护施工作业。</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bCs/>
          <w:sz w:val="24"/>
          <w:szCs w:val="24"/>
        </w:rPr>
        <w:t>6</w:t>
      </w:r>
      <w:r>
        <w:rPr>
          <w:rFonts w:ascii="宋体" w:hAnsi="宋体" w:cs="宋体" w:hint="eastAsia"/>
          <w:bCs/>
          <w:sz w:val="24"/>
          <w:szCs w:val="24"/>
        </w:rPr>
        <w:t>、方因执行本合同项目导致人员伤亡，由维保单位承担相关民事赔偿责任，构成犯罪的，依照刑法有关规定追究刑事责任</w:t>
      </w:r>
      <w:r>
        <w:rPr>
          <w:rFonts w:ascii="宋体" w:hAnsi="宋体" w:cs="宋体" w:hint="eastAsia"/>
          <w:sz w:val="24"/>
          <w:szCs w:val="24"/>
        </w:rPr>
        <w:t>。</w:t>
      </w:r>
    </w:p>
    <w:p w:rsidR="000A0E12" w:rsidRDefault="00C11F91" w:rsidP="000A0E12">
      <w:pPr>
        <w:spacing w:beforeLines="50" w:afterLines="50" w:line="420" w:lineRule="exact"/>
        <w:ind w:left="723" w:hanging="723"/>
        <w:jc w:val="left"/>
        <w:rPr>
          <w:rFonts w:ascii="宋体" w:hAnsi="宋体" w:cs="宋体"/>
          <w:b/>
          <w:sz w:val="24"/>
          <w:szCs w:val="24"/>
        </w:rPr>
      </w:pPr>
      <w:r>
        <w:rPr>
          <w:rFonts w:ascii="宋体" w:hAnsi="宋体" w:cs="宋体" w:hint="eastAsia"/>
          <w:b/>
          <w:sz w:val="24"/>
          <w:szCs w:val="24"/>
        </w:rPr>
        <w:t>十、保密责任</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、保密内容：与</w:t>
      </w:r>
      <w:r>
        <w:rPr>
          <w:rFonts w:ascii="宋体" w:hAnsi="宋体" w:cs="宋体" w:hint="eastAsia"/>
          <w:bCs/>
          <w:sz w:val="24"/>
          <w:szCs w:val="24"/>
          <w:u w:val="words"/>
        </w:rPr>
        <w:t>本合同相关的所有技术和业务内容、数据、图表、文字、计算过程、电子文件及言谈记录等</w:t>
      </w:r>
      <w:r>
        <w:rPr>
          <w:rFonts w:ascii="宋体" w:hAnsi="宋体" w:cs="宋体" w:hint="eastAsia"/>
          <w:bCs/>
          <w:sz w:val="24"/>
          <w:szCs w:val="24"/>
        </w:rPr>
        <w:t>。</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、涉密人员范围：乙方项目组成员。</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w:t>
      </w:r>
      <w:r>
        <w:rPr>
          <w:rFonts w:ascii="宋体" w:hAnsi="宋体" w:cs="宋体" w:hint="eastAsia"/>
          <w:bCs/>
          <w:sz w:val="24"/>
          <w:szCs w:val="24"/>
        </w:rPr>
        <w:t xml:space="preserve"> </w:t>
      </w:r>
      <w:r>
        <w:rPr>
          <w:rFonts w:ascii="宋体" w:hAnsi="宋体" w:cs="宋体" w:hint="eastAsia"/>
          <w:bCs/>
          <w:sz w:val="24"/>
          <w:szCs w:val="24"/>
        </w:rPr>
        <w:t>涉密责任：违约方承担由此引起的一切法律责任和损失。</w:t>
      </w:r>
    </w:p>
    <w:p w:rsidR="000A0E12" w:rsidRDefault="00C11F91" w:rsidP="000A0E12">
      <w:pPr>
        <w:spacing w:beforeLines="50" w:afterLines="50" w:line="420" w:lineRule="exact"/>
        <w:ind w:left="723" w:hanging="723"/>
        <w:jc w:val="left"/>
        <w:rPr>
          <w:rFonts w:ascii="宋体" w:hAnsi="宋体" w:cs="宋体"/>
          <w:b/>
          <w:sz w:val="24"/>
          <w:szCs w:val="24"/>
        </w:rPr>
      </w:pPr>
      <w:r>
        <w:rPr>
          <w:rFonts w:ascii="宋体" w:hAnsi="宋体" w:cs="宋体" w:hint="eastAsia"/>
          <w:b/>
          <w:sz w:val="24"/>
          <w:szCs w:val="24"/>
        </w:rPr>
        <w:t>十一、后续发展成果的归属</w:t>
      </w:r>
    </w:p>
    <w:p w:rsidR="000A0E12" w:rsidRDefault="00C11F91">
      <w:pPr>
        <w:tabs>
          <w:tab w:val="left" w:pos="284"/>
          <w:tab w:val="left" w:pos="1701"/>
          <w:tab w:val="left" w:pos="1843"/>
          <w:tab w:val="left" w:pos="1985"/>
        </w:tabs>
        <w:spacing w:line="420" w:lineRule="exact"/>
        <w:ind w:leftChars="33" w:left="69" w:firstLineChars="200" w:firstLine="480"/>
        <w:jc w:val="left"/>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、在本合同有效期内，甲方或丙方利用乙方提交的技术服务工作成果所完成的新的技术成果，归甲方和丙方共同所有。</w:t>
      </w:r>
    </w:p>
    <w:p w:rsidR="000A0E12" w:rsidRDefault="00C11F91">
      <w:pPr>
        <w:tabs>
          <w:tab w:val="left" w:pos="284"/>
          <w:tab w:val="left" w:pos="1701"/>
          <w:tab w:val="left" w:pos="1843"/>
          <w:tab w:val="left" w:pos="1985"/>
        </w:tabs>
        <w:spacing w:line="420" w:lineRule="exact"/>
        <w:ind w:leftChars="33" w:left="69" w:firstLineChars="200" w:firstLine="480"/>
        <w:jc w:val="left"/>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、在本合同有效期内，乙方利用甲方或丙方提供的技术数据和工</w:t>
      </w:r>
      <w:r>
        <w:rPr>
          <w:rFonts w:ascii="宋体" w:hAnsi="宋体" w:cs="宋体" w:hint="eastAsia"/>
          <w:bCs/>
          <w:sz w:val="24"/>
          <w:szCs w:val="24"/>
        </w:rPr>
        <w:t>作条件所完成的新的技术成果，归甲方和丙方共同所有。</w:t>
      </w:r>
    </w:p>
    <w:p w:rsidR="000A0E12" w:rsidRDefault="00C11F91" w:rsidP="000A0E12">
      <w:pPr>
        <w:spacing w:beforeLines="50" w:afterLines="50" w:line="420" w:lineRule="exact"/>
        <w:ind w:left="723" w:hanging="723"/>
        <w:jc w:val="left"/>
        <w:rPr>
          <w:rFonts w:ascii="宋体" w:hAnsi="宋体" w:cs="宋体"/>
          <w:b/>
          <w:sz w:val="24"/>
          <w:szCs w:val="24"/>
        </w:rPr>
      </w:pPr>
      <w:r>
        <w:rPr>
          <w:rFonts w:ascii="宋体" w:hAnsi="宋体" w:cs="宋体" w:hint="eastAsia"/>
          <w:b/>
          <w:sz w:val="24"/>
          <w:szCs w:val="24"/>
        </w:rPr>
        <w:t>十二、违约责任</w:t>
      </w:r>
    </w:p>
    <w:p w:rsidR="000A0E12" w:rsidRDefault="00C11F91">
      <w:pPr>
        <w:tabs>
          <w:tab w:val="left" w:pos="284"/>
          <w:tab w:val="left" w:pos="1701"/>
          <w:tab w:val="left" w:pos="1843"/>
          <w:tab w:val="left" w:pos="1985"/>
        </w:tabs>
        <w:spacing w:line="420" w:lineRule="exact"/>
        <w:ind w:leftChars="33" w:left="69"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、乙方在接到保障通知后未在约定时间到达现场抢修，每超过</w:t>
      </w:r>
      <w:r>
        <w:rPr>
          <w:rFonts w:ascii="宋体" w:hAnsi="宋体" w:cs="宋体" w:hint="eastAsia"/>
          <w:sz w:val="24"/>
          <w:szCs w:val="24"/>
        </w:rPr>
        <w:t>2</w:t>
      </w:r>
      <w:r>
        <w:rPr>
          <w:rFonts w:ascii="宋体" w:hAnsi="宋体" w:cs="宋体" w:hint="eastAsia"/>
          <w:sz w:val="24"/>
          <w:szCs w:val="24"/>
        </w:rPr>
        <w:t>小时，乙方支付违约金</w:t>
      </w:r>
      <w:r>
        <w:rPr>
          <w:rFonts w:ascii="宋体" w:hAnsi="宋体" w:cs="宋体" w:hint="eastAsia"/>
          <w:sz w:val="24"/>
          <w:szCs w:val="24"/>
        </w:rPr>
        <w:t>10000</w:t>
      </w:r>
      <w:r>
        <w:rPr>
          <w:rFonts w:ascii="宋体" w:hAnsi="宋体" w:cs="宋体" w:hint="eastAsia"/>
          <w:sz w:val="24"/>
          <w:szCs w:val="24"/>
        </w:rPr>
        <w:t>元，超过</w:t>
      </w:r>
      <w:r>
        <w:rPr>
          <w:rFonts w:ascii="宋体" w:hAnsi="宋体" w:cs="宋体" w:hint="eastAsia"/>
          <w:sz w:val="24"/>
          <w:szCs w:val="24"/>
        </w:rPr>
        <w:t>24</w:t>
      </w:r>
      <w:r>
        <w:rPr>
          <w:rFonts w:ascii="宋体" w:hAnsi="宋体" w:cs="宋体" w:hint="eastAsia"/>
          <w:sz w:val="24"/>
          <w:szCs w:val="24"/>
        </w:rPr>
        <w:t>小时，甲方、丙方可单方终止合同；</w:t>
      </w:r>
    </w:p>
    <w:p w:rsidR="000A0E12" w:rsidRDefault="00C11F91">
      <w:pPr>
        <w:tabs>
          <w:tab w:val="left" w:pos="284"/>
          <w:tab w:val="left" w:pos="1701"/>
          <w:tab w:val="left" w:pos="1843"/>
          <w:tab w:val="left" w:pos="1985"/>
        </w:tabs>
        <w:spacing w:line="420" w:lineRule="exact"/>
        <w:ind w:leftChars="33" w:left="69"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、乙方接到保障通知后未在约定时间令系统正常运行，而又未能提供相同型号的代替设备保持系统正常运作，则每超过</w:t>
      </w:r>
      <w:r>
        <w:rPr>
          <w:rFonts w:ascii="宋体" w:hAnsi="宋体" w:cs="宋体" w:hint="eastAsia"/>
          <w:sz w:val="24"/>
          <w:szCs w:val="24"/>
        </w:rPr>
        <w:t>2</w:t>
      </w:r>
      <w:r>
        <w:rPr>
          <w:rFonts w:ascii="宋体" w:hAnsi="宋体" w:cs="宋体" w:hint="eastAsia"/>
          <w:sz w:val="24"/>
          <w:szCs w:val="24"/>
        </w:rPr>
        <w:t>小时，乙方支付违约金</w:t>
      </w:r>
      <w:r>
        <w:rPr>
          <w:rFonts w:ascii="宋体" w:hAnsi="宋体" w:cs="宋体" w:hint="eastAsia"/>
          <w:sz w:val="24"/>
          <w:szCs w:val="24"/>
        </w:rPr>
        <w:t>10000</w:t>
      </w:r>
      <w:r>
        <w:rPr>
          <w:rFonts w:ascii="宋体" w:hAnsi="宋体" w:cs="宋体" w:hint="eastAsia"/>
          <w:sz w:val="24"/>
          <w:szCs w:val="24"/>
        </w:rPr>
        <w:t>元，超过</w:t>
      </w:r>
      <w:r>
        <w:rPr>
          <w:rFonts w:ascii="宋体" w:hAnsi="宋体" w:cs="宋体" w:hint="eastAsia"/>
          <w:sz w:val="24"/>
          <w:szCs w:val="24"/>
        </w:rPr>
        <w:t>12</w:t>
      </w:r>
      <w:r>
        <w:rPr>
          <w:rFonts w:ascii="宋体" w:hAnsi="宋体" w:cs="宋体" w:hint="eastAsia"/>
          <w:sz w:val="24"/>
          <w:szCs w:val="24"/>
        </w:rPr>
        <w:t>小时，甲方、丙方可单方终止合同；</w:t>
      </w:r>
    </w:p>
    <w:p w:rsidR="000A0E12" w:rsidRDefault="00C11F91">
      <w:pPr>
        <w:tabs>
          <w:tab w:val="left" w:pos="284"/>
          <w:tab w:val="left" w:pos="1701"/>
          <w:tab w:val="left" w:pos="1843"/>
          <w:tab w:val="left" w:pos="1985"/>
        </w:tabs>
        <w:spacing w:line="420" w:lineRule="exact"/>
        <w:ind w:leftChars="33" w:left="69"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、如乙方在维护过程中对丙方的设备或资料造成损失时，应更换相同的设备或按设</w:t>
      </w:r>
      <w:r>
        <w:rPr>
          <w:rFonts w:ascii="宋体" w:hAnsi="宋体" w:cs="宋体" w:hint="eastAsia"/>
          <w:sz w:val="24"/>
          <w:szCs w:val="24"/>
        </w:rPr>
        <w:lastRenderedPageBreak/>
        <w:t>备原价赔偿丙方损失。</w:t>
      </w:r>
    </w:p>
    <w:p w:rsidR="000A0E12" w:rsidRDefault="00C11F91" w:rsidP="000A0E12">
      <w:pPr>
        <w:spacing w:beforeLines="50" w:afterLines="50" w:line="420" w:lineRule="exact"/>
        <w:ind w:left="723" w:hanging="723"/>
        <w:jc w:val="left"/>
        <w:rPr>
          <w:rFonts w:ascii="宋体" w:hAnsi="宋体" w:cs="宋体"/>
          <w:b/>
          <w:sz w:val="24"/>
          <w:szCs w:val="24"/>
        </w:rPr>
      </w:pPr>
      <w:r>
        <w:rPr>
          <w:rFonts w:ascii="宋体" w:hAnsi="宋体" w:cs="宋体" w:hint="eastAsia"/>
          <w:b/>
          <w:sz w:val="24"/>
          <w:szCs w:val="24"/>
        </w:rPr>
        <w:t>十三、不可抗力</w:t>
      </w:r>
    </w:p>
    <w:p w:rsidR="000A0E12" w:rsidRDefault="00C11F91">
      <w:pPr>
        <w:tabs>
          <w:tab w:val="left" w:pos="284"/>
          <w:tab w:val="left" w:pos="1701"/>
          <w:tab w:val="left" w:pos="1843"/>
          <w:tab w:val="left" w:pos="1985"/>
        </w:tabs>
        <w:spacing w:line="420" w:lineRule="exact"/>
        <w:ind w:leftChars="33" w:left="69" w:firstLineChars="200" w:firstLine="480"/>
        <w:jc w:val="left"/>
        <w:rPr>
          <w:rFonts w:ascii="宋体" w:hAnsi="宋体" w:cs="宋体"/>
          <w:bCs/>
          <w:sz w:val="24"/>
          <w:szCs w:val="24"/>
        </w:rPr>
      </w:pPr>
      <w:r>
        <w:rPr>
          <w:rFonts w:ascii="宋体" w:hAnsi="宋体" w:cs="宋体" w:hint="eastAsia"/>
          <w:bCs/>
          <w:sz w:val="24"/>
          <w:szCs w:val="24"/>
        </w:rPr>
        <w:t>如果发生了三方</w:t>
      </w:r>
      <w:r>
        <w:rPr>
          <w:rFonts w:ascii="宋体" w:hAnsi="宋体" w:cs="宋体" w:hint="eastAsia"/>
          <w:bCs/>
          <w:sz w:val="24"/>
          <w:szCs w:val="24"/>
        </w:rPr>
        <w:t>都无法控制的意外情况（如地震、洪水等）致使本合同不能如期履行时，本合同应自动顺延履行，且三方都不被视为违约，但三方应尽一切努力清除或减少上述因素的影响。上述因素消失后，各方应立即采取措施继续履行本合同，否则作违约。</w:t>
      </w:r>
    </w:p>
    <w:p w:rsidR="000A0E12" w:rsidRDefault="00C11F91">
      <w:pPr>
        <w:tabs>
          <w:tab w:val="left" w:pos="284"/>
          <w:tab w:val="left" w:pos="1701"/>
          <w:tab w:val="left" w:pos="1843"/>
          <w:tab w:val="left" w:pos="1985"/>
        </w:tabs>
        <w:spacing w:line="420" w:lineRule="exact"/>
        <w:ind w:left="723" w:hangingChars="300" w:hanging="723"/>
        <w:jc w:val="left"/>
        <w:rPr>
          <w:rFonts w:ascii="宋体" w:hAnsi="宋体" w:cs="宋体"/>
          <w:b/>
          <w:sz w:val="24"/>
          <w:szCs w:val="24"/>
        </w:rPr>
      </w:pPr>
      <w:r>
        <w:rPr>
          <w:rFonts w:ascii="宋体" w:hAnsi="宋体" w:cs="宋体" w:hint="eastAsia"/>
          <w:b/>
          <w:sz w:val="24"/>
          <w:szCs w:val="24"/>
        </w:rPr>
        <w:t>十四、其他约定条款</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下列文件应作为本合同的一部分看待；</w:t>
      </w:r>
    </w:p>
    <w:p w:rsidR="000A0E12" w:rsidRDefault="00C11F91">
      <w:pPr>
        <w:tabs>
          <w:tab w:val="left" w:pos="284"/>
          <w:tab w:val="left" w:pos="1701"/>
          <w:tab w:val="left" w:pos="1843"/>
          <w:tab w:val="left" w:pos="1985"/>
        </w:tabs>
        <w:spacing w:line="420" w:lineRule="exact"/>
        <w:ind w:left="720" w:hangingChars="300" w:hanging="720"/>
        <w:jc w:val="left"/>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、合同修改书或补充协议（若有）；</w:t>
      </w:r>
    </w:p>
    <w:p w:rsidR="000A0E12" w:rsidRDefault="00C11F91">
      <w:pPr>
        <w:tabs>
          <w:tab w:val="left" w:pos="284"/>
          <w:tab w:val="left" w:pos="1701"/>
          <w:tab w:val="left" w:pos="1843"/>
          <w:tab w:val="left" w:pos="1985"/>
        </w:tabs>
        <w:spacing w:line="420" w:lineRule="exact"/>
        <w:ind w:left="720" w:hangingChars="300" w:hanging="720"/>
        <w:jc w:val="left"/>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、本合同；</w:t>
      </w:r>
    </w:p>
    <w:p w:rsidR="000A0E12" w:rsidRDefault="00C11F91">
      <w:pPr>
        <w:tabs>
          <w:tab w:val="left" w:pos="284"/>
          <w:tab w:val="left" w:pos="1701"/>
          <w:tab w:val="left" w:pos="1843"/>
          <w:tab w:val="left" w:pos="1985"/>
        </w:tabs>
        <w:spacing w:line="420" w:lineRule="exact"/>
        <w:ind w:left="720" w:hangingChars="300" w:hanging="720"/>
        <w:jc w:val="left"/>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、技术要求。</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上述文件应认为是互为补充和解释的，但如有模棱两可或互相矛盾之处，以上面所列顺序在前的为准。</w:t>
      </w:r>
    </w:p>
    <w:p w:rsidR="000A0E12" w:rsidRDefault="00C11F91">
      <w:pPr>
        <w:tabs>
          <w:tab w:val="left" w:pos="284"/>
          <w:tab w:val="left" w:pos="1701"/>
          <w:tab w:val="left" w:pos="1843"/>
          <w:tab w:val="left" w:pos="1985"/>
        </w:tabs>
        <w:spacing w:line="420" w:lineRule="exact"/>
        <w:ind w:left="723" w:hangingChars="300" w:hanging="723"/>
        <w:jc w:val="left"/>
        <w:rPr>
          <w:rFonts w:ascii="宋体" w:hAnsi="宋体" w:cs="宋体"/>
          <w:b/>
          <w:sz w:val="24"/>
          <w:szCs w:val="24"/>
        </w:rPr>
      </w:pPr>
      <w:r>
        <w:rPr>
          <w:rFonts w:ascii="宋体" w:hAnsi="宋体" w:cs="宋体" w:hint="eastAsia"/>
          <w:b/>
          <w:sz w:val="24"/>
          <w:szCs w:val="24"/>
        </w:rPr>
        <w:t>十五、争议解决方式</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sz w:val="24"/>
          <w:szCs w:val="24"/>
        </w:rPr>
        <w:t>合同在履行过程中发生争议时，三方应本着公平、合理的原则，及时协商处理。经调解达不成协议时，应将争议提请甲方住所地有管辖权的法院通过诉讼方式解决。在争议发生时及争议提交诉讼过程中，除所争议的问题外，合同的其他部份应继续履行。</w:t>
      </w:r>
    </w:p>
    <w:p w:rsidR="000A0E12" w:rsidRDefault="00C11F91">
      <w:pPr>
        <w:tabs>
          <w:tab w:val="left" w:pos="284"/>
          <w:tab w:val="left" w:pos="1701"/>
          <w:tab w:val="left" w:pos="1843"/>
          <w:tab w:val="left" w:pos="1985"/>
        </w:tabs>
        <w:spacing w:line="420" w:lineRule="exact"/>
        <w:ind w:left="723" w:hangingChars="300" w:hanging="723"/>
        <w:jc w:val="left"/>
        <w:rPr>
          <w:rFonts w:ascii="宋体" w:hAnsi="宋体" w:cs="宋体"/>
          <w:b/>
          <w:sz w:val="24"/>
          <w:szCs w:val="24"/>
        </w:rPr>
      </w:pPr>
      <w:r>
        <w:rPr>
          <w:rFonts w:ascii="宋体" w:hAnsi="宋体" w:cs="宋体" w:hint="eastAsia"/>
          <w:b/>
          <w:sz w:val="24"/>
          <w:szCs w:val="24"/>
        </w:rPr>
        <w:t>十六、其他</w:t>
      </w:r>
    </w:p>
    <w:p w:rsidR="000A0E12" w:rsidRDefault="00C11F91">
      <w:pPr>
        <w:tabs>
          <w:tab w:val="left" w:pos="284"/>
          <w:tab w:val="left" w:pos="1701"/>
          <w:tab w:val="left" w:pos="1843"/>
          <w:tab w:val="left" w:pos="1985"/>
        </w:tabs>
        <w:spacing w:line="420" w:lineRule="exact"/>
        <w:ind w:leftChars="200" w:left="660" w:hangingChars="100" w:hanging="240"/>
        <w:jc w:val="left"/>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、本合同未尽事宜，由三方协商解决，必要时可签订补充合同。</w:t>
      </w:r>
    </w:p>
    <w:p w:rsidR="000A0E12" w:rsidRDefault="00C11F91">
      <w:pPr>
        <w:tabs>
          <w:tab w:val="left" w:pos="284"/>
          <w:tab w:val="left" w:pos="1701"/>
          <w:tab w:val="left" w:pos="1843"/>
          <w:tab w:val="left" w:pos="1985"/>
        </w:tabs>
        <w:spacing w:line="420" w:lineRule="exact"/>
        <w:ind w:leftChars="200" w:left="660" w:hangingChars="100" w:hanging="240"/>
        <w:jc w:val="left"/>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、本合同提及的各种有关广佛地铁的规章制度及规范，视乙方已熟知并同意接受。</w:t>
      </w:r>
    </w:p>
    <w:p w:rsidR="000A0E12" w:rsidRDefault="00C11F91">
      <w:pPr>
        <w:tabs>
          <w:tab w:val="left" w:pos="284"/>
          <w:tab w:val="left" w:pos="1701"/>
          <w:tab w:val="left" w:pos="1843"/>
          <w:tab w:val="left" w:pos="1985"/>
        </w:tabs>
        <w:spacing w:line="420" w:lineRule="exact"/>
        <w:ind w:firstLineChars="196" w:firstLine="470"/>
        <w:jc w:val="left"/>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、本合同正本四份，甲、乙方各执一份，丙方执两份；副本六份，三方各执两份。正本与副本且有同等效力。</w:t>
      </w:r>
    </w:p>
    <w:p w:rsidR="000A0E12" w:rsidRDefault="00C11F91">
      <w:pPr>
        <w:tabs>
          <w:tab w:val="left" w:pos="284"/>
          <w:tab w:val="left" w:pos="1701"/>
          <w:tab w:val="left" w:pos="1843"/>
          <w:tab w:val="left" w:pos="1985"/>
        </w:tabs>
        <w:spacing w:line="420" w:lineRule="exact"/>
        <w:ind w:firstLineChars="196" w:firstLine="470"/>
        <w:jc w:val="left"/>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、合同生效：本合同经双方授权代表签字并</w:t>
      </w:r>
      <w:r>
        <w:rPr>
          <w:rFonts w:ascii="宋体" w:hAnsi="宋体" w:cs="宋体" w:hint="eastAsia"/>
          <w:bCs/>
          <w:sz w:val="24"/>
          <w:szCs w:val="24"/>
        </w:rPr>
        <w:t>加盖合同专用章或公章之日起生效，合同生效日期以最后一个签字日为准。</w:t>
      </w:r>
    </w:p>
    <w:p w:rsidR="000A0E12" w:rsidRDefault="00C11F91">
      <w:pPr>
        <w:tabs>
          <w:tab w:val="left" w:pos="284"/>
          <w:tab w:val="left" w:pos="1701"/>
          <w:tab w:val="left" w:pos="1843"/>
          <w:tab w:val="left" w:pos="1985"/>
        </w:tabs>
        <w:spacing w:line="420" w:lineRule="exact"/>
        <w:ind w:left="723" w:hangingChars="300" w:hanging="723"/>
        <w:jc w:val="left"/>
        <w:rPr>
          <w:rFonts w:ascii="宋体" w:hAnsi="宋体" w:cs="宋体"/>
          <w:b/>
          <w:sz w:val="24"/>
          <w:szCs w:val="24"/>
        </w:rPr>
      </w:pPr>
      <w:r>
        <w:rPr>
          <w:rFonts w:ascii="宋体" w:hAnsi="宋体" w:cs="宋体" w:hint="eastAsia"/>
          <w:b/>
          <w:sz w:val="24"/>
          <w:szCs w:val="24"/>
        </w:rPr>
        <w:t>十七、合同附件</w:t>
      </w:r>
    </w:p>
    <w:p w:rsidR="000A0E12" w:rsidRDefault="00C11F91">
      <w:pPr>
        <w:tabs>
          <w:tab w:val="left" w:pos="284"/>
          <w:tab w:val="left" w:pos="1701"/>
          <w:tab w:val="left" w:pos="1843"/>
          <w:tab w:val="left" w:pos="1985"/>
        </w:tabs>
        <w:spacing w:line="420" w:lineRule="exact"/>
        <w:ind w:firstLineChars="195" w:firstLine="468"/>
        <w:jc w:val="left"/>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、附件一：《</w:t>
      </w:r>
      <w:r>
        <w:rPr>
          <w:rFonts w:ascii="宋体" w:hAnsi="宋体" w:cs="宋体" w:hint="eastAsia"/>
          <w:bCs/>
          <w:color w:val="000000"/>
          <w:sz w:val="24"/>
          <w:szCs w:val="24"/>
        </w:rPr>
        <w:t>广佛地铁二期警用安防设备更换及维护项目</w:t>
      </w:r>
      <w:r>
        <w:rPr>
          <w:rFonts w:ascii="宋体" w:hAnsi="宋体" w:cs="宋体" w:hint="eastAsia"/>
          <w:bCs/>
          <w:sz w:val="24"/>
          <w:szCs w:val="24"/>
        </w:rPr>
        <w:t>需求书》</w:t>
      </w:r>
    </w:p>
    <w:p w:rsidR="000A0E12" w:rsidRDefault="00C11F91">
      <w:pPr>
        <w:autoSpaceDE w:val="0"/>
        <w:autoSpaceDN w:val="0"/>
        <w:adjustRightInd w:val="0"/>
        <w:spacing w:line="420" w:lineRule="exact"/>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w:t>
      </w:r>
      <w:r>
        <w:rPr>
          <w:rFonts w:ascii="宋体" w:hAnsi="宋体" w:cs="宋体" w:hint="eastAsia"/>
          <w:bCs/>
          <w:sz w:val="24"/>
          <w:szCs w:val="24"/>
        </w:rPr>
        <w:t xml:space="preserve"> </w:t>
      </w:r>
      <w:r>
        <w:rPr>
          <w:rFonts w:ascii="宋体" w:hAnsi="宋体" w:cs="宋体" w:hint="eastAsia"/>
          <w:bCs/>
          <w:sz w:val="24"/>
          <w:szCs w:val="24"/>
        </w:rPr>
        <w:t>附件二：《维护项目清单》</w:t>
      </w:r>
    </w:p>
    <w:p w:rsidR="000A0E12" w:rsidRDefault="00C11F91">
      <w:pPr>
        <w:autoSpaceDE w:val="0"/>
        <w:autoSpaceDN w:val="0"/>
        <w:adjustRightInd w:val="0"/>
        <w:spacing w:line="420" w:lineRule="exact"/>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、附件三：《廉洁协议》</w:t>
      </w:r>
    </w:p>
    <w:p w:rsidR="000A0E12" w:rsidRDefault="00C11F91">
      <w:pPr>
        <w:tabs>
          <w:tab w:val="left" w:pos="284"/>
          <w:tab w:val="left" w:pos="1701"/>
          <w:tab w:val="left" w:pos="1843"/>
          <w:tab w:val="left" w:pos="1985"/>
        </w:tabs>
        <w:spacing w:line="420" w:lineRule="exact"/>
        <w:ind w:firstLineChars="200" w:firstLine="480"/>
        <w:jc w:val="left"/>
        <w:rPr>
          <w:rFonts w:ascii="宋体" w:hAnsi="宋体" w:cs="宋体"/>
          <w:sz w:val="24"/>
          <w:szCs w:val="24"/>
        </w:rPr>
      </w:pPr>
      <w:r>
        <w:rPr>
          <w:rFonts w:ascii="宋体" w:hAnsi="宋体" w:cs="宋体" w:hint="eastAsia"/>
          <w:bCs/>
          <w:sz w:val="24"/>
          <w:szCs w:val="24"/>
        </w:rPr>
        <w:t>4</w:t>
      </w:r>
      <w:r>
        <w:rPr>
          <w:rFonts w:ascii="宋体" w:hAnsi="宋体" w:cs="宋体" w:hint="eastAsia"/>
          <w:bCs/>
          <w:sz w:val="24"/>
          <w:szCs w:val="24"/>
        </w:rPr>
        <w:t>、</w:t>
      </w:r>
      <w:r>
        <w:rPr>
          <w:rFonts w:ascii="宋体" w:hAnsi="宋体" w:cs="宋体" w:hint="eastAsia"/>
          <w:bCs/>
          <w:sz w:val="24"/>
          <w:szCs w:val="24"/>
        </w:rPr>
        <w:t xml:space="preserve"> </w:t>
      </w:r>
      <w:r>
        <w:rPr>
          <w:rFonts w:ascii="宋体" w:hAnsi="宋体" w:cs="宋体" w:hint="eastAsia"/>
          <w:bCs/>
          <w:sz w:val="24"/>
          <w:szCs w:val="24"/>
        </w:rPr>
        <w:t>附件四：《中标通知书》</w:t>
      </w:r>
    </w:p>
    <w:p w:rsidR="000A0E12" w:rsidRDefault="000A0E12">
      <w:pPr>
        <w:tabs>
          <w:tab w:val="left" w:pos="284"/>
          <w:tab w:val="left" w:pos="1701"/>
          <w:tab w:val="left" w:pos="1843"/>
          <w:tab w:val="left" w:pos="1985"/>
        </w:tabs>
        <w:spacing w:line="420" w:lineRule="exact"/>
        <w:jc w:val="left"/>
        <w:rPr>
          <w:rFonts w:ascii="宋体" w:hAnsi="宋体" w:cs="宋体"/>
          <w:sz w:val="24"/>
          <w:szCs w:val="24"/>
        </w:rPr>
        <w:sectPr w:rsidR="000A0E12">
          <w:pgSz w:w="11906" w:h="16838"/>
          <w:pgMar w:top="1304" w:right="1304" w:bottom="1304" w:left="1304" w:header="680" w:footer="680" w:gutter="0"/>
          <w:cols w:space="720"/>
          <w:docGrid w:linePitch="312"/>
        </w:sectPr>
      </w:pPr>
    </w:p>
    <w:p w:rsidR="000A0E12" w:rsidRDefault="00C11F91">
      <w:pPr>
        <w:spacing w:line="420" w:lineRule="exact"/>
        <w:rPr>
          <w:rFonts w:ascii="宋体" w:hAnsi="宋体" w:cs="宋体"/>
          <w:sz w:val="24"/>
          <w:szCs w:val="24"/>
        </w:rPr>
      </w:pPr>
      <w:r>
        <w:rPr>
          <w:rFonts w:ascii="宋体" w:hAnsi="宋体" w:cs="宋体" w:hint="eastAsia"/>
          <w:sz w:val="24"/>
          <w:szCs w:val="24"/>
        </w:rPr>
        <w:lastRenderedPageBreak/>
        <w:t>甲方（盖章）：广东广佛轨道交通有限公司</w:t>
      </w:r>
      <w:r>
        <w:rPr>
          <w:rFonts w:ascii="宋体" w:hAnsi="宋体" w:cs="宋体" w:hint="eastAsia"/>
          <w:sz w:val="24"/>
          <w:szCs w:val="24"/>
        </w:rPr>
        <w:t xml:space="preserve">      </w:t>
      </w:r>
    </w:p>
    <w:p w:rsidR="000A0E12" w:rsidRDefault="00C11F91">
      <w:pPr>
        <w:spacing w:line="420" w:lineRule="exact"/>
        <w:rPr>
          <w:rFonts w:ascii="宋体" w:hAnsi="宋体" w:cs="宋体"/>
          <w:sz w:val="24"/>
          <w:szCs w:val="24"/>
        </w:rPr>
      </w:pPr>
      <w:r>
        <w:rPr>
          <w:rFonts w:ascii="宋体" w:hAnsi="宋体" w:cs="宋体" w:hint="eastAsia"/>
          <w:sz w:val="24"/>
          <w:szCs w:val="24"/>
        </w:rPr>
        <w:t>法定代表人</w:t>
      </w:r>
      <w:r>
        <w:rPr>
          <w:rFonts w:ascii="宋体" w:hAnsi="宋体" w:cs="宋体" w:hint="eastAsia"/>
          <w:sz w:val="24"/>
          <w:szCs w:val="24"/>
        </w:rPr>
        <w:t xml:space="preserve">                                </w:t>
      </w:r>
    </w:p>
    <w:p w:rsidR="000A0E12" w:rsidRDefault="00C11F91">
      <w:pPr>
        <w:spacing w:line="420" w:lineRule="exact"/>
        <w:rPr>
          <w:rFonts w:ascii="宋体" w:hAnsi="宋体" w:cs="宋体"/>
          <w:sz w:val="24"/>
          <w:szCs w:val="24"/>
        </w:rPr>
      </w:pPr>
      <w:r>
        <w:rPr>
          <w:rFonts w:ascii="宋体" w:hAnsi="宋体" w:cs="宋体" w:hint="eastAsia"/>
          <w:sz w:val="24"/>
          <w:szCs w:val="24"/>
        </w:rPr>
        <w:t>或授权代表签字：</w:t>
      </w:r>
      <w:r>
        <w:rPr>
          <w:rFonts w:ascii="宋体" w:hAnsi="宋体" w:cs="宋体" w:hint="eastAsia"/>
          <w:sz w:val="24"/>
          <w:szCs w:val="24"/>
        </w:rPr>
        <w:t xml:space="preserve">                           </w:t>
      </w:r>
    </w:p>
    <w:p w:rsidR="000A0E12" w:rsidRDefault="00C11F91">
      <w:pPr>
        <w:spacing w:line="420" w:lineRule="exact"/>
        <w:rPr>
          <w:rFonts w:ascii="宋体" w:hAnsi="宋体" w:cs="宋体"/>
          <w:sz w:val="24"/>
          <w:szCs w:val="24"/>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r>
        <w:rPr>
          <w:rFonts w:ascii="宋体" w:hAnsi="宋体" w:cs="宋体" w:hint="eastAsia"/>
          <w:sz w:val="24"/>
          <w:szCs w:val="24"/>
        </w:rPr>
        <w:t>___</w:t>
      </w:r>
      <w:r>
        <w:rPr>
          <w:rFonts w:ascii="宋体" w:hAnsi="宋体" w:cs="宋体" w:hint="eastAsia"/>
          <w:sz w:val="24"/>
          <w:szCs w:val="24"/>
        </w:rPr>
        <w:t>年</w:t>
      </w:r>
      <w:r>
        <w:rPr>
          <w:rFonts w:ascii="宋体" w:hAnsi="宋体" w:cs="宋体" w:hint="eastAsia"/>
          <w:sz w:val="24"/>
          <w:szCs w:val="24"/>
        </w:rPr>
        <w:t>__</w:t>
      </w:r>
      <w:r>
        <w:rPr>
          <w:rFonts w:ascii="宋体" w:hAnsi="宋体" w:cs="宋体" w:hint="eastAsia"/>
          <w:sz w:val="24"/>
          <w:szCs w:val="24"/>
        </w:rPr>
        <w:t>月</w:t>
      </w:r>
      <w:r>
        <w:rPr>
          <w:rFonts w:ascii="宋体" w:hAnsi="宋体" w:cs="宋体" w:hint="eastAsia"/>
          <w:sz w:val="24"/>
          <w:szCs w:val="24"/>
        </w:rPr>
        <w:t>__</w:t>
      </w:r>
      <w:r>
        <w:rPr>
          <w:rFonts w:ascii="宋体" w:hAnsi="宋体" w:cs="宋体" w:hint="eastAsia"/>
          <w:sz w:val="24"/>
          <w:szCs w:val="24"/>
        </w:rPr>
        <w:t>日</w:t>
      </w:r>
      <w:r>
        <w:rPr>
          <w:rFonts w:ascii="宋体" w:hAnsi="宋体" w:cs="宋体" w:hint="eastAsia"/>
          <w:sz w:val="24"/>
          <w:szCs w:val="24"/>
        </w:rPr>
        <w:t xml:space="preserve">                   </w:t>
      </w:r>
    </w:p>
    <w:p w:rsidR="000A0E12" w:rsidRDefault="000A0E12">
      <w:pPr>
        <w:spacing w:line="420" w:lineRule="exact"/>
        <w:rPr>
          <w:rFonts w:ascii="宋体" w:hAnsi="宋体" w:cs="宋体"/>
          <w:sz w:val="24"/>
          <w:szCs w:val="24"/>
        </w:rPr>
      </w:pPr>
    </w:p>
    <w:p w:rsidR="000A0E12" w:rsidRDefault="000A0E12">
      <w:pPr>
        <w:spacing w:line="420" w:lineRule="exact"/>
        <w:rPr>
          <w:rFonts w:ascii="宋体" w:hAnsi="宋体" w:cs="宋体"/>
          <w:sz w:val="24"/>
          <w:szCs w:val="24"/>
        </w:rPr>
      </w:pPr>
    </w:p>
    <w:p w:rsidR="000A0E12" w:rsidRDefault="00C11F91">
      <w:pPr>
        <w:spacing w:line="420" w:lineRule="exact"/>
        <w:rPr>
          <w:rFonts w:ascii="宋体" w:hAnsi="宋体" w:cs="宋体"/>
          <w:sz w:val="24"/>
          <w:szCs w:val="24"/>
        </w:rPr>
      </w:pPr>
      <w:r>
        <w:rPr>
          <w:rFonts w:ascii="宋体" w:hAnsi="宋体" w:cs="宋体" w:hint="eastAsia"/>
          <w:sz w:val="24"/>
          <w:szCs w:val="24"/>
        </w:rPr>
        <w:t>乙方（盖章）：</w:t>
      </w:r>
      <w:r>
        <w:rPr>
          <w:rFonts w:ascii="宋体" w:hAnsi="宋体" w:cs="宋体" w:hint="eastAsia"/>
          <w:sz w:val="24"/>
          <w:szCs w:val="24"/>
        </w:rPr>
        <w:t xml:space="preserve">  </w:t>
      </w:r>
    </w:p>
    <w:p w:rsidR="000A0E12" w:rsidRDefault="00C11F91">
      <w:pPr>
        <w:spacing w:line="420" w:lineRule="exact"/>
        <w:rPr>
          <w:rFonts w:ascii="宋体" w:hAnsi="宋体" w:cs="宋体"/>
          <w:sz w:val="24"/>
          <w:szCs w:val="24"/>
        </w:rPr>
      </w:pPr>
      <w:r>
        <w:rPr>
          <w:rFonts w:ascii="宋体" w:hAnsi="宋体" w:cs="宋体" w:hint="eastAsia"/>
          <w:sz w:val="24"/>
          <w:szCs w:val="24"/>
        </w:rPr>
        <w:t>法定代表人</w:t>
      </w:r>
      <w:r>
        <w:rPr>
          <w:rFonts w:ascii="宋体" w:hAnsi="宋体" w:cs="宋体" w:hint="eastAsia"/>
          <w:sz w:val="24"/>
          <w:szCs w:val="24"/>
        </w:rPr>
        <w:t xml:space="preserve">                                </w:t>
      </w:r>
    </w:p>
    <w:p w:rsidR="000A0E12" w:rsidRDefault="00C11F91">
      <w:pPr>
        <w:spacing w:line="420" w:lineRule="exact"/>
        <w:rPr>
          <w:rFonts w:ascii="宋体" w:hAnsi="宋体" w:cs="宋体"/>
          <w:sz w:val="24"/>
          <w:szCs w:val="24"/>
        </w:rPr>
      </w:pPr>
      <w:r>
        <w:rPr>
          <w:rFonts w:ascii="宋体" w:hAnsi="宋体" w:cs="宋体" w:hint="eastAsia"/>
          <w:sz w:val="24"/>
          <w:szCs w:val="24"/>
        </w:rPr>
        <w:t>或授权代表签字：</w:t>
      </w:r>
      <w:r>
        <w:rPr>
          <w:rFonts w:ascii="宋体" w:hAnsi="宋体" w:cs="宋体" w:hint="eastAsia"/>
          <w:sz w:val="24"/>
          <w:szCs w:val="24"/>
        </w:rPr>
        <w:t xml:space="preserve">                           </w:t>
      </w:r>
    </w:p>
    <w:p w:rsidR="000A0E12" w:rsidRDefault="00C11F91">
      <w:pPr>
        <w:spacing w:line="420" w:lineRule="exact"/>
        <w:rPr>
          <w:rFonts w:ascii="宋体" w:hAnsi="宋体" w:cs="宋体"/>
          <w:sz w:val="24"/>
          <w:szCs w:val="24"/>
        </w:rPr>
      </w:pPr>
      <w:r>
        <w:rPr>
          <w:rFonts w:ascii="宋体" w:hAnsi="宋体" w:cs="宋体" w:hint="eastAsia"/>
          <w:sz w:val="24"/>
          <w:szCs w:val="24"/>
        </w:rPr>
        <w:t>开户行：</w:t>
      </w:r>
    </w:p>
    <w:p w:rsidR="000A0E12" w:rsidRDefault="00C11F91">
      <w:pPr>
        <w:spacing w:line="420" w:lineRule="exact"/>
        <w:rPr>
          <w:rFonts w:ascii="宋体" w:hAnsi="宋体" w:cs="宋体"/>
          <w:sz w:val="24"/>
          <w:szCs w:val="24"/>
        </w:rPr>
      </w:pPr>
      <w:r>
        <w:rPr>
          <w:rFonts w:ascii="宋体" w:hAnsi="宋体" w:cs="宋体" w:hint="eastAsia"/>
          <w:sz w:val="24"/>
          <w:szCs w:val="24"/>
        </w:rPr>
        <w:t>户名</w:t>
      </w:r>
    </w:p>
    <w:p w:rsidR="000A0E12" w:rsidRDefault="00C11F91">
      <w:pPr>
        <w:spacing w:line="420" w:lineRule="exact"/>
        <w:rPr>
          <w:rFonts w:ascii="宋体" w:hAnsi="宋体" w:cs="宋体"/>
          <w:sz w:val="24"/>
          <w:szCs w:val="24"/>
        </w:rPr>
      </w:pPr>
      <w:r>
        <w:rPr>
          <w:rFonts w:ascii="宋体" w:hAnsi="宋体" w:cs="宋体" w:hint="eastAsia"/>
          <w:sz w:val="24"/>
          <w:szCs w:val="24"/>
        </w:rPr>
        <w:t>银行账号：</w:t>
      </w:r>
    </w:p>
    <w:p w:rsidR="000A0E12" w:rsidRDefault="00C11F91">
      <w:pPr>
        <w:spacing w:line="420" w:lineRule="exact"/>
        <w:rPr>
          <w:rFonts w:ascii="宋体" w:hAnsi="宋体" w:cs="宋体"/>
          <w:sz w:val="24"/>
          <w:szCs w:val="24"/>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r>
        <w:rPr>
          <w:rFonts w:ascii="宋体" w:hAnsi="宋体" w:cs="宋体" w:hint="eastAsia"/>
          <w:sz w:val="24"/>
          <w:szCs w:val="24"/>
        </w:rPr>
        <w:t>___</w:t>
      </w:r>
      <w:r>
        <w:rPr>
          <w:rFonts w:ascii="宋体" w:hAnsi="宋体" w:cs="宋体" w:hint="eastAsia"/>
          <w:sz w:val="24"/>
          <w:szCs w:val="24"/>
        </w:rPr>
        <w:t>年</w:t>
      </w:r>
      <w:r>
        <w:rPr>
          <w:rFonts w:ascii="宋体" w:hAnsi="宋体" w:cs="宋体" w:hint="eastAsia"/>
          <w:sz w:val="24"/>
          <w:szCs w:val="24"/>
        </w:rPr>
        <w:t>__</w:t>
      </w:r>
      <w:r>
        <w:rPr>
          <w:rFonts w:ascii="宋体" w:hAnsi="宋体" w:cs="宋体" w:hint="eastAsia"/>
          <w:sz w:val="24"/>
          <w:szCs w:val="24"/>
        </w:rPr>
        <w:t>月</w:t>
      </w:r>
      <w:r>
        <w:rPr>
          <w:rFonts w:ascii="宋体" w:hAnsi="宋体" w:cs="宋体" w:hint="eastAsia"/>
          <w:sz w:val="24"/>
          <w:szCs w:val="24"/>
        </w:rPr>
        <w:t>__</w:t>
      </w:r>
      <w:r>
        <w:rPr>
          <w:rFonts w:ascii="宋体" w:hAnsi="宋体" w:cs="宋体" w:hint="eastAsia"/>
          <w:sz w:val="24"/>
          <w:szCs w:val="24"/>
        </w:rPr>
        <w:t>日</w:t>
      </w:r>
    </w:p>
    <w:p w:rsidR="000A0E12" w:rsidRDefault="000A0E12">
      <w:pPr>
        <w:spacing w:line="420" w:lineRule="exact"/>
        <w:rPr>
          <w:rFonts w:ascii="宋体" w:hAnsi="宋体" w:cs="宋体"/>
          <w:sz w:val="24"/>
          <w:szCs w:val="24"/>
        </w:rPr>
      </w:pPr>
    </w:p>
    <w:p w:rsidR="000A0E12" w:rsidRDefault="000A0E12">
      <w:pPr>
        <w:spacing w:line="420" w:lineRule="exact"/>
        <w:rPr>
          <w:rFonts w:ascii="宋体" w:hAnsi="宋体" w:cs="宋体"/>
          <w:sz w:val="24"/>
          <w:szCs w:val="24"/>
        </w:rPr>
      </w:pPr>
    </w:p>
    <w:p w:rsidR="000A0E12" w:rsidRDefault="00C11F91">
      <w:pPr>
        <w:spacing w:line="420" w:lineRule="exact"/>
        <w:rPr>
          <w:rFonts w:ascii="宋体" w:hAnsi="宋体" w:cs="宋体"/>
          <w:sz w:val="24"/>
          <w:szCs w:val="24"/>
        </w:rPr>
      </w:pPr>
      <w:r>
        <w:rPr>
          <w:rFonts w:ascii="宋体" w:hAnsi="宋体" w:cs="宋体" w:hint="eastAsia"/>
          <w:sz w:val="24"/>
          <w:szCs w:val="24"/>
        </w:rPr>
        <w:t>丙方（盖章）：</w:t>
      </w:r>
      <w:r>
        <w:rPr>
          <w:rFonts w:ascii="宋体" w:hAnsi="宋体" w:cs="宋体" w:hint="eastAsia"/>
          <w:sz w:val="24"/>
          <w:szCs w:val="24"/>
        </w:rPr>
        <w:t xml:space="preserve">  </w:t>
      </w:r>
      <w:r>
        <w:rPr>
          <w:rFonts w:ascii="宋体" w:hAnsi="宋体" w:cs="宋体" w:hint="eastAsia"/>
          <w:sz w:val="24"/>
          <w:szCs w:val="24"/>
        </w:rPr>
        <w:t>佛山市公安局地铁分局</w:t>
      </w:r>
    </w:p>
    <w:p w:rsidR="000A0E12" w:rsidRDefault="00C11F91">
      <w:pPr>
        <w:spacing w:line="420" w:lineRule="exact"/>
        <w:rPr>
          <w:rFonts w:ascii="宋体" w:hAnsi="宋体" w:cs="宋体"/>
          <w:sz w:val="24"/>
          <w:szCs w:val="24"/>
        </w:rPr>
      </w:pPr>
      <w:r>
        <w:rPr>
          <w:rFonts w:ascii="宋体" w:hAnsi="宋体" w:cs="宋体" w:hint="eastAsia"/>
          <w:sz w:val="24"/>
          <w:szCs w:val="24"/>
        </w:rPr>
        <w:t>法定代表人</w:t>
      </w:r>
    </w:p>
    <w:p w:rsidR="000A0E12" w:rsidRDefault="00C11F91">
      <w:pPr>
        <w:spacing w:line="420" w:lineRule="exact"/>
        <w:rPr>
          <w:rFonts w:ascii="宋体" w:hAnsi="宋体" w:cs="宋体"/>
          <w:sz w:val="24"/>
          <w:szCs w:val="24"/>
        </w:rPr>
      </w:pPr>
      <w:r>
        <w:rPr>
          <w:rFonts w:ascii="宋体" w:hAnsi="宋体" w:cs="宋体" w:hint="eastAsia"/>
          <w:sz w:val="24"/>
          <w:szCs w:val="24"/>
        </w:rPr>
        <w:t>或授权代表签字：</w:t>
      </w:r>
    </w:p>
    <w:p w:rsidR="000A0E12" w:rsidRDefault="00C11F91">
      <w:pPr>
        <w:spacing w:line="420" w:lineRule="exact"/>
        <w:rPr>
          <w:rFonts w:ascii="宋体" w:hAnsi="宋体" w:cs="宋体"/>
          <w:b/>
          <w:sz w:val="24"/>
          <w:szCs w:val="24"/>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r>
        <w:rPr>
          <w:rFonts w:ascii="宋体" w:hAnsi="宋体" w:cs="宋体" w:hint="eastAsia"/>
          <w:sz w:val="24"/>
          <w:szCs w:val="24"/>
        </w:rPr>
        <w:t>___</w:t>
      </w:r>
      <w:r>
        <w:rPr>
          <w:rFonts w:ascii="宋体" w:hAnsi="宋体" w:cs="宋体" w:hint="eastAsia"/>
          <w:sz w:val="24"/>
          <w:szCs w:val="24"/>
        </w:rPr>
        <w:t>年</w:t>
      </w:r>
      <w:r>
        <w:rPr>
          <w:rFonts w:ascii="宋体" w:hAnsi="宋体" w:cs="宋体" w:hint="eastAsia"/>
          <w:sz w:val="24"/>
          <w:szCs w:val="24"/>
        </w:rPr>
        <w:t>__</w:t>
      </w:r>
      <w:r>
        <w:rPr>
          <w:rFonts w:ascii="宋体" w:hAnsi="宋体" w:cs="宋体" w:hint="eastAsia"/>
          <w:sz w:val="24"/>
          <w:szCs w:val="24"/>
        </w:rPr>
        <w:t>月</w:t>
      </w:r>
      <w:r>
        <w:rPr>
          <w:rFonts w:ascii="宋体" w:hAnsi="宋体" w:cs="宋体" w:hint="eastAsia"/>
          <w:sz w:val="24"/>
          <w:szCs w:val="24"/>
        </w:rPr>
        <w:t>__</w:t>
      </w:r>
      <w:r>
        <w:rPr>
          <w:rFonts w:ascii="宋体" w:hAnsi="宋体" w:cs="宋体" w:hint="eastAsia"/>
          <w:sz w:val="24"/>
          <w:szCs w:val="24"/>
        </w:rPr>
        <w:t>日</w:t>
      </w:r>
      <w:r>
        <w:rPr>
          <w:rFonts w:ascii="宋体" w:hAnsi="宋体" w:cs="宋体" w:hint="eastAsia"/>
          <w:sz w:val="24"/>
          <w:szCs w:val="24"/>
        </w:rPr>
        <w:t xml:space="preserve">   </w:t>
      </w:r>
    </w:p>
    <w:p w:rsidR="000A0E12" w:rsidRDefault="000A0E12">
      <w:pPr>
        <w:rPr>
          <w:rFonts w:ascii="宋体" w:hAnsi="宋体" w:cs="宋体"/>
          <w:sz w:val="24"/>
          <w:szCs w:val="24"/>
        </w:rPr>
      </w:pPr>
    </w:p>
    <w:p w:rsidR="000A0E12" w:rsidRDefault="000A0E12">
      <w:pPr>
        <w:pStyle w:val="2"/>
        <w:numPr>
          <w:ilvl w:val="1"/>
          <w:numId w:val="0"/>
        </w:numPr>
        <w:rPr>
          <w:rFonts w:ascii="宋体" w:eastAsia="宋体" w:hAnsi="宋体" w:cs="宋体"/>
          <w:b/>
          <w:sz w:val="24"/>
          <w:szCs w:val="24"/>
        </w:rPr>
      </w:pPr>
    </w:p>
    <w:p w:rsidR="000A0E12" w:rsidRDefault="000A0E12">
      <w:pPr>
        <w:pStyle w:val="2"/>
        <w:keepNext w:val="0"/>
        <w:numPr>
          <w:ilvl w:val="1"/>
          <w:numId w:val="0"/>
        </w:numPr>
        <w:rPr>
          <w:rFonts w:ascii="宋体" w:eastAsia="宋体" w:hAnsi="宋体" w:cs="宋体"/>
          <w:b/>
          <w:sz w:val="24"/>
          <w:szCs w:val="24"/>
        </w:rPr>
      </w:pPr>
    </w:p>
    <w:p w:rsidR="000A0E12" w:rsidRDefault="000A0E12"/>
    <w:p w:rsidR="000A0E12" w:rsidRDefault="000A0E12"/>
    <w:p w:rsidR="000A0E12" w:rsidRDefault="000A0E12"/>
    <w:p w:rsidR="000A0E12" w:rsidRDefault="000A0E12"/>
    <w:p w:rsidR="000A0E12" w:rsidRDefault="000A0E12"/>
    <w:p w:rsidR="000A0E12" w:rsidRDefault="000A0E12"/>
    <w:p w:rsidR="000A0E12" w:rsidRDefault="000A0E12"/>
    <w:p w:rsidR="000A0E12" w:rsidRDefault="000A0E12"/>
    <w:p w:rsidR="000A0E12" w:rsidRDefault="000A0E12"/>
    <w:p w:rsidR="000A0E12" w:rsidRDefault="000A0E12">
      <w:pPr>
        <w:pStyle w:val="2"/>
        <w:keepNext w:val="0"/>
        <w:numPr>
          <w:ilvl w:val="1"/>
          <w:numId w:val="0"/>
        </w:numPr>
        <w:rPr>
          <w:rFonts w:ascii="宋体" w:eastAsia="宋体" w:hAnsi="宋体" w:cs="宋体"/>
          <w:b/>
          <w:sz w:val="24"/>
          <w:szCs w:val="24"/>
        </w:rPr>
      </w:pPr>
    </w:p>
    <w:p w:rsidR="000A0E12" w:rsidRDefault="000A0E12">
      <w:pPr>
        <w:pStyle w:val="2"/>
        <w:keepNext w:val="0"/>
        <w:numPr>
          <w:ilvl w:val="1"/>
          <w:numId w:val="0"/>
        </w:numPr>
        <w:rPr>
          <w:rFonts w:ascii="宋体" w:eastAsia="宋体" w:hAnsi="宋体" w:cs="宋体"/>
          <w:b/>
          <w:sz w:val="24"/>
          <w:szCs w:val="24"/>
        </w:rPr>
      </w:pPr>
    </w:p>
    <w:p w:rsidR="000A0E12" w:rsidRDefault="000A0E12"/>
    <w:p w:rsidR="000A0E12" w:rsidRDefault="00C11F91">
      <w:pPr>
        <w:pStyle w:val="2"/>
        <w:numPr>
          <w:ilvl w:val="1"/>
          <w:numId w:val="0"/>
        </w:numPr>
        <w:rPr>
          <w:rFonts w:ascii="宋体" w:eastAsia="宋体" w:hAnsi="宋体" w:cs="宋体"/>
          <w:sz w:val="24"/>
          <w:szCs w:val="24"/>
        </w:rPr>
      </w:pPr>
      <w:r>
        <w:rPr>
          <w:rFonts w:ascii="宋体" w:eastAsia="宋体" w:hAnsi="宋体" w:cs="宋体" w:hint="eastAsia"/>
          <w:b/>
          <w:sz w:val="24"/>
          <w:szCs w:val="24"/>
        </w:rPr>
        <w:lastRenderedPageBreak/>
        <w:t>附件一：《</w:t>
      </w:r>
      <w:r>
        <w:rPr>
          <w:rFonts w:ascii="宋体" w:eastAsia="宋体" w:hAnsi="宋体" w:cs="宋体" w:hint="eastAsia"/>
          <w:b/>
          <w:color w:val="000000"/>
          <w:sz w:val="24"/>
          <w:szCs w:val="24"/>
        </w:rPr>
        <w:t>广佛地铁二期警用安防设备更换及维护项目</w:t>
      </w:r>
      <w:r>
        <w:rPr>
          <w:rFonts w:ascii="宋体" w:eastAsia="宋体" w:hAnsi="宋体" w:cs="宋体" w:hint="eastAsia"/>
          <w:b/>
          <w:sz w:val="24"/>
          <w:szCs w:val="24"/>
        </w:rPr>
        <w:t>需求书》</w:t>
      </w:r>
      <w:r>
        <w:rPr>
          <w:rFonts w:ascii="宋体" w:hAnsi="宋体"/>
          <w:b/>
          <w:sz w:val="24"/>
          <w:szCs w:val="24"/>
        </w:rPr>
        <w:br w:type="page"/>
      </w:r>
      <w:bookmarkStart w:id="159" w:name="_Toc6391189"/>
      <w:bookmarkStart w:id="160" w:name="_Toc2677116"/>
      <w:r>
        <w:rPr>
          <w:rFonts w:ascii="宋体" w:eastAsia="宋体" w:hAnsi="宋体" w:cs="宋体" w:hint="eastAsia"/>
          <w:b/>
          <w:bCs/>
          <w:sz w:val="24"/>
          <w:szCs w:val="24"/>
        </w:rPr>
        <w:lastRenderedPageBreak/>
        <w:t>附件二：</w:t>
      </w:r>
      <w:bookmarkEnd w:id="159"/>
      <w:r>
        <w:rPr>
          <w:rFonts w:ascii="宋体" w:eastAsia="宋体" w:hAnsi="宋体" w:cs="宋体" w:hint="eastAsia"/>
          <w:b/>
          <w:bCs/>
          <w:sz w:val="24"/>
          <w:szCs w:val="24"/>
        </w:rPr>
        <w:t>报价清单</w:t>
      </w:r>
    </w:p>
    <w:bookmarkEnd w:id="160"/>
    <w:p w:rsidR="000A0E12" w:rsidRDefault="00C11F91">
      <w:pPr>
        <w:jc w:val="center"/>
        <w:rPr>
          <w:rFonts w:ascii="宋体" w:hAnsi="宋体" w:cs="宋体"/>
          <w:b/>
          <w:bCs/>
          <w:sz w:val="28"/>
          <w:szCs w:val="28"/>
        </w:rPr>
      </w:pPr>
      <w:r>
        <w:rPr>
          <w:rFonts w:ascii="宋体" w:hAnsi="宋体" w:cs="宋体" w:hint="eastAsia"/>
          <w:b/>
          <w:bCs/>
          <w:sz w:val="28"/>
          <w:szCs w:val="28"/>
        </w:rPr>
        <w:t>项目清单价格汇总表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1"/>
        <w:gridCol w:w="3066"/>
        <w:gridCol w:w="2728"/>
        <w:gridCol w:w="2454"/>
      </w:tblGrid>
      <w:tr w:rsidR="000A0E12">
        <w:trPr>
          <w:cantSplit/>
          <w:trHeight w:val="872"/>
        </w:trPr>
        <w:tc>
          <w:tcPr>
            <w:tcW w:w="601" w:type="dxa"/>
            <w:vAlign w:val="center"/>
          </w:tcPr>
          <w:p w:rsidR="000A0E12" w:rsidRDefault="00C11F91">
            <w:pPr>
              <w:jc w:val="center"/>
              <w:rPr>
                <w:rFonts w:ascii="宋体" w:hAnsi="宋体" w:cs="宋体"/>
                <w:sz w:val="24"/>
                <w:szCs w:val="24"/>
              </w:rPr>
            </w:pPr>
            <w:r>
              <w:rPr>
                <w:rFonts w:ascii="宋体" w:hAnsi="宋体" w:cs="宋体" w:hint="eastAsia"/>
                <w:sz w:val="24"/>
                <w:szCs w:val="24"/>
              </w:rPr>
              <w:t>序号</w:t>
            </w:r>
          </w:p>
        </w:tc>
        <w:tc>
          <w:tcPr>
            <w:tcW w:w="3066" w:type="dxa"/>
            <w:vAlign w:val="center"/>
          </w:tcPr>
          <w:p w:rsidR="000A0E12" w:rsidRDefault="00C11F91">
            <w:pPr>
              <w:jc w:val="center"/>
              <w:rPr>
                <w:rFonts w:ascii="宋体" w:hAnsi="宋体" w:cs="宋体"/>
                <w:sz w:val="24"/>
                <w:szCs w:val="24"/>
              </w:rPr>
            </w:pPr>
            <w:r>
              <w:rPr>
                <w:rFonts w:ascii="宋体" w:hAnsi="宋体" w:cs="宋体" w:hint="eastAsia"/>
                <w:sz w:val="24"/>
                <w:szCs w:val="24"/>
              </w:rPr>
              <w:t>内容</w:t>
            </w:r>
          </w:p>
        </w:tc>
        <w:tc>
          <w:tcPr>
            <w:tcW w:w="2728" w:type="dxa"/>
            <w:vAlign w:val="center"/>
          </w:tcPr>
          <w:p w:rsidR="000A0E12" w:rsidRDefault="00C11F91">
            <w:pPr>
              <w:jc w:val="center"/>
              <w:rPr>
                <w:rFonts w:ascii="宋体" w:hAnsi="宋体" w:cs="宋体"/>
                <w:sz w:val="24"/>
                <w:szCs w:val="24"/>
              </w:rPr>
            </w:pPr>
            <w:r>
              <w:rPr>
                <w:rFonts w:ascii="宋体" w:hAnsi="宋体" w:cs="宋体" w:hint="eastAsia"/>
                <w:sz w:val="24"/>
                <w:szCs w:val="24"/>
              </w:rPr>
              <w:t>投标价格</w:t>
            </w:r>
          </w:p>
        </w:tc>
        <w:tc>
          <w:tcPr>
            <w:tcW w:w="2454" w:type="dxa"/>
            <w:vAlign w:val="center"/>
          </w:tcPr>
          <w:p w:rsidR="000A0E12" w:rsidRDefault="00C11F91">
            <w:pPr>
              <w:jc w:val="center"/>
              <w:rPr>
                <w:rFonts w:ascii="宋体" w:hAnsi="宋体" w:cs="宋体"/>
                <w:sz w:val="24"/>
                <w:szCs w:val="24"/>
              </w:rPr>
            </w:pPr>
            <w:r>
              <w:rPr>
                <w:rFonts w:ascii="宋体" w:hAnsi="宋体" w:cs="宋体" w:hint="eastAsia"/>
                <w:sz w:val="24"/>
                <w:szCs w:val="24"/>
              </w:rPr>
              <w:t>备注</w:t>
            </w:r>
          </w:p>
        </w:tc>
      </w:tr>
      <w:tr w:rsidR="000A0E12">
        <w:trPr>
          <w:cantSplit/>
          <w:trHeight w:val="504"/>
        </w:trPr>
        <w:tc>
          <w:tcPr>
            <w:tcW w:w="601" w:type="dxa"/>
            <w:vAlign w:val="center"/>
          </w:tcPr>
          <w:p w:rsidR="000A0E12" w:rsidRDefault="00C11F91">
            <w:pPr>
              <w:jc w:val="center"/>
              <w:rPr>
                <w:rFonts w:ascii="宋体" w:hAnsi="宋体" w:cs="宋体"/>
                <w:sz w:val="24"/>
                <w:szCs w:val="24"/>
              </w:rPr>
            </w:pPr>
            <w:r>
              <w:rPr>
                <w:rFonts w:ascii="宋体" w:hAnsi="宋体" w:cs="宋体" w:hint="eastAsia"/>
                <w:sz w:val="24"/>
                <w:szCs w:val="24"/>
              </w:rPr>
              <w:t>1</w:t>
            </w:r>
          </w:p>
        </w:tc>
        <w:tc>
          <w:tcPr>
            <w:tcW w:w="3066" w:type="dxa"/>
            <w:vAlign w:val="center"/>
          </w:tcPr>
          <w:p w:rsidR="000A0E12" w:rsidRDefault="00C11F91">
            <w:pPr>
              <w:jc w:val="center"/>
              <w:rPr>
                <w:rFonts w:ascii="宋体" w:hAnsi="宋体" w:cs="宋体"/>
                <w:sz w:val="24"/>
                <w:szCs w:val="24"/>
              </w:rPr>
            </w:pPr>
            <w:r>
              <w:rPr>
                <w:rFonts w:ascii="宋体" w:hAnsi="宋体" w:cs="宋体" w:hint="eastAsia"/>
                <w:sz w:val="24"/>
                <w:szCs w:val="24"/>
              </w:rPr>
              <w:t>设备更换费用</w:t>
            </w:r>
          </w:p>
        </w:tc>
        <w:tc>
          <w:tcPr>
            <w:tcW w:w="2728" w:type="dxa"/>
            <w:vAlign w:val="center"/>
          </w:tcPr>
          <w:p w:rsidR="000A0E12" w:rsidRDefault="000A0E12">
            <w:pPr>
              <w:rPr>
                <w:rFonts w:ascii="宋体" w:hAnsi="宋体" w:cs="宋体"/>
                <w:sz w:val="24"/>
                <w:szCs w:val="24"/>
              </w:rPr>
            </w:pPr>
          </w:p>
        </w:tc>
        <w:tc>
          <w:tcPr>
            <w:tcW w:w="2454" w:type="dxa"/>
            <w:vAlign w:val="center"/>
          </w:tcPr>
          <w:p w:rsidR="000A0E12" w:rsidRDefault="00C11F91">
            <w:pPr>
              <w:jc w:val="center"/>
              <w:rPr>
                <w:rFonts w:ascii="宋体" w:hAnsi="宋体" w:cs="宋体"/>
                <w:sz w:val="24"/>
                <w:szCs w:val="24"/>
              </w:rPr>
            </w:pPr>
            <w:r>
              <w:rPr>
                <w:rFonts w:ascii="宋体" w:hAnsi="宋体" w:cs="宋体" w:hint="eastAsia"/>
                <w:sz w:val="24"/>
                <w:szCs w:val="24"/>
              </w:rPr>
              <w:t>/</w:t>
            </w:r>
          </w:p>
        </w:tc>
      </w:tr>
      <w:tr w:rsidR="000A0E12">
        <w:trPr>
          <w:cantSplit/>
          <w:trHeight w:val="504"/>
        </w:trPr>
        <w:tc>
          <w:tcPr>
            <w:tcW w:w="601" w:type="dxa"/>
            <w:vAlign w:val="center"/>
          </w:tcPr>
          <w:p w:rsidR="000A0E12" w:rsidRDefault="00C11F91">
            <w:pPr>
              <w:jc w:val="center"/>
              <w:rPr>
                <w:rFonts w:ascii="宋体" w:hAnsi="宋体" w:cs="宋体"/>
                <w:sz w:val="24"/>
                <w:szCs w:val="24"/>
              </w:rPr>
            </w:pPr>
            <w:r>
              <w:rPr>
                <w:rFonts w:ascii="宋体" w:hAnsi="宋体" w:cs="宋体" w:hint="eastAsia"/>
                <w:sz w:val="24"/>
                <w:szCs w:val="24"/>
              </w:rPr>
              <w:t>2</w:t>
            </w:r>
          </w:p>
        </w:tc>
        <w:tc>
          <w:tcPr>
            <w:tcW w:w="3066" w:type="dxa"/>
            <w:vAlign w:val="center"/>
          </w:tcPr>
          <w:p w:rsidR="000A0E12" w:rsidRDefault="00C11F91">
            <w:pPr>
              <w:jc w:val="center"/>
              <w:rPr>
                <w:rFonts w:ascii="宋体" w:hAnsi="宋体" w:cs="宋体"/>
                <w:sz w:val="24"/>
                <w:szCs w:val="24"/>
              </w:rPr>
            </w:pPr>
            <w:r>
              <w:rPr>
                <w:rFonts w:ascii="宋体" w:hAnsi="宋体" w:cs="宋体" w:hint="eastAsia"/>
                <w:sz w:val="24"/>
                <w:szCs w:val="24"/>
              </w:rPr>
              <w:t>设备维护维保费</w:t>
            </w:r>
          </w:p>
        </w:tc>
        <w:tc>
          <w:tcPr>
            <w:tcW w:w="2728" w:type="dxa"/>
            <w:vAlign w:val="center"/>
          </w:tcPr>
          <w:p w:rsidR="000A0E12" w:rsidRDefault="000A0E12">
            <w:pPr>
              <w:rPr>
                <w:rFonts w:ascii="宋体" w:hAnsi="宋体" w:cs="宋体"/>
                <w:sz w:val="24"/>
                <w:szCs w:val="24"/>
              </w:rPr>
            </w:pPr>
          </w:p>
        </w:tc>
        <w:tc>
          <w:tcPr>
            <w:tcW w:w="2454" w:type="dxa"/>
            <w:vAlign w:val="center"/>
          </w:tcPr>
          <w:p w:rsidR="000A0E12" w:rsidRDefault="00C11F91">
            <w:pPr>
              <w:jc w:val="center"/>
              <w:rPr>
                <w:rFonts w:ascii="宋体" w:hAnsi="宋体" w:cs="宋体"/>
                <w:sz w:val="24"/>
                <w:szCs w:val="24"/>
              </w:rPr>
            </w:pPr>
            <w:r>
              <w:rPr>
                <w:rFonts w:ascii="宋体" w:hAnsi="宋体" w:cs="宋体" w:hint="eastAsia"/>
                <w:sz w:val="24"/>
                <w:szCs w:val="24"/>
              </w:rPr>
              <w:t>/</w:t>
            </w:r>
          </w:p>
        </w:tc>
      </w:tr>
      <w:tr w:rsidR="000A0E12">
        <w:trPr>
          <w:cantSplit/>
          <w:trHeight w:val="504"/>
        </w:trPr>
        <w:tc>
          <w:tcPr>
            <w:tcW w:w="601" w:type="dxa"/>
            <w:vAlign w:val="center"/>
          </w:tcPr>
          <w:p w:rsidR="000A0E12" w:rsidRDefault="00C11F91">
            <w:pPr>
              <w:jc w:val="center"/>
              <w:rPr>
                <w:rFonts w:ascii="宋体" w:hAnsi="宋体" w:cs="宋体"/>
                <w:sz w:val="24"/>
                <w:szCs w:val="24"/>
              </w:rPr>
            </w:pPr>
            <w:r>
              <w:rPr>
                <w:rFonts w:ascii="宋体" w:hAnsi="宋体" w:cs="宋体" w:hint="eastAsia"/>
                <w:sz w:val="24"/>
                <w:szCs w:val="24"/>
              </w:rPr>
              <w:t>3</w:t>
            </w:r>
          </w:p>
        </w:tc>
        <w:tc>
          <w:tcPr>
            <w:tcW w:w="3066" w:type="dxa"/>
            <w:vAlign w:val="center"/>
          </w:tcPr>
          <w:p w:rsidR="000A0E12" w:rsidRDefault="00C11F91">
            <w:pPr>
              <w:jc w:val="center"/>
              <w:rPr>
                <w:rFonts w:ascii="宋体" w:hAnsi="宋体" w:cs="宋体"/>
                <w:sz w:val="24"/>
                <w:szCs w:val="24"/>
              </w:rPr>
            </w:pPr>
            <w:r>
              <w:rPr>
                <w:rFonts w:ascii="宋体" w:hAnsi="宋体" w:cs="宋体" w:hint="eastAsia"/>
                <w:sz w:val="24"/>
                <w:szCs w:val="24"/>
              </w:rPr>
              <w:t>小计（不含税）</w:t>
            </w:r>
          </w:p>
        </w:tc>
        <w:tc>
          <w:tcPr>
            <w:tcW w:w="2728" w:type="dxa"/>
            <w:vAlign w:val="center"/>
          </w:tcPr>
          <w:p w:rsidR="000A0E12" w:rsidRDefault="000A0E12">
            <w:pPr>
              <w:rPr>
                <w:rFonts w:ascii="宋体" w:hAnsi="宋体" w:cs="宋体"/>
                <w:sz w:val="24"/>
                <w:szCs w:val="24"/>
              </w:rPr>
            </w:pPr>
          </w:p>
        </w:tc>
        <w:tc>
          <w:tcPr>
            <w:tcW w:w="2454" w:type="dxa"/>
            <w:vAlign w:val="center"/>
          </w:tcPr>
          <w:p w:rsidR="000A0E12" w:rsidRDefault="000A0E12">
            <w:pPr>
              <w:jc w:val="center"/>
              <w:rPr>
                <w:rFonts w:ascii="宋体" w:hAnsi="宋体" w:cs="宋体"/>
                <w:sz w:val="24"/>
                <w:szCs w:val="24"/>
              </w:rPr>
            </w:pPr>
          </w:p>
        </w:tc>
      </w:tr>
      <w:tr w:rsidR="000A0E12">
        <w:trPr>
          <w:cantSplit/>
          <w:trHeight w:val="504"/>
        </w:trPr>
        <w:tc>
          <w:tcPr>
            <w:tcW w:w="601" w:type="dxa"/>
            <w:vAlign w:val="center"/>
          </w:tcPr>
          <w:p w:rsidR="000A0E12" w:rsidRDefault="00C11F91">
            <w:pPr>
              <w:jc w:val="center"/>
              <w:rPr>
                <w:rFonts w:ascii="宋体" w:hAnsi="宋体" w:cs="宋体"/>
                <w:sz w:val="24"/>
                <w:szCs w:val="24"/>
              </w:rPr>
            </w:pPr>
            <w:r>
              <w:rPr>
                <w:rFonts w:ascii="宋体" w:hAnsi="宋体" w:cs="宋体" w:hint="eastAsia"/>
                <w:sz w:val="24"/>
                <w:szCs w:val="24"/>
              </w:rPr>
              <w:t>4</w:t>
            </w:r>
          </w:p>
        </w:tc>
        <w:tc>
          <w:tcPr>
            <w:tcW w:w="3066" w:type="dxa"/>
            <w:vAlign w:val="center"/>
          </w:tcPr>
          <w:p w:rsidR="000A0E12" w:rsidRDefault="00C11F91">
            <w:pPr>
              <w:jc w:val="center"/>
              <w:rPr>
                <w:rFonts w:ascii="宋体" w:hAnsi="宋体" w:cs="宋体"/>
                <w:sz w:val="24"/>
                <w:szCs w:val="24"/>
              </w:rPr>
            </w:pPr>
            <w:r>
              <w:rPr>
                <w:rFonts w:ascii="宋体" w:hAnsi="宋体" w:cs="宋体" w:hint="eastAsia"/>
                <w:sz w:val="24"/>
                <w:szCs w:val="24"/>
              </w:rPr>
              <w:t>税金</w:t>
            </w:r>
          </w:p>
        </w:tc>
        <w:tc>
          <w:tcPr>
            <w:tcW w:w="2728" w:type="dxa"/>
            <w:vAlign w:val="center"/>
          </w:tcPr>
          <w:p w:rsidR="000A0E12" w:rsidRDefault="000A0E12">
            <w:pPr>
              <w:rPr>
                <w:rFonts w:ascii="宋体" w:hAnsi="宋体" w:cs="宋体"/>
                <w:sz w:val="24"/>
                <w:szCs w:val="24"/>
              </w:rPr>
            </w:pPr>
          </w:p>
        </w:tc>
        <w:tc>
          <w:tcPr>
            <w:tcW w:w="2454" w:type="dxa"/>
            <w:vAlign w:val="center"/>
          </w:tcPr>
          <w:p w:rsidR="000A0E12" w:rsidRDefault="000A0E12">
            <w:pPr>
              <w:jc w:val="center"/>
              <w:rPr>
                <w:rFonts w:ascii="宋体" w:hAnsi="宋体" w:cs="宋体"/>
                <w:sz w:val="24"/>
                <w:szCs w:val="24"/>
              </w:rPr>
            </w:pPr>
          </w:p>
        </w:tc>
      </w:tr>
      <w:tr w:rsidR="000A0E12">
        <w:trPr>
          <w:cantSplit/>
          <w:trHeight w:val="504"/>
        </w:trPr>
        <w:tc>
          <w:tcPr>
            <w:tcW w:w="601" w:type="dxa"/>
            <w:vAlign w:val="center"/>
          </w:tcPr>
          <w:p w:rsidR="000A0E12" w:rsidRDefault="00C11F91">
            <w:pPr>
              <w:jc w:val="center"/>
              <w:rPr>
                <w:rFonts w:ascii="宋体" w:hAnsi="宋体" w:cs="宋体"/>
                <w:sz w:val="24"/>
                <w:szCs w:val="24"/>
              </w:rPr>
            </w:pPr>
            <w:r>
              <w:rPr>
                <w:rFonts w:ascii="宋体" w:hAnsi="宋体" w:cs="宋体" w:hint="eastAsia"/>
                <w:sz w:val="24"/>
                <w:szCs w:val="24"/>
              </w:rPr>
              <w:t>5</w:t>
            </w:r>
          </w:p>
        </w:tc>
        <w:tc>
          <w:tcPr>
            <w:tcW w:w="3066" w:type="dxa"/>
            <w:vAlign w:val="center"/>
          </w:tcPr>
          <w:p w:rsidR="000A0E12" w:rsidRDefault="00C11F91">
            <w:pPr>
              <w:jc w:val="center"/>
              <w:rPr>
                <w:rFonts w:ascii="宋体" w:hAnsi="宋体" w:cs="宋体"/>
                <w:sz w:val="24"/>
                <w:szCs w:val="24"/>
              </w:rPr>
            </w:pPr>
            <w:r>
              <w:rPr>
                <w:rFonts w:ascii="宋体" w:hAnsi="宋体" w:cs="宋体" w:hint="eastAsia"/>
                <w:sz w:val="24"/>
                <w:szCs w:val="24"/>
              </w:rPr>
              <w:t>投标总价（含税）</w:t>
            </w:r>
          </w:p>
        </w:tc>
        <w:tc>
          <w:tcPr>
            <w:tcW w:w="2728" w:type="dxa"/>
            <w:vAlign w:val="center"/>
          </w:tcPr>
          <w:p w:rsidR="000A0E12" w:rsidRDefault="000A0E12">
            <w:pPr>
              <w:rPr>
                <w:rFonts w:ascii="宋体" w:hAnsi="宋体" w:cs="宋体"/>
                <w:sz w:val="24"/>
                <w:szCs w:val="24"/>
              </w:rPr>
            </w:pPr>
          </w:p>
        </w:tc>
        <w:tc>
          <w:tcPr>
            <w:tcW w:w="2454" w:type="dxa"/>
            <w:vAlign w:val="center"/>
          </w:tcPr>
          <w:p w:rsidR="000A0E12" w:rsidRDefault="00C11F91">
            <w:pPr>
              <w:jc w:val="center"/>
              <w:rPr>
                <w:rFonts w:ascii="宋体" w:hAnsi="宋体" w:cs="宋体"/>
                <w:sz w:val="24"/>
                <w:szCs w:val="24"/>
              </w:rPr>
            </w:pPr>
            <w:r>
              <w:rPr>
                <w:rFonts w:ascii="宋体" w:hAnsi="宋体" w:cs="宋体" w:hint="eastAsia"/>
                <w:sz w:val="24"/>
                <w:szCs w:val="24"/>
              </w:rPr>
              <w:t>/</w:t>
            </w:r>
          </w:p>
        </w:tc>
      </w:tr>
    </w:tbl>
    <w:p w:rsidR="000A0E12" w:rsidRDefault="00C11F91">
      <w:pPr>
        <w:rPr>
          <w:rFonts w:ascii="宋体" w:hAnsi="宋体" w:cs="宋体"/>
          <w:sz w:val="24"/>
          <w:szCs w:val="24"/>
        </w:rPr>
      </w:pPr>
      <w:r>
        <w:rPr>
          <w:rFonts w:ascii="宋体" w:hAnsi="宋体" w:cs="宋体" w:hint="eastAsia"/>
          <w:sz w:val="24"/>
          <w:szCs w:val="24"/>
        </w:rPr>
        <w:t>说明：所有价格均用人民币表示，单位为元，精确到小数点后两位，尾数四舍五入。</w:t>
      </w:r>
    </w:p>
    <w:p w:rsidR="000A0E12" w:rsidRDefault="000A0E12">
      <w:pPr>
        <w:rPr>
          <w:rFonts w:ascii="宋体" w:hAnsi="宋体" w:cs="宋体"/>
          <w:sz w:val="24"/>
          <w:szCs w:val="24"/>
        </w:rPr>
      </w:pPr>
    </w:p>
    <w:p w:rsidR="000A0E12" w:rsidRDefault="000A0E12">
      <w:pPr>
        <w:rPr>
          <w:rFonts w:ascii="宋体" w:hAnsi="宋体" w:cs="宋体"/>
          <w:sz w:val="24"/>
          <w:szCs w:val="24"/>
        </w:rPr>
      </w:pPr>
    </w:p>
    <w:p w:rsidR="000A0E12" w:rsidRDefault="00C11F91">
      <w:pPr>
        <w:jc w:val="center"/>
        <w:rPr>
          <w:rFonts w:ascii="宋体" w:hAnsi="宋体" w:cs="宋体"/>
          <w:b/>
          <w:bCs/>
          <w:sz w:val="28"/>
          <w:szCs w:val="28"/>
        </w:rPr>
      </w:pPr>
      <w:r>
        <w:rPr>
          <w:rFonts w:ascii="宋体" w:hAnsi="宋体" w:cs="宋体" w:hint="eastAsia"/>
          <w:sz w:val="24"/>
          <w:szCs w:val="24"/>
        </w:rPr>
        <w:br w:type="page"/>
      </w:r>
      <w:r>
        <w:rPr>
          <w:rFonts w:ascii="宋体" w:hAnsi="宋体" w:cs="宋体" w:hint="eastAsia"/>
          <w:b/>
          <w:bCs/>
          <w:sz w:val="28"/>
          <w:szCs w:val="28"/>
        </w:rPr>
        <w:lastRenderedPageBreak/>
        <w:t>项目清单明细表</w:t>
      </w:r>
    </w:p>
    <w:tbl>
      <w:tblPr>
        <w:tblpPr w:leftFromText="180" w:rightFromText="180" w:vertAnchor="text" w:horzAnchor="page" w:tblpX="1382" w:tblpY="369"/>
        <w:tblOverlap w:val="never"/>
        <w:tblW w:w="4959" w:type="pct"/>
        <w:tblCellMar>
          <w:left w:w="10" w:type="dxa"/>
          <w:right w:w="10" w:type="dxa"/>
        </w:tblCellMar>
        <w:tblLook w:val="04A0"/>
      </w:tblPr>
      <w:tblGrid>
        <w:gridCol w:w="881"/>
        <w:gridCol w:w="2794"/>
        <w:gridCol w:w="793"/>
        <w:gridCol w:w="1109"/>
        <w:gridCol w:w="793"/>
        <w:gridCol w:w="1078"/>
        <w:gridCol w:w="987"/>
        <w:gridCol w:w="806"/>
      </w:tblGrid>
      <w:tr w:rsidR="000A0E12">
        <w:trPr>
          <w:trHeight w:hRule="exact" w:val="680"/>
        </w:trPr>
        <w:tc>
          <w:tcPr>
            <w:tcW w:w="5000" w:type="pct"/>
            <w:gridSpan w:val="8"/>
            <w:tcBorders>
              <w:top w:val="nil"/>
              <w:left w:val="nil"/>
              <w:bottom w:val="single" w:sz="4" w:space="0" w:color="auto"/>
              <w:right w:val="nil"/>
            </w:tcBorders>
            <w:shd w:val="clear" w:color="auto" w:fill="FFFFFF"/>
          </w:tcPr>
          <w:p w:rsidR="000A0E12" w:rsidRDefault="00C11F91">
            <w:pPr>
              <w:pStyle w:val="Bodytext10"/>
              <w:adjustRightInd w:val="0"/>
              <w:snapToGrid w:val="0"/>
              <w:spacing w:after="760" w:line="360" w:lineRule="auto"/>
              <w:ind w:firstLine="0"/>
              <w:jc w:val="center"/>
              <w:rPr>
                <w:sz w:val="24"/>
                <w:szCs w:val="24"/>
                <w:lang w:eastAsia="zh-CN"/>
              </w:rPr>
            </w:pPr>
            <w:r>
              <w:rPr>
                <w:rFonts w:hint="eastAsia"/>
                <w:b/>
                <w:bCs/>
                <w:sz w:val="28"/>
                <w:szCs w:val="28"/>
                <w:lang w:eastAsia="zh-CN"/>
              </w:rPr>
              <w:t>1</w:t>
            </w:r>
            <w:r>
              <w:rPr>
                <w:rFonts w:hint="eastAsia"/>
                <w:b/>
                <w:bCs/>
                <w:sz w:val="28"/>
                <w:szCs w:val="28"/>
                <w:lang w:eastAsia="zh-CN"/>
              </w:rPr>
              <w:t>、更换设备清单报价表</w:t>
            </w:r>
          </w:p>
        </w:tc>
      </w:tr>
      <w:tr w:rsidR="000A0E12">
        <w:trPr>
          <w:trHeight w:hRule="exact" w:val="887"/>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bidi="zh-TW"/>
              </w:rPr>
              <w:t>序号</w:t>
            </w:r>
          </w:p>
        </w:tc>
        <w:tc>
          <w:tcPr>
            <w:tcW w:w="1512"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bidi="zh-TW"/>
              </w:rPr>
              <w:t>分项名称</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rFonts w:hint="eastAsia"/>
                <w:sz w:val="24"/>
                <w:szCs w:val="24"/>
                <w:lang w:val="zh-TW" w:eastAsia="zh-TW" w:bidi="zh-TW"/>
              </w:rPr>
              <w:t>型号</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rFonts w:hint="eastAsia"/>
                <w:sz w:val="24"/>
                <w:szCs w:val="24"/>
                <w:lang w:val="zh-TW" w:eastAsia="zh-TW" w:bidi="zh-TW"/>
              </w:rPr>
              <w:t>单位</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rFonts w:hint="eastAsia"/>
                <w:sz w:val="24"/>
                <w:szCs w:val="24"/>
                <w:lang w:val="zh-TW" w:eastAsia="zh-TW" w:bidi="zh-TW"/>
              </w:rPr>
              <w:t>数量</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bidi="zh-TW"/>
              </w:rPr>
            </w:pPr>
            <w:r>
              <w:rPr>
                <w:rFonts w:hint="eastAsia"/>
                <w:sz w:val="24"/>
                <w:szCs w:val="24"/>
                <w:lang w:val="zh-TW" w:bidi="zh-TW"/>
              </w:rPr>
              <w:t>单价（元）</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bidi="zh-TW"/>
              </w:rPr>
            </w:pPr>
            <w:r>
              <w:rPr>
                <w:rFonts w:hint="eastAsia"/>
                <w:sz w:val="24"/>
                <w:szCs w:val="24"/>
                <w:lang w:val="zh-TW" w:bidi="zh-TW"/>
              </w:rPr>
              <w:t>合价（元）</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rFonts w:hint="eastAsia"/>
                <w:sz w:val="24"/>
                <w:szCs w:val="24"/>
                <w:lang w:val="zh-TW" w:eastAsia="zh-TW" w:bidi="zh-TW"/>
              </w:rPr>
              <w:t>备注</w:t>
            </w:r>
          </w:p>
        </w:tc>
      </w:tr>
      <w:tr w:rsidR="000A0E12">
        <w:trPr>
          <w:trHeight w:hRule="exact" w:val="770"/>
        </w:trPr>
        <w:tc>
          <w:tcPr>
            <w:tcW w:w="47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1</w:t>
            </w:r>
          </w:p>
        </w:tc>
        <w:tc>
          <w:tcPr>
            <w:tcW w:w="1512"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rPr>
              <w:t>1/3</w:t>
            </w:r>
            <w:r>
              <w:rPr>
                <w:rFonts w:hint="eastAsia"/>
                <w:sz w:val="24"/>
                <w:szCs w:val="24"/>
              </w:rPr>
              <w:t>”</w:t>
            </w:r>
            <w:r>
              <w:rPr>
                <w:rFonts w:hint="eastAsia"/>
                <w:sz w:val="24"/>
                <w:szCs w:val="24"/>
              </w:rPr>
              <w:t xml:space="preserve"> CCD</w:t>
            </w:r>
            <w:r>
              <w:rPr>
                <w:rFonts w:hint="eastAsia"/>
                <w:sz w:val="24"/>
                <w:szCs w:val="24"/>
                <w:lang w:val="zh-TW" w:eastAsia="zh-TW" w:bidi="zh-TW"/>
              </w:rPr>
              <w:t>彩色半球一体化摄像</w:t>
            </w:r>
            <w:r>
              <w:rPr>
                <w:rFonts w:hint="eastAsia"/>
                <w:sz w:val="24"/>
                <w:szCs w:val="24"/>
                <w:lang w:val="zh-TW" w:eastAsia="zh-TW" w:bidi="zh-TW"/>
              </w:rPr>
              <w:t xml:space="preserve"> </w:t>
            </w:r>
            <w:r>
              <w:rPr>
                <w:rFonts w:hint="eastAsia"/>
                <w:sz w:val="24"/>
                <w:szCs w:val="24"/>
                <w:lang w:val="zh-TW" w:eastAsia="zh-TW" w:bidi="zh-TW"/>
              </w:rPr>
              <w:t>机</w:t>
            </w:r>
          </w:p>
        </w:tc>
        <w:tc>
          <w:tcPr>
            <w:tcW w:w="429" w:type="pct"/>
            <w:tcBorders>
              <w:top w:val="single" w:sz="4" w:space="0" w:color="auto"/>
              <w:lef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rPr>
            </w:pPr>
          </w:p>
        </w:tc>
        <w:tc>
          <w:tcPr>
            <w:tcW w:w="600"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套</w:t>
            </w:r>
          </w:p>
        </w:tc>
        <w:tc>
          <w:tcPr>
            <w:tcW w:w="429"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rPr>
            </w:pPr>
            <w:r>
              <w:rPr>
                <w:rFonts w:hint="eastAsia"/>
                <w:sz w:val="24"/>
                <w:szCs w:val="24"/>
                <w:lang w:val="zh-TW" w:eastAsia="zh-TW" w:bidi="zh-TW"/>
              </w:rPr>
              <w:t>11</w:t>
            </w:r>
          </w:p>
        </w:tc>
        <w:tc>
          <w:tcPr>
            <w:tcW w:w="58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544"/>
        </w:trPr>
        <w:tc>
          <w:tcPr>
            <w:tcW w:w="47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2</w:t>
            </w:r>
          </w:p>
        </w:tc>
        <w:tc>
          <w:tcPr>
            <w:tcW w:w="1512"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高清固定摄像机</w:t>
            </w:r>
          </w:p>
        </w:tc>
        <w:tc>
          <w:tcPr>
            <w:tcW w:w="429" w:type="pct"/>
            <w:tcBorders>
              <w:top w:val="single" w:sz="4" w:space="0" w:color="auto"/>
              <w:lef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rPr>
            </w:pPr>
          </w:p>
        </w:tc>
        <w:tc>
          <w:tcPr>
            <w:tcW w:w="600"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套</w:t>
            </w:r>
          </w:p>
        </w:tc>
        <w:tc>
          <w:tcPr>
            <w:tcW w:w="429"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rPr>
            </w:pPr>
            <w:r>
              <w:rPr>
                <w:rFonts w:hint="eastAsia"/>
                <w:sz w:val="24"/>
                <w:szCs w:val="24"/>
                <w:lang w:val="zh-TW" w:eastAsia="zh-TW" w:bidi="zh-TW"/>
              </w:rPr>
              <w:t>8</w:t>
            </w:r>
          </w:p>
        </w:tc>
        <w:tc>
          <w:tcPr>
            <w:tcW w:w="58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671"/>
        </w:trPr>
        <w:tc>
          <w:tcPr>
            <w:tcW w:w="47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3</w:t>
            </w:r>
          </w:p>
        </w:tc>
        <w:tc>
          <w:tcPr>
            <w:tcW w:w="1512"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高清球型摄像机</w:t>
            </w:r>
          </w:p>
        </w:tc>
        <w:tc>
          <w:tcPr>
            <w:tcW w:w="429" w:type="pct"/>
            <w:tcBorders>
              <w:top w:val="single" w:sz="4" w:space="0" w:color="auto"/>
              <w:lef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rPr>
            </w:pPr>
          </w:p>
        </w:tc>
        <w:tc>
          <w:tcPr>
            <w:tcW w:w="600"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台</w:t>
            </w:r>
          </w:p>
        </w:tc>
        <w:tc>
          <w:tcPr>
            <w:tcW w:w="429"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rPr>
            </w:pPr>
            <w:r>
              <w:rPr>
                <w:rFonts w:hint="eastAsia"/>
                <w:sz w:val="24"/>
                <w:szCs w:val="24"/>
                <w:lang w:val="zh-TW" w:eastAsia="zh-TW" w:bidi="zh-TW"/>
              </w:rPr>
              <w:t>5</w:t>
            </w:r>
          </w:p>
        </w:tc>
        <w:tc>
          <w:tcPr>
            <w:tcW w:w="58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807"/>
        </w:trPr>
        <w:tc>
          <w:tcPr>
            <w:tcW w:w="47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4</w:t>
            </w:r>
          </w:p>
        </w:tc>
        <w:tc>
          <w:tcPr>
            <w:tcW w:w="1512"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rPr>
              <w:t>NVR</w:t>
            </w:r>
            <w:r>
              <w:rPr>
                <w:rFonts w:hint="eastAsia"/>
                <w:sz w:val="24"/>
                <w:szCs w:val="24"/>
                <w:lang w:val="zh-TW" w:eastAsia="zh-TW" w:bidi="zh-TW"/>
              </w:rPr>
              <w:t>存储设备</w:t>
            </w:r>
          </w:p>
        </w:tc>
        <w:tc>
          <w:tcPr>
            <w:tcW w:w="429" w:type="pct"/>
            <w:tcBorders>
              <w:top w:val="single" w:sz="4" w:space="0" w:color="auto"/>
              <w:left w:val="single" w:sz="4" w:space="0" w:color="auto"/>
            </w:tcBorders>
            <w:shd w:val="clear" w:color="auto" w:fill="FFFFFF"/>
          </w:tcPr>
          <w:p w:rsidR="000A0E12" w:rsidRDefault="000A0E12">
            <w:pPr>
              <w:pStyle w:val="Other1"/>
              <w:adjustRightInd w:val="0"/>
              <w:snapToGrid w:val="0"/>
              <w:spacing w:line="360" w:lineRule="auto"/>
              <w:ind w:firstLineChars="200" w:firstLine="480"/>
              <w:jc w:val="center"/>
              <w:rPr>
                <w:sz w:val="24"/>
                <w:szCs w:val="24"/>
              </w:rPr>
            </w:pPr>
          </w:p>
        </w:tc>
        <w:tc>
          <w:tcPr>
            <w:tcW w:w="600"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台</w:t>
            </w:r>
          </w:p>
        </w:tc>
        <w:tc>
          <w:tcPr>
            <w:tcW w:w="429"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rPr>
            </w:pPr>
            <w:r>
              <w:rPr>
                <w:rFonts w:hint="eastAsia"/>
                <w:sz w:val="24"/>
                <w:szCs w:val="24"/>
                <w:lang w:val="zh-TW" w:eastAsia="zh-TW" w:bidi="zh-TW"/>
              </w:rPr>
              <w:t>4</w:t>
            </w:r>
          </w:p>
        </w:tc>
        <w:tc>
          <w:tcPr>
            <w:tcW w:w="58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675"/>
        </w:trPr>
        <w:tc>
          <w:tcPr>
            <w:tcW w:w="47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5</w:t>
            </w:r>
          </w:p>
        </w:tc>
        <w:tc>
          <w:tcPr>
            <w:tcW w:w="1512"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rPr>
              <w:t>3TB</w:t>
            </w:r>
            <w:r>
              <w:rPr>
                <w:rFonts w:hint="eastAsia"/>
                <w:sz w:val="24"/>
                <w:szCs w:val="24"/>
                <w:lang w:val="zh-TW" w:eastAsia="zh-TW" w:bidi="zh-TW"/>
              </w:rPr>
              <w:t>硬盘</w:t>
            </w:r>
          </w:p>
        </w:tc>
        <w:tc>
          <w:tcPr>
            <w:tcW w:w="429" w:type="pct"/>
            <w:tcBorders>
              <w:top w:val="single" w:sz="4" w:space="0" w:color="auto"/>
              <w:lef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rPr>
            </w:pPr>
          </w:p>
        </w:tc>
        <w:tc>
          <w:tcPr>
            <w:tcW w:w="600"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块</w:t>
            </w:r>
          </w:p>
        </w:tc>
        <w:tc>
          <w:tcPr>
            <w:tcW w:w="429"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rPr>
            </w:pPr>
            <w:r>
              <w:rPr>
                <w:rFonts w:hint="eastAsia"/>
                <w:sz w:val="24"/>
                <w:szCs w:val="24"/>
                <w:lang w:val="zh-TW" w:eastAsia="zh-TW" w:bidi="zh-TW"/>
              </w:rPr>
              <w:t>3</w:t>
            </w:r>
          </w:p>
        </w:tc>
        <w:tc>
          <w:tcPr>
            <w:tcW w:w="58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772"/>
        </w:trPr>
        <w:tc>
          <w:tcPr>
            <w:tcW w:w="47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6</w:t>
            </w:r>
          </w:p>
        </w:tc>
        <w:tc>
          <w:tcPr>
            <w:tcW w:w="1512"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操作终端</w:t>
            </w:r>
          </w:p>
        </w:tc>
        <w:tc>
          <w:tcPr>
            <w:tcW w:w="429" w:type="pct"/>
            <w:tcBorders>
              <w:top w:val="single" w:sz="4" w:space="0" w:color="auto"/>
              <w:lef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rPr>
            </w:pPr>
          </w:p>
        </w:tc>
        <w:tc>
          <w:tcPr>
            <w:tcW w:w="600"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套</w:t>
            </w:r>
          </w:p>
        </w:tc>
        <w:tc>
          <w:tcPr>
            <w:tcW w:w="429" w:type="pct"/>
            <w:tcBorders>
              <w:top w:val="single" w:sz="4" w:space="0" w:color="auto"/>
              <w:lef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rPr>
            </w:pPr>
            <w:r>
              <w:rPr>
                <w:rFonts w:hint="eastAsia"/>
                <w:sz w:val="24"/>
                <w:szCs w:val="24"/>
                <w:lang w:val="zh-TW" w:eastAsia="zh-TW" w:bidi="zh-TW"/>
              </w:rPr>
              <w:t>1</w:t>
            </w:r>
          </w:p>
        </w:tc>
        <w:tc>
          <w:tcPr>
            <w:tcW w:w="58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800"/>
        </w:trPr>
        <w:tc>
          <w:tcPr>
            <w:tcW w:w="477"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7</w:t>
            </w:r>
          </w:p>
        </w:tc>
        <w:tc>
          <w:tcPr>
            <w:tcW w:w="1512" w:type="pct"/>
            <w:tcBorders>
              <w:top w:val="single" w:sz="4" w:space="0" w:color="auto"/>
              <w:left w:val="single" w:sz="4" w:space="0" w:color="auto"/>
              <w:bottom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rPr>
              <w:t>22"</w:t>
            </w:r>
            <w:r>
              <w:rPr>
                <w:rFonts w:hint="eastAsia"/>
                <w:sz w:val="24"/>
                <w:szCs w:val="24"/>
                <w:lang w:val="zh-TW" w:eastAsia="zh-TW" w:bidi="zh-TW"/>
              </w:rPr>
              <w:t>彩色液晶监视器（含附件）</w:t>
            </w:r>
          </w:p>
        </w:tc>
        <w:tc>
          <w:tcPr>
            <w:tcW w:w="429" w:type="pct"/>
            <w:tcBorders>
              <w:top w:val="single" w:sz="4" w:space="0" w:color="auto"/>
              <w:left w:val="single" w:sz="4" w:space="0" w:color="auto"/>
              <w:bottom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rPr>
            </w:pPr>
          </w:p>
        </w:tc>
        <w:tc>
          <w:tcPr>
            <w:tcW w:w="600" w:type="pct"/>
            <w:tcBorders>
              <w:top w:val="single" w:sz="4" w:space="0" w:color="auto"/>
              <w:left w:val="single" w:sz="4" w:space="0" w:color="auto"/>
              <w:bottom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套</w:t>
            </w:r>
          </w:p>
        </w:tc>
        <w:tc>
          <w:tcPr>
            <w:tcW w:w="429" w:type="pct"/>
            <w:tcBorders>
              <w:top w:val="single" w:sz="4" w:space="0" w:color="auto"/>
              <w:left w:val="single" w:sz="4" w:space="0" w:color="auto"/>
              <w:bottom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rPr>
            </w:pPr>
            <w:r>
              <w:rPr>
                <w:rFonts w:hint="eastAsia"/>
                <w:sz w:val="24"/>
                <w:szCs w:val="24"/>
                <w:lang w:val="zh-TW" w:eastAsia="zh-TW" w:bidi="zh-TW"/>
              </w:rPr>
              <w:t>2</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bottom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553"/>
        </w:trPr>
        <w:tc>
          <w:tcPr>
            <w:tcW w:w="477"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8</w:t>
            </w:r>
          </w:p>
        </w:tc>
        <w:tc>
          <w:tcPr>
            <w:tcW w:w="1512" w:type="pct"/>
            <w:tcBorders>
              <w:top w:val="single" w:sz="4" w:space="0" w:color="auto"/>
              <w:left w:val="single" w:sz="4" w:space="0" w:color="auto"/>
              <w:bottom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rPr>
              <w:t xml:space="preserve">10KVA UPS </w:t>
            </w:r>
            <w:r>
              <w:rPr>
                <w:rFonts w:hint="eastAsia"/>
                <w:sz w:val="24"/>
                <w:szCs w:val="24"/>
                <w:lang w:val="zh-TW" w:eastAsia="zh-TW" w:bidi="zh-TW"/>
              </w:rPr>
              <w:t>主机</w:t>
            </w:r>
          </w:p>
        </w:tc>
        <w:tc>
          <w:tcPr>
            <w:tcW w:w="429" w:type="pct"/>
            <w:tcBorders>
              <w:top w:val="single" w:sz="4" w:space="0" w:color="auto"/>
              <w:left w:val="single" w:sz="4" w:space="0" w:color="auto"/>
              <w:bottom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rPr>
            </w:pPr>
          </w:p>
        </w:tc>
        <w:tc>
          <w:tcPr>
            <w:tcW w:w="600" w:type="pct"/>
            <w:tcBorders>
              <w:top w:val="single" w:sz="4" w:space="0" w:color="auto"/>
              <w:left w:val="single" w:sz="4" w:space="0" w:color="auto"/>
              <w:bottom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台</w:t>
            </w:r>
          </w:p>
        </w:tc>
        <w:tc>
          <w:tcPr>
            <w:tcW w:w="429" w:type="pct"/>
            <w:tcBorders>
              <w:top w:val="single" w:sz="4" w:space="0" w:color="auto"/>
              <w:left w:val="single" w:sz="4" w:space="0" w:color="auto"/>
              <w:bottom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rPr>
            </w:pPr>
            <w:r>
              <w:rPr>
                <w:rFonts w:hint="eastAsia"/>
                <w:sz w:val="24"/>
                <w:szCs w:val="24"/>
                <w:lang w:val="zh-TW" w:eastAsia="zh-TW" w:bidi="zh-TW"/>
              </w:rPr>
              <w:t>1</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bottom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553"/>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rFonts w:hint="eastAsia"/>
                <w:sz w:val="24"/>
                <w:szCs w:val="24"/>
                <w:lang w:val="zh-TW" w:eastAsia="zh-TW" w:bidi="zh-TW"/>
              </w:rPr>
              <w:t>9</w:t>
            </w:r>
          </w:p>
        </w:tc>
        <w:tc>
          <w:tcPr>
            <w:tcW w:w="1512" w:type="pct"/>
            <w:tcBorders>
              <w:top w:val="single" w:sz="4" w:space="0" w:color="auto"/>
              <w:left w:val="single" w:sz="4" w:space="0" w:color="auto"/>
              <w:bottom w:val="single" w:sz="4" w:space="0" w:color="auto"/>
              <w:righ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val="zh-TW" w:eastAsia="zh-TW" w:bidi="zh-TW"/>
              </w:rPr>
            </w:pPr>
            <w:r>
              <w:rPr>
                <w:rFonts w:hint="eastAsia"/>
                <w:sz w:val="24"/>
                <w:szCs w:val="24"/>
                <w:lang w:val="zh-TW" w:eastAsia="zh-TW" w:bidi="zh-TW"/>
              </w:rPr>
              <w:t>蓄电池</w:t>
            </w: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lang w:val="zh-TW" w:eastAsia="zh-TW"/>
              </w:rPr>
            </w:pP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val="zh-TW" w:eastAsia="zh-TW" w:bidi="zh-TW"/>
              </w:rPr>
            </w:pPr>
            <w:r>
              <w:rPr>
                <w:rFonts w:hint="eastAsia"/>
                <w:sz w:val="24"/>
                <w:szCs w:val="24"/>
                <w:lang w:val="zh-TW" w:eastAsia="zh-TW" w:bidi="zh-TW"/>
              </w:rPr>
              <w:t>只</w:t>
            </w: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val="zh-TW" w:eastAsia="zh-TW"/>
              </w:rPr>
            </w:pPr>
            <w:r>
              <w:rPr>
                <w:rFonts w:hint="eastAsia"/>
                <w:color w:val="283043"/>
                <w:sz w:val="24"/>
                <w:szCs w:val="24"/>
                <w:lang w:val="zh-TW" w:eastAsia="zh-TW" w:bidi="zh-TW"/>
              </w:rPr>
              <w:t>160</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553"/>
        </w:trPr>
        <w:tc>
          <w:tcPr>
            <w:tcW w:w="477"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lang w:val="zh-TW" w:eastAsia="zh-TW" w:bidi="zh-TW"/>
              </w:rPr>
            </w:pPr>
          </w:p>
        </w:tc>
        <w:tc>
          <w:tcPr>
            <w:tcW w:w="1512" w:type="pct"/>
            <w:tcBorders>
              <w:top w:val="single" w:sz="4" w:space="0" w:color="auto"/>
              <w:left w:val="single" w:sz="4" w:space="0" w:color="auto"/>
              <w:bottom w:val="single" w:sz="4" w:space="0" w:color="auto"/>
              <w:righ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val="zh-TW" w:bidi="zh-TW"/>
              </w:rPr>
            </w:pPr>
            <w:r>
              <w:rPr>
                <w:rFonts w:hint="eastAsia"/>
                <w:sz w:val="24"/>
                <w:szCs w:val="24"/>
                <w:lang w:val="zh-TW" w:bidi="zh-TW"/>
              </w:rPr>
              <w:t>合计</w:t>
            </w: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lang w:val="zh-TW" w:eastAsia="zh-TW"/>
              </w:rPr>
            </w:pP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lang w:val="zh-TW" w:eastAsia="zh-TW" w:bidi="zh-TW"/>
              </w:rPr>
            </w:pP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pStyle w:val="Other1"/>
              <w:adjustRightInd w:val="0"/>
              <w:snapToGrid w:val="0"/>
              <w:spacing w:line="360" w:lineRule="auto"/>
              <w:ind w:firstLine="0"/>
              <w:jc w:val="center"/>
              <w:rPr>
                <w:color w:val="283043"/>
                <w:sz w:val="24"/>
                <w:szCs w:val="24"/>
                <w:lang w:val="zh-TW" w:eastAsia="zh-TW" w:bidi="zh-TW"/>
              </w:rPr>
            </w:pP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bl>
    <w:p w:rsidR="000A0E12" w:rsidRDefault="000A0E12">
      <w:pPr>
        <w:jc w:val="center"/>
        <w:rPr>
          <w:rFonts w:ascii="宋体" w:hAnsi="宋体" w:cs="宋体"/>
          <w:sz w:val="24"/>
          <w:szCs w:val="24"/>
        </w:rPr>
      </w:pPr>
    </w:p>
    <w:p w:rsidR="000A0E12" w:rsidRDefault="00C11F91">
      <w:pPr>
        <w:rPr>
          <w:rFonts w:ascii="宋体" w:hAnsi="宋体" w:cs="宋体"/>
          <w:sz w:val="24"/>
          <w:szCs w:val="24"/>
        </w:rPr>
      </w:pPr>
      <w:r>
        <w:rPr>
          <w:rFonts w:ascii="宋体" w:hAnsi="宋体" w:cs="宋体" w:hint="eastAsia"/>
          <w:sz w:val="24"/>
          <w:szCs w:val="24"/>
        </w:rPr>
        <w:t>说明：</w:t>
      </w:r>
      <w:r>
        <w:rPr>
          <w:rFonts w:ascii="宋体" w:hAnsi="宋体" w:cs="宋体" w:hint="eastAsia"/>
          <w:sz w:val="24"/>
          <w:szCs w:val="24"/>
        </w:rPr>
        <w:t>1</w:t>
      </w:r>
      <w:r>
        <w:rPr>
          <w:rFonts w:ascii="宋体" w:hAnsi="宋体" w:cs="宋体" w:hint="eastAsia"/>
          <w:sz w:val="24"/>
          <w:szCs w:val="24"/>
        </w:rPr>
        <w:t>、表格价格采用人民币。</w:t>
      </w:r>
    </w:p>
    <w:p w:rsidR="000A0E12" w:rsidRDefault="00C11F91">
      <w:pPr>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、上述报价为全费用价格，包含人工费、材料费、机械费、管理费、运输费、利润、措施费、其他项目费、规费、税金、劳保等执行该项目所须的一切费用。</w:t>
      </w:r>
    </w:p>
    <w:p w:rsidR="000A0E12" w:rsidRDefault="00C11F91">
      <w:pP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、本表已含本系统所需全部材料。材料的数量应符合招标文件附件一《用户需求书》的要求。</w:t>
      </w:r>
    </w:p>
    <w:p w:rsidR="000A0E12" w:rsidRDefault="00C11F91">
      <w:pPr>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、如果总价与单价不符，以单价为准。</w:t>
      </w:r>
    </w:p>
    <w:p w:rsidR="000A0E12" w:rsidRDefault="00C11F91">
      <w:pPr>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、报价中如有缺项、漏项，视为已含在相关费用中。</w:t>
      </w:r>
    </w:p>
    <w:p w:rsidR="000A0E12" w:rsidRDefault="00C11F91">
      <w:pPr>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、所有报价精确到小数点后两位，尾数四舍五入。</w:t>
      </w:r>
    </w:p>
    <w:p w:rsidR="000A0E12" w:rsidRDefault="000A0E12">
      <w:pPr>
        <w:rPr>
          <w:rFonts w:ascii="宋体" w:hAnsi="宋体" w:cs="宋体"/>
          <w:sz w:val="24"/>
          <w:szCs w:val="24"/>
        </w:rPr>
      </w:pPr>
    </w:p>
    <w:p w:rsidR="000A0E12" w:rsidRDefault="000A0E12">
      <w:pPr>
        <w:rPr>
          <w:rFonts w:ascii="宋体" w:hAnsi="宋体" w:cs="宋体"/>
          <w:sz w:val="24"/>
          <w:szCs w:val="24"/>
        </w:rPr>
      </w:pPr>
    </w:p>
    <w:p w:rsidR="000A0E12" w:rsidRDefault="000A0E12">
      <w:pPr>
        <w:rPr>
          <w:rFonts w:ascii="宋体" w:hAnsi="宋体" w:cs="宋体"/>
          <w:sz w:val="24"/>
          <w:szCs w:val="24"/>
        </w:rPr>
      </w:pPr>
    </w:p>
    <w:p w:rsidR="000A0E12" w:rsidRDefault="000A0E12">
      <w:pPr>
        <w:rPr>
          <w:rFonts w:ascii="宋体" w:hAnsi="宋体" w:cs="宋体"/>
          <w:sz w:val="24"/>
          <w:szCs w:val="24"/>
        </w:rPr>
      </w:pPr>
    </w:p>
    <w:p w:rsidR="000A0E12" w:rsidRDefault="000A0E12">
      <w:pPr>
        <w:rPr>
          <w:rFonts w:ascii="宋体" w:hAnsi="宋体" w:cs="宋体"/>
          <w:sz w:val="24"/>
          <w:szCs w:val="24"/>
        </w:rPr>
      </w:pPr>
    </w:p>
    <w:p w:rsidR="000A0E12" w:rsidRDefault="000A0E12">
      <w:pPr>
        <w:rPr>
          <w:rFonts w:ascii="宋体" w:hAnsi="宋体" w:cs="宋体"/>
          <w:sz w:val="24"/>
          <w:szCs w:val="24"/>
        </w:rPr>
      </w:pPr>
    </w:p>
    <w:p w:rsidR="000A0E12" w:rsidRDefault="000A0E12">
      <w:pPr>
        <w:pStyle w:val="1"/>
        <w:rPr>
          <w:rFonts w:ascii="宋体" w:hAnsi="宋体" w:cs="宋体"/>
          <w:sz w:val="24"/>
          <w:szCs w:val="24"/>
        </w:rPr>
      </w:pPr>
    </w:p>
    <w:p w:rsidR="000A0E12" w:rsidRDefault="000A0E12"/>
    <w:p w:rsidR="000A0E12" w:rsidRDefault="00C11F91">
      <w:pPr>
        <w:jc w:val="center"/>
        <w:rPr>
          <w:rFonts w:ascii="宋体" w:hAnsi="宋体" w:cs="宋体"/>
          <w:b/>
          <w:sz w:val="28"/>
          <w:szCs w:val="28"/>
        </w:rPr>
      </w:pPr>
      <w:r>
        <w:rPr>
          <w:rFonts w:ascii="宋体" w:hAnsi="宋体" w:cs="宋体" w:hint="eastAsia"/>
          <w:b/>
          <w:sz w:val="28"/>
          <w:szCs w:val="28"/>
        </w:rPr>
        <w:lastRenderedPageBreak/>
        <w:t>2</w:t>
      </w:r>
      <w:r>
        <w:rPr>
          <w:rFonts w:ascii="宋体" w:hAnsi="宋体" w:cs="宋体" w:hint="eastAsia"/>
          <w:b/>
          <w:sz w:val="28"/>
          <w:szCs w:val="28"/>
        </w:rPr>
        <w:t>、维护维修报价表</w:t>
      </w:r>
    </w:p>
    <w:p w:rsidR="000A0E12" w:rsidRDefault="000A0E12">
      <w:pPr>
        <w:jc w:val="center"/>
        <w:rPr>
          <w:rFonts w:ascii="宋体" w:hAnsi="宋体" w:cs="宋体"/>
          <w:b/>
          <w:sz w:val="28"/>
          <w:szCs w:val="28"/>
        </w:rPr>
      </w:pPr>
    </w:p>
    <w:tbl>
      <w:tblPr>
        <w:tblW w:w="9406" w:type="dxa"/>
        <w:tblInd w:w="96" w:type="dxa"/>
        <w:tblLayout w:type="fixed"/>
        <w:tblLook w:val="04A0"/>
      </w:tblPr>
      <w:tblGrid>
        <w:gridCol w:w="936"/>
        <w:gridCol w:w="1442"/>
        <w:gridCol w:w="1984"/>
        <w:gridCol w:w="1053"/>
        <w:gridCol w:w="1100"/>
        <w:gridCol w:w="886"/>
        <w:gridCol w:w="914"/>
        <w:gridCol w:w="1091"/>
      </w:tblGrid>
      <w:tr w:rsidR="000A0E12">
        <w:trPr>
          <w:trHeight w:val="380"/>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序号</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分项名称</w:t>
            </w:r>
          </w:p>
        </w:tc>
        <w:tc>
          <w:tcPr>
            <w:tcW w:w="1984"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center"/>
              <w:textAlignment w:val="bottom"/>
              <w:rPr>
                <w:rFonts w:ascii="宋体" w:hAnsi="宋体" w:cs="宋体"/>
                <w:sz w:val="24"/>
                <w:szCs w:val="24"/>
              </w:rPr>
            </w:pPr>
            <w:r>
              <w:rPr>
                <w:rFonts w:ascii="宋体" w:hAnsi="宋体" w:cs="宋体" w:hint="eastAsia"/>
                <w:color w:val="000000"/>
                <w:kern w:val="0"/>
                <w:sz w:val="24"/>
                <w:szCs w:val="24"/>
              </w:rPr>
              <w:t>专业</w:t>
            </w:r>
          </w:p>
        </w:tc>
        <w:tc>
          <w:tcPr>
            <w:tcW w:w="1053"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center"/>
              <w:textAlignment w:val="bottom"/>
              <w:rPr>
                <w:rFonts w:ascii="宋体" w:hAnsi="宋体" w:cs="宋体"/>
                <w:sz w:val="24"/>
                <w:szCs w:val="24"/>
              </w:rPr>
            </w:pPr>
            <w:r>
              <w:rPr>
                <w:rFonts w:ascii="宋体" w:hAnsi="宋体" w:cs="宋体" w:hint="eastAsia"/>
                <w:color w:val="000000"/>
                <w:kern w:val="0"/>
                <w:sz w:val="24"/>
                <w:szCs w:val="24"/>
              </w:rPr>
              <w:t>单位</w:t>
            </w:r>
          </w:p>
        </w:tc>
        <w:tc>
          <w:tcPr>
            <w:tcW w:w="1100"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textAlignment w:val="bottom"/>
              <w:rPr>
                <w:rFonts w:ascii="宋体" w:hAnsi="宋体" w:cs="宋体"/>
                <w:sz w:val="24"/>
                <w:szCs w:val="24"/>
              </w:rPr>
            </w:pPr>
            <w:r>
              <w:rPr>
                <w:rFonts w:ascii="宋体" w:hAnsi="宋体" w:cs="宋体" w:hint="eastAsia"/>
                <w:color w:val="000000"/>
                <w:kern w:val="0"/>
                <w:sz w:val="24"/>
                <w:szCs w:val="24"/>
              </w:rPr>
              <w:t>数量</w:t>
            </w:r>
          </w:p>
        </w:tc>
        <w:tc>
          <w:tcPr>
            <w:tcW w:w="886"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textAlignment w:val="bottom"/>
              <w:rPr>
                <w:rFonts w:ascii="宋体" w:hAnsi="宋体" w:cs="宋体"/>
                <w:sz w:val="24"/>
                <w:szCs w:val="24"/>
              </w:rPr>
            </w:pPr>
            <w:r>
              <w:rPr>
                <w:rFonts w:ascii="宋体" w:hAnsi="宋体" w:cs="宋体" w:hint="eastAsia"/>
                <w:color w:val="000000"/>
                <w:kern w:val="0"/>
                <w:sz w:val="24"/>
                <w:szCs w:val="24"/>
              </w:rPr>
              <w:t>月数</w:t>
            </w:r>
          </w:p>
        </w:tc>
        <w:tc>
          <w:tcPr>
            <w:tcW w:w="914"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right"/>
              <w:textAlignment w:val="bottom"/>
              <w:rPr>
                <w:rFonts w:ascii="宋体" w:hAnsi="宋体" w:cs="宋体"/>
                <w:sz w:val="24"/>
                <w:szCs w:val="24"/>
              </w:rPr>
            </w:pPr>
            <w:r>
              <w:rPr>
                <w:rFonts w:ascii="宋体" w:hAnsi="宋体" w:cs="宋体" w:hint="eastAsia"/>
                <w:color w:val="000000"/>
                <w:kern w:val="0"/>
                <w:sz w:val="24"/>
                <w:szCs w:val="24"/>
              </w:rPr>
              <w:t>单价</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总价</w:t>
            </w:r>
          </w:p>
        </w:tc>
      </w:tr>
      <w:tr w:rsidR="000A0E12">
        <w:trPr>
          <w:trHeight w:val="402"/>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一</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人工费</w:t>
            </w:r>
          </w:p>
        </w:tc>
        <w:tc>
          <w:tcPr>
            <w:tcW w:w="1984" w:type="dxa"/>
            <w:tcBorders>
              <w:top w:val="single" w:sz="4" w:space="0" w:color="000000"/>
              <w:left w:val="single" w:sz="4" w:space="0" w:color="000000"/>
              <w:bottom w:val="single" w:sz="4" w:space="0" w:color="000000"/>
              <w:right w:val="single" w:sz="4" w:space="0" w:color="000000"/>
            </w:tcBorders>
            <w:noWrap/>
            <w:vAlign w:val="bottom"/>
          </w:tcPr>
          <w:p w:rsidR="000A0E12" w:rsidRDefault="000A0E12">
            <w:pPr>
              <w:rPr>
                <w:rFonts w:ascii="宋体" w:hAnsi="宋体" w:cs="宋体"/>
                <w:sz w:val="24"/>
                <w:szCs w:val="24"/>
              </w:rPr>
            </w:pPr>
          </w:p>
        </w:tc>
        <w:tc>
          <w:tcPr>
            <w:tcW w:w="1053" w:type="dxa"/>
            <w:tcBorders>
              <w:top w:val="single" w:sz="4" w:space="0" w:color="000000"/>
              <w:left w:val="single" w:sz="4" w:space="0" w:color="000000"/>
              <w:bottom w:val="single" w:sz="4" w:space="0" w:color="000000"/>
              <w:right w:val="single" w:sz="4" w:space="0" w:color="000000"/>
            </w:tcBorders>
            <w:noWrap/>
            <w:vAlign w:val="bottom"/>
          </w:tcPr>
          <w:p w:rsidR="000A0E12" w:rsidRDefault="000A0E12">
            <w:pPr>
              <w:jc w:val="center"/>
              <w:rPr>
                <w:rFonts w:ascii="宋体" w:hAnsi="宋体" w:cs="宋体"/>
                <w:sz w:val="24"/>
                <w:szCs w:val="24"/>
              </w:rPr>
            </w:pPr>
          </w:p>
        </w:tc>
        <w:tc>
          <w:tcPr>
            <w:tcW w:w="1100" w:type="dxa"/>
            <w:tcBorders>
              <w:top w:val="single" w:sz="4" w:space="0" w:color="000000"/>
              <w:left w:val="single" w:sz="4" w:space="0" w:color="000000"/>
              <w:bottom w:val="single" w:sz="4" w:space="0" w:color="000000"/>
              <w:right w:val="single" w:sz="4" w:space="0" w:color="000000"/>
            </w:tcBorders>
            <w:noWrap/>
            <w:vAlign w:val="bottom"/>
          </w:tcPr>
          <w:p w:rsidR="000A0E12" w:rsidRDefault="000A0E12">
            <w:pPr>
              <w:rPr>
                <w:rFonts w:ascii="宋体" w:hAnsi="宋体" w:cs="宋体"/>
                <w:sz w:val="24"/>
                <w:szCs w:val="24"/>
              </w:rPr>
            </w:pPr>
          </w:p>
        </w:tc>
        <w:tc>
          <w:tcPr>
            <w:tcW w:w="886" w:type="dxa"/>
            <w:tcBorders>
              <w:top w:val="single" w:sz="4" w:space="0" w:color="000000"/>
              <w:left w:val="single" w:sz="4" w:space="0" w:color="000000"/>
              <w:bottom w:val="single" w:sz="4" w:space="0" w:color="000000"/>
              <w:right w:val="single" w:sz="4" w:space="0" w:color="000000"/>
            </w:tcBorders>
            <w:noWrap/>
            <w:vAlign w:val="bottom"/>
          </w:tcPr>
          <w:p w:rsidR="000A0E12" w:rsidRDefault="000A0E12">
            <w:pPr>
              <w:rPr>
                <w:rFonts w:ascii="宋体" w:hAnsi="宋体" w:cs="宋体"/>
                <w:sz w:val="24"/>
                <w:szCs w:val="24"/>
              </w:rPr>
            </w:pPr>
          </w:p>
        </w:tc>
        <w:tc>
          <w:tcPr>
            <w:tcW w:w="914" w:type="dxa"/>
            <w:tcBorders>
              <w:top w:val="single" w:sz="4" w:space="0" w:color="000000"/>
              <w:left w:val="single" w:sz="4" w:space="0" w:color="000000"/>
              <w:bottom w:val="single" w:sz="4" w:space="0" w:color="000000"/>
              <w:right w:val="single" w:sz="4" w:space="0" w:color="000000"/>
            </w:tcBorders>
            <w:noWrap/>
            <w:vAlign w:val="bottom"/>
          </w:tcPr>
          <w:p w:rsidR="000A0E12" w:rsidRDefault="000A0E12">
            <w:pPr>
              <w:jc w:val="right"/>
              <w:rPr>
                <w:rFonts w:ascii="宋体" w:hAnsi="宋体" w:cs="宋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rPr>
                <w:rFonts w:ascii="宋体" w:hAnsi="宋体" w:cs="宋体"/>
                <w:sz w:val="24"/>
                <w:szCs w:val="24"/>
              </w:rPr>
            </w:pPr>
          </w:p>
        </w:tc>
      </w:tr>
      <w:tr w:rsidR="000A0E12">
        <w:trPr>
          <w:trHeight w:val="402"/>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1</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项目负责人</w:t>
            </w:r>
          </w:p>
        </w:tc>
        <w:tc>
          <w:tcPr>
            <w:tcW w:w="1984"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textAlignment w:val="bottom"/>
              <w:rPr>
                <w:rFonts w:ascii="宋体" w:hAnsi="宋体" w:cs="宋体"/>
                <w:sz w:val="24"/>
                <w:szCs w:val="24"/>
              </w:rPr>
            </w:pPr>
            <w:r>
              <w:rPr>
                <w:rFonts w:ascii="宋体" w:hAnsi="宋体" w:cs="宋体" w:hint="eastAsia"/>
                <w:color w:val="000000"/>
                <w:kern w:val="0"/>
                <w:sz w:val="24"/>
                <w:szCs w:val="24"/>
              </w:rPr>
              <w:t>负责人</w:t>
            </w:r>
          </w:p>
        </w:tc>
        <w:tc>
          <w:tcPr>
            <w:tcW w:w="1053"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center"/>
              <w:textAlignment w:val="bottom"/>
              <w:rPr>
                <w:rFonts w:ascii="宋体" w:hAnsi="宋体" w:cs="宋体"/>
                <w:sz w:val="24"/>
                <w:szCs w:val="24"/>
              </w:rPr>
            </w:pPr>
            <w:r>
              <w:rPr>
                <w:rFonts w:ascii="宋体" w:hAnsi="宋体" w:cs="宋体" w:hint="eastAsia"/>
                <w:color w:val="000000"/>
                <w:kern w:val="0"/>
                <w:sz w:val="24"/>
                <w:szCs w:val="24"/>
              </w:rPr>
              <w:t>个</w:t>
            </w:r>
          </w:p>
        </w:tc>
        <w:tc>
          <w:tcPr>
            <w:tcW w:w="1100"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center"/>
              <w:textAlignment w:val="bottom"/>
              <w:rPr>
                <w:rFonts w:ascii="宋体" w:hAnsi="宋体" w:cs="宋体"/>
                <w:sz w:val="24"/>
                <w:szCs w:val="24"/>
              </w:rPr>
            </w:pPr>
            <w:r>
              <w:rPr>
                <w:rFonts w:ascii="宋体" w:hAnsi="宋体" w:cs="宋体" w:hint="eastAsia"/>
                <w:color w:val="000000"/>
                <w:kern w:val="0"/>
                <w:sz w:val="24"/>
                <w:szCs w:val="24"/>
              </w:rPr>
              <w:t>1</w:t>
            </w:r>
          </w:p>
        </w:tc>
        <w:tc>
          <w:tcPr>
            <w:tcW w:w="886"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center"/>
              <w:textAlignment w:val="bottom"/>
              <w:rPr>
                <w:rFonts w:ascii="宋体" w:hAnsi="宋体" w:cs="宋体"/>
                <w:sz w:val="24"/>
                <w:szCs w:val="24"/>
              </w:rPr>
            </w:pPr>
            <w:r>
              <w:rPr>
                <w:rFonts w:ascii="宋体" w:hAnsi="宋体" w:cs="宋体" w:hint="eastAsia"/>
                <w:color w:val="000000"/>
                <w:kern w:val="0"/>
                <w:sz w:val="24"/>
                <w:szCs w:val="24"/>
              </w:rPr>
              <w:t>16</w:t>
            </w:r>
          </w:p>
        </w:tc>
        <w:tc>
          <w:tcPr>
            <w:tcW w:w="914" w:type="dxa"/>
            <w:tcBorders>
              <w:top w:val="single" w:sz="4" w:space="0" w:color="000000"/>
              <w:left w:val="single" w:sz="4" w:space="0" w:color="000000"/>
              <w:bottom w:val="single" w:sz="4" w:space="0" w:color="000000"/>
              <w:right w:val="single" w:sz="4" w:space="0" w:color="000000"/>
            </w:tcBorders>
            <w:noWrap/>
            <w:vAlign w:val="bottom"/>
          </w:tcPr>
          <w:p w:rsidR="000A0E12" w:rsidRDefault="000A0E12">
            <w:pPr>
              <w:widowControl/>
              <w:jc w:val="right"/>
              <w:textAlignment w:val="bottom"/>
              <w:rPr>
                <w:rFonts w:ascii="宋体" w:hAnsi="宋体" w:cs="宋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r>
      <w:tr w:rsidR="000A0E12">
        <w:trPr>
          <w:trHeight w:val="402"/>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2</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运维人员</w:t>
            </w:r>
          </w:p>
        </w:tc>
        <w:tc>
          <w:tcPr>
            <w:tcW w:w="1984" w:type="dxa"/>
            <w:tcBorders>
              <w:top w:val="single" w:sz="4" w:space="0" w:color="000000"/>
              <w:left w:val="single" w:sz="4" w:space="0" w:color="000000"/>
              <w:bottom w:val="single" w:sz="4" w:space="0" w:color="000000"/>
              <w:right w:val="single" w:sz="4" w:space="0" w:color="000000"/>
            </w:tcBorders>
            <w:noWrap/>
            <w:vAlign w:val="bottom"/>
          </w:tcPr>
          <w:p w:rsidR="000A0E12" w:rsidRDefault="000A0E12">
            <w:pPr>
              <w:widowControl/>
              <w:textAlignment w:val="bottom"/>
              <w:rPr>
                <w:rFonts w:ascii="宋体" w:hAnsi="宋体" w:cs="宋体"/>
                <w:sz w:val="24"/>
                <w:szCs w:val="24"/>
              </w:rPr>
            </w:pPr>
          </w:p>
        </w:tc>
        <w:tc>
          <w:tcPr>
            <w:tcW w:w="1053"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center"/>
              <w:textAlignment w:val="bottom"/>
              <w:rPr>
                <w:rFonts w:ascii="宋体" w:hAnsi="宋体" w:cs="宋体"/>
                <w:sz w:val="24"/>
                <w:szCs w:val="24"/>
              </w:rPr>
            </w:pPr>
            <w:r>
              <w:rPr>
                <w:rFonts w:ascii="宋体" w:hAnsi="宋体" w:cs="宋体" w:hint="eastAsia"/>
                <w:color w:val="000000"/>
                <w:kern w:val="0"/>
                <w:sz w:val="24"/>
                <w:szCs w:val="24"/>
              </w:rPr>
              <w:t>个</w:t>
            </w:r>
          </w:p>
        </w:tc>
        <w:tc>
          <w:tcPr>
            <w:tcW w:w="1100"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center"/>
              <w:textAlignment w:val="bottom"/>
              <w:rPr>
                <w:rFonts w:ascii="宋体" w:hAnsi="宋体" w:cs="宋体"/>
                <w:sz w:val="24"/>
                <w:szCs w:val="24"/>
              </w:rPr>
            </w:pPr>
            <w:r>
              <w:rPr>
                <w:rFonts w:ascii="宋体" w:hAnsi="宋体" w:cs="宋体" w:hint="eastAsia"/>
                <w:color w:val="000000"/>
                <w:kern w:val="0"/>
                <w:sz w:val="24"/>
                <w:szCs w:val="24"/>
              </w:rPr>
              <w:t>1</w:t>
            </w:r>
          </w:p>
        </w:tc>
        <w:tc>
          <w:tcPr>
            <w:tcW w:w="886"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center"/>
              <w:textAlignment w:val="bottom"/>
              <w:rPr>
                <w:rFonts w:ascii="宋体" w:hAnsi="宋体" w:cs="宋体"/>
                <w:sz w:val="24"/>
                <w:szCs w:val="24"/>
              </w:rPr>
            </w:pPr>
            <w:r>
              <w:rPr>
                <w:rFonts w:ascii="宋体" w:hAnsi="宋体" w:cs="宋体" w:hint="eastAsia"/>
                <w:color w:val="000000"/>
                <w:kern w:val="0"/>
                <w:sz w:val="24"/>
                <w:szCs w:val="24"/>
              </w:rPr>
              <w:t>16</w:t>
            </w:r>
          </w:p>
        </w:tc>
        <w:tc>
          <w:tcPr>
            <w:tcW w:w="914" w:type="dxa"/>
            <w:tcBorders>
              <w:top w:val="single" w:sz="4" w:space="0" w:color="000000"/>
              <w:left w:val="single" w:sz="4" w:space="0" w:color="000000"/>
              <w:bottom w:val="single" w:sz="4" w:space="0" w:color="000000"/>
              <w:right w:val="single" w:sz="4" w:space="0" w:color="000000"/>
            </w:tcBorders>
            <w:noWrap/>
            <w:vAlign w:val="bottom"/>
          </w:tcPr>
          <w:p w:rsidR="000A0E12" w:rsidRDefault="000A0E12">
            <w:pPr>
              <w:widowControl/>
              <w:jc w:val="right"/>
              <w:textAlignment w:val="bottom"/>
              <w:rPr>
                <w:rFonts w:ascii="宋体" w:hAnsi="宋体" w:cs="宋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r>
      <w:tr w:rsidR="000A0E12">
        <w:trPr>
          <w:trHeight w:val="402"/>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3</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运维人员</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textAlignment w:val="center"/>
              <w:rPr>
                <w:rFonts w:ascii="宋体" w:hAnsi="宋体" w:cs="宋体"/>
                <w:sz w:val="24"/>
                <w:szCs w:val="24"/>
              </w:rPr>
            </w:pPr>
          </w:p>
        </w:tc>
        <w:tc>
          <w:tcPr>
            <w:tcW w:w="1053"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个</w:t>
            </w:r>
          </w:p>
        </w:tc>
        <w:tc>
          <w:tcPr>
            <w:tcW w:w="1100"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1</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16</w:t>
            </w:r>
          </w:p>
        </w:tc>
        <w:tc>
          <w:tcPr>
            <w:tcW w:w="91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r>
      <w:tr w:rsidR="000A0E12">
        <w:trPr>
          <w:trHeight w:val="402"/>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textAlignment w:val="center"/>
              <w:rPr>
                <w:rFonts w:ascii="宋体" w:hAnsi="宋体" w:cs="宋体"/>
                <w:color w:val="000000"/>
                <w:kern w:val="0"/>
                <w:sz w:val="24"/>
                <w:szCs w:val="24"/>
              </w:rPr>
            </w:pPr>
          </w:p>
        </w:tc>
        <w:tc>
          <w:tcPr>
            <w:tcW w:w="1053"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textAlignment w:val="center"/>
              <w:rPr>
                <w:rFonts w:ascii="宋体" w:hAnsi="宋体" w:cs="宋体"/>
                <w:color w:val="000000"/>
                <w:kern w:val="0"/>
                <w:sz w:val="24"/>
                <w:szCs w:val="24"/>
              </w:rPr>
            </w:pPr>
          </w:p>
        </w:tc>
        <w:tc>
          <w:tcPr>
            <w:tcW w:w="1100"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center"/>
              <w:textAlignment w:val="center"/>
              <w:rPr>
                <w:rFonts w:ascii="宋体" w:hAnsi="宋体" w:cs="宋体"/>
                <w:color w:val="000000"/>
                <w:kern w:val="0"/>
                <w:sz w:val="24"/>
                <w:szCs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center"/>
              <w:textAlignment w:val="center"/>
              <w:rPr>
                <w:rFonts w:ascii="宋体" w:hAnsi="宋体" w:cs="宋体"/>
                <w:color w:val="000000"/>
                <w:kern w:val="0"/>
                <w:sz w:val="24"/>
                <w:szCs w:val="24"/>
              </w:rPr>
            </w:pPr>
          </w:p>
        </w:tc>
        <w:tc>
          <w:tcPr>
            <w:tcW w:w="91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color w:val="000000"/>
                <w:kern w:val="0"/>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color w:val="000000"/>
                <w:kern w:val="0"/>
                <w:sz w:val="24"/>
                <w:szCs w:val="24"/>
              </w:rPr>
            </w:pPr>
          </w:p>
        </w:tc>
      </w:tr>
      <w:tr w:rsidR="000A0E12">
        <w:trPr>
          <w:trHeight w:val="402"/>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4</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工具及备件</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既有设备维护所需工具备件</w:t>
            </w:r>
          </w:p>
        </w:tc>
        <w:tc>
          <w:tcPr>
            <w:tcW w:w="1053"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项</w:t>
            </w:r>
          </w:p>
        </w:tc>
        <w:tc>
          <w:tcPr>
            <w:tcW w:w="1100"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1</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16</w:t>
            </w:r>
          </w:p>
        </w:tc>
        <w:tc>
          <w:tcPr>
            <w:tcW w:w="91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r>
      <w:tr w:rsidR="000A0E12">
        <w:trPr>
          <w:trHeight w:val="402"/>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5</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其它</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rPr>
                <w:rFonts w:ascii="宋体" w:hAnsi="宋体" w:cs="宋体"/>
                <w:sz w:val="24"/>
                <w:szCs w:val="24"/>
              </w:rPr>
            </w:pPr>
          </w:p>
        </w:tc>
        <w:tc>
          <w:tcPr>
            <w:tcW w:w="1053"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项</w:t>
            </w:r>
          </w:p>
        </w:tc>
        <w:tc>
          <w:tcPr>
            <w:tcW w:w="1100"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1</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16</w:t>
            </w:r>
          </w:p>
        </w:tc>
        <w:tc>
          <w:tcPr>
            <w:tcW w:w="91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r>
      <w:tr w:rsidR="000A0E12">
        <w:trPr>
          <w:trHeight w:val="402"/>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小计（元）</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rPr>
                <w:rFonts w:ascii="宋体" w:hAnsi="宋体" w:cs="宋体"/>
                <w:sz w:val="24"/>
                <w:szCs w:val="24"/>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rPr>
                <w:rFonts w:ascii="宋体" w:hAnsi="宋体" w:cs="宋体"/>
                <w:sz w:val="24"/>
                <w:szCs w:val="24"/>
              </w:rPr>
            </w:pPr>
          </w:p>
        </w:tc>
        <w:tc>
          <w:tcPr>
            <w:tcW w:w="1053"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c>
          <w:tcPr>
            <w:tcW w:w="1100"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jc w:val="center"/>
              <w:rPr>
                <w:rFonts w:ascii="宋体" w:hAnsi="宋体" w:cs="宋体"/>
                <w:sz w:val="24"/>
                <w:szCs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rPr>
                <w:rFonts w:ascii="宋体" w:hAnsi="宋体" w:cs="宋体"/>
                <w:sz w:val="24"/>
                <w:szCs w:val="24"/>
              </w:rPr>
            </w:pPr>
          </w:p>
        </w:tc>
        <w:tc>
          <w:tcPr>
            <w:tcW w:w="91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rPr>
                <w:rFonts w:ascii="宋体" w:hAnsi="宋体" w:cs="宋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rPr>
                <w:rFonts w:ascii="宋体" w:hAnsi="宋体" w:cs="宋体"/>
                <w:sz w:val="24"/>
                <w:szCs w:val="24"/>
              </w:rPr>
            </w:pPr>
          </w:p>
        </w:tc>
      </w:tr>
    </w:tbl>
    <w:p w:rsidR="000A0E12" w:rsidRDefault="000A0E12">
      <w:pPr>
        <w:rPr>
          <w:rFonts w:ascii="宋体" w:hAnsi="宋体" w:cs="宋体"/>
          <w:sz w:val="24"/>
          <w:szCs w:val="24"/>
        </w:rPr>
      </w:pPr>
    </w:p>
    <w:p w:rsidR="000A0E12" w:rsidRDefault="000A0E12">
      <w:pPr>
        <w:spacing w:line="360" w:lineRule="auto"/>
        <w:rPr>
          <w:rFonts w:ascii="宋体" w:hAnsi="宋体"/>
          <w:szCs w:val="21"/>
        </w:rPr>
      </w:pPr>
    </w:p>
    <w:p w:rsidR="000A0E12" w:rsidRDefault="000A0E12">
      <w:pPr>
        <w:spacing w:line="360" w:lineRule="auto"/>
        <w:rPr>
          <w:rFonts w:ascii="宋体" w:hAnsi="宋体"/>
          <w:szCs w:val="21"/>
        </w:rPr>
      </w:pPr>
    </w:p>
    <w:p w:rsidR="000A0E12" w:rsidRDefault="000A0E12">
      <w:pPr>
        <w:spacing w:line="360" w:lineRule="auto"/>
        <w:rPr>
          <w:rFonts w:ascii="宋体" w:hAnsi="宋体"/>
          <w:szCs w:val="21"/>
        </w:rPr>
      </w:pPr>
    </w:p>
    <w:p w:rsidR="000A0E12" w:rsidRDefault="000A0E12">
      <w:pPr>
        <w:spacing w:line="360" w:lineRule="auto"/>
        <w:rPr>
          <w:rFonts w:ascii="宋体" w:hAnsi="宋体"/>
          <w:szCs w:val="21"/>
        </w:rPr>
      </w:pPr>
    </w:p>
    <w:p w:rsidR="000A0E12" w:rsidRDefault="000A0E12">
      <w:pPr>
        <w:spacing w:line="360" w:lineRule="auto"/>
        <w:rPr>
          <w:rFonts w:ascii="宋体" w:hAnsi="宋体"/>
          <w:szCs w:val="21"/>
        </w:rPr>
      </w:pPr>
    </w:p>
    <w:p w:rsidR="000A0E12" w:rsidRDefault="000A0E12">
      <w:pPr>
        <w:spacing w:line="360" w:lineRule="auto"/>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C11F91">
      <w:pPr>
        <w:pStyle w:val="2"/>
        <w:numPr>
          <w:ilvl w:val="1"/>
          <w:numId w:val="0"/>
        </w:numPr>
        <w:rPr>
          <w:rFonts w:ascii="宋体" w:eastAsia="宋体" w:hAnsi="宋体" w:cs="宋体"/>
          <w:b/>
          <w:bCs/>
          <w:sz w:val="24"/>
          <w:szCs w:val="24"/>
        </w:rPr>
      </w:pPr>
      <w:bookmarkStart w:id="161" w:name="_Toc6391190"/>
      <w:r>
        <w:rPr>
          <w:rFonts w:ascii="宋体" w:eastAsia="宋体" w:hAnsi="宋体" w:cs="宋体" w:hint="eastAsia"/>
          <w:b/>
          <w:bCs/>
          <w:sz w:val="24"/>
          <w:szCs w:val="24"/>
        </w:rPr>
        <w:lastRenderedPageBreak/>
        <w:t>附件三：廉洁协议</w:t>
      </w:r>
      <w:bookmarkEnd w:id="161"/>
    </w:p>
    <w:p w:rsidR="000A0E12" w:rsidRDefault="00C11F91">
      <w:pPr>
        <w:widowControl/>
        <w:spacing w:line="330" w:lineRule="atLeast"/>
        <w:jc w:val="center"/>
        <w:rPr>
          <w:rFonts w:ascii="ˎ̥" w:hAnsi="ˎ̥" w:cs="宋体" w:hint="eastAsia"/>
          <w:b/>
          <w:bCs/>
          <w:kern w:val="0"/>
          <w:sz w:val="30"/>
          <w:szCs w:val="30"/>
        </w:rPr>
      </w:pPr>
      <w:r>
        <w:rPr>
          <w:rFonts w:ascii="ˎ̥" w:hAnsi="ˎ̥" w:cs="宋体" w:hint="eastAsia"/>
          <w:b/>
          <w:bCs/>
          <w:kern w:val="0"/>
          <w:sz w:val="30"/>
          <w:szCs w:val="30"/>
        </w:rPr>
        <w:t>廉洁协议</w:t>
      </w:r>
    </w:p>
    <w:p w:rsidR="000A0E12" w:rsidRDefault="000A0E12"/>
    <w:p w:rsidR="000A0E12" w:rsidRDefault="00C11F91">
      <w:pPr>
        <w:widowControl/>
        <w:tabs>
          <w:tab w:val="left" w:pos="3960"/>
        </w:tabs>
        <w:spacing w:line="360" w:lineRule="auto"/>
        <w:ind w:firstLineChars="200" w:firstLine="480"/>
        <w:jc w:val="left"/>
        <w:rPr>
          <w:rFonts w:ascii="宋体" w:hAnsi="宋体" w:cs="宋体"/>
          <w:kern w:val="0"/>
          <w:sz w:val="24"/>
        </w:rPr>
      </w:pPr>
      <w:r>
        <w:rPr>
          <w:rFonts w:ascii="宋体" w:hAnsi="宋体" w:cs="宋体"/>
          <w:kern w:val="0"/>
          <w:sz w:val="24"/>
        </w:rPr>
        <w:t>为促进双方诚信经营、廉洁从业，防范商业贿赂，保护国家、集体和当事人的合法权益，根据国家有关法律法规和广东省廉政建设的规定，</w:t>
      </w:r>
      <w:r>
        <w:rPr>
          <w:rFonts w:ascii="宋体" w:hAnsi="宋体" w:cs="宋体" w:hint="eastAsia"/>
          <w:kern w:val="0"/>
          <w:sz w:val="24"/>
          <w:u w:val="single"/>
        </w:rPr>
        <w:t>广东广佛轨道交通有限公司（以下简称“甲方”）</w:t>
      </w:r>
      <w:r>
        <w:rPr>
          <w:rFonts w:ascii="宋体" w:hAnsi="宋体" w:cs="宋体" w:hint="eastAsia"/>
          <w:kern w:val="0"/>
          <w:sz w:val="24"/>
        </w:rPr>
        <w:t>、，</w:t>
      </w:r>
      <w:r>
        <w:rPr>
          <w:rFonts w:ascii="宋体" w:hAnsi="宋体" w:cs="宋体"/>
          <w:kern w:val="0"/>
          <w:sz w:val="24"/>
        </w:rPr>
        <w:t>特此订立本协议共同遵照执行。</w:t>
      </w:r>
    </w:p>
    <w:p w:rsidR="000A0E12" w:rsidRDefault="00C11F91">
      <w:pPr>
        <w:widowControl/>
        <w:tabs>
          <w:tab w:val="left" w:pos="3960"/>
        </w:tabs>
        <w:spacing w:line="360" w:lineRule="auto"/>
        <w:ind w:firstLineChars="200" w:firstLine="482"/>
        <w:jc w:val="left"/>
        <w:rPr>
          <w:rFonts w:ascii="宋体" w:hAnsi="宋体" w:cs="宋体"/>
          <w:b/>
          <w:bCs/>
          <w:kern w:val="0"/>
          <w:sz w:val="24"/>
        </w:rPr>
      </w:pPr>
      <w:r>
        <w:rPr>
          <w:rFonts w:ascii="宋体" w:hAnsi="宋体" w:cs="宋体"/>
          <w:b/>
          <w:bCs/>
          <w:kern w:val="0"/>
          <w:sz w:val="24"/>
        </w:rPr>
        <w:t>第一条</w:t>
      </w:r>
      <w:r>
        <w:rPr>
          <w:rFonts w:ascii="宋体" w:hAnsi="宋体" w:cs="宋体"/>
          <w:b/>
          <w:bCs/>
          <w:kern w:val="0"/>
          <w:sz w:val="24"/>
        </w:rPr>
        <w:t xml:space="preserve"> </w:t>
      </w:r>
      <w:r>
        <w:rPr>
          <w:rFonts w:ascii="宋体" w:hAnsi="宋体" w:cs="宋体" w:hint="eastAsia"/>
          <w:b/>
          <w:bCs/>
          <w:kern w:val="0"/>
          <w:sz w:val="24"/>
        </w:rPr>
        <w:t>三</w:t>
      </w:r>
      <w:r>
        <w:rPr>
          <w:rFonts w:ascii="宋体" w:hAnsi="宋体" w:cs="宋体"/>
          <w:b/>
          <w:bCs/>
          <w:kern w:val="0"/>
          <w:sz w:val="24"/>
        </w:rPr>
        <w:t>方的权利和义务</w:t>
      </w:r>
    </w:p>
    <w:p w:rsidR="000A0E12" w:rsidRDefault="00C11F91">
      <w:pPr>
        <w:widowControl/>
        <w:numPr>
          <w:ilvl w:val="0"/>
          <w:numId w:val="1"/>
        </w:numPr>
        <w:tabs>
          <w:tab w:val="left" w:pos="3960"/>
        </w:tabs>
        <w:spacing w:line="360" w:lineRule="auto"/>
        <w:ind w:firstLineChars="100" w:firstLine="240"/>
        <w:jc w:val="left"/>
        <w:rPr>
          <w:rFonts w:ascii="宋体" w:hAnsi="宋体" w:cs="宋体"/>
          <w:kern w:val="0"/>
          <w:sz w:val="24"/>
        </w:rPr>
      </w:pPr>
      <w:r>
        <w:rPr>
          <w:rFonts w:ascii="宋体" w:hAnsi="宋体" w:cs="宋体" w:hint="eastAsia"/>
          <w:kern w:val="0"/>
          <w:sz w:val="24"/>
        </w:rPr>
        <w:t>三</w:t>
      </w:r>
      <w:r>
        <w:rPr>
          <w:rFonts w:ascii="宋体" w:hAnsi="宋体" w:cs="宋体"/>
          <w:kern w:val="0"/>
          <w:sz w:val="24"/>
        </w:rPr>
        <w:t>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0A0E12" w:rsidRDefault="00C11F91">
      <w:pPr>
        <w:widowControl/>
        <w:numPr>
          <w:ilvl w:val="0"/>
          <w:numId w:val="1"/>
        </w:numPr>
        <w:tabs>
          <w:tab w:val="left" w:pos="3960"/>
        </w:tabs>
        <w:spacing w:line="360" w:lineRule="auto"/>
        <w:ind w:firstLineChars="100" w:firstLine="240"/>
        <w:jc w:val="left"/>
        <w:rPr>
          <w:rFonts w:ascii="宋体" w:hAnsi="宋体" w:cs="宋体"/>
          <w:kern w:val="0"/>
          <w:sz w:val="24"/>
        </w:rPr>
      </w:pPr>
      <w:r>
        <w:rPr>
          <w:rFonts w:ascii="宋体" w:hAnsi="宋体" w:cs="宋体"/>
          <w:kern w:val="0"/>
          <w:sz w:val="24"/>
        </w:rPr>
        <w:t>严格执行合同，自觉履行合同约定的相关义务。</w:t>
      </w:r>
    </w:p>
    <w:p w:rsidR="000A0E12" w:rsidRDefault="00C11F91">
      <w:pPr>
        <w:widowControl/>
        <w:numPr>
          <w:ilvl w:val="0"/>
          <w:numId w:val="1"/>
        </w:numPr>
        <w:tabs>
          <w:tab w:val="left" w:pos="3960"/>
        </w:tabs>
        <w:spacing w:line="360" w:lineRule="auto"/>
        <w:ind w:firstLineChars="100" w:firstLine="240"/>
        <w:jc w:val="left"/>
        <w:rPr>
          <w:rFonts w:ascii="宋体" w:hAnsi="宋体" w:cs="宋体"/>
          <w:kern w:val="0"/>
          <w:sz w:val="24"/>
        </w:rPr>
      </w:pPr>
      <w:r>
        <w:rPr>
          <w:rFonts w:ascii="宋体" w:hAnsi="宋体" w:cs="宋体"/>
          <w:kern w:val="0"/>
          <w:sz w:val="24"/>
        </w:rPr>
        <w:t>在业务活动中坚持公开、公正、诚信、透明的原则，不得损害国家、集体利益。</w:t>
      </w:r>
    </w:p>
    <w:p w:rsidR="000A0E12" w:rsidRDefault="00C11F91">
      <w:pPr>
        <w:widowControl/>
        <w:numPr>
          <w:ilvl w:val="0"/>
          <w:numId w:val="1"/>
        </w:numPr>
        <w:tabs>
          <w:tab w:val="left" w:pos="3960"/>
        </w:tabs>
        <w:spacing w:line="360" w:lineRule="auto"/>
        <w:ind w:firstLineChars="100" w:firstLine="240"/>
        <w:jc w:val="left"/>
        <w:rPr>
          <w:rFonts w:ascii="宋体" w:hAnsi="宋体" w:cs="宋体"/>
          <w:kern w:val="0"/>
          <w:sz w:val="24"/>
        </w:rPr>
      </w:pPr>
      <w:r>
        <w:rPr>
          <w:rFonts w:ascii="宋体" w:hAnsi="宋体" w:cs="宋体"/>
          <w:kern w:val="0"/>
          <w:sz w:val="24"/>
        </w:rPr>
        <w:t>建立健全廉政制度，开展廉政教育，公布举报电话，监督并认真查处违法违纪行</w:t>
      </w:r>
      <w:r>
        <w:rPr>
          <w:rFonts w:ascii="宋体" w:hAnsi="宋体" w:cs="宋体" w:hint="eastAsia"/>
          <w:kern w:val="0"/>
          <w:sz w:val="24"/>
        </w:rPr>
        <w:t>。</w:t>
      </w:r>
    </w:p>
    <w:p w:rsidR="000A0E12" w:rsidRDefault="00C11F91">
      <w:pPr>
        <w:widowControl/>
        <w:numPr>
          <w:ilvl w:val="0"/>
          <w:numId w:val="1"/>
        </w:numPr>
        <w:tabs>
          <w:tab w:val="left" w:pos="3960"/>
        </w:tabs>
        <w:spacing w:line="360" w:lineRule="auto"/>
        <w:ind w:firstLineChars="100" w:firstLine="240"/>
        <w:jc w:val="left"/>
        <w:rPr>
          <w:rFonts w:ascii="宋体" w:hAnsi="宋体" w:cs="宋体"/>
          <w:b/>
          <w:bCs/>
          <w:kern w:val="0"/>
          <w:sz w:val="24"/>
        </w:rPr>
      </w:pPr>
      <w:r>
        <w:rPr>
          <w:rFonts w:ascii="宋体" w:hAnsi="宋体" w:cs="宋体"/>
          <w:kern w:val="0"/>
          <w:sz w:val="24"/>
        </w:rPr>
        <w:t>发现对方在业务活动中有违反廉政规定的行为，应及时提醒对方纠正。情节严重的，应向其上级有关部门举报，建议给予处理，</w:t>
      </w:r>
      <w:r>
        <w:rPr>
          <w:rFonts w:ascii="宋体" w:hAnsi="宋体" w:cs="宋体"/>
          <w:kern w:val="0"/>
          <w:sz w:val="24"/>
        </w:rPr>
        <w:t>并有权要求告知处理结果。</w:t>
      </w:r>
    </w:p>
    <w:p w:rsidR="000A0E12" w:rsidRDefault="00C11F91">
      <w:pPr>
        <w:widowControl/>
        <w:numPr>
          <w:ilvl w:val="0"/>
          <w:numId w:val="1"/>
        </w:numPr>
        <w:tabs>
          <w:tab w:val="left" w:pos="3960"/>
        </w:tabs>
        <w:spacing w:line="360" w:lineRule="auto"/>
        <w:ind w:firstLineChars="100" w:firstLine="241"/>
        <w:jc w:val="left"/>
        <w:rPr>
          <w:rFonts w:ascii="宋体" w:hAnsi="宋体" w:cs="宋体"/>
          <w:b/>
          <w:bCs/>
          <w:kern w:val="0"/>
          <w:sz w:val="24"/>
        </w:rPr>
      </w:pPr>
      <w:r>
        <w:rPr>
          <w:rFonts w:ascii="宋体" w:hAnsi="宋体" w:cs="宋体" w:hint="eastAsia"/>
          <w:b/>
          <w:bCs/>
          <w:kern w:val="0"/>
          <w:sz w:val="24"/>
        </w:rPr>
        <w:t>第二条</w:t>
      </w:r>
      <w:r>
        <w:rPr>
          <w:rFonts w:ascii="宋体" w:hAnsi="宋体" w:cs="宋体" w:hint="eastAsia"/>
          <w:b/>
          <w:bCs/>
          <w:kern w:val="0"/>
          <w:sz w:val="24"/>
        </w:rPr>
        <w:t xml:space="preserve"> </w:t>
      </w:r>
      <w:r>
        <w:rPr>
          <w:rFonts w:ascii="宋体" w:hAnsi="宋体" w:cs="宋体" w:hint="eastAsia"/>
          <w:b/>
          <w:bCs/>
          <w:kern w:val="0"/>
          <w:sz w:val="24"/>
        </w:rPr>
        <w:t>甲方、丙方的义务</w:t>
      </w:r>
    </w:p>
    <w:p w:rsidR="000A0E12" w:rsidRDefault="00C11F91">
      <w:pPr>
        <w:widowControl/>
        <w:numPr>
          <w:ilvl w:val="0"/>
          <w:numId w:val="2"/>
        </w:numPr>
        <w:tabs>
          <w:tab w:val="left" w:pos="3960"/>
        </w:tabs>
        <w:spacing w:line="360" w:lineRule="auto"/>
        <w:ind w:firstLineChars="100" w:firstLine="240"/>
        <w:jc w:val="left"/>
        <w:rPr>
          <w:rFonts w:ascii="宋体" w:hAnsi="宋体" w:cs="宋体"/>
          <w:kern w:val="0"/>
          <w:sz w:val="24"/>
        </w:rPr>
      </w:pPr>
      <w:r>
        <w:rPr>
          <w:rFonts w:ascii="宋体" w:hAnsi="宋体" w:cs="宋体"/>
          <w:kern w:val="0"/>
          <w:sz w:val="24"/>
        </w:rPr>
        <w:t>甲方、丙方及其工作人员不得索要或接受乙方的礼金、有价证券和贵重物品，不得在乙方报销任何应由甲方、丙方或个人支付的费用等。</w:t>
      </w:r>
    </w:p>
    <w:p w:rsidR="000A0E12" w:rsidRDefault="00C11F91">
      <w:pPr>
        <w:widowControl/>
        <w:tabs>
          <w:tab w:val="left" w:pos="3960"/>
        </w:tabs>
        <w:spacing w:line="360" w:lineRule="auto"/>
        <w:ind w:firstLineChars="100" w:firstLine="240"/>
        <w:jc w:val="left"/>
        <w:rPr>
          <w:rFonts w:ascii="宋体" w:hAnsi="宋体" w:cs="宋体"/>
          <w:kern w:val="0"/>
          <w:sz w:val="24"/>
        </w:rPr>
      </w:pPr>
      <w:r>
        <w:rPr>
          <w:rFonts w:ascii="宋体" w:hAnsi="宋体" w:cs="宋体"/>
          <w:kern w:val="0"/>
          <w:sz w:val="24"/>
        </w:rPr>
        <w:t>（二）甲方、丙方工作人员不得参加乙方安排的可能影响相关业务公开、公正、公平性的宴请和娱乐活动；不得参与任何形式的赌博，并通过赌博方式收受甲方、丙方财物；不得接受乙方提供的通讯工具、交通工具（合同约定除外）和高档办公用品等。</w:t>
      </w:r>
    </w:p>
    <w:p w:rsidR="000A0E12" w:rsidRDefault="00C11F91">
      <w:pPr>
        <w:widowControl/>
        <w:tabs>
          <w:tab w:val="left" w:pos="3960"/>
        </w:tabs>
        <w:spacing w:line="360" w:lineRule="auto"/>
        <w:ind w:firstLineChars="100" w:firstLine="240"/>
        <w:jc w:val="left"/>
        <w:rPr>
          <w:rFonts w:ascii="宋体" w:hAnsi="宋体" w:cs="宋体"/>
          <w:kern w:val="0"/>
          <w:sz w:val="24"/>
        </w:rPr>
      </w:pPr>
      <w:r>
        <w:rPr>
          <w:rFonts w:ascii="宋体" w:hAnsi="宋体" w:cs="宋体"/>
          <w:kern w:val="0"/>
          <w:sz w:val="24"/>
        </w:rPr>
        <w:t>（三）甲方、丙方及其工作人员不得要求或者接受乙方为其住房装修、婚丧嫁娶活动、配偶子女工作安排以及出国出境、旅游等提</w:t>
      </w:r>
      <w:r>
        <w:rPr>
          <w:rFonts w:ascii="宋体" w:hAnsi="宋体" w:cs="宋体"/>
          <w:kern w:val="0"/>
          <w:sz w:val="24"/>
        </w:rPr>
        <w:t>供方便等。</w:t>
      </w:r>
    </w:p>
    <w:p w:rsidR="000A0E12" w:rsidRDefault="00C11F91">
      <w:pPr>
        <w:widowControl/>
        <w:tabs>
          <w:tab w:val="left" w:pos="3960"/>
        </w:tabs>
        <w:spacing w:line="360" w:lineRule="auto"/>
        <w:ind w:firstLineChars="100" w:firstLine="240"/>
        <w:jc w:val="left"/>
        <w:rPr>
          <w:rFonts w:ascii="宋体" w:hAnsi="宋体" w:cs="宋体"/>
          <w:kern w:val="0"/>
          <w:sz w:val="24"/>
        </w:rPr>
      </w:pPr>
      <w:r>
        <w:rPr>
          <w:rFonts w:ascii="宋体" w:hAnsi="宋体" w:cs="宋体"/>
          <w:kern w:val="0"/>
          <w:sz w:val="24"/>
        </w:rPr>
        <w:t>（四）甲方、丙方工作人员不得在乙方或与乙方有股权关联的企业兼职，不得向乙方介绍家属或者亲友从事与甲方、丙方业务有关的经济活动。</w:t>
      </w:r>
    </w:p>
    <w:p w:rsidR="000A0E12" w:rsidRDefault="00C11F91">
      <w:pPr>
        <w:widowControl/>
        <w:tabs>
          <w:tab w:val="left" w:pos="3960"/>
        </w:tabs>
        <w:spacing w:line="360" w:lineRule="auto"/>
        <w:ind w:firstLineChars="100" w:firstLine="240"/>
        <w:jc w:val="left"/>
        <w:rPr>
          <w:rFonts w:ascii="宋体" w:hAnsi="宋体" w:cs="宋体"/>
          <w:kern w:val="0"/>
          <w:sz w:val="24"/>
        </w:rPr>
      </w:pPr>
      <w:r>
        <w:rPr>
          <w:rFonts w:ascii="宋体" w:hAnsi="宋体" w:cs="宋体"/>
          <w:kern w:val="0"/>
          <w:sz w:val="24"/>
        </w:rPr>
        <w:t>（五）甲方、丙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rsidR="000A0E12" w:rsidRDefault="00C11F91">
      <w:pPr>
        <w:widowControl/>
        <w:tabs>
          <w:tab w:val="left" w:pos="3960"/>
        </w:tabs>
        <w:spacing w:line="360" w:lineRule="auto"/>
        <w:ind w:firstLineChars="100" w:firstLine="240"/>
        <w:jc w:val="left"/>
        <w:rPr>
          <w:rFonts w:ascii="宋体" w:hAnsi="宋体" w:cs="宋体"/>
          <w:kern w:val="0"/>
          <w:sz w:val="24"/>
        </w:rPr>
      </w:pPr>
      <w:r>
        <w:rPr>
          <w:rFonts w:ascii="宋体" w:hAnsi="宋体" w:cs="宋体"/>
          <w:kern w:val="0"/>
          <w:sz w:val="24"/>
        </w:rPr>
        <w:t>（六）甲方、丙方工作人员不得利用职务之便收受乙方以回扣、手续费、加班费、咨询费、劳务费、协调费、辛苦费等各种名义给予或赠送的钱物。</w:t>
      </w:r>
    </w:p>
    <w:p w:rsidR="000A0E12" w:rsidRDefault="00C11F91">
      <w:pPr>
        <w:spacing w:line="480" w:lineRule="exact"/>
        <w:ind w:firstLineChars="150" w:firstLine="360"/>
        <w:jc w:val="left"/>
        <w:rPr>
          <w:rFonts w:ascii="宋体" w:hAnsi="宋体" w:cs="宋体"/>
          <w:kern w:val="0"/>
          <w:sz w:val="24"/>
        </w:rPr>
      </w:pPr>
      <w:r>
        <w:rPr>
          <w:rFonts w:ascii="宋体" w:hAnsi="宋体" w:cs="宋体"/>
          <w:kern w:val="0"/>
          <w:sz w:val="24"/>
        </w:rPr>
        <w:lastRenderedPageBreak/>
        <w:t>（七）甲方、丙方工作人员</w:t>
      </w:r>
      <w:r>
        <w:rPr>
          <w:rFonts w:ascii="宋体" w:hAnsi="宋体" w:cs="宋体"/>
          <w:kern w:val="0"/>
          <w:sz w:val="24"/>
        </w:rPr>
        <w:t>不得接受乙方给予或赠送的干股或红利。</w:t>
      </w:r>
    </w:p>
    <w:p w:rsidR="000A0E12" w:rsidRDefault="00C11F91">
      <w:pPr>
        <w:spacing w:line="480" w:lineRule="exact"/>
        <w:ind w:firstLineChars="150" w:firstLine="360"/>
        <w:jc w:val="left"/>
        <w:rPr>
          <w:rFonts w:ascii="宋体" w:hAnsi="宋体" w:cs="宋体"/>
          <w:kern w:val="0"/>
          <w:sz w:val="24"/>
        </w:rPr>
      </w:pPr>
      <w:r>
        <w:rPr>
          <w:rFonts w:ascii="宋体" w:hAnsi="宋体" w:cs="宋体"/>
          <w:kern w:val="0"/>
          <w:sz w:val="24"/>
        </w:rPr>
        <w:t> </w:t>
      </w:r>
      <w:r>
        <w:rPr>
          <w:rFonts w:ascii="宋体" w:hAnsi="宋体" w:cs="宋体"/>
          <w:b/>
          <w:bCs/>
          <w:kern w:val="0"/>
          <w:sz w:val="24"/>
        </w:rPr>
        <w:t>第三条</w:t>
      </w:r>
      <w:r>
        <w:rPr>
          <w:rFonts w:ascii="宋体" w:hAnsi="宋体" w:cs="宋体"/>
          <w:b/>
          <w:bCs/>
          <w:kern w:val="0"/>
          <w:sz w:val="24"/>
        </w:rPr>
        <w:t xml:space="preserve"> </w:t>
      </w:r>
      <w:r>
        <w:rPr>
          <w:rFonts w:ascii="宋体" w:hAnsi="宋体" w:cs="宋体"/>
          <w:b/>
          <w:bCs/>
          <w:kern w:val="0"/>
          <w:sz w:val="24"/>
        </w:rPr>
        <w:t>乙方的义务</w:t>
      </w:r>
    </w:p>
    <w:p w:rsidR="000A0E12" w:rsidRDefault="00C11F91">
      <w:pPr>
        <w:spacing w:line="480" w:lineRule="exact"/>
        <w:ind w:firstLineChars="150" w:firstLine="360"/>
        <w:jc w:val="left"/>
        <w:rPr>
          <w:rFonts w:ascii="宋体" w:hAnsi="宋体" w:cs="宋体"/>
          <w:kern w:val="0"/>
          <w:sz w:val="24"/>
        </w:rPr>
      </w:pPr>
      <w:r>
        <w:rPr>
          <w:rFonts w:ascii="宋体" w:hAnsi="宋体" w:cs="宋体"/>
          <w:kern w:val="0"/>
          <w:sz w:val="24"/>
        </w:rPr>
        <w:t>（一）乙方不得以任何理由向甲方、丙方及其工作人员行贿或馈赠礼金、有价证券、贵重礼品。</w:t>
      </w:r>
    </w:p>
    <w:p w:rsidR="000A0E12" w:rsidRDefault="00C11F91">
      <w:pPr>
        <w:spacing w:line="480" w:lineRule="exact"/>
        <w:ind w:firstLineChars="150" w:firstLine="360"/>
        <w:jc w:val="left"/>
        <w:rPr>
          <w:rFonts w:ascii="宋体" w:hAnsi="宋体" w:cs="宋体"/>
          <w:kern w:val="0"/>
          <w:sz w:val="24"/>
        </w:rPr>
      </w:pPr>
      <w:r>
        <w:rPr>
          <w:rFonts w:ascii="宋体" w:hAnsi="宋体" w:cs="宋体"/>
          <w:kern w:val="0"/>
          <w:sz w:val="24"/>
        </w:rPr>
        <w:t>（二</w:t>
      </w:r>
      <w:r>
        <w:rPr>
          <w:rFonts w:ascii="宋体" w:hAnsi="宋体" w:cs="宋体"/>
          <w:kern w:val="0"/>
          <w:sz w:val="24"/>
        </w:rPr>
        <w:t>)</w:t>
      </w:r>
      <w:r>
        <w:rPr>
          <w:rFonts w:ascii="宋体" w:hAnsi="宋体" w:cs="宋体"/>
          <w:kern w:val="0"/>
          <w:sz w:val="24"/>
        </w:rPr>
        <w:t>乙方不得以任何名义为甲方、丙方及其工作人员报销应由甲方、丙方单位或个人支付的任何费用。</w:t>
      </w:r>
    </w:p>
    <w:p w:rsidR="000A0E12" w:rsidRDefault="00C11F91">
      <w:pPr>
        <w:spacing w:line="480" w:lineRule="exact"/>
        <w:ind w:firstLineChars="150" w:firstLine="360"/>
        <w:jc w:val="left"/>
        <w:rPr>
          <w:rFonts w:ascii="宋体" w:hAnsi="宋体" w:cs="宋体"/>
          <w:kern w:val="0"/>
          <w:sz w:val="24"/>
        </w:rPr>
      </w:pPr>
      <w:r>
        <w:rPr>
          <w:rFonts w:ascii="宋体" w:hAnsi="宋体" w:cs="宋体"/>
          <w:kern w:val="0"/>
          <w:sz w:val="24"/>
        </w:rPr>
        <w:t>（三）乙方不得以任何理由安排甲方、丙方工作人员参加可能影响相关业务公开、公正、公平性的宴请及娱乐活动。</w:t>
      </w:r>
    </w:p>
    <w:p w:rsidR="000A0E12" w:rsidRDefault="00C11F91">
      <w:pPr>
        <w:spacing w:line="480" w:lineRule="exact"/>
        <w:ind w:firstLineChars="150" w:firstLine="360"/>
        <w:jc w:val="left"/>
        <w:rPr>
          <w:rFonts w:ascii="宋体" w:hAnsi="宋体" w:cs="宋体"/>
          <w:kern w:val="0"/>
          <w:sz w:val="24"/>
        </w:rPr>
      </w:pPr>
      <w:r>
        <w:rPr>
          <w:rFonts w:ascii="宋体" w:hAnsi="宋体" w:cs="宋体"/>
          <w:kern w:val="0"/>
          <w:sz w:val="24"/>
        </w:rPr>
        <w:t>（四）乙方不得为甲方、丙方单位和个人购置或提供通讯工具和高档办公用品等物品，也不得为甲方、丙方提供与工作无关的房屋、汽车等。</w:t>
      </w:r>
    </w:p>
    <w:p w:rsidR="000A0E12" w:rsidRDefault="00C11F91">
      <w:pPr>
        <w:spacing w:line="480" w:lineRule="exact"/>
        <w:ind w:firstLineChars="150" w:firstLine="360"/>
        <w:jc w:val="left"/>
        <w:rPr>
          <w:rFonts w:ascii="宋体" w:hAnsi="宋体" w:cs="宋体"/>
          <w:kern w:val="0"/>
          <w:sz w:val="24"/>
        </w:rPr>
      </w:pPr>
      <w:r>
        <w:rPr>
          <w:rFonts w:ascii="宋体" w:hAnsi="宋体" w:cs="宋体"/>
          <w:kern w:val="0"/>
          <w:sz w:val="24"/>
        </w:rPr>
        <w:t>（五）乙方不得擅自与甲方、丙方工作人员就合同中的质量、数量、价格、工程量、验收等条款进行私下商谈或者达成默契。</w:t>
      </w:r>
    </w:p>
    <w:p w:rsidR="000A0E12" w:rsidRDefault="00C11F91">
      <w:pPr>
        <w:spacing w:line="480" w:lineRule="exact"/>
        <w:ind w:firstLineChars="150" w:firstLine="360"/>
        <w:jc w:val="left"/>
        <w:rPr>
          <w:rFonts w:ascii="宋体" w:hAnsi="宋体" w:cs="宋体"/>
          <w:kern w:val="0"/>
          <w:sz w:val="24"/>
        </w:rPr>
      </w:pPr>
      <w:r>
        <w:rPr>
          <w:rFonts w:ascii="宋体" w:hAnsi="宋体" w:cs="宋体"/>
          <w:kern w:val="0"/>
          <w:sz w:val="24"/>
        </w:rPr>
        <w:t>（六）乙方不得以回扣、手续费、加班费、咨询费、劳务费、协调费、辛苦费等各种名义向甲方、丙方工作人员给予或赠送钱物。</w:t>
      </w:r>
    </w:p>
    <w:p w:rsidR="000A0E12" w:rsidRDefault="00C11F91">
      <w:pPr>
        <w:spacing w:line="480" w:lineRule="exact"/>
        <w:ind w:firstLineChars="150" w:firstLine="360"/>
        <w:jc w:val="left"/>
        <w:rPr>
          <w:rFonts w:ascii="宋体" w:hAnsi="宋体" w:cs="宋体"/>
          <w:kern w:val="0"/>
          <w:sz w:val="24"/>
        </w:rPr>
      </w:pPr>
      <w:r>
        <w:rPr>
          <w:rFonts w:ascii="宋体" w:hAnsi="宋体" w:cs="宋体"/>
          <w:kern w:val="0"/>
          <w:sz w:val="24"/>
        </w:rPr>
        <w:t>（七）乙方不得向甲方、丙方工作人员提供干股或红利。</w:t>
      </w:r>
    </w:p>
    <w:p w:rsidR="000A0E12" w:rsidRDefault="00C11F91">
      <w:pPr>
        <w:spacing w:line="480" w:lineRule="exact"/>
        <w:ind w:firstLineChars="150" w:firstLine="360"/>
        <w:jc w:val="left"/>
        <w:rPr>
          <w:rFonts w:ascii="宋体" w:hAnsi="宋体" w:cs="宋体"/>
          <w:kern w:val="0"/>
          <w:sz w:val="24"/>
        </w:rPr>
      </w:pPr>
      <w:r>
        <w:rPr>
          <w:rFonts w:ascii="宋体" w:hAnsi="宋体" w:cs="宋体"/>
          <w:kern w:val="0"/>
          <w:sz w:val="24"/>
        </w:rPr>
        <w:t> </w:t>
      </w:r>
      <w:r>
        <w:rPr>
          <w:rFonts w:ascii="宋体" w:hAnsi="宋体" w:cs="宋体"/>
          <w:b/>
          <w:bCs/>
          <w:kern w:val="0"/>
          <w:sz w:val="24"/>
        </w:rPr>
        <w:t>第四条</w:t>
      </w:r>
      <w:r>
        <w:rPr>
          <w:rFonts w:ascii="宋体" w:hAnsi="宋体" w:cs="宋体"/>
          <w:b/>
          <w:bCs/>
          <w:kern w:val="0"/>
          <w:sz w:val="24"/>
        </w:rPr>
        <w:t xml:space="preserve"> </w:t>
      </w:r>
      <w:r>
        <w:rPr>
          <w:rFonts w:ascii="宋体" w:hAnsi="宋体" w:cs="宋体"/>
          <w:b/>
          <w:bCs/>
          <w:kern w:val="0"/>
          <w:sz w:val="24"/>
        </w:rPr>
        <w:t>违约责任</w:t>
      </w:r>
    </w:p>
    <w:p w:rsidR="000A0E12" w:rsidRDefault="00C11F91">
      <w:pPr>
        <w:spacing w:line="480" w:lineRule="exact"/>
        <w:ind w:firstLineChars="150" w:firstLine="360"/>
        <w:jc w:val="left"/>
        <w:rPr>
          <w:rFonts w:ascii="宋体" w:hAnsi="宋体" w:cs="宋体"/>
          <w:kern w:val="0"/>
          <w:sz w:val="24"/>
        </w:rPr>
      </w:pPr>
      <w:r>
        <w:rPr>
          <w:rFonts w:ascii="宋体" w:hAnsi="宋体" w:cs="宋体"/>
          <w:kern w:val="0"/>
          <w:sz w:val="24"/>
        </w:rPr>
        <w:t>（一）甲方、丙方及其工作人员违反本协议第一、二条。甲方、丙方按管理权限，对相关责任人依据有关规定给予党纪、政纪处分或组织处理；涉嫌犯罪的，移交司法机关追究刑事责任；给乙方单位造成经济损失的，应予以赔偿。</w:t>
      </w:r>
    </w:p>
    <w:p w:rsidR="000A0E12" w:rsidRDefault="00C11F91">
      <w:pPr>
        <w:spacing w:line="360" w:lineRule="auto"/>
        <w:ind w:firstLineChars="100" w:firstLine="240"/>
        <w:rPr>
          <w:rFonts w:ascii="宋体" w:hAnsi="宋体" w:cs="宋体"/>
          <w:kern w:val="0"/>
          <w:sz w:val="24"/>
        </w:rPr>
      </w:pPr>
      <w:r>
        <w:rPr>
          <w:rFonts w:ascii="宋体" w:hAnsi="宋体" w:cs="宋体"/>
          <w:kern w:val="0"/>
          <w:sz w:val="24"/>
        </w:rPr>
        <w:t>（二）乙</w:t>
      </w:r>
      <w:r>
        <w:rPr>
          <w:rFonts w:ascii="宋体" w:hAnsi="宋体" w:cs="宋体"/>
          <w:kern w:val="0"/>
          <w:sz w:val="24"/>
        </w:rPr>
        <w:t>方及其工作人员违反本协议第一、三条。根据具体情节和造成的后果，甲方、丙方有权对乙方采取以下一种或多种处理办法：</w:t>
      </w:r>
    </w:p>
    <w:p w:rsidR="000A0E12" w:rsidRDefault="00C11F91">
      <w:pPr>
        <w:spacing w:line="360" w:lineRule="auto"/>
        <w:ind w:firstLineChars="200" w:firstLine="480"/>
        <w:rPr>
          <w:rFonts w:ascii="宋体" w:hAnsi="宋体" w:cs="宋体"/>
          <w:kern w:val="0"/>
          <w:sz w:val="24"/>
        </w:rPr>
      </w:pPr>
      <w:r>
        <w:rPr>
          <w:rFonts w:ascii="宋体" w:hAnsi="宋体" w:cs="宋体"/>
          <w:kern w:val="0"/>
          <w:sz w:val="24"/>
        </w:rPr>
        <w:t>1</w:t>
      </w:r>
      <w:r>
        <w:rPr>
          <w:rFonts w:ascii="宋体" w:hAnsi="宋体" w:cs="宋体"/>
          <w:kern w:val="0"/>
          <w:sz w:val="24"/>
        </w:rPr>
        <w:t>、扣除乙方合同履约保证金；</w:t>
      </w:r>
      <w:r>
        <w:rPr>
          <w:rFonts w:ascii="宋体" w:hAnsi="宋体" w:cs="宋体"/>
          <w:kern w:val="0"/>
          <w:sz w:val="24"/>
        </w:rPr>
        <w:t xml:space="preserve"> </w:t>
      </w:r>
    </w:p>
    <w:p w:rsidR="000A0E12" w:rsidRDefault="00C11F91">
      <w:pPr>
        <w:spacing w:line="360" w:lineRule="auto"/>
        <w:ind w:firstLineChars="200" w:firstLine="480"/>
        <w:rPr>
          <w:rFonts w:ascii="宋体" w:hAnsi="宋体" w:cs="宋体"/>
          <w:kern w:val="0"/>
          <w:sz w:val="24"/>
        </w:rPr>
      </w:pPr>
      <w:r>
        <w:rPr>
          <w:rFonts w:ascii="宋体" w:hAnsi="宋体" w:cs="宋体"/>
          <w:kern w:val="0"/>
          <w:sz w:val="24"/>
        </w:rPr>
        <w:t>2</w:t>
      </w:r>
      <w:r>
        <w:rPr>
          <w:rFonts w:ascii="宋体" w:hAnsi="宋体" w:cs="宋体"/>
          <w:kern w:val="0"/>
          <w:sz w:val="24"/>
        </w:rPr>
        <w:t>、终止双方已签定的所有合同；</w:t>
      </w:r>
    </w:p>
    <w:p w:rsidR="000A0E12" w:rsidRDefault="00C11F91">
      <w:pPr>
        <w:spacing w:line="360" w:lineRule="auto"/>
        <w:ind w:firstLineChars="200" w:firstLine="480"/>
        <w:rPr>
          <w:rFonts w:ascii="宋体" w:hAnsi="宋体" w:cs="宋体"/>
          <w:kern w:val="0"/>
          <w:sz w:val="24"/>
        </w:rPr>
      </w:pPr>
      <w:r>
        <w:rPr>
          <w:rFonts w:ascii="宋体" w:hAnsi="宋体" w:cs="宋体"/>
          <w:kern w:val="0"/>
          <w:sz w:val="24"/>
        </w:rPr>
        <w:t>3</w:t>
      </w:r>
      <w:r>
        <w:rPr>
          <w:rFonts w:ascii="宋体" w:hAnsi="宋体" w:cs="宋体"/>
          <w:kern w:val="0"/>
          <w:sz w:val="24"/>
        </w:rPr>
        <w:t>、追究乙方合同其他违约责任；</w:t>
      </w:r>
    </w:p>
    <w:p w:rsidR="000A0E12" w:rsidRDefault="00C11F91">
      <w:pPr>
        <w:spacing w:line="360" w:lineRule="auto"/>
        <w:ind w:firstLineChars="200" w:firstLine="482"/>
        <w:rPr>
          <w:rFonts w:ascii="宋体" w:hAnsi="宋体" w:cs="宋体"/>
          <w:kern w:val="0"/>
          <w:sz w:val="24"/>
        </w:rPr>
      </w:pPr>
      <w:r>
        <w:rPr>
          <w:rFonts w:ascii="宋体" w:hAnsi="宋体" w:cs="宋体"/>
          <w:b/>
          <w:bCs/>
          <w:kern w:val="0"/>
          <w:sz w:val="24"/>
        </w:rPr>
        <w:t>第五条</w:t>
      </w:r>
      <w:r>
        <w:rPr>
          <w:rFonts w:ascii="宋体" w:hAnsi="宋体" w:cs="宋体"/>
          <w:kern w:val="0"/>
          <w:sz w:val="24"/>
        </w:rPr>
        <w:t xml:space="preserve"> </w:t>
      </w:r>
      <w:r>
        <w:rPr>
          <w:rFonts w:ascii="宋体" w:hAnsi="宋体" w:cs="宋体"/>
          <w:kern w:val="0"/>
          <w:sz w:val="24"/>
        </w:rPr>
        <w:t>本协议由双方或双方上级单位负责监督。可由甲方、丙方或甲方、丙方上级单位的纪检监察部门约请乙方或乙方上级单位的部门对本协议履行情况进行检查。</w:t>
      </w:r>
      <w:r>
        <w:rPr>
          <w:rFonts w:ascii="宋体" w:hAnsi="宋体" w:cs="宋体"/>
          <w:kern w:val="0"/>
          <w:sz w:val="24"/>
        </w:rPr>
        <w:t>  </w:t>
      </w:r>
    </w:p>
    <w:p w:rsidR="000A0E12" w:rsidRDefault="00C11F91">
      <w:pPr>
        <w:spacing w:line="360" w:lineRule="auto"/>
        <w:ind w:firstLineChars="200" w:firstLine="482"/>
        <w:rPr>
          <w:rFonts w:ascii="宋体" w:hAnsi="宋体" w:cs="宋体"/>
          <w:kern w:val="0"/>
          <w:sz w:val="24"/>
        </w:rPr>
      </w:pPr>
      <w:r>
        <w:rPr>
          <w:rFonts w:ascii="宋体" w:hAnsi="宋体" w:cs="宋体"/>
          <w:b/>
          <w:bCs/>
          <w:kern w:val="0"/>
          <w:sz w:val="24"/>
        </w:rPr>
        <w:t>第六条</w:t>
      </w:r>
      <w:r>
        <w:rPr>
          <w:rFonts w:ascii="宋体" w:hAnsi="宋体" w:cs="宋体"/>
          <w:kern w:val="0"/>
          <w:sz w:val="24"/>
        </w:rPr>
        <w:t xml:space="preserve"> </w:t>
      </w:r>
      <w:r>
        <w:rPr>
          <w:rFonts w:ascii="宋体" w:hAnsi="宋体" w:cs="宋体"/>
          <w:kern w:val="0"/>
          <w:sz w:val="24"/>
        </w:rPr>
        <w:t>本协议有效期为甲乙双方签署之日起至合同终止。</w:t>
      </w:r>
      <w:r>
        <w:rPr>
          <w:rFonts w:ascii="宋体" w:hAnsi="宋体" w:cs="宋体"/>
          <w:kern w:val="0"/>
          <w:sz w:val="24"/>
        </w:rPr>
        <w:t>  </w:t>
      </w:r>
    </w:p>
    <w:p w:rsidR="000A0E12" w:rsidRDefault="00C11F91">
      <w:pPr>
        <w:spacing w:line="360" w:lineRule="auto"/>
        <w:ind w:firstLineChars="200" w:firstLine="482"/>
        <w:rPr>
          <w:rFonts w:ascii="宋体" w:hAnsi="宋体" w:cs="宋体"/>
          <w:kern w:val="0"/>
          <w:sz w:val="24"/>
        </w:rPr>
      </w:pPr>
      <w:r>
        <w:rPr>
          <w:rFonts w:ascii="宋体" w:hAnsi="宋体" w:cs="宋体"/>
          <w:b/>
          <w:bCs/>
          <w:kern w:val="0"/>
          <w:sz w:val="24"/>
        </w:rPr>
        <w:t>第七条</w:t>
      </w:r>
      <w:r>
        <w:rPr>
          <w:rFonts w:ascii="宋体" w:hAnsi="宋体" w:cs="宋体"/>
          <w:kern w:val="0"/>
          <w:sz w:val="24"/>
        </w:rPr>
        <w:t xml:space="preserve"> </w:t>
      </w:r>
      <w:r>
        <w:rPr>
          <w:rFonts w:ascii="宋体" w:hAnsi="宋体" w:cs="宋体"/>
          <w:kern w:val="0"/>
          <w:sz w:val="24"/>
        </w:rPr>
        <w:t>本协议作为合同的附件，并具有同等的法律效力，经合同双方签署立即生效。</w:t>
      </w:r>
      <w:r>
        <w:rPr>
          <w:rFonts w:ascii="宋体" w:hAnsi="宋体" w:cs="宋体"/>
          <w:kern w:val="0"/>
          <w:sz w:val="24"/>
        </w:rPr>
        <w:t>  </w:t>
      </w:r>
    </w:p>
    <w:p w:rsidR="000A0E12" w:rsidRDefault="00C11F91">
      <w:pPr>
        <w:spacing w:line="360" w:lineRule="auto"/>
        <w:ind w:firstLineChars="200" w:firstLine="482"/>
        <w:rPr>
          <w:rFonts w:ascii="宋体" w:hAnsi="宋体"/>
          <w:spacing w:val="20"/>
          <w:sz w:val="24"/>
        </w:rPr>
      </w:pPr>
      <w:r>
        <w:rPr>
          <w:rFonts w:ascii="宋体" w:hAnsi="宋体" w:cs="宋体"/>
          <w:b/>
          <w:bCs/>
          <w:kern w:val="0"/>
          <w:sz w:val="24"/>
        </w:rPr>
        <w:t>第八条</w:t>
      </w:r>
      <w:r>
        <w:rPr>
          <w:rFonts w:ascii="宋体" w:hAnsi="宋体" w:cs="宋体"/>
          <w:kern w:val="0"/>
          <w:sz w:val="24"/>
        </w:rPr>
        <w:t>本协议</w:t>
      </w:r>
      <w:r>
        <w:rPr>
          <w:rFonts w:ascii="宋体" w:hAnsi="宋体" w:hint="eastAsia"/>
          <w:sz w:val="24"/>
        </w:rPr>
        <w:t>正本</w:t>
      </w:r>
      <w:r>
        <w:rPr>
          <w:rFonts w:ascii="宋体" w:hAnsi="宋体" w:hint="eastAsia"/>
          <w:sz w:val="24"/>
        </w:rPr>
        <w:t>3</w:t>
      </w:r>
      <w:r>
        <w:rPr>
          <w:rFonts w:ascii="宋体" w:hAnsi="宋体" w:hint="eastAsia"/>
          <w:sz w:val="24"/>
        </w:rPr>
        <w:t>份，三方各执</w:t>
      </w:r>
      <w:r>
        <w:rPr>
          <w:rFonts w:ascii="宋体" w:hAnsi="宋体"/>
          <w:sz w:val="24"/>
        </w:rPr>
        <w:t>1</w:t>
      </w:r>
      <w:r>
        <w:rPr>
          <w:rFonts w:ascii="宋体" w:hAnsi="宋体"/>
          <w:sz w:val="24"/>
        </w:rPr>
        <w:t>份。</w:t>
      </w:r>
    </w:p>
    <w:p w:rsidR="000A0E12" w:rsidRDefault="000A0E12">
      <w:pPr>
        <w:spacing w:line="480" w:lineRule="exact"/>
        <w:ind w:firstLineChars="150" w:firstLine="360"/>
        <w:jc w:val="left"/>
        <w:rPr>
          <w:rFonts w:ascii="仿宋" w:eastAsia="仿宋" w:hAnsi="仿宋"/>
          <w:sz w:val="24"/>
          <w:lang w:eastAsia="zh-TW"/>
        </w:rPr>
      </w:pPr>
    </w:p>
    <w:p w:rsidR="000A0E12" w:rsidRDefault="00C11F91">
      <w:pPr>
        <w:widowControl/>
        <w:tabs>
          <w:tab w:val="left" w:pos="3960"/>
        </w:tabs>
        <w:spacing w:line="360" w:lineRule="auto"/>
        <w:ind w:firstLineChars="200" w:firstLine="480"/>
        <w:jc w:val="left"/>
        <w:rPr>
          <w:rFonts w:ascii="宋体" w:hAnsi="宋体"/>
          <w:sz w:val="24"/>
          <w:szCs w:val="24"/>
        </w:rPr>
      </w:pPr>
      <w:r>
        <w:rPr>
          <w:rFonts w:ascii="宋体" w:hAnsi="宋体" w:hint="eastAsia"/>
          <w:sz w:val="24"/>
          <w:szCs w:val="24"/>
        </w:rPr>
        <w:t>甲</w:t>
      </w:r>
      <w:r>
        <w:rPr>
          <w:rFonts w:ascii="宋体" w:hAnsi="宋体" w:hint="eastAsia"/>
          <w:sz w:val="24"/>
          <w:szCs w:val="24"/>
        </w:rPr>
        <w:t xml:space="preserve">    </w:t>
      </w:r>
      <w:r>
        <w:rPr>
          <w:rFonts w:ascii="宋体" w:hAnsi="宋体" w:hint="eastAsia"/>
          <w:sz w:val="24"/>
          <w:szCs w:val="24"/>
        </w:rPr>
        <w:t>方：广东广佛轨道交通有限公司</w:t>
      </w:r>
      <w:r>
        <w:rPr>
          <w:rFonts w:ascii="宋体" w:hAnsi="宋体" w:hint="eastAsia"/>
          <w:sz w:val="24"/>
          <w:szCs w:val="24"/>
        </w:rPr>
        <w:tab/>
      </w:r>
    </w:p>
    <w:p w:rsidR="000A0E12" w:rsidRDefault="00C11F91">
      <w:pPr>
        <w:widowControl/>
        <w:tabs>
          <w:tab w:val="left" w:pos="3960"/>
        </w:tabs>
        <w:spacing w:line="360" w:lineRule="auto"/>
        <w:ind w:firstLineChars="200" w:firstLine="480"/>
        <w:jc w:val="left"/>
        <w:rPr>
          <w:rFonts w:ascii="宋体" w:hAnsi="宋体"/>
          <w:sz w:val="24"/>
          <w:szCs w:val="24"/>
        </w:rPr>
      </w:pPr>
      <w:r>
        <w:rPr>
          <w:rFonts w:ascii="宋体" w:hAnsi="宋体" w:hint="eastAsia"/>
          <w:sz w:val="24"/>
          <w:szCs w:val="24"/>
        </w:rPr>
        <w:t>法定代表人：</w:t>
      </w:r>
      <w:r>
        <w:rPr>
          <w:rFonts w:ascii="宋体" w:hAnsi="宋体" w:hint="eastAsia"/>
          <w:sz w:val="24"/>
          <w:szCs w:val="24"/>
        </w:rPr>
        <w:tab/>
      </w:r>
    </w:p>
    <w:p w:rsidR="000A0E12" w:rsidRDefault="00C11F91">
      <w:pPr>
        <w:widowControl/>
        <w:tabs>
          <w:tab w:val="left" w:pos="3960"/>
        </w:tabs>
        <w:spacing w:line="360" w:lineRule="auto"/>
        <w:ind w:firstLineChars="200" w:firstLine="480"/>
        <w:jc w:val="left"/>
        <w:rPr>
          <w:rFonts w:ascii="宋体" w:hAnsi="宋体"/>
          <w:sz w:val="24"/>
          <w:szCs w:val="24"/>
        </w:rPr>
      </w:pPr>
      <w:r>
        <w:rPr>
          <w:rFonts w:ascii="宋体" w:hAnsi="宋体" w:hint="eastAsia"/>
          <w:sz w:val="24"/>
          <w:szCs w:val="24"/>
        </w:rPr>
        <w:t>或授权代表：</w:t>
      </w:r>
      <w:r>
        <w:rPr>
          <w:rFonts w:ascii="宋体" w:hAnsi="宋体" w:hint="eastAsia"/>
          <w:sz w:val="24"/>
          <w:szCs w:val="24"/>
        </w:rPr>
        <w:tab/>
      </w:r>
    </w:p>
    <w:p w:rsidR="000A0E12" w:rsidRDefault="00C11F91">
      <w:pPr>
        <w:tabs>
          <w:tab w:val="left" w:pos="3960"/>
        </w:tabs>
        <w:spacing w:line="360" w:lineRule="auto"/>
        <w:ind w:firstLineChars="200" w:firstLine="480"/>
        <w:jc w:val="left"/>
        <w:rPr>
          <w:rFonts w:ascii="宋体" w:hAnsi="宋体"/>
          <w:sz w:val="24"/>
          <w:szCs w:val="24"/>
        </w:rPr>
      </w:pP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ab/>
      </w:r>
      <w:r>
        <w:rPr>
          <w:rFonts w:ascii="宋体" w:hAnsi="宋体" w:hint="eastAsia"/>
          <w:sz w:val="24"/>
          <w:szCs w:val="24"/>
        </w:rPr>
        <w:tab/>
      </w:r>
    </w:p>
    <w:p w:rsidR="000A0E12" w:rsidRDefault="000A0E12">
      <w:pPr>
        <w:widowControl/>
        <w:spacing w:line="360" w:lineRule="auto"/>
        <w:jc w:val="left"/>
        <w:rPr>
          <w:rFonts w:ascii="宋体" w:hAnsi="宋体"/>
          <w:sz w:val="24"/>
          <w:szCs w:val="24"/>
        </w:rPr>
      </w:pPr>
    </w:p>
    <w:p w:rsidR="000A0E12" w:rsidRDefault="00C11F91">
      <w:pPr>
        <w:widowControl/>
        <w:tabs>
          <w:tab w:val="left" w:pos="3960"/>
        </w:tabs>
        <w:spacing w:line="360" w:lineRule="auto"/>
        <w:ind w:firstLineChars="200" w:firstLine="480"/>
        <w:jc w:val="left"/>
        <w:rPr>
          <w:rFonts w:ascii="宋体" w:hAnsi="宋体"/>
          <w:sz w:val="24"/>
          <w:szCs w:val="24"/>
        </w:rPr>
      </w:pPr>
      <w:r>
        <w:rPr>
          <w:rFonts w:ascii="宋体" w:hAnsi="宋体" w:hint="eastAsia"/>
          <w:sz w:val="24"/>
          <w:szCs w:val="24"/>
        </w:rPr>
        <w:t>乙</w:t>
      </w:r>
      <w:r>
        <w:rPr>
          <w:rFonts w:ascii="宋体" w:hAnsi="宋体" w:hint="eastAsia"/>
          <w:sz w:val="24"/>
          <w:szCs w:val="24"/>
        </w:rPr>
        <w:t xml:space="preserve">    </w:t>
      </w:r>
      <w:r>
        <w:rPr>
          <w:rFonts w:ascii="宋体" w:hAnsi="宋体" w:hint="eastAsia"/>
          <w:sz w:val="24"/>
          <w:szCs w:val="24"/>
        </w:rPr>
        <w:t>方：</w:t>
      </w:r>
    </w:p>
    <w:p w:rsidR="000A0E12" w:rsidRDefault="00C11F91">
      <w:pPr>
        <w:tabs>
          <w:tab w:val="left" w:pos="3960"/>
        </w:tabs>
        <w:spacing w:line="360" w:lineRule="auto"/>
        <w:ind w:firstLineChars="200" w:firstLine="480"/>
        <w:jc w:val="left"/>
        <w:rPr>
          <w:rFonts w:ascii="宋体" w:hAnsi="宋体"/>
          <w:sz w:val="24"/>
          <w:szCs w:val="24"/>
        </w:rPr>
      </w:pPr>
      <w:r>
        <w:rPr>
          <w:rFonts w:ascii="宋体" w:hAnsi="宋体" w:hint="eastAsia"/>
          <w:sz w:val="24"/>
          <w:szCs w:val="24"/>
        </w:rPr>
        <w:t>法定代表人：</w:t>
      </w:r>
    </w:p>
    <w:p w:rsidR="000A0E12" w:rsidRDefault="00C11F91">
      <w:pPr>
        <w:tabs>
          <w:tab w:val="left" w:pos="3960"/>
        </w:tabs>
        <w:spacing w:line="360" w:lineRule="auto"/>
        <w:ind w:firstLineChars="200" w:firstLine="480"/>
        <w:jc w:val="left"/>
        <w:rPr>
          <w:rFonts w:ascii="宋体" w:hAnsi="宋体"/>
          <w:sz w:val="24"/>
          <w:szCs w:val="24"/>
        </w:rPr>
      </w:pPr>
      <w:r>
        <w:rPr>
          <w:rFonts w:ascii="宋体" w:hAnsi="宋体" w:hint="eastAsia"/>
          <w:sz w:val="24"/>
          <w:szCs w:val="24"/>
        </w:rPr>
        <w:t>或授权代表：</w:t>
      </w:r>
    </w:p>
    <w:p w:rsidR="000A0E12" w:rsidRDefault="00C11F91">
      <w:pPr>
        <w:tabs>
          <w:tab w:val="left" w:pos="3960"/>
        </w:tabs>
        <w:spacing w:line="360" w:lineRule="auto"/>
        <w:ind w:firstLineChars="200" w:firstLine="480"/>
        <w:jc w:val="left"/>
        <w:rPr>
          <w:rFonts w:ascii="宋体" w:hAnsi="宋体"/>
          <w:sz w:val="24"/>
          <w:szCs w:val="24"/>
        </w:rPr>
      </w:pPr>
      <w:r>
        <w:rPr>
          <w:rFonts w:ascii="宋体" w:hAnsi="宋体" w:hint="eastAsia"/>
          <w:sz w:val="24"/>
          <w:szCs w:val="24"/>
        </w:rPr>
        <w:t>时</w:t>
      </w:r>
      <w:r>
        <w:rPr>
          <w:rFonts w:ascii="宋体" w:hAnsi="宋体" w:hint="eastAsia"/>
          <w:sz w:val="24"/>
          <w:szCs w:val="24"/>
        </w:rPr>
        <w:t xml:space="preserve">    </w:t>
      </w:r>
      <w:r>
        <w:rPr>
          <w:rFonts w:ascii="宋体" w:hAnsi="宋体" w:hint="eastAsia"/>
          <w:sz w:val="24"/>
          <w:szCs w:val="24"/>
        </w:rPr>
        <w:t>间：</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ab/>
      </w:r>
    </w:p>
    <w:p w:rsidR="000A0E12" w:rsidRDefault="000A0E12" w:rsidP="000A0E12">
      <w:pPr>
        <w:widowControl/>
        <w:spacing w:line="360" w:lineRule="auto"/>
        <w:ind w:left="540" w:hangingChars="257" w:hanging="540"/>
        <w:jc w:val="left"/>
      </w:pPr>
    </w:p>
    <w:p w:rsidR="000A0E12" w:rsidRDefault="00C11F91">
      <w:pPr>
        <w:widowControl/>
        <w:tabs>
          <w:tab w:val="left" w:pos="3960"/>
        </w:tabs>
        <w:spacing w:line="360" w:lineRule="auto"/>
        <w:ind w:firstLineChars="200" w:firstLine="480"/>
        <w:jc w:val="left"/>
        <w:rPr>
          <w:rFonts w:ascii="宋体" w:hAnsi="宋体"/>
          <w:sz w:val="24"/>
          <w:szCs w:val="24"/>
        </w:rPr>
      </w:pPr>
      <w:r>
        <w:rPr>
          <w:rFonts w:ascii="宋体" w:hAnsi="宋体" w:hint="eastAsia"/>
          <w:sz w:val="24"/>
          <w:szCs w:val="24"/>
        </w:rPr>
        <w:t>丙</w:t>
      </w:r>
      <w:r>
        <w:rPr>
          <w:rFonts w:ascii="宋体" w:hAnsi="宋体" w:hint="eastAsia"/>
          <w:sz w:val="24"/>
          <w:szCs w:val="24"/>
        </w:rPr>
        <w:t xml:space="preserve">    </w:t>
      </w:r>
      <w:r>
        <w:rPr>
          <w:rFonts w:ascii="宋体" w:hAnsi="宋体" w:hint="eastAsia"/>
          <w:sz w:val="24"/>
          <w:szCs w:val="24"/>
        </w:rPr>
        <w:t>方：佛山市公安局地铁分局</w:t>
      </w:r>
    </w:p>
    <w:p w:rsidR="000A0E12" w:rsidRDefault="00C11F91">
      <w:pPr>
        <w:widowControl/>
        <w:tabs>
          <w:tab w:val="left" w:pos="3960"/>
        </w:tabs>
        <w:spacing w:line="360" w:lineRule="auto"/>
        <w:ind w:firstLineChars="200" w:firstLine="480"/>
        <w:jc w:val="left"/>
        <w:rPr>
          <w:rFonts w:ascii="宋体" w:hAnsi="宋体"/>
          <w:sz w:val="24"/>
          <w:szCs w:val="24"/>
        </w:rPr>
      </w:pPr>
      <w:r>
        <w:rPr>
          <w:rFonts w:ascii="宋体" w:hAnsi="宋体" w:hint="eastAsia"/>
          <w:sz w:val="24"/>
          <w:szCs w:val="24"/>
        </w:rPr>
        <w:t>法定代表人：</w:t>
      </w:r>
      <w:r>
        <w:rPr>
          <w:rFonts w:ascii="宋体" w:hAnsi="宋体" w:hint="eastAsia"/>
          <w:sz w:val="24"/>
          <w:szCs w:val="24"/>
        </w:rPr>
        <w:tab/>
      </w:r>
    </w:p>
    <w:p w:rsidR="000A0E12" w:rsidRDefault="00C11F91">
      <w:pPr>
        <w:widowControl/>
        <w:tabs>
          <w:tab w:val="left" w:pos="3960"/>
        </w:tabs>
        <w:spacing w:line="360" w:lineRule="auto"/>
        <w:ind w:firstLineChars="200" w:firstLine="480"/>
        <w:jc w:val="left"/>
        <w:rPr>
          <w:rFonts w:ascii="宋体" w:hAnsi="宋体"/>
          <w:sz w:val="24"/>
          <w:szCs w:val="24"/>
        </w:rPr>
      </w:pPr>
      <w:r>
        <w:rPr>
          <w:rFonts w:ascii="宋体" w:hAnsi="宋体" w:hint="eastAsia"/>
          <w:sz w:val="24"/>
          <w:szCs w:val="24"/>
        </w:rPr>
        <w:t>或授权代表：</w:t>
      </w:r>
      <w:r>
        <w:rPr>
          <w:rFonts w:ascii="宋体" w:hAnsi="宋体" w:hint="eastAsia"/>
          <w:sz w:val="24"/>
          <w:szCs w:val="24"/>
        </w:rPr>
        <w:tab/>
      </w:r>
    </w:p>
    <w:p w:rsidR="000A0E12" w:rsidRDefault="00C11F91">
      <w:pPr>
        <w:tabs>
          <w:tab w:val="left" w:pos="3960"/>
        </w:tabs>
        <w:spacing w:line="360" w:lineRule="auto"/>
        <w:ind w:firstLineChars="200" w:firstLine="480"/>
        <w:jc w:val="left"/>
        <w:rPr>
          <w:rFonts w:ascii="宋体" w:hAnsi="宋体"/>
          <w:sz w:val="24"/>
          <w:szCs w:val="24"/>
        </w:rPr>
      </w:pP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ab/>
      </w:r>
    </w:p>
    <w:p w:rsidR="000A0E12" w:rsidRDefault="00C11F91">
      <w:pPr>
        <w:tabs>
          <w:tab w:val="left" w:pos="3960"/>
        </w:tabs>
        <w:spacing w:line="360" w:lineRule="auto"/>
        <w:jc w:val="left"/>
        <w:rPr>
          <w:rFonts w:ascii="宋体" w:hAnsi="宋体"/>
          <w:sz w:val="24"/>
          <w:szCs w:val="24"/>
        </w:rPr>
      </w:pPr>
      <w:r>
        <w:rPr>
          <w:rFonts w:ascii="宋体" w:hAnsi="宋体" w:hint="eastAsia"/>
          <w:sz w:val="24"/>
          <w:szCs w:val="24"/>
        </w:rPr>
        <w:tab/>
      </w:r>
    </w:p>
    <w:p w:rsidR="000A0E12" w:rsidRDefault="000A0E12"/>
    <w:p w:rsidR="000A0E12" w:rsidRDefault="000A0E12"/>
    <w:p w:rsidR="000A0E12" w:rsidRDefault="000A0E12">
      <w:pPr>
        <w:pStyle w:val="2"/>
        <w:keepNext w:val="0"/>
        <w:ind w:left="0" w:firstLine="0"/>
      </w:pPr>
      <w:bookmarkStart w:id="162" w:name="_Toc6391191"/>
    </w:p>
    <w:p w:rsidR="000A0E12" w:rsidRDefault="000A0E12">
      <w:pPr>
        <w:pStyle w:val="2"/>
        <w:keepNext w:val="0"/>
        <w:ind w:left="0" w:firstLine="0"/>
      </w:pPr>
    </w:p>
    <w:p w:rsidR="000A0E12" w:rsidRDefault="000A0E12">
      <w:pPr>
        <w:pStyle w:val="2"/>
        <w:keepNext w:val="0"/>
        <w:ind w:left="0" w:firstLine="0"/>
      </w:pPr>
    </w:p>
    <w:p w:rsidR="000A0E12" w:rsidRDefault="000A0E12">
      <w:pPr>
        <w:pStyle w:val="2"/>
        <w:keepNext w:val="0"/>
        <w:ind w:left="0" w:firstLine="0"/>
      </w:pPr>
    </w:p>
    <w:p w:rsidR="000A0E12" w:rsidRDefault="000A0E12">
      <w:pPr>
        <w:pStyle w:val="2"/>
        <w:keepNext w:val="0"/>
        <w:ind w:left="0" w:firstLine="0"/>
      </w:pPr>
    </w:p>
    <w:p w:rsidR="000A0E12" w:rsidRDefault="000A0E12">
      <w:pPr>
        <w:pStyle w:val="2"/>
        <w:keepNext w:val="0"/>
        <w:ind w:left="0" w:firstLine="0"/>
      </w:pPr>
    </w:p>
    <w:p w:rsidR="000A0E12" w:rsidRDefault="000A0E12">
      <w:pPr>
        <w:pStyle w:val="2"/>
        <w:keepNext w:val="0"/>
        <w:ind w:left="0" w:firstLine="0"/>
      </w:pPr>
    </w:p>
    <w:p w:rsidR="000A0E12" w:rsidRDefault="00C11F91">
      <w:pPr>
        <w:pStyle w:val="2"/>
        <w:ind w:left="0" w:firstLine="0"/>
        <w:rPr>
          <w:rFonts w:ascii="宋体" w:eastAsia="宋体" w:hAnsi="宋体" w:cs="宋体"/>
          <w:b/>
          <w:bCs/>
          <w:sz w:val="24"/>
          <w:szCs w:val="24"/>
        </w:rPr>
      </w:pPr>
      <w:r>
        <w:rPr>
          <w:rFonts w:ascii="宋体" w:eastAsia="宋体" w:hAnsi="宋体" w:cs="宋体" w:hint="eastAsia"/>
          <w:b/>
          <w:bCs/>
          <w:sz w:val="24"/>
          <w:szCs w:val="24"/>
        </w:rPr>
        <w:lastRenderedPageBreak/>
        <w:t>附件四：项目人员配备情况表</w:t>
      </w:r>
      <w:bookmarkStart w:id="163" w:name="_Toc6391192"/>
      <w:bookmarkEnd w:id="162"/>
    </w:p>
    <w:p w:rsidR="000A0E12" w:rsidRDefault="00C11F91">
      <w:pPr>
        <w:pStyle w:val="2"/>
        <w:ind w:left="0" w:firstLine="0"/>
        <w:rPr>
          <w:rFonts w:ascii="宋体" w:eastAsia="宋体" w:hAnsi="宋体" w:cs="宋体"/>
          <w:b/>
          <w:bCs/>
          <w:sz w:val="24"/>
          <w:szCs w:val="24"/>
        </w:rPr>
      </w:pPr>
      <w:r>
        <w:rPr>
          <w:rFonts w:ascii="宋体" w:eastAsia="宋体" w:hAnsi="宋体" w:cs="宋体" w:hint="eastAsia"/>
          <w:b/>
          <w:bCs/>
          <w:sz w:val="24"/>
          <w:szCs w:val="24"/>
        </w:rPr>
        <w:t>附件五：维护工具表</w:t>
      </w:r>
      <w:bookmarkEnd w:id="163"/>
    </w:p>
    <w:tbl>
      <w:tblPr>
        <w:tblW w:w="0" w:type="auto"/>
        <w:tblInd w:w="-15" w:type="dxa"/>
        <w:tblLayout w:type="fixed"/>
        <w:tblLook w:val="04A0"/>
      </w:tblPr>
      <w:tblGrid>
        <w:gridCol w:w="698"/>
        <w:gridCol w:w="4846"/>
        <w:gridCol w:w="2978"/>
      </w:tblGrid>
      <w:tr w:rsidR="000A0E12">
        <w:trPr>
          <w:trHeight w:val="280"/>
          <w:tblHeader/>
        </w:trPr>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0E12" w:rsidRDefault="00C11F91">
            <w:pPr>
              <w:widowControl/>
              <w:spacing w:line="360" w:lineRule="auto"/>
              <w:jc w:val="center"/>
              <w:rPr>
                <w:rFonts w:cs="宋体"/>
                <w:b/>
                <w:bCs/>
                <w:color w:val="000000"/>
                <w:kern w:val="0"/>
                <w:szCs w:val="21"/>
              </w:rPr>
            </w:pPr>
            <w:r>
              <w:rPr>
                <w:rFonts w:cs="宋体" w:hint="eastAsia"/>
                <w:b/>
                <w:bCs/>
                <w:color w:val="000000"/>
                <w:kern w:val="0"/>
                <w:szCs w:val="21"/>
              </w:rPr>
              <w:t>序号</w:t>
            </w:r>
          </w:p>
        </w:tc>
        <w:tc>
          <w:tcPr>
            <w:tcW w:w="4846" w:type="dxa"/>
            <w:tcBorders>
              <w:top w:val="single" w:sz="4" w:space="0" w:color="auto"/>
              <w:left w:val="nil"/>
              <w:bottom w:val="single" w:sz="4" w:space="0" w:color="auto"/>
              <w:right w:val="single" w:sz="4" w:space="0" w:color="auto"/>
            </w:tcBorders>
            <w:shd w:val="clear" w:color="auto" w:fill="FFFFFF" w:themeFill="background1"/>
            <w:vAlign w:val="center"/>
          </w:tcPr>
          <w:p w:rsidR="000A0E12" w:rsidRDefault="00C11F91">
            <w:pPr>
              <w:widowControl/>
              <w:spacing w:line="360" w:lineRule="auto"/>
              <w:jc w:val="center"/>
              <w:rPr>
                <w:rFonts w:cs="宋体"/>
                <w:b/>
                <w:bCs/>
                <w:color w:val="000000"/>
                <w:kern w:val="0"/>
                <w:szCs w:val="21"/>
              </w:rPr>
            </w:pPr>
            <w:r>
              <w:rPr>
                <w:rFonts w:cs="宋体" w:hint="eastAsia"/>
                <w:b/>
                <w:bCs/>
                <w:color w:val="000000"/>
                <w:kern w:val="0"/>
                <w:szCs w:val="21"/>
              </w:rPr>
              <w:t>设备名称</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rsidR="000A0E12" w:rsidRDefault="00C11F91">
            <w:pPr>
              <w:widowControl/>
              <w:spacing w:line="360" w:lineRule="auto"/>
              <w:jc w:val="center"/>
              <w:rPr>
                <w:rFonts w:cs="宋体"/>
                <w:b/>
                <w:bCs/>
                <w:color w:val="000000"/>
                <w:kern w:val="0"/>
                <w:szCs w:val="21"/>
              </w:rPr>
            </w:pPr>
            <w:r>
              <w:rPr>
                <w:rFonts w:cs="宋体" w:hint="eastAsia"/>
                <w:b/>
                <w:bCs/>
                <w:color w:val="000000"/>
                <w:kern w:val="0"/>
                <w:szCs w:val="21"/>
              </w:rPr>
              <w:t>数量（注明单位）</w:t>
            </w:r>
          </w:p>
        </w:tc>
      </w:tr>
    </w:tbl>
    <w:p w:rsidR="000A0E12" w:rsidRDefault="00C11F91">
      <w:pPr>
        <w:pStyle w:val="2"/>
        <w:numPr>
          <w:ilvl w:val="1"/>
          <w:numId w:val="0"/>
        </w:numPr>
        <w:rPr>
          <w:rFonts w:ascii="宋体" w:eastAsia="宋体" w:hAnsi="宋体" w:cs="宋体"/>
          <w:b/>
          <w:bCs/>
          <w:sz w:val="24"/>
          <w:szCs w:val="24"/>
        </w:rPr>
      </w:pPr>
      <w:bookmarkStart w:id="164" w:name="_Toc6391193"/>
      <w:r>
        <w:rPr>
          <w:rFonts w:ascii="宋体" w:eastAsia="宋体" w:hAnsi="宋体" w:cs="宋体" w:hint="eastAsia"/>
          <w:b/>
          <w:bCs/>
          <w:sz w:val="24"/>
          <w:szCs w:val="24"/>
        </w:rPr>
        <w:t>附件六：《中标通知书》</w:t>
      </w:r>
      <w:bookmarkEnd w:id="164"/>
    </w:p>
    <w:p w:rsidR="000A0E12" w:rsidRDefault="000A0E12"/>
    <w:p w:rsidR="000A0E12" w:rsidRDefault="000A0E12"/>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Pr>
        <w:rPr>
          <w:rFonts w:ascii="宋体" w:hAnsi="宋体"/>
          <w:szCs w:val="21"/>
        </w:rPr>
      </w:pPr>
    </w:p>
    <w:p w:rsidR="000A0E12" w:rsidRDefault="000A0E12">
      <w:pPr>
        <w:pStyle w:val="1"/>
        <w:rPr>
          <w:rFonts w:ascii="宋体" w:hAnsi="宋体"/>
          <w:szCs w:val="21"/>
        </w:rPr>
      </w:pPr>
    </w:p>
    <w:p w:rsidR="000A0E12" w:rsidRDefault="000A0E12"/>
    <w:p w:rsidR="000A0E12" w:rsidRDefault="000A0E12">
      <w:pPr>
        <w:pStyle w:val="1"/>
      </w:pPr>
    </w:p>
    <w:p w:rsidR="000A0E12" w:rsidRDefault="000A0E12">
      <w:pPr>
        <w:spacing w:line="360" w:lineRule="auto"/>
        <w:rPr>
          <w:rFonts w:ascii="宋体" w:hAnsi="宋体"/>
          <w:szCs w:val="21"/>
        </w:rPr>
      </w:pPr>
    </w:p>
    <w:p w:rsidR="000A0E12" w:rsidRDefault="000A0E12">
      <w:pPr>
        <w:pStyle w:val="1"/>
      </w:pPr>
    </w:p>
    <w:p w:rsidR="000A0E12" w:rsidRDefault="000A0E12">
      <w:pPr>
        <w:spacing w:line="360" w:lineRule="auto"/>
        <w:rPr>
          <w:rFonts w:ascii="宋体" w:hAnsi="宋体"/>
          <w:szCs w:val="21"/>
        </w:rPr>
      </w:pPr>
    </w:p>
    <w:p w:rsidR="000A0E12" w:rsidRDefault="000A0E12">
      <w:pPr>
        <w:spacing w:line="360" w:lineRule="auto"/>
        <w:rPr>
          <w:rFonts w:ascii="宋体" w:hAnsi="宋体"/>
          <w:szCs w:val="21"/>
        </w:rPr>
      </w:pPr>
    </w:p>
    <w:p w:rsidR="000A0E12" w:rsidRDefault="000A0E12">
      <w:pPr>
        <w:spacing w:line="360" w:lineRule="auto"/>
        <w:rPr>
          <w:rFonts w:ascii="宋体" w:hAnsi="宋体"/>
        </w:rPr>
      </w:pPr>
    </w:p>
    <w:p w:rsidR="000A0E12" w:rsidRDefault="00C11F91">
      <w:pPr>
        <w:spacing w:line="360" w:lineRule="auto"/>
        <w:jc w:val="center"/>
        <w:rPr>
          <w:b/>
          <w:sz w:val="72"/>
          <w:szCs w:val="72"/>
        </w:rPr>
      </w:pPr>
      <w:bookmarkStart w:id="165" w:name="_Toc464981084"/>
      <w:bookmarkStart w:id="166" w:name="_Toc464996711"/>
      <w:bookmarkStart w:id="167" w:name="_Toc465029521"/>
      <w:bookmarkStart w:id="168" w:name="_Toc480669073"/>
      <w:bookmarkStart w:id="169" w:name="_Toc464999996"/>
      <w:r>
        <w:rPr>
          <w:rFonts w:hint="eastAsia"/>
          <w:b/>
          <w:sz w:val="72"/>
          <w:szCs w:val="72"/>
        </w:rPr>
        <w:t>第六部分</w:t>
      </w:r>
    </w:p>
    <w:p w:rsidR="000A0E12" w:rsidRDefault="00C11F91">
      <w:pPr>
        <w:spacing w:line="360" w:lineRule="auto"/>
        <w:jc w:val="center"/>
        <w:rPr>
          <w:b/>
          <w:sz w:val="72"/>
          <w:szCs w:val="72"/>
        </w:rPr>
      </w:pPr>
      <w:bookmarkStart w:id="170" w:name="_Toc300730538"/>
      <w:r>
        <w:rPr>
          <w:rFonts w:hint="eastAsia"/>
          <w:b/>
          <w:sz w:val="72"/>
          <w:szCs w:val="72"/>
        </w:rPr>
        <w:t>投</w:t>
      </w:r>
      <w:r>
        <w:rPr>
          <w:rFonts w:hint="eastAsia"/>
          <w:b/>
          <w:sz w:val="72"/>
          <w:szCs w:val="72"/>
        </w:rPr>
        <w:t xml:space="preserve"> </w:t>
      </w:r>
      <w:r>
        <w:rPr>
          <w:rFonts w:hint="eastAsia"/>
          <w:b/>
          <w:sz w:val="72"/>
          <w:szCs w:val="72"/>
        </w:rPr>
        <w:t>标</w:t>
      </w:r>
      <w:r>
        <w:rPr>
          <w:rFonts w:hint="eastAsia"/>
          <w:b/>
          <w:sz w:val="72"/>
          <w:szCs w:val="72"/>
        </w:rPr>
        <w:t xml:space="preserve"> </w:t>
      </w:r>
      <w:r>
        <w:rPr>
          <w:rFonts w:hint="eastAsia"/>
          <w:b/>
          <w:sz w:val="72"/>
          <w:szCs w:val="72"/>
        </w:rPr>
        <w:t>文</w:t>
      </w:r>
      <w:r>
        <w:rPr>
          <w:rFonts w:hint="eastAsia"/>
          <w:b/>
          <w:sz w:val="72"/>
          <w:szCs w:val="72"/>
        </w:rPr>
        <w:t xml:space="preserve"> </w:t>
      </w:r>
      <w:r>
        <w:rPr>
          <w:rFonts w:hint="eastAsia"/>
          <w:b/>
          <w:sz w:val="72"/>
          <w:szCs w:val="72"/>
        </w:rPr>
        <w:t>件</w:t>
      </w:r>
      <w:r>
        <w:rPr>
          <w:rFonts w:hint="eastAsia"/>
          <w:b/>
          <w:sz w:val="72"/>
          <w:szCs w:val="72"/>
        </w:rPr>
        <w:t xml:space="preserve"> </w:t>
      </w:r>
      <w:r>
        <w:rPr>
          <w:rFonts w:hint="eastAsia"/>
          <w:b/>
          <w:sz w:val="72"/>
          <w:szCs w:val="72"/>
        </w:rPr>
        <w:t>格</w:t>
      </w:r>
      <w:r>
        <w:rPr>
          <w:rFonts w:hint="eastAsia"/>
          <w:b/>
          <w:sz w:val="72"/>
          <w:szCs w:val="72"/>
        </w:rPr>
        <w:t xml:space="preserve"> </w:t>
      </w:r>
      <w:r>
        <w:rPr>
          <w:rFonts w:hint="eastAsia"/>
          <w:b/>
          <w:sz w:val="72"/>
          <w:szCs w:val="72"/>
        </w:rPr>
        <w:t>式</w:t>
      </w:r>
      <w:bookmarkEnd w:id="165"/>
      <w:bookmarkEnd w:id="166"/>
      <w:bookmarkEnd w:id="167"/>
      <w:bookmarkEnd w:id="168"/>
      <w:bookmarkEnd w:id="169"/>
      <w:bookmarkEnd w:id="170"/>
    </w:p>
    <w:p w:rsidR="000A0E12" w:rsidRDefault="000A0E12">
      <w:pPr>
        <w:spacing w:line="360" w:lineRule="auto"/>
        <w:jc w:val="center"/>
        <w:rPr>
          <w:rFonts w:ascii="宋体" w:hAnsi="宋体"/>
          <w:b/>
          <w:sz w:val="72"/>
          <w:szCs w:val="21"/>
        </w:rPr>
      </w:pPr>
    </w:p>
    <w:p w:rsidR="000A0E12" w:rsidRDefault="000A0E12">
      <w:pPr>
        <w:spacing w:line="360" w:lineRule="auto"/>
        <w:jc w:val="center"/>
        <w:rPr>
          <w:rFonts w:ascii="宋体" w:hAnsi="宋体"/>
          <w:b/>
          <w:sz w:val="72"/>
          <w:szCs w:val="21"/>
        </w:rPr>
      </w:pPr>
    </w:p>
    <w:p w:rsidR="000A0E12" w:rsidRDefault="00C11F91">
      <w:pPr>
        <w:spacing w:line="360" w:lineRule="auto"/>
        <w:jc w:val="center"/>
        <w:rPr>
          <w:rFonts w:ascii="宋体" w:hAnsi="宋体"/>
          <w:b/>
          <w:sz w:val="44"/>
          <w:szCs w:val="21"/>
        </w:rPr>
      </w:pPr>
      <w:r>
        <w:rPr>
          <w:rFonts w:ascii="宋体" w:hAnsi="宋体"/>
          <w:b/>
          <w:sz w:val="44"/>
          <w:szCs w:val="21"/>
        </w:rPr>
        <w:br w:type="page"/>
      </w:r>
    </w:p>
    <w:p w:rsidR="000A0E12" w:rsidRDefault="000A0E12">
      <w:pPr>
        <w:spacing w:line="360" w:lineRule="auto"/>
        <w:rPr>
          <w:rFonts w:ascii="宋体" w:hAnsi="宋体"/>
          <w:b/>
          <w:sz w:val="44"/>
          <w:szCs w:val="21"/>
        </w:rPr>
      </w:pPr>
    </w:p>
    <w:p w:rsidR="000A0E12" w:rsidRDefault="000A0E12">
      <w:pPr>
        <w:spacing w:line="360" w:lineRule="auto"/>
        <w:rPr>
          <w:rFonts w:ascii="宋体" w:hAnsi="宋体"/>
          <w:b/>
          <w:sz w:val="44"/>
          <w:szCs w:val="21"/>
        </w:rPr>
      </w:pPr>
    </w:p>
    <w:p w:rsidR="000A0E12" w:rsidRDefault="000A0E12">
      <w:pPr>
        <w:spacing w:line="360" w:lineRule="auto"/>
        <w:rPr>
          <w:rFonts w:ascii="宋体" w:hAnsi="宋体"/>
          <w:b/>
          <w:sz w:val="44"/>
          <w:szCs w:val="21"/>
        </w:rPr>
      </w:pPr>
    </w:p>
    <w:p w:rsidR="000A0E12" w:rsidRDefault="000A0E12">
      <w:pPr>
        <w:keepNext/>
        <w:keepLines/>
        <w:autoSpaceDE w:val="0"/>
        <w:autoSpaceDN w:val="0"/>
        <w:adjustRightInd w:val="0"/>
        <w:spacing w:before="260" w:after="260" w:line="360" w:lineRule="auto"/>
        <w:jc w:val="center"/>
        <w:textAlignment w:val="baseline"/>
        <w:outlineLvl w:val="1"/>
        <w:rPr>
          <w:rFonts w:ascii="宋体" w:hAnsi="宋体"/>
          <w:b/>
          <w:kern w:val="0"/>
          <w:sz w:val="36"/>
          <w:szCs w:val="36"/>
        </w:rPr>
      </w:pPr>
      <w:bookmarkStart w:id="171" w:name="_Toc300730539"/>
      <w:bookmarkStart w:id="172" w:name="_Toc465029522"/>
      <w:bookmarkStart w:id="173" w:name="_Toc464996712"/>
      <w:bookmarkStart w:id="174" w:name="_Toc464999997"/>
      <w:bookmarkStart w:id="175" w:name="_Toc464981085"/>
      <w:bookmarkStart w:id="176" w:name="_Toc464999838"/>
    </w:p>
    <w:p w:rsidR="000A0E12" w:rsidRDefault="00C11F91">
      <w:pPr>
        <w:keepNext/>
        <w:keepLines/>
        <w:autoSpaceDE w:val="0"/>
        <w:autoSpaceDN w:val="0"/>
        <w:adjustRightInd w:val="0"/>
        <w:spacing w:before="260" w:after="260" w:line="360" w:lineRule="auto"/>
        <w:jc w:val="center"/>
        <w:textAlignment w:val="baseline"/>
        <w:outlineLvl w:val="1"/>
        <w:rPr>
          <w:rFonts w:ascii="宋体" w:hAnsi="宋体"/>
          <w:b/>
          <w:kern w:val="0"/>
          <w:sz w:val="36"/>
          <w:szCs w:val="36"/>
        </w:rPr>
      </w:pPr>
      <w:r>
        <w:rPr>
          <w:rFonts w:ascii="宋体" w:hAnsi="宋体" w:hint="eastAsia"/>
          <w:b/>
          <w:kern w:val="0"/>
          <w:sz w:val="36"/>
          <w:szCs w:val="36"/>
        </w:rPr>
        <w:t xml:space="preserve">A </w:t>
      </w:r>
      <w:r>
        <w:rPr>
          <w:rFonts w:ascii="宋体" w:hAnsi="宋体" w:hint="eastAsia"/>
          <w:b/>
          <w:kern w:val="0"/>
          <w:sz w:val="36"/>
          <w:szCs w:val="36"/>
        </w:rPr>
        <w:t>商务、价格部分</w:t>
      </w:r>
      <w:bookmarkEnd w:id="171"/>
      <w:bookmarkEnd w:id="172"/>
      <w:bookmarkEnd w:id="173"/>
      <w:bookmarkEnd w:id="174"/>
      <w:bookmarkEnd w:id="175"/>
      <w:bookmarkEnd w:id="176"/>
    </w:p>
    <w:p w:rsidR="000A0E12" w:rsidRDefault="00C11F91">
      <w:pPr>
        <w:spacing w:line="360" w:lineRule="auto"/>
        <w:jc w:val="center"/>
        <w:outlineLvl w:val="2"/>
        <w:rPr>
          <w:rFonts w:ascii="宋体" w:hAnsi="宋体"/>
          <w:kern w:val="0"/>
        </w:rPr>
      </w:pPr>
      <w:r>
        <w:rPr>
          <w:rFonts w:ascii="宋体" w:hAnsi="宋体"/>
          <w:b/>
          <w:kern w:val="0"/>
          <w:sz w:val="44"/>
        </w:rPr>
        <w:br w:type="page"/>
      </w:r>
      <w:bookmarkStart w:id="177" w:name="_Toc92694077"/>
      <w:bookmarkStart w:id="178" w:name="_Toc300730540"/>
      <w:bookmarkStart w:id="179" w:name="_Toc465029523"/>
      <w:bookmarkStart w:id="180" w:name="_Toc15699820"/>
      <w:bookmarkStart w:id="181" w:name="_Toc464996713"/>
      <w:bookmarkStart w:id="182" w:name="_Toc464999998"/>
      <w:bookmarkStart w:id="183" w:name="_Toc89485702"/>
      <w:bookmarkStart w:id="184" w:name="_Toc464981086"/>
      <w:r>
        <w:rPr>
          <w:rFonts w:ascii="宋体" w:hAnsi="宋体" w:hint="eastAsia"/>
          <w:b/>
          <w:kern w:val="0"/>
          <w:sz w:val="30"/>
          <w:szCs w:val="30"/>
        </w:rPr>
        <w:lastRenderedPageBreak/>
        <w:t>A</w:t>
      </w:r>
      <w:r>
        <w:rPr>
          <w:rFonts w:ascii="宋体" w:hAnsi="宋体"/>
          <w:b/>
          <w:kern w:val="0"/>
          <w:sz w:val="30"/>
          <w:szCs w:val="30"/>
        </w:rPr>
        <w:t>1</w:t>
      </w:r>
      <w:r>
        <w:rPr>
          <w:rFonts w:ascii="宋体" w:hAnsi="宋体" w:hint="eastAsia"/>
          <w:b/>
          <w:kern w:val="0"/>
          <w:sz w:val="30"/>
          <w:szCs w:val="30"/>
        </w:rPr>
        <w:tab/>
      </w:r>
      <w:r>
        <w:rPr>
          <w:rFonts w:ascii="宋体" w:hAnsi="宋体" w:hint="eastAsia"/>
          <w:b/>
          <w:kern w:val="0"/>
          <w:sz w:val="30"/>
          <w:szCs w:val="30"/>
        </w:rPr>
        <w:t>投标书</w:t>
      </w:r>
      <w:bookmarkEnd w:id="177"/>
      <w:bookmarkEnd w:id="178"/>
      <w:bookmarkEnd w:id="179"/>
      <w:bookmarkEnd w:id="180"/>
      <w:bookmarkEnd w:id="181"/>
      <w:bookmarkEnd w:id="182"/>
      <w:bookmarkEnd w:id="183"/>
      <w:bookmarkEnd w:id="184"/>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致：</w:t>
      </w:r>
      <w:r>
        <w:rPr>
          <w:rFonts w:ascii="宋体" w:hAnsi="宋体" w:hint="eastAsia"/>
          <w:sz w:val="24"/>
          <w:szCs w:val="24"/>
          <w:u w:val="single"/>
        </w:rPr>
        <w:t>广东广佛轨道交通有限公司</w:t>
      </w:r>
    </w:p>
    <w:p w:rsidR="000A0E12" w:rsidRDefault="00C11F91">
      <w:pPr>
        <w:tabs>
          <w:tab w:val="left" w:pos="8364"/>
        </w:tabs>
        <w:snapToGrid w:val="0"/>
        <w:spacing w:line="360" w:lineRule="auto"/>
        <w:ind w:right="-58" w:firstLine="426"/>
        <w:rPr>
          <w:rFonts w:ascii="宋体" w:hAnsi="宋体"/>
          <w:sz w:val="24"/>
          <w:szCs w:val="24"/>
        </w:rPr>
      </w:pPr>
      <w:r>
        <w:rPr>
          <w:rFonts w:ascii="宋体" w:hAnsi="宋体" w:hint="eastAsia"/>
          <w:sz w:val="24"/>
          <w:szCs w:val="24"/>
        </w:rPr>
        <w:t>根据贵方为</w:t>
      </w:r>
      <w:r>
        <w:rPr>
          <w:rFonts w:ascii="宋体" w:hAnsi="宋体" w:hint="eastAsia"/>
          <w:sz w:val="24"/>
          <w:szCs w:val="24"/>
          <w:u w:val="single"/>
        </w:rPr>
        <w:t>广佛地铁二期警用安防设备维护及更换项目</w:t>
      </w:r>
      <w:r>
        <w:rPr>
          <w:rFonts w:ascii="宋体" w:hAnsi="宋体" w:hint="eastAsia"/>
          <w:sz w:val="24"/>
          <w:szCs w:val="24"/>
        </w:rPr>
        <w:t>的招标文件（招标编号</w:t>
      </w:r>
      <w:r>
        <w:rPr>
          <w:rFonts w:ascii="宋体" w:hAnsi="宋体" w:hint="eastAsia"/>
          <w:sz w:val="24"/>
          <w:szCs w:val="24"/>
        </w:rPr>
        <w:t>:____</w:t>
      </w:r>
      <w:r>
        <w:rPr>
          <w:rFonts w:ascii="宋体" w:hAnsi="宋体" w:hint="eastAsia"/>
          <w:sz w:val="24"/>
          <w:szCs w:val="24"/>
        </w:rPr>
        <w:t>），签字人</w:t>
      </w:r>
      <w:r>
        <w:rPr>
          <w:rFonts w:ascii="宋体" w:hAnsi="宋体"/>
          <w:sz w:val="24"/>
          <w:szCs w:val="24"/>
        </w:rPr>
        <w:t>（</w:t>
      </w:r>
      <w:r>
        <w:rPr>
          <w:rFonts w:ascii="宋体" w:hAnsi="宋体" w:hint="eastAsia"/>
          <w:sz w:val="24"/>
          <w:szCs w:val="24"/>
        </w:rPr>
        <w:t>全名、职务</w:t>
      </w:r>
      <w:r>
        <w:rPr>
          <w:rFonts w:ascii="宋体" w:hAnsi="宋体"/>
          <w:sz w:val="24"/>
          <w:szCs w:val="24"/>
        </w:rPr>
        <w:t>）</w:t>
      </w:r>
      <w:r>
        <w:rPr>
          <w:rFonts w:ascii="宋体" w:hAnsi="宋体" w:hint="eastAsia"/>
          <w:sz w:val="24"/>
          <w:szCs w:val="24"/>
        </w:rPr>
        <w:t>经正式授权并代表投标人（投标人名称、地址）提交下述文件正本一份和副本四份及其电子文件二套。</w:t>
      </w:r>
    </w:p>
    <w:p w:rsidR="000A0E12" w:rsidRDefault="00C11F91">
      <w:pPr>
        <w:widowControl/>
        <w:tabs>
          <w:tab w:val="left" w:pos="142"/>
        </w:tabs>
        <w:autoSpaceDE w:val="0"/>
        <w:autoSpaceDN w:val="0"/>
        <w:spacing w:line="360" w:lineRule="auto"/>
        <w:ind w:firstLineChars="200" w:firstLine="480"/>
        <w:textAlignment w:val="bottom"/>
        <w:rPr>
          <w:rFonts w:ascii="宋体" w:hAnsi="宋体"/>
          <w:sz w:val="24"/>
          <w:szCs w:val="24"/>
        </w:rPr>
      </w:pPr>
      <w:r>
        <w:rPr>
          <w:rFonts w:ascii="宋体" w:hAnsi="宋体" w:hint="eastAsia"/>
          <w:sz w:val="24"/>
          <w:szCs w:val="24"/>
        </w:rPr>
        <w:t>一、开标一览表</w:t>
      </w:r>
    </w:p>
    <w:p w:rsidR="000A0E12" w:rsidRDefault="00C11F91">
      <w:pPr>
        <w:widowControl/>
        <w:tabs>
          <w:tab w:val="left" w:pos="142"/>
        </w:tabs>
        <w:autoSpaceDE w:val="0"/>
        <w:autoSpaceDN w:val="0"/>
        <w:spacing w:line="360" w:lineRule="auto"/>
        <w:ind w:firstLineChars="200" w:firstLine="480"/>
        <w:textAlignment w:val="bottom"/>
        <w:rPr>
          <w:rFonts w:ascii="宋体" w:hAnsi="宋体"/>
          <w:sz w:val="24"/>
          <w:szCs w:val="24"/>
        </w:rPr>
      </w:pPr>
      <w:r>
        <w:rPr>
          <w:rFonts w:ascii="宋体" w:hAnsi="宋体" w:hint="eastAsia"/>
          <w:sz w:val="24"/>
          <w:szCs w:val="24"/>
        </w:rPr>
        <w:t>二、投标报价表</w:t>
      </w:r>
    </w:p>
    <w:p w:rsidR="000A0E12" w:rsidRDefault="00C11F91">
      <w:pPr>
        <w:widowControl/>
        <w:tabs>
          <w:tab w:val="left" w:pos="142"/>
        </w:tabs>
        <w:autoSpaceDE w:val="0"/>
        <w:autoSpaceDN w:val="0"/>
        <w:spacing w:line="360" w:lineRule="auto"/>
        <w:ind w:firstLineChars="200" w:firstLine="480"/>
        <w:textAlignment w:val="bottom"/>
        <w:rPr>
          <w:rFonts w:ascii="宋体" w:hAnsi="宋体"/>
          <w:sz w:val="24"/>
          <w:szCs w:val="24"/>
        </w:rPr>
      </w:pPr>
      <w:r>
        <w:rPr>
          <w:rFonts w:ascii="宋体" w:hAnsi="宋体" w:hint="eastAsia"/>
          <w:sz w:val="24"/>
          <w:szCs w:val="24"/>
        </w:rPr>
        <w:t>三、投标保证金（投标保函）</w:t>
      </w:r>
    </w:p>
    <w:p w:rsidR="000A0E12" w:rsidRDefault="00C11F91">
      <w:pPr>
        <w:widowControl/>
        <w:tabs>
          <w:tab w:val="left" w:pos="142"/>
        </w:tabs>
        <w:autoSpaceDE w:val="0"/>
        <w:autoSpaceDN w:val="0"/>
        <w:spacing w:line="360" w:lineRule="auto"/>
        <w:ind w:firstLineChars="200" w:firstLine="480"/>
        <w:textAlignment w:val="bottom"/>
        <w:rPr>
          <w:rFonts w:ascii="宋体" w:hAnsi="宋体"/>
          <w:sz w:val="24"/>
          <w:szCs w:val="24"/>
        </w:rPr>
      </w:pPr>
      <w:r>
        <w:rPr>
          <w:rFonts w:ascii="宋体" w:hAnsi="宋体" w:hint="eastAsia"/>
          <w:sz w:val="24"/>
          <w:szCs w:val="24"/>
        </w:rPr>
        <w:t>四、招标文件要求提供的所有文件</w:t>
      </w:r>
    </w:p>
    <w:p w:rsidR="000A0E12" w:rsidRDefault="00C11F91">
      <w:pPr>
        <w:tabs>
          <w:tab w:val="left" w:pos="8364"/>
        </w:tabs>
        <w:snapToGrid w:val="0"/>
        <w:spacing w:line="360" w:lineRule="auto"/>
        <w:ind w:right="-58" w:firstLine="426"/>
        <w:rPr>
          <w:rFonts w:ascii="宋体" w:hAnsi="宋体"/>
          <w:sz w:val="24"/>
          <w:szCs w:val="24"/>
        </w:rPr>
      </w:pPr>
      <w:r>
        <w:rPr>
          <w:rFonts w:ascii="宋体" w:hAnsi="宋体" w:hint="eastAsia"/>
          <w:sz w:val="24"/>
          <w:szCs w:val="24"/>
        </w:rPr>
        <w:t>据此，签字人宣布同意如下：</w:t>
      </w:r>
    </w:p>
    <w:p w:rsidR="000A0E12" w:rsidRDefault="00C11F91">
      <w:pPr>
        <w:tabs>
          <w:tab w:val="left" w:pos="8364"/>
        </w:tabs>
        <w:snapToGrid w:val="0"/>
        <w:spacing w:line="360" w:lineRule="auto"/>
        <w:ind w:right="-57"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、所附投标报价表中规定的应提供和交付的货物和服务的投标报价为固定价。</w:t>
      </w:r>
    </w:p>
    <w:p w:rsidR="000A0E12" w:rsidRDefault="00C11F91">
      <w:pPr>
        <w:tabs>
          <w:tab w:val="left" w:pos="8364"/>
        </w:tabs>
        <w:snapToGrid w:val="0"/>
        <w:spacing w:line="360" w:lineRule="auto"/>
        <w:ind w:right="-57"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、投标保证金由</w:t>
      </w:r>
      <w:r>
        <w:rPr>
          <w:rFonts w:ascii="宋体" w:hAnsi="宋体"/>
          <w:sz w:val="24"/>
          <w:szCs w:val="24"/>
        </w:rPr>
        <w:t>_________</w:t>
      </w:r>
      <w:r>
        <w:rPr>
          <w:rFonts w:ascii="宋体" w:hAnsi="宋体" w:hint="eastAsia"/>
          <w:sz w:val="24"/>
          <w:szCs w:val="24"/>
        </w:rPr>
        <w:t>（银行名称）出具，金额为人民币</w:t>
      </w:r>
      <w:r>
        <w:rPr>
          <w:rFonts w:ascii="宋体" w:hAnsi="宋体"/>
          <w:sz w:val="24"/>
          <w:szCs w:val="24"/>
        </w:rPr>
        <w:t>__________</w:t>
      </w:r>
      <w:r>
        <w:rPr>
          <w:rFonts w:ascii="宋体" w:hAnsi="宋体" w:hint="eastAsia"/>
          <w:sz w:val="24"/>
          <w:szCs w:val="24"/>
        </w:rPr>
        <w:t>元，形式为</w:t>
      </w:r>
      <w:r>
        <w:rPr>
          <w:rFonts w:ascii="宋体" w:hAnsi="宋体"/>
          <w:sz w:val="24"/>
          <w:szCs w:val="24"/>
        </w:rPr>
        <w:t>_________</w:t>
      </w:r>
      <w:r>
        <w:rPr>
          <w:rFonts w:ascii="宋体" w:hAnsi="宋体" w:hint="eastAsia"/>
          <w:sz w:val="24"/>
          <w:szCs w:val="24"/>
        </w:rPr>
        <w:t>（银行保函、电汇等）。</w:t>
      </w:r>
    </w:p>
    <w:p w:rsidR="000A0E12" w:rsidRDefault="00C11F91">
      <w:pPr>
        <w:tabs>
          <w:tab w:val="left" w:pos="8364"/>
        </w:tabs>
        <w:snapToGrid w:val="0"/>
        <w:spacing w:line="360" w:lineRule="auto"/>
        <w:ind w:right="-57"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、投标人将按招标文件的规定履行合同责任和义务。</w:t>
      </w:r>
    </w:p>
    <w:p w:rsidR="000A0E12" w:rsidRDefault="00C11F91">
      <w:pPr>
        <w:tabs>
          <w:tab w:val="left" w:pos="8364"/>
        </w:tabs>
        <w:snapToGrid w:val="0"/>
        <w:spacing w:line="360" w:lineRule="auto"/>
        <w:ind w:right="-58"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、投标人已详细审查全部招标文件，包括修改文件（如有的话）以及全部接口资料和有关附件。我们完全理解并同意放弃对这方面有不明及误解的权利。</w:t>
      </w:r>
      <w:r>
        <w:rPr>
          <w:rFonts w:ascii="宋体" w:hAnsi="宋体" w:hint="eastAsia"/>
          <w:sz w:val="24"/>
          <w:szCs w:val="24"/>
        </w:rPr>
        <w:t xml:space="preserve"> </w:t>
      </w:r>
    </w:p>
    <w:p w:rsidR="000A0E12" w:rsidRDefault="00C11F91">
      <w:pPr>
        <w:tabs>
          <w:tab w:val="left" w:pos="8364"/>
        </w:tabs>
        <w:snapToGrid w:val="0"/>
        <w:spacing w:line="360" w:lineRule="auto"/>
        <w:ind w:right="-58"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、本投标有效期为投标截止日起</w:t>
      </w:r>
      <w:r>
        <w:rPr>
          <w:rFonts w:ascii="宋体" w:hAnsi="宋体" w:hint="eastAsia"/>
          <w:sz w:val="24"/>
          <w:szCs w:val="24"/>
        </w:rPr>
        <w:t>90</w:t>
      </w:r>
      <w:r>
        <w:rPr>
          <w:rFonts w:ascii="宋体" w:hAnsi="宋体" w:hint="eastAsia"/>
          <w:sz w:val="24"/>
          <w:szCs w:val="24"/>
        </w:rPr>
        <w:t>日历天内。</w:t>
      </w:r>
    </w:p>
    <w:p w:rsidR="000A0E12" w:rsidRDefault="00C11F91">
      <w:pPr>
        <w:tabs>
          <w:tab w:val="left" w:pos="8364"/>
        </w:tabs>
        <w:snapToGrid w:val="0"/>
        <w:spacing w:line="360" w:lineRule="auto"/>
        <w:ind w:right="-58"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、如果在规定的开标时间后，投标人在投标有效期内撤销投标，本项目投标保证金将不予退还。</w:t>
      </w:r>
    </w:p>
    <w:p w:rsidR="000A0E12" w:rsidRDefault="00C11F91">
      <w:pPr>
        <w:tabs>
          <w:tab w:val="left" w:pos="8364"/>
        </w:tabs>
        <w:snapToGrid w:val="0"/>
        <w:spacing w:line="360" w:lineRule="auto"/>
        <w:ind w:right="-58"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、投标人同意按照贵方的要求提供与本投标有关的一切数据或资料，完全理解贵方不一定要接受最低价的投标或收到的任何投标。</w:t>
      </w:r>
    </w:p>
    <w:p w:rsidR="000A0E12" w:rsidRDefault="00C11F91">
      <w:pPr>
        <w:tabs>
          <w:tab w:val="left" w:pos="8364"/>
        </w:tabs>
        <w:snapToGrid w:val="0"/>
        <w:spacing w:line="360" w:lineRule="auto"/>
        <w:ind w:right="-58" w:firstLineChars="200" w:firstLine="480"/>
        <w:rPr>
          <w:rFonts w:ascii="宋体" w:hAnsi="宋体"/>
          <w:sz w:val="24"/>
          <w:szCs w:val="24"/>
        </w:rPr>
      </w:pPr>
      <w:r>
        <w:rPr>
          <w:rFonts w:ascii="宋体" w:hAnsi="宋体" w:hint="eastAsia"/>
          <w:sz w:val="24"/>
          <w:szCs w:val="24"/>
        </w:rPr>
        <w:t>8</w:t>
      </w:r>
      <w:r>
        <w:rPr>
          <w:rFonts w:ascii="宋体" w:hAnsi="宋体" w:hint="eastAsia"/>
          <w:sz w:val="24"/>
          <w:szCs w:val="24"/>
        </w:rPr>
        <w:t>、如果我方中标</w:t>
      </w:r>
      <w:r>
        <w:rPr>
          <w:rFonts w:ascii="宋体" w:hAnsi="宋体"/>
          <w:sz w:val="24"/>
          <w:szCs w:val="24"/>
        </w:rPr>
        <w:t>，</w:t>
      </w:r>
      <w:r>
        <w:rPr>
          <w:rFonts w:ascii="宋体" w:hAnsi="宋体" w:hint="eastAsia"/>
          <w:sz w:val="24"/>
          <w:szCs w:val="24"/>
        </w:rPr>
        <w:t>我方将提供金额为合同价的百分之五（</w:t>
      </w:r>
      <w:r>
        <w:rPr>
          <w:rFonts w:ascii="宋体" w:hAnsi="宋体" w:hint="eastAsia"/>
          <w:sz w:val="24"/>
          <w:szCs w:val="24"/>
        </w:rPr>
        <w:t>5</w:t>
      </w:r>
      <w:r>
        <w:rPr>
          <w:rFonts w:ascii="宋体" w:hAnsi="宋体" w:hint="eastAsia"/>
          <w:sz w:val="24"/>
          <w:szCs w:val="24"/>
        </w:rPr>
        <w:t>％）的履约保证金</w:t>
      </w:r>
      <w:r>
        <w:rPr>
          <w:rFonts w:ascii="宋体" w:hAnsi="宋体"/>
          <w:sz w:val="24"/>
          <w:szCs w:val="24"/>
        </w:rPr>
        <w:t>，</w:t>
      </w:r>
      <w:r>
        <w:rPr>
          <w:rFonts w:ascii="宋体" w:hAnsi="宋体" w:hint="eastAsia"/>
          <w:sz w:val="24"/>
          <w:szCs w:val="24"/>
        </w:rPr>
        <w:t>作为适当履行合同的担保。</w:t>
      </w:r>
    </w:p>
    <w:p w:rsidR="000A0E12" w:rsidRDefault="00C11F91">
      <w:pPr>
        <w:tabs>
          <w:tab w:val="left" w:pos="8364"/>
        </w:tabs>
        <w:snapToGrid w:val="0"/>
        <w:spacing w:line="360" w:lineRule="auto"/>
        <w:ind w:right="-58" w:firstLineChars="200" w:firstLine="480"/>
        <w:rPr>
          <w:rFonts w:ascii="宋体" w:hAnsi="宋体"/>
          <w:sz w:val="24"/>
          <w:szCs w:val="24"/>
        </w:rPr>
      </w:pPr>
      <w:r>
        <w:rPr>
          <w:rFonts w:ascii="宋体" w:hAnsi="宋体" w:hint="eastAsia"/>
          <w:sz w:val="24"/>
          <w:szCs w:val="24"/>
        </w:rPr>
        <w:t>9</w:t>
      </w:r>
      <w:r>
        <w:rPr>
          <w:rFonts w:ascii="宋体" w:hAnsi="宋体" w:hint="eastAsia"/>
          <w:sz w:val="24"/>
          <w:szCs w:val="24"/>
        </w:rPr>
        <w:t>、如果我方中标，保证按照招标文件规定的工程进度时间表履行交货及有关的义务。</w:t>
      </w:r>
    </w:p>
    <w:p w:rsidR="000A0E12" w:rsidRDefault="00C11F91">
      <w:pPr>
        <w:tabs>
          <w:tab w:val="left" w:pos="8364"/>
        </w:tabs>
        <w:snapToGrid w:val="0"/>
        <w:spacing w:line="360" w:lineRule="auto"/>
        <w:ind w:right="-58" w:firstLineChars="200" w:firstLine="480"/>
        <w:rPr>
          <w:rFonts w:ascii="宋体" w:hAnsi="宋体"/>
          <w:sz w:val="24"/>
          <w:szCs w:val="24"/>
        </w:rPr>
      </w:pPr>
      <w:r>
        <w:rPr>
          <w:rFonts w:ascii="宋体" w:hAnsi="宋体" w:hint="eastAsia"/>
          <w:sz w:val="24"/>
          <w:szCs w:val="24"/>
        </w:rPr>
        <w:t>10</w:t>
      </w:r>
      <w:r>
        <w:rPr>
          <w:rFonts w:ascii="宋体" w:hAnsi="宋体" w:hint="eastAsia"/>
          <w:sz w:val="24"/>
          <w:szCs w:val="24"/>
        </w:rPr>
        <w:t>、若我方获得中标，我方保证在招标文件规定的时间内向广州公共资源交易中心支付中标合同总金额</w:t>
      </w:r>
      <w:r>
        <w:rPr>
          <w:rFonts w:ascii="宋体" w:hAnsi="宋体" w:hint="eastAsia"/>
          <w:sz w:val="24"/>
          <w:szCs w:val="24"/>
        </w:rPr>
        <w:t>0.9</w:t>
      </w:r>
      <w:r>
        <w:rPr>
          <w:rFonts w:ascii="宋体" w:hAnsi="宋体" w:hint="eastAsia"/>
          <w:sz w:val="24"/>
          <w:szCs w:val="24"/>
        </w:rPr>
        <w:t>‰的交易服务费。</w:t>
      </w:r>
    </w:p>
    <w:p w:rsidR="000A0E12" w:rsidRDefault="00C11F91">
      <w:pPr>
        <w:tabs>
          <w:tab w:val="left" w:pos="8364"/>
        </w:tabs>
        <w:snapToGrid w:val="0"/>
        <w:spacing w:line="360" w:lineRule="auto"/>
        <w:ind w:right="-58" w:firstLineChars="200" w:firstLine="480"/>
        <w:rPr>
          <w:rFonts w:ascii="宋体" w:hAnsi="宋体"/>
          <w:sz w:val="24"/>
          <w:szCs w:val="24"/>
        </w:rPr>
      </w:pPr>
      <w:r>
        <w:rPr>
          <w:rFonts w:ascii="宋体" w:hAnsi="宋体" w:hint="eastAsia"/>
          <w:sz w:val="24"/>
          <w:szCs w:val="24"/>
        </w:rPr>
        <w:t>11</w:t>
      </w:r>
      <w:r>
        <w:rPr>
          <w:rFonts w:ascii="宋体" w:hAnsi="宋体" w:hint="eastAsia"/>
          <w:sz w:val="24"/>
          <w:szCs w:val="24"/>
        </w:rPr>
        <w:t>、若我方获</w:t>
      </w:r>
      <w:r>
        <w:rPr>
          <w:rFonts w:ascii="宋体" w:hAnsi="宋体" w:hint="eastAsia"/>
          <w:sz w:val="24"/>
          <w:szCs w:val="24"/>
        </w:rPr>
        <w:t>得中标，我方保证在招标文件规定的时间内向招标代理机构支付招标代理服务费。</w:t>
      </w:r>
    </w:p>
    <w:p w:rsidR="000A0E12" w:rsidRDefault="00C11F91">
      <w:pPr>
        <w:tabs>
          <w:tab w:val="left" w:pos="8364"/>
        </w:tabs>
        <w:snapToGrid w:val="0"/>
        <w:spacing w:line="360" w:lineRule="auto"/>
        <w:ind w:right="-58" w:firstLineChars="200" w:firstLine="480"/>
        <w:rPr>
          <w:rFonts w:ascii="宋体" w:hAnsi="宋体"/>
          <w:sz w:val="24"/>
          <w:szCs w:val="24"/>
        </w:rPr>
      </w:pPr>
      <w:r>
        <w:rPr>
          <w:rFonts w:ascii="宋体" w:hAnsi="宋体" w:hint="eastAsia"/>
          <w:sz w:val="24"/>
          <w:szCs w:val="24"/>
        </w:rPr>
        <w:t>12</w:t>
      </w:r>
      <w:r>
        <w:rPr>
          <w:rFonts w:ascii="宋体" w:hAnsi="宋体" w:hint="eastAsia"/>
          <w:sz w:val="24"/>
          <w:szCs w:val="24"/>
        </w:rPr>
        <w:t>、与本投标有关的一切正式往来通讯请发往：</w:t>
      </w:r>
    </w:p>
    <w:p w:rsidR="000A0E12" w:rsidRDefault="000A0E12">
      <w:pPr>
        <w:tabs>
          <w:tab w:val="left" w:pos="8364"/>
        </w:tabs>
        <w:snapToGrid w:val="0"/>
        <w:spacing w:line="360" w:lineRule="auto"/>
        <w:ind w:right="-58"/>
        <w:rPr>
          <w:rFonts w:ascii="宋体" w:hAnsi="宋体"/>
          <w:sz w:val="24"/>
          <w:szCs w:val="24"/>
        </w:rPr>
      </w:pP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lastRenderedPageBreak/>
        <w:t>投标人名称：</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（法人公章）</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地址：邮政编码：</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电话：传真：</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投标人授权代表姓名、职务（印刷体）：</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投标人授权代表签字：</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日期：年月日</w:t>
      </w:r>
    </w:p>
    <w:p w:rsidR="000A0E12" w:rsidRDefault="00C11F91">
      <w:pPr>
        <w:spacing w:line="360" w:lineRule="auto"/>
        <w:jc w:val="center"/>
        <w:outlineLvl w:val="2"/>
        <w:rPr>
          <w:rFonts w:ascii="宋体" w:hAnsi="宋体"/>
          <w:b/>
          <w:kern w:val="0"/>
          <w:sz w:val="30"/>
          <w:szCs w:val="30"/>
        </w:rPr>
      </w:pPr>
      <w:r>
        <w:rPr>
          <w:rFonts w:ascii="宋体" w:hAnsi="宋体"/>
          <w:kern w:val="0"/>
        </w:rPr>
        <w:br w:type="page"/>
      </w:r>
      <w:bookmarkStart w:id="185" w:name="_Toc488936087"/>
      <w:bookmarkStart w:id="186" w:name="_Toc465029525"/>
      <w:bookmarkStart w:id="187" w:name="_Toc468781351"/>
      <w:bookmarkStart w:id="188" w:name="_Toc483379782"/>
      <w:bookmarkStart w:id="189" w:name="_Toc465000000"/>
      <w:bookmarkStart w:id="190" w:name="_Toc465684005"/>
      <w:bookmarkStart w:id="191" w:name="_Toc300730542"/>
      <w:bookmarkStart w:id="192" w:name="_Toc464981088"/>
      <w:bookmarkStart w:id="193" w:name="_Toc92694079"/>
      <w:bookmarkStart w:id="194" w:name="_Toc15699822"/>
      <w:bookmarkStart w:id="195" w:name="_Toc464996715"/>
      <w:bookmarkStart w:id="196" w:name="_Toc89485704"/>
      <w:bookmarkStart w:id="197" w:name="_Toc466777794"/>
      <w:bookmarkStart w:id="198" w:name="_Toc483307898"/>
      <w:r>
        <w:rPr>
          <w:rFonts w:ascii="宋体" w:hAnsi="宋体" w:hint="eastAsia"/>
          <w:b/>
          <w:kern w:val="0"/>
          <w:sz w:val="30"/>
          <w:szCs w:val="30"/>
        </w:rPr>
        <w:lastRenderedPageBreak/>
        <w:t>A2</w:t>
      </w:r>
      <w:r>
        <w:rPr>
          <w:rFonts w:ascii="宋体" w:hAnsi="宋体" w:hint="eastAsia"/>
          <w:b/>
          <w:kern w:val="0"/>
          <w:sz w:val="30"/>
          <w:szCs w:val="30"/>
        </w:rPr>
        <w:tab/>
      </w:r>
      <w:r>
        <w:rPr>
          <w:rFonts w:ascii="宋体" w:hAnsi="宋体" w:hint="eastAsia"/>
          <w:b/>
          <w:kern w:val="0"/>
          <w:sz w:val="30"/>
          <w:szCs w:val="30"/>
        </w:rPr>
        <w:t>开标一览表</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0A0E12" w:rsidRDefault="00C11F91">
      <w:pPr>
        <w:tabs>
          <w:tab w:val="left" w:pos="8364"/>
        </w:tabs>
        <w:snapToGrid w:val="0"/>
        <w:ind w:right="-58"/>
        <w:rPr>
          <w:rFonts w:ascii="宋体" w:hAnsi="宋体"/>
          <w:sz w:val="24"/>
          <w:szCs w:val="24"/>
        </w:rPr>
      </w:pPr>
      <w:r>
        <w:rPr>
          <w:rFonts w:ascii="宋体" w:hAnsi="宋体" w:hint="eastAsia"/>
          <w:sz w:val="24"/>
          <w:szCs w:val="24"/>
        </w:rPr>
        <w:t>项目名称：广佛地铁二期警用安防设备维护及更换项目</w:t>
      </w:r>
    </w:p>
    <w:p w:rsidR="000A0E12" w:rsidRDefault="00C11F91">
      <w:pPr>
        <w:tabs>
          <w:tab w:val="left" w:pos="8364"/>
        </w:tabs>
        <w:snapToGrid w:val="0"/>
        <w:spacing w:after="120"/>
        <w:ind w:right="-57"/>
        <w:rPr>
          <w:rFonts w:ascii="宋体" w:hAnsi="宋体"/>
          <w:sz w:val="24"/>
          <w:szCs w:val="24"/>
        </w:rPr>
      </w:pPr>
      <w:r>
        <w:rPr>
          <w:rFonts w:ascii="宋体" w:hAnsi="宋体" w:hint="eastAsia"/>
          <w:sz w:val="24"/>
          <w:szCs w:val="24"/>
        </w:rPr>
        <w:t>招标编号：</w:t>
      </w:r>
      <w:r>
        <w:rPr>
          <w:rFonts w:ascii="宋体" w:hAnsi="宋体" w:hint="eastAsia"/>
          <w:sz w:val="24"/>
          <w:szCs w:val="24"/>
        </w:rPr>
        <w:t>____</w:t>
      </w:r>
    </w:p>
    <w:p w:rsidR="000A0E12" w:rsidRDefault="00C11F91">
      <w:pPr>
        <w:tabs>
          <w:tab w:val="left" w:pos="8364"/>
        </w:tabs>
        <w:snapToGrid w:val="0"/>
        <w:spacing w:after="120"/>
        <w:ind w:right="-57"/>
        <w:rPr>
          <w:rFonts w:ascii="宋体" w:hAnsi="宋体"/>
          <w:sz w:val="24"/>
          <w:szCs w:val="24"/>
          <w:u w:val="single"/>
        </w:rPr>
      </w:pPr>
      <w:r>
        <w:rPr>
          <w:rFonts w:ascii="宋体" w:hAnsi="宋体" w:hint="eastAsia"/>
          <w:sz w:val="24"/>
          <w:szCs w:val="24"/>
        </w:rPr>
        <w:t>货币单位：人民币元</w:t>
      </w:r>
    </w:p>
    <w:tbl>
      <w:tblPr>
        <w:tblW w:w="4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2"/>
        <w:gridCol w:w="2256"/>
        <w:gridCol w:w="2528"/>
        <w:gridCol w:w="2245"/>
      </w:tblGrid>
      <w:tr w:rsidR="000A0E12">
        <w:trPr>
          <w:cantSplit/>
          <w:trHeight w:val="1008"/>
        </w:trPr>
        <w:tc>
          <w:tcPr>
            <w:tcW w:w="370" w:type="pct"/>
            <w:vAlign w:val="center"/>
          </w:tcPr>
          <w:p w:rsidR="000A0E12" w:rsidRDefault="00C11F91">
            <w:pPr>
              <w:tabs>
                <w:tab w:val="left" w:pos="8364"/>
              </w:tabs>
              <w:snapToGrid w:val="0"/>
              <w:spacing w:line="360" w:lineRule="auto"/>
              <w:ind w:right="-58"/>
              <w:jc w:val="center"/>
              <w:rPr>
                <w:rFonts w:ascii="宋体" w:hAnsi="宋体"/>
                <w:sz w:val="24"/>
                <w:szCs w:val="24"/>
              </w:rPr>
            </w:pPr>
            <w:r>
              <w:rPr>
                <w:rFonts w:ascii="宋体" w:hAnsi="宋体" w:hint="eastAsia"/>
                <w:sz w:val="24"/>
                <w:szCs w:val="24"/>
              </w:rPr>
              <w:t>序号</w:t>
            </w:r>
          </w:p>
        </w:tc>
        <w:tc>
          <w:tcPr>
            <w:tcW w:w="1486" w:type="pct"/>
            <w:vAlign w:val="center"/>
          </w:tcPr>
          <w:p w:rsidR="000A0E12" w:rsidRDefault="00C11F91">
            <w:pPr>
              <w:tabs>
                <w:tab w:val="left" w:pos="8364"/>
              </w:tabs>
              <w:snapToGrid w:val="0"/>
              <w:spacing w:line="360" w:lineRule="auto"/>
              <w:ind w:right="-58"/>
              <w:jc w:val="center"/>
              <w:rPr>
                <w:rFonts w:ascii="宋体" w:hAnsi="宋体"/>
                <w:sz w:val="24"/>
                <w:szCs w:val="24"/>
              </w:rPr>
            </w:pPr>
            <w:r>
              <w:rPr>
                <w:rFonts w:ascii="宋体" w:hAnsi="宋体" w:hint="eastAsia"/>
                <w:sz w:val="24"/>
                <w:szCs w:val="24"/>
              </w:rPr>
              <w:t>内容</w:t>
            </w:r>
          </w:p>
        </w:tc>
        <w:tc>
          <w:tcPr>
            <w:tcW w:w="1665" w:type="pct"/>
            <w:vAlign w:val="center"/>
          </w:tcPr>
          <w:p w:rsidR="000A0E12" w:rsidRDefault="00C11F91">
            <w:pPr>
              <w:tabs>
                <w:tab w:val="left" w:pos="8364"/>
              </w:tabs>
              <w:snapToGrid w:val="0"/>
              <w:spacing w:line="360" w:lineRule="auto"/>
              <w:ind w:right="-58"/>
              <w:jc w:val="center"/>
              <w:rPr>
                <w:rFonts w:ascii="宋体" w:hAnsi="宋体"/>
                <w:sz w:val="24"/>
                <w:szCs w:val="24"/>
              </w:rPr>
            </w:pPr>
            <w:r>
              <w:rPr>
                <w:rFonts w:ascii="宋体" w:hAnsi="宋体" w:hint="eastAsia"/>
                <w:sz w:val="24"/>
                <w:szCs w:val="24"/>
              </w:rPr>
              <w:t>投标价格（元）</w:t>
            </w:r>
          </w:p>
        </w:tc>
        <w:tc>
          <w:tcPr>
            <w:tcW w:w="1480" w:type="pct"/>
            <w:vAlign w:val="center"/>
          </w:tcPr>
          <w:p w:rsidR="000A0E12" w:rsidRDefault="00C11F91">
            <w:pPr>
              <w:tabs>
                <w:tab w:val="left" w:pos="8364"/>
              </w:tabs>
              <w:snapToGrid w:val="0"/>
              <w:spacing w:line="360" w:lineRule="auto"/>
              <w:ind w:right="-58"/>
              <w:jc w:val="center"/>
              <w:rPr>
                <w:rFonts w:ascii="宋体" w:hAnsi="宋体"/>
                <w:sz w:val="24"/>
                <w:szCs w:val="24"/>
              </w:rPr>
            </w:pPr>
            <w:r>
              <w:rPr>
                <w:rFonts w:ascii="宋体" w:hAnsi="宋体" w:hint="eastAsia"/>
                <w:sz w:val="24"/>
                <w:szCs w:val="24"/>
              </w:rPr>
              <w:t>备注</w:t>
            </w:r>
          </w:p>
        </w:tc>
      </w:tr>
      <w:tr w:rsidR="000A0E12">
        <w:trPr>
          <w:cantSplit/>
          <w:trHeight w:val="340"/>
        </w:trPr>
        <w:tc>
          <w:tcPr>
            <w:tcW w:w="370" w:type="pct"/>
            <w:vAlign w:val="center"/>
          </w:tcPr>
          <w:p w:rsidR="000A0E12" w:rsidRDefault="00C11F91">
            <w:pPr>
              <w:tabs>
                <w:tab w:val="left" w:pos="8364"/>
              </w:tabs>
              <w:snapToGrid w:val="0"/>
              <w:spacing w:line="360" w:lineRule="auto"/>
              <w:ind w:right="-58"/>
              <w:jc w:val="center"/>
              <w:rPr>
                <w:rFonts w:ascii="宋体" w:hAnsi="宋体"/>
                <w:b/>
                <w:sz w:val="24"/>
                <w:szCs w:val="24"/>
              </w:rPr>
            </w:pPr>
            <w:r>
              <w:rPr>
                <w:rFonts w:ascii="宋体" w:hAnsi="宋体" w:hint="eastAsia"/>
                <w:b/>
                <w:sz w:val="24"/>
                <w:szCs w:val="24"/>
              </w:rPr>
              <w:t>1</w:t>
            </w:r>
          </w:p>
        </w:tc>
        <w:tc>
          <w:tcPr>
            <w:tcW w:w="1486" w:type="pct"/>
            <w:vAlign w:val="center"/>
          </w:tcPr>
          <w:p w:rsidR="000A0E12" w:rsidRDefault="00C11F91">
            <w:pPr>
              <w:tabs>
                <w:tab w:val="left" w:pos="8364"/>
              </w:tabs>
              <w:snapToGrid w:val="0"/>
              <w:spacing w:line="360" w:lineRule="auto"/>
              <w:ind w:right="-58"/>
              <w:rPr>
                <w:rFonts w:ascii="宋体" w:hAnsi="宋体"/>
                <w:b/>
                <w:sz w:val="24"/>
                <w:szCs w:val="24"/>
              </w:rPr>
            </w:pPr>
            <w:r>
              <w:rPr>
                <w:rFonts w:ascii="宋体" w:hAnsi="宋体" w:hint="eastAsia"/>
                <w:b/>
                <w:sz w:val="24"/>
                <w:szCs w:val="24"/>
              </w:rPr>
              <w:t>更换设备费用</w:t>
            </w:r>
          </w:p>
        </w:tc>
        <w:tc>
          <w:tcPr>
            <w:tcW w:w="1665" w:type="pct"/>
          </w:tcPr>
          <w:p w:rsidR="000A0E12" w:rsidRDefault="000A0E12">
            <w:pPr>
              <w:tabs>
                <w:tab w:val="left" w:pos="8364"/>
              </w:tabs>
              <w:snapToGrid w:val="0"/>
              <w:spacing w:line="360" w:lineRule="auto"/>
              <w:ind w:right="-58"/>
              <w:jc w:val="center"/>
              <w:rPr>
                <w:rFonts w:ascii="宋体" w:hAnsi="宋体"/>
                <w:b/>
                <w:sz w:val="24"/>
                <w:szCs w:val="24"/>
              </w:rPr>
            </w:pPr>
          </w:p>
        </w:tc>
        <w:tc>
          <w:tcPr>
            <w:tcW w:w="1480" w:type="pct"/>
            <w:vAlign w:val="center"/>
          </w:tcPr>
          <w:p w:rsidR="000A0E12" w:rsidRDefault="000A0E12">
            <w:pPr>
              <w:tabs>
                <w:tab w:val="left" w:pos="8364"/>
              </w:tabs>
              <w:snapToGrid w:val="0"/>
              <w:spacing w:line="360" w:lineRule="auto"/>
              <w:ind w:right="-58"/>
              <w:jc w:val="center"/>
              <w:rPr>
                <w:rFonts w:ascii="宋体" w:hAnsi="宋体"/>
                <w:b/>
                <w:sz w:val="24"/>
                <w:szCs w:val="24"/>
              </w:rPr>
            </w:pPr>
          </w:p>
        </w:tc>
      </w:tr>
      <w:tr w:rsidR="000A0E12">
        <w:trPr>
          <w:cantSplit/>
          <w:trHeight w:val="340"/>
        </w:trPr>
        <w:tc>
          <w:tcPr>
            <w:tcW w:w="370" w:type="pct"/>
            <w:vAlign w:val="center"/>
          </w:tcPr>
          <w:p w:rsidR="000A0E12" w:rsidRDefault="00C11F91">
            <w:pPr>
              <w:tabs>
                <w:tab w:val="left" w:pos="8364"/>
              </w:tabs>
              <w:snapToGrid w:val="0"/>
              <w:spacing w:line="360" w:lineRule="auto"/>
              <w:ind w:right="-58"/>
              <w:jc w:val="center"/>
              <w:rPr>
                <w:rFonts w:ascii="宋体" w:hAnsi="宋体"/>
                <w:b/>
                <w:sz w:val="24"/>
                <w:szCs w:val="24"/>
              </w:rPr>
            </w:pPr>
            <w:r>
              <w:rPr>
                <w:rFonts w:ascii="宋体" w:hAnsi="宋体" w:hint="eastAsia"/>
                <w:b/>
                <w:sz w:val="24"/>
                <w:szCs w:val="24"/>
              </w:rPr>
              <w:t>2</w:t>
            </w:r>
          </w:p>
        </w:tc>
        <w:tc>
          <w:tcPr>
            <w:tcW w:w="1486" w:type="pct"/>
            <w:vAlign w:val="center"/>
          </w:tcPr>
          <w:p w:rsidR="000A0E12" w:rsidRDefault="00C11F91">
            <w:pPr>
              <w:tabs>
                <w:tab w:val="left" w:pos="8364"/>
              </w:tabs>
              <w:snapToGrid w:val="0"/>
              <w:spacing w:line="360" w:lineRule="auto"/>
              <w:ind w:right="-58"/>
              <w:rPr>
                <w:rFonts w:ascii="宋体" w:hAnsi="宋体"/>
                <w:b/>
                <w:sz w:val="24"/>
                <w:szCs w:val="24"/>
              </w:rPr>
            </w:pPr>
            <w:r>
              <w:rPr>
                <w:rFonts w:ascii="宋体" w:hAnsi="宋体" w:hint="eastAsia"/>
                <w:b/>
                <w:sz w:val="24"/>
                <w:szCs w:val="24"/>
              </w:rPr>
              <w:t>维护费用</w:t>
            </w:r>
          </w:p>
        </w:tc>
        <w:tc>
          <w:tcPr>
            <w:tcW w:w="1665" w:type="pct"/>
          </w:tcPr>
          <w:p w:rsidR="000A0E12" w:rsidRDefault="000A0E12">
            <w:pPr>
              <w:tabs>
                <w:tab w:val="left" w:pos="8364"/>
              </w:tabs>
              <w:snapToGrid w:val="0"/>
              <w:spacing w:line="360" w:lineRule="auto"/>
              <w:ind w:right="-58"/>
              <w:jc w:val="center"/>
              <w:rPr>
                <w:rFonts w:ascii="宋体" w:hAnsi="宋体"/>
                <w:b/>
                <w:sz w:val="24"/>
                <w:szCs w:val="24"/>
              </w:rPr>
            </w:pPr>
          </w:p>
        </w:tc>
        <w:tc>
          <w:tcPr>
            <w:tcW w:w="1480" w:type="pct"/>
            <w:vAlign w:val="center"/>
          </w:tcPr>
          <w:p w:rsidR="000A0E12" w:rsidRDefault="000A0E12">
            <w:pPr>
              <w:tabs>
                <w:tab w:val="left" w:pos="8364"/>
              </w:tabs>
              <w:snapToGrid w:val="0"/>
              <w:spacing w:line="360" w:lineRule="auto"/>
              <w:ind w:right="-58"/>
              <w:jc w:val="center"/>
              <w:rPr>
                <w:rFonts w:ascii="宋体" w:hAnsi="宋体"/>
                <w:b/>
                <w:sz w:val="24"/>
                <w:szCs w:val="24"/>
              </w:rPr>
            </w:pPr>
          </w:p>
        </w:tc>
      </w:tr>
      <w:tr w:rsidR="000A0E12">
        <w:trPr>
          <w:cantSplit/>
          <w:trHeight w:val="340"/>
        </w:trPr>
        <w:tc>
          <w:tcPr>
            <w:tcW w:w="370" w:type="pct"/>
            <w:vAlign w:val="center"/>
          </w:tcPr>
          <w:p w:rsidR="000A0E12" w:rsidRDefault="00C11F91">
            <w:pPr>
              <w:tabs>
                <w:tab w:val="left" w:pos="8364"/>
              </w:tabs>
              <w:snapToGrid w:val="0"/>
              <w:spacing w:line="360" w:lineRule="auto"/>
              <w:ind w:right="-58"/>
              <w:jc w:val="center"/>
              <w:rPr>
                <w:rFonts w:ascii="宋体" w:hAnsi="宋体"/>
                <w:b/>
                <w:sz w:val="24"/>
                <w:szCs w:val="24"/>
              </w:rPr>
            </w:pPr>
            <w:r>
              <w:rPr>
                <w:rFonts w:ascii="宋体" w:hAnsi="宋体" w:hint="eastAsia"/>
                <w:b/>
                <w:sz w:val="24"/>
                <w:szCs w:val="24"/>
              </w:rPr>
              <w:t>3</w:t>
            </w:r>
          </w:p>
        </w:tc>
        <w:tc>
          <w:tcPr>
            <w:tcW w:w="1486" w:type="pct"/>
            <w:vAlign w:val="center"/>
          </w:tcPr>
          <w:p w:rsidR="000A0E12" w:rsidRDefault="00C11F91">
            <w:pPr>
              <w:tabs>
                <w:tab w:val="left" w:pos="8364"/>
              </w:tabs>
              <w:snapToGrid w:val="0"/>
              <w:spacing w:line="360" w:lineRule="auto"/>
              <w:ind w:right="-58"/>
              <w:rPr>
                <w:rFonts w:ascii="宋体" w:hAnsi="宋体"/>
                <w:b/>
                <w:sz w:val="24"/>
                <w:szCs w:val="24"/>
              </w:rPr>
            </w:pPr>
            <w:r>
              <w:rPr>
                <w:rFonts w:ascii="宋体" w:hAnsi="宋体" w:hint="eastAsia"/>
                <w:b/>
                <w:sz w:val="24"/>
                <w:szCs w:val="24"/>
              </w:rPr>
              <w:t>税金</w:t>
            </w:r>
          </w:p>
        </w:tc>
        <w:tc>
          <w:tcPr>
            <w:tcW w:w="1665" w:type="pct"/>
          </w:tcPr>
          <w:p w:rsidR="000A0E12" w:rsidRDefault="000A0E12">
            <w:pPr>
              <w:tabs>
                <w:tab w:val="left" w:pos="8364"/>
              </w:tabs>
              <w:snapToGrid w:val="0"/>
              <w:spacing w:line="360" w:lineRule="auto"/>
              <w:ind w:right="-58"/>
              <w:jc w:val="center"/>
              <w:rPr>
                <w:rFonts w:ascii="宋体" w:hAnsi="宋体"/>
                <w:b/>
                <w:sz w:val="24"/>
                <w:szCs w:val="24"/>
              </w:rPr>
            </w:pPr>
          </w:p>
        </w:tc>
        <w:tc>
          <w:tcPr>
            <w:tcW w:w="1480" w:type="pct"/>
            <w:vAlign w:val="center"/>
          </w:tcPr>
          <w:p w:rsidR="000A0E12" w:rsidRDefault="000A0E12">
            <w:pPr>
              <w:tabs>
                <w:tab w:val="left" w:pos="8364"/>
              </w:tabs>
              <w:snapToGrid w:val="0"/>
              <w:spacing w:line="360" w:lineRule="auto"/>
              <w:ind w:right="-58"/>
              <w:jc w:val="center"/>
              <w:rPr>
                <w:rFonts w:ascii="宋体" w:hAnsi="宋体"/>
                <w:b/>
                <w:sz w:val="24"/>
                <w:szCs w:val="24"/>
              </w:rPr>
            </w:pPr>
          </w:p>
        </w:tc>
      </w:tr>
      <w:tr w:rsidR="000A0E12">
        <w:trPr>
          <w:cantSplit/>
          <w:trHeight w:val="340"/>
        </w:trPr>
        <w:tc>
          <w:tcPr>
            <w:tcW w:w="370" w:type="pct"/>
            <w:vAlign w:val="center"/>
          </w:tcPr>
          <w:p w:rsidR="000A0E12" w:rsidRDefault="00C11F91">
            <w:pPr>
              <w:tabs>
                <w:tab w:val="left" w:pos="8364"/>
              </w:tabs>
              <w:snapToGrid w:val="0"/>
              <w:spacing w:line="360" w:lineRule="auto"/>
              <w:ind w:right="-58"/>
              <w:jc w:val="center"/>
              <w:rPr>
                <w:rFonts w:ascii="宋体" w:hAnsi="宋体"/>
                <w:b/>
                <w:sz w:val="24"/>
                <w:szCs w:val="24"/>
              </w:rPr>
            </w:pPr>
            <w:r>
              <w:rPr>
                <w:rFonts w:ascii="宋体" w:hAnsi="宋体" w:hint="eastAsia"/>
                <w:b/>
                <w:sz w:val="24"/>
                <w:szCs w:val="24"/>
              </w:rPr>
              <w:t>4</w:t>
            </w:r>
          </w:p>
        </w:tc>
        <w:tc>
          <w:tcPr>
            <w:tcW w:w="1486" w:type="pct"/>
            <w:vAlign w:val="center"/>
          </w:tcPr>
          <w:p w:rsidR="000A0E12" w:rsidRDefault="00C11F91">
            <w:pPr>
              <w:tabs>
                <w:tab w:val="left" w:pos="8364"/>
              </w:tabs>
              <w:snapToGrid w:val="0"/>
              <w:spacing w:line="360" w:lineRule="auto"/>
              <w:ind w:right="-58"/>
              <w:rPr>
                <w:rFonts w:ascii="宋体" w:hAnsi="宋体"/>
                <w:b/>
                <w:sz w:val="24"/>
                <w:szCs w:val="24"/>
              </w:rPr>
            </w:pPr>
            <w:r>
              <w:rPr>
                <w:rFonts w:ascii="宋体" w:hAnsi="宋体" w:hint="eastAsia"/>
                <w:b/>
                <w:sz w:val="24"/>
                <w:szCs w:val="24"/>
              </w:rPr>
              <w:t>投标总价（</w:t>
            </w:r>
            <w:r>
              <w:rPr>
                <w:rFonts w:ascii="宋体" w:hAnsi="宋体" w:hint="eastAsia"/>
                <w:b/>
                <w:sz w:val="24"/>
                <w:szCs w:val="24"/>
              </w:rPr>
              <w:t>1+</w:t>
            </w:r>
            <w:r>
              <w:rPr>
                <w:rFonts w:ascii="宋体" w:hAnsi="宋体"/>
                <w:b/>
                <w:sz w:val="24"/>
                <w:szCs w:val="24"/>
              </w:rPr>
              <w:t>2</w:t>
            </w:r>
            <w:r>
              <w:rPr>
                <w:rFonts w:ascii="宋体" w:hAnsi="宋体" w:hint="eastAsia"/>
                <w:b/>
                <w:sz w:val="24"/>
                <w:szCs w:val="24"/>
              </w:rPr>
              <w:t>）</w:t>
            </w:r>
          </w:p>
        </w:tc>
        <w:tc>
          <w:tcPr>
            <w:tcW w:w="1665" w:type="pct"/>
            <w:vAlign w:val="center"/>
          </w:tcPr>
          <w:p w:rsidR="000A0E12" w:rsidRDefault="000A0E12">
            <w:pPr>
              <w:tabs>
                <w:tab w:val="left" w:pos="8364"/>
              </w:tabs>
              <w:snapToGrid w:val="0"/>
              <w:spacing w:line="360" w:lineRule="auto"/>
              <w:ind w:right="-58"/>
              <w:rPr>
                <w:rFonts w:ascii="宋体" w:hAnsi="宋体"/>
                <w:b/>
                <w:sz w:val="24"/>
                <w:szCs w:val="24"/>
              </w:rPr>
            </w:pPr>
          </w:p>
        </w:tc>
        <w:tc>
          <w:tcPr>
            <w:tcW w:w="1480" w:type="pct"/>
            <w:vAlign w:val="center"/>
          </w:tcPr>
          <w:p w:rsidR="000A0E12" w:rsidRDefault="000A0E12">
            <w:pPr>
              <w:tabs>
                <w:tab w:val="left" w:pos="8364"/>
              </w:tabs>
              <w:snapToGrid w:val="0"/>
              <w:spacing w:line="360" w:lineRule="auto"/>
              <w:ind w:right="-58"/>
              <w:rPr>
                <w:rFonts w:ascii="宋体" w:hAnsi="宋体"/>
                <w:b/>
                <w:sz w:val="24"/>
                <w:szCs w:val="24"/>
              </w:rPr>
            </w:pPr>
          </w:p>
        </w:tc>
      </w:tr>
    </w:tbl>
    <w:p w:rsidR="000A0E12" w:rsidRDefault="000A0E12"/>
    <w:p w:rsidR="000A0E12" w:rsidRDefault="00C11F91">
      <w:pPr>
        <w:tabs>
          <w:tab w:val="left" w:pos="630"/>
          <w:tab w:val="left" w:pos="8364"/>
        </w:tabs>
        <w:snapToGrid w:val="0"/>
        <w:spacing w:line="360" w:lineRule="auto"/>
        <w:ind w:left="1320" w:right="-57" w:hangingChars="550" w:hanging="1320"/>
        <w:rPr>
          <w:rFonts w:ascii="宋体" w:hAnsi="宋体"/>
          <w:sz w:val="24"/>
          <w:szCs w:val="24"/>
        </w:rPr>
      </w:pPr>
      <w:r>
        <w:rPr>
          <w:rFonts w:ascii="宋体" w:hAnsi="宋体" w:hint="eastAsia"/>
          <w:sz w:val="24"/>
          <w:szCs w:val="24"/>
        </w:rPr>
        <w:t>说明：所有价格均用人民币表示，单位为元，精确到小数点后两位，尾数四舍五入。</w:t>
      </w:r>
    </w:p>
    <w:p w:rsidR="000A0E12" w:rsidRDefault="000A0E12">
      <w:pPr>
        <w:tabs>
          <w:tab w:val="left" w:pos="8364"/>
        </w:tabs>
        <w:snapToGrid w:val="0"/>
        <w:spacing w:line="360" w:lineRule="auto"/>
        <w:ind w:right="-58"/>
        <w:rPr>
          <w:rFonts w:ascii="宋体" w:hAnsi="宋体"/>
          <w:sz w:val="24"/>
          <w:szCs w:val="24"/>
        </w:rPr>
      </w:pPr>
    </w:p>
    <w:p w:rsidR="000A0E12" w:rsidRDefault="000A0E12">
      <w:pPr>
        <w:tabs>
          <w:tab w:val="left" w:pos="8364"/>
        </w:tabs>
        <w:snapToGrid w:val="0"/>
        <w:spacing w:line="360" w:lineRule="auto"/>
        <w:ind w:right="-58"/>
        <w:rPr>
          <w:rFonts w:ascii="宋体" w:hAnsi="宋体"/>
          <w:sz w:val="24"/>
          <w:szCs w:val="24"/>
        </w:rPr>
      </w:pP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投标人名称：</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（法人公章）</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投标人授权代表姓名、职务（印刷体）：</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投标人授权代表签字：</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日期：年月日</w:t>
      </w:r>
    </w:p>
    <w:p w:rsidR="000A0E12" w:rsidRDefault="00C11F91">
      <w:pPr>
        <w:spacing w:line="360" w:lineRule="auto"/>
        <w:jc w:val="center"/>
        <w:outlineLvl w:val="2"/>
        <w:rPr>
          <w:rFonts w:ascii="宋体" w:hAnsi="宋体"/>
          <w:kern w:val="0"/>
        </w:rPr>
      </w:pPr>
      <w:r>
        <w:rPr>
          <w:rFonts w:ascii="宋体" w:hAnsi="宋体"/>
          <w:kern w:val="0"/>
          <w:sz w:val="24"/>
          <w:szCs w:val="24"/>
        </w:rPr>
        <w:br w:type="page"/>
      </w:r>
      <w:bookmarkStart w:id="199" w:name="_Toc465029526"/>
      <w:bookmarkStart w:id="200" w:name="_Toc464996716"/>
      <w:bookmarkStart w:id="201" w:name="_Toc488936088"/>
      <w:bookmarkStart w:id="202" w:name="_Toc89485705"/>
      <w:bookmarkStart w:id="203" w:name="_Toc483379783"/>
      <w:bookmarkStart w:id="204" w:name="_Toc92694080"/>
      <w:bookmarkStart w:id="205" w:name="_Toc15699823"/>
      <w:bookmarkStart w:id="206" w:name="_Toc465000001"/>
      <w:bookmarkStart w:id="207" w:name="_Toc483307899"/>
      <w:bookmarkStart w:id="208" w:name="_Toc464981089"/>
      <w:bookmarkStart w:id="209" w:name="_Toc300730543"/>
      <w:r>
        <w:rPr>
          <w:rFonts w:ascii="宋体" w:hAnsi="宋体" w:hint="eastAsia"/>
          <w:b/>
          <w:kern w:val="0"/>
          <w:sz w:val="30"/>
          <w:szCs w:val="30"/>
        </w:rPr>
        <w:lastRenderedPageBreak/>
        <w:t>A3</w:t>
      </w:r>
      <w:r>
        <w:rPr>
          <w:rFonts w:ascii="宋体" w:hAnsi="宋体" w:hint="eastAsia"/>
          <w:b/>
          <w:kern w:val="0"/>
          <w:sz w:val="30"/>
          <w:szCs w:val="30"/>
        </w:rPr>
        <w:tab/>
      </w:r>
      <w:r>
        <w:rPr>
          <w:rFonts w:ascii="宋体" w:hAnsi="宋体" w:hint="eastAsia"/>
          <w:b/>
          <w:kern w:val="0"/>
          <w:sz w:val="30"/>
          <w:szCs w:val="30"/>
        </w:rPr>
        <w:t>投标报价表</w:t>
      </w:r>
      <w:bookmarkEnd w:id="199"/>
      <w:bookmarkEnd w:id="200"/>
      <w:bookmarkEnd w:id="201"/>
      <w:bookmarkEnd w:id="202"/>
      <w:bookmarkEnd w:id="203"/>
      <w:bookmarkEnd w:id="204"/>
      <w:bookmarkEnd w:id="205"/>
      <w:bookmarkEnd w:id="206"/>
      <w:bookmarkEnd w:id="207"/>
      <w:bookmarkEnd w:id="208"/>
      <w:bookmarkEnd w:id="209"/>
    </w:p>
    <w:p w:rsidR="000A0E12" w:rsidRDefault="00C11F91">
      <w:pPr>
        <w:spacing w:line="360" w:lineRule="auto"/>
        <w:jc w:val="left"/>
        <w:outlineLvl w:val="2"/>
        <w:rPr>
          <w:rFonts w:ascii="宋体" w:hAnsi="宋体"/>
          <w:b/>
          <w:kern w:val="0"/>
          <w:sz w:val="24"/>
          <w:szCs w:val="24"/>
        </w:rPr>
      </w:pPr>
      <w:bookmarkStart w:id="210" w:name="_Toc464996717"/>
      <w:bookmarkStart w:id="211" w:name="_Toc483379784"/>
      <w:bookmarkStart w:id="212" w:name="_Toc92694081"/>
      <w:bookmarkStart w:id="213" w:name="_Toc464981090"/>
      <w:bookmarkStart w:id="214" w:name="_Toc465029527"/>
      <w:bookmarkStart w:id="215" w:name="_Toc465000002"/>
      <w:bookmarkStart w:id="216" w:name="_Toc488936089"/>
      <w:bookmarkStart w:id="217" w:name="_Toc89485706"/>
      <w:r>
        <w:rPr>
          <w:rFonts w:ascii="宋体" w:hAnsi="宋体" w:hint="eastAsia"/>
          <w:b/>
          <w:kern w:val="0"/>
          <w:sz w:val="24"/>
          <w:szCs w:val="24"/>
        </w:rPr>
        <w:t>A3-1</w:t>
      </w:r>
      <w:r>
        <w:rPr>
          <w:rFonts w:ascii="宋体" w:hAnsi="宋体" w:hint="eastAsia"/>
          <w:b/>
          <w:kern w:val="0"/>
          <w:sz w:val="24"/>
          <w:szCs w:val="24"/>
        </w:rPr>
        <w:t>报价明细表</w:t>
      </w:r>
    </w:p>
    <w:tbl>
      <w:tblPr>
        <w:tblpPr w:leftFromText="180" w:rightFromText="180" w:vertAnchor="text" w:horzAnchor="page" w:tblpX="1382" w:tblpY="369"/>
        <w:tblOverlap w:val="never"/>
        <w:tblW w:w="4959" w:type="pct"/>
        <w:tblCellMar>
          <w:left w:w="10" w:type="dxa"/>
          <w:right w:w="10" w:type="dxa"/>
        </w:tblCellMar>
        <w:tblLook w:val="04A0"/>
      </w:tblPr>
      <w:tblGrid>
        <w:gridCol w:w="881"/>
        <w:gridCol w:w="2794"/>
        <w:gridCol w:w="793"/>
        <w:gridCol w:w="1109"/>
        <w:gridCol w:w="793"/>
        <w:gridCol w:w="1078"/>
        <w:gridCol w:w="987"/>
        <w:gridCol w:w="806"/>
      </w:tblGrid>
      <w:tr w:rsidR="000A0E12">
        <w:trPr>
          <w:trHeight w:hRule="exact" w:val="680"/>
        </w:trPr>
        <w:tc>
          <w:tcPr>
            <w:tcW w:w="5000" w:type="pct"/>
            <w:gridSpan w:val="8"/>
            <w:tcBorders>
              <w:top w:val="nil"/>
              <w:left w:val="nil"/>
              <w:bottom w:val="single" w:sz="4" w:space="0" w:color="auto"/>
              <w:right w:val="nil"/>
            </w:tcBorders>
            <w:shd w:val="clear" w:color="auto" w:fill="FFFFFF"/>
          </w:tcPr>
          <w:p w:rsidR="000A0E12" w:rsidRDefault="00C11F91">
            <w:pPr>
              <w:pStyle w:val="Bodytext10"/>
              <w:adjustRightInd w:val="0"/>
              <w:snapToGrid w:val="0"/>
              <w:spacing w:after="760" w:line="360" w:lineRule="auto"/>
              <w:ind w:firstLine="0"/>
              <w:jc w:val="center"/>
              <w:rPr>
                <w:sz w:val="24"/>
                <w:szCs w:val="24"/>
                <w:lang w:eastAsia="zh-CN"/>
              </w:rPr>
            </w:pPr>
            <w:r>
              <w:rPr>
                <w:rFonts w:hint="eastAsia"/>
                <w:b/>
                <w:bCs/>
                <w:sz w:val="28"/>
                <w:szCs w:val="28"/>
                <w:lang w:eastAsia="zh-CN"/>
              </w:rPr>
              <w:t>1</w:t>
            </w:r>
            <w:r>
              <w:rPr>
                <w:rFonts w:hint="eastAsia"/>
                <w:b/>
                <w:bCs/>
                <w:sz w:val="28"/>
                <w:szCs w:val="28"/>
                <w:lang w:eastAsia="zh-CN"/>
              </w:rPr>
              <w:t>、更换设备清单报价表</w:t>
            </w:r>
          </w:p>
        </w:tc>
      </w:tr>
      <w:tr w:rsidR="000A0E12">
        <w:trPr>
          <w:trHeight w:hRule="exact" w:val="567"/>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bidi="zh-TW"/>
              </w:rPr>
              <w:t>序号</w:t>
            </w:r>
          </w:p>
        </w:tc>
        <w:tc>
          <w:tcPr>
            <w:tcW w:w="1512"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bidi="zh-TW"/>
              </w:rPr>
              <w:t>分项名称</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rFonts w:hint="eastAsia"/>
                <w:sz w:val="24"/>
                <w:szCs w:val="24"/>
                <w:lang w:val="zh-TW" w:eastAsia="zh-TW" w:bidi="zh-TW"/>
              </w:rPr>
              <w:t>型号</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rFonts w:hint="eastAsia"/>
                <w:sz w:val="24"/>
                <w:szCs w:val="24"/>
                <w:lang w:val="zh-TW" w:eastAsia="zh-TW" w:bidi="zh-TW"/>
              </w:rPr>
              <w:t>单位</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rFonts w:hint="eastAsia"/>
                <w:sz w:val="24"/>
                <w:szCs w:val="24"/>
                <w:lang w:val="zh-TW" w:eastAsia="zh-TW" w:bidi="zh-TW"/>
              </w:rPr>
              <w:t>数量</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bidi="zh-TW"/>
              </w:rPr>
            </w:pPr>
            <w:r>
              <w:rPr>
                <w:rFonts w:hint="eastAsia"/>
                <w:sz w:val="24"/>
                <w:szCs w:val="24"/>
                <w:lang w:val="zh-TW" w:bidi="zh-TW"/>
              </w:rPr>
              <w:t>单价（元）</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bidi="zh-TW"/>
              </w:rPr>
            </w:pPr>
            <w:r>
              <w:rPr>
                <w:rFonts w:hint="eastAsia"/>
                <w:sz w:val="24"/>
                <w:szCs w:val="24"/>
                <w:lang w:val="zh-TW" w:bidi="zh-TW"/>
              </w:rPr>
              <w:t>合价（元）</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rFonts w:hint="eastAsia"/>
                <w:sz w:val="24"/>
                <w:szCs w:val="24"/>
                <w:lang w:val="zh-TW" w:eastAsia="zh-TW" w:bidi="zh-TW"/>
              </w:rPr>
              <w:t>备注</w:t>
            </w:r>
          </w:p>
        </w:tc>
      </w:tr>
      <w:tr w:rsidR="000A0E12">
        <w:trPr>
          <w:trHeight w:hRule="exact" w:val="770"/>
        </w:trPr>
        <w:tc>
          <w:tcPr>
            <w:tcW w:w="47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1</w:t>
            </w:r>
          </w:p>
        </w:tc>
        <w:tc>
          <w:tcPr>
            <w:tcW w:w="1512"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240" w:lineRule="auto"/>
              <w:ind w:firstLine="0"/>
              <w:jc w:val="center"/>
              <w:rPr>
                <w:sz w:val="24"/>
                <w:szCs w:val="24"/>
                <w:lang w:bidi="zh-TW"/>
              </w:rPr>
            </w:pPr>
            <w:r>
              <w:rPr>
                <w:rFonts w:hint="eastAsia"/>
                <w:sz w:val="24"/>
                <w:szCs w:val="24"/>
              </w:rPr>
              <w:t>1/3</w:t>
            </w:r>
            <w:r>
              <w:rPr>
                <w:rFonts w:hint="eastAsia"/>
                <w:sz w:val="24"/>
                <w:szCs w:val="24"/>
              </w:rPr>
              <w:t>”</w:t>
            </w:r>
            <w:r>
              <w:rPr>
                <w:rFonts w:hint="eastAsia"/>
                <w:sz w:val="24"/>
                <w:szCs w:val="24"/>
              </w:rPr>
              <w:t xml:space="preserve"> CCD</w:t>
            </w:r>
            <w:r>
              <w:rPr>
                <w:rFonts w:hint="eastAsia"/>
                <w:sz w:val="24"/>
                <w:szCs w:val="24"/>
                <w:lang w:val="zh-TW" w:eastAsia="zh-TW" w:bidi="zh-TW"/>
              </w:rPr>
              <w:t>彩色半球一体化摄像机</w:t>
            </w:r>
          </w:p>
        </w:tc>
        <w:tc>
          <w:tcPr>
            <w:tcW w:w="429" w:type="pct"/>
            <w:tcBorders>
              <w:top w:val="single" w:sz="4" w:space="0" w:color="auto"/>
              <w:lef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rPr>
            </w:pPr>
          </w:p>
        </w:tc>
        <w:tc>
          <w:tcPr>
            <w:tcW w:w="600"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套</w:t>
            </w:r>
          </w:p>
        </w:tc>
        <w:tc>
          <w:tcPr>
            <w:tcW w:w="429"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rPr>
            </w:pPr>
            <w:r>
              <w:rPr>
                <w:rFonts w:hint="eastAsia"/>
                <w:sz w:val="24"/>
                <w:szCs w:val="24"/>
                <w:lang w:val="zh-TW" w:eastAsia="zh-TW" w:bidi="zh-TW"/>
              </w:rPr>
              <w:t>11</w:t>
            </w:r>
          </w:p>
        </w:tc>
        <w:tc>
          <w:tcPr>
            <w:tcW w:w="58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439"/>
        </w:trPr>
        <w:tc>
          <w:tcPr>
            <w:tcW w:w="47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2</w:t>
            </w:r>
          </w:p>
        </w:tc>
        <w:tc>
          <w:tcPr>
            <w:tcW w:w="1512"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高清固定摄像机</w:t>
            </w:r>
          </w:p>
        </w:tc>
        <w:tc>
          <w:tcPr>
            <w:tcW w:w="429" w:type="pct"/>
            <w:tcBorders>
              <w:top w:val="single" w:sz="4" w:space="0" w:color="auto"/>
              <w:lef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rPr>
            </w:pPr>
          </w:p>
        </w:tc>
        <w:tc>
          <w:tcPr>
            <w:tcW w:w="600"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套</w:t>
            </w:r>
          </w:p>
        </w:tc>
        <w:tc>
          <w:tcPr>
            <w:tcW w:w="429"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rPr>
            </w:pPr>
            <w:r>
              <w:rPr>
                <w:rFonts w:hint="eastAsia"/>
                <w:sz w:val="24"/>
                <w:szCs w:val="24"/>
                <w:lang w:val="zh-TW" w:eastAsia="zh-TW" w:bidi="zh-TW"/>
              </w:rPr>
              <w:t>8</w:t>
            </w:r>
          </w:p>
        </w:tc>
        <w:tc>
          <w:tcPr>
            <w:tcW w:w="58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525"/>
        </w:trPr>
        <w:tc>
          <w:tcPr>
            <w:tcW w:w="47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3</w:t>
            </w:r>
          </w:p>
        </w:tc>
        <w:tc>
          <w:tcPr>
            <w:tcW w:w="1512"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高清球型摄像机</w:t>
            </w:r>
          </w:p>
        </w:tc>
        <w:tc>
          <w:tcPr>
            <w:tcW w:w="429" w:type="pct"/>
            <w:tcBorders>
              <w:top w:val="single" w:sz="4" w:space="0" w:color="auto"/>
              <w:lef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rPr>
            </w:pPr>
          </w:p>
        </w:tc>
        <w:tc>
          <w:tcPr>
            <w:tcW w:w="600"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台</w:t>
            </w:r>
          </w:p>
        </w:tc>
        <w:tc>
          <w:tcPr>
            <w:tcW w:w="429"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rPr>
            </w:pPr>
            <w:r>
              <w:rPr>
                <w:rFonts w:hint="eastAsia"/>
                <w:sz w:val="24"/>
                <w:szCs w:val="24"/>
                <w:lang w:val="zh-TW" w:eastAsia="zh-TW" w:bidi="zh-TW"/>
              </w:rPr>
              <w:t>5</w:t>
            </w:r>
          </w:p>
        </w:tc>
        <w:tc>
          <w:tcPr>
            <w:tcW w:w="58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432"/>
        </w:trPr>
        <w:tc>
          <w:tcPr>
            <w:tcW w:w="47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4</w:t>
            </w:r>
          </w:p>
        </w:tc>
        <w:tc>
          <w:tcPr>
            <w:tcW w:w="1512"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rPr>
              <w:t>NVR</w:t>
            </w:r>
            <w:r>
              <w:rPr>
                <w:rFonts w:hint="eastAsia"/>
                <w:sz w:val="24"/>
                <w:szCs w:val="24"/>
                <w:lang w:val="zh-TW" w:eastAsia="zh-TW" w:bidi="zh-TW"/>
              </w:rPr>
              <w:t>存储设备</w:t>
            </w:r>
          </w:p>
        </w:tc>
        <w:tc>
          <w:tcPr>
            <w:tcW w:w="429" w:type="pct"/>
            <w:tcBorders>
              <w:top w:val="single" w:sz="4" w:space="0" w:color="auto"/>
              <w:left w:val="single" w:sz="4" w:space="0" w:color="auto"/>
            </w:tcBorders>
            <w:shd w:val="clear" w:color="auto" w:fill="FFFFFF"/>
          </w:tcPr>
          <w:p w:rsidR="000A0E12" w:rsidRDefault="000A0E12">
            <w:pPr>
              <w:pStyle w:val="Other1"/>
              <w:adjustRightInd w:val="0"/>
              <w:snapToGrid w:val="0"/>
              <w:spacing w:line="360" w:lineRule="auto"/>
              <w:ind w:firstLineChars="200" w:firstLine="480"/>
              <w:jc w:val="center"/>
              <w:rPr>
                <w:sz w:val="24"/>
                <w:szCs w:val="24"/>
              </w:rPr>
            </w:pPr>
          </w:p>
        </w:tc>
        <w:tc>
          <w:tcPr>
            <w:tcW w:w="600"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台</w:t>
            </w:r>
          </w:p>
        </w:tc>
        <w:tc>
          <w:tcPr>
            <w:tcW w:w="429"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rPr>
            </w:pPr>
            <w:r>
              <w:rPr>
                <w:rFonts w:hint="eastAsia"/>
                <w:sz w:val="24"/>
                <w:szCs w:val="24"/>
                <w:lang w:val="zh-TW" w:eastAsia="zh-TW" w:bidi="zh-TW"/>
              </w:rPr>
              <w:t>4</w:t>
            </w:r>
          </w:p>
        </w:tc>
        <w:tc>
          <w:tcPr>
            <w:tcW w:w="58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488"/>
        </w:trPr>
        <w:tc>
          <w:tcPr>
            <w:tcW w:w="47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5</w:t>
            </w:r>
          </w:p>
        </w:tc>
        <w:tc>
          <w:tcPr>
            <w:tcW w:w="1512"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rPr>
              <w:t>3TB</w:t>
            </w:r>
            <w:r>
              <w:rPr>
                <w:rFonts w:hint="eastAsia"/>
                <w:sz w:val="24"/>
                <w:szCs w:val="24"/>
                <w:lang w:val="zh-TW" w:eastAsia="zh-TW" w:bidi="zh-TW"/>
              </w:rPr>
              <w:t>硬盘</w:t>
            </w:r>
          </w:p>
        </w:tc>
        <w:tc>
          <w:tcPr>
            <w:tcW w:w="429" w:type="pct"/>
            <w:tcBorders>
              <w:top w:val="single" w:sz="4" w:space="0" w:color="auto"/>
              <w:lef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rPr>
            </w:pPr>
          </w:p>
        </w:tc>
        <w:tc>
          <w:tcPr>
            <w:tcW w:w="600"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块</w:t>
            </w:r>
          </w:p>
        </w:tc>
        <w:tc>
          <w:tcPr>
            <w:tcW w:w="429"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rPr>
            </w:pPr>
            <w:r>
              <w:rPr>
                <w:rFonts w:hint="eastAsia"/>
                <w:sz w:val="24"/>
                <w:szCs w:val="24"/>
                <w:lang w:val="zh-TW" w:eastAsia="zh-TW" w:bidi="zh-TW"/>
              </w:rPr>
              <w:t>3</w:t>
            </w:r>
          </w:p>
        </w:tc>
        <w:tc>
          <w:tcPr>
            <w:tcW w:w="58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383"/>
        </w:trPr>
        <w:tc>
          <w:tcPr>
            <w:tcW w:w="477"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6</w:t>
            </w:r>
          </w:p>
        </w:tc>
        <w:tc>
          <w:tcPr>
            <w:tcW w:w="1512"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操作终端</w:t>
            </w:r>
          </w:p>
        </w:tc>
        <w:tc>
          <w:tcPr>
            <w:tcW w:w="429" w:type="pct"/>
            <w:tcBorders>
              <w:top w:val="single" w:sz="4" w:space="0" w:color="auto"/>
              <w:lef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rPr>
            </w:pPr>
          </w:p>
        </w:tc>
        <w:tc>
          <w:tcPr>
            <w:tcW w:w="600"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套</w:t>
            </w:r>
          </w:p>
        </w:tc>
        <w:tc>
          <w:tcPr>
            <w:tcW w:w="429" w:type="pct"/>
            <w:tcBorders>
              <w:top w:val="single" w:sz="4" w:space="0" w:color="auto"/>
              <w:lef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rPr>
            </w:pPr>
            <w:r>
              <w:rPr>
                <w:rFonts w:hint="eastAsia"/>
                <w:sz w:val="24"/>
                <w:szCs w:val="24"/>
                <w:lang w:val="zh-TW" w:eastAsia="zh-TW" w:bidi="zh-TW"/>
              </w:rPr>
              <w:t>1</w:t>
            </w:r>
          </w:p>
        </w:tc>
        <w:tc>
          <w:tcPr>
            <w:tcW w:w="58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800"/>
        </w:trPr>
        <w:tc>
          <w:tcPr>
            <w:tcW w:w="477"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7</w:t>
            </w:r>
          </w:p>
        </w:tc>
        <w:tc>
          <w:tcPr>
            <w:tcW w:w="1512"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rFonts w:hint="eastAsia"/>
                <w:sz w:val="24"/>
                <w:szCs w:val="24"/>
              </w:rPr>
              <w:t>22"</w:t>
            </w:r>
            <w:r>
              <w:rPr>
                <w:rFonts w:hint="eastAsia"/>
                <w:sz w:val="24"/>
                <w:szCs w:val="24"/>
                <w:lang w:val="zh-TW" w:eastAsia="zh-TW" w:bidi="zh-TW"/>
              </w:rPr>
              <w:t>彩色液晶监视器</w:t>
            </w:r>
          </w:p>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（含附件）</w:t>
            </w:r>
          </w:p>
        </w:tc>
        <w:tc>
          <w:tcPr>
            <w:tcW w:w="429" w:type="pct"/>
            <w:tcBorders>
              <w:top w:val="single" w:sz="4" w:space="0" w:color="auto"/>
              <w:left w:val="single" w:sz="4" w:space="0" w:color="auto"/>
              <w:bottom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rPr>
            </w:pPr>
          </w:p>
        </w:tc>
        <w:tc>
          <w:tcPr>
            <w:tcW w:w="600"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套</w:t>
            </w:r>
          </w:p>
        </w:tc>
        <w:tc>
          <w:tcPr>
            <w:tcW w:w="429"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rPr>
            </w:pPr>
            <w:r>
              <w:rPr>
                <w:rFonts w:hint="eastAsia"/>
                <w:sz w:val="24"/>
                <w:szCs w:val="24"/>
                <w:lang w:val="zh-TW" w:eastAsia="zh-TW" w:bidi="zh-TW"/>
              </w:rPr>
              <w:t>2</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bottom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553"/>
        </w:trPr>
        <w:tc>
          <w:tcPr>
            <w:tcW w:w="477"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8</w:t>
            </w:r>
          </w:p>
        </w:tc>
        <w:tc>
          <w:tcPr>
            <w:tcW w:w="1512"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rPr>
              <w:t xml:space="preserve">10KVA UPS </w:t>
            </w:r>
            <w:r>
              <w:rPr>
                <w:rFonts w:hint="eastAsia"/>
                <w:sz w:val="24"/>
                <w:szCs w:val="24"/>
                <w:lang w:val="zh-TW" w:eastAsia="zh-TW" w:bidi="zh-TW"/>
              </w:rPr>
              <w:t>主机</w:t>
            </w:r>
          </w:p>
        </w:tc>
        <w:tc>
          <w:tcPr>
            <w:tcW w:w="429" w:type="pct"/>
            <w:tcBorders>
              <w:top w:val="single" w:sz="4" w:space="0" w:color="auto"/>
              <w:left w:val="single" w:sz="4" w:space="0" w:color="auto"/>
              <w:bottom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rPr>
            </w:pPr>
          </w:p>
        </w:tc>
        <w:tc>
          <w:tcPr>
            <w:tcW w:w="600"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bidi="zh-TW"/>
              </w:rPr>
            </w:pPr>
            <w:r>
              <w:rPr>
                <w:rFonts w:hint="eastAsia"/>
                <w:sz w:val="24"/>
                <w:szCs w:val="24"/>
                <w:lang w:val="zh-TW" w:eastAsia="zh-TW" w:bidi="zh-TW"/>
              </w:rPr>
              <w:t>台</w:t>
            </w:r>
          </w:p>
        </w:tc>
        <w:tc>
          <w:tcPr>
            <w:tcW w:w="429" w:type="pct"/>
            <w:tcBorders>
              <w:top w:val="single" w:sz="4" w:space="0" w:color="auto"/>
              <w:left w:val="single" w:sz="4" w:space="0" w:color="auto"/>
              <w:bottom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rPr>
            </w:pPr>
            <w:r>
              <w:rPr>
                <w:rFonts w:hint="eastAsia"/>
                <w:sz w:val="24"/>
                <w:szCs w:val="24"/>
                <w:lang w:val="zh-TW" w:eastAsia="zh-TW" w:bidi="zh-TW"/>
              </w:rPr>
              <w:t>1</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bottom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553"/>
        </w:trPr>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rFonts w:hint="eastAsia"/>
                <w:sz w:val="24"/>
                <w:szCs w:val="24"/>
                <w:lang w:val="zh-TW" w:eastAsia="zh-TW" w:bidi="zh-TW"/>
              </w:rPr>
              <w:t>9</w:t>
            </w:r>
          </w:p>
        </w:tc>
        <w:tc>
          <w:tcPr>
            <w:tcW w:w="1512"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rFonts w:hint="eastAsia"/>
                <w:sz w:val="24"/>
                <w:szCs w:val="24"/>
                <w:lang w:val="zh-TW" w:eastAsia="zh-TW" w:bidi="zh-TW"/>
              </w:rPr>
              <w:t>蓄电池</w:t>
            </w: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lang w:val="zh-TW" w:eastAsia="zh-TW"/>
              </w:rPr>
            </w:pP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bidi="zh-TW"/>
              </w:rPr>
            </w:pPr>
            <w:r>
              <w:rPr>
                <w:rFonts w:hint="eastAsia"/>
                <w:sz w:val="24"/>
                <w:szCs w:val="24"/>
                <w:lang w:val="zh-TW" w:eastAsia="zh-TW" w:bidi="zh-TW"/>
              </w:rPr>
              <w:t>只</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0A0E12" w:rsidRDefault="00C11F91">
            <w:pPr>
              <w:pStyle w:val="Other1"/>
              <w:adjustRightInd w:val="0"/>
              <w:snapToGrid w:val="0"/>
              <w:spacing w:line="360" w:lineRule="auto"/>
              <w:ind w:firstLine="0"/>
              <w:jc w:val="center"/>
              <w:rPr>
                <w:sz w:val="24"/>
                <w:szCs w:val="24"/>
                <w:lang w:val="zh-TW" w:eastAsia="zh-TW"/>
              </w:rPr>
            </w:pPr>
            <w:r>
              <w:rPr>
                <w:rFonts w:hint="eastAsia"/>
                <w:color w:val="283043"/>
                <w:sz w:val="24"/>
                <w:szCs w:val="24"/>
                <w:lang w:val="zh-TW" w:eastAsia="zh-TW" w:bidi="zh-TW"/>
              </w:rPr>
              <w:t>160</w:t>
            </w: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r w:rsidR="000A0E12">
        <w:trPr>
          <w:trHeight w:hRule="exact" w:val="434"/>
        </w:trPr>
        <w:tc>
          <w:tcPr>
            <w:tcW w:w="477"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lang w:val="zh-TW" w:eastAsia="zh-TW" w:bidi="zh-TW"/>
              </w:rPr>
            </w:pPr>
          </w:p>
        </w:tc>
        <w:tc>
          <w:tcPr>
            <w:tcW w:w="1512" w:type="pct"/>
            <w:tcBorders>
              <w:top w:val="single" w:sz="4" w:space="0" w:color="auto"/>
              <w:left w:val="single" w:sz="4" w:space="0" w:color="auto"/>
              <w:bottom w:val="single" w:sz="4" w:space="0" w:color="auto"/>
              <w:right w:val="single" w:sz="4" w:space="0" w:color="auto"/>
            </w:tcBorders>
            <w:shd w:val="clear" w:color="auto" w:fill="FFFFFF"/>
          </w:tcPr>
          <w:p w:rsidR="000A0E12" w:rsidRDefault="00C11F91">
            <w:pPr>
              <w:pStyle w:val="Other1"/>
              <w:adjustRightInd w:val="0"/>
              <w:snapToGrid w:val="0"/>
              <w:spacing w:line="360" w:lineRule="auto"/>
              <w:ind w:firstLine="0"/>
              <w:jc w:val="center"/>
              <w:rPr>
                <w:sz w:val="24"/>
                <w:szCs w:val="24"/>
                <w:lang w:val="zh-TW" w:bidi="zh-TW"/>
              </w:rPr>
            </w:pPr>
            <w:r>
              <w:rPr>
                <w:rFonts w:hint="eastAsia"/>
                <w:sz w:val="24"/>
                <w:szCs w:val="24"/>
                <w:lang w:val="zh-TW" w:bidi="zh-TW"/>
              </w:rPr>
              <w:t>合计</w:t>
            </w: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lang w:val="zh-TW" w:eastAsia="zh-TW"/>
              </w:rPr>
            </w:pP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pStyle w:val="Other1"/>
              <w:adjustRightInd w:val="0"/>
              <w:snapToGrid w:val="0"/>
              <w:spacing w:line="360" w:lineRule="auto"/>
              <w:ind w:firstLine="0"/>
              <w:jc w:val="center"/>
              <w:rPr>
                <w:sz w:val="24"/>
                <w:szCs w:val="24"/>
                <w:lang w:val="zh-TW" w:eastAsia="zh-TW" w:bidi="zh-TW"/>
              </w:rPr>
            </w:pPr>
          </w:p>
        </w:tc>
        <w:tc>
          <w:tcPr>
            <w:tcW w:w="429"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pStyle w:val="Other1"/>
              <w:adjustRightInd w:val="0"/>
              <w:snapToGrid w:val="0"/>
              <w:spacing w:line="360" w:lineRule="auto"/>
              <w:ind w:firstLine="0"/>
              <w:jc w:val="center"/>
              <w:rPr>
                <w:color w:val="283043"/>
                <w:sz w:val="24"/>
                <w:szCs w:val="24"/>
                <w:lang w:val="zh-TW" w:eastAsia="zh-TW" w:bidi="zh-TW"/>
              </w:rPr>
            </w:pPr>
          </w:p>
        </w:tc>
        <w:tc>
          <w:tcPr>
            <w:tcW w:w="583"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534"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0A0E12" w:rsidRDefault="000A0E12">
            <w:pPr>
              <w:adjustRightInd w:val="0"/>
              <w:snapToGrid w:val="0"/>
              <w:spacing w:line="360" w:lineRule="auto"/>
              <w:jc w:val="center"/>
              <w:rPr>
                <w:rFonts w:ascii="宋体" w:hAnsi="宋体" w:cs="宋体"/>
                <w:sz w:val="24"/>
                <w:szCs w:val="24"/>
              </w:rPr>
            </w:pPr>
          </w:p>
        </w:tc>
      </w:tr>
    </w:tbl>
    <w:p w:rsidR="000A0E12" w:rsidRDefault="000A0E12">
      <w:pPr>
        <w:jc w:val="center"/>
        <w:rPr>
          <w:rFonts w:ascii="宋体" w:hAnsi="宋体" w:cs="宋体"/>
          <w:sz w:val="24"/>
          <w:szCs w:val="24"/>
        </w:rPr>
      </w:pPr>
    </w:p>
    <w:p w:rsidR="000A0E12" w:rsidRDefault="00C11F91">
      <w:pPr>
        <w:spacing w:line="360" w:lineRule="auto"/>
        <w:rPr>
          <w:rFonts w:ascii="宋体" w:hAnsi="宋体"/>
          <w:szCs w:val="21"/>
        </w:rPr>
      </w:pPr>
      <w:r>
        <w:rPr>
          <w:rFonts w:ascii="宋体" w:hAnsi="宋体" w:hint="eastAsia"/>
          <w:szCs w:val="21"/>
        </w:rPr>
        <w:t>说明：</w:t>
      </w:r>
      <w:r>
        <w:rPr>
          <w:rFonts w:ascii="宋体" w:hAnsi="宋体" w:hint="eastAsia"/>
          <w:szCs w:val="21"/>
        </w:rPr>
        <w:t>1</w:t>
      </w:r>
      <w:r>
        <w:rPr>
          <w:rFonts w:ascii="宋体" w:hAnsi="宋体" w:hint="eastAsia"/>
          <w:szCs w:val="21"/>
        </w:rPr>
        <w:t>、报价应采用人民币。</w:t>
      </w:r>
    </w:p>
    <w:p w:rsidR="000A0E12" w:rsidRDefault="00C11F91">
      <w:pPr>
        <w:spacing w:line="360" w:lineRule="auto"/>
        <w:ind w:firstLineChars="300" w:firstLine="630"/>
        <w:rPr>
          <w:rFonts w:ascii="宋体" w:hAnsi="宋体"/>
          <w:szCs w:val="21"/>
        </w:rPr>
      </w:pPr>
      <w:r>
        <w:rPr>
          <w:rFonts w:ascii="宋体" w:hAnsi="宋体" w:hint="eastAsia"/>
          <w:szCs w:val="21"/>
        </w:rPr>
        <w:t>2</w:t>
      </w:r>
      <w:r>
        <w:rPr>
          <w:rFonts w:ascii="宋体" w:hAnsi="宋体" w:hint="eastAsia"/>
          <w:szCs w:val="21"/>
        </w:rPr>
        <w:t>、上述报价为全费用价格，包含人工费、材料费、机械费、管理费、运输费、利润、措施费、其他项目费、规费、税金、劳保等执行该项目所须的一切费用。</w:t>
      </w:r>
    </w:p>
    <w:p w:rsidR="000A0E12" w:rsidRDefault="00C11F91">
      <w:pPr>
        <w:spacing w:line="360" w:lineRule="auto"/>
        <w:ind w:firstLineChars="300" w:firstLine="630"/>
        <w:rPr>
          <w:rFonts w:ascii="宋体" w:hAnsi="宋体"/>
          <w:szCs w:val="21"/>
        </w:rPr>
      </w:pPr>
      <w:r>
        <w:rPr>
          <w:rFonts w:ascii="宋体" w:hAnsi="宋体" w:hint="eastAsia"/>
          <w:szCs w:val="21"/>
        </w:rPr>
        <w:t>3</w:t>
      </w:r>
      <w:r>
        <w:rPr>
          <w:rFonts w:ascii="宋体" w:hAnsi="宋体" w:hint="eastAsia"/>
          <w:szCs w:val="21"/>
        </w:rPr>
        <w:t>、本表已含本系统所需全部材料。材料的数量应符合招标文件第四部分《用户需求书》的要求。</w:t>
      </w:r>
    </w:p>
    <w:p w:rsidR="000A0E12" w:rsidRDefault="00C11F91">
      <w:pPr>
        <w:spacing w:line="360" w:lineRule="auto"/>
        <w:ind w:firstLineChars="300" w:firstLine="630"/>
        <w:rPr>
          <w:rFonts w:ascii="宋体" w:hAnsi="宋体"/>
          <w:szCs w:val="21"/>
        </w:rPr>
      </w:pPr>
      <w:r>
        <w:rPr>
          <w:rFonts w:ascii="宋体" w:hAnsi="宋体" w:hint="eastAsia"/>
          <w:szCs w:val="21"/>
        </w:rPr>
        <w:t>4</w:t>
      </w:r>
      <w:r>
        <w:rPr>
          <w:rFonts w:ascii="宋体" w:hAnsi="宋体" w:hint="eastAsia"/>
          <w:szCs w:val="21"/>
        </w:rPr>
        <w:t>、如果总价与单价不符，以单价为准。</w:t>
      </w:r>
    </w:p>
    <w:p w:rsidR="000A0E12" w:rsidRDefault="00C11F91">
      <w:pPr>
        <w:spacing w:line="360" w:lineRule="auto"/>
        <w:ind w:firstLineChars="300" w:firstLine="630"/>
        <w:rPr>
          <w:rFonts w:ascii="宋体" w:hAnsi="宋体"/>
          <w:szCs w:val="21"/>
        </w:rPr>
      </w:pPr>
      <w:r>
        <w:rPr>
          <w:rFonts w:ascii="宋体" w:hAnsi="宋体" w:hint="eastAsia"/>
          <w:szCs w:val="21"/>
        </w:rPr>
        <w:t>5</w:t>
      </w:r>
      <w:r>
        <w:rPr>
          <w:rFonts w:ascii="宋体" w:hAnsi="宋体" w:hint="eastAsia"/>
          <w:szCs w:val="21"/>
        </w:rPr>
        <w:t>、报价中如有缺项、漏项，视为已含在相关费用中。</w:t>
      </w:r>
    </w:p>
    <w:p w:rsidR="000A0E12" w:rsidRDefault="00C11F91">
      <w:pPr>
        <w:spacing w:line="360" w:lineRule="auto"/>
        <w:ind w:firstLineChars="300" w:firstLine="630"/>
        <w:rPr>
          <w:rFonts w:ascii="宋体" w:hAnsi="宋体"/>
          <w:szCs w:val="21"/>
        </w:rPr>
      </w:pPr>
      <w:r>
        <w:rPr>
          <w:rFonts w:ascii="宋体" w:hAnsi="宋体" w:hint="eastAsia"/>
          <w:szCs w:val="21"/>
        </w:rPr>
        <w:t>6</w:t>
      </w:r>
      <w:r>
        <w:rPr>
          <w:rFonts w:ascii="宋体" w:hAnsi="宋体" w:hint="eastAsia"/>
          <w:szCs w:val="21"/>
        </w:rPr>
        <w:t>、所有报价精确到小数点后两位，尾数四舍五入。</w:t>
      </w:r>
    </w:p>
    <w:p w:rsidR="000A0E12" w:rsidRDefault="000A0E12">
      <w:pPr>
        <w:rPr>
          <w:rFonts w:ascii="宋体" w:hAnsi="宋体" w:cs="宋体"/>
          <w:sz w:val="24"/>
          <w:szCs w:val="24"/>
        </w:rPr>
      </w:pPr>
    </w:p>
    <w:p w:rsidR="000A0E12" w:rsidRDefault="000A0E12">
      <w:pPr>
        <w:rPr>
          <w:rFonts w:ascii="宋体" w:hAnsi="宋体" w:cs="宋体"/>
          <w:sz w:val="24"/>
          <w:szCs w:val="24"/>
        </w:rPr>
      </w:pP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投标人名称：</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（法人公章）</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投标人授权代表姓名、职务（印刷体）：</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投标人授权代表签字：</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日期：年月日</w:t>
      </w:r>
    </w:p>
    <w:p w:rsidR="000A0E12" w:rsidRDefault="00C11F91">
      <w:pPr>
        <w:jc w:val="center"/>
        <w:rPr>
          <w:rFonts w:ascii="宋体" w:hAnsi="宋体" w:cs="宋体"/>
          <w:b/>
          <w:sz w:val="28"/>
          <w:szCs w:val="28"/>
        </w:rPr>
      </w:pPr>
      <w:r>
        <w:rPr>
          <w:rFonts w:ascii="宋体" w:hAnsi="宋体" w:cs="宋体" w:hint="eastAsia"/>
          <w:b/>
          <w:sz w:val="28"/>
          <w:szCs w:val="28"/>
        </w:rPr>
        <w:lastRenderedPageBreak/>
        <w:t>2</w:t>
      </w:r>
      <w:r>
        <w:rPr>
          <w:rFonts w:ascii="宋体" w:hAnsi="宋体" w:cs="宋体" w:hint="eastAsia"/>
          <w:b/>
          <w:sz w:val="28"/>
          <w:szCs w:val="28"/>
        </w:rPr>
        <w:t>、维护维修报价表</w:t>
      </w:r>
    </w:p>
    <w:p w:rsidR="000A0E12" w:rsidRDefault="000A0E12">
      <w:pPr>
        <w:jc w:val="center"/>
        <w:rPr>
          <w:rFonts w:ascii="宋体" w:hAnsi="宋体" w:cs="宋体"/>
          <w:b/>
          <w:sz w:val="28"/>
          <w:szCs w:val="28"/>
        </w:rPr>
      </w:pPr>
    </w:p>
    <w:tbl>
      <w:tblPr>
        <w:tblW w:w="9406" w:type="dxa"/>
        <w:tblInd w:w="96" w:type="dxa"/>
        <w:tblLayout w:type="fixed"/>
        <w:tblLook w:val="04A0"/>
      </w:tblPr>
      <w:tblGrid>
        <w:gridCol w:w="936"/>
        <w:gridCol w:w="1442"/>
        <w:gridCol w:w="1984"/>
        <w:gridCol w:w="1053"/>
        <w:gridCol w:w="1100"/>
        <w:gridCol w:w="886"/>
        <w:gridCol w:w="914"/>
        <w:gridCol w:w="1091"/>
      </w:tblGrid>
      <w:tr w:rsidR="000A0E12">
        <w:trPr>
          <w:trHeight w:val="380"/>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序号</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分项名称</w:t>
            </w:r>
          </w:p>
        </w:tc>
        <w:tc>
          <w:tcPr>
            <w:tcW w:w="1984"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center"/>
              <w:textAlignment w:val="bottom"/>
              <w:rPr>
                <w:rFonts w:ascii="宋体" w:hAnsi="宋体" w:cs="宋体"/>
                <w:sz w:val="24"/>
                <w:szCs w:val="24"/>
              </w:rPr>
            </w:pPr>
            <w:r>
              <w:rPr>
                <w:rFonts w:ascii="宋体" w:hAnsi="宋体" w:cs="宋体" w:hint="eastAsia"/>
                <w:color w:val="000000"/>
                <w:kern w:val="0"/>
                <w:sz w:val="24"/>
                <w:szCs w:val="24"/>
              </w:rPr>
              <w:t>专业</w:t>
            </w:r>
          </w:p>
        </w:tc>
        <w:tc>
          <w:tcPr>
            <w:tcW w:w="1053"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center"/>
              <w:textAlignment w:val="bottom"/>
              <w:rPr>
                <w:rFonts w:ascii="宋体" w:hAnsi="宋体" w:cs="宋体"/>
                <w:sz w:val="24"/>
                <w:szCs w:val="24"/>
              </w:rPr>
            </w:pPr>
            <w:r>
              <w:rPr>
                <w:rFonts w:ascii="宋体" w:hAnsi="宋体" w:cs="宋体" w:hint="eastAsia"/>
                <w:color w:val="000000"/>
                <w:kern w:val="0"/>
                <w:sz w:val="24"/>
                <w:szCs w:val="24"/>
              </w:rPr>
              <w:t>单位</w:t>
            </w:r>
          </w:p>
        </w:tc>
        <w:tc>
          <w:tcPr>
            <w:tcW w:w="1100"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textAlignment w:val="bottom"/>
              <w:rPr>
                <w:rFonts w:ascii="宋体" w:hAnsi="宋体" w:cs="宋体"/>
                <w:sz w:val="24"/>
                <w:szCs w:val="24"/>
              </w:rPr>
            </w:pPr>
            <w:r>
              <w:rPr>
                <w:rFonts w:ascii="宋体" w:hAnsi="宋体" w:cs="宋体" w:hint="eastAsia"/>
                <w:color w:val="000000"/>
                <w:kern w:val="0"/>
                <w:sz w:val="24"/>
                <w:szCs w:val="24"/>
              </w:rPr>
              <w:t>数量</w:t>
            </w:r>
          </w:p>
        </w:tc>
        <w:tc>
          <w:tcPr>
            <w:tcW w:w="886"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textAlignment w:val="bottom"/>
              <w:rPr>
                <w:rFonts w:ascii="宋体" w:hAnsi="宋体" w:cs="宋体"/>
                <w:sz w:val="24"/>
                <w:szCs w:val="24"/>
              </w:rPr>
            </w:pPr>
            <w:r>
              <w:rPr>
                <w:rFonts w:ascii="宋体" w:hAnsi="宋体" w:cs="宋体" w:hint="eastAsia"/>
                <w:color w:val="000000"/>
                <w:kern w:val="0"/>
                <w:sz w:val="24"/>
                <w:szCs w:val="24"/>
              </w:rPr>
              <w:t>月数</w:t>
            </w:r>
          </w:p>
        </w:tc>
        <w:tc>
          <w:tcPr>
            <w:tcW w:w="914"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right"/>
              <w:textAlignment w:val="bottom"/>
              <w:rPr>
                <w:rFonts w:ascii="宋体" w:hAnsi="宋体" w:cs="宋体"/>
                <w:sz w:val="24"/>
                <w:szCs w:val="24"/>
              </w:rPr>
            </w:pPr>
            <w:r>
              <w:rPr>
                <w:rFonts w:ascii="宋体" w:hAnsi="宋体" w:cs="宋体" w:hint="eastAsia"/>
                <w:color w:val="000000"/>
                <w:kern w:val="0"/>
                <w:sz w:val="24"/>
                <w:szCs w:val="24"/>
              </w:rPr>
              <w:t>单价</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总价</w:t>
            </w:r>
          </w:p>
        </w:tc>
      </w:tr>
      <w:tr w:rsidR="000A0E12">
        <w:trPr>
          <w:trHeight w:val="402"/>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一</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人工费</w:t>
            </w:r>
          </w:p>
        </w:tc>
        <w:tc>
          <w:tcPr>
            <w:tcW w:w="1984" w:type="dxa"/>
            <w:tcBorders>
              <w:top w:val="single" w:sz="4" w:space="0" w:color="000000"/>
              <w:left w:val="single" w:sz="4" w:space="0" w:color="000000"/>
              <w:bottom w:val="single" w:sz="4" w:space="0" w:color="000000"/>
              <w:right w:val="single" w:sz="4" w:space="0" w:color="000000"/>
            </w:tcBorders>
            <w:noWrap/>
            <w:vAlign w:val="bottom"/>
          </w:tcPr>
          <w:p w:rsidR="000A0E12" w:rsidRDefault="000A0E12">
            <w:pPr>
              <w:rPr>
                <w:rFonts w:ascii="宋体" w:hAnsi="宋体" w:cs="宋体"/>
                <w:sz w:val="24"/>
                <w:szCs w:val="24"/>
              </w:rPr>
            </w:pPr>
          </w:p>
        </w:tc>
        <w:tc>
          <w:tcPr>
            <w:tcW w:w="1053" w:type="dxa"/>
            <w:tcBorders>
              <w:top w:val="single" w:sz="4" w:space="0" w:color="000000"/>
              <w:left w:val="single" w:sz="4" w:space="0" w:color="000000"/>
              <w:bottom w:val="single" w:sz="4" w:space="0" w:color="000000"/>
              <w:right w:val="single" w:sz="4" w:space="0" w:color="000000"/>
            </w:tcBorders>
            <w:noWrap/>
            <w:vAlign w:val="bottom"/>
          </w:tcPr>
          <w:p w:rsidR="000A0E12" w:rsidRDefault="000A0E12">
            <w:pPr>
              <w:jc w:val="center"/>
              <w:rPr>
                <w:rFonts w:ascii="宋体" w:hAnsi="宋体" w:cs="宋体"/>
                <w:sz w:val="24"/>
                <w:szCs w:val="24"/>
              </w:rPr>
            </w:pPr>
          </w:p>
        </w:tc>
        <w:tc>
          <w:tcPr>
            <w:tcW w:w="1100" w:type="dxa"/>
            <w:tcBorders>
              <w:top w:val="single" w:sz="4" w:space="0" w:color="000000"/>
              <w:left w:val="single" w:sz="4" w:space="0" w:color="000000"/>
              <w:bottom w:val="single" w:sz="4" w:space="0" w:color="000000"/>
              <w:right w:val="single" w:sz="4" w:space="0" w:color="000000"/>
            </w:tcBorders>
            <w:noWrap/>
            <w:vAlign w:val="bottom"/>
          </w:tcPr>
          <w:p w:rsidR="000A0E12" w:rsidRDefault="000A0E12">
            <w:pPr>
              <w:rPr>
                <w:rFonts w:ascii="宋体" w:hAnsi="宋体" w:cs="宋体"/>
                <w:sz w:val="24"/>
                <w:szCs w:val="24"/>
              </w:rPr>
            </w:pPr>
          </w:p>
        </w:tc>
        <w:tc>
          <w:tcPr>
            <w:tcW w:w="886" w:type="dxa"/>
            <w:tcBorders>
              <w:top w:val="single" w:sz="4" w:space="0" w:color="000000"/>
              <w:left w:val="single" w:sz="4" w:space="0" w:color="000000"/>
              <w:bottom w:val="single" w:sz="4" w:space="0" w:color="000000"/>
              <w:right w:val="single" w:sz="4" w:space="0" w:color="000000"/>
            </w:tcBorders>
            <w:noWrap/>
            <w:vAlign w:val="bottom"/>
          </w:tcPr>
          <w:p w:rsidR="000A0E12" w:rsidRDefault="000A0E12">
            <w:pPr>
              <w:rPr>
                <w:rFonts w:ascii="宋体" w:hAnsi="宋体" w:cs="宋体"/>
                <w:sz w:val="24"/>
                <w:szCs w:val="24"/>
              </w:rPr>
            </w:pPr>
          </w:p>
        </w:tc>
        <w:tc>
          <w:tcPr>
            <w:tcW w:w="914" w:type="dxa"/>
            <w:tcBorders>
              <w:top w:val="single" w:sz="4" w:space="0" w:color="000000"/>
              <w:left w:val="single" w:sz="4" w:space="0" w:color="000000"/>
              <w:bottom w:val="single" w:sz="4" w:space="0" w:color="000000"/>
              <w:right w:val="single" w:sz="4" w:space="0" w:color="000000"/>
            </w:tcBorders>
            <w:noWrap/>
            <w:vAlign w:val="bottom"/>
          </w:tcPr>
          <w:p w:rsidR="000A0E12" w:rsidRDefault="000A0E12">
            <w:pPr>
              <w:jc w:val="right"/>
              <w:rPr>
                <w:rFonts w:ascii="宋体" w:hAnsi="宋体" w:cs="宋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rPr>
                <w:rFonts w:ascii="宋体" w:hAnsi="宋体" w:cs="宋体"/>
                <w:sz w:val="24"/>
                <w:szCs w:val="24"/>
              </w:rPr>
            </w:pPr>
          </w:p>
        </w:tc>
      </w:tr>
      <w:tr w:rsidR="000A0E12">
        <w:trPr>
          <w:trHeight w:val="402"/>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1</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项目负责人</w:t>
            </w:r>
          </w:p>
        </w:tc>
        <w:tc>
          <w:tcPr>
            <w:tcW w:w="1984"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textAlignment w:val="bottom"/>
              <w:rPr>
                <w:rFonts w:ascii="宋体" w:hAnsi="宋体" w:cs="宋体"/>
                <w:sz w:val="24"/>
                <w:szCs w:val="24"/>
              </w:rPr>
            </w:pPr>
            <w:r>
              <w:rPr>
                <w:rFonts w:ascii="宋体" w:hAnsi="宋体" w:cs="宋体" w:hint="eastAsia"/>
                <w:color w:val="000000"/>
                <w:kern w:val="0"/>
                <w:sz w:val="24"/>
                <w:szCs w:val="24"/>
              </w:rPr>
              <w:t>负责人</w:t>
            </w:r>
          </w:p>
        </w:tc>
        <w:tc>
          <w:tcPr>
            <w:tcW w:w="1053"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center"/>
              <w:textAlignment w:val="bottom"/>
              <w:rPr>
                <w:rFonts w:ascii="宋体" w:hAnsi="宋体" w:cs="宋体"/>
                <w:sz w:val="24"/>
                <w:szCs w:val="24"/>
              </w:rPr>
            </w:pPr>
            <w:r>
              <w:rPr>
                <w:rFonts w:ascii="宋体" w:hAnsi="宋体" w:cs="宋体" w:hint="eastAsia"/>
                <w:color w:val="000000"/>
                <w:kern w:val="0"/>
                <w:sz w:val="24"/>
                <w:szCs w:val="24"/>
              </w:rPr>
              <w:t>个</w:t>
            </w:r>
          </w:p>
        </w:tc>
        <w:tc>
          <w:tcPr>
            <w:tcW w:w="1100"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center"/>
              <w:textAlignment w:val="bottom"/>
              <w:rPr>
                <w:rFonts w:ascii="宋体" w:hAnsi="宋体" w:cs="宋体"/>
                <w:sz w:val="24"/>
                <w:szCs w:val="24"/>
              </w:rPr>
            </w:pPr>
            <w:r>
              <w:rPr>
                <w:rFonts w:ascii="宋体" w:hAnsi="宋体" w:cs="宋体" w:hint="eastAsia"/>
                <w:color w:val="000000"/>
                <w:kern w:val="0"/>
                <w:sz w:val="24"/>
                <w:szCs w:val="24"/>
              </w:rPr>
              <w:t>1</w:t>
            </w:r>
          </w:p>
        </w:tc>
        <w:tc>
          <w:tcPr>
            <w:tcW w:w="886"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center"/>
              <w:textAlignment w:val="bottom"/>
              <w:rPr>
                <w:rFonts w:ascii="宋体" w:hAnsi="宋体" w:cs="宋体"/>
                <w:sz w:val="24"/>
                <w:szCs w:val="24"/>
              </w:rPr>
            </w:pPr>
            <w:r>
              <w:rPr>
                <w:rFonts w:ascii="宋体" w:hAnsi="宋体" w:cs="宋体" w:hint="eastAsia"/>
                <w:color w:val="000000"/>
                <w:kern w:val="0"/>
                <w:sz w:val="24"/>
                <w:szCs w:val="24"/>
              </w:rPr>
              <w:t>16</w:t>
            </w:r>
          </w:p>
        </w:tc>
        <w:tc>
          <w:tcPr>
            <w:tcW w:w="914" w:type="dxa"/>
            <w:tcBorders>
              <w:top w:val="single" w:sz="4" w:space="0" w:color="000000"/>
              <w:left w:val="single" w:sz="4" w:space="0" w:color="000000"/>
              <w:bottom w:val="single" w:sz="4" w:space="0" w:color="000000"/>
              <w:right w:val="single" w:sz="4" w:space="0" w:color="000000"/>
            </w:tcBorders>
            <w:noWrap/>
            <w:vAlign w:val="bottom"/>
          </w:tcPr>
          <w:p w:rsidR="000A0E12" w:rsidRDefault="000A0E12">
            <w:pPr>
              <w:widowControl/>
              <w:jc w:val="right"/>
              <w:textAlignment w:val="bottom"/>
              <w:rPr>
                <w:rFonts w:ascii="宋体" w:hAnsi="宋体" w:cs="宋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r>
      <w:tr w:rsidR="000A0E12">
        <w:trPr>
          <w:trHeight w:val="402"/>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2</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运维人员</w:t>
            </w:r>
          </w:p>
        </w:tc>
        <w:tc>
          <w:tcPr>
            <w:tcW w:w="1984" w:type="dxa"/>
            <w:tcBorders>
              <w:top w:val="single" w:sz="4" w:space="0" w:color="000000"/>
              <w:left w:val="single" w:sz="4" w:space="0" w:color="000000"/>
              <w:bottom w:val="single" w:sz="4" w:space="0" w:color="000000"/>
              <w:right w:val="single" w:sz="4" w:space="0" w:color="000000"/>
            </w:tcBorders>
            <w:noWrap/>
            <w:vAlign w:val="bottom"/>
          </w:tcPr>
          <w:p w:rsidR="000A0E12" w:rsidRDefault="000A0E12">
            <w:pPr>
              <w:widowControl/>
              <w:textAlignment w:val="bottom"/>
              <w:rPr>
                <w:rFonts w:ascii="宋体" w:hAnsi="宋体" w:cs="宋体"/>
                <w:sz w:val="24"/>
                <w:szCs w:val="24"/>
              </w:rPr>
            </w:pPr>
          </w:p>
        </w:tc>
        <w:tc>
          <w:tcPr>
            <w:tcW w:w="1053"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center"/>
              <w:textAlignment w:val="bottom"/>
              <w:rPr>
                <w:rFonts w:ascii="宋体" w:hAnsi="宋体" w:cs="宋体"/>
                <w:sz w:val="24"/>
                <w:szCs w:val="24"/>
              </w:rPr>
            </w:pPr>
            <w:r>
              <w:rPr>
                <w:rFonts w:ascii="宋体" w:hAnsi="宋体" w:cs="宋体" w:hint="eastAsia"/>
                <w:color w:val="000000"/>
                <w:kern w:val="0"/>
                <w:sz w:val="24"/>
                <w:szCs w:val="24"/>
              </w:rPr>
              <w:t>个</w:t>
            </w:r>
          </w:p>
        </w:tc>
        <w:tc>
          <w:tcPr>
            <w:tcW w:w="1100"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center"/>
              <w:textAlignment w:val="bottom"/>
              <w:rPr>
                <w:rFonts w:ascii="宋体" w:hAnsi="宋体" w:cs="宋体"/>
                <w:sz w:val="24"/>
                <w:szCs w:val="24"/>
              </w:rPr>
            </w:pPr>
            <w:r>
              <w:rPr>
                <w:rFonts w:ascii="宋体" w:hAnsi="宋体" w:cs="宋体" w:hint="eastAsia"/>
                <w:color w:val="000000"/>
                <w:kern w:val="0"/>
                <w:sz w:val="24"/>
                <w:szCs w:val="24"/>
              </w:rPr>
              <w:t>1</w:t>
            </w:r>
          </w:p>
        </w:tc>
        <w:tc>
          <w:tcPr>
            <w:tcW w:w="886" w:type="dxa"/>
            <w:tcBorders>
              <w:top w:val="single" w:sz="4" w:space="0" w:color="000000"/>
              <w:left w:val="single" w:sz="4" w:space="0" w:color="000000"/>
              <w:bottom w:val="single" w:sz="4" w:space="0" w:color="000000"/>
              <w:right w:val="single" w:sz="4" w:space="0" w:color="000000"/>
            </w:tcBorders>
            <w:noWrap/>
            <w:vAlign w:val="bottom"/>
          </w:tcPr>
          <w:p w:rsidR="000A0E12" w:rsidRDefault="00C11F91">
            <w:pPr>
              <w:widowControl/>
              <w:jc w:val="center"/>
              <w:textAlignment w:val="bottom"/>
              <w:rPr>
                <w:rFonts w:ascii="宋体" w:hAnsi="宋体" w:cs="宋体"/>
                <w:sz w:val="24"/>
                <w:szCs w:val="24"/>
              </w:rPr>
            </w:pPr>
            <w:r>
              <w:rPr>
                <w:rFonts w:ascii="宋体" w:hAnsi="宋体" w:cs="宋体" w:hint="eastAsia"/>
                <w:color w:val="000000"/>
                <w:kern w:val="0"/>
                <w:sz w:val="24"/>
                <w:szCs w:val="24"/>
              </w:rPr>
              <w:t>16</w:t>
            </w:r>
          </w:p>
        </w:tc>
        <w:tc>
          <w:tcPr>
            <w:tcW w:w="914" w:type="dxa"/>
            <w:tcBorders>
              <w:top w:val="single" w:sz="4" w:space="0" w:color="000000"/>
              <w:left w:val="single" w:sz="4" w:space="0" w:color="000000"/>
              <w:bottom w:val="single" w:sz="4" w:space="0" w:color="000000"/>
              <w:right w:val="single" w:sz="4" w:space="0" w:color="000000"/>
            </w:tcBorders>
            <w:noWrap/>
            <w:vAlign w:val="bottom"/>
          </w:tcPr>
          <w:p w:rsidR="000A0E12" w:rsidRDefault="000A0E12">
            <w:pPr>
              <w:widowControl/>
              <w:jc w:val="right"/>
              <w:textAlignment w:val="bottom"/>
              <w:rPr>
                <w:rFonts w:ascii="宋体" w:hAnsi="宋体" w:cs="宋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r>
      <w:tr w:rsidR="000A0E12">
        <w:trPr>
          <w:trHeight w:val="402"/>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3</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运维人员</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textAlignment w:val="center"/>
              <w:rPr>
                <w:rFonts w:ascii="宋体" w:hAnsi="宋体" w:cs="宋体"/>
                <w:sz w:val="24"/>
                <w:szCs w:val="24"/>
              </w:rPr>
            </w:pPr>
          </w:p>
        </w:tc>
        <w:tc>
          <w:tcPr>
            <w:tcW w:w="1053"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个</w:t>
            </w:r>
          </w:p>
        </w:tc>
        <w:tc>
          <w:tcPr>
            <w:tcW w:w="1100"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1</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16</w:t>
            </w:r>
          </w:p>
        </w:tc>
        <w:tc>
          <w:tcPr>
            <w:tcW w:w="91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r>
      <w:tr w:rsidR="000A0E12">
        <w:trPr>
          <w:trHeight w:val="402"/>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textAlignment w:val="center"/>
              <w:rPr>
                <w:rFonts w:ascii="宋体" w:hAnsi="宋体" w:cs="宋体"/>
                <w:color w:val="000000"/>
                <w:kern w:val="0"/>
                <w:sz w:val="24"/>
                <w:szCs w:val="24"/>
              </w:rPr>
            </w:pPr>
          </w:p>
        </w:tc>
        <w:tc>
          <w:tcPr>
            <w:tcW w:w="1053"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textAlignment w:val="center"/>
              <w:rPr>
                <w:rFonts w:ascii="宋体" w:hAnsi="宋体" w:cs="宋体"/>
                <w:color w:val="000000"/>
                <w:kern w:val="0"/>
                <w:sz w:val="24"/>
                <w:szCs w:val="24"/>
              </w:rPr>
            </w:pPr>
          </w:p>
        </w:tc>
        <w:tc>
          <w:tcPr>
            <w:tcW w:w="1100"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center"/>
              <w:textAlignment w:val="center"/>
              <w:rPr>
                <w:rFonts w:ascii="宋体" w:hAnsi="宋体" w:cs="宋体"/>
                <w:color w:val="000000"/>
                <w:kern w:val="0"/>
                <w:sz w:val="24"/>
                <w:szCs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center"/>
              <w:textAlignment w:val="center"/>
              <w:rPr>
                <w:rFonts w:ascii="宋体" w:hAnsi="宋体" w:cs="宋体"/>
                <w:color w:val="000000"/>
                <w:kern w:val="0"/>
                <w:sz w:val="24"/>
                <w:szCs w:val="24"/>
              </w:rPr>
            </w:pPr>
          </w:p>
        </w:tc>
        <w:tc>
          <w:tcPr>
            <w:tcW w:w="91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color w:val="000000"/>
                <w:kern w:val="0"/>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color w:val="000000"/>
                <w:kern w:val="0"/>
                <w:sz w:val="24"/>
                <w:szCs w:val="24"/>
              </w:rPr>
            </w:pPr>
          </w:p>
        </w:tc>
      </w:tr>
      <w:tr w:rsidR="000A0E12">
        <w:trPr>
          <w:trHeight w:val="402"/>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4</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工具及备件</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既有设备维护所需工具备件</w:t>
            </w:r>
          </w:p>
        </w:tc>
        <w:tc>
          <w:tcPr>
            <w:tcW w:w="1053"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项</w:t>
            </w:r>
          </w:p>
        </w:tc>
        <w:tc>
          <w:tcPr>
            <w:tcW w:w="1100"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1</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16</w:t>
            </w:r>
          </w:p>
        </w:tc>
        <w:tc>
          <w:tcPr>
            <w:tcW w:w="91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r>
      <w:tr w:rsidR="000A0E12">
        <w:trPr>
          <w:trHeight w:val="402"/>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5</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其它</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rPr>
                <w:rFonts w:ascii="宋体" w:hAnsi="宋体" w:cs="宋体"/>
                <w:sz w:val="24"/>
                <w:szCs w:val="24"/>
              </w:rPr>
            </w:pPr>
          </w:p>
        </w:tc>
        <w:tc>
          <w:tcPr>
            <w:tcW w:w="1053"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textAlignment w:val="center"/>
              <w:rPr>
                <w:rFonts w:ascii="宋体" w:hAnsi="宋体" w:cs="宋体"/>
                <w:sz w:val="24"/>
                <w:szCs w:val="24"/>
              </w:rPr>
            </w:pPr>
            <w:r>
              <w:rPr>
                <w:rFonts w:ascii="宋体" w:hAnsi="宋体" w:cs="宋体" w:hint="eastAsia"/>
                <w:color w:val="000000"/>
                <w:kern w:val="0"/>
                <w:sz w:val="24"/>
                <w:szCs w:val="24"/>
              </w:rPr>
              <w:t>项</w:t>
            </w:r>
          </w:p>
        </w:tc>
        <w:tc>
          <w:tcPr>
            <w:tcW w:w="1100"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1</w:t>
            </w:r>
          </w:p>
        </w:tc>
        <w:tc>
          <w:tcPr>
            <w:tcW w:w="88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16</w:t>
            </w:r>
          </w:p>
        </w:tc>
        <w:tc>
          <w:tcPr>
            <w:tcW w:w="91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r>
      <w:tr w:rsidR="000A0E12">
        <w:trPr>
          <w:trHeight w:val="402"/>
        </w:trPr>
        <w:tc>
          <w:tcPr>
            <w:tcW w:w="936" w:type="dxa"/>
            <w:tcBorders>
              <w:top w:val="single" w:sz="4" w:space="0" w:color="000000"/>
              <w:left w:val="single" w:sz="4" w:space="0" w:color="000000"/>
              <w:bottom w:val="single" w:sz="4" w:space="0" w:color="000000"/>
              <w:right w:val="single" w:sz="4" w:space="0" w:color="000000"/>
            </w:tcBorders>
            <w:noWrap/>
            <w:vAlign w:val="center"/>
          </w:tcPr>
          <w:p w:rsidR="000A0E12" w:rsidRDefault="00C11F91">
            <w:pPr>
              <w:widowControl/>
              <w:jc w:val="center"/>
              <w:textAlignment w:val="center"/>
              <w:rPr>
                <w:rFonts w:ascii="宋体" w:hAnsi="宋体" w:cs="宋体"/>
                <w:sz w:val="24"/>
                <w:szCs w:val="24"/>
              </w:rPr>
            </w:pPr>
            <w:r>
              <w:rPr>
                <w:rFonts w:ascii="宋体" w:hAnsi="宋体" w:cs="宋体" w:hint="eastAsia"/>
                <w:color w:val="000000"/>
                <w:kern w:val="0"/>
                <w:sz w:val="24"/>
                <w:szCs w:val="24"/>
              </w:rPr>
              <w:t>小计（元）</w:t>
            </w:r>
          </w:p>
        </w:tc>
        <w:tc>
          <w:tcPr>
            <w:tcW w:w="1442"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rPr>
                <w:rFonts w:ascii="宋体" w:hAnsi="宋体" w:cs="宋体"/>
                <w:sz w:val="24"/>
                <w:szCs w:val="24"/>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rPr>
                <w:rFonts w:ascii="宋体" w:hAnsi="宋体" w:cs="宋体"/>
                <w:sz w:val="24"/>
                <w:szCs w:val="24"/>
              </w:rPr>
            </w:pPr>
          </w:p>
        </w:tc>
        <w:tc>
          <w:tcPr>
            <w:tcW w:w="1053"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widowControl/>
              <w:jc w:val="right"/>
              <w:textAlignment w:val="center"/>
              <w:rPr>
                <w:rFonts w:ascii="宋体" w:hAnsi="宋体" w:cs="宋体"/>
                <w:sz w:val="24"/>
                <w:szCs w:val="24"/>
              </w:rPr>
            </w:pPr>
          </w:p>
        </w:tc>
        <w:tc>
          <w:tcPr>
            <w:tcW w:w="1100"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jc w:val="center"/>
              <w:rPr>
                <w:rFonts w:ascii="宋体" w:hAnsi="宋体" w:cs="宋体"/>
                <w:sz w:val="24"/>
                <w:szCs w:val="24"/>
              </w:rPr>
            </w:pPr>
          </w:p>
        </w:tc>
        <w:tc>
          <w:tcPr>
            <w:tcW w:w="886"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rPr>
                <w:rFonts w:ascii="宋体" w:hAnsi="宋体" w:cs="宋体"/>
                <w:sz w:val="24"/>
                <w:szCs w:val="24"/>
              </w:rPr>
            </w:pPr>
          </w:p>
        </w:tc>
        <w:tc>
          <w:tcPr>
            <w:tcW w:w="914"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rPr>
                <w:rFonts w:ascii="宋体" w:hAnsi="宋体" w:cs="宋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A0E12" w:rsidRDefault="000A0E12">
            <w:pPr>
              <w:rPr>
                <w:rFonts w:ascii="宋体" w:hAnsi="宋体" w:cs="宋体"/>
                <w:sz w:val="24"/>
                <w:szCs w:val="24"/>
              </w:rPr>
            </w:pPr>
          </w:p>
        </w:tc>
      </w:tr>
    </w:tbl>
    <w:p w:rsidR="000A0E12" w:rsidRDefault="000A0E12">
      <w:pPr>
        <w:rPr>
          <w:rFonts w:ascii="宋体" w:hAnsi="宋体"/>
          <w:szCs w:val="21"/>
        </w:rPr>
      </w:pPr>
    </w:p>
    <w:p w:rsidR="000A0E12" w:rsidRDefault="00C11F91">
      <w:pPr>
        <w:spacing w:line="360" w:lineRule="auto"/>
        <w:rPr>
          <w:rFonts w:ascii="宋体" w:hAnsi="宋体"/>
          <w:szCs w:val="21"/>
        </w:rPr>
      </w:pPr>
      <w:r>
        <w:rPr>
          <w:rFonts w:ascii="宋体" w:hAnsi="宋体" w:hint="eastAsia"/>
          <w:szCs w:val="21"/>
        </w:rPr>
        <w:t>说明：</w:t>
      </w:r>
      <w:r>
        <w:rPr>
          <w:rFonts w:ascii="宋体" w:hAnsi="宋体" w:hint="eastAsia"/>
          <w:szCs w:val="21"/>
        </w:rPr>
        <w:t>1</w:t>
      </w:r>
      <w:r>
        <w:rPr>
          <w:rFonts w:ascii="宋体" w:hAnsi="宋体" w:hint="eastAsia"/>
          <w:szCs w:val="21"/>
        </w:rPr>
        <w:t>、报价应采用人民币。</w:t>
      </w:r>
    </w:p>
    <w:p w:rsidR="000A0E12" w:rsidRDefault="00C11F91">
      <w:pPr>
        <w:spacing w:line="360" w:lineRule="auto"/>
        <w:ind w:firstLineChars="300" w:firstLine="630"/>
        <w:rPr>
          <w:rFonts w:ascii="宋体" w:hAnsi="宋体"/>
          <w:szCs w:val="21"/>
        </w:rPr>
      </w:pPr>
      <w:r>
        <w:rPr>
          <w:rFonts w:ascii="宋体" w:hAnsi="宋体" w:hint="eastAsia"/>
          <w:szCs w:val="21"/>
        </w:rPr>
        <w:t>2</w:t>
      </w:r>
      <w:r>
        <w:rPr>
          <w:rFonts w:ascii="宋体" w:hAnsi="宋体" w:hint="eastAsia"/>
          <w:szCs w:val="21"/>
        </w:rPr>
        <w:t>、上述报价为全费用价格，包含人工费、材料费、机械费、管理费、运输费、利润、措施费、其他项目费、规费、税金、劳保等执行该项目所须的一切费用。</w:t>
      </w:r>
    </w:p>
    <w:p w:rsidR="000A0E12" w:rsidRDefault="00C11F91">
      <w:pPr>
        <w:spacing w:line="360" w:lineRule="auto"/>
        <w:ind w:firstLineChars="300" w:firstLine="630"/>
        <w:rPr>
          <w:rFonts w:ascii="宋体" w:hAnsi="宋体"/>
          <w:szCs w:val="21"/>
        </w:rPr>
      </w:pPr>
      <w:r>
        <w:rPr>
          <w:rFonts w:ascii="宋体" w:hAnsi="宋体" w:hint="eastAsia"/>
          <w:szCs w:val="21"/>
        </w:rPr>
        <w:t>3</w:t>
      </w:r>
      <w:r>
        <w:rPr>
          <w:rFonts w:ascii="宋体" w:hAnsi="宋体" w:hint="eastAsia"/>
          <w:szCs w:val="21"/>
        </w:rPr>
        <w:t>、本表已含本系统所需全部材料。材料的数量应符合招标文件第四部分《用户需求书》的要求。</w:t>
      </w:r>
    </w:p>
    <w:p w:rsidR="000A0E12" w:rsidRDefault="00C11F91">
      <w:pPr>
        <w:spacing w:line="360" w:lineRule="auto"/>
        <w:ind w:firstLineChars="300" w:firstLine="630"/>
        <w:rPr>
          <w:rFonts w:ascii="宋体" w:hAnsi="宋体"/>
          <w:szCs w:val="21"/>
        </w:rPr>
      </w:pPr>
      <w:r>
        <w:rPr>
          <w:rFonts w:ascii="宋体" w:hAnsi="宋体" w:hint="eastAsia"/>
          <w:szCs w:val="21"/>
        </w:rPr>
        <w:t>4</w:t>
      </w:r>
      <w:r>
        <w:rPr>
          <w:rFonts w:ascii="宋体" w:hAnsi="宋体" w:hint="eastAsia"/>
          <w:szCs w:val="21"/>
        </w:rPr>
        <w:t>、如果总价与单价不符，以单价为准。</w:t>
      </w:r>
    </w:p>
    <w:p w:rsidR="000A0E12" w:rsidRDefault="00C11F91">
      <w:pPr>
        <w:spacing w:line="360" w:lineRule="auto"/>
        <w:ind w:firstLineChars="300" w:firstLine="630"/>
        <w:rPr>
          <w:rFonts w:ascii="宋体" w:hAnsi="宋体"/>
          <w:szCs w:val="21"/>
        </w:rPr>
      </w:pPr>
      <w:r>
        <w:rPr>
          <w:rFonts w:ascii="宋体" w:hAnsi="宋体" w:hint="eastAsia"/>
          <w:szCs w:val="21"/>
        </w:rPr>
        <w:t>5</w:t>
      </w:r>
      <w:r>
        <w:rPr>
          <w:rFonts w:ascii="宋体" w:hAnsi="宋体" w:hint="eastAsia"/>
          <w:szCs w:val="21"/>
        </w:rPr>
        <w:t>、报价中如有缺项、漏项，视为已含在相关费用中。</w:t>
      </w:r>
    </w:p>
    <w:p w:rsidR="000A0E12" w:rsidRDefault="00C11F91">
      <w:pPr>
        <w:spacing w:line="360" w:lineRule="auto"/>
        <w:ind w:firstLineChars="300" w:firstLine="630"/>
        <w:rPr>
          <w:rFonts w:ascii="宋体" w:hAnsi="宋体"/>
          <w:szCs w:val="21"/>
        </w:rPr>
      </w:pPr>
      <w:r>
        <w:rPr>
          <w:rFonts w:ascii="宋体" w:hAnsi="宋体" w:hint="eastAsia"/>
          <w:szCs w:val="21"/>
        </w:rPr>
        <w:t>6</w:t>
      </w:r>
      <w:r>
        <w:rPr>
          <w:rFonts w:ascii="宋体" w:hAnsi="宋体" w:hint="eastAsia"/>
          <w:szCs w:val="21"/>
        </w:rPr>
        <w:t>、所有报价精确到小数点后两位，尾数四舍五入。</w:t>
      </w:r>
    </w:p>
    <w:p w:rsidR="000A0E12" w:rsidRDefault="000A0E12">
      <w:pPr>
        <w:pStyle w:val="1"/>
      </w:pPr>
    </w:p>
    <w:p w:rsidR="000A0E12" w:rsidRDefault="000A0E12">
      <w:pPr>
        <w:tabs>
          <w:tab w:val="left" w:pos="8364"/>
        </w:tabs>
        <w:snapToGrid w:val="0"/>
        <w:spacing w:after="120" w:line="360" w:lineRule="auto"/>
        <w:ind w:right="-57"/>
        <w:rPr>
          <w:rFonts w:ascii="宋体" w:hAnsi="宋体"/>
          <w:szCs w:val="21"/>
        </w:rPr>
      </w:pP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投标人名称：</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（法人公章）</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投标人授权代表姓名、职务（印刷体）：</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投标人授权代表签字：</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日期：年月日</w:t>
      </w:r>
    </w:p>
    <w:p w:rsidR="000A0E12" w:rsidRDefault="000A0E12">
      <w:pPr>
        <w:tabs>
          <w:tab w:val="left" w:pos="8364"/>
        </w:tabs>
        <w:snapToGrid w:val="0"/>
        <w:spacing w:line="360" w:lineRule="auto"/>
        <w:ind w:right="-58"/>
        <w:rPr>
          <w:rFonts w:ascii="宋体" w:hAnsi="宋体"/>
          <w:szCs w:val="21"/>
        </w:rPr>
      </w:pPr>
    </w:p>
    <w:p w:rsidR="000A0E12" w:rsidRDefault="000A0E12">
      <w:pPr>
        <w:spacing w:line="360" w:lineRule="auto"/>
        <w:jc w:val="center"/>
        <w:outlineLvl w:val="2"/>
        <w:rPr>
          <w:rFonts w:ascii="宋体" w:hAnsi="宋体"/>
          <w:b/>
          <w:kern w:val="0"/>
          <w:sz w:val="30"/>
          <w:szCs w:val="30"/>
        </w:rPr>
      </w:pPr>
      <w:bookmarkStart w:id="218" w:name="_Toc465029541"/>
      <w:bookmarkStart w:id="219" w:name="_Toc464981100"/>
      <w:bookmarkStart w:id="220" w:name="_Toc483379791"/>
      <w:bookmarkStart w:id="221" w:name="_Toc89485713"/>
      <w:bookmarkStart w:id="222" w:name="_Toc92694089"/>
      <w:bookmarkStart w:id="223" w:name="_Toc15699824"/>
      <w:bookmarkStart w:id="224" w:name="_Toc464996731"/>
      <w:bookmarkStart w:id="225" w:name="_Toc488936095"/>
      <w:bookmarkStart w:id="226" w:name="_Toc300730544"/>
      <w:bookmarkStart w:id="227" w:name="_Toc483307907"/>
      <w:bookmarkStart w:id="228" w:name="_Toc465000016"/>
      <w:bookmarkEnd w:id="210"/>
      <w:bookmarkEnd w:id="211"/>
      <w:bookmarkEnd w:id="212"/>
      <w:bookmarkEnd w:id="213"/>
      <w:bookmarkEnd w:id="214"/>
      <w:bookmarkEnd w:id="215"/>
      <w:bookmarkEnd w:id="216"/>
      <w:bookmarkEnd w:id="217"/>
    </w:p>
    <w:p w:rsidR="000A0E12" w:rsidRDefault="000A0E12">
      <w:pPr>
        <w:spacing w:line="360" w:lineRule="auto"/>
        <w:jc w:val="center"/>
        <w:outlineLvl w:val="2"/>
        <w:rPr>
          <w:rFonts w:ascii="宋体" w:hAnsi="宋体"/>
          <w:b/>
          <w:kern w:val="0"/>
          <w:sz w:val="30"/>
          <w:szCs w:val="30"/>
        </w:rPr>
      </w:pPr>
    </w:p>
    <w:p w:rsidR="000A0E12" w:rsidRDefault="000A0E12">
      <w:pPr>
        <w:pStyle w:val="1"/>
      </w:pPr>
    </w:p>
    <w:p w:rsidR="000A0E12" w:rsidRDefault="000A0E12">
      <w:pPr>
        <w:spacing w:line="360" w:lineRule="auto"/>
        <w:jc w:val="center"/>
        <w:outlineLvl w:val="2"/>
        <w:rPr>
          <w:rFonts w:ascii="宋体" w:hAnsi="宋体"/>
          <w:b/>
          <w:kern w:val="0"/>
          <w:sz w:val="30"/>
          <w:szCs w:val="30"/>
        </w:rPr>
      </w:pPr>
    </w:p>
    <w:p w:rsidR="000A0E12" w:rsidRDefault="00C11F91">
      <w:pPr>
        <w:spacing w:line="360" w:lineRule="auto"/>
        <w:jc w:val="center"/>
        <w:outlineLvl w:val="2"/>
        <w:rPr>
          <w:rFonts w:ascii="宋体" w:hAnsi="宋体"/>
          <w:b/>
          <w:kern w:val="0"/>
          <w:sz w:val="30"/>
          <w:szCs w:val="30"/>
        </w:rPr>
      </w:pPr>
      <w:r>
        <w:rPr>
          <w:rFonts w:ascii="宋体" w:hAnsi="宋体" w:hint="eastAsia"/>
          <w:b/>
          <w:kern w:val="0"/>
          <w:sz w:val="30"/>
          <w:szCs w:val="30"/>
        </w:rPr>
        <w:lastRenderedPageBreak/>
        <w:t xml:space="preserve">A4 </w:t>
      </w:r>
      <w:r>
        <w:rPr>
          <w:rFonts w:ascii="宋体" w:hAnsi="宋体" w:hint="eastAsia"/>
          <w:b/>
          <w:kern w:val="0"/>
          <w:sz w:val="30"/>
          <w:szCs w:val="30"/>
        </w:rPr>
        <w:t>对合同条款的响应一览表</w:t>
      </w:r>
      <w:bookmarkEnd w:id="218"/>
      <w:bookmarkEnd w:id="219"/>
      <w:bookmarkEnd w:id="220"/>
      <w:bookmarkEnd w:id="221"/>
      <w:bookmarkEnd w:id="222"/>
      <w:bookmarkEnd w:id="223"/>
      <w:bookmarkEnd w:id="224"/>
      <w:bookmarkEnd w:id="225"/>
      <w:bookmarkEnd w:id="226"/>
      <w:bookmarkEnd w:id="227"/>
      <w:bookmarkEnd w:id="228"/>
    </w:p>
    <w:p w:rsidR="000A0E12" w:rsidRDefault="000A0E12">
      <w:pPr>
        <w:spacing w:line="360" w:lineRule="auto"/>
        <w:ind w:left="1157" w:hanging="1157"/>
        <w:rPr>
          <w:rFonts w:ascii="宋体" w:hAnsi="宋体"/>
          <w:b/>
          <w:szCs w:val="21"/>
        </w:rPr>
      </w:pPr>
    </w:p>
    <w:p w:rsidR="000A0E12" w:rsidRDefault="00C11F91">
      <w:pPr>
        <w:spacing w:line="360" w:lineRule="auto"/>
        <w:ind w:left="1157" w:hanging="1157"/>
        <w:rPr>
          <w:rFonts w:ascii="宋体" w:hAnsi="宋体"/>
          <w:bCs/>
          <w:sz w:val="24"/>
          <w:szCs w:val="24"/>
        </w:rPr>
      </w:pPr>
      <w:r>
        <w:rPr>
          <w:rFonts w:ascii="宋体" w:hAnsi="宋体" w:hint="eastAsia"/>
          <w:bCs/>
          <w:sz w:val="24"/>
          <w:szCs w:val="24"/>
        </w:rPr>
        <w:t>项目名称：</w:t>
      </w:r>
      <w:r>
        <w:rPr>
          <w:rFonts w:ascii="宋体" w:hAnsi="宋体" w:hint="eastAsia"/>
          <w:bCs/>
          <w:sz w:val="24"/>
          <w:szCs w:val="24"/>
          <w:u w:val="single"/>
        </w:rPr>
        <w:t>广佛地铁二期警用安防设备维护及更换项目</w:t>
      </w:r>
    </w:p>
    <w:p w:rsidR="000A0E12" w:rsidRDefault="00C11F91">
      <w:pPr>
        <w:spacing w:line="360" w:lineRule="auto"/>
        <w:ind w:left="1157" w:hanging="1157"/>
        <w:rPr>
          <w:rFonts w:ascii="宋体" w:hAnsi="宋体"/>
          <w:bCs/>
          <w:sz w:val="24"/>
          <w:szCs w:val="24"/>
        </w:rPr>
      </w:pPr>
      <w:r>
        <w:rPr>
          <w:rFonts w:ascii="宋体" w:hAnsi="宋体" w:hint="eastAsia"/>
          <w:bCs/>
          <w:sz w:val="24"/>
          <w:szCs w:val="24"/>
        </w:rPr>
        <w:t>招标编号：</w:t>
      </w:r>
      <w:r>
        <w:rPr>
          <w:rFonts w:ascii="宋体" w:hAnsi="宋体" w:hint="eastAsia"/>
          <w:bCs/>
          <w:sz w:val="24"/>
          <w:szCs w:val="24"/>
        </w:rPr>
        <w:t>____</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4500"/>
        <w:gridCol w:w="1256"/>
        <w:gridCol w:w="1009"/>
        <w:gridCol w:w="2018"/>
      </w:tblGrid>
      <w:tr w:rsidR="000A0E12">
        <w:tc>
          <w:tcPr>
            <w:tcW w:w="828" w:type="dxa"/>
          </w:tcPr>
          <w:p w:rsidR="000A0E12" w:rsidRDefault="00C11F91">
            <w:pPr>
              <w:spacing w:line="360" w:lineRule="auto"/>
              <w:rPr>
                <w:rFonts w:ascii="宋体" w:hAnsi="宋体"/>
                <w:sz w:val="24"/>
                <w:szCs w:val="24"/>
              </w:rPr>
            </w:pPr>
            <w:r>
              <w:rPr>
                <w:rFonts w:ascii="宋体" w:hAnsi="宋体" w:hint="eastAsia"/>
                <w:sz w:val="24"/>
                <w:szCs w:val="24"/>
              </w:rPr>
              <w:t>序号</w:t>
            </w:r>
          </w:p>
        </w:tc>
        <w:tc>
          <w:tcPr>
            <w:tcW w:w="4500" w:type="dxa"/>
          </w:tcPr>
          <w:p w:rsidR="000A0E12" w:rsidRDefault="00C11F91">
            <w:pPr>
              <w:spacing w:line="360" w:lineRule="auto"/>
              <w:jc w:val="center"/>
              <w:rPr>
                <w:rFonts w:ascii="宋体" w:hAnsi="宋体"/>
                <w:sz w:val="24"/>
                <w:szCs w:val="24"/>
              </w:rPr>
            </w:pPr>
            <w:r>
              <w:rPr>
                <w:rFonts w:ascii="宋体" w:hAnsi="宋体" w:hint="eastAsia"/>
                <w:sz w:val="24"/>
                <w:szCs w:val="24"/>
              </w:rPr>
              <w:t>合同条款条目</w:t>
            </w:r>
          </w:p>
        </w:tc>
        <w:tc>
          <w:tcPr>
            <w:tcW w:w="1256" w:type="dxa"/>
          </w:tcPr>
          <w:p w:rsidR="000A0E12" w:rsidRDefault="00C11F91">
            <w:pPr>
              <w:spacing w:line="360" w:lineRule="auto"/>
              <w:jc w:val="center"/>
              <w:rPr>
                <w:rFonts w:ascii="宋体" w:hAnsi="宋体"/>
                <w:sz w:val="24"/>
                <w:szCs w:val="24"/>
              </w:rPr>
            </w:pPr>
            <w:r>
              <w:rPr>
                <w:rFonts w:ascii="宋体" w:hAnsi="宋体" w:hint="eastAsia"/>
                <w:sz w:val="24"/>
                <w:szCs w:val="24"/>
              </w:rPr>
              <w:t>完全响应</w:t>
            </w:r>
          </w:p>
        </w:tc>
        <w:tc>
          <w:tcPr>
            <w:tcW w:w="1009" w:type="dxa"/>
          </w:tcPr>
          <w:p w:rsidR="000A0E12" w:rsidRDefault="00C11F91">
            <w:pPr>
              <w:spacing w:line="360" w:lineRule="auto"/>
              <w:jc w:val="center"/>
              <w:rPr>
                <w:rFonts w:ascii="宋体" w:hAnsi="宋体"/>
                <w:sz w:val="24"/>
                <w:szCs w:val="24"/>
              </w:rPr>
            </w:pPr>
            <w:r>
              <w:rPr>
                <w:rFonts w:ascii="宋体" w:hAnsi="宋体" w:hint="eastAsia"/>
                <w:sz w:val="24"/>
                <w:szCs w:val="24"/>
              </w:rPr>
              <w:t>有偏离</w:t>
            </w:r>
          </w:p>
        </w:tc>
        <w:tc>
          <w:tcPr>
            <w:tcW w:w="2018" w:type="dxa"/>
          </w:tcPr>
          <w:p w:rsidR="000A0E12" w:rsidRDefault="00C11F91">
            <w:pPr>
              <w:spacing w:line="360" w:lineRule="auto"/>
              <w:jc w:val="center"/>
              <w:rPr>
                <w:rFonts w:ascii="宋体" w:hAnsi="宋体"/>
                <w:sz w:val="24"/>
                <w:szCs w:val="24"/>
              </w:rPr>
            </w:pPr>
            <w:r>
              <w:rPr>
                <w:rFonts w:ascii="宋体" w:hAnsi="宋体" w:hint="eastAsia"/>
                <w:sz w:val="24"/>
                <w:szCs w:val="24"/>
              </w:rPr>
              <w:t>偏离简述</w:t>
            </w: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1</w:t>
            </w:r>
          </w:p>
        </w:tc>
        <w:tc>
          <w:tcPr>
            <w:tcW w:w="4500" w:type="dxa"/>
          </w:tcPr>
          <w:p w:rsidR="000A0E12" w:rsidRDefault="00C11F91">
            <w:pPr>
              <w:spacing w:line="360" w:lineRule="auto"/>
              <w:rPr>
                <w:rFonts w:ascii="宋体" w:hAnsi="宋体"/>
                <w:bCs/>
                <w:sz w:val="24"/>
                <w:szCs w:val="24"/>
              </w:rPr>
            </w:pPr>
            <w:r>
              <w:rPr>
                <w:rFonts w:ascii="宋体" w:hAnsi="宋体" w:hint="eastAsia"/>
                <w:bCs/>
                <w:sz w:val="24"/>
                <w:szCs w:val="24"/>
              </w:rPr>
              <w:t>项目概况</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2</w:t>
            </w:r>
          </w:p>
        </w:tc>
        <w:tc>
          <w:tcPr>
            <w:tcW w:w="4500" w:type="dxa"/>
          </w:tcPr>
          <w:p w:rsidR="000A0E12" w:rsidRDefault="00C11F91">
            <w:pPr>
              <w:spacing w:line="360" w:lineRule="auto"/>
              <w:rPr>
                <w:rFonts w:ascii="宋体" w:hAnsi="宋体"/>
                <w:bCs/>
                <w:sz w:val="24"/>
                <w:szCs w:val="24"/>
              </w:rPr>
            </w:pPr>
            <w:r>
              <w:rPr>
                <w:rFonts w:ascii="宋体" w:hAnsi="宋体" w:cs="宋体" w:hint="eastAsia"/>
                <w:bCs/>
                <w:sz w:val="24"/>
                <w:szCs w:val="24"/>
              </w:rPr>
              <w:t>合同价款</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3</w:t>
            </w:r>
          </w:p>
        </w:tc>
        <w:tc>
          <w:tcPr>
            <w:tcW w:w="4500" w:type="dxa"/>
          </w:tcPr>
          <w:p w:rsidR="000A0E12" w:rsidRDefault="00C11F91">
            <w:pPr>
              <w:spacing w:line="360" w:lineRule="auto"/>
              <w:rPr>
                <w:rFonts w:ascii="宋体" w:hAnsi="宋体" w:cs="宋体"/>
                <w:bCs/>
                <w:sz w:val="24"/>
                <w:szCs w:val="24"/>
              </w:rPr>
            </w:pPr>
            <w:r>
              <w:rPr>
                <w:rFonts w:ascii="宋体" w:hAnsi="宋体" w:hint="eastAsia"/>
                <w:sz w:val="24"/>
                <w:szCs w:val="24"/>
              </w:rPr>
              <w:t>合同变更</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4</w:t>
            </w:r>
          </w:p>
        </w:tc>
        <w:tc>
          <w:tcPr>
            <w:tcW w:w="4500" w:type="dxa"/>
          </w:tcPr>
          <w:p w:rsidR="000A0E12" w:rsidRDefault="00C11F91">
            <w:pPr>
              <w:spacing w:line="360" w:lineRule="auto"/>
              <w:rPr>
                <w:rFonts w:ascii="宋体" w:hAnsi="宋体"/>
                <w:bCs/>
                <w:sz w:val="24"/>
                <w:szCs w:val="24"/>
              </w:rPr>
            </w:pPr>
            <w:r>
              <w:rPr>
                <w:rFonts w:ascii="宋体" w:hAnsi="宋体" w:cs="宋体" w:hint="eastAsia"/>
                <w:bCs/>
                <w:sz w:val="24"/>
                <w:szCs w:val="24"/>
              </w:rPr>
              <w:t>项目价款支付方式</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5</w:t>
            </w:r>
          </w:p>
        </w:tc>
        <w:tc>
          <w:tcPr>
            <w:tcW w:w="4500" w:type="dxa"/>
          </w:tcPr>
          <w:p w:rsidR="000A0E12" w:rsidRDefault="00C11F91">
            <w:pPr>
              <w:spacing w:line="360" w:lineRule="auto"/>
              <w:rPr>
                <w:rFonts w:ascii="宋体" w:hAnsi="宋体"/>
                <w:bCs/>
                <w:sz w:val="24"/>
                <w:szCs w:val="24"/>
              </w:rPr>
            </w:pPr>
            <w:r>
              <w:rPr>
                <w:rFonts w:ascii="宋体" w:hAnsi="宋体" w:cs="宋体" w:hint="eastAsia"/>
                <w:bCs/>
                <w:sz w:val="24"/>
                <w:szCs w:val="24"/>
              </w:rPr>
              <w:t>合同期</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6</w:t>
            </w:r>
          </w:p>
        </w:tc>
        <w:tc>
          <w:tcPr>
            <w:tcW w:w="4500" w:type="dxa"/>
          </w:tcPr>
          <w:p w:rsidR="000A0E12" w:rsidRDefault="00C11F91">
            <w:pPr>
              <w:spacing w:line="360" w:lineRule="auto"/>
              <w:rPr>
                <w:rFonts w:ascii="宋体" w:hAnsi="宋体"/>
                <w:bCs/>
                <w:sz w:val="24"/>
                <w:szCs w:val="24"/>
              </w:rPr>
            </w:pPr>
            <w:r>
              <w:rPr>
                <w:rFonts w:ascii="宋体" w:hAnsi="宋体" w:cs="宋体" w:hint="eastAsia"/>
                <w:bCs/>
                <w:sz w:val="24"/>
                <w:szCs w:val="24"/>
              </w:rPr>
              <w:t>更换零部件的具体要求及质保期</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7</w:t>
            </w:r>
          </w:p>
        </w:tc>
        <w:tc>
          <w:tcPr>
            <w:tcW w:w="4500" w:type="dxa"/>
          </w:tcPr>
          <w:p w:rsidR="000A0E12" w:rsidRDefault="00C11F91">
            <w:pPr>
              <w:spacing w:line="360" w:lineRule="auto"/>
              <w:jc w:val="left"/>
              <w:rPr>
                <w:rFonts w:ascii="宋体" w:hAnsi="宋体"/>
                <w:bCs/>
                <w:sz w:val="24"/>
                <w:szCs w:val="24"/>
              </w:rPr>
            </w:pPr>
            <w:r>
              <w:rPr>
                <w:rFonts w:ascii="宋体" w:hAnsi="宋体" w:cs="宋体" w:hint="eastAsia"/>
                <w:bCs/>
                <w:sz w:val="24"/>
                <w:szCs w:val="24"/>
              </w:rPr>
              <w:t>验收时间、标准和方式</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8</w:t>
            </w:r>
          </w:p>
        </w:tc>
        <w:tc>
          <w:tcPr>
            <w:tcW w:w="4500" w:type="dxa"/>
          </w:tcPr>
          <w:p w:rsidR="000A0E12" w:rsidRDefault="00C11F91">
            <w:pPr>
              <w:spacing w:line="360" w:lineRule="auto"/>
              <w:rPr>
                <w:rFonts w:ascii="宋体" w:hAnsi="宋体"/>
                <w:bCs/>
                <w:sz w:val="24"/>
                <w:szCs w:val="24"/>
              </w:rPr>
            </w:pPr>
            <w:r>
              <w:rPr>
                <w:rFonts w:ascii="宋体" w:hAnsi="宋体" w:cs="宋体" w:hint="eastAsia"/>
                <w:bCs/>
                <w:sz w:val="24"/>
                <w:szCs w:val="24"/>
              </w:rPr>
              <w:t>三方责任</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9</w:t>
            </w:r>
          </w:p>
        </w:tc>
        <w:tc>
          <w:tcPr>
            <w:tcW w:w="4500" w:type="dxa"/>
          </w:tcPr>
          <w:p w:rsidR="000A0E12" w:rsidRDefault="00C11F91">
            <w:pPr>
              <w:spacing w:line="360" w:lineRule="auto"/>
              <w:rPr>
                <w:rFonts w:ascii="宋体" w:hAnsi="宋体"/>
                <w:bCs/>
                <w:sz w:val="24"/>
                <w:szCs w:val="24"/>
              </w:rPr>
            </w:pPr>
            <w:r>
              <w:rPr>
                <w:rFonts w:ascii="宋体" w:hAnsi="宋体" w:cs="宋体" w:hint="eastAsia"/>
                <w:bCs/>
                <w:sz w:val="24"/>
                <w:szCs w:val="24"/>
              </w:rPr>
              <w:t>安全管理</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10</w:t>
            </w:r>
          </w:p>
        </w:tc>
        <w:tc>
          <w:tcPr>
            <w:tcW w:w="4500" w:type="dxa"/>
          </w:tcPr>
          <w:p w:rsidR="000A0E12" w:rsidRDefault="00C11F91">
            <w:pPr>
              <w:spacing w:line="360" w:lineRule="auto"/>
              <w:rPr>
                <w:rFonts w:ascii="宋体" w:hAnsi="宋体"/>
                <w:bCs/>
                <w:sz w:val="24"/>
                <w:szCs w:val="24"/>
              </w:rPr>
            </w:pPr>
            <w:r>
              <w:rPr>
                <w:rFonts w:ascii="宋体" w:hAnsi="宋体" w:cs="宋体" w:hint="eastAsia"/>
                <w:bCs/>
                <w:sz w:val="24"/>
                <w:szCs w:val="24"/>
              </w:rPr>
              <w:t>保密责任</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11</w:t>
            </w:r>
          </w:p>
        </w:tc>
        <w:tc>
          <w:tcPr>
            <w:tcW w:w="4500" w:type="dxa"/>
          </w:tcPr>
          <w:p w:rsidR="000A0E12" w:rsidRDefault="00C11F91">
            <w:pPr>
              <w:spacing w:line="360" w:lineRule="auto"/>
              <w:rPr>
                <w:rFonts w:ascii="宋体" w:hAnsi="宋体"/>
                <w:bCs/>
                <w:sz w:val="24"/>
                <w:szCs w:val="24"/>
              </w:rPr>
            </w:pPr>
            <w:r>
              <w:rPr>
                <w:rFonts w:ascii="宋体" w:hAnsi="宋体" w:cs="宋体" w:hint="eastAsia"/>
                <w:bCs/>
                <w:sz w:val="24"/>
                <w:szCs w:val="24"/>
              </w:rPr>
              <w:t>后续发展成果的归属</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12</w:t>
            </w:r>
          </w:p>
        </w:tc>
        <w:tc>
          <w:tcPr>
            <w:tcW w:w="4500" w:type="dxa"/>
          </w:tcPr>
          <w:p w:rsidR="000A0E12" w:rsidRDefault="00C11F91">
            <w:pPr>
              <w:spacing w:line="360" w:lineRule="auto"/>
              <w:rPr>
                <w:rFonts w:ascii="宋体" w:hAnsi="宋体"/>
                <w:bCs/>
                <w:sz w:val="24"/>
                <w:szCs w:val="24"/>
              </w:rPr>
            </w:pPr>
            <w:r>
              <w:rPr>
                <w:rFonts w:ascii="宋体" w:hAnsi="宋体" w:cs="宋体" w:hint="eastAsia"/>
                <w:bCs/>
                <w:sz w:val="24"/>
                <w:szCs w:val="24"/>
              </w:rPr>
              <w:t>违约责任</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13</w:t>
            </w:r>
          </w:p>
        </w:tc>
        <w:tc>
          <w:tcPr>
            <w:tcW w:w="4500" w:type="dxa"/>
          </w:tcPr>
          <w:p w:rsidR="000A0E12" w:rsidRDefault="00C11F91">
            <w:pPr>
              <w:spacing w:line="360" w:lineRule="auto"/>
              <w:rPr>
                <w:rFonts w:ascii="宋体" w:hAnsi="宋体"/>
                <w:bCs/>
                <w:sz w:val="24"/>
                <w:szCs w:val="24"/>
              </w:rPr>
            </w:pPr>
            <w:r>
              <w:rPr>
                <w:rFonts w:ascii="宋体" w:hAnsi="宋体" w:cs="宋体" w:hint="eastAsia"/>
                <w:bCs/>
                <w:sz w:val="24"/>
                <w:szCs w:val="24"/>
              </w:rPr>
              <w:t>不可抗力</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14</w:t>
            </w:r>
          </w:p>
        </w:tc>
        <w:tc>
          <w:tcPr>
            <w:tcW w:w="4500" w:type="dxa"/>
          </w:tcPr>
          <w:p w:rsidR="000A0E12" w:rsidRDefault="00C11F91">
            <w:pPr>
              <w:spacing w:line="360" w:lineRule="auto"/>
              <w:rPr>
                <w:rFonts w:ascii="宋体" w:hAnsi="宋体"/>
                <w:bCs/>
                <w:sz w:val="24"/>
                <w:szCs w:val="24"/>
              </w:rPr>
            </w:pPr>
            <w:r>
              <w:rPr>
                <w:rFonts w:ascii="宋体" w:hAnsi="宋体" w:cs="宋体" w:hint="eastAsia"/>
                <w:bCs/>
                <w:sz w:val="24"/>
                <w:szCs w:val="24"/>
              </w:rPr>
              <w:t>其他约定条款</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15</w:t>
            </w:r>
          </w:p>
        </w:tc>
        <w:tc>
          <w:tcPr>
            <w:tcW w:w="4500" w:type="dxa"/>
          </w:tcPr>
          <w:p w:rsidR="000A0E12" w:rsidRDefault="00C11F91">
            <w:pPr>
              <w:spacing w:line="360" w:lineRule="auto"/>
              <w:rPr>
                <w:rFonts w:ascii="宋体" w:hAnsi="宋体"/>
                <w:bCs/>
                <w:sz w:val="24"/>
                <w:szCs w:val="24"/>
              </w:rPr>
            </w:pPr>
            <w:r>
              <w:rPr>
                <w:rFonts w:ascii="宋体" w:hAnsi="宋体" w:cs="宋体" w:hint="eastAsia"/>
                <w:bCs/>
                <w:sz w:val="24"/>
                <w:szCs w:val="24"/>
              </w:rPr>
              <w:t>争议解决方式</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16</w:t>
            </w:r>
          </w:p>
        </w:tc>
        <w:tc>
          <w:tcPr>
            <w:tcW w:w="4500" w:type="dxa"/>
          </w:tcPr>
          <w:p w:rsidR="000A0E12" w:rsidRDefault="00C11F91">
            <w:pPr>
              <w:spacing w:line="360" w:lineRule="auto"/>
              <w:rPr>
                <w:rFonts w:ascii="宋体" w:hAnsi="宋体"/>
                <w:bCs/>
                <w:sz w:val="24"/>
                <w:szCs w:val="24"/>
              </w:rPr>
            </w:pPr>
            <w:r>
              <w:rPr>
                <w:rFonts w:ascii="宋体" w:hAnsi="宋体" w:cs="宋体" w:hint="eastAsia"/>
                <w:bCs/>
                <w:sz w:val="24"/>
                <w:szCs w:val="24"/>
              </w:rPr>
              <w:t>其他</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17</w:t>
            </w:r>
          </w:p>
        </w:tc>
        <w:tc>
          <w:tcPr>
            <w:tcW w:w="4500" w:type="dxa"/>
          </w:tcPr>
          <w:p w:rsidR="000A0E12" w:rsidRDefault="00C11F91">
            <w:pPr>
              <w:spacing w:line="360" w:lineRule="auto"/>
              <w:rPr>
                <w:rFonts w:ascii="宋体" w:hAnsi="宋体"/>
                <w:bCs/>
                <w:sz w:val="24"/>
                <w:szCs w:val="24"/>
              </w:rPr>
            </w:pPr>
            <w:r>
              <w:rPr>
                <w:rFonts w:ascii="宋体" w:hAnsi="宋体" w:cs="宋体" w:hint="eastAsia"/>
                <w:bCs/>
                <w:sz w:val="24"/>
                <w:szCs w:val="24"/>
              </w:rPr>
              <w:t>合同附件</w:t>
            </w: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bl>
    <w:p w:rsidR="000A0E12" w:rsidRDefault="00C11F91">
      <w:pPr>
        <w:spacing w:line="360" w:lineRule="auto"/>
        <w:rPr>
          <w:rFonts w:ascii="宋体" w:hAnsi="宋体"/>
          <w:szCs w:val="21"/>
        </w:rPr>
      </w:pPr>
      <w:bookmarkStart w:id="229" w:name="_Toc300730545"/>
      <w:bookmarkStart w:id="230" w:name="_Toc483307909"/>
      <w:bookmarkStart w:id="231" w:name="_Toc465029542"/>
      <w:bookmarkStart w:id="232" w:name="_Toc465000017"/>
      <w:bookmarkStart w:id="233" w:name="_Toc92694090"/>
      <w:bookmarkStart w:id="234" w:name="_Toc15699827"/>
      <w:bookmarkStart w:id="235" w:name="_Toc464996732"/>
      <w:bookmarkStart w:id="236" w:name="_Toc483379793"/>
      <w:bookmarkStart w:id="237" w:name="_Toc488936097"/>
      <w:bookmarkStart w:id="238" w:name="_Toc89485714"/>
      <w:r>
        <w:rPr>
          <w:rFonts w:ascii="宋体" w:hAnsi="宋体" w:hint="eastAsia"/>
          <w:szCs w:val="21"/>
        </w:rPr>
        <w:t>说明：</w:t>
      </w:r>
      <w:r>
        <w:rPr>
          <w:rFonts w:ascii="宋体" w:hAnsi="宋体" w:hint="eastAsia"/>
          <w:szCs w:val="21"/>
        </w:rPr>
        <w:t>1</w:t>
      </w:r>
      <w:r>
        <w:rPr>
          <w:rFonts w:ascii="宋体" w:hAnsi="宋体" w:hint="eastAsia"/>
          <w:szCs w:val="21"/>
        </w:rPr>
        <w:t>、投标人必须对应招标文件的第三部分合同书逐条应答并按要求填写下表。合同条款不允许负偏离。</w:t>
      </w:r>
    </w:p>
    <w:p w:rsidR="000A0E12" w:rsidRDefault="00C11F91">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、对完全响应的条目在下表相应列中标注“</w:t>
      </w:r>
      <w:r>
        <w:rPr>
          <w:rFonts w:ascii="宋体" w:hAnsi="宋体" w:hint="eastAsia"/>
          <w:szCs w:val="21"/>
        </w:rPr>
        <w:t>O</w:t>
      </w:r>
      <w:r>
        <w:rPr>
          <w:rFonts w:ascii="宋体" w:hAnsi="宋体" w:hint="eastAsia"/>
          <w:szCs w:val="21"/>
        </w:rPr>
        <w:t>”。对有偏离的条目在下表相应列中标注“×”。仅可在“完全响应”及“有偏离”中选一标注。当选取“有偏离”栏中加以“</w:t>
      </w:r>
      <w:r>
        <w:rPr>
          <w:rFonts w:ascii="宋体" w:hAnsi="宋体" w:hint="eastAsia"/>
          <w:szCs w:val="21"/>
        </w:rPr>
        <w:t>X</w:t>
      </w:r>
      <w:r>
        <w:rPr>
          <w:rFonts w:ascii="宋体" w:hAnsi="宋体" w:hint="eastAsia"/>
          <w:szCs w:val="21"/>
        </w:rPr>
        <w:t>”标注后，才能在“偏离简述”栏中加以说明。如果投标人在“完全响应”中标注“</w:t>
      </w:r>
      <w:r>
        <w:rPr>
          <w:rFonts w:ascii="宋体" w:hAnsi="宋体" w:hint="eastAsia"/>
          <w:szCs w:val="21"/>
        </w:rPr>
        <w:t>O</w:t>
      </w:r>
      <w:r>
        <w:rPr>
          <w:rFonts w:ascii="宋体" w:hAnsi="宋体" w:hint="eastAsia"/>
          <w:szCs w:val="21"/>
        </w:rPr>
        <w:t>”，同时在“偏离简述”中加以说明，视同投标人完全响应相应条款，且“偏离简述”中所述内容无效，以招标文件相应条款的描述为准。</w:t>
      </w:r>
    </w:p>
    <w:p w:rsidR="000A0E12" w:rsidRDefault="00C11F91">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、如果投标人在“完全响应”中标注“</w:t>
      </w:r>
      <w:r>
        <w:rPr>
          <w:rFonts w:ascii="宋体" w:hAnsi="宋体" w:hint="eastAsia"/>
          <w:szCs w:val="21"/>
        </w:rPr>
        <w:t>O</w:t>
      </w:r>
      <w:r>
        <w:rPr>
          <w:rFonts w:ascii="宋体" w:hAnsi="宋体" w:hint="eastAsia"/>
          <w:szCs w:val="21"/>
        </w:rPr>
        <w:t>”同时在投标件其他部分有与招标文件负偏离的描述，视同投标人完全响应相应条款，且上述投标文件其他部分中所述内容无效，以招</w:t>
      </w:r>
      <w:r>
        <w:rPr>
          <w:rFonts w:ascii="宋体" w:hAnsi="宋体" w:hint="eastAsia"/>
          <w:szCs w:val="21"/>
        </w:rPr>
        <w:t>标文件相应条款的描述为准。</w:t>
      </w:r>
    </w:p>
    <w:p w:rsidR="000A0E12" w:rsidRDefault="00C11F91">
      <w:pPr>
        <w:spacing w:line="360" w:lineRule="auto"/>
        <w:ind w:firstLineChars="200" w:firstLine="420"/>
        <w:rPr>
          <w:rFonts w:ascii="宋体" w:hAnsi="宋体"/>
          <w:szCs w:val="21"/>
        </w:rPr>
      </w:pPr>
      <w:r>
        <w:rPr>
          <w:rFonts w:ascii="宋体" w:hAnsi="宋体" w:hint="eastAsia"/>
          <w:szCs w:val="21"/>
        </w:rPr>
        <w:lastRenderedPageBreak/>
        <w:t>4</w:t>
      </w:r>
      <w:r>
        <w:rPr>
          <w:rFonts w:ascii="宋体" w:hAnsi="宋体" w:hint="eastAsia"/>
          <w:szCs w:val="21"/>
        </w:rPr>
        <w:t>、若在“完全响应”或“有偏离”两栏中均无相应标注，则视同投标人完全响应相应条款。</w:t>
      </w:r>
    </w:p>
    <w:p w:rsidR="000A0E12" w:rsidRDefault="00C11F91">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、投标人如对合同条款提出含有限制买方</w:t>
      </w:r>
      <w:r>
        <w:rPr>
          <w:rFonts w:ascii="宋体" w:hAnsi="宋体" w:hint="eastAsia"/>
          <w:szCs w:val="21"/>
        </w:rPr>
        <w:t>/</w:t>
      </w:r>
      <w:r>
        <w:rPr>
          <w:rFonts w:ascii="宋体" w:hAnsi="宋体" w:hint="eastAsia"/>
          <w:szCs w:val="21"/>
        </w:rPr>
        <w:t>业主权利、减轻投标人义务或责任的理解、备注、解释和新增条款等，都将被视为未对合同条款完全响应。</w:t>
      </w:r>
    </w:p>
    <w:p w:rsidR="000A0E12" w:rsidRDefault="000A0E12">
      <w:pPr>
        <w:spacing w:line="360" w:lineRule="auto"/>
        <w:jc w:val="center"/>
        <w:rPr>
          <w:rFonts w:ascii="宋体" w:hAnsi="宋体"/>
          <w:b/>
          <w:kern w:val="0"/>
          <w:sz w:val="30"/>
          <w:szCs w:val="30"/>
        </w:rPr>
      </w:pP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投标人名称：</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（法人公章）</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投标人授权代表姓名、职务（印刷体）：</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投标人授权代表签字：</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日期：年月日</w:t>
      </w:r>
    </w:p>
    <w:p w:rsidR="000A0E12" w:rsidRDefault="000A0E12">
      <w:pPr>
        <w:spacing w:line="360" w:lineRule="auto"/>
        <w:jc w:val="center"/>
        <w:rPr>
          <w:rFonts w:ascii="宋体" w:hAnsi="宋体"/>
          <w:b/>
          <w:kern w:val="0"/>
          <w:sz w:val="30"/>
          <w:szCs w:val="30"/>
        </w:rPr>
      </w:pPr>
    </w:p>
    <w:p w:rsidR="000A0E12" w:rsidRDefault="000A0E12">
      <w:pPr>
        <w:spacing w:line="360" w:lineRule="auto"/>
        <w:jc w:val="center"/>
        <w:rPr>
          <w:rFonts w:ascii="宋体" w:hAnsi="宋体"/>
          <w:b/>
          <w:kern w:val="0"/>
          <w:sz w:val="30"/>
          <w:szCs w:val="30"/>
        </w:rPr>
      </w:pPr>
    </w:p>
    <w:p w:rsidR="000A0E12" w:rsidRDefault="000A0E12">
      <w:pPr>
        <w:pStyle w:val="1"/>
        <w:rPr>
          <w:rFonts w:ascii="宋体" w:hAnsi="宋体"/>
          <w:b w:val="0"/>
          <w:kern w:val="0"/>
          <w:sz w:val="30"/>
          <w:szCs w:val="30"/>
        </w:rPr>
      </w:pPr>
    </w:p>
    <w:p w:rsidR="000A0E12" w:rsidRDefault="000A0E12">
      <w:pPr>
        <w:rPr>
          <w:rFonts w:ascii="宋体" w:hAnsi="宋体"/>
          <w:b/>
          <w:kern w:val="0"/>
          <w:sz w:val="30"/>
          <w:szCs w:val="30"/>
        </w:rPr>
      </w:pPr>
    </w:p>
    <w:p w:rsidR="000A0E12" w:rsidRDefault="000A0E12">
      <w:pPr>
        <w:pStyle w:val="1"/>
        <w:rPr>
          <w:rFonts w:ascii="宋体" w:hAnsi="宋体"/>
          <w:b w:val="0"/>
          <w:kern w:val="0"/>
          <w:sz w:val="30"/>
          <w:szCs w:val="30"/>
        </w:rPr>
      </w:pPr>
    </w:p>
    <w:p w:rsidR="000A0E12" w:rsidRDefault="000A0E12">
      <w:pPr>
        <w:rPr>
          <w:rFonts w:ascii="宋体" w:hAnsi="宋体"/>
          <w:b/>
          <w:kern w:val="0"/>
          <w:sz w:val="30"/>
          <w:szCs w:val="30"/>
        </w:rPr>
      </w:pPr>
    </w:p>
    <w:p w:rsidR="000A0E12" w:rsidRDefault="000A0E12">
      <w:pPr>
        <w:pStyle w:val="1"/>
        <w:rPr>
          <w:rFonts w:ascii="宋体" w:hAnsi="宋体"/>
          <w:b w:val="0"/>
          <w:kern w:val="0"/>
          <w:sz w:val="30"/>
          <w:szCs w:val="30"/>
        </w:rPr>
      </w:pPr>
    </w:p>
    <w:p w:rsidR="000A0E12" w:rsidRDefault="000A0E12">
      <w:pPr>
        <w:rPr>
          <w:rFonts w:ascii="宋体" w:hAnsi="宋体"/>
          <w:b/>
          <w:kern w:val="0"/>
          <w:sz w:val="30"/>
          <w:szCs w:val="30"/>
        </w:rPr>
      </w:pPr>
    </w:p>
    <w:p w:rsidR="000A0E12" w:rsidRDefault="000A0E12">
      <w:pPr>
        <w:pStyle w:val="1"/>
        <w:rPr>
          <w:rFonts w:ascii="宋体" w:hAnsi="宋体"/>
          <w:b w:val="0"/>
          <w:kern w:val="0"/>
          <w:sz w:val="30"/>
          <w:szCs w:val="30"/>
        </w:rPr>
      </w:pPr>
    </w:p>
    <w:p w:rsidR="000A0E12" w:rsidRDefault="000A0E12">
      <w:pPr>
        <w:rPr>
          <w:rFonts w:ascii="宋体" w:hAnsi="宋体"/>
          <w:b/>
          <w:kern w:val="0"/>
          <w:sz w:val="30"/>
          <w:szCs w:val="30"/>
        </w:rPr>
      </w:pPr>
    </w:p>
    <w:p w:rsidR="000A0E12" w:rsidRDefault="000A0E12">
      <w:pPr>
        <w:pStyle w:val="1"/>
        <w:rPr>
          <w:rFonts w:ascii="宋体" w:hAnsi="宋体"/>
          <w:b w:val="0"/>
          <w:kern w:val="0"/>
          <w:sz w:val="30"/>
          <w:szCs w:val="30"/>
        </w:rPr>
      </w:pPr>
    </w:p>
    <w:p w:rsidR="000A0E12" w:rsidRDefault="000A0E12">
      <w:pPr>
        <w:rPr>
          <w:rFonts w:ascii="宋体" w:hAnsi="宋体"/>
          <w:b/>
          <w:kern w:val="0"/>
          <w:sz w:val="30"/>
          <w:szCs w:val="30"/>
        </w:rPr>
      </w:pPr>
    </w:p>
    <w:p w:rsidR="000A0E12" w:rsidRDefault="000A0E12">
      <w:pPr>
        <w:pStyle w:val="1"/>
        <w:rPr>
          <w:rFonts w:ascii="宋体" w:hAnsi="宋体"/>
          <w:b w:val="0"/>
          <w:kern w:val="0"/>
          <w:sz w:val="30"/>
          <w:szCs w:val="30"/>
        </w:rPr>
      </w:pPr>
    </w:p>
    <w:p w:rsidR="000A0E12" w:rsidRDefault="000A0E12">
      <w:pPr>
        <w:rPr>
          <w:rFonts w:ascii="宋体" w:hAnsi="宋体"/>
          <w:b/>
          <w:kern w:val="0"/>
          <w:sz w:val="30"/>
          <w:szCs w:val="30"/>
        </w:rPr>
      </w:pPr>
    </w:p>
    <w:p w:rsidR="000A0E12" w:rsidRDefault="000A0E12">
      <w:pPr>
        <w:pStyle w:val="1"/>
        <w:rPr>
          <w:rFonts w:ascii="宋体" w:hAnsi="宋体"/>
          <w:b w:val="0"/>
          <w:kern w:val="0"/>
          <w:sz w:val="30"/>
          <w:szCs w:val="30"/>
        </w:rPr>
      </w:pPr>
    </w:p>
    <w:p w:rsidR="000A0E12" w:rsidRDefault="000A0E12">
      <w:pPr>
        <w:rPr>
          <w:rFonts w:ascii="宋体" w:hAnsi="宋体"/>
          <w:b/>
          <w:kern w:val="0"/>
          <w:sz w:val="30"/>
          <w:szCs w:val="30"/>
        </w:rPr>
      </w:pPr>
    </w:p>
    <w:p w:rsidR="000A0E12" w:rsidRDefault="000A0E12">
      <w:pPr>
        <w:pStyle w:val="1"/>
        <w:rPr>
          <w:rFonts w:ascii="宋体" w:hAnsi="宋体"/>
          <w:b w:val="0"/>
          <w:kern w:val="0"/>
          <w:sz w:val="30"/>
          <w:szCs w:val="30"/>
        </w:rPr>
      </w:pPr>
    </w:p>
    <w:p w:rsidR="000A0E12" w:rsidRDefault="000A0E12">
      <w:pPr>
        <w:rPr>
          <w:rFonts w:ascii="宋体" w:hAnsi="宋体"/>
          <w:b/>
          <w:kern w:val="0"/>
          <w:sz w:val="30"/>
          <w:szCs w:val="30"/>
        </w:rPr>
      </w:pPr>
    </w:p>
    <w:p w:rsidR="000A0E12" w:rsidRDefault="000A0E12">
      <w:pPr>
        <w:pStyle w:val="1"/>
        <w:rPr>
          <w:rFonts w:ascii="宋体" w:hAnsi="宋体"/>
          <w:b w:val="0"/>
          <w:kern w:val="0"/>
          <w:sz w:val="30"/>
          <w:szCs w:val="30"/>
        </w:rPr>
      </w:pPr>
    </w:p>
    <w:p w:rsidR="000A0E12" w:rsidRDefault="00C11F91">
      <w:pPr>
        <w:spacing w:line="360" w:lineRule="auto"/>
        <w:jc w:val="center"/>
        <w:rPr>
          <w:rFonts w:ascii="宋体" w:hAnsi="宋体"/>
          <w:szCs w:val="21"/>
        </w:rPr>
      </w:pPr>
      <w:r>
        <w:rPr>
          <w:rFonts w:ascii="宋体" w:hAnsi="宋体" w:hint="eastAsia"/>
          <w:b/>
          <w:kern w:val="0"/>
          <w:sz w:val="30"/>
          <w:szCs w:val="30"/>
        </w:rPr>
        <w:lastRenderedPageBreak/>
        <w:t>A5</w:t>
      </w:r>
      <w:r>
        <w:rPr>
          <w:rFonts w:ascii="宋体" w:hAnsi="宋体" w:hint="eastAsia"/>
          <w:b/>
          <w:kern w:val="0"/>
          <w:sz w:val="30"/>
          <w:szCs w:val="30"/>
        </w:rPr>
        <w:tab/>
      </w:r>
      <w:r>
        <w:rPr>
          <w:rFonts w:ascii="宋体" w:hAnsi="宋体" w:hint="eastAsia"/>
          <w:b/>
          <w:kern w:val="0"/>
          <w:sz w:val="30"/>
          <w:szCs w:val="30"/>
        </w:rPr>
        <w:t>资格证明文件</w:t>
      </w:r>
      <w:bookmarkEnd w:id="229"/>
      <w:bookmarkEnd w:id="230"/>
      <w:bookmarkEnd w:id="231"/>
      <w:bookmarkEnd w:id="232"/>
      <w:bookmarkEnd w:id="233"/>
      <w:bookmarkEnd w:id="234"/>
      <w:bookmarkEnd w:id="235"/>
      <w:bookmarkEnd w:id="236"/>
      <w:bookmarkEnd w:id="237"/>
      <w:bookmarkEnd w:id="238"/>
      <w:r>
        <w:rPr>
          <w:rFonts w:ascii="宋体" w:hAnsi="宋体" w:hint="eastAsia"/>
          <w:b/>
          <w:kern w:val="0"/>
          <w:sz w:val="30"/>
          <w:szCs w:val="30"/>
        </w:rPr>
        <w:t>及企业商务文件</w:t>
      </w:r>
    </w:p>
    <w:p w:rsidR="000A0E12" w:rsidRDefault="00C11F91">
      <w:pPr>
        <w:spacing w:line="360" w:lineRule="auto"/>
        <w:rPr>
          <w:rFonts w:ascii="宋体" w:hAnsi="宋体"/>
          <w:b/>
          <w:sz w:val="24"/>
          <w:szCs w:val="24"/>
        </w:rPr>
      </w:pPr>
      <w:r>
        <w:rPr>
          <w:rFonts w:ascii="宋体" w:hAnsi="宋体" w:hint="eastAsia"/>
          <w:b/>
          <w:sz w:val="24"/>
          <w:szCs w:val="24"/>
        </w:rPr>
        <w:t>1.</w:t>
      </w:r>
      <w:r>
        <w:rPr>
          <w:rFonts w:ascii="宋体" w:hAnsi="宋体" w:hint="eastAsia"/>
          <w:b/>
          <w:sz w:val="24"/>
          <w:szCs w:val="24"/>
        </w:rPr>
        <w:t>营业执照副本复印件；</w:t>
      </w:r>
    </w:p>
    <w:p w:rsidR="000A0E12" w:rsidRDefault="00C11F91">
      <w:pPr>
        <w:spacing w:line="360" w:lineRule="auto"/>
        <w:rPr>
          <w:rFonts w:ascii="宋体" w:hAnsi="宋体"/>
          <w:b/>
          <w:sz w:val="24"/>
          <w:szCs w:val="24"/>
        </w:rPr>
      </w:pPr>
      <w:r>
        <w:rPr>
          <w:rFonts w:ascii="宋体" w:hAnsi="宋体" w:hint="eastAsia"/>
          <w:b/>
          <w:sz w:val="24"/>
          <w:szCs w:val="24"/>
        </w:rPr>
        <w:t>2.</w:t>
      </w:r>
      <w:r>
        <w:rPr>
          <w:rFonts w:ascii="宋体" w:hAnsi="宋体" w:hint="eastAsia"/>
          <w:b/>
          <w:sz w:val="24"/>
          <w:szCs w:val="24"/>
        </w:rPr>
        <w:t>法定代表人证明书及授权委托证明书；</w:t>
      </w:r>
    </w:p>
    <w:p w:rsidR="000A0E12" w:rsidRDefault="00C11F91">
      <w:pPr>
        <w:spacing w:line="360" w:lineRule="auto"/>
        <w:rPr>
          <w:rFonts w:ascii="宋体" w:hAnsi="宋体"/>
          <w:b/>
          <w:sz w:val="24"/>
          <w:szCs w:val="24"/>
        </w:rPr>
      </w:pPr>
      <w:r>
        <w:rPr>
          <w:rFonts w:ascii="宋体" w:hAnsi="宋体" w:hint="eastAsia"/>
          <w:b/>
          <w:sz w:val="24"/>
          <w:szCs w:val="24"/>
        </w:rPr>
        <w:t>3.</w:t>
      </w:r>
      <w:r>
        <w:rPr>
          <w:rFonts w:ascii="宋体" w:hAnsi="宋体" w:hint="eastAsia"/>
          <w:b/>
          <w:sz w:val="24"/>
          <w:szCs w:val="24"/>
        </w:rPr>
        <w:t>类似项目业绩汇总表</w:t>
      </w:r>
    </w:p>
    <w:p w:rsidR="000A0E12" w:rsidRDefault="000A0E12">
      <w:pPr>
        <w:spacing w:line="360" w:lineRule="auto"/>
        <w:rPr>
          <w:rFonts w:ascii="宋体" w:hAnsi="宋体"/>
          <w:b/>
          <w:szCs w:val="21"/>
        </w:rPr>
      </w:pPr>
    </w:p>
    <w:p w:rsidR="000A0E12" w:rsidRDefault="00C11F91">
      <w:pPr>
        <w:spacing w:line="360" w:lineRule="auto"/>
        <w:rPr>
          <w:rFonts w:ascii="宋体" w:hAnsi="宋体"/>
          <w:szCs w:val="21"/>
        </w:rPr>
      </w:pPr>
      <w:r>
        <w:rPr>
          <w:rFonts w:ascii="宋体" w:hAnsi="宋体" w:hint="eastAsia"/>
          <w:b/>
          <w:szCs w:val="21"/>
        </w:rPr>
        <w:t>项目名称</w:t>
      </w:r>
      <w:r>
        <w:rPr>
          <w:rFonts w:ascii="宋体" w:hAnsi="宋体"/>
          <w:b/>
          <w:szCs w:val="21"/>
        </w:rPr>
        <w:t>：</w:t>
      </w:r>
      <w:r>
        <w:rPr>
          <w:rFonts w:ascii="宋体" w:hAnsi="宋体" w:hint="eastAsia"/>
          <w:szCs w:val="21"/>
        </w:rPr>
        <w:t>广佛地铁二期警用安防设备维护及更换项目</w:t>
      </w:r>
    </w:p>
    <w:p w:rsidR="000A0E12" w:rsidRDefault="00C11F91">
      <w:pPr>
        <w:spacing w:line="360" w:lineRule="auto"/>
        <w:rPr>
          <w:rFonts w:ascii="宋体" w:hAnsi="宋体"/>
          <w:b/>
          <w:szCs w:val="21"/>
        </w:rPr>
      </w:pPr>
      <w:r>
        <w:rPr>
          <w:rFonts w:ascii="宋体" w:hAnsi="宋体"/>
          <w:b/>
          <w:szCs w:val="21"/>
        </w:rPr>
        <w:t>招标编号：</w:t>
      </w:r>
      <w:r>
        <w:rPr>
          <w:rFonts w:ascii="宋体" w:hAnsi="宋体"/>
          <w:b/>
          <w:szCs w:val="21"/>
        </w:rPr>
        <w:t>____</w:t>
      </w:r>
    </w:p>
    <w:p w:rsidR="000A0E12" w:rsidRDefault="00C11F91">
      <w:pPr>
        <w:spacing w:line="360" w:lineRule="auto"/>
        <w:ind w:left="420"/>
        <w:jc w:val="center"/>
        <w:rPr>
          <w:rFonts w:ascii="宋体" w:hAnsi="宋体"/>
          <w:b/>
          <w:bCs/>
          <w:sz w:val="28"/>
          <w:szCs w:val="28"/>
        </w:rPr>
      </w:pPr>
      <w:r>
        <w:rPr>
          <w:rFonts w:ascii="宋体" w:hAnsi="宋体" w:hint="eastAsia"/>
          <w:b/>
          <w:bCs/>
          <w:sz w:val="28"/>
          <w:szCs w:val="28"/>
        </w:rPr>
        <w:t>完成的同类项目汇总表</w:t>
      </w:r>
    </w:p>
    <w:p w:rsidR="000A0E12" w:rsidRDefault="00C11F91">
      <w:pPr>
        <w:spacing w:line="360" w:lineRule="auto"/>
        <w:ind w:left="420"/>
        <w:jc w:val="center"/>
        <w:rPr>
          <w:rFonts w:ascii="宋体" w:hAnsi="宋体"/>
          <w:sz w:val="24"/>
          <w:szCs w:val="24"/>
        </w:rPr>
      </w:pPr>
      <w:r>
        <w:rPr>
          <w:rFonts w:ascii="宋体" w:hAnsi="宋体" w:hint="eastAsia"/>
          <w:sz w:val="24"/>
          <w:szCs w:val="24"/>
        </w:rPr>
        <w:t>（列出</w:t>
      </w:r>
      <w:r>
        <w:rPr>
          <w:rFonts w:ascii="宋体" w:hAnsi="宋体" w:hint="eastAsia"/>
          <w:sz w:val="24"/>
          <w:szCs w:val="24"/>
          <w:u w:val="single"/>
        </w:rPr>
        <w:t>2018</w:t>
      </w:r>
      <w:r>
        <w:rPr>
          <w:rFonts w:ascii="宋体" w:hAnsi="宋体" w:hint="eastAsia"/>
          <w:sz w:val="24"/>
          <w:szCs w:val="24"/>
          <w:u w:val="single"/>
        </w:rPr>
        <w:t>年</w:t>
      </w:r>
      <w:r>
        <w:rPr>
          <w:rFonts w:ascii="宋体" w:hAnsi="宋体" w:hint="eastAsia"/>
          <w:sz w:val="24"/>
          <w:szCs w:val="24"/>
          <w:u w:val="single"/>
        </w:rPr>
        <w:t>1</w:t>
      </w:r>
      <w:r>
        <w:rPr>
          <w:rFonts w:ascii="宋体" w:hAnsi="宋体" w:hint="eastAsia"/>
          <w:sz w:val="24"/>
          <w:szCs w:val="24"/>
          <w:u w:val="single"/>
        </w:rPr>
        <w:t>月</w:t>
      </w:r>
      <w:r>
        <w:rPr>
          <w:rFonts w:ascii="宋体" w:hAnsi="宋体" w:hint="eastAsia"/>
          <w:sz w:val="24"/>
          <w:szCs w:val="24"/>
          <w:u w:val="single"/>
        </w:rPr>
        <w:t>1</w:t>
      </w:r>
      <w:r>
        <w:rPr>
          <w:rFonts w:ascii="宋体" w:hAnsi="宋体" w:hint="eastAsia"/>
          <w:sz w:val="24"/>
          <w:szCs w:val="24"/>
          <w:u w:val="single"/>
        </w:rPr>
        <w:t>日至今</w:t>
      </w:r>
      <w:r>
        <w:rPr>
          <w:rFonts w:ascii="宋体" w:hAnsi="宋体" w:hint="eastAsia"/>
          <w:sz w:val="24"/>
          <w:szCs w:val="24"/>
        </w:rPr>
        <w:t>承接</w:t>
      </w:r>
      <w:r>
        <w:rPr>
          <w:rFonts w:ascii="宋体" w:hAnsi="宋体" w:hint="eastAsia"/>
          <w:sz w:val="24"/>
          <w:szCs w:val="24"/>
        </w:rPr>
        <w:t>的所有类似工程）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4"/>
        <w:gridCol w:w="2412"/>
        <w:gridCol w:w="2318"/>
        <w:gridCol w:w="1841"/>
      </w:tblGrid>
      <w:tr w:rsidR="000A0E12">
        <w:tc>
          <w:tcPr>
            <w:tcW w:w="2034" w:type="dxa"/>
          </w:tcPr>
          <w:p w:rsidR="000A0E12" w:rsidRDefault="00C11F91">
            <w:pPr>
              <w:spacing w:line="360" w:lineRule="auto"/>
              <w:jc w:val="center"/>
              <w:rPr>
                <w:rFonts w:ascii="宋体" w:hAnsi="宋体"/>
                <w:sz w:val="24"/>
                <w:szCs w:val="24"/>
              </w:rPr>
            </w:pPr>
            <w:r>
              <w:rPr>
                <w:rFonts w:ascii="宋体" w:hAnsi="宋体" w:hint="eastAsia"/>
                <w:sz w:val="24"/>
                <w:szCs w:val="24"/>
              </w:rPr>
              <w:t>序号</w:t>
            </w:r>
          </w:p>
        </w:tc>
        <w:tc>
          <w:tcPr>
            <w:tcW w:w="2412" w:type="dxa"/>
          </w:tcPr>
          <w:p w:rsidR="000A0E12" w:rsidRDefault="000A0E12">
            <w:pPr>
              <w:spacing w:line="360" w:lineRule="auto"/>
              <w:rPr>
                <w:rFonts w:ascii="宋体" w:hAnsi="宋体"/>
                <w:sz w:val="24"/>
                <w:szCs w:val="24"/>
              </w:rPr>
            </w:pPr>
          </w:p>
        </w:tc>
        <w:tc>
          <w:tcPr>
            <w:tcW w:w="2318" w:type="dxa"/>
          </w:tcPr>
          <w:p w:rsidR="000A0E12" w:rsidRDefault="000A0E12">
            <w:pPr>
              <w:spacing w:line="360" w:lineRule="auto"/>
              <w:rPr>
                <w:rFonts w:ascii="宋体" w:hAnsi="宋体"/>
                <w:sz w:val="24"/>
                <w:szCs w:val="24"/>
              </w:rPr>
            </w:pPr>
          </w:p>
        </w:tc>
        <w:tc>
          <w:tcPr>
            <w:tcW w:w="1841" w:type="dxa"/>
          </w:tcPr>
          <w:p w:rsidR="000A0E12" w:rsidRDefault="000A0E12">
            <w:pPr>
              <w:spacing w:line="360" w:lineRule="auto"/>
              <w:rPr>
                <w:rFonts w:ascii="宋体" w:hAnsi="宋体"/>
                <w:sz w:val="24"/>
                <w:szCs w:val="24"/>
              </w:rPr>
            </w:pPr>
          </w:p>
        </w:tc>
      </w:tr>
      <w:tr w:rsidR="000A0E12">
        <w:tc>
          <w:tcPr>
            <w:tcW w:w="2034" w:type="dxa"/>
          </w:tcPr>
          <w:p w:rsidR="000A0E12" w:rsidRDefault="00C11F91">
            <w:pPr>
              <w:spacing w:line="360" w:lineRule="auto"/>
              <w:jc w:val="center"/>
              <w:rPr>
                <w:rFonts w:ascii="宋体" w:hAnsi="宋体"/>
                <w:sz w:val="24"/>
                <w:szCs w:val="24"/>
              </w:rPr>
            </w:pPr>
            <w:r>
              <w:rPr>
                <w:rFonts w:ascii="宋体" w:hAnsi="宋体" w:hint="eastAsia"/>
                <w:sz w:val="24"/>
                <w:szCs w:val="24"/>
              </w:rPr>
              <w:t>项目名称</w:t>
            </w:r>
          </w:p>
        </w:tc>
        <w:tc>
          <w:tcPr>
            <w:tcW w:w="2412" w:type="dxa"/>
          </w:tcPr>
          <w:p w:rsidR="000A0E12" w:rsidRDefault="000A0E12">
            <w:pPr>
              <w:spacing w:line="360" w:lineRule="auto"/>
              <w:rPr>
                <w:rFonts w:ascii="宋体" w:hAnsi="宋体"/>
                <w:sz w:val="24"/>
                <w:szCs w:val="24"/>
              </w:rPr>
            </w:pPr>
          </w:p>
        </w:tc>
        <w:tc>
          <w:tcPr>
            <w:tcW w:w="2318" w:type="dxa"/>
          </w:tcPr>
          <w:p w:rsidR="000A0E12" w:rsidRDefault="000A0E12">
            <w:pPr>
              <w:spacing w:line="360" w:lineRule="auto"/>
              <w:rPr>
                <w:rFonts w:ascii="宋体" w:hAnsi="宋体"/>
                <w:sz w:val="24"/>
                <w:szCs w:val="24"/>
              </w:rPr>
            </w:pPr>
          </w:p>
        </w:tc>
        <w:tc>
          <w:tcPr>
            <w:tcW w:w="1841" w:type="dxa"/>
          </w:tcPr>
          <w:p w:rsidR="000A0E12" w:rsidRDefault="000A0E12">
            <w:pPr>
              <w:spacing w:line="360" w:lineRule="auto"/>
              <w:rPr>
                <w:rFonts w:ascii="宋体" w:hAnsi="宋体"/>
                <w:sz w:val="24"/>
                <w:szCs w:val="24"/>
              </w:rPr>
            </w:pPr>
          </w:p>
        </w:tc>
      </w:tr>
      <w:tr w:rsidR="000A0E12">
        <w:tc>
          <w:tcPr>
            <w:tcW w:w="2034" w:type="dxa"/>
          </w:tcPr>
          <w:p w:rsidR="000A0E12" w:rsidRDefault="00C11F91">
            <w:pPr>
              <w:spacing w:line="360" w:lineRule="auto"/>
              <w:jc w:val="center"/>
              <w:rPr>
                <w:rFonts w:ascii="宋体" w:hAnsi="宋体"/>
                <w:sz w:val="24"/>
                <w:szCs w:val="24"/>
              </w:rPr>
            </w:pPr>
            <w:r>
              <w:rPr>
                <w:rFonts w:ascii="宋体" w:hAnsi="宋体" w:hint="eastAsia"/>
                <w:sz w:val="24"/>
                <w:szCs w:val="24"/>
              </w:rPr>
              <w:t>项目内容</w:t>
            </w:r>
          </w:p>
        </w:tc>
        <w:tc>
          <w:tcPr>
            <w:tcW w:w="2412" w:type="dxa"/>
          </w:tcPr>
          <w:p w:rsidR="000A0E12" w:rsidRDefault="000A0E12">
            <w:pPr>
              <w:spacing w:line="360" w:lineRule="auto"/>
              <w:rPr>
                <w:rFonts w:ascii="宋体" w:hAnsi="宋体"/>
                <w:sz w:val="24"/>
                <w:szCs w:val="24"/>
              </w:rPr>
            </w:pPr>
          </w:p>
        </w:tc>
        <w:tc>
          <w:tcPr>
            <w:tcW w:w="2318" w:type="dxa"/>
          </w:tcPr>
          <w:p w:rsidR="000A0E12" w:rsidRDefault="000A0E12">
            <w:pPr>
              <w:spacing w:line="360" w:lineRule="auto"/>
              <w:rPr>
                <w:rFonts w:ascii="宋体" w:hAnsi="宋体"/>
                <w:sz w:val="24"/>
                <w:szCs w:val="24"/>
              </w:rPr>
            </w:pPr>
          </w:p>
        </w:tc>
        <w:tc>
          <w:tcPr>
            <w:tcW w:w="1841" w:type="dxa"/>
          </w:tcPr>
          <w:p w:rsidR="000A0E12" w:rsidRDefault="000A0E12">
            <w:pPr>
              <w:spacing w:line="360" w:lineRule="auto"/>
              <w:rPr>
                <w:rFonts w:ascii="宋体" w:hAnsi="宋体"/>
                <w:sz w:val="24"/>
                <w:szCs w:val="24"/>
              </w:rPr>
            </w:pPr>
          </w:p>
        </w:tc>
      </w:tr>
      <w:tr w:rsidR="000A0E12">
        <w:tc>
          <w:tcPr>
            <w:tcW w:w="2034" w:type="dxa"/>
          </w:tcPr>
          <w:p w:rsidR="000A0E12" w:rsidRDefault="00C11F91">
            <w:pPr>
              <w:spacing w:line="360" w:lineRule="auto"/>
              <w:jc w:val="center"/>
              <w:rPr>
                <w:rFonts w:ascii="宋体" w:hAnsi="宋体"/>
                <w:sz w:val="24"/>
                <w:szCs w:val="24"/>
              </w:rPr>
            </w:pPr>
            <w:r>
              <w:rPr>
                <w:rFonts w:ascii="宋体" w:hAnsi="宋体" w:hint="eastAsia"/>
                <w:sz w:val="24"/>
                <w:szCs w:val="24"/>
              </w:rPr>
              <w:t>项目地点</w:t>
            </w:r>
          </w:p>
        </w:tc>
        <w:tc>
          <w:tcPr>
            <w:tcW w:w="2412" w:type="dxa"/>
          </w:tcPr>
          <w:p w:rsidR="000A0E12" w:rsidRDefault="000A0E12">
            <w:pPr>
              <w:spacing w:line="360" w:lineRule="auto"/>
              <w:rPr>
                <w:rFonts w:ascii="宋体" w:hAnsi="宋体"/>
                <w:sz w:val="24"/>
                <w:szCs w:val="24"/>
              </w:rPr>
            </w:pPr>
          </w:p>
        </w:tc>
        <w:tc>
          <w:tcPr>
            <w:tcW w:w="2318" w:type="dxa"/>
          </w:tcPr>
          <w:p w:rsidR="000A0E12" w:rsidRDefault="000A0E12">
            <w:pPr>
              <w:spacing w:line="360" w:lineRule="auto"/>
              <w:rPr>
                <w:rFonts w:ascii="宋体" w:hAnsi="宋体"/>
                <w:sz w:val="24"/>
                <w:szCs w:val="24"/>
              </w:rPr>
            </w:pPr>
          </w:p>
        </w:tc>
        <w:tc>
          <w:tcPr>
            <w:tcW w:w="1841" w:type="dxa"/>
          </w:tcPr>
          <w:p w:rsidR="000A0E12" w:rsidRDefault="000A0E12">
            <w:pPr>
              <w:spacing w:line="360" w:lineRule="auto"/>
              <w:rPr>
                <w:rFonts w:ascii="宋体" w:hAnsi="宋体"/>
                <w:sz w:val="24"/>
                <w:szCs w:val="24"/>
              </w:rPr>
            </w:pPr>
          </w:p>
        </w:tc>
      </w:tr>
      <w:tr w:rsidR="000A0E12">
        <w:trPr>
          <w:cantSplit/>
        </w:trPr>
        <w:tc>
          <w:tcPr>
            <w:tcW w:w="2034"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总价</w:t>
            </w:r>
          </w:p>
          <w:p w:rsidR="000A0E12" w:rsidRDefault="00C11F91">
            <w:pPr>
              <w:spacing w:line="360" w:lineRule="auto"/>
              <w:jc w:val="center"/>
              <w:rPr>
                <w:rFonts w:ascii="宋体" w:hAnsi="宋体"/>
                <w:sz w:val="24"/>
                <w:szCs w:val="24"/>
              </w:rPr>
            </w:pPr>
            <w:r>
              <w:rPr>
                <w:rFonts w:ascii="宋体" w:hAnsi="宋体" w:hint="eastAsia"/>
                <w:sz w:val="24"/>
                <w:szCs w:val="24"/>
              </w:rPr>
              <w:t>（人民币）</w:t>
            </w:r>
          </w:p>
        </w:tc>
        <w:tc>
          <w:tcPr>
            <w:tcW w:w="2412" w:type="dxa"/>
          </w:tcPr>
          <w:p w:rsidR="000A0E12" w:rsidRDefault="000A0E12">
            <w:pPr>
              <w:spacing w:line="360" w:lineRule="auto"/>
              <w:rPr>
                <w:rFonts w:ascii="宋体" w:hAnsi="宋体"/>
                <w:sz w:val="24"/>
                <w:szCs w:val="24"/>
              </w:rPr>
            </w:pPr>
          </w:p>
        </w:tc>
        <w:tc>
          <w:tcPr>
            <w:tcW w:w="2318" w:type="dxa"/>
          </w:tcPr>
          <w:p w:rsidR="000A0E12" w:rsidRDefault="000A0E12">
            <w:pPr>
              <w:spacing w:line="360" w:lineRule="auto"/>
              <w:rPr>
                <w:rFonts w:ascii="宋体" w:hAnsi="宋体"/>
                <w:sz w:val="24"/>
                <w:szCs w:val="24"/>
              </w:rPr>
            </w:pPr>
          </w:p>
        </w:tc>
        <w:tc>
          <w:tcPr>
            <w:tcW w:w="1841" w:type="dxa"/>
          </w:tcPr>
          <w:p w:rsidR="000A0E12" w:rsidRDefault="000A0E12">
            <w:pPr>
              <w:spacing w:line="360" w:lineRule="auto"/>
              <w:rPr>
                <w:rFonts w:ascii="宋体" w:hAnsi="宋体"/>
                <w:sz w:val="24"/>
                <w:szCs w:val="24"/>
              </w:rPr>
            </w:pPr>
          </w:p>
        </w:tc>
      </w:tr>
      <w:tr w:rsidR="000A0E12">
        <w:trPr>
          <w:cantSplit/>
        </w:trPr>
        <w:tc>
          <w:tcPr>
            <w:tcW w:w="2034"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工期</w:t>
            </w:r>
          </w:p>
          <w:p w:rsidR="000A0E12" w:rsidRDefault="00C11F91">
            <w:pPr>
              <w:spacing w:line="360" w:lineRule="auto"/>
              <w:jc w:val="center"/>
              <w:rPr>
                <w:rFonts w:ascii="宋体" w:hAnsi="宋体"/>
                <w:sz w:val="24"/>
                <w:szCs w:val="24"/>
              </w:rPr>
            </w:pPr>
            <w:r>
              <w:rPr>
                <w:rFonts w:ascii="宋体" w:hAnsi="宋体" w:hint="eastAsia"/>
                <w:sz w:val="24"/>
                <w:szCs w:val="24"/>
              </w:rPr>
              <w:t>（月）</w:t>
            </w:r>
          </w:p>
        </w:tc>
        <w:tc>
          <w:tcPr>
            <w:tcW w:w="2412" w:type="dxa"/>
          </w:tcPr>
          <w:p w:rsidR="000A0E12" w:rsidRDefault="000A0E12">
            <w:pPr>
              <w:spacing w:line="360" w:lineRule="auto"/>
              <w:rPr>
                <w:rFonts w:ascii="宋体" w:hAnsi="宋体"/>
                <w:sz w:val="24"/>
                <w:szCs w:val="24"/>
              </w:rPr>
            </w:pPr>
          </w:p>
        </w:tc>
        <w:tc>
          <w:tcPr>
            <w:tcW w:w="2318" w:type="dxa"/>
          </w:tcPr>
          <w:p w:rsidR="000A0E12" w:rsidRDefault="000A0E12">
            <w:pPr>
              <w:spacing w:line="360" w:lineRule="auto"/>
              <w:rPr>
                <w:rFonts w:ascii="宋体" w:hAnsi="宋体"/>
                <w:sz w:val="24"/>
                <w:szCs w:val="24"/>
              </w:rPr>
            </w:pPr>
          </w:p>
        </w:tc>
        <w:tc>
          <w:tcPr>
            <w:tcW w:w="1841" w:type="dxa"/>
          </w:tcPr>
          <w:p w:rsidR="000A0E12" w:rsidRDefault="000A0E12">
            <w:pPr>
              <w:spacing w:line="360" w:lineRule="auto"/>
              <w:rPr>
                <w:rFonts w:ascii="宋体" w:hAnsi="宋体"/>
                <w:sz w:val="24"/>
                <w:szCs w:val="24"/>
              </w:rPr>
            </w:pPr>
          </w:p>
        </w:tc>
      </w:tr>
      <w:tr w:rsidR="000A0E12">
        <w:tc>
          <w:tcPr>
            <w:tcW w:w="2034" w:type="dxa"/>
          </w:tcPr>
          <w:p w:rsidR="000A0E12" w:rsidRDefault="00C11F91">
            <w:pPr>
              <w:spacing w:line="360" w:lineRule="auto"/>
              <w:jc w:val="center"/>
              <w:rPr>
                <w:rFonts w:ascii="宋体" w:hAnsi="宋体"/>
                <w:sz w:val="24"/>
                <w:szCs w:val="24"/>
              </w:rPr>
            </w:pPr>
            <w:r>
              <w:rPr>
                <w:rFonts w:ascii="宋体" w:hAnsi="宋体" w:hint="eastAsia"/>
                <w:sz w:val="24"/>
                <w:szCs w:val="24"/>
              </w:rPr>
              <w:t>合同对方</w:t>
            </w:r>
          </w:p>
        </w:tc>
        <w:tc>
          <w:tcPr>
            <w:tcW w:w="2412" w:type="dxa"/>
          </w:tcPr>
          <w:p w:rsidR="000A0E12" w:rsidRDefault="000A0E12">
            <w:pPr>
              <w:spacing w:line="360" w:lineRule="auto"/>
              <w:rPr>
                <w:rFonts w:ascii="宋体" w:hAnsi="宋体"/>
                <w:sz w:val="24"/>
                <w:szCs w:val="24"/>
              </w:rPr>
            </w:pPr>
          </w:p>
        </w:tc>
        <w:tc>
          <w:tcPr>
            <w:tcW w:w="2318" w:type="dxa"/>
          </w:tcPr>
          <w:p w:rsidR="000A0E12" w:rsidRDefault="000A0E12">
            <w:pPr>
              <w:spacing w:line="360" w:lineRule="auto"/>
              <w:rPr>
                <w:rFonts w:ascii="宋体" w:hAnsi="宋体"/>
                <w:sz w:val="24"/>
                <w:szCs w:val="24"/>
              </w:rPr>
            </w:pPr>
          </w:p>
        </w:tc>
        <w:tc>
          <w:tcPr>
            <w:tcW w:w="1841" w:type="dxa"/>
          </w:tcPr>
          <w:p w:rsidR="000A0E12" w:rsidRDefault="000A0E12">
            <w:pPr>
              <w:spacing w:line="360" w:lineRule="auto"/>
              <w:rPr>
                <w:rFonts w:ascii="宋体" w:hAnsi="宋体"/>
                <w:sz w:val="24"/>
                <w:szCs w:val="24"/>
              </w:rPr>
            </w:pPr>
          </w:p>
        </w:tc>
      </w:tr>
      <w:tr w:rsidR="000A0E12">
        <w:tc>
          <w:tcPr>
            <w:tcW w:w="2034" w:type="dxa"/>
          </w:tcPr>
          <w:p w:rsidR="000A0E12" w:rsidRDefault="00C11F91">
            <w:pPr>
              <w:spacing w:line="360" w:lineRule="auto"/>
              <w:jc w:val="center"/>
              <w:rPr>
                <w:rFonts w:ascii="宋体" w:hAnsi="宋体"/>
                <w:sz w:val="24"/>
                <w:szCs w:val="24"/>
              </w:rPr>
            </w:pPr>
            <w:r>
              <w:rPr>
                <w:rFonts w:ascii="宋体" w:hAnsi="宋体" w:hint="eastAsia"/>
                <w:sz w:val="24"/>
                <w:szCs w:val="24"/>
              </w:rPr>
              <w:t>地址</w:t>
            </w:r>
          </w:p>
        </w:tc>
        <w:tc>
          <w:tcPr>
            <w:tcW w:w="2412" w:type="dxa"/>
          </w:tcPr>
          <w:p w:rsidR="000A0E12" w:rsidRDefault="000A0E12">
            <w:pPr>
              <w:spacing w:line="360" w:lineRule="auto"/>
              <w:rPr>
                <w:rFonts w:ascii="宋体" w:hAnsi="宋体"/>
                <w:sz w:val="24"/>
                <w:szCs w:val="24"/>
              </w:rPr>
            </w:pPr>
          </w:p>
        </w:tc>
        <w:tc>
          <w:tcPr>
            <w:tcW w:w="2318" w:type="dxa"/>
          </w:tcPr>
          <w:p w:rsidR="000A0E12" w:rsidRDefault="000A0E12">
            <w:pPr>
              <w:spacing w:line="360" w:lineRule="auto"/>
              <w:rPr>
                <w:rFonts w:ascii="宋体" w:hAnsi="宋体"/>
                <w:sz w:val="24"/>
                <w:szCs w:val="24"/>
              </w:rPr>
            </w:pPr>
          </w:p>
        </w:tc>
        <w:tc>
          <w:tcPr>
            <w:tcW w:w="1841" w:type="dxa"/>
          </w:tcPr>
          <w:p w:rsidR="000A0E12" w:rsidRDefault="000A0E12">
            <w:pPr>
              <w:spacing w:line="360" w:lineRule="auto"/>
              <w:rPr>
                <w:rFonts w:ascii="宋体" w:hAnsi="宋体"/>
                <w:sz w:val="24"/>
                <w:szCs w:val="24"/>
              </w:rPr>
            </w:pPr>
          </w:p>
        </w:tc>
      </w:tr>
      <w:tr w:rsidR="000A0E12">
        <w:tc>
          <w:tcPr>
            <w:tcW w:w="2034" w:type="dxa"/>
          </w:tcPr>
          <w:p w:rsidR="000A0E12" w:rsidRDefault="00C11F91">
            <w:pPr>
              <w:spacing w:line="360" w:lineRule="auto"/>
              <w:jc w:val="center"/>
              <w:rPr>
                <w:rFonts w:ascii="宋体" w:hAnsi="宋体"/>
                <w:sz w:val="24"/>
                <w:szCs w:val="24"/>
              </w:rPr>
            </w:pPr>
            <w:r>
              <w:rPr>
                <w:rFonts w:ascii="宋体" w:hAnsi="宋体" w:hint="eastAsia"/>
                <w:sz w:val="24"/>
                <w:szCs w:val="24"/>
              </w:rPr>
              <w:t>传真</w:t>
            </w:r>
          </w:p>
        </w:tc>
        <w:tc>
          <w:tcPr>
            <w:tcW w:w="2412" w:type="dxa"/>
          </w:tcPr>
          <w:p w:rsidR="000A0E12" w:rsidRDefault="000A0E12">
            <w:pPr>
              <w:spacing w:line="360" w:lineRule="auto"/>
              <w:rPr>
                <w:rFonts w:ascii="宋体" w:hAnsi="宋体"/>
                <w:sz w:val="24"/>
                <w:szCs w:val="24"/>
              </w:rPr>
            </w:pPr>
          </w:p>
        </w:tc>
        <w:tc>
          <w:tcPr>
            <w:tcW w:w="2318" w:type="dxa"/>
          </w:tcPr>
          <w:p w:rsidR="000A0E12" w:rsidRDefault="000A0E12">
            <w:pPr>
              <w:spacing w:line="360" w:lineRule="auto"/>
              <w:rPr>
                <w:rFonts w:ascii="宋体" w:hAnsi="宋体"/>
                <w:sz w:val="24"/>
                <w:szCs w:val="24"/>
              </w:rPr>
            </w:pPr>
          </w:p>
        </w:tc>
        <w:tc>
          <w:tcPr>
            <w:tcW w:w="1841" w:type="dxa"/>
          </w:tcPr>
          <w:p w:rsidR="000A0E12" w:rsidRDefault="000A0E12">
            <w:pPr>
              <w:spacing w:line="360" w:lineRule="auto"/>
              <w:rPr>
                <w:rFonts w:ascii="宋体" w:hAnsi="宋体"/>
                <w:sz w:val="24"/>
                <w:szCs w:val="24"/>
              </w:rPr>
            </w:pPr>
          </w:p>
        </w:tc>
      </w:tr>
      <w:tr w:rsidR="000A0E12">
        <w:tc>
          <w:tcPr>
            <w:tcW w:w="2034" w:type="dxa"/>
          </w:tcPr>
          <w:p w:rsidR="000A0E12" w:rsidRDefault="00C11F91">
            <w:pPr>
              <w:spacing w:line="360" w:lineRule="auto"/>
              <w:jc w:val="center"/>
              <w:rPr>
                <w:rFonts w:ascii="宋体" w:hAnsi="宋体"/>
                <w:sz w:val="24"/>
                <w:szCs w:val="24"/>
              </w:rPr>
            </w:pPr>
            <w:r>
              <w:rPr>
                <w:rFonts w:ascii="宋体" w:hAnsi="宋体" w:hint="eastAsia"/>
                <w:sz w:val="24"/>
                <w:szCs w:val="24"/>
              </w:rPr>
              <w:t>电话</w:t>
            </w:r>
          </w:p>
        </w:tc>
        <w:tc>
          <w:tcPr>
            <w:tcW w:w="2412" w:type="dxa"/>
          </w:tcPr>
          <w:p w:rsidR="000A0E12" w:rsidRDefault="000A0E12">
            <w:pPr>
              <w:spacing w:line="360" w:lineRule="auto"/>
              <w:rPr>
                <w:rFonts w:ascii="宋体" w:hAnsi="宋体"/>
                <w:sz w:val="24"/>
                <w:szCs w:val="24"/>
              </w:rPr>
            </w:pPr>
          </w:p>
        </w:tc>
        <w:tc>
          <w:tcPr>
            <w:tcW w:w="2318" w:type="dxa"/>
          </w:tcPr>
          <w:p w:rsidR="000A0E12" w:rsidRDefault="000A0E12">
            <w:pPr>
              <w:spacing w:line="360" w:lineRule="auto"/>
              <w:rPr>
                <w:rFonts w:ascii="宋体" w:hAnsi="宋体"/>
                <w:sz w:val="24"/>
                <w:szCs w:val="24"/>
              </w:rPr>
            </w:pPr>
          </w:p>
        </w:tc>
        <w:tc>
          <w:tcPr>
            <w:tcW w:w="1841" w:type="dxa"/>
          </w:tcPr>
          <w:p w:rsidR="000A0E12" w:rsidRDefault="000A0E12">
            <w:pPr>
              <w:spacing w:line="360" w:lineRule="auto"/>
              <w:rPr>
                <w:rFonts w:ascii="宋体" w:hAnsi="宋体"/>
                <w:sz w:val="24"/>
                <w:szCs w:val="24"/>
              </w:rPr>
            </w:pPr>
          </w:p>
        </w:tc>
      </w:tr>
    </w:tbl>
    <w:p w:rsidR="000A0E12" w:rsidRDefault="00C11F91">
      <w:pPr>
        <w:spacing w:line="360" w:lineRule="auto"/>
        <w:ind w:left="420"/>
        <w:rPr>
          <w:rFonts w:ascii="宋体" w:hAnsi="宋体"/>
          <w:szCs w:val="21"/>
        </w:rPr>
      </w:pPr>
      <w:r>
        <w:rPr>
          <w:rFonts w:ascii="宋体" w:hAnsi="宋体" w:hint="eastAsia"/>
          <w:sz w:val="24"/>
          <w:szCs w:val="24"/>
        </w:rPr>
        <w:t>注：须提供合同关键页复印件（如：合同内容、合同金额、服务时间、签约各方盖章页）</w:t>
      </w:r>
      <w:r>
        <w:rPr>
          <w:rFonts w:ascii="宋体" w:hAnsi="宋体" w:hint="eastAsia"/>
          <w:szCs w:val="21"/>
        </w:rPr>
        <w:t>。</w:t>
      </w:r>
    </w:p>
    <w:p w:rsidR="000A0E12" w:rsidRDefault="000A0E12">
      <w:pPr>
        <w:spacing w:line="360" w:lineRule="auto"/>
        <w:ind w:left="420"/>
        <w:rPr>
          <w:rFonts w:ascii="宋体" w:hAnsi="宋体"/>
          <w:szCs w:val="21"/>
        </w:rPr>
      </w:pP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投标人名称：</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（法人公章）</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投标人授权代表姓名、职务（印刷体）：</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投标人授权代表签字：</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日期：年月日</w:t>
      </w:r>
    </w:p>
    <w:p w:rsidR="000A0E12" w:rsidRDefault="000A0E12">
      <w:pPr>
        <w:spacing w:line="360" w:lineRule="auto"/>
        <w:rPr>
          <w:rFonts w:ascii="宋体" w:hAnsi="宋体"/>
          <w:b/>
          <w:sz w:val="24"/>
          <w:szCs w:val="24"/>
        </w:rPr>
      </w:pPr>
    </w:p>
    <w:p w:rsidR="000A0E12" w:rsidRDefault="00C11F91">
      <w:pPr>
        <w:spacing w:line="360" w:lineRule="auto"/>
        <w:rPr>
          <w:rFonts w:ascii="宋体" w:hAnsi="宋体"/>
          <w:b/>
          <w:sz w:val="24"/>
          <w:szCs w:val="24"/>
        </w:rPr>
      </w:pPr>
      <w:r>
        <w:rPr>
          <w:rFonts w:ascii="宋体" w:hAnsi="宋体" w:hint="eastAsia"/>
          <w:b/>
          <w:sz w:val="24"/>
          <w:szCs w:val="24"/>
        </w:rPr>
        <w:lastRenderedPageBreak/>
        <w:t>4</w:t>
      </w:r>
      <w:r>
        <w:rPr>
          <w:rFonts w:ascii="宋体" w:hAnsi="宋体" w:hint="eastAsia"/>
          <w:b/>
          <w:sz w:val="24"/>
          <w:szCs w:val="24"/>
        </w:rPr>
        <w:t>、按照本项目招标公告附件二格式内容签署盖章的投标申请人声明。</w:t>
      </w:r>
    </w:p>
    <w:p w:rsidR="000A0E12" w:rsidRDefault="00C11F91">
      <w:pPr>
        <w:spacing w:line="360" w:lineRule="auto"/>
        <w:rPr>
          <w:rFonts w:ascii="宋体" w:hAnsi="宋体"/>
          <w:b/>
          <w:sz w:val="24"/>
          <w:szCs w:val="24"/>
        </w:rPr>
      </w:pPr>
      <w:r>
        <w:rPr>
          <w:rFonts w:ascii="宋体" w:hAnsi="宋体" w:hint="eastAsia"/>
          <w:b/>
          <w:sz w:val="24"/>
          <w:szCs w:val="24"/>
        </w:rPr>
        <w:t>5</w:t>
      </w:r>
      <w:r>
        <w:rPr>
          <w:rFonts w:ascii="宋体" w:hAnsi="宋体" w:hint="eastAsia"/>
          <w:b/>
          <w:sz w:val="24"/>
          <w:szCs w:val="24"/>
        </w:rPr>
        <w:t>、安全技术防范系统设计、施工、维修资格证书复印件</w:t>
      </w:r>
    </w:p>
    <w:p w:rsidR="000A0E12" w:rsidRDefault="00C11F91">
      <w:pPr>
        <w:spacing w:line="360" w:lineRule="auto"/>
        <w:rPr>
          <w:rFonts w:ascii="宋体" w:hAnsi="宋体"/>
          <w:b/>
          <w:sz w:val="24"/>
          <w:szCs w:val="24"/>
        </w:rPr>
      </w:pPr>
      <w:r>
        <w:rPr>
          <w:rFonts w:ascii="宋体" w:hAnsi="宋体" w:hint="eastAsia"/>
          <w:b/>
          <w:sz w:val="24"/>
          <w:szCs w:val="24"/>
        </w:rPr>
        <w:t>6</w:t>
      </w:r>
      <w:r>
        <w:rPr>
          <w:rFonts w:ascii="宋体" w:hAnsi="宋体" w:hint="eastAsia"/>
          <w:b/>
          <w:sz w:val="24"/>
          <w:szCs w:val="24"/>
        </w:rPr>
        <w:t>、企业资信证明文件（包括但不限于获奖证书、守合同重信用证书、资信等级证书等）复印件</w:t>
      </w:r>
    </w:p>
    <w:p w:rsidR="000A0E12" w:rsidRDefault="00C11F91">
      <w:pPr>
        <w:spacing w:line="360" w:lineRule="auto"/>
        <w:rPr>
          <w:rFonts w:ascii="宋体" w:hAnsi="宋体"/>
          <w:b/>
          <w:sz w:val="24"/>
          <w:szCs w:val="24"/>
        </w:rPr>
      </w:pPr>
      <w:r>
        <w:rPr>
          <w:rFonts w:ascii="宋体" w:hAnsi="宋体" w:hint="eastAsia"/>
          <w:b/>
          <w:sz w:val="24"/>
          <w:szCs w:val="24"/>
        </w:rPr>
        <w:t>7</w:t>
      </w:r>
      <w:r>
        <w:rPr>
          <w:rFonts w:ascii="宋体" w:hAnsi="宋体" w:hint="eastAsia"/>
          <w:b/>
          <w:sz w:val="24"/>
          <w:szCs w:val="24"/>
        </w:rPr>
        <w:t>、</w:t>
      </w:r>
      <w:r>
        <w:rPr>
          <w:rFonts w:ascii="宋体" w:hAnsi="宋体" w:hint="eastAsia"/>
          <w:b/>
          <w:sz w:val="24"/>
          <w:szCs w:val="24"/>
        </w:rPr>
        <w:t>2018</w:t>
      </w:r>
      <w:r>
        <w:rPr>
          <w:rFonts w:ascii="宋体" w:hAnsi="宋体" w:hint="eastAsia"/>
          <w:b/>
          <w:sz w:val="24"/>
          <w:szCs w:val="24"/>
        </w:rPr>
        <w:t>年</w:t>
      </w:r>
      <w:r>
        <w:rPr>
          <w:rFonts w:ascii="宋体" w:hAnsi="宋体" w:hint="eastAsia"/>
          <w:b/>
          <w:sz w:val="24"/>
          <w:szCs w:val="24"/>
        </w:rPr>
        <w:t>-2020</w:t>
      </w:r>
      <w:r>
        <w:rPr>
          <w:rFonts w:ascii="宋体" w:hAnsi="宋体" w:hint="eastAsia"/>
          <w:b/>
          <w:sz w:val="24"/>
          <w:szCs w:val="24"/>
        </w:rPr>
        <w:t>年的财务报表</w:t>
      </w:r>
    </w:p>
    <w:p w:rsidR="000A0E12" w:rsidRDefault="00C11F91">
      <w:pPr>
        <w:spacing w:line="360" w:lineRule="auto"/>
        <w:rPr>
          <w:rFonts w:ascii="宋体" w:hAnsi="宋体"/>
          <w:b/>
          <w:sz w:val="24"/>
          <w:szCs w:val="24"/>
        </w:rPr>
      </w:pPr>
      <w:r>
        <w:rPr>
          <w:rFonts w:ascii="宋体" w:hAnsi="宋体" w:hint="eastAsia"/>
          <w:b/>
          <w:sz w:val="24"/>
          <w:szCs w:val="24"/>
        </w:rPr>
        <w:t>8</w:t>
      </w:r>
      <w:r>
        <w:rPr>
          <w:rFonts w:ascii="宋体" w:hAnsi="宋体" w:hint="eastAsia"/>
          <w:b/>
          <w:sz w:val="24"/>
          <w:szCs w:val="24"/>
        </w:rPr>
        <w:t>、投标人认为有必要提供的相关资料</w:t>
      </w:r>
    </w:p>
    <w:p w:rsidR="000A0E12" w:rsidRDefault="000A0E12">
      <w:pPr>
        <w:spacing w:line="360" w:lineRule="auto"/>
        <w:ind w:left="425"/>
        <w:rPr>
          <w:rFonts w:ascii="宋体" w:hAnsi="宋体"/>
          <w:b/>
          <w:sz w:val="28"/>
          <w:szCs w:val="21"/>
        </w:rPr>
      </w:pPr>
    </w:p>
    <w:p w:rsidR="000A0E12" w:rsidRDefault="00C11F91">
      <w:pPr>
        <w:spacing w:line="360" w:lineRule="auto"/>
        <w:jc w:val="center"/>
        <w:rPr>
          <w:rFonts w:ascii="宋体" w:hAnsi="宋体"/>
          <w:b/>
          <w:kern w:val="0"/>
          <w:sz w:val="30"/>
          <w:szCs w:val="30"/>
        </w:rPr>
      </w:pPr>
      <w:r>
        <w:rPr>
          <w:rFonts w:ascii="宋体" w:hAnsi="宋体"/>
          <w:szCs w:val="21"/>
        </w:rPr>
        <w:br w:type="page"/>
      </w:r>
      <w:bookmarkStart w:id="239" w:name="_Toc464996745"/>
      <w:bookmarkStart w:id="240" w:name="_Toc465029555"/>
      <w:bookmarkStart w:id="241" w:name="_Toc92694102"/>
      <w:bookmarkStart w:id="242" w:name="_Toc300730546"/>
      <w:bookmarkStart w:id="243" w:name="_Toc488936109"/>
      <w:bookmarkStart w:id="244" w:name="_Toc89485726"/>
      <w:bookmarkStart w:id="245" w:name="_Toc465000030"/>
      <w:bookmarkStart w:id="246" w:name="_Toc483307910"/>
      <w:bookmarkStart w:id="247" w:name="_Toc464981101"/>
      <w:bookmarkStart w:id="248" w:name="_Toc15699828"/>
      <w:bookmarkStart w:id="249" w:name="_Toc483379803"/>
      <w:r>
        <w:rPr>
          <w:rFonts w:ascii="宋体" w:hAnsi="宋体" w:hint="eastAsia"/>
          <w:b/>
          <w:kern w:val="0"/>
          <w:sz w:val="30"/>
          <w:szCs w:val="30"/>
        </w:rPr>
        <w:lastRenderedPageBreak/>
        <w:t>A6</w:t>
      </w:r>
      <w:r>
        <w:rPr>
          <w:rFonts w:ascii="宋体" w:hAnsi="宋体" w:hint="eastAsia"/>
          <w:b/>
          <w:kern w:val="0"/>
          <w:sz w:val="30"/>
          <w:szCs w:val="30"/>
        </w:rPr>
        <w:tab/>
        <w:t xml:space="preserve"> </w:t>
      </w:r>
      <w:r>
        <w:rPr>
          <w:rFonts w:ascii="宋体" w:hAnsi="宋体" w:hint="eastAsia"/>
          <w:b/>
          <w:kern w:val="0"/>
          <w:sz w:val="30"/>
          <w:szCs w:val="30"/>
        </w:rPr>
        <w:t>投标人诉讼史</w:t>
      </w:r>
      <w:bookmarkEnd w:id="239"/>
      <w:bookmarkEnd w:id="240"/>
      <w:bookmarkEnd w:id="241"/>
      <w:bookmarkEnd w:id="242"/>
      <w:bookmarkEnd w:id="243"/>
      <w:bookmarkEnd w:id="244"/>
      <w:bookmarkEnd w:id="245"/>
      <w:bookmarkEnd w:id="246"/>
      <w:bookmarkEnd w:id="247"/>
      <w:bookmarkEnd w:id="248"/>
      <w:bookmarkEnd w:id="249"/>
    </w:p>
    <w:p w:rsidR="000A0E12" w:rsidRDefault="000A0E12">
      <w:pPr>
        <w:spacing w:line="360" w:lineRule="auto"/>
        <w:ind w:firstLine="600"/>
        <w:jc w:val="center"/>
        <w:rPr>
          <w:rFonts w:ascii="宋体" w:hAnsi="宋体"/>
          <w:szCs w:val="21"/>
        </w:rPr>
      </w:pPr>
    </w:p>
    <w:p w:rsidR="000A0E12" w:rsidRDefault="00C11F91">
      <w:pPr>
        <w:spacing w:line="360" w:lineRule="auto"/>
        <w:ind w:firstLine="600"/>
        <w:rPr>
          <w:rFonts w:ascii="宋体" w:hAnsi="宋体"/>
          <w:sz w:val="24"/>
          <w:szCs w:val="24"/>
        </w:rPr>
      </w:pPr>
      <w:r>
        <w:rPr>
          <w:rFonts w:ascii="宋体" w:hAnsi="宋体" w:hint="eastAsia"/>
          <w:sz w:val="24"/>
          <w:szCs w:val="24"/>
        </w:rPr>
        <w:t>最近三年（</w:t>
      </w:r>
      <w:r>
        <w:rPr>
          <w:rFonts w:ascii="宋体" w:hAnsi="宋体" w:hint="eastAsia"/>
          <w:sz w:val="24"/>
          <w:szCs w:val="24"/>
        </w:rPr>
        <w:t>2018</w:t>
      </w:r>
      <w:r>
        <w:rPr>
          <w:rFonts w:ascii="宋体" w:hAnsi="宋体" w:hint="eastAsia"/>
          <w:sz w:val="24"/>
          <w:szCs w:val="24"/>
        </w:rPr>
        <w:t>年</w:t>
      </w:r>
      <w:r>
        <w:rPr>
          <w:rFonts w:ascii="宋体" w:hAnsi="宋体"/>
          <w:sz w:val="24"/>
          <w:szCs w:val="24"/>
        </w:rPr>
        <w:t>–</w:t>
      </w:r>
      <w:r>
        <w:rPr>
          <w:rFonts w:ascii="宋体" w:hAnsi="宋体" w:hint="eastAsia"/>
          <w:sz w:val="24"/>
          <w:szCs w:val="24"/>
        </w:rPr>
        <w:t>至本项目公告发布日），如投标人有对外诉讼（包括已结案和尚在诉讼期间的案件），则须向买方提供诉讼案件的有关资料及证明，包括起诉人、被诉人、诉讼原因、诉讼事件、诉讼金额、诉讼结果等，并填入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1065"/>
        <w:gridCol w:w="1065"/>
        <w:gridCol w:w="1261"/>
        <w:gridCol w:w="1282"/>
        <w:gridCol w:w="1146"/>
        <w:gridCol w:w="1172"/>
        <w:gridCol w:w="832"/>
      </w:tblGrid>
      <w:tr w:rsidR="000A0E12">
        <w:tc>
          <w:tcPr>
            <w:tcW w:w="1065" w:type="dxa"/>
          </w:tcPr>
          <w:p w:rsidR="000A0E12" w:rsidRDefault="00C11F91">
            <w:pPr>
              <w:tabs>
                <w:tab w:val="left" w:pos="8364"/>
              </w:tabs>
              <w:snapToGrid w:val="0"/>
              <w:spacing w:line="360" w:lineRule="auto"/>
              <w:ind w:right="-57"/>
              <w:rPr>
                <w:rFonts w:ascii="宋体" w:hAnsi="宋体"/>
                <w:sz w:val="24"/>
                <w:szCs w:val="24"/>
              </w:rPr>
            </w:pPr>
            <w:r>
              <w:rPr>
                <w:rFonts w:ascii="宋体" w:hAnsi="宋体" w:hint="eastAsia"/>
                <w:sz w:val="24"/>
                <w:szCs w:val="24"/>
              </w:rPr>
              <w:t xml:space="preserve">  </w:t>
            </w:r>
            <w:r>
              <w:rPr>
                <w:rFonts w:ascii="宋体" w:hAnsi="宋体" w:hint="eastAsia"/>
                <w:sz w:val="24"/>
                <w:szCs w:val="24"/>
              </w:rPr>
              <w:t>日期</w:t>
            </w:r>
          </w:p>
        </w:tc>
        <w:tc>
          <w:tcPr>
            <w:tcW w:w="1065" w:type="dxa"/>
          </w:tcPr>
          <w:p w:rsidR="000A0E12" w:rsidRDefault="00C11F91">
            <w:pPr>
              <w:tabs>
                <w:tab w:val="left" w:pos="8364"/>
              </w:tabs>
              <w:snapToGrid w:val="0"/>
              <w:spacing w:line="360" w:lineRule="auto"/>
              <w:ind w:right="-57"/>
              <w:rPr>
                <w:rFonts w:ascii="宋体" w:hAnsi="宋体"/>
                <w:sz w:val="24"/>
                <w:szCs w:val="24"/>
              </w:rPr>
            </w:pPr>
            <w:r>
              <w:rPr>
                <w:rFonts w:ascii="宋体" w:hAnsi="宋体" w:hint="eastAsia"/>
                <w:sz w:val="24"/>
                <w:szCs w:val="24"/>
              </w:rPr>
              <w:t>起诉人</w:t>
            </w:r>
          </w:p>
        </w:tc>
        <w:tc>
          <w:tcPr>
            <w:tcW w:w="1065" w:type="dxa"/>
          </w:tcPr>
          <w:p w:rsidR="000A0E12" w:rsidRDefault="00C11F91">
            <w:pPr>
              <w:tabs>
                <w:tab w:val="left" w:pos="8364"/>
              </w:tabs>
              <w:snapToGrid w:val="0"/>
              <w:spacing w:line="360" w:lineRule="auto"/>
              <w:ind w:right="-57"/>
              <w:rPr>
                <w:rFonts w:ascii="宋体" w:hAnsi="宋体"/>
                <w:sz w:val="24"/>
                <w:szCs w:val="24"/>
              </w:rPr>
            </w:pPr>
            <w:r>
              <w:rPr>
                <w:rFonts w:ascii="宋体" w:hAnsi="宋体" w:hint="eastAsia"/>
                <w:sz w:val="24"/>
                <w:szCs w:val="24"/>
              </w:rPr>
              <w:t>被诉人</w:t>
            </w:r>
          </w:p>
        </w:tc>
        <w:tc>
          <w:tcPr>
            <w:tcW w:w="1261" w:type="dxa"/>
          </w:tcPr>
          <w:p w:rsidR="000A0E12" w:rsidRDefault="00C11F91">
            <w:pPr>
              <w:tabs>
                <w:tab w:val="left" w:pos="8364"/>
              </w:tabs>
              <w:snapToGrid w:val="0"/>
              <w:spacing w:line="360" w:lineRule="auto"/>
              <w:ind w:right="-57"/>
              <w:rPr>
                <w:rFonts w:ascii="宋体" w:hAnsi="宋体"/>
                <w:sz w:val="24"/>
                <w:szCs w:val="24"/>
              </w:rPr>
            </w:pPr>
            <w:r>
              <w:rPr>
                <w:rFonts w:ascii="宋体" w:hAnsi="宋体" w:hint="eastAsia"/>
                <w:sz w:val="24"/>
                <w:szCs w:val="24"/>
              </w:rPr>
              <w:t>诉讼原因</w:t>
            </w:r>
          </w:p>
        </w:tc>
        <w:tc>
          <w:tcPr>
            <w:tcW w:w="1282" w:type="dxa"/>
          </w:tcPr>
          <w:p w:rsidR="000A0E12" w:rsidRDefault="00C11F91">
            <w:pPr>
              <w:tabs>
                <w:tab w:val="left" w:pos="8364"/>
              </w:tabs>
              <w:snapToGrid w:val="0"/>
              <w:spacing w:line="360" w:lineRule="auto"/>
              <w:ind w:right="-57"/>
              <w:rPr>
                <w:rFonts w:ascii="宋体" w:hAnsi="宋体"/>
                <w:sz w:val="24"/>
                <w:szCs w:val="24"/>
              </w:rPr>
            </w:pPr>
            <w:r>
              <w:rPr>
                <w:rFonts w:ascii="宋体" w:hAnsi="宋体" w:hint="eastAsia"/>
                <w:sz w:val="24"/>
                <w:szCs w:val="24"/>
              </w:rPr>
              <w:t>诉讼事件</w:t>
            </w:r>
          </w:p>
        </w:tc>
        <w:tc>
          <w:tcPr>
            <w:tcW w:w="1146" w:type="dxa"/>
          </w:tcPr>
          <w:p w:rsidR="000A0E12" w:rsidRDefault="00C11F91">
            <w:pPr>
              <w:tabs>
                <w:tab w:val="left" w:pos="8364"/>
              </w:tabs>
              <w:snapToGrid w:val="0"/>
              <w:spacing w:line="360" w:lineRule="auto"/>
              <w:ind w:right="-57"/>
              <w:rPr>
                <w:rFonts w:ascii="宋体" w:hAnsi="宋体"/>
                <w:sz w:val="24"/>
                <w:szCs w:val="24"/>
              </w:rPr>
            </w:pPr>
            <w:r>
              <w:rPr>
                <w:rFonts w:ascii="宋体" w:hAnsi="宋体" w:hint="eastAsia"/>
                <w:sz w:val="24"/>
                <w:szCs w:val="24"/>
              </w:rPr>
              <w:t>诉讼金额</w:t>
            </w:r>
          </w:p>
        </w:tc>
        <w:tc>
          <w:tcPr>
            <w:tcW w:w="1172" w:type="dxa"/>
          </w:tcPr>
          <w:p w:rsidR="000A0E12" w:rsidRDefault="00C11F91">
            <w:pPr>
              <w:tabs>
                <w:tab w:val="left" w:pos="8364"/>
              </w:tabs>
              <w:snapToGrid w:val="0"/>
              <w:spacing w:line="360" w:lineRule="auto"/>
              <w:ind w:right="-57"/>
              <w:rPr>
                <w:rFonts w:ascii="宋体" w:hAnsi="宋体"/>
                <w:sz w:val="24"/>
                <w:szCs w:val="24"/>
              </w:rPr>
            </w:pPr>
            <w:r>
              <w:rPr>
                <w:rFonts w:ascii="宋体" w:hAnsi="宋体" w:hint="eastAsia"/>
                <w:sz w:val="24"/>
                <w:szCs w:val="24"/>
              </w:rPr>
              <w:t>诉讼结果</w:t>
            </w:r>
          </w:p>
        </w:tc>
        <w:tc>
          <w:tcPr>
            <w:tcW w:w="832" w:type="dxa"/>
          </w:tcPr>
          <w:p w:rsidR="000A0E12" w:rsidRDefault="00C11F91">
            <w:pPr>
              <w:tabs>
                <w:tab w:val="left" w:pos="8364"/>
              </w:tabs>
              <w:snapToGrid w:val="0"/>
              <w:spacing w:line="360" w:lineRule="auto"/>
              <w:ind w:right="-57"/>
              <w:rPr>
                <w:rFonts w:ascii="宋体" w:hAnsi="宋体"/>
                <w:sz w:val="24"/>
                <w:szCs w:val="24"/>
              </w:rPr>
            </w:pPr>
            <w:r>
              <w:rPr>
                <w:rFonts w:ascii="宋体" w:hAnsi="宋体" w:hint="eastAsia"/>
                <w:sz w:val="24"/>
                <w:szCs w:val="24"/>
              </w:rPr>
              <w:t>备注</w:t>
            </w:r>
          </w:p>
        </w:tc>
      </w:tr>
      <w:tr w:rsidR="000A0E12">
        <w:tc>
          <w:tcPr>
            <w:tcW w:w="1065" w:type="dxa"/>
          </w:tcPr>
          <w:p w:rsidR="000A0E12" w:rsidRDefault="000A0E12">
            <w:pPr>
              <w:tabs>
                <w:tab w:val="left" w:pos="8364"/>
              </w:tabs>
              <w:snapToGrid w:val="0"/>
              <w:spacing w:line="360" w:lineRule="auto"/>
              <w:ind w:right="-57"/>
              <w:rPr>
                <w:rFonts w:ascii="宋体" w:hAnsi="宋体"/>
                <w:sz w:val="24"/>
                <w:szCs w:val="24"/>
              </w:rPr>
            </w:pPr>
          </w:p>
        </w:tc>
        <w:tc>
          <w:tcPr>
            <w:tcW w:w="1065" w:type="dxa"/>
          </w:tcPr>
          <w:p w:rsidR="000A0E12" w:rsidRDefault="000A0E12">
            <w:pPr>
              <w:tabs>
                <w:tab w:val="left" w:pos="8364"/>
              </w:tabs>
              <w:snapToGrid w:val="0"/>
              <w:spacing w:line="360" w:lineRule="auto"/>
              <w:ind w:right="-57"/>
              <w:rPr>
                <w:rFonts w:ascii="宋体" w:hAnsi="宋体"/>
                <w:sz w:val="24"/>
                <w:szCs w:val="24"/>
              </w:rPr>
            </w:pPr>
          </w:p>
        </w:tc>
        <w:tc>
          <w:tcPr>
            <w:tcW w:w="1065" w:type="dxa"/>
          </w:tcPr>
          <w:p w:rsidR="000A0E12" w:rsidRDefault="000A0E12">
            <w:pPr>
              <w:tabs>
                <w:tab w:val="left" w:pos="8364"/>
              </w:tabs>
              <w:snapToGrid w:val="0"/>
              <w:spacing w:line="360" w:lineRule="auto"/>
              <w:ind w:right="-57"/>
              <w:rPr>
                <w:rFonts w:ascii="宋体" w:hAnsi="宋体"/>
                <w:sz w:val="24"/>
                <w:szCs w:val="24"/>
              </w:rPr>
            </w:pPr>
          </w:p>
        </w:tc>
        <w:tc>
          <w:tcPr>
            <w:tcW w:w="1261" w:type="dxa"/>
          </w:tcPr>
          <w:p w:rsidR="000A0E12" w:rsidRDefault="000A0E12">
            <w:pPr>
              <w:tabs>
                <w:tab w:val="left" w:pos="8364"/>
              </w:tabs>
              <w:snapToGrid w:val="0"/>
              <w:spacing w:line="360" w:lineRule="auto"/>
              <w:ind w:right="-57"/>
              <w:rPr>
                <w:rFonts w:ascii="宋体" w:hAnsi="宋体"/>
                <w:sz w:val="24"/>
                <w:szCs w:val="24"/>
              </w:rPr>
            </w:pPr>
          </w:p>
        </w:tc>
        <w:tc>
          <w:tcPr>
            <w:tcW w:w="1282" w:type="dxa"/>
          </w:tcPr>
          <w:p w:rsidR="000A0E12" w:rsidRDefault="000A0E12">
            <w:pPr>
              <w:tabs>
                <w:tab w:val="left" w:pos="8364"/>
              </w:tabs>
              <w:snapToGrid w:val="0"/>
              <w:spacing w:line="360" w:lineRule="auto"/>
              <w:ind w:right="-57"/>
              <w:rPr>
                <w:rFonts w:ascii="宋体" w:hAnsi="宋体"/>
                <w:sz w:val="24"/>
                <w:szCs w:val="24"/>
              </w:rPr>
            </w:pPr>
          </w:p>
        </w:tc>
        <w:tc>
          <w:tcPr>
            <w:tcW w:w="1146" w:type="dxa"/>
          </w:tcPr>
          <w:p w:rsidR="000A0E12" w:rsidRDefault="000A0E12">
            <w:pPr>
              <w:tabs>
                <w:tab w:val="left" w:pos="8364"/>
              </w:tabs>
              <w:snapToGrid w:val="0"/>
              <w:spacing w:line="360" w:lineRule="auto"/>
              <w:ind w:right="-57"/>
              <w:rPr>
                <w:rFonts w:ascii="宋体" w:hAnsi="宋体"/>
                <w:sz w:val="24"/>
                <w:szCs w:val="24"/>
              </w:rPr>
            </w:pPr>
          </w:p>
        </w:tc>
        <w:tc>
          <w:tcPr>
            <w:tcW w:w="1172" w:type="dxa"/>
          </w:tcPr>
          <w:p w:rsidR="000A0E12" w:rsidRDefault="000A0E12">
            <w:pPr>
              <w:tabs>
                <w:tab w:val="left" w:pos="8364"/>
              </w:tabs>
              <w:snapToGrid w:val="0"/>
              <w:spacing w:line="360" w:lineRule="auto"/>
              <w:ind w:right="-57"/>
              <w:rPr>
                <w:rFonts w:ascii="宋体" w:hAnsi="宋体"/>
                <w:sz w:val="24"/>
                <w:szCs w:val="24"/>
              </w:rPr>
            </w:pPr>
          </w:p>
        </w:tc>
        <w:tc>
          <w:tcPr>
            <w:tcW w:w="832" w:type="dxa"/>
          </w:tcPr>
          <w:p w:rsidR="000A0E12" w:rsidRDefault="000A0E12">
            <w:pPr>
              <w:tabs>
                <w:tab w:val="left" w:pos="8364"/>
              </w:tabs>
              <w:snapToGrid w:val="0"/>
              <w:spacing w:line="360" w:lineRule="auto"/>
              <w:ind w:right="-57"/>
              <w:rPr>
                <w:rFonts w:ascii="宋体" w:hAnsi="宋体"/>
                <w:sz w:val="24"/>
                <w:szCs w:val="24"/>
              </w:rPr>
            </w:pPr>
          </w:p>
        </w:tc>
      </w:tr>
      <w:tr w:rsidR="000A0E12">
        <w:tc>
          <w:tcPr>
            <w:tcW w:w="1065" w:type="dxa"/>
          </w:tcPr>
          <w:p w:rsidR="000A0E12" w:rsidRDefault="000A0E12">
            <w:pPr>
              <w:tabs>
                <w:tab w:val="left" w:pos="8364"/>
              </w:tabs>
              <w:snapToGrid w:val="0"/>
              <w:spacing w:line="360" w:lineRule="auto"/>
              <w:ind w:right="-57"/>
              <w:rPr>
                <w:rFonts w:ascii="宋体" w:hAnsi="宋体"/>
                <w:sz w:val="24"/>
                <w:szCs w:val="24"/>
              </w:rPr>
            </w:pPr>
          </w:p>
        </w:tc>
        <w:tc>
          <w:tcPr>
            <w:tcW w:w="1065" w:type="dxa"/>
          </w:tcPr>
          <w:p w:rsidR="000A0E12" w:rsidRDefault="000A0E12">
            <w:pPr>
              <w:tabs>
                <w:tab w:val="left" w:pos="8364"/>
              </w:tabs>
              <w:snapToGrid w:val="0"/>
              <w:spacing w:line="360" w:lineRule="auto"/>
              <w:ind w:right="-57"/>
              <w:rPr>
                <w:rFonts w:ascii="宋体" w:hAnsi="宋体"/>
                <w:sz w:val="24"/>
                <w:szCs w:val="24"/>
              </w:rPr>
            </w:pPr>
          </w:p>
        </w:tc>
        <w:tc>
          <w:tcPr>
            <w:tcW w:w="1065" w:type="dxa"/>
          </w:tcPr>
          <w:p w:rsidR="000A0E12" w:rsidRDefault="000A0E12">
            <w:pPr>
              <w:tabs>
                <w:tab w:val="left" w:pos="8364"/>
              </w:tabs>
              <w:snapToGrid w:val="0"/>
              <w:spacing w:line="360" w:lineRule="auto"/>
              <w:ind w:right="-57"/>
              <w:rPr>
                <w:rFonts w:ascii="宋体" w:hAnsi="宋体"/>
                <w:sz w:val="24"/>
                <w:szCs w:val="24"/>
              </w:rPr>
            </w:pPr>
          </w:p>
        </w:tc>
        <w:tc>
          <w:tcPr>
            <w:tcW w:w="1261" w:type="dxa"/>
          </w:tcPr>
          <w:p w:rsidR="000A0E12" w:rsidRDefault="000A0E12">
            <w:pPr>
              <w:tabs>
                <w:tab w:val="left" w:pos="8364"/>
              </w:tabs>
              <w:snapToGrid w:val="0"/>
              <w:spacing w:line="360" w:lineRule="auto"/>
              <w:ind w:right="-57"/>
              <w:rPr>
                <w:rFonts w:ascii="宋体" w:hAnsi="宋体"/>
                <w:sz w:val="24"/>
                <w:szCs w:val="24"/>
              </w:rPr>
            </w:pPr>
          </w:p>
        </w:tc>
        <w:tc>
          <w:tcPr>
            <w:tcW w:w="1282" w:type="dxa"/>
          </w:tcPr>
          <w:p w:rsidR="000A0E12" w:rsidRDefault="000A0E12">
            <w:pPr>
              <w:tabs>
                <w:tab w:val="left" w:pos="8364"/>
              </w:tabs>
              <w:snapToGrid w:val="0"/>
              <w:spacing w:line="360" w:lineRule="auto"/>
              <w:ind w:right="-57"/>
              <w:rPr>
                <w:rFonts w:ascii="宋体" w:hAnsi="宋体"/>
                <w:sz w:val="24"/>
                <w:szCs w:val="24"/>
              </w:rPr>
            </w:pPr>
          </w:p>
        </w:tc>
        <w:tc>
          <w:tcPr>
            <w:tcW w:w="1146" w:type="dxa"/>
          </w:tcPr>
          <w:p w:rsidR="000A0E12" w:rsidRDefault="000A0E12">
            <w:pPr>
              <w:tabs>
                <w:tab w:val="left" w:pos="8364"/>
              </w:tabs>
              <w:snapToGrid w:val="0"/>
              <w:spacing w:line="360" w:lineRule="auto"/>
              <w:ind w:right="-57"/>
              <w:rPr>
                <w:rFonts w:ascii="宋体" w:hAnsi="宋体"/>
                <w:sz w:val="24"/>
                <w:szCs w:val="24"/>
              </w:rPr>
            </w:pPr>
          </w:p>
        </w:tc>
        <w:tc>
          <w:tcPr>
            <w:tcW w:w="1172" w:type="dxa"/>
          </w:tcPr>
          <w:p w:rsidR="000A0E12" w:rsidRDefault="000A0E12">
            <w:pPr>
              <w:tabs>
                <w:tab w:val="left" w:pos="8364"/>
              </w:tabs>
              <w:snapToGrid w:val="0"/>
              <w:spacing w:line="360" w:lineRule="auto"/>
              <w:ind w:right="-57"/>
              <w:rPr>
                <w:rFonts w:ascii="宋体" w:hAnsi="宋体"/>
                <w:sz w:val="24"/>
                <w:szCs w:val="24"/>
              </w:rPr>
            </w:pPr>
          </w:p>
        </w:tc>
        <w:tc>
          <w:tcPr>
            <w:tcW w:w="832" w:type="dxa"/>
          </w:tcPr>
          <w:p w:rsidR="000A0E12" w:rsidRDefault="000A0E12">
            <w:pPr>
              <w:tabs>
                <w:tab w:val="left" w:pos="8364"/>
              </w:tabs>
              <w:snapToGrid w:val="0"/>
              <w:spacing w:line="360" w:lineRule="auto"/>
              <w:ind w:right="-57"/>
              <w:rPr>
                <w:rFonts w:ascii="宋体" w:hAnsi="宋体"/>
                <w:sz w:val="24"/>
                <w:szCs w:val="24"/>
              </w:rPr>
            </w:pPr>
          </w:p>
        </w:tc>
      </w:tr>
      <w:tr w:rsidR="000A0E12">
        <w:tc>
          <w:tcPr>
            <w:tcW w:w="1065" w:type="dxa"/>
          </w:tcPr>
          <w:p w:rsidR="000A0E12" w:rsidRDefault="000A0E12">
            <w:pPr>
              <w:tabs>
                <w:tab w:val="left" w:pos="8364"/>
              </w:tabs>
              <w:snapToGrid w:val="0"/>
              <w:spacing w:line="360" w:lineRule="auto"/>
              <w:ind w:right="-57"/>
              <w:rPr>
                <w:rFonts w:ascii="宋体" w:hAnsi="宋体"/>
                <w:sz w:val="24"/>
                <w:szCs w:val="24"/>
              </w:rPr>
            </w:pPr>
          </w:p>
        </w:tc>
        <w:tc>
          <w:tcPr>
            <w:tcW w:w="1065" w:type="dxa"/>
          </w:tcPr>
          <w:p w:rsidR="000A0E12" w:rsidRDefault="000A0E12">
            <w:pPr>
              <w:tabs>
                <w:tab w:val="left" w:pos="8364"/>
              </w:tabs>
              <w:snapToGrid w:val="0"/>
              <w:spacing w:line="360" w:lineRule="auto"/>
              <w:ind w:right="-57"/>
              <w:rPr>
                <w:rFonts w:ascii="宋体" w:hAnsi="宋体"/>
                <w:sz w:val="24"/>
                <w:szCs w:val="24"/>
              </w:rPr>
            </w:pPr>
          </w:p>
        </w:tc>
        <w:tc>
          <w:tcPr>
            <w:tcW w:w="1065" w:type="dxa"/>
          </w:tcPr>
          <w:p w:rsidR="000A0E12" w:rsidRDefault="000A0E12">
            <w:pPr>
              <w:tabs>
                <w:tab w:val="left" w:pos="8364"/>
              </w:tabs>
              <w:snapToGrid w:val="0"/>
              <w:spacing w:line="360" w:lineRule="auto"/>
              <w:ind w:right="-57"/>
              <w:rPr>
                <w:rFonts w:ascii="宋体" w:hAnsi="宋体"/>
                <w:sz w:val="24"/>
                <w:szCs w:val="24"/>
              </w:rPr>
            </w:pPr>
          </w:p>
        </w:tc>
        <w:tc>
          <w:tcPr>
            <w:tcW w:w="1261" w:type="dxa"/>
          </w:tcPr>
          <w:p w:rsidR="000A0E12" w:rsidRDefault="000A0E12">
            <w:pPr>
              <w:tabs>
                <w:tab w:val="left" w:pos="8364"/>
              </w:tabs>
              <w:snapToGrid w:val="0"/>
              <w:spacing w:line="360" w:lineRule="auto"/>
              <w:ind w:right="-57"/>
              <w:rPr>
                <w:rFonts w:ascii="宋体" w:hAnsi="宋体"/>
                <w:sz w:val="24"/>
                <w:szCs w:val="24"/>
              </w:rPr>
            </w:pPr>
          </w:p>
        </w:tc>
        <w:tc>
          <w:tcPr>
            <w:tcW w:w="1282" w:type="dxa"/>
          </w:tcPr>
          <w:p w:rsidR="000A0E12" w:rsidRDefault="000A0E12">
            <w:pPr>
              <w:tabs>
                <w:tab w:val="left" w:pos="8364"/>
              </w:tabs>
              <w:snapToGrid w:val="0"/>
              <w:spacing w:line="360" w:lineRule="auto"/>
              <w:ind w:right="-57"/>
              <w:rPr>
                <w:rFonts w:ascii="宋体" w:hAnsi="宋体"/>
                <w:sz w:val="24"/>
                <w:szCs w:val="24"/>
              </w:rPr>
            </w:pPr>
          </w:p>
        </w:tc>
        <w:tc>
          <w:tcPr>
            <w:tcW w:w="1146" w:type="dxa"/>
          </w:tcPr>
          <w:p w:rsidR="000A0E12" w:rsidRDefault="000A0E12">
            <w:pPr>
              <w:tabs>
                <w:tab w:val="left" w:pos="8364"/>
              </w:tabs>
              <w:snapToGrid w:val="0"/>
              <w:spacing w:line="360" w:lineRule="auto"/>
              <w:ind w:right="-57"/>
              <w:rPr>
                <w:rFonts w:ascii="宋体" w:hAnsi="宋体"/>
                <w:sz w:val="24"/>
                <w:szCs w:val="24"/>
              </w:rPr>
            </w:pPr>
          </w:p>
        </w:tc>
        <w:tc>
          <w:tcPr>
            <w:tcW w:w="1172" w:type="dxa"/>
          </w:tcPr>
          <w:p w:rsidR="000A0E12" w:rsidRDefault="000A0E12">
            <w:pPr>
              <w:tabs>
                <w:tab w:val="left" w:pos="8364"/>
              </w:tabs>
              <w:snapToGrid w:val="0"/>
              <w:spacing w:line="360" w:lineRule="auto"/>
              <w:ind w:right="-57"/>
              <w:rPr>
                <w:rFonts w:ascii="宋体" w:hAnsi="宋体"/>
                <w:sz w:val="24"/>
                <w:szCs w:val="24"/>
              </w:rPr>
            </w:pPr>
          </w:p>
        </w:tc>
        <w:tc>
          <w:tcPr>
            <w:tcW w:w="832" w:type="dxa"/>
          </w:tcPr>
          <w:p w:rsidR="000A0E12" w:rsidRDefault="000A0E12">
            <w:pPr>
              <w:tabs>
                <w:tab w:val="left" w:pos="8364"/>
              </w:tabs>
              <w:snapToGrid w:val="0"/>
              <w:spacing w:line="360" w:lineRule="auto"/>
              <w:ind w:right="-57"/>
              <w:rPr>
                <w:rFonts w:ascii="宋体" w:hAnsi="宋体"/>
                <w:sz w:val="24"/>
                <w:szCs w:val="24"/>
              </w:rPr>
            </w:pPr>
          </w:p>
        </w:tc>
      </w:tr>
      <w:tr w:rsidR="000A0E12">
        <w:tc>
          <w:tcPr>
            <w:tcW w:w="1065" w:type="dxa"/>
          </w:tcPr>
          <w:p w:rsidR="000A0E12" w:rsidRDefault="000A0E12">
            <w:pPr>
              <w:tabs>
                <w:tab w:val="left" w:pos="8364"/>
              </w:tabs>
              <w:snapToGrid w:val="0"/>
              <w:spacing w:line="360" w:lineRule="auto"/>
              <w:ind w:right="-57"/>
              <w:rPr>
                <w:rFonts w:ascii="宋体" w:hAnsi="宋体"/>
                <w:sz w:val="24"/>
                <w:szCs w:val="24"/>
              </w:rPr>
            </w:pPr>
          </w:p>
        </w:tc>
        <w:tc>
          <w:tcPr>
            <w:tcW w:w="1065" w:type="dxa"/>
          </w:tcPr>
          <w:p w:rsidR="000A0E12" w:rsidRDefault="000A0E12">
            <w:pPr>
              <w:tabs>
                <w:tab w:val="left" w:pos="8364"/>
              </w:tabs>
              <w:snapToGrid w:val="0"/>
              <w:spacing w:line="360" w:lineRule="auto"/>
              <w:ind w:right="-57"/>
              <w:rPr>
                <w:rFonts w:ascii="宋体" w:hAnsi="宋体"/>
                <w:sz w:val="24"/>
                <w:szCs w:val="24"/>
              </w:rPr>
            </w:pPr>
          </w:p>
        </w:tc>
        <w:tc>
          <w:tcPr>
            <w:tcW w:w="1065" w:type="dxa"/>
          </w:tcPr>
          <w:p w:rsidR="000A0E12" w:rsidRDefault="000A0E12">
            <w:pPr>
              <w:tabs>
                <w:tab w:val="left" w:pos="8364"/>
              </w:tabs>
              <w:snapToGrid w:val="0"/>
              <w:spacing w:line="360" w:lineRule="auto"/>
              <w:ind w:right="-57"/>
              <w:rPr>
                <w:rFonts w:ascii="宋体" w:hAnsi="宋体"/>
                <w:sz w:val="24"/>
                <w:szCs w:val="24"/>
              </w:rPr>
            </w:pPr>
          </w:p>
        </w:tc>
        <w:tc>
          <w:tcPr>
            <w:tcW w:w="1261" w:type="dxa"/>
          </w:tcPr>
          <w:p w:rsidR="000A0E12" w:rsidRDefault="000A0E12">
            <w:pPr>
              <w:tabs>
                <w:tab w:val="left" w:pos="8364"/>
              </w:tabs>
              <w:snapToGrid w:val="0"/>
              <w:spacing w:line="360" w:lineRule="auto"/>
              <w:ind w:right="-57"/>
              <w:rPr>
                <w:rFonts w:ascii="宋体" w:hAnsi="宋体"/>
                <w:sz w:val="24"/>
                <w:szCs w:val="24"/>
              </w:rPr>
            </w:pPr>
          </w:p>
        </w:tc>
        <w:tc>
          <w:tcPr>
            <w:tcW w:w="1282" w:type="dxa"/>
          </w:tcPr>
          <w:p w:rsidR="000A0E12" w:rsidRDefault="000A0E12">
            <w:pPr>
              <w:tabs>
                <w:tab w:val="left" w:pos="8364"/>
              </w:tabs>
              <w:snapToGrid w:val="0"/>
              <w:spacing w:line="360" w:lineRule="auto"/>
              <w:ind w:right="-57"/>
              <w:rPr>
                <w:rFonts w:ascii="宋体" w:hAnsi="宋体"/>
                <w:sz w:val="24"/>
                <w:szCs w:val="24"/>
              </w:rPr>
            </w:pPr>
          </w:p>
        </w:tc>
        <w:tc>
          <w:tcPr>
            <w:tcW w:w="1146" w:type="dxa"/>
          </w:tcPr>
          <w:p w:rsidR="000A0E12" w:rsidRDefault="000A0E12">
            <w:pPr>
              <w:tabs>
                <w:tab w:val="left" w:pos="8364"/>
              </w:tabs>
              <w:snapToGrid w:val="0"/>
              <w:spacing w:line="360" w:lineRule="auto"/>
              <w:ind w:right="-57"/>
              <w:rPr>
                <w:rFonts w:ascii="宋体" w:hAnsi="宋体"/>
                <w:sz w:val="24"/>
                <w:szCs w:val="24"/>
              </w:rPr>
            </w:pPr>
          </w:p>
        </w:tc>
        <w:tc>
          <w:tcPr>
            <w:tcW w:w="1172" w:type="dxa"/>
          </w:tcPr>
          <w:p w:rsidR="000A0E12" w:rsidRDefault="000A0E12">
            <w:pPr>
              <w:tabs>
                <w:tab w:val="left" w:pos="8364"/>
              </w:tabs>
              <w:snapToGrid w:val="0"/>
              <w:spacing w:line="360" w:lineRule="auto"/>
              <w:ind w:right="-57"/>
              <w:rPr>
                <w:rFonts w:ascii="宋体" w:hAnsi="宋体"/>
                <w:sz w:val="24"/>
                <w:szCs w:val="24"/>
              </w:rPr>
            </w:pPr>
          </w:p>
        </w:tc>
        <w:tc>
          <w:tcPr>
            <w:tcW w:w="832" w:type="dxa"/>
          </w:tcPr>
          <w:p w:rsidR="000A0E12" w:rsidRDefault="000A0E12">
            <w:pPr>
              <w:tabs>
                <w:tab w:val="left" w:pos="8364"/>
              </w:tabs>
              <w:snapToGrid w:val="0"/>
              <w:spacing w:line="360" w:lineRule="auto"/>
              <w:ind w:right="-57"/>
              <w:rPr>
                <w:rFonts w:ascii="宋体" w:hAnsi="宋体"/>
                <w:sz w:val="24"/>
                <w:szCs w:val="24"/>
              </w:rPr>
            </w:pPr>
          </w:p>
        </w:tc>
      </w:tr>
    </w:tbl>
    <w:p w:rsidR="000A0E12" w:rsidRDefault="00C11F91">
      <w:pPr>
        <w:tabs>
          <w:tab w:val="left" w:pos="8364"/>
        </w:tabs>
        <w:snapToGrid w:val="0"/>
        <w:spacing w:line="360" w:lineRule="auto"/>
        <w:ind w:left="5220" w:right="-57" w:hanging="5040"/>
        <w:rPr>
          <w:rFonts w:ascii="宋体" w:hAnsi="宋体"/>
          <w:sz w:val="24"/>
          <w:szCs w:val="24"/>
        </w:rPr>
      </w:pPr>
      <w:r>
        <w:rPr>
          <w:rFonts w:ascii="宋体" w:hAnsi="宋体" w:hint="eastAsia"/>
          <w:sz w:val="24"/>
          <w:szCs w:val="24"/>
        </w:rPr>
        <w:tab/>
      </w:r>
    </w:p>
    <w:p w:rsidR="000A0E12" w:rsidRDefault="000A0E12">
      <w:pPr>
        <w:tabs>
          <w:tab w:val="left" w:pos="8364"/>
        </w:tabs>
        <w:snapToGrid w:val="0"/>
        <w:spacing w:line="360" w:lineRule="auto"/>
        <w:ind w:left="5220" w:right="-57" w:hanging="5040"/>
        <w:rPr>
          <w:rFonts w:ascii="宋体" w:hAnsi="宋体"/>
          <w:sz w:val="24"/>
          <w:szCs w:val="24"/>
        </w:rPr>
      </w:pPr>
    </w:p>
    <w:p w:rsidR="000A0E12" w:rsidRDefault="000A0E12">
      <w:pPr>
        <w:tabs>
          <w:tab w:val="left" w:pos="8364"/>
        </w:tabs>
        <w:snapToGrid w:val="0"/>
        <w:spacing w:line="360" w:lineRule="auto"/>
        <w:ind w:left="5220" w:right="-57" w:hanging="5040"/>
        <w:rPr>
          <w:rFonts w:ascii="宋体" w:hAnsi="宋体"/>
          <w:sz w:val="24"/>
          <w:szCs w:val="24"/>
        </w:rPr>
      </w:pP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 xml:space="preserve"> </w:t>
      </w:r>
      <w:r>
        <w:rPr>
          <w:rFonts w:ascii="宋体" w:hAnsi="宋体" w:hint="eastAsia"/>
          <w:sz w:val="24"/>
          <w:szCs w:val="24"/>
        </w:rPr>
        <w:t>投标人名称：</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（法人公章）</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投标人授权代表姓名、职务（印刷体）：</w:t>
      </w:r>
    </w:p>
    <w:p w:rsidR="000A0E12" w:rsidRDefault="00C11F91">
      <w:pPr>
        <w:tabs>
          <w:tab w:val="left" w:pos="8364"/>
        </w:tabs>
        <w:snapToGrid w:val="0"/>
        <w:spacing w:line="360" w:lineRule="auto"/>
        <w:ind w:right="-57"/>
        <w:rPr>
          <w:rFonts w:ascii="宋体" w:hAnsi="宋体"/>
          <w:sz w:val="24"/>
          <w:szCs w:val="24"/>
        </w:rPr>
      </w:pPr>
      <w:r>
        <w:rPr>
          <w:rFonts w:ascii="宋体" w:hAnsi="宋体" w:hint="eastAsia"/>
          <w:sz w:val="24"/>
          <w:szCs w:val="24"/>
        </w:rPr>
        <w:t>投标人授权代表签字：</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0A0E12" w:rsidRDefault="000A0E12">
      <w:pPr>
        <w:tabs>
          <w:tab w:val="left" w:pos="8364"/>
        </w:tabs>
        <w:snapToGrid w:val="0"/>
        <w:spacing w:line="360" w:lineRule="auto"/>
        <w:ind w:right="-58"/>
        <w:rPr>
          <w:rFonts w:ascii="宋体" w:hAnsi="宋体"/>
          <w:szCs w:val="21"/>
        </w:rPr>
      </w:pPr>
    </w:p>
    <w:p w:rsidR="000A0E12" w:rsidRDefault="00C11F91">
      <w:pPr>
        <w:spacing w:line="360" w:lineRule="auto"/>
        <w:jc w:val="center"/>
        <w:outlineLvl w:val="2"/>
        <w:rPr>
          <w:rFonts w:ascii="宋体" w:hAnsi="宋体"/>
          <w:kern w:val="0"/>
        </w:rPr>
      </w:pPr>
      <w:bookmarkStart w:id="250" w:name="_Toc59589692"/>
      <w:r>
        <w:rPr>
          <w:rFonts w:ascii="宋体" w:hAnsi="宋体"/>
          <w:b/>
          <w:kern w:val="0"/>
        </w:rPr>
        <w:br w:type="page"/>
      </w:r>
      <w:bookmarkStart w:id="251" w:name="_Toc300730547"/>
      <w:bookmarkStart w:id="252" w:name="_Toc15699829"/>
      <w:bookmarkStart w:id="253" w:name="_Toc465029556"/>
      <w:bookmarkStart w:id="254" w:name="_Toc465000031"/>
      <w:bookmarkStart w:id="255" w:name="_Toc89485728"/>
      <w:bookmarkStart w:id="256" w:name="_Toc92694103"/>
      <w:bookmarkStart w:id="257" w:name="_Toc464981102"/>
      <w:bookmarkStart w:id="258" w:name="_Toc89485727"/>
      <w:bookmarkStart w:id="259" w:name="_Toc464996746"/>
      <w:bookmarkStart w:id="260" w:name="_Toc488936110"/>
      <w:bookmarkStart w:id="261" w:name="_Toc483379804"/>
      <w:r>
        <w:rPr>
          <w:rFonts w:ascii="宋体" w:hAnsi="宋体" w:hint="eastAsia"/>
          <w:b/>
          <w:kern w:val="0"/>
          <w:sz w:val="30"/>
          <w:szCs w:val="30"/>
        </w:rPr>
        <w:lastRenderedPageBreak/>
        <w:t>A7</w:t>
      </w:r>
      <w:r>
        <w:rPr>
          <w:rFonts w:ascii="宋体" w:hAnsi="宋体" w:hint="eastAsia"/>
          <w:b/>
          <w:kern w:val="0"/>
          <w:sz w:val="30"/>
          <w:szCs w:val="30"/>
        </w:rPr>
        <w:tab/>
      </w:r>
      <w:bookmarkEnd w:id="250"/>
      <w:bookmarkEnd w:id="251"/>
      <w:bookmarkEnd w:id="252"/>
      <w:bookmarkEnd w:id="253"/>
      <w:bookmarkEnd w:id="254"/>
      <w:bookmarkEnd w:id="255"/>
      <w:bookmarkEnd w:id="256"/>
      <w:bookmarkEnd w:id="257"/>
      <w:bookmarkEnd w:id="258"/>
      <w:bookmarkEnd w:id="259"/>
      <w:r>
        <w:rPr>
          <w:rFonts w:ascii="宋体" w:hAnsi="宋体" w:hint="eastAsia"/>
          <w:b/>
          <w:kern w:val="0"/>
          <w:sz w:val="30"/>
          <w:szCs w:val="30"/>
        </w:rPr>
        <w:t>投标保证收据复印件</w:t>
      </w:r>
    </w:p>
    <w:bookmarkEnd w:id="260"/>
    <w:bookmarkEnd w:id="261"/>
    <w:p w:rsidR="000A0E12" w:rsidRDefault="00C11F91">
      <w:pPr>
        <w:spacing w:line="360" w:lineRule="auto"/>
        <w:jc w:val="center"/>
        <w:outlineLvl w:val="2"/>
        <w:rPr>
          <w:rFonts w:ascii="宋体" w:hAnsi="宋体"/>
          <w:b/>
          <w:kern w:val="0"/>
          <w:sz w:val="30"/>
          <w:szCs w:val="30"/>
        </w:rPr>
      </w:pPr>
      <w:r>
        <w:rPr>
          <w:rFonts w:ascii="宋体" w:hAnsi="宋体"/>
          <w:szCs w:val="21"/>
        </w:rPr>
        <w:br w:type="page"/>
      </w:r>
      <w:bookmarkStart w:id="262" w:name="_Toc92694107"/>
      <w:bookmarkStart w:id="263" w:name="_Toc464996754"/>
      <w:bookmarkStart w:id="264" w:name="_Toc464981110"/>
      <w:bookmarkStart w:id="265" w:name="_Toc464999839"/>
      <w:bookmarkStart w:id="266" w:name="_Toc89485732"/>
      <w:bookmarkStart w:id="267" w:name="_Toc300730550"/>
      <w:bookmarkStart w:id="268" w:name="_Toc465029564"/>
      <w:bookmarkStart w:id="269" w:name="_Toc465000039"/>
      <w:r>
        <w:rPr>
          <w:rFonts w:ascii="宋体" w:hAnsi="宋体" w:hint="eastAsia"/>
          <w:b/>
          <w:kern w:val="0"/>
          <w:sz w:val="30"/>
          <w:szCs w:val="30"/>
        </w:rPr>
        <w:lastRenderedPageBreak/>
        <w:t xml:space="preserve">A8 </w:t>
      </w:r>
      <w:r>
        <w:rPr>
          <w:rFonts w:ascii="宋体" w:hAnsi="宋体" w:hint="eastAsia"/>
          <w:b/>
          <w:kern w:val="0"/>
          <w:sz w:val="30"/>
          <w:szCs w:val="30"/>
        </w:rPr>
        <w:t>对更换设备技术规格响应一览表</w:t>
      </w:r>
    </w:p>
    <w:p w:rsidR="000A0E12" w:rsidRDefault="000A0E12">
      <w:pPr>
        <w:spacing w:line="360" w:lineRule="auto"/>
        <w:ind w:left="1157" w:hanging="1157"/>
        <w:rPr>
          <w:rFonts w:ascii="宋体" w:hAnsi="宋体"/>
          <w:b/>
          <w:szCs w:val="21"/>
        </w:rPr>
      </w:pPr>
    </w:p>
    <w:p w:rsidR="000A0E12" w:rsidRDefault="00C11F91">
      <w:pPr>
        <w:spacing w:line="360" w:lineRule="auto"/>
        <w:ind w:left="1157" w:hanging="1157"/>
        <w:rPr>
          <w:rFonts w:ascii="宋体" w:hAnsi="宋体"/>
          <w:bCs/>
          <w:sz w:val="24"/>
          <w:szCs w:val="24"/>
        </w:rPr>
      </w:pPr>
      <w:r>
        <w:rPr>
          <w:rFonts w:ascii="宋体" w:hAnsi="宋体" w:hint="eastAsia"/>
          <w:bCs/>
          <w:sz w:val="24"/>
          <w:szCs w:val="24"/>
        </w:rPr>
        <w:t>项目名称：</w:t>
      </w:r>
      <w:r>
        <w:rPr>
          <w:rFonts w:ascii="宋体" w:hAnsi="宋体" w:hint="eastAsia"/>
          <w:bCs/>
          <w:sz w:val="24"/>
          <w:szCs w:val="24"/>
          <w:u w:val="single"/>
        </w:rPr>
        <w:t>广佛地铁二期警用安防设备维护及更换项目</w:t>
      </w:r>
    </w:p>
    <w:p w:rsidR="000A0E12" w:rsidRDefault="00C11F91">
      <w:pPr>
        <w:spacing w:line="360" w:lineRule="auto"/>
        <w:ind w:left="1157" w:hanging="1157"/>
        <w:rPr>
          <w:rFonts w:ascii="宋体" w:hAnsi="宋体"/>
          <w:bCs/>
          <w:sz w:val="24"/>
          <w:szCs w:val="24"/>
        </w:rPr>
      </w:pPr>
      <w:r>
        <w:rPr>
          <w:rFonts w:ascii="宋体" w:hAnsi="宋体" w:hint="eastAsia"/>
          <w:bCs/>
          <w:sz w:val="24"/>
          <w:szCs w:val="24"/>
        </w:rPr>
        <w:t>招标编号：</w:t>
      </w:r>
      <w:r>
        <w:rPr>
          <w:rFonts w:ascii="宋体" w:hAnsi="宋体" w:hint="eastAsia"/>
          <w:bCs/>
          <w:sz w:val="24"/>
          <w:szCs w:val="24"/>
        </w:rPr>
        <w:t>____</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250"/>
        <w:gridCol w:w="2250"/>
        <w:gridCol w:w="1256"/>
        <w:gridCol w:w="1009"/>
        <w:gridCol w:w="2018"/>
      </w:tblGrid>
      <w:tr w:rsidR="000A0E12">
        <w:tc>
          <w:tcPr>
            <w:tcW w:w="82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序号</w:t>
            </w:r>
          </w:p>
        </w:tc>
        <w:tc>
          <w:tcPr>
            <w:tcW w:w="2250"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设备名称</w:t>
            </w:r>
          </w:p>
        </w:tc>
        <w:tc>
          <w:tcPr>
            <w:tcW w:w="2250"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型号</w:t>
            </w:r>
          </w:p>
        </w:tc>
        <w:tc>
          <w:tcPr>
            <w:tcW w:w="1256"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完全满足或优于</w:t>
            </w:r>
          </w:p>
        </w:tc>
        <w:tc>
          <w:tcPr>
            <w:tcW w:w="1009"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有偏离</w:t>
            </w:r>
          </w:p>
        </w:tc>
        <w:tc>
          <w:tcPr>
            <w:tcW w:w="2018" w:type="dxa"/>
            <w:vAlign w:val="center"/>
          </w:tcPr>
          <w:p w:rsidR="000A0E12" w:rsidRDefault="00C11F91">
            <w:pPr>
              <w:spacing w:line="360" w:lineRule="auto"/>
              <w:jc w:val="center"/>
              <w:rPr>
                <w:rFonts w:ascii="宋体" w:hAnsi="宋体"/>
                <w:sz w:val="24"/>
                <w:szCs w:val="24"/>
              </w:rPr>
            </w:pPr>
            <w:r>
              <w:rPr>
                <w:rFonts w:ascii="宋体" w:hAnsi="宋体" w:hint="eastAsia"/>
                <w:sz w:val="24"/>
                <w:szCs w:val="24"/>
              </w:rPr>
              <w:t>偏离简述</w:t>
            </w:r>
          </w:p>
        </w:tc>
      </w:tr>
      <w:tr w:rsidR="000A0E12">
        <w:tc>
          <w:tcPr>
            <w:tcW w:w="828" w:type="dxa"/>
            <w:vAlign w:val="center"/>
          </w:tcPr>
          <w:p w:rsidR="000A0E12" w:rsidRDefault="00C11F91">
            <w:pPr>
              <w:jc w:val="center"/>
              <w:rPr>
                <w:rFonts w:ascii="宋体" w:hAnsi="宋体"/>
                <w:sz w:val="24"/>
                <w:szCs w:val="24"/>
              </w:rPr>
            </w:pPr>
            <w:r>
              <w:rPr>
                <w:rFonts w:ascii="宋体" w:hAnsi="宋体" w:hint="eastAsia"/>
                <w:sz w:val="24"/>
                <w:szCs w:val="24"/>
              </w:rPr>
              <w:t>1</w:t>
            </w:r>
          </w:p>
        </w:tc>
        <w:tc>
          <w:tcPr>
            <w:tcW w:w="2250" w:type="dxa"/>
            <w:vAlign w:val="center"/>
          </w:tcPr>
          <w:p w:rsidR="000A0E12" w:rsidRDefault="00C11F91">
            <w:pPr>
              <w:pStyle w:val="Other1"/>
              <w:adjustRightInd w:val="0"/>
              <w:snapToGrid w:val="0"/>
              <w:spacing w:line="240" w:lineRule="auto"/>
              <w:ind w:firstLine="0"/>
              <w:jc w:val="center"/>
              <w:rPr>
                <w:sz w:val="24"/>
                <w:szCs w:val="24"/>
                <w:lang w:bidi="zh-TW"/>
              </w:rPr>
            </w:pPr>
            <w:r>
              <w:rPr>
                <w:rFonts w:ascii="Times New Roman" w:eastAsia="Times New Roman" w:hAnsi="Times New Roman" w:cs="Times New Roman"/>
                <w:sz w:val="24"/>
                <w:szCs w:val="24"/>
              </w:rPr>
              <w:t>1/3” CCD</w:t>
            </w:r>
            <w:r>
              <w:rPr>
                <w:sz w:val="24"/>
                <w:szCs w:val="24"/>
                <w:lang w:val="zh-TW" w:eastAsia="zh-TW" w:bidi="zh-TW"/>
              </w:rPr>
              <w:t>彩色半球一体化摄像机</w:t>
            </w:r>
          </w:p>
        </w:tc>
        <w:tc>
          <w:tcPr>
            <w:tcW w:w="2250" w:type="dxa"/>
            <w:vAlign w:val="center"/>
          </w:tcPr>
          <w:p w:rsidR="000A0E12" w:rsidRDefault="000A0E12">
            <w:pPr>
              <w:pStyle w:val="Other1"/>
              <w:adjustRightInd w:val="0"/>
              <w:snapToGrid w:val="0"/>
              <w:spacing w:line="360" w:lineRule="auto"/>
              <w:ind w:firstLine="0"/>
              <w:jc w:val="center"/>
              <w:rPr>
                <w:rFonts w:ascii="Times New Roman" w:eastAsia="Times New Roman" w:hAnsi="Times New Roman" w:cs="Times New Roman"/>
                <w:sz w:val="24"/>
                <w:szCs w:val="24"/>
              </w:rPr>
            </w:pP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jc w:val="center"/>
              <w:rPr>
                <w:rFonts w:ascii="宋体" w:hAnsi="宋体"/>
                <w:sz w:val="24"/>
                <w:szCs w:val="24"/>
              </w:rPr>
            </w:pPr>
            <w:r>
              <w:rPr>
                <w:rFonts w:ascii="宋体" w:hAnsi="宋体" w:hint="eastAsia"/>
                <w:sz w:val="24"/>
                <w:szCs w:val="24"/>
              </w:rPr>
              <w:t>2</w:t>
            </w:r>
          </w:p>
        </w:tc>
        <w:tc>
          <w:tcPr>
            <w:tcW w:w="2250" w:type="dxa"/>
            <w:vAlign w:val="center"/>
          </w:tcPr>
          <w:p w:rsidR="000A0E12" w:rsidRDefault="00C11F91">
            <w:pPr>
              <w:pStyle w:val="Other1"/>
              <w:adjustRightInd w:val="0"/>
              <w:snapToGrid w:val="0"/>
              <w:spacing w:line="240" w:lineRule="auto"/>
              <w:ind w:firstLine="0"/>
              <w:jc w:val="center"/>
              <w:rPr>
                <w:sz w:val="24"/>
                <w:szCs w:val="24"/>
                <w:lang w:bidi="zh-TW"/>
              </w:rPr>
            </w:pPr>
            <w:r>
              <w:rPr>
                <w:sz w:val="24"/>
                <w:szCs w:val="24"/>
                <w:lang w:val="zh-TW" w:eastAsia="zh-TW" w:bidi="zh-TW"/>
              </w:rPr>
              <w:t>高清固定摄像机</w:t>
            </w:r>
          </w:p>
        </w:tc>
        <w:tc>
          <w:tcPr>
            <w:tcW w:w="2250" w:type="dxa"/>
            <w:vAlign w:val="center"/>
          </w:tcPr>
          <w:p w:rsidR="000A0E12" w:rsidRDefault="000A0E12">
            <w:pPr>
              <w:pStyle w:val="Other1"/>
              <w:adjustRightInd w:val="0"/>
              <w:snapToGrid w:val="0"/>
              <w:spacing w:line="360" w:lineRule="auto"/>
              <w:ind w:firstLine="0"/>
              <w:jc w:val="center"/>
              <w:rPr>
                <w:rFonts w:ascii="Times New Roman" w:eastAsia="Times New Roman" w:hAnsi="Times New Roman" w:cs="Times New Roman"/>
                <w:sz w:val="24"/>
                <w:szCs w:val="24"/>
              </w:rPr>
            </w:pP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jc w:val="center"/>
              <w:rPr>
                <w:rFonts w:ascii="宋体" w:hAnsi="宋体"/>
                <w:sz w:val="24"/>
                <w:szCs w:val="24"/>
              </w:rPr>
            </w:pPr>
            <w:r>
              <w:rPr>
                <w:rFonts w:ascii="宋体" w:hAnsi="宋体" w:hint="eastAsia"/>
                <w:sz w:val="24"/>
                <w:szCs w:val="24"/>
              </w:rPr>
              <w:t>3</w:t>
            </w:r>
          </w:p>
        </w:tc>
        <w:tc>
          <w:tcPr>
            <w:tcW w:w="2250" w:type="dxa"/>
            <w:vAlign w:val="center"/>
          </w:tcPr>
          <w:p w:rsidR="000A0E12" w:rsidRDefault="00C11F91">
            <w:pPr>
              <w:pStyle w:val="Other1"/>
              <w:adjustRightInd w:val="0"/>
              <w:snapToGrid w:val="0"/>
              <w:spacing w:line="240" w:lineRule="auto"/>
              <w:ind w:firstLine="0"/>
              <w:jc w:val="center"/>
              <w:rPr>
                <w:sz w:val="24"/>
                <w:szCs w:val="24"/>
                <w:lang w:bidi="zh-TW"/>
              </w:rPr>
            </w:pPr>
            <w:r>
              <w:rPr>
                <w:sz w:val="24"/>
                <w:szCs w:val="24"/>
                <w:lang w:val="zh-TW" w:eastAsia="zh-TW" w:bidi="zh-TW"/>
              </w:rPr>
              <w:t>高清球型摄像机</w:t>
            </w:r>
          </w:p>
        </w:tc>
        <w:tc>
          <w:tcPr>
            <w:tcW w:w="2250" w:type="dxa"/>
            <w:vAlign w:val="center"/>
          </w:tcPr>
          <w:p w:rsidR="000A0E12" w:rsidRDefault="000A0E12">
            <w:pPr>
              <w:pStyle w:val="Other1"/>
              <w:adjustRightInd w:val="0"/>
              <w:snapToGrid w:val="0"/>
              <w:spacing w:line="360" w:lineRule="auto"/>
              <w:ind w:firstLine="0"/>
              <w:jc w:val="center"/>
              <w:rPr>
                <w:rFonts w:ascii="Times New Roman" w:eastAsia="Times New Roman" w:hAnsi="Times New Roman" w:cs="Times New Roman"/>
                <w:sz w:val="24"/>
                <w:szCs w:val="24"/>
              </w:rPr>
            </w:pP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jc w:val="center"/>
              <w:rPr>
                <w:rFonts w:ascii="宋体" w:hAnsi="宋体"/>
                <w:sz w:val="24"/>
                <w:szCs w:val="24"/>
              </w:rPr>
            </w:pPr>
            <w:r>
              <w:rPr>
                <w:rFonts w:ascii="宋体" w:hAnsi="宋体" w:hint="eastAsia"/>
                <w:sz w:val="24"/>
                <w:szCs w:val="24"/>
              </w:rPr>
              <w:t>4</w:t>
            </w:r>
          </w:p>
        </w:tc>
        <w:tc>
          <w:tcPr>
            <w:tcW w:w="2250" w:type="dxa"/>
            <w:vAlign w:val="center"/>
          </w:tcPr>
          <w:p w:rsidR="000A0E12" w:rsidRDefault="00C11F91">
            <w:pPr>
              <w:pStyle w:val="Other1"/>
              <w:adjustRightInd w:val="0"/>
              <w:snapToGrid w:val="0"/>
              <w:spacing w:line="240" w:lineRule="auto"/>
              <w:ind w:firstLine="0"/>
              <w:jc w:val="center"/>
              <w:rPr>
                <w:sz w:val="24"/>
                <w:szCs w:val="24"/>
                <w:lang w:bidi="zh-TW"/>
              </w:rPr>
            </w:pPr>
            <w:r>
              <w:rPr>
                <w:rFonts w:ascii="Times New Roman" w:eastAsia="Times New Roman" w:hAnsi="Times New Roman" w:cs="Times New Roman"/>
                <w:sz w:val="24"/>
                <w:szCs w:val="24"/>
              </w:rPr>
              <w:t>NVR</w:t>
            </w:r>
            <w:r>
              <w:rPr>
                <w:sz w:val="24"/>
                <w:szCs w:val="24"/>
                <w:lang w:val="zh-TW" w:eastAsia="zh-TW" w:bidi="zh-TW"/>
              </w:rPr>
              <w:t>存储设备</w:t>
            </w:r>
          </w:p>
        </w:tc>
        <w:tc>
          <w:tcPr>
            <w:tcW w:w="2250" w:type="dxa"/>
            <w:vAlign w:val="center"/>
          </w:tcPr>
          <w:p w:rsidR="000A0E12" w:rsidRDefault="000A0E12">
            <w:pPr>
              <w:pStyle w:val="Other1"/>
              <w:adjustRightInd w:val="0"/>
              <w:snapToGrid w:val="0"/>
              <w:spacing w:line="360" w:lineRule="auto"/>
              <w:ind w:firstLineChars="200" w:firstLine="480"/>
              <w:jc w:val="center"/>
              <w:rPr>
                <w:rFonts w:ascii="Times New Roman" w:eastAsia="Times New Roman" w:hAnsi="Times New Roman" w:cs="Times New Roman"/>
                <w:sz w:val="24"/>
                <w:szCs w:val="24"/>
              </w:rPr>
            </w:pP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jc w:val="center"/>
              <w:rPr>
                <w:rFonts w:ascii="宋体" w:hAnsi="宋体"/>
                <w:sz w:val="24"/>
                <w:szCs w:val="24"/>
              </w:rPr>
            </w:pPr>
            <w:r>
              <w:rPr>
                <w:rFonts w:ascii="宋体" w:hAnsi="宋体" w:hint="eastAsia"/>
                <w:sz w:val="24"/>
                <w:szCs w:val="24"/>
              </w:rPr>
              <w:t>5</w:t>
            </w:r>
          </w:p>
        </w:tc>
        <w:tc>
          <w:tcPr>
            <w:tcW w:w="2250" w:type="dxa"/>
            <w:vAlign w:val="center"/>
          </w:tcPr>
          <w:p w:rsidR="000A0E12" w:rsidRDefault="00C11F91">
            <w:pPr>
              <w:pStyle w:val="Other1"/>
              <w:adjustRightInd w:val="0"/>
              <w:snapToGrid w:val="0"/>
              <w:spacing w:line="240" w:lineRule="auto"/>
              <w:ind w:firstLine="0"/>
              <w:jc w:val="center"/>
              <w:rPr>
                <w:sz w:val="24"/>
                <w:szCs w:val="24"/>
                <w:lang w:bidi="zh-TW"/>
              </w:rPr>
            </w:pPr>
            <w:r>
              <w:rPr>
                <w:rFonts w:ascii="Times New Roman" w:eastAsia="Times New Roman" w:hAnsi="Times New Roman" w:cs="Times New Roman"/>
                <w:sz w:val="24"/>
                <w:szCs w:val="24"/>
              </w:rPr>
              <w:t>3TB</w:t>
            </w:r>
            <w:r>
              <w:rPr>
                <w:sz w:val="24"/>
                <w:szCs w:val="24"/>
                <w:lang w:val="zh-TW" w:eastAsia="zh-TW" w:bidi="zh-TW"/>
              </w:rPr>
              <w:t>硬盘</w:t>
            </w:r>
          </w:p>
        </w:tc>
        <w:tc>
          <w:tcPr>
            <w:tcW w:w="2250" w:type="dxa"/>
            <w:vAlign w:val="center"/>
          </w:tcPr>
          <w:p w:rsidR="000A0E12" w:rsidRDefault="000A0E12">
            <w:pPr>
              <w:pStyle w:val="Other1"/>
              <w:adjustRightInd w:val="0"/>
              <w:snapToGrid w:val="0"/>
              <w:spacing w:line="360" w:lineRule="auto"/>
              <w:ind w:firstLine="0"/>
              <w:jc w:val="center"/>
              <w:rPr>
                <w:rFonts w:ascii="Times New Roman" w:eastAsia="Times New Roman" w:hAnsi="Times New Roman" w:cs="Times New Roman"/>
                <w:sz w:val="24"/>
                <w:szCs w:val="24"/>
              </w:rPr>
            </w:pP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jc w:val="center"/>
              <w:rPr>
                <w:rFonts w:ascii="宋体" w:hAnsi="宋体"/>
                <w:sz w:val="24"/>
                <w:szCs w:val="24"/>
              </w:rPr>
            </w:pPr>
            <w:r>
              <w:rPr>
                <w:rFonts w:ascii="宋体" w:hAnsi="宋体" w:hint="eastAsia"/>
                <w:sz w:val="24"/>
                <w:szCs w:val="24"/>
              </w:rPr>
              <w:t>6</w:t>
            </w:r>
          </w:p>
        </w:tc>
        <w:tc>
          <w:tcPr>
            <w:tcW w:w="2250" w:type="dxa"/>
            <w:vAlign w:val="center"/>
          </w:tcPr>
          <w:p w:rsidR="000A0E12" w:rsidRDefault="00C11F91">
            <w:pPr>
              <w:pStyle w:val="Other1"/>
              <w:adjustRightInd w:val="0"/>
              <w:snapToGrid w:val="0"/>
              <w:spacing w:line="240" w:lineRule="auto"/>
              <w:ind w:firstLine="0"/>
              <w:jc w:val="center"/>
              <w:rPr>
                <w:sz w:val="24"/>
                <w:szCs w:val="24"/>
                <w:lang w:bidi="zh-TW"/>
              </w:rPr>
            </w:pPr>
            <w:r>
              <w:rPr>
                <w:sz w:val="24"/>
                <w:szCs w:val="24"/>
                <w:lang w:val="zh-TW" w:eastAsia="zh-TW" w:bidi="zh-TW"/>
              </w:rPr>
              <w:t>操作终端</w:t>
            </w:r>
          </w:p>
        </w:tc>
        <w:tc>
          <w:tcPr>
            <w:tcW w:w="2250" w:type="dxa"/>
            <w:vAlign w:val="center"/>
          </w:tcPr>
          <w:p w:rsidR="000A0E12" w:rsidRDefault="000A0E12">
            <w:pPr>
              <w:pStyle w:val="Other1"/>
              <w:adjustRightInd w:val="0"/>
              <w:snapToGrid w:val="0"/>
              <w:spacing w:line="360" w:lineRule="auto"/>
              <w:ind w:firstLine="0"/>
              <w:jc w:val="center"/>
              <w:rPr>
                <w:rFonts w:ascii="Times New Roman" w:eastAsia="Times New Roman" w:hAnsi="Times New Roman" w:cs="Times New Roman"/>
                <w:sz w:val="24"/>
                <w:szCs w:val="24"/>
              </w:rPr>
            </w:pP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jc w:val="center"/>
              <w:rPr>
                <w:rFonts w:ascii="宋体" w:hAnsi="宋体"/>
                <w:sz w:val="24"/>
                <w:szCs w:val="24"/>
              </w:rPr>
            </w:pPr>
            <w:r>
              <w:rPr>
                <w:rFonts w:ascii="宋体" w:hAnsi="宋体" w:hint="eastAsia"/>
                <w:sz w:val="24"/>
                <w:szCs w:val="24"/>
              </w:rPr>
              <w:t>7</w:t>
            </w:r>
          </w:p>
        </w:tc>
        <w:tc>
          <w:tcPr>
            <w:tcW w:w="2250" w:type="dxa"/>
            <w:vAlign w:val="center"/>
          </w:tcPr>
          <w:p w:rsidR="000A0E12" w:rsidRDefault="00C11F91">
            <w:pPr>
              <w:pStyle w:val="Other1"/>
              <w:adjustRightInd w:val="0"/>
              <w:snapToGrid w:val="0"/>
              <w:spacing w:line="240" w:lineRule="auto"/>
              <w:ind w:firstLine="0"/>
              <w:jc w:val="center"/>
              <w:rPr>
                <w:sz w:val="24"/>
                <w:szCs w:val="24"/>
                <w:lang w:bidi="zh-TW"/>
              </w:rPr>
            </w:pPr>
            <w:r>
              <w:rPr>
                <w:rFonts w:ascii="Times New Roman" w:eastAsia="Times New Roman" w:hAnsi="Times New Roman" w:cs="Times New Roman"/>
                <w:sz w:val="24"/>
                <w:szCs w:val="24"/>
              </w:rPr>
              <w:t>22"</w:t>
            </w:r>
            <w:r>
              <w:rPr>
                <w:sz w:val="24"/>
                <w:szCs w:val="24"/>
                <w:lang w:val="zh-TW" w:eastAsia="zh-TW" w:bidi="zh-TW"/>
              </w:rPr>
              <w:t>彩色液晶监视器（含附件）</w:t>
            </w:r>
          </w:p>
        </w:tc>
        <w:tc>
          <w:tcPr>
            <w:tcW w:w="2250" w:type="dxa"/>
            <w:vAlign w:val="center"/>
          </w:tcPr>
          <w:p w:rsidR="000A0E12" w:rsidRDefault="000A0E12">
            <w:pPr>
              <w:pStyle w:val="Other1"/>
              <w:adjustRightInd w:val="0"/>
              <w:snapToGrid w:val="0"/>
              <w:spacing w:line="360" w:lineRule="auto"/>
              <w:ind w:firstLine="0"/>
              <w:jc w:val="center"/>
              <w:rPr>
                <w:rFonts w:ascii="Times New Roman" w:eastAsia="Times New Roman" w:hAnsi="Times New Roman" w:cs="Times New Roman"/>
                <w:sz w:val="24"/>
                <w:szCs w:val="24"/>
              </w:rPr>
            </w:pP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jc w:val="center"/>
              <w:rPr>
                <w:rFonts w:ascii="宋体" w:hAnsi="宋体"/>
                <w:sz w:val="24"/>
                <w:szCs w:val="24"/>
              </w:rPr>
            </w:pPr>
            <w:r>
              <w:rPr>
                <w:rFonts w:ascii="宋体" w:hAnsi="宋体" w:hint="eastAsia"/>
                <w:sz w:val="24"/>
                <w:szCs w:val="24"/>
              </w:rPr>
              <w:t>8</w:t>
            </w:r>
          </w:p>
        </w:tc>
        <w:tc>
          <w:tcPr>
            <w:tcW w:w="2250" w:type="dxa"/>
            <w:vAlign w:val="center"/>
          </w:tcPr>
          <w:p w:rsidR="000A0E12" w:rsidRDefault="00C11F91">
            <w:pPr>
              <w:pStyle w:val="Other1"/>
              <w:adjustRightInd w:val="0"/>
              <w:snapToGrid w:val="0"/>
              <w:spacing w:line="240" w:lineRule="auto"/>
              <w:ind w:firstLine="0"/>
              <w:jc w:val="center"/>
              <w:rPr>
                <w:sz w:val="24"/>
                <w:szCs w:val="24"/>
                <w:lang w:bidi="zh-TW"/>
              </w:rPr>
            </w:pPr>
            <w:r>
              <w:rPr>
                <w:rFonts w:ascii="Times New Roman" w:eastAsia="Times New Roman" w:hAnsi="Times New Roman" w:cs="Times New Roman"/>
                <w:sz w:val="24"/>
                <w:szCs w:val="24"/>
              </w:rPr>
              <w:t xml:space="preserve">10KVA UPS </w:t>
            </w:r>
            <w:r>
              <w:rPr>
                <w:sz w:val="24"/>
                <w:szCs w:val="24"/>
                <w:lang w:val="zh-TW" w:eastAsia="zh-TW" w:bidi="zh-TW"/>
              </w:rPr>
              <w:t>主机</w:t>
            </w:r>
          </w:p>
        </w:tc>
        <w:tc>
          <w:tcPr>
            <w:tcW w:w="2250" w:type="dxa"/>
            <w:vAlign w:val="center"/>
          </w:tcPr>
          <w:p w:rsidR="000A0E12" w:rsidRDefault="000A0E12">
            <w:pPr>
              <w:pStyle w:val="Other1"/>
              <w:adjustRightInd w:val="0"/>
              <w:snapToGrid w:val="0"/>
              <w:spacing w:line="360" w:lineRule="auto"/>
              <w:ind w:firstLine="0"/>
              <w:jc w:val="center"/>
              <w:rPr>
                <w:rFonts w:ascii="Times New Roman" w:eastAsia="Times New Roman" w:hAnsi="Times New Roman" w:cs="Times New Roman"/>
                <w:sz w:val="24"/>
                <w:szCs w:val="24"/>
              </w:rPr>
            </w:pP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r w:rsidR="000A0E12">
        <w:tc>
          <w:tcPr>
            <w:tcW w:w="828" w:type="dxa"/>
            <w:vAlign w:val="center"/>
          </w:tcPr>
          <w:p w:rsidR="000A0E12" w:rsidRDefault="00C11F91">
            <w:pPr>
              <w:jc w:val="center"/>
              <w:rPr>
                <w:rFonts w:ascii="宋体" w:hAnsi="宋体"/>
                <w:sz w:val="24"/>
                <w:szCs w:val="24"/>
              </w:rPr>
            </w:pPr>
            <w:r>
              <w:rPr>
                <w:rFonts w:ascii="宋体" w:hAnsi="宋体" w:hint="eastAsia"/>
                <w:sz w:val="24"/>
                <w:szCs w:val="24"/>
              </w:rPr>
              <w:t>9</w:t>
            </w:r>
          </w:p>
        </w:tc>
        <w:tc>
          <w:tcPr>
            <w:tcW w:w="2250" w:type="dxa"/>
            <w:vAlign w:val="center"/>
          </w:tcPr>
          <w:p w:rsidR="000A0E12" w:rsidRDefault="00C11F91">
            <w:pPr>
              <w:pStyle w:val="Other1"/>
              <w:adjustRightInd w:val="0"/>
              <w:snapToGrid w:val="0"/>
              <w:spacing w:line="240" w:lineRule="auto"/>
              <w:ind w:firstLine="0"/>
              <w:jc w:val="center"/>
              <w:rPr>
                <w:sz w:val="24"/>
                <w:szCs w:val="24"/>
                <w:lang w:val="zh-TW" w:eastAsia="zh-TW" w:bidi="zh-TW"/>
              </w:rPr>
            </w:pPr>
            <w:r>
              <w:rPr>
                <w:sz w:val="24"/>
                <w:szCs w:val="24"/>
                <w:lang w:val="zh-TW" w:eastAsia="zh-TW" w:bidi="zh-TW"/>
              </w:rPr>
              <w:t>蓄电池</w:t>
            </w:r>
          </w:p>
        </w:tc>
        <w:tc>
          <w:tcPr>
            <w:tcW w:w="2250" w:type="dxa"/>
            <w:vAlign w:val="center"/>
          </w:tcPr>
          <w:p w:rsidR="000A0E12" w:rsidRDefault="000A0E12">
            <w:pPr>
              <w:pStyle w:val="Other1"/>
              <w:adjustRightInd w:val="0"/>
              <w:snapToGrid w:val="0"/>
              <w:spacing w:line="360" w:lineRule="auto"/>
              <w:ind w:firstLine="0"/>
              <w:jc w:val="center"/>
              <w:rPr>
                <w:rFonts w:ascii="Times New Roman" w:eastAsia="Times New Roman" w:hAnsi="Times New Roman" w:cs="Times New Roman"/>
                <w:sz w:val="24"/>
                <w:szCs w:val="24"/>
                <w:lang w:val="zh-TW" w:eastAsia="zh-TW"/>
              </w:rPr>
            </w:pPr>
          </w:p>
        </w:tc>
        <w:tc>
          <w:tcPr>
            <w:tcW w:w="1256" w:type="dxa"/>
          </w:tcPr>
          <w:p w:rsidR="000A0E12" w:rsidRDefault="000A0E12">
            <w:pPr>
              <w:spacing w:line="360" w:lineRule="auto"/>
              <w:rPr>
                <w:rFonts w:ascii="宋体" w:hAnsi="宋体"/>
                <w:sz w:val="24"/>
                <w:szCs w:val="24"/>
              </w:rPr>
            </w:pPr>
          </w:p>
        </w:tc>
        <w:tc>
          <w:tcPr>
            <w:tcW w:w="1009" w:type="dxa"/>
          </w:tcPr>
          <w:p w:rsidR="000A0E12" w:rsidRDefault="000A0E12">
            <w:pPr>
              <w:spacing w:line="360" w:lineRule="auto"/>
              <w:rPr>
                <w:rFonts w:ascii="宋体" w:hAnsi="宋体"/>
                <w:sz w:val="24"/>
                <w:szCs w:val="24"/>
              </w:rPr>
            </w:pPr>
          </w:p>
        </w:tc>
        <w:tc>
          <w:tcPr>
            <w:tcW w:w="2018" w:type="dxa"/>
          </w:tcPr>
          <w:p w:rsidR="000A0E12" w:rsidRDefault="000A0E12">
            <w:pPr>
              <w:spacing w:line="360" w:lineRule="auto"/>
              <w:rPr>
                <w:rFonts w:ascii="宋体" w:hAnsi="宋体"/>
                <w:sz w:val="24"/>
                <w:szCs w:val="24"/>
              </w:rPr>
            </w:pPr>
          </w:p>
        </w:tc>
      </w:tr>
    </w:tbl>
    <w:p w:rsidR="000A0E12" w:rsidRDefault="00C11F91">
      <w:pPr>
        <w:rPr>
          <w:rFonts w:ascii="宋体" w:hAnsi="宋体"/>
          <w:szCs w:val="21"/>
        </w:rPr>
      </w:pPr>
      <w:r>
        <w:rPr>
          <w:rFonts w:ascii="宋体" w:hAnsi="宋体" w:hint="eastAsia"/>
          <w:szCs w:val="21"/>
        </w:rPr>
        <w:t>说明：</w:t>
      </w:r>
      <w:r>
        <w:rPr>
          <w:rFonts w:ascii="宋体" w:hAnsi="宋体" w:hint="eastAsia"/>
          <w:szCs w:val="21"/>
        </w:rPr>
        <w:t>1</w:t>
      </w:r>
      <w:r>
        <w:rPr>
          <w:rFonts w:ascii="宋体" w:hAnsi="宋体" w:hint="eastAsia"/>
          <w:szCs w:val="21"/>
        </w:rPr>
        <w:t>、对完全响应的条目在下表相应列中标注“</w:t>
      </w:r>
      <w:r>
        <w:rPr>
          <w:rFonts w:ascii="宋体" w:hAnsi="宋体" w:hint="eastAsia"/>
          <w:szCs w:val="21"/>
        </w:rPr>
        <w:t>O</w:t>
      </w:r>
      <w:r>
        <w:rPr>
          <w:rFonts w:ascii="宋体" w:hAnsi="宋体" w:hint="eastAsia"/>
          <w:szCs w:val="21"/>
        </w:rPr>
        <w:t>”。对有偏离的条目在下表相应列中标注“×”。仅可在“完全响应”及“有偏离”中选一标注。当选取“有偏离”栏中加以“×”标注后，才能在“偏离简述”栏中加以说明。如果投标人在“完全响应”中标注“</w:t>
      </w:r>
      <w:r>
        <w:rPr>
          <w:rFonts w:ascii="宋体" w:hAnsi="宋体" w:hint="eastAsia"/>
          <w:szCs w:val="21"/>
        </w:rPr>
        <w:t>O</w:t>
      </w:r>
      <w:r>
        <w:rPr>
          <w:rFonts w:ascii="宋体" w:hAnsi="宋体" w:hint="eastAsia"/>
          <w:szCs w:val="21"/>
        </w:rPr>
        <w:t>”，同时在“偏离简述”中加以说明，视同投标人完全响应相应条款，且“偏离简述”中所述内容无效，以招标文件相应条款的描述为准。</w:t>
      </w:r>
    </w:p>
    <w:p w:rsidR="000A0E12" w:rsidRDefault="00C11F91">
      <w:pPr>
        <w:ind w:firstLineChars="200" w:firstLine="420"/>
        <w:rPr>
          <w:rFonts w:ascii="宋体" w:hAnsi="宋体"/>
          <w:szCs w:val="21"/>
        </w:rPr>
      </w:pPr>
      <w:r>
        <w:rPr>
          <w:rFonts w:ascii="宋体" w:hAnsi="宋体" w:hint="eastAsia"/>
          <w:szCs w:val="21"/>
        </w:rPr>
        <w:t>2</w:t>
      </w:r>
      <w:r>
        <w:rPr>
          <w:rFonts w:ascii="宋体" w:hAnsi="宋体" w:hint="eastAsia"/>
          <w:szCs w:val="21"/>
        </w:rPr>
        <w:t>、如果投标人在“完全响应”中标注“</w:t>
      </w:r>
      <w:r>
        <w:rPr>
          <w:rFonts w:ascii="宋体" w:hAnsi="宋体" w:hint="eastAsia"/>
          <w:szCs w:val="21"/>
        </w:rPr>
        <w:t>O</w:t>
      </w:r>
      <w:r>
        <w:rPr>
          <w:rFonts w:ascii="宋体" w:hAnsi="宋体" w:hint="eastAsia"/>
          <w:szCs w:val="21"/>
        </w:rPr>
        <w:t>”同时在投标件其他部分有与招标文件负偏离的描述，视同投标人完全响应相应条款，且上述投标文件其他部分中所述内容无效</w:t>
      </w:r>
      <w:r>
        <w:rPr>
          <w:rFonts w:ascii="宋体" w:hAnsi="宋体" w:hint="eastAsia"/>
          <w:szCs w:val="21"/>
        </w:rPr>
        <w:t>，以招标文件相应条款的描述为准。</w:t>
      </w:r>
    </w:p>
    <w:p w:rsidR="000A0E12" w:rsidRDefault="00C11F91">
      <w:pPr>
        <w:ind w:firstLineChars="200" w:firstLine="420"/>
        <w:rPr>
          <w:rFonts w:ascii="宋体" w:hAnsi="宋体"/>
          <w:szCs w:val="21"/>
        </w:rPr>
      </w:pPr>
      <w:r>
        <w:rPr>
          <w:rFonts w:ascii="宋体" w:hAnsi="宋体" w:hint="eastAsia"/>
          <w:szCs w:val="21"/>
        </w:rPr>
        <w:t>3</w:t>
      </w:r>
      <w:r>
        <w:rPr>
          <w:rFonts w:ascii="宋体" w:hAnsi="宋体" w:hint="eastAsia"/>
          <w:szCs w:val="21"/>
        </w:rPr>
        <w:t>、若在“完全响应”或“有偏离”两栏中均无相应标注，则视同投标人完全响应相应条款。</w:t>
      </w:r>
    </w:p>
    <w:p w:rsidR="000A0E12" w:rsidRDefault="00C11F91">
      <w:pPr>
        <w:ind w:firstLineChars="200" w:firstLine="420"/>
        <w:rPr>
          <w:rFonts w:ascii="宋体" w:hAnsi="宋体"/>
          <w:szCs w:val="21"/>
        </w:rPr>
      </w:pPr>
      <w:r>
        <w:rPr>
          <w:rFonts w:ascii="宋体" w:hAnsi="宋体" w:hint="eastAsia"/>
          <w:szCs w:val="21"/>
        </w:rPr>
        <w:t>4</w:t>
      </w:r>
      <w:r>
        <w:rPr>
          <w:rFonts w:ascii="宋体" w:hAnsi="宋体" w:hint="eastAsia"/>
          <w:szCs w:val="21"/>
        </w:rPr>
        <w:t>、投标人如对合同条款提出含有限制买方</w:t>
      </w:r>
      <w:r>
        <w:rPr>
          <w:rFonts w:ascii="宋体" w:hAnsi="宋体" w:hint="eastAsia"/>
          <w:szCs w:val="21"/>
        </w:rPr>
        <w:t>/</w:t>
      </w:r>
      <w:r>
        <w:rPr>
          <w:rFonts w:ascii="宋体" w:hAnsi="宋体" w:hint="eastAsia"/>
          <w:szCs w:val="21"/>
        </w:rPr>
        <w:t>业主权利、减轻投标人义务或责任的理解、备注、解释和新增条款等，都将被视为未对合同条款完全响应。</w:t>
      </w:r>
    </w:p>
    <w:p w:rsidR="000A0E12" w:rsidRDefault="000A0E12">
      <w:pPr>
        <w:tabs>
          <w:tab w:val="left" w:pos="8364"/>
        </w:tabs>
        <w:snapToGrid w:val="0"/>
        <w:spacing w:line="360" w:lineRule="auto"/>
        <w:ind w:right="-58"/>
        <w:rPr>
          <w:rFonts w:ascii="宋体" w:hAnsi="宋体"/>
          <w:sz w:val="24"/>
          <w:szCs w:val="24"/>
        </w:rPr>
      </w:pPr>
    </w:p>
    <w:p w:rsidR="000A0E12" w:rsidRDefault="000A0E12">
      <w:pPr>
        <w:tabs>
          <w:tab w:val="left" w:pos="8364"/>
        </w:tabs>
        <w:snapToGrid w:val="0"/>
        <w:spacing w:line="360" w:lineRule="auto"/>
        <w:ind w:right="-58"/>
        <w:rPr>
          <w:rFonts w:ascii="宋体" w:hAnsi="宋体"/>
          <w:sz w:val="24"/>
          <w:szCs w:val="24"/>
        </w:rPr>
      </w:pP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投标人名称：</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（法人公章）</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投标人授权代表姓名、职务（印刷体）：</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投标人授权代表签字：</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日期：年月日</w:t>
      </w:r>
    </w:p>
    <w:p w:rsidR="000A0E12" w:rsidRDefault="000A0E12">
      <w:pPr>
        <w:spacing w:line="360" w:lineRule="auto"/>
        <w:jc w:val="center"/>
        <w:rPr>
          <w:rFonts w:ascii="宋体" w:hAnsi="宋体"/>
          <w:b/>
          <w:kern w:val="0"/>
          <w:sz w:val="30"/>
        </w:rPr>
      </w:pPr>
    </w:p>
    <w:p w:rsidR="000A0E12" w:rsidRDefault="00C11F91">
      <w:pPr>
        <w:spacing w:line="360" w:lineRule="auto"/>
        <w:jc w:val="center"/>
        <w:rPr>
          <w:rFonts w:ascii="宋体" w:hAnsi="宋体"/>
          <w:b/>
          <w:kern w:val="0"/>
          <w:sz w:val="30"/>
        </w:rPr>
      </w:pPr>
      <w:r>
        <w:rPr>
          <w:rFonts w:ascii="宋体" w:hAnsi="宋体" w:hint="eastAsia"/>
          <w:b/>
          <w:kern w:val="0"/>
          <w:sz w:val="30"/>
        </w:rPr>
        <w:lastRenderedPageBreak/>
        <w:t xml:space="preserve">B </w:t>
      </w:r>
      <w:r>
        <w:rPr>
          <w:rFonts w:ascii="宋体" w:hAnsi="宋体" w:hint="eastAsia"/>
          <w:b/>
          <w:kern w:val="0"/>
          <w:sz w:val="30"/>
        </w:rPr>
        <w:t>技术部分</w:t>
      </w:r>
      <w:bookmarkEnd w:id="262"/>
      <w:bookmarkEnd w:id="263"/>
      <w:bookmarkEnd w:id="264"/>
      <w:bookmarkEnd w:id="265"/>
      <w:bookmarkEnd w:id="266"/>
      <w:bookmarkEnd w:id="267"/>
      <w:bookmarkEnd w:id="268"/>
      <w:bookmarkEnd w:id="269"/>
    </w:p>
    <w:p w:rsidR="000A0E12" w:rsidRDefault="00C11F91">
      <w:pPr>
        <w:spacing w:line="360" w:lineRule="auto"/>
        <w:rPr>
          <w:rFonts w:ascii="宋体" w:hAnsi="宋体"/>
          <w:sz w:val="24"/>
          <w:szCs w:val="24"/>
        </w:rPr>
      </w:pPr>
      <w:bookmarkStart w:id="270" w:name="_Toc300730551"/>
      <w:r>
        <w:rPr>
          <w:rFonts w:ascii="宋体" w:hAnsi="宋体" w:hint="eastAsia"/>
          <w:sz w:val="24"/>
          <w:szCs w:val="24"/>
        </w:rPr>
        <w:t>[</w:t>
      </w:r>
      <w:r>
        <w:rPr>
          <w:rFonts w:ascii="宋体" w:hAnsi="宋体" w:hint="eastAsia"/>
          <w:sz w:val="24"/>
          <w:szCs w:val="24"/>
        </w:rPr>
        <w:t>说明</w:t>
      </w:r>
      <w:r>
        <w:rPr>
          <w:rFonts w:ascii="宋体" w:hAnsi="宋体" w:hint="eastAsia"/>
          <w:sz w:val="24"/>
          <w:szCs w:val="24"/>
        </w:rPr>
        <w:t>]</w:t>
      </w:r>
      <w:bookmarkEnd w:id="270"/>
    </w:p>
    <w:p w:rsidR="000A0E12" w:rsidRDefault="00C11F91">
      <w:pPr>
        <w:spacing w:line="360" w:lineRule="auto"/>
        <w:rPr>
          <w:rFonts w:ascii="宋体" w:hAnsi="宋体"/>
          <w:sz w:val="24"/>
          <w:szCs w:val="24"/>
        </w:rPr>
      </w:pPr>
      <w:r>
        <w:rPr>
          <w:rFonts w:ascii="宋体" w:hAnsi="宋体" w:hint="eastAsia"/>
          <w:sz w:val="24"/>
          <w:szCs w:val="24"/>
        </w:rPr>
        <w:t>投标人应按照招标文件的要求，根据”用户需求书”内容做出全面响应。其中内容应包括但不限于本格式内各项要求。对必须响应的内容，必须完全响应，不允许有任何差异，对响应有差异的内容，在差异简述栏中提出说明和优化建议。</w:t>
      </w:r>
    </w:p>
    <w:p w:rsidR="000A0E12" w:rsidRDefault="00C11F91">
      <w:pPr>
        <w:spacing w:line="360" w:lineRule="auto"/>
        <w:jc w:val="center"/>
        <w:rPr>
          <w:rFonts w:ascii="宋体" w:hAnsi="宋体"/>
          <w:b/>
          <w:kern w:val="0"/>
          <w:sz w:val="30"/>
          <w:szCs w:val="30"/>
        </w:rPr>
      </w:pPr>
      <w:r>
        <w:rPr>
          <w:rFonts w:ascii="宋体" w:hAnsi="宋体"/>
          <w:szCs w:val="21"/>
        </w:rPr>
        <w:br w:type="page"/>
      </w:r>
      <w:bookmarkStart w:id="271" w:name="_Toc464996755"/>
      <w:bookmarkStart w:id="272" w:name="_Toc465000040"/>
      <w:bookmarkStart w:id="273" w:name="_Toc465029565"/>
      <w:bookmarkStart w:id="274" w:name="_Toc464981111"/>
      <w:r>
        <w:rPr>
          <w:rFonts w:ascii="宋体" w:hAnsi="宋体" w:hint="eastAsia"/>
          <w:b/>
          <w:kern w:val="0"/>
          <w:sz w:val="30"/>
          <w:szCs w:val="30"/>
        </w:rPr>
        <w:lastRenderedPageBreak/>
        <w:t>B0</w:t>
      </w:r>
      <w:r>
        <w:rPr>
          <w:rFonts w:ascii="宋体" w:hAnsi="宋体" w:hint="eastAsia"/>
          <w:b/>
          <w:kern w:val="0"/>
          <w:sz w:val="30"/>
          <w:szCs w:val="30"/>
        </w:rPr>
        <w:tab/>
      </w:r>
      <w:r>
        <w:rPr>
          <w:rFonts w:ascii="宋体" w:hAnsi="宋体" w:hint="eastAsia"/>
          <w:b/>
          <w:kern w:val="0"/>
          <w:sz w:val="30"/>
          <w:szCs w:val="30"/>
        </w:rPr>
        <w:t>技术响应一览表</w:t>
      </w:r>
      <w:bookmarkEnd w:id="271"/>
      <w:bookmarkEnd w:id="272"/>
      <w:bookmarkEnd w:id="273"/>
      <w:bookmarkEnd w:id="274"/>
    </w:p>
    <w:p w:rsidR="000A0E12" w:rsidRDefault="00C11F91">
      <w:pPr>
        <w:spacing w:line="360" w:lineRule="auto"/>
        <w:rPr>
          <w:rFonts w:ascii="宋体" w:hAnsi="宋体"/>
          <w:szCs w:val="21"/>
        </w:rPr>
      </w:pPr>
      <w:r>
        <w:rPr>
          <w:rFonts w:ascii="宋体" w:hAnsi="宋体" w:hint="eastAsia"/>
          <w:b/>
          <w:szCs w:val="21"/>
        </w:rPr>
        <w:t>项目名称</w:t>
      </w:r>
      <w:r>
        <w:rPr>
          <w:rFonts w:ascii="宋体" w:hAnsi="宋体"/>
          <w:b/>
          <w:szCs w:val="21"/>
        </w:rPr>
        <w:t>：</w:t>
      </w:r>
      <w:r>
        <w:rPr>
          <w:rFonts w:ascii="宋体" w:hAnsi="宋体" w:hint="eastAsia"/>
          <w:szCs w:val="21"/>
        </w:rPr>
        <w:t>广佛地铁二期警用安防设备维护及更换项目</w:t>
      </w:r>
    </w:p>
    <w:p w:rsidR="000A0E12" w:rsidRDefault="00C11F91">
      <w:pPr>
        <w:spacing w:line="360" w:lineRule="auto"/>
        <w:rPr>
          <w:rFonts w:ascii="宋体" w:hAnsi="宋体"/>
          <w:b/>
          <w:szCs w:val="21"/>
        </w:rPr>
      </w:pPr>
      <w:r>
        <w:rPr>
          <w:rFonts w:ascii="宋体" w:hAnsi="宋体" w:hint="eastAsia"/>
          <w:b/>
          <w:szCs w:val="21"/>
        </w:rPr>
        <w:t>招标编号：</w:t>
      </w:r>
      <w:r>
        <w:rPr>
          <w:rFonts w:ascii="宋体" w:hAnsi="宋体" w:hint="eastAsia"/>
          <w:szCs w:val="21"/>
        </w:rPr>
        <w:t>____</w:t>
      </w:r>
    </w:p>
    <w:p w:rsidR="000A0E12" w:rsidRDefault="00C11F91">
      <w:pPr>
        <w:spacing w:line="360" w:lineRule="auto"/>
        <w:jc w:val="center"/>
        <w:rPr>
          <w:rFonts w:ascii="宋体" w:hAnsi="宋体"/>
          <w:b/>
          <w:bCs/>
          <w:sz w:val="28"/>
          <w:szCs w:val="28"/>
        </w:rPr>
      </w:pPr>
      <w:r>
        <w:rPr>
          <w:rFonts w:ascii="宋体" w:hAnsi="宋体" w:hint="eastAsia"/>
          <w:b/>
          <w:bCs/>
          <w:sz w:val="28"/>
          <w:szCs w:val="28"/>
        </w:rPr>
        <w:t>用户需求书响应条款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2400"/>
        <w:gridCol w:w="1704"/>
        <w:gridCol w:w="1705"/>
        <w:gridCol w:w="1705"/>
      </w:tblGrid>
      <w:tr w:rsidR="000A0E12">
        <w:trPr>
          <w:cantSplit/>
        </w:trPr>
        <w:tc>
          <w:tcPr>
            <w:tcW w:w="3408" w:type="dxa"/>
            <w:gridSpan w:val="2"/>
          </w:tcPr>
          <w:p w:rsidR="000A0E12" w:rsidRDefault="00C11F91">
            <w:pPr>
              <w:spacing w:line="360" w:lineRule="auto"/>
              <w:jc w:val="center"/>
              <w:rPr>
                <w:rFonts w:ascii="宋体" w:hAnsi="宋体"/>
                <w:sz w:val="24"/>
                <w:szCs w:val="24"/>
              </w:rPr>
            </w:pPr>
            <w:r>
              <w:rPr>
                <w:rFonts w:ascii="宋体" w:hAnsi="宋体" w:hint="eastAsia"/>
                <w:sz w:val="24"/>
                <w:szCs w:val="24"/>
              </w:rPr>
              <w:t>条款</w:t>
            </w:r>
            <w:r>
              <w:rPr>
                <w:rFonts w:ascii="宋体" w:hAnsi="宋体" w:hint="eastAsia"/>
                <w:sz w:val="24"/>
                <w:szCs w:val="24"/>
              </w:rPr>
              <w:t>/</w:t>
            </w:r>
            <w:r>
              <w:rPr>
                <w:rFonts w:ascii="宋体" w:hAnsi="宋体" w:hint="eastAsia"/>
                <w:sz w:val="24"/>
                <w:szCs w:val="24"/>
              </w:rPr>
              <w:t>内容</w:t>
            </w:r>
          </w:p>
        </w:tc>
        <w:tc>
          <w:tcPr>
            <w:tcW w:w="1704" w:type="dxa"/>
          </w:tcPr>
          <w:p w:rsidR="000A0E12" w:rsidRDefault="00C11F91">
            <w:pPr>
              <w:spacing w:line="360" w:lineRule="auto"/>
              <w:jc w:val="center"/>
              <w:rPr>
                <w:rFonts w:ascii="宋体" w:hAnsi="宋体"/>
                <w:sz w:val="24"/>
                <w:szCs w:val="24"/>
              </w:rPr>
            </w:pPr>
            <w:r>
              <w:rPr>
                <w:rFonts w:ascii="宋体" w:hAnsi="宋体" w:hint="eastAsia"/>
                <w:sz w:val="24"/>
                <w:szCs w:val="24"/>
              </w:rPr>
              <w:t>完全响应</w:t>
            </w:r>
          </w:p>
        </w:tc>
        <w:tc>
          <w:tcPr>
            <w:tcW w:w="1705" w:type="dxa"/>
          </w:tcPr>
          <w:p w:rsidR="000A0E12" w:rsidRDefault="00C11F91">
            <w:pPr>
              <w:spacing w:line="360" w:lineRule="auto"/>
              <w:jc w:val="center"/>
              <w:rPr>
                <w:rFonts w:ascii="宋体" w:hAnsi="宋体"/>
                <w:sz w:val="24"/>
                <w:szCs w:val="24"/>
              </w:rPr>
            </w:pPr>
            <w:r>
              <w:rPr>
                <w:rFonts w:ascii="宋体" w:hAnsi="宋体" w:hint="eastAsia"/>
                <w:sz w:val="24"/>
                <w:szCs w:val="24"/>
              </w:rPr>
              <w:t>有偏离</w:t>
            </w:r>
          </w:p>
        </w:tc>
        <w:tc>
          <w:tcPr>
            <w:tcW w:w="1705" w:type="dxa"/>
          </w:tcPr>
          <w:p w:rsidR="000A0E12" w:rsidRDefault="00C11F91">
            <w:pPr>
              <w:spacing w:line="360" w:lineRule="auto"/>
              <w:jc w:val="center"/>
              <w:rPr>
                <w:rFonts w:ascii="宋体" w:hAnsi="宋体"/>
                <w:sz w:val="24"/>
                <w:szCs w:val="24"/>
              </w:rPr>
            </w:pPr>
            <w:r>
              <w:rPr>
                <w:rFonts w:ascii="宋体" w:hAnsi="宋体" w:hint="eastAsia"/>
                <w:sz w:val="24"/>
                <w:szCs w:val="24"/>
              </w:rPr>
              <w:t>偏离简述</w:t>
            </w:r>
          </w:p>
        </w:tc>
      </w:tr>
      <w:tr w:rsidR="000A0E12">
        <w:tc>
          <w:tcPr>
            <w:tcW w:w="1008" w:type="dxa"/>
          </w:tcPr>
          <w:p w:rsidR="000A0E12" w:rsidRDefault="00C11F91">
            <w:pPr>
              <w:spacing w:line="360" w:lineRule="auto"/>
              <w:jc w:val="center"/>
              <w:rPr>
                <w:rFonts w:ascii="宋体" w:hAnsi="宋体"/>
                <w:sz w:val="24"/>
                <w:szCs w:val="24"/>
              </w:rPr>
            </w:pPr>
            <w:r>
              <w:rPr>
                <w:rFonts w:ascii="宋体" w:hAnsi="宋体" w:hint="eastAsia"/>
                <w:sz w:val="24"/>
                <w:szCs w:val="24"/>
              </w:rPr>
              <w:t>1</w:t>
            </w:r>
          </w:p>
        </w:tc>
        <w:tc>
          <w:tcPr>
            <w:tcW w:w="2400" w:type="dxa"/>
          </w:tcPr>
          <w:p w:rsidR="000A0E12" w:rsidRDefault="000A0E12">
            <w:pPr>
              <w:spacing w:line="360" w:lineRule="auto"/>
              <w:rPr>
                <w:rFonts w:ascii="宋体" w:hAnsi="宋体"/>
                <w:sz w:val="24"/>
                <w:szCs w:val="24"/>
              </w:rPr>
            </w:pPr>
          </w:p>
        </w:tc>
        <w:tc>
          <w:tcPr>
            <w:tcW w:w="1704" w:type="dxa"/>
          </w:tcPr>
          <w:p w:rsidR="000A0E12" w:rsidRDefault="000A0E12">
            <w:pPr>
              <w:spacing w:line="360" w:lineRule="auto"/>
              <w:rPr>
                <w:rFonts w:ascii="宋体" w:hAnsi="宋体"/>
                <w:sz w:val="24"/>
                <w:szCs w:val="24"/>
              </w:rPr>
            </w:pPr>
          </w:p>
        </w:tc>
        <w:tc>
          <w:tcPr>
            <w:tcW w:w="1705" w:type="dxa"/>
          </w:tcPr>
          <w:p w:rsidR="000A0E12" w:rsidRDefault="000A0E12">
            <w:pPr>
              <w:spacing w:line="360" w:lineRule="auto"/>
              <w:rPr>
                <w:rFonts w:ascii="宋体" w:hAnsi="宋体"/>
                <w:sz w:val="24"/>
                <w:szCs w:val="24"/>
              </w:rPr>
            </w:pPr>
          </w:p>
        </w:tc>
        <w:tc>
          <w:tcPr>
            <w:tcW w:w="1705" w:type="dxa"/>
          </w:tcPr>
          <w:p w:rsidR="000A0E12" w:rsidRDefault="000A0E12">
            <w:pPr>
              <w:spacing w:line="360" w:lineRule="auto"/>
              <w:rPr>
                <w:rFonts w:ascii="宋体" w:hAnsi="宋体"/>
                <w:sz w:val="24"/>
                <w:szCs w:val="24"/>
              </w:rPr>
            </w:pPr>
          </w:p>
        </w:tc>
      </w:tr>
      <w:tr w:rsidR="000A0E12">
        <w:tc>
          <w:tcPr>
            <w:tcW w:w="1008" w:type="dxa"/>
          </w:tcPr>
          <w:p w:rsidR="000A0E12" w:rsidRDefault="00C11F91">
            <w:pPr>
              <w:spacing w:line="360" w:lineRule="auto"/>
              <w:jc w:val="center"/>
              <w:rPr>
                <w:rFonts w:ascii="宋体" w:hAnsi="宋体"/>
                <w:sz w:val="24"/>
                <w:szCs w:val="24"/>
              </w:rPr>
            </w:pPr>
            <w:r>
              <w:rPr>
                <w:rFonts w:ascii="宋体" w:hAnsi="宋体" w:hint="eastAsia"/>
                <w:sz w:val="24"/>
                <w:szCs w:val="24"/>
              </w:rPr>
              <w:t>2</w:t>
            </w:r>
          </w:p>
        </w:tc>
        <w:tc>
          <w:tcPr>
            <w:tcW w:w="2400" w:type="dxa"/>
          </w:tcPr>
          <w:p w:rsidR="000A0E12" w:rsidRDefault="000A0E12">
            <w:pPr>
              <w:spacing w:line="360" w:lineRule="auto"/>
              <w:rPr>
                <w:rFonts w:ascii="宋体" w:hAnsi="宋体"/>
                <w:sz w:val="24"/>
                <w:szCs w:val="24"/>
              </w:rPr>
            </w:pPr>
          </w:p>
        </w:tc>
        <w:tc>
          <w:tcPr>
            <w:tcW w:w="1704" w:type="dxa"/>
          </w:tcPr>
          <w:p w:rsidR="000A0E12" w:rsidRDefault="000A0E12">
            <w:pPr>
              <w:spacing w:line="360" w:lineRule="auto"/>
              <w:rPr>
                <w:rFonts w:ascii="宋体" w:hAnsi="宋体"/>
                <w:sz w:val="24"/>
                <w:szCs w:val="24"/>
              </w:rPr>
            </w:pPr>
          </w:p>
        </w:tc>
        <w:tc>
          <w:tcPr>
            <w:tcW w:w="1705" w:type="dxa"/>
          </w:tcPr>
          <w:p w:rsidR="000A0E12" w:rsidRDefault="000A0E12">
            <w:pPr>
              <w:spacing w:line="360" w:lineRule="auto"/>
              <w:rPr>
                <w:rFonts w:ascii="宋体" w:hAnsi="宋体"/>
                <w:sz w:val="24"/>
                <w:szCs w:val="24"/>
              </w:rPr>
            </w:pPr>
          </w:p>
        </w:tc>
        <w:tc>
          <w:tcPr>
            <w:tcW w:w="1705" w:type="dxa"/>
          </w:tcPr>
          <w:p w:rsidR="000A0E12" w:rsidRDefault="000A0E12">
            <w:pPr>
              <w:spacing w:line="360" w:lineRule="auto"/>
              <w:rPr>
                <w:rFonts w:ascii="宋体" w:hAnsi="宋体"/>
                <w:sz w:val="24"/>
                <w:szCs w:val="24"/>
              </w:rPr>
            </w:pPr>
          </w:p>
        </w:tc>
      </w:tr>
      <w:tr w:rsidR="000A0E12">
        <w:tc>
          <w:tcPr>
            <w:tcW w:w="1008" w:type="dxa"/>
          </w:tcPr>
          <w:p w:rsidR="000A0E12" w:rsidRDefault="00C11F91">
            <w:pPr>
              <w:spacing w:line="360" w:lineRule="auto"/>
              <w:jc w:val="center"/>
              <w:rPr>
                <w:rFonts w:ascii="宋体" w:hAnsi="宋体"/>
                <w:sz w:val="24"/>
                <w:szCs w:val="24"/>
              </w:rPr>
            </w:pPr>
            <w:r>
              <w:rPr>
                <w:rFonts w:ascii="宋体" w:hAnsi="宋体" w:hint="eastAsia"/>
                <w:sz w:val="24"/>
                <w:szCs w:val="24"/>
              </w:rPr>
              <w:t>3</w:t>
            </w:r>
          </w:p>
        </w:tc>
        <w:tc>
          <w:tcPr>
            <w:tcW w:w="2400" w:type="dxa"/>
          </w:tcPr>
          <w:p w:rsidR="000A0E12" w:rsidRDefault="000A0E12">
            <w:pPr>
              <w:spacing w:line="360" w:lineRule="auto"/>
              <w:rPr>
                <w:rFonts w:ascii="宋体" w:hAnsi="宋体"/>
                <w:sz w:val="24"/>
                <w:szCs w:val="24"/>
              </w:rPr>
            </w:pPr>
          </w:p>
        </w:tc>
        <w:tc>
          <w:tcPr>
            <w:tcW w:w="1704" w:type="dxa"/>
          </w:tcPr>
          <w:p w:rsidR="000A0E12" w:rsidRDefault="000A0E12">
            <w:pPr>
              <w:spacing w:line="360" w:lineRule="auto"/>
              <w:rPr>
                <w:rFonts w:ascii="宋体" w:hAnsi="宋体"/>
                <w:sz w:val="24"/>
                <w:szCs w:val="24"/>
              </w:rPr>
            </w:pPr>
          </w:p>
        </w:tc>
        <w:tc>
          <w:tcPr>
            <w:tcW w:w="1705" w:type="dxa"/>
          </w:tcPr>
          <w:p w:rsidR="000A0E12" w:rsidRDefault="000A0E12">
            <w:pPr>
              <w:spacing w:line="360" w:lineRule="auto"/>
              <w:rPr>
                <w:rFonts w:ascii="宋体" w:hAnsi="宋体"/>
                <w:sz w:val="24"/>
                <w:szCs w:val="24"/>
              </w:rPr>
            </w:pPr>
          </w:p>
        </w:tc>
        <w:tc>
          <w:tcPr>
            <w:tcW w:w="1705" w:type="dxa"/>
          </w:tcPr>
          <w:p w:rsidR="000A0E12" w:rsidRDefault="000A0E12">
            <w:pPr>
              <w:spacing w:line="360" w:lineRule="auto"/>
              <w:rPr>
                <w:rFonts w:ascii="宋体" w:hAnsi="宋体"/>
                <w:sz w:val="24"/>
                <w:szCs w:val="24"/>
              </w:rPr>
            </w:pPr>
          </w:p>
        </w:tc>
      </w:tr>
      <w:tr w:rsidR="000A0E12">
        <w:tc>
          <w:tcPr>
            <w:tcW w:w="1008" w:type="dxa"/>
          </w:tcPr>
          <w:p w:rsidR="000A0E12" w:rsidRDefault="00C11F91">
            <w:pPr>
              <w:spacing w:line="360" w:lineRule="auto"/>
              <w:jc w:val="center"/>
              <w:rPr>
                <w:rFonts w:ascii="宋体" w:hAnsi="宋体"/>
                <w:sz w:val="24"/>
                <w:szCs w:val="24"/>
              </w:rPr>
            </w:pPr>
            <w:r>
              <w:rPr>
                <w:rFonts w:ascii="宋体" w:hAnsi="宋体"/>
                <w:sz w:val="24"/>
                <w:szCs w:val="24"/>
              </w:rPr>
              <w:t>…</w:t>
            </w:r>
          </w:p>
        </w:tc>
        <w:tc>
          <w:tcPr>
            <w:tcW w:w="2400" w:type="dxa"/>
          </w:tcPr>
          <w:p w:rsidR="000A0E12" w:rsidRDefault="000A0E12">
            <w:pPr>
              <w:spacing w:line="360" w:lineRule="auto"/>
              <w:rPr>
                <w:rFonts w:ascii="宋体" w:hAnsi="宋体"/>
                <w:sz w:val="24"/>
                <w:szCs w:val="24"/>
              </w:rPr>
            </w:pPr>
          </w:p>
        </w:tc>
        <w:tc>
          <w:tcPr>
            <w:tcW w:w="1704" w:type="dxa"/>
          </w:tcPr>
          <w:p w:rsidR="000A0E12" w:rsidRDefault="000A0E12">
            <w:pPr>
              <w:spacing w:line="360" w:lineRule="auto"/>
              <w:rPr>
                <w:rFonts w:ascii="宋体" w:hAnsi="宋体"/>
                <w:sz w:val="24"/>
                <w:szCs w:val="24"/>
              </w:rPr>
            </w:pPr>
          </w:p>
        </w:tc>
        <w:tc>
          <w:tcPr>
            <w:tcW w:w="1705" w:type="dxa"/>
          </w:tcPr>
          <w:p w:rsidR="000A0E12" w:rsidRDefault="000A0E12">
            <w:pPr>
              <w:spacing w:line="360" w:lineRule="auto"/>
              <w:rPr>
                <w:rFonts w:ascii="宋体" w:hAnsi="宋体"/>
                <w:sz w:val="24"/>
                <w:szCs w:val="24"/>
              </w:rPr>
            </w:pPr>
          </w:p>
        </w:tc>
        <w:tc>
          <w:tcPr>
            <w:tcW w:w="1705" w:type="dxa"/>
          </w:tcPr>
          <w:p w:rsidR="000A0E12" w:rsidRDefault="000A0E12">
            <w:pPr>
              <w:spacing w:line="360" w:lineRule="auto"/>
              <w:rPr>
                <w:rFonts w:ascii="宋体" w:hAnsi="宋体"/>
                <w:sz w:val="24"/>
                <w:szCs w:val="24"/>
              </w:rPr>
            </w:pPr>
          </w:p>
        </w:tc>
      </w:tr>
    </w:tbl>
    <w:p w:rsidR="000A0E12" w:rsidRDefault="00C11F91">
      <w:pPr>
        <w:spacing w:line="360" w:lineRule="auto"/>
        <w:ind w:left="420"/>
        <w:rPr>
          <w:rFonts w:ascii="宋体" w:hAnsi="宋体"/>
          <w:sz w:val="24"/>
          <w:szCs w:val="24"/>
        </w:rPr>
      </w:pPr>
      <w:bookmarkStart w:id="275" w:name="_Toc465000041"/>
      <w:bookmarkStart w:id="276" w:name="_Toc465029566"/>
      <w:bookmarkStart w:id="277" w:name="_Toc464996756"/>
      <w:r>
        <w:rPr>
          <w:rFonts w:ascii="宋体" w:hAnsi="宋体" w:hint="eastAsia"/>
          <w:sz w:val="24"/>
          <w:szCs w:val="24"/>
        </w:rPr>
        <w:t>说明：</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、投标人必须对应招标文件第四部分逐条应答并按要求填写下表。</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、投标人应逐条对应招标文件第四部分的条目，对完全响应的条目在下表相应列中标注“</w:t>
      </w:r>
      <w:r>
        <w:rPr>
          <w:rFonts w:ascii="宋体" w:hAnsi="宋体" w:hint="eastAsia"/>
          <w:sz w:val="24"/>
          <w:szCs w:val="24"/>
        </w:rPr>
        <w:t>O</w:t>
      </w:r>
      <w:r>
        <w:rPr>
          <w:rFonts w:ascii="宋体" w:hAnsi="宋体" w:hint="eastAsia"/>
          <w:sz w:val="24"/>
          <w:szCs w:val="24"/>
        </w:rPr>
        <w:t>”。对有偏离的条目在下表相应列中标注“×”。仅可在“完全响应”及“有偏离”中选一标注。当选取“有偏离”栏中加以“</w:t>
      </w:r>
      <w:r>
        <w:rPr>
          <w:rFonts w:ascii="宋体" w:hAnsi="宋体" w:hint="eastAsia"/>
          <w:sz w:val="24"/>
          <w:szCs w:val="24"/>
        </w:rPr>
        <w:t>X</w:t>
      </w:r>
      <w:r>
        <w:rPr>
          <w:rFonts w:ascii="宋体" w:hAnsi="宋体" w:hint="eastAsia"/>
          <w:sz w:val="24"/>
          <w:szCs w:val="24"/>
        </w:rPr>
        <w:t>”标注后，才能在“偏离简述”栏中加以说明。如果投标人在“完全响应”中标注“</w:t>
      </w:r>
      <w:r>
        <w:rPr>
          <w:rFonts w:ascii="宋体" w:hAnsi="宋体" w:hint="eastAsia"/>
          <w:sz w:val="24"/>
          <w:szCs w:val="24"/>
        </w:rPr>
        <w:t>O</w:t>
      </w:r>
      <w:r>
        <w:rPr>
          <w:rFonts w:ascii="宋体" w:hAnsi="宋体" w:hint="eastAsia"/>
          <w:sz w:val="24"/>
          <w:szCs w:val="24"/>
        </w:rPr>
        <w:t>”，同时在“偏离简述”中加以说明，视同投标人完全响应相应条款，且“偏离简述”中所述内容无效，以招标文件相应条款的描述为准。</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、如果投标人在“完全响应”中标注“</w:t>
      </w:r>
      <w:r>
        <w:rPr>
          <w:rFonts w:ascii="宋体" w:hAnsi="宋体" w:hint="eastAsia"/>
          <w:sz w:val="24"/>
          <w:szCs w:val="24"/>
        </w:rPr>
        <w:t>O</w:t>
      </w:r>
      <w:r>
        <w:rPr>
          <w:rFonts w:ascii="宋体" w:hAnsi="宋体" w:hint="eastAsia"/>
          <w:sz w:val="24"/>
          <w:szCs w:val="24"/>
        </w:rPr>
        <w:t>”同时在投标件其他部分有与招标文件负偏离的描述，视同投标人完全响应相应条款，且</w:t>
      </w:r>
      <w:r>
        <w:rPr>
          <w:rFonts w:ascii="宋体" w:hAnsi="宋体" w:hint="eastAsia"/>
          <w:sz w:val="24"/>
          <w:szCs w:val="24"/>
        </w:rPr>
        <w:t>上述投标文件其他部分中所述内容无效，以招标文件相应条款的描述为准。</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、若在“完全响应”或“有偏离”两栏中均无相应标注，则视同投标人完全响应相应条款。</w:t>
      </w:r>
    </w:p>
    <w:p w:rsidR="000A0E12" w:rsidRDefault="000A0E12">
      <w:pPr>
        <w:spacing w:line="360" w:lineRule="auto"/>
        <w:jc w:val="center"/>
        <w:outlineLvl w:val="2"/>
        <w:rPr>
          <w:rFonts w:ascii="宋体" w:hAnsi="宋体"/>
          <w:b/>
          <w:kern w:val="0"/>
          <w:sz w:val="30"/>
          <w:szCs w:val="30"/>
        </w:rPr>
      </w:pP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投标人名称：</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（法人公章）</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投标人授权代表姓名、职务（印刷体）：</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投标人授权代表签字：</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日期：年月日</w:t>
      </w:r>
    </w:p>
    <w:p w:rsidR="000A0E12" w:rsidRDefault="000A0E12">
      <w:pPr>
        <w:spacing w:line="360" w:lineRule="auto"/>
        <w:jc w:val="center"/>
        <w:outlineLvl w:val="2"/>
        <w:rPr>
          <w:rFonts w:ascii="宋体" w:hAnsi="宋体"/>
          <w:b/>
          <w:kern w:val="0"/>
          <w:sz w:val="30"/>
          <w:szCs w:val="30"/>
        </w:rPr>
      </w:pPr>
    </w:p>
    <w:p w:rsidR="000A0E12" w:rsidRDefault="000A0E12">
      <w:pPr>
        <w:spacing w:line="360" w:lineRule="auto"/>
        <w:jc w:val="center"/>
        <w:outlineLvl w:val="2"/>
        <w:rPr>
          <w:rFonts w:ascii="宋体" w:hAnsi="宋体"/>
          <w:b/>
          <w:kern w:val="0"/>
          <w:sz w:val="30"/>
          <w:szCs w:val="30"/>
        </w:rPr>
      </w:pPr>
    </w:p>
    <w:p w:rsidR="000A0E12" w:rsidRDefault="00C11F91">
      <w:pPr>
        <w:spacing w:line="360" w:lineRule="auto"/>
        <w:jc w:val="center"/>
        <w:rPr>
          <w:rFonts w:ascii="宋体" w:hAnsi="宋体"/>
          <w:b/>
          <w:kern w:val="0"/>
          <w:sz w:val="30"/>
          <w:szCs w:val="30"/>
        </w:rPr>
      </w:pPr>
      <w:bookmarkStart w:id="278" w:name="_Toc92694108"/>
      <w:bookmarkStart w:id="279" w:name="_Toc464981112"/>
      <w:bookmarkStart w:id="280" w:name="_Toc464996757"/>
      <w:bookmarkStart w:id="281" w:name="_Toc465029567"/>
      <w:bookmarkStart w:id="282" w:name="_Toc465000042"/>
      <w:bookmarkStart w:id="283" w:name="_Toc89485733"/>
      <w:bookmarkEnd w:id="275"/>
      <w:bookmarkEnd w:id="276"/>
      <w:bookmarkEnd w:id="277"/>
      <w:r>
        <w:rPr>
          <w:rFonts w:ascii="宋体" w:hAnsi="宋体" w:hint="eastAsia"/>
          <w:b/>
          <w:kern w:val="0"/>
          <w:sz w:val="30"/>
          <w:szCs w:val="30"/>
        </w:rPr>
        <w:lastRenderedPageBreak/>
        <w:t>B1</w:t>
      </w:r>
      <w:r>
        <w:rPr>
          <w:rFonts w:ascii="宋体" w:hAnsi="宋体" w:hint="eastAsia"/>
          <w:b/>
          <w:kern w:val="0"/>
          <w:sz w:val="30"/>
          <w:szCs w:val="30"/>
        </w:rPr>
        <w:tab/>
      </w:r>
      <w:bookmarkEnd w:id="278"/>
      <w:bookmarkEnd w:id="279"/>
      <w:bookmarkEnd w:id="280"/>
      <w:bookmarkEnd w:id="281"/>
      <w:bookmarkEnd w:id="282"/>
      <w:bookmarkEnd w:id="283"/>
      <w:r>
        <w:rPr>
          <w:rFonts w:ascii="宋体" w:hAnsi="宋体" w:hint="eastAsia"/>
          <w:b/>
          <w:kern w:val="0"/>
          <w:sz w:val="30"/>
          <w:szCs w:val="30"/>
        </w:rPr>
        <w:t>维护方案</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投标人应根据用户需求书的要求，详细阐述广佛地铁二期警用安防设备维护及更换项目采用的方案。</w:t>
      </w:r>
    </w:p>
    <w:p w:rsidR="000A0E12" w:rsidRDefault="00C11F91">
      <w:pPr>
        <w:adjustRightInd w:val="0"/>
        <w:spacing w:line="360" w:lineRule="auto"/>
        <w:ind w:firstLineChars="200" w:firstLine="480"/>
        <w:rPr>
          <w:rFonts w:ascii="宋体" w:hAnsi="宋体"/>
          <w:sz w:val="24"/>
          <w:szCs w:val="24"/>
        </w:rPr>
      </w:pPr>
      <w:r>
        <w:rPr>
          <w:rFonts w:ascii="宋体" w:hAnsi="宋体" w:hint="eastAsia"/>
          <w:sz w:val="24"/>
          <w:szCs w:val="24"/>
        </w:rPr>
        <w:t>要求投标者提供如下各项</w:t>
      </w:r>
      <w:r>
        <w:rPr>
          <w:rFonts w:ascii="宋体" w:hAnsi="宋体"/>
          <w:sz w:val="24"/>
          <w:szCs w:val="24"/>
        </w:rPr>
        <w:t>(</w:t>
      </w:r>
      <w:r>
        <w:rPr>
          <w:rFonts w:ascii="宋体" w:hAnsi="宋体"/>
          <w:sz w:val="24"/>
          <w:szCs w:val="24"/>
        </w:rPr>
        <w:t>不限于</w:t>
      </w:r>
      <w:r>
        <w:rPr>
          <w:rFonts w:ascii="宋体" w:hAnsi="宋体"/>
          <w:sz w:val="24"/>
          <w:szCs w:val="24"/>
        </w:rPr>
        <w:t>)</w:t>
      </w:r>
      <w:r>
        <w:rPr>
          <w:rFonts w:ascii="宋体" w:hAnsi="宋体"/>
          <w:sz w:val="24"/>
          <w:szCs w:val="24"/>
        </w:rPr>
        <w:t>的完整详细的</w:t>
      </w:r>
      <w:r>
        <w:rPr>
          <w:rFonts w:ascii="宋体" w:hAnsi="宋体" w:hint="eastAsia"/>
          <w:sz w:val="24"/>
          <w:szCs w:val="24"/>
        </w:rPr>
        <w:t>技术方案</w:t>
      </w:r>
      <w:r>
        <w:rPr>
          <w:rFonts w:ascii="宋体" w:hAnsi="宋体"/>
          <w:sz w:val="24"/>
          <w:szCs w:val="24"/>
        </w:rPr>
        <w:t>（递交印刷品的文件时，并同时递交电子文件）。</w:t>
      </w:r>
    </w:p>
    <w:p w:rsidR="000A0E12" w:rsidRDefault="00C11F91">
      <w:pPr>
        <w:adjustRightInd w:val="0"/>
        <w:spacing w:line="360" w:lineRule="auto"/>
        <w:ind w:firstLineChars="200" w:firstLine="480"/>
        <w:rPr>
          <w:rFonts w:ascii="宋体" w:hAnsi="宋体"/>
          <w:sz w:val="24"/>
          <w:szCs w:val="24"/>
        </w:rPr>
      </w:pPr>
      <w:r>
        <w:rPr>
          <w:rFonts w:ascii="宋体" w:hAnsi="宋体" w:hint="eastAsia"/>
          <w:sz w:val="24"/>
          <w:szCs w:val="24"/>
        </w:rPr>
        <w:t>技术方案应以招标文件资料、用户需求书，编制维护方案，应含以下内容。</w:t>
      </w:r>
    </w:p>
    <w:p w:rsidR="000A0E12" w:rsidRDefault="00C11F91">
      <w:pPr>
        <w:adjustRightInd w:val="0"/>
        <w:spacing w:line="360" w:lineRule="auto"/>
        <w:ind w:leftChars="-2" w:left="-4" w:firstLineChars="200" w:firstLine="480"/>
        <w:rPr>
          <w:rFonts w:ascii="宋体" w:hAnsi="宋体"/>
          <w:sz w:val="24"/>
          <w:szCs w:val="24"/>
        </w:rPr>
      </w:pPr>
      <w:r>
        <w:rPr>
          <w:rFonts w:ascii="宋体" w:hAnsi="宋体"/>
          <w:sz w:val="24"/>
          <w:szCs w:val="24"/>
        </w:rPr>
        <w:t>1</w:t>
      </w:r>
      <w:r>
        <w:rPr>
          <w:rFonts w:ascii="宋体" w:hAnsi="宋体"/>
          <w:sz w:val="24"/>
          <w:szCs w:val="24"/>
        </w:rPr>
        <w:t>）根据招标文件、用户需求书和合同要求编制技术方案，提供设备维修方案等文件。</w:t>
      </w:r>
    </w:p>
    <w:p w:rsidR="000A0E12" w:rsidRDefault="00C11F91">
      <w:pPr>
        <w:adjustRightInd w:val="0"/>
        <w:spacing w:line="360" w:lineRule="auto"/>
        <w:ind w:leftChars="-2" w:left="-4" w:firstLineChars="200" w:firstLine="480"/>
        <w:rPr>
          <w:rFonts w:ascii="宋体" w:hAnsi="宋体"/>
          <w:sz w:val="24"/>
          <w:szCs w:val="24"/>
        </w:rPr>
      </w:pPr>
      <w:r>
        <w:rPr>
          <w:rFonts w:ascii="宋体" w:hAnsi="宋体"/>
          <w:sz w:val="24"/>
          <w:szCs w:val="24"/>
        </w:rPr>
        <w:t>2</w:t>
      </w:r>
      <w:r>
        <w:rPr>
          <w:rFonts w:ascii="宋体" w:hAnsi="宋体"/>
          <w:sz w:val="24"/>
          <w:szCs w:val="24"/>
        </w:rPr>
        <w:t>）</w:t>
      </w:r>
      <w:r>
        <w:rPr>
          <w:rFonts w:ascii="宋体" w:hAnsi="宋体" w:hint="eastAsia"/>
          <w:sz w:val="24"/>
          <w:szCs w:val="24"/>
        </w:rPr>
        <w:t>根据用户需求，</w:t>
      </w:r>
      <w:r>
        <w:rPr>
          <w:rFonts w:ascii="宋体" w:hAnsi="宋体"/>
          <w:sz w:val="24"/>
          <w:szCs w:val="24"/>
        </w:rPr>
        <w:t>方案中要求详细列明保养内容。</w:t>
      </w:r>
    </w:p>
    <w:p w:rsidR="000A0E12" w:rsidRDefault="00C11F91">
      <w:pPr>
        <w:adjustRightInd w:val="0"/>
        <w:spacing w:line="360" w:lineRule="auto"/>
        <w:ind w:leftChars="-2" w:left="-4" w:firstLineChars="200" w:firstLine="480"/>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维护</w:t>
      </w:r>
      <w:r>
        <w:rPr>
          <w:rFonts w:ascii="宋体" w:hAnsi="宋体"/>
          <w:sz w:val="24"/>
          <w:szCs w:val="24"/>
        </w:rPr>
        <w:t>设备配备情况表（名称、规格、数量、进场时间、购置时间、存放地点）；</w:t>
      </w:r>
    </w:p>
    <w:p w:rsidR="000A0E12" w:rsidRDefault="00C11F91">
      <w:pPr>
        <w:adjustRightInd w:val="0"/>
        <w:spacing w:line="360" w:lineRule="auto"/>
        <w:ind w:leftChars="-2" w:left="-4" w:firstLineChars="200" w:firstLine="48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应急</w:t>
      </w:r>
      <w:r>
        <w:rPr>
          <w:rFonts w:ascii="宋体" w:hAnsi="宋体"/>
          <w:sz w:val="24"/>
          <w:szCs w:val="24"/>
        </w:rPr>
        <w:t>措施；</w:t>
      </w:r>
    </w:p>
    <w:p w:rsidR="000A0E12" w:rsidRDefault="00C11F91">
      <w:pPr>
        <w:adjustRightInd w:val="0"/>
        <w:spacing w:line="360" w:lineRule="auto"/>
        <w:ind w:leftChars="-2" w:left="-4" w:firstLineChars="200" w:firstLine="480"/>
        <w:rPr>
          <w:rFonts w:ascii="宋体" w:hAnsi="宋体"/>
          <w:sz w:val="24"/>
          <w:szCs w:val="24"/>
        </w:rPr>
      </w:pPr>
      <w:r>
        <w:rPr>
          <w:rFonts w:ascii="宋体" w:hAnsi="宋体" w:hint="eastAsia"/>
          <w:sz w:val="24"/>
          <w:szCs w:val="24"/>
        </w:rPr>
        <w:t>5</w:t>
      </w:r>
      <w:r>
        <w:rPr>
          <w:rFonts w:ascii="宋体" w:hAnsi="宋体"/>
          <w:sz w:val="24"/>
          <w:szCs w:val="24"/>
        </w:rPr>
        <w:t>）对</w:t>
      </w:r>
      <w:r>
        <w:rPr>
          <w:rFonts w:ascii="宋体" w:hAnsi="宋体" w:hint="eastAsia"/>
          <w:sz w:val="24"/>
          <w:szCs w:val="24"/>
        </w:rPr>
        <w:t>进度</w:t>
      </w:r>
      <w:r>
        <w:rPr>
          <w:rFonts w:ascii="宋体" w:hAnsi="宋体"/>
          <w:sz w:val="24"/>
          <w:szCs w:val="24"/>
        </w:rPr>
        <w:t>的保证措施；</w:t>
      </w:r>
    </w:p>
    <w:p w:rsidR="000A0E12" w:rsidRDefault="00C11F91">
      <w:pPr>
        <w:adjustRightInd w:val="0"/>
        <w:spacing w:line="360" w:lineRule="auto"/>
        <w:ind w:leftChars="-2" w:left="-4" w:firstLineChars="200" w:firstLine="480"/>
        <w:rPr>
          <w:rFonts w:ascii="宋体" w:hAnsi="宋体"/>
          <w:sz w:val="24"/>
          <w:szCs w:val="24"/>
        </w:rPr>
      </w:pPr>
      <w:r>
        <w:rPr>
          <w:rFonts w:ascii="宋体" w:hAnsi="宋体" w:hint="eastAsia"/>
          <w:sz w:val="24"/>
          <w:szCs w:val="24"/>
        </w:rPr>
        <w:t>6</w:t>
      </w:r>
      <w:r>
        <w:rPr>
          <w:rFonts w:ascii="宋体" w:hAnsi="宋体"/>
          <w:sz w:val="24"/>
          <w:szCs w:val="24"/>
        </w:rPr>
        <w:t>）为确保安全所采取的手段、措施及安全保证体系（落实到责任人的具体方案）；</w:t>
      </w:r>
    </w:p>
    <w:p w:rsidR="000A0E12" w:rsidRDefault="00C11F91">
      <w:pPr>
        <w:adjustRightInd w:val="0"/>
        <w:spacing w:line="360" w:lineRule="auto"/>
        <w:ind w:leftChars="-2" w:left="-4" w:firstLineChars="200" w:firstLine="480"/>
        <w:rPr>
          <w:rFonts w:ascii="宋体" w:hAnsi="宋体"/>
          <w:sz w:val="24"/>
          <w:szCs w:val="24"/>
        </w:rPr>
      </w:pPr>
      <w:r>
        <w:rPr>
          <w:rFonts w:ascii="宋体" w:hAnsi="宋体" w:hint="eastAsia"/>
          <w:sz w:val="24"/>
          <w:szCs w:val="24"/>
        </w:rPr>
        <w:t>7</w:t>
      </w:r>
      <w:r>
        <w:rPr>
          <w:rFonts w:ascii="宋体" w:hAnsi="宋体"/>
          <w:sz w:val="24"/>
          <w:szCs w:val="24"/>
        </w:rPr>
        <w:t>）服务</w:t>
      </w:r>
      <w:r>
        <w:rPr>
          <w:rFonts w:ascii="宋体" w:hAnsi="宋体" w:hint="eastAsia"/>
          <w:sz w:val="24"/>
          <w:szCs w:val="24"/>
        </w:rPr>
        <w:t>质量</w:t>
      </w:r>
      <w:r>
        <w:rPr>
          <w:rFonts w:ascii="宋体" w:hAnsi="宋体"/>
          <w:sz w:val="24"/>
          <w:szCs w:val="24"/>
        </w:rPr>
        <w:t>保证措施；</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8</w:t>
      </w:r>
      <w:r>
        <w:rPr>
          <w:rFonts w:ascii="宋体" w:hAnsi="宋体"/>
          <w:sz w:val="24"/>
          <w:szCs w:val="24"/>
        </w:rPr>
        <w:t>）安全、文明、环保施工的保证措施；成品保护的保证措施。</w:t>
      </w:r>
    </w:p>
    <w:p w:rsidR="000A0E12" w:rsidRDefault="00C11F91">
      <w:pPr>
        <w:spacing w:line="360" w:lineRule="auto"/>
        <w:ind w:firstLineChars="200" w:firstLine="480"/>
        <w:rPr>
          <w:rFonts w:ascii="宋体" w:hAnsi="宋体"/>
          <w:sz w:val="24"/>
          <w:szCs w:val="24"/>
        </w:rPr>
      </w:pPr>
      <w:r>
        <w:rPr>
          <w:rFonts w:ascii="宋体" w:hAnsi="宋体" w:hint="eastAsia"/>
          <w:sz w:val="24"/>
          <w:szCs w:val="24"/>
        </w:rPr>
        <w:t>9</w:t>
      </w:r>
      <w:r>
        <w:rPr>
          <w:rFonts w:ascii="宋体" w:hAnsi="宋体" w:hint="eastAsia"/>
          <w:sz w:val="24"/>
          <w:szCs w:val="24"/>
        </w:rPr>
        <w:t>）维护项目组织架构</w:t>
      </w:r>
    </w:p>
    <w:p w:rsidR="000A0E12" w:rsidRDefault="000A0E12">
      <w:pPr>
        <w:spacing w:line="360" w:lineRule="auto"/>
        <w:jc w:val="center"/>
        <w:outlineLvl w:val="2"/>
        <w:rPr>
          <w:rFonts w:ascii="宋体" w:hAnsi="宋体"/>
          <w:bCs/>
          <w:szCs w:val="21"/>
        </w:rPr>
      </w:pPr>
      <w:bookmarkStart w:id="284" w:name="_Toc92694110"/>
      <w:bookmarkStart w:id="285" w:name="_Toc89485735"/>
      <w:bookmarkStart w:id="286" w:name="_Toc300730553"/>
    </w:p>
    <w:p w:rsidR="000A0E12" w:rsidRDefault="00C11F91">
      <w:pPr>
        <w:spacing w:line="360" w:lineRule="auto"/>
        <w:jc w:val="center"/>
        <w:outlineLvl w:val="2"/>
        <w:rPr>
          <w:rFonts w:ascii="宋体" w:hAnsi="宋体"/>
          <w:bCs/>
          <w:kern w:val="0"/>
        </w:rPr>
      </w:pPr>
      <w:r>
        <w:rPr>
          <w:rFonts w:ascii="宋体" w:hAnsi="宋体"/>
          <w:kern w:val="0"/>
        </w:rPr>
        <w:br w:type="page"/>
      </w:r>
      <w:bookmarkStart w:id="287" w:name="_Toc333778603"/>
      <w:bookmarkStart w:id="288" w:name="_Toc465000052"/>
      <w:bookmarkStart w:id="289" w:name="_Toc464996767"/>
      <w:bookmarkStart w:id="290" w:name="_Toc465029577"/>
      <w:bookmarkStart w:id="291" w:name="_Toc464981122"/>
      <w:bookmarkStart w:id="292" w:name="_Toc300920041"/>
      <w:bookmarkStart w:id="293" w:name="_Toc300920715"/>
      <w:bookmarkStart w:id="294" w:name="_Toc241657450"/>
      <w:r>
        <w:rPr>
          <w:rFonts w:ascii="宋体" w:hAnsi="宋体" w:hint="eastAsia"/>
          <w:b/>
          <w:kern w:val="0"/>
          <w:sz w:val="30"/>
          <w:szCs w:val="30"/>
        </w:rPr>
        <w:lastRenderedPageBreak/>
        <w:t>B2</w:t>
      </w:r>
      <w:r>
        <w:rPr>
          <w:rFonts w:ascii="宋体" w:hAnsi="宋体" w:hint="eastAsia"/>
          <w:b/>
          <w:kern w:val="0"/>
          <w:sz w:val="30"/>
          <w:szCs w:val="30"/>
        </w:rPr>
        <w:tab/>
      </w:r>
      <w:r>
        <w:rPr>
          <w:rFonts w:ascii="宋体" w:hAnsi="宋体" w:hint="eastAsia"/>
          <w:b/>
          <w:kern w:val="0"/>
          <w:sz w:val="30"/>
          <w:szCs w:val="30"/>
        </w:rPr>
        <w:t xml:space="preserve"> </w:t>
      </w:r>
      <w:r>
        <w:rPr>
          <w:rFonts w:ascii="宋体" w:hAnsi="宋体" w:hint="eastAsia"/>
          <w:b/>
          <w:kern w:val="0"/>
          <w:sz w:val="30"/>
          <w:szCs w:val="30"/>
        </w:rPr>
        <w:t>投标所需生产设备、测试仪器清单</w:t>
      </w:r>
      <w:bookmarkEnd w:id="287"/>
      <w:r>
        <w:rPr>
          <w:rFonts w:ascii="宋体" w:hAnsi="宋体" w:hint="eastAsia"/>
          <w:b/>
          <w:kern w:val="0"/>
          <w:sz w:val="30"/>
          <w:szCs w:val="30"/>
        </w:rPr>
        <w:t>（如有）</w:t>
      </w:r>
      <w:bookmarkEnd w:id="288"/>
      <w:bookmarkEnd w:id="289"/>
      <w:bookmarkEnd w:id="290"/>
      <w:bookmarkEnd w:id="291"/>
    </w:p>
    <w:p w:rsidR="000A0E12" w:rsidRDefault="00C11F91">
      <w:pPr>
        <w:spacing w:line="360" w:lineRule="auto"/>
        <w:rPr>
          <w:rFonts w:ascii="宋体" w:hAnsi="宋体"/>
          <w:bCs/>
          <w:sz w:val="24"/>
          <w:szCs w:val="24"/>
        </w:rPr>
      </w:pPr>
      <w:r>
        <w:rPr>
          <w:rFonts w:ascii="宋体" w:hAnsi="宋体" w:hint="eastAsia"/>
          <w:bCs/>
          <w:sz w:val="24"/>
          <w:szCs w:val="24"/>
        </w:rPr>
        <w:t>投标人应根据下表要求，详细填写生产所提供产品所需的生产设备、测试仪器。</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5"/>
        <w:gridCol w:w="1196"/>
        <w:gridCol w:w="1196"/>
        <w:gridCol w:w="2066"/>
        <w:gridCol w:w="1813"/>
        <w:gridCol w:w="1664"/>
      </w:tblGrid>
      <w:tr w:rsidR="000A0E12">
        <w:trPr>
          <w:cantSplit/>
        </w:trPr>
        <w:tc>
          <w:tcPr>
            <w:tcW w:w="1215" w:type="dxa"/>
          </w:tcPr>
          <w:p w:rsidR="000A0E12" w:rsidRDefault="00C11F91">
            <w:pPr>
              <w:spacing w:line="360" w:lineRule="auto"/>
              <w:jc w:val="center"/>
              <w:rPr>
                <w:rFonts w:ascii="宋体" w:hAnsi="宋体"/>
                <w:bCs/>
                <w:sz w:val="24"/>
                <w:szCs w:val="24"/>
              </w:rPr>
            </w:pPr>
            <w:r>
              <w:rPr>
                <w:rFonts w:ascii="宋体" w:hAnsi="宋体" w:hint="eastAsia"/>
                <w:bCs/>
                <w:sz w:val="24"/>
                <w:szCs w:val="24"/>
              </w:rPr>
              <w:t>A</w:t>
            </w:r>
          </w:p>
        </w:tc>
        <w:tc>
          <w:tcPr>
            <w:tcW w:w="1196" w:type="dxa"/>
          </w:tcPr>
          <w:p w:rsidR="000A0E12" w:rsidRDefault="00C11F91">
            <w:pPr>
              <w:spacing w:line="360" w:lineRule="auto"/>
              <w:jc w:val="center"/>
              <w:rPr>
                <w:rFonts w:ascii="宋体" w:hAnsi="宋体"/>
                <w:bCs/>
                <w:sz w:val="24"/>
                <w:szCs w:val="24"/>
              </w:rPr>
            </w:pPr>
            <w:r>
              <w:rPr>
                <w:rFonts w:ascii="宋体" w:hAnsi="宋体" w:hint="eastAsia"/>
                <w:bCs/>
                <w:sz w:val="24"/>
                <w:szCs w:val="24"/>
              </w:rPr>
              <w:t>B</w:t>
            </w:r>
          </w:p>
        </w:tc>
        <w:tc>
          <w:tcPr>
            <w:tcW w:w="1196" w:type="dxa"/>
          </w:tcPr>
          <w:p w:rsidR="000A0E12" w:rsidRDefault="00C11F91">
            <w:pPr>
              <w:spacing w:line="360" w:lineRule="auto"/>
              <w:jc w:val="center"/>
              <w:rPr>
                <w:rFonts w:ascii="宋体" w:hAnsi="宋体"/>
                <w:bCs/>
                <w:sz w:val="24"/>
                <w:szCs w:val="24"/>
              </w:rPr>
            </w:pPr>
            <w:r>
              <w:rPr>
                <w:rFonts w:ascii="宋体" w:hAnsi="宋体" w:hint="eastAsia"/>
                <w:bCs/>
                <w:sz w:val="24"/>
                <w:szCs w:val="24"/>
              </w:rPr>
              <w:t>C</w:t>
            </w:r>
          </w:p>
        </w:tc>
        <w:tc>
          <w:tcPr>
            <w:tcW w:w="2066" w:type="dxa"/>
          </w:tcPr>
          <w:p w:rsidR="000A0E12" w:rsidRDefault="00C11F91">
            <w:pPr>
              <w:spacing w:line="360" w:lineRule="auto"/>
              <w:jc w:val="center"/>
              <w:rPr>
                <w:rFonts w:ascii="宋体" w:hAnsi="宋体"/>
                <w:bCs/>
                <w:sz w:val="24"/>
                <w:szCs w:val="24"/>
              </w:rPr>
            </w:pPr>
            <w:r>
              <w:rPr>
                <w:rFonts w:ascii="宋体" w:hAnsi="宋体" w:hint="eastAsia"/>
                <w:bCs/>
                <w:sz w:val="24"/>
                <w:szCs w:val="24"/>
              </w:rPr>
              <w:t>D</w:t>
            </w:r>
          </w:p>
        </w:tc>
        <w:tc>
          <w:tcPr>
            <w:tcW w:w="1813" w:type="dxa"/>
          </w:tcPr>
          <w:p w:rsidR="000A0E12" w:rsidRDefault="00C11F91">
            <w:pPr>
              <w:spacing w:line="360" w:lineRule="auto"/>
              <w:jc w:val="center"/>
              <w:rPr>
                <w:rFonts w:ascii="宋体" w:hAnsi="宋体"/>
                <w:bCs/>
                <w:sz w:val="24"/>
                <w:szCs w:val="24"/>
              </w:rPr>
            </w:pPr>
            <w:r>
              <w:rPr>
                <w:rFonts w:ascii="宋体" w:hAnsi="宋体" w:hint="eastAsia"/>
                <w:bCs/>
                <w:sz w:val="24"/>
                <w:szCs w:val="24"/>
              </w:rPr>
              <w:t>E</w:t>
            </w:r>
          </w:p>
        </w:tc>
        <w:tc>
          <w:tcPr>
            <w:tcW w:w="1664" w:type="dxa"/>
          </w:tcPr>
          <w:p w:rsidR="000A0E12" w:rsidRDefault="00C11F91">
            <w:pPr>
              <w:spacing w:line="360" w:lineRule="auto"/>
              <w:jc w:val="center"/>
              <w:rPr>
                <w:rFonts w:ascii="宋体" w:hAnsi="宋体"/>
                <w:bCs/>
                <w:sz w:val="24"/>
                <w:szCs w:val="24"/>
              </w:rPr>
            </w:pPr>
            <w:r>
              <w:rPr>
                <w:rFonts w:ascii="宋体" w:hAnsi="宋体" w:hint="eastAsia"/>
                <w:bCs/>
                <w:sz w:val="24"/>
                <w:szCs w:val="24"/>
              </w:rPr>
              <w:t>F</w:t>
            </w:r>
          </w:p>
        </w:tc>
      </w:tr>
      <w:tr w:rsidR="000A0E12">
        <w:trPr>
          <w:cantSplit/>
          <w:trHeight w:val="433"/>
        </w:trPr>
        <w:tc>
          <w:tcPr>
            <w:tcW w:w="1215" w:type="dxa"/>
          </w:tcPr>
          <w:p w:rsidR="000A0E12" w:rsidRDefault="00C11F91">
            <w:pPr>
              <w:spacing w:line="360" w:lineRule="auto"/>
              <w:jc w:val="center"/>
              <w:rPr>
                <w:rFonts w:ascii="宋体" w:hAnsi="宋体"/>
                <w:bCs/>
                <w:sz w:val="24"/>
                <w:szCs w:val="24"/>
              </w:rPr>
            </w:pPr>
            <w:r>
              <w:rPr>
                <w:rFonts w:ascii="宋体" w:hAnsi="宋体" w:hint="eastAsia"/>
                <w:bCs/>
                <w:sz w:val="24"/>
                <w:szCs w:val="24"/>
              </w:rPr>
              <w:t>序号</w:t>
            </w:r>
          </w:p>
        </w:tc>
        <w:tc>
          <w:tcPr>
            <w:tcW w:w="1196" w:type="dxa"/>
          </w:tcPr>
          <w:p w:rsidR="000A0E12" w:rsidRDefault="00C11F91">
            <w:pPr>
              <w:spacing w:line="360" w:lineRule="auto"/>
              <w:jc w:val="center"/>
              <w:rPr>
                <w:rFonts w:ascii="宋体" w:hAnsi="宋体"/>
                <w:bCs/>
                <w:sz w:val="24"/>
                <w:szCs w:val="24"/>
              </w:rPr>
            </w:pPr>
            <w:r>
              <w:rPr>
                <w:rFonts w:ascii="宋体" w:hAnsi="宋体" w:hint="eastAsia"/>
                <w:bCs/>
                <w:sz w:val="24"/>
                <w:szCs w:val="24"/>
              </w:rPr>
              <w:t>设备名称</w:t>
            </w:r>
          </w:p>
        </w:tc>
        <w:tc>
          <w:tcPr>
            <w:tcW w:w="1196" w:type="dxa"/>
          </w:tcPr>
          <w:p w:rsidR="000A0E12" w:rsidRDefault="00C11F91">
            <w:pPr>
              <w:spacing w:line="360" w:lineRule="auto"/>
              <w:jc w:val="center"/>
              <w:rPr>
                <w:rFonts w:ascii="宋体" w:hAnsi="宋体"/>
                <w:bCs/>
                <w:sz w:val="24"/>
                <w:szCs w:val="24"/>
              </w:rPr>
            </w:pPr>
            <w:r>
              <w:rPr>
                <w:rFonts w:ascii="宋体" w:hAnsi="宋体" w:hint="eastAsia"/>
                <w:bCs/>
                <w:sz w:val="24"/>
                <w:szCs w:val="24"/>
              </w:rPr>
              <w:t>规格型号</w:t>
            </w:r>
          </w:p>
        </w:tc>
        <w:tc>
          <w:tcPr>
            <w:tcW w:w="2066" w:type="dxa"/>
            <w:tcBorders>
              <w:bottom w:val="single" w:sz="4" w:space="0" w:color="auto"/>
            </w:tcBorders>
          </w:tcPr>
          <w:p w:rsidR="000A0E12" w:rsidRDefault="00C11F91">
            <w:pPr>
              <w:spacing w:line="360" w:lineRule="auto"/>
              <w:jc w:val="center"/>
              <w:rPr>
                <w:rFonts w:ascii="宋体" w:hAnsi="宋体"/>
                <w:bCs/>
                <w:sz w:val="24"/>
                <w:szCs w:val="24"/>
              </w:rPr>
            </w:pPr>
            <w:r>
              <w:rPr>
                <w:rFonts w:ascii="宋体" w:hAnsi="宋体" w:hint="eastAsia"/>
                <w:bCs/>
                <w:sz w:val="24"/>
                <w:szCs w:val="24"/>
              </w:rPr>
              <w:t>数量</w:t>
            </w:r>
            <w:r>
              <w:rPr>
                <w:rFonts w:ascii="宋体" w:hAnsi="宋体" w:hint="eastAsia"/>
                <w:bCs/>
                <w:sz w:val="24"/>
                <w:szCs w:val="24"/>
              </w:rPr>
              <w:t>(</w:t>
            </w:r>
            <w:r>
              <w:rPr>
                <w:rFonts w:ascii="宋体" w:hAnsi="宋体" w:hint="eastAsia"/>
                <w:bCs/>
                <w:sz w:val="24"/>
                <w:szCs w:val="24"/>
              </w:rPr>
              <w:t>注明单位</w:t>
            </w:r>
            <w:r>
              <w:rPr>
                <w:rFonts w:ascii="宋体" w:hAnsi="宋体" w:hint="eastAsia"/>
                <w:bCs/>
                <w:sz w:val="24"/>
                <w:szCs w:val="24"/>
              </w:rPr>
              <w:t>)</w:t>
            </w:r>
          </w:p>
        </w:tc>
        <w:tc>
          <w:tcPr>
            <w:tcW w:w="1813" w:type="dxa"/>
          </w:tcPr>
          <w:p w:rsidR="000A0E12" w:rsidRDefault="00C11F91">
            <w:pPr>
              <w:spacing w:line="360" w:lineRule="auto"/>
              <w:jc w:val="center"/>
              <w:rPr>
                <w:rFonts w:ascii="宋体" w:hAnsi="宋体"/>
                <w:bCs/>
                <w:sz w:val="24"/>
                <w:szCs w:val="24"/>
              </w:rPr>
            </w:pPr>
            <w:r>
              <w:rPr>
                <w:rFonts w:ascii="宋体" w:hAnsi="宋体" w:hint="eastAsia"/>
                <w:bCs/>
                <w:sz w:val="24"/>
                <w:szCs w:val="24"/>
              </w:rPr>
              <w:t>原产地</w:t>
            </w:r>
            <w:r>
              <w:rPr>
                <w:rFonts w:ascii="宋体" w:hAnsi="宋体" w:hint="eastAsia"/>
                <w:bCs/>
                <w:sz w:val="24"/>
                <w:szCs w:val="24"/>
              </w:rPr>
              <w:t>/</w:t>
            </w:r>
            <w:r>
              <w:rPr>
                <w:rFonts w:ascii="宋体" w:hAnsi="宋体" w:hint="eastAsia"/>
                <w:bCs/>
                <w:sz w:val="24"/>
                <w:szCs w:val="24"/>
              </w:rPr>
              <w:t>供应商</w:t>
            </w:r>
          </w:p>
        </w:tc>
        <w:tc>
          <w:tcPr>
            <w:tcW w:w="1664" w:type="dxa"/>
          </w:tcPr>
          <w:p w:rsidR="000A0E12" w:rsidRDefault="00C11F91">
            <w:pPr>
              <w:spacing w:line="360" w:lineRule="auto"/>
              <w:jc w:val="center"/>
              <w:rPr>
                <w:rFonts w:ascii="宋体" w:hAnsi="宋体"/>
                <w:bCs/>
                <w:sz w:val="24"/>
                <w:szCs w:val="24"/>
              </w:rPr>
            </w:pPr>
            <w:r>
              <w:rPr>
                <w:rFonts w:ascii="宋体" w:hAnsi="宋体" w:hint="eastAsia"/>
                <w:bCs/>
                <w:sz w:val="24"/>
                <w:szCs w:val="24"/>
              </w:rPr>
              <w:t>购置时间</w:t>
            </w:r>
          </w:p>
        </w:tc>
      </w:tr>
      <w:tr w:rsidR="000A0E12">
        <w:trPr>
          <w:cantSplit/>
          <w:trHeight w:val="304"/>
        </w:trPr>
        <w:tc>
          <w:tcPr>
            <w:tcW w:w="1215" w:type="dxa"/>
          </w:tcPr>
          <w:p w:rsidR="000A0E12" w:rsidRDefault="00C11F91">
            <w:pPr>
              <w:spacing w:line="360" w:lineRule="auto"/>
              <w:jc w:val="center"/>
              <w:rPr>
                <w:rFonts w:ascii="宋体" w:hAnsi="宋体"/>
                <w:bCs/>
                <w:sz w:val="24"/>
                <w:szCs w:val="24"/>
              </w:rPr>
            </w:pPr>
            <w:r>
              <w:rPr>
                <w:rFonts w:ascii="宋体" w:hAnsi="宋体"/>
                <w:bCs/>
                <w:sz w:val="24"/>
                <w:szCs w:val="24"/>
              </w:rPr>
              <w:t>1</w:t>
            </w:r>
          </w:p>
        </w:tc>
        <w:tc>
          <w:tcPr>
            <w:tcW w:w="1196" w:type="dxa"/>
          </w:tcPr>
          <w:p w:rsidR="000A0E12" w:rsidRDefault="000A0E12">
            <w:pPr>
              <w:spacing w:line="360" w:lineRule="auto"/>
              <w:jc w:val="left"/>
              <w:rPr>
                <w:rFonts w:ascii="宋体" w:hAnsi="宋体"/>
                <w:bCs/>
                <w:sz w:val="24"/>
                <w:szCs w:val="24"/>
              </w:rPr>
            </w:pPr>
          </w:p>
        </w:tc>
        <w:tc>
          <w:tcPr>
            <w:tcW w:w="1196" w:type="dxa"/>
          </w:tcPr>
          <w:p w:rsidR="000A0E12" w:rsidRDefault="000A0E12">
            <w:pPr>
              <w:spacing w:line="360" w:lineRule="auto"/>
              <w:jc w:val="left"/>
              <w:rPr>
                <w:rFonts w:ascii="宋体" w:hAnsi="宋体"/>
                <w:bCs/>
                <w:sz w:val="24"/>
                <w:szCs w:val="24"/>
              </w:rPr>
            </w:pPr>
          </w:p>
        </w:tc>
        <w:tc>
          <w:tcPr>
            <w:tcW w:w="2066" w:type="dxa"/>
          </w:tcPr>
          <w:p w:rsidR="000A0E12" w:rsidRDefault="000A0E12">
            <w:pPr>
              <w:spacing w:line="360" w:lineRule="auto"/>
              <w:jc w:val="left"/>
              <w:rPr>
                <w:rFonts w:ascii="宋体" w:hAnsi="宋体"/>
                <w:bCs/>
                <w:sz w:val="24"/>
                <w:szCs w:val="24"/>
              </w:rPr>
            </w:pPr>
          </w:p>
        </w:tc>
        <w:tc>
          <w:tcPr>
            <w:tcW w:w="1813" w:type="dxa"/>
          </w:tcPr>
          <w:p w:rsidR="000A0E12" w:rsidRDefault="000A0E12">
            <w:pPr>
              <w:spacing w:line="360" w:lineRule="auto"/>
              <w:jc w:val="left"/>
              <w:rPr>
                <w:rFonts w:ascii="宋体" w:hAnsi="宋体"/>
                <w:bCs/>
                <w:sz w:val="24"/>
                <w:szCs w:val="24"/>
              </w:rPr>
            </w:pPr>
          </w:p>
        </w:tc>
        <w:tc>
          <w:tcPr>
            <w:tcW w:w="1664" w:type="dxa"/>
          </w:tcPr>
          <w:p w:rsidR="000A0E12" w:rsidRDefault="000A0E12">
            <w:pPr>
              <w:spacing w:line="360" w:lineRule="auto"/>
              <w:jc w:val="left"/>
              <w:rPr>
                <w:rFonts w:ascii="宋体" w:hAnsi="宋体"/>
                <w:bCs/>
                <w:sz w:val="24"/>
                <w:szCs w:val="24"/>
              </w:rPr>
            </w:pPr>
          </w:p>
        </w:tc>
      </w:tr>
      <w:tr w:rsidR="000A0E12">
        <w:trPr>
          <w:cantSplit/>
          <w:trHeight w:val="304"/>
        </w:trPr>
        <w:tc>
          <w:tcPr>
            <w:tcW w:w="1215" w:type="dxa"/>
          </w:tcPr>
          <w:p w:rsidR="000A0E12" w:rsidRDefault="00C11F91">
            <w:pPr>
              <w:spacing w:line="360" w:lineRule="auto"/>
              <w:jc w:val="center"/>
              <w:rPr>
                <w:rFonts w:ascii="宋体" w:hAnsi="宋体"/>
                <w:bCs/>
                <w:sz w:val="24"/>
                <w:szCs w:val="24"/>
              </w:rPr>
            </w:pPr>
            <w:r>
              <w:rPr>
                <w:rFonts w:ascii="宋体" w:hAnsi="宋体"/>
                <w:bCs/>
                <w:sz w:val="24"/>
                <w:szCs w:val="24"/>
              </w:rPr>
              <w:t>2</w:t>
            </w:r>
          </w:p>
        </w:tc>
        <w:tc>
          <w:tcPr>
            <w:tcW w:w="1196" w:type="dxa"/>
          </w:tcPr>
          <w:p w:rsidR="000A0E12" w:rsidRDefault="000A0E12">
            <w:pPr>
              <w:spacing w:line="360" w:lineRule="auto"/>
              <w:jc w:val="left"/>
              <w:rPr>
                <w:rFonts w:ascii="宋体" w:hAnsi="宋体"/>
                <w:bCs/>
                <w:sz w:val="24"/>
                <w:szCs w:val="24"/>
              </w:rPr>
            </w:pPr>
          </w:p>
        </w:tc>
        <w:tc>
          <w:tcPr>
            <w:tcW w:w="1196" w:type="dxa"/>
          </w:tcPr>
          <w:p w:rsidR="000A0E12" w:rsidRDefault="000A0E12">
            <w:pPr>
              <w:spacing w:line="360" w:lineRule="auto"/>
              <w:jc w:val="left"/>
              <w:rPr>
                <w:rFonts w:ascii="宋体" w:hAnsi="宋体"/>
                <w:bCs/>
                <w:sz w:val="24"/>
                <w:szCs w:val="24"/>
              </w:rPr>
            </w:pPr>
          </w:p>
        </w:tc>
        <w:tc>
          <w:tcPr>
            <w:tcW w:w="2066" w:type="dxa"/>
          </w:tcPr>
          <w:p w:rsidR="000A0E12" w:rsidRDefault="000A0E12">
            <w:pPr>
              <w:spacing w:line="360" w:lineRule="auto"/>
              <w:jc w:val="left"/>
              <w:rPr>
                <w:rFonts w:ascii="宋体" w:hAnsi="宋体"/>
                <w:bCs/>
                <w:sz w:val="24"/>
                <w:szCs w:val="24"/>
              </w:rPr>
            </w:pPr>
          </w:p>
        </w:tc>
        <w:tc>
          <w:tcPr>
            <w:tcW w:w="1813" w:type="dxa"/>
          </w:tcPr>
          <w:p w:rsidR="000A0E12" w:rsidRDefault="000A0E12">
            <w:pPr>
              <w:spacing w:line="360" w:lineRule="auto"/>
              <w:jc w:val="left"/>
              <w:rPr>
                <w:rFonts w:ascii="宋体" w:hAnsi="宋体"/>
                <w:bCs/>
                <w:sz w:val="24"/>
                <w:szCs w:val="24"/>
              </w:rPr>
            </w:pPr>
          </w:p>
        </w:tc>
        <w:tc>
          <w:tcPr>
            <w:tcW w:w="1664" w:type="dxa"/>
          </w:tcPr>
          <w:p w:rsidR="000A0E12" w:rsidRDefault="000A0E12">
            <w:pPr>
              <w:spacing w:line="360" w:lineRule="auto"/>
              <w:jc w:val="left"/>
              <w:rPr>
                <w:rFonts w:ascii="宋体" w:hAnsi="宋体"/>
                <w:bCs/>
                <w:sz w:val="24"/>
                <w:szCs w:val="24"/>
              </w:rPr>
            </w:pPr>
          </w:p>
        </w:tc>
      </w:tr>
      <w:tr w:rsidR="000A0E12">
        <w:trPr>
          <w:cantSplit/>
          <w:trHeight w:val="304"/>
        </w:trPr>
        <w:tc>
          <w:tcPr>
            <w:tcW w:w="1215" w:type="dxa"/>
          </w:tcPr>
          <w:p w:rsidR="000A0E12" w:rsidRDefault="00C11F91">
            <w:pPr>
              <w:spacing w:line="360" w:lineRule="auto"/>
              <w:jc w:val="center"/>
              <w:rPr>
                <w:rFonts w:ascii="宋体" w:hAnsi="宋体"/>
                <w:bCs/>
                <w:sz w:val="24"/>
                <w:szCs w:val="24"/>
              </w:rPr>
            </w:pPr>
            <w:r>
              <w:rPr>
                <w:rFonts w:ascii="宋体" w:hAnsi="宋体"/>
                <w:bCs/>
                <w:sz w:val="24"/>
                <w:szCs w:val="24"/>
              </w:rPr>
              <w:t>3</w:t>
            </w:r>
          </w:p>
        </w:tc>
        <w:tc>
          <w:tcPr>
            <w:tcW w:w="1196" w:type="dxa"/>
          </w:tcPr>
          <w:p w:rsidR="000A0E12" w:rsidRDefault="000A0E12">
            <w:pPr>
              <w:spacing w:line="360" w:lineRule="auto"/>
              <w:jc w:val="left"/>
              <w:rPr>
                <w:rFonts w:ascii="宋体" w:hAnsi="宋体"/>
                <w:bCs/>
                <w:sz w:val="24"/>
                <w:szCs w:val="24"/>
              </w:rPr>
            </w:pPr>
          </w:p>
        </w:tc>
        <w:tc>
          <w:tcPr>
            <w:tcW w:w="1196" w:type="dxa"/>
          </w:tcPr>
          <w:p w:rsidR="000A0E12" w:rsidRDefault="000A0E12">
            <w:pPr>
              <w:spacing w:line="360" w:lineRule="auto"/>
              <w:jc w:val="left"/>
              <w:rPr>
                <w:rFonts w:ascii="宋体" w:hAnsi="宋体"/>
                <w:bCs/>
                <w:sz w:val="24"/>
                <w:szCs w:val="24"/>
              </w:rPr>
            </w:pPr>
          </w:p>
        </w:tc>
        <w:tc>
          <w:tcPr>
            <w:tcW w:w="2066" w:type="dxa"/>
          </w:tcPr>
          <w:p w:rsidR="000A0E12" w:rsidRDefault="000A0E12">
            <w:pPr>
              <w:spacing w:line="360" w:lineRule="auto"/>
              <w:jc w:val="left"/>
              <w:rPr>
                <w:rFonts w:ascii="宋体" w:hAnsi="宋体"/>
                <w:bCs/>
                <w:sz w:val="24"/>
                <w:szCs w:val="24"/>
              </w:rPr>
            </w:pPr>
          </w:p>
        </w:tc>
        <w:tc>
          <w:tcPr>
            <w:tcW w:w="1813" w:type="dxa"/>
          </w:tcPr>
          <w:p w:rsidR="000A0E12" w:rsidRDefault="000A0E12">
            <w:pPr>
              <w:spacing w:line="360" w:lineRule="auto"/>
              <w:jc w:val="left"/>
              <w:rPr>
                <w:rFonts w:ascii="宋体" w:hAnsi="宋体"/>
                <w:bCs/>
                <w:sz w:val="24"/>
                <w:szCs w:val="24"/>
              </w:rPr>
            </w:pPr>
          </w:p>
        </w:tc>
        <w:tc>
          <w:tcPr>
            <w:tcW w:w="1664" w:type="dxa"/>
          </w:tcPr>
          <w:p w:rsidR="000A0E12" w:rsidRDefault="000A0E12">
            <w:pPr>
              <w:spacing w:line="360" w:lineRule="auto"/>
              <w:jc w:val="left"/>
              <w:rPr>
                <w:rFonts w:ascii="宋体" w:hAnsi="宋体"/>
                <w:bCs/>
                <w:sz w:val="24"/>
                <w:szCs w:val="24"/>
              </w:rPr>
            </w:pPr>
          </w:p>
        </w:tc>
      </w:tr>
      <w:tr w:rsidR="000A0E12">
        <w:trPr>
          <w:cantSplit/>
          <w:trHeight w:val="304"/>
        </w:trPr>
        <w:tc>
          <w:tcPr>
            <w:tcW w:w="1215" w:type="dxa"/>
          </w:tcPr>
          <w:p w:rsidR="000A0E12" w:rsidRDefault="00C11F91">
            <w:pPr>
              <w:spacing w:line="360" w:lineRule="auto"/>
              <w:jc w:val="center"/>
              <w:rPr>
                <w:rFonts w:ascii="宋体" w:hAnsi="宋体"/>
                <w:bCs/>
                <w:sz w:val="24"/>
                <w:szCs w:val="24"/>
              </w:rPr>
            </w:pPr>
            <w:r>
              <w:rPr>
                <w:rFonts w:ascii="宋体" w:hAnsi="宋体"/>
                <w:bCs/>
                <w:sz w:val="24"/>
                <w:szCs w:val="24"/>
              </w:rPr>
              <w:t>4</w:t>
            </w:r>
          </w:p>
        </w:tc>
        <w:tc>
          <w:tcPr>
            <w:tcW w:w="1196" w:type="dxa"/>
          </w:tcPr>
          <w:p w:rsidR="000A0E12" w:rsidRDefault="000A0E12">
            <w:pPr>
              <w:spacing w:line="360" w:lineRule="auto"/>
              <w:jc w:val="left"/>
              <w:rPr>
                <w:rFonts w:ascii="宋体" w:hAnsi="宋体"/>
                <w:bCs/>
                <w:sz w:val="24"/>
                <w:szCs w:val="24"/>
              </w:rPr>
            </w:pPr>
          </w:p>
        </w:tc>
        <w:tc>
          <w:tcPr>
            <w:tcW w:w="1196" w:type="dxa"/>
          </w:tcPr>
          <w:p w:rsidR="000A0E12" w:rsidRDefault="000A0E12">
            <w:pPr>
              <w:spacing w:line="360" w:lineRule="auto"/>
              <w:jc w:val="left"/>
              <w:rPr>
                <w:rFonts w:ascii="宋体" w:hAnsi="宋体"/>
                <w:bCs/>
                <w:sz w:val="24"/>
                <w:szCs w:val="24"/>
              </w:rPr>
            </w:pPr>
          </w:p>
        </w:tc>
        <w:tc>
          <w:tcPr>
            <w:tcW w:w="2066" w:type="dxa"/>
          </w:tcPr>
          <w:p w:rsidR="000A0E12" w:rsidRDefault="000A0E12">
            <w:pPr>
              <w:spacing w:line="360" w:lineRule="auto"/>
              <w:jc w:val="left"/>
              <w:rPr>
                <w:rFonts w:ascii="宋体" w:hAnsi="宋体"/>
                <w:bCs/>
                <w:sz w:val="24"/>
                <w:szCs w:val="24"/>
              </w:rPr>
            </w:pPr>
          </w:p>
        </w:tc>
        <w:tc>
          <w:tcPr>
            <w:tcW w:w="1813" w:type="dxa"/>
          </w:tcPr>
          <w:p w:rsidR="000A0E12" w:rsidRDefault="000A0E12">
            <w:pPr>
              <w:spacing w:line="360" w:lineRule="auto"/>
              <w:jc w:val="left"/>
              <w:rPr>
                <w:rFonts w:ascii="宋体" w:hAnsi="宋体"/>
                <w:bCs/>
                <w:sz w:val="24"/>
                <w:szCs w:val="24"/>
              </w:rPr>
            </w:pPr>
          </w:p>
        </w:tc>
        <w:tc>
          <w:tcPr>
            <w:tcW w:w="1664" w:type="dxa"/>
          </w:tcPr>
          <w:p w:rsidR="000A0E12" w:rsidRDefault="000A0E12">
            <w:pPr>
              <w:spacing w:line="360" w:lineRule="auto"/>
              <w:jc w:val="left"/>
              <w:rPr>
                <w:rFonts w:ascii="宋体" w:hAnsi="宋体"/>
                <w:bCs/>
                <w:sz w:val="24"/>
                <w:szCs w:val="24"/>
              </w:rPr>
            </w:pPr>
          </w:p>
        </w:tc>
      </w:tr>
      <w:tr w:rsidR="000A0E12">
        <w:trPr>
          <w:cantSplit/>
          <w:trHeight w:val="304"/>
        </w:trPr>
        <w:tc>
          <w:tcPr>
            <w:tcW w:w="1215" w:type="dxa"/>
          </w:tcPr>
          <w:p w:rsidR="000A0E12" w:rsidRDefault="00C11F91">
            <w:pPr>
              <w:spacing w:line="360" w:lineRule="auto"/>
              <w:jc w:val="center"/>
              <w:rPr>
                <w:rFonts w:ascii="宋体" w:hAnsi="宋体"/>
                <w:bCs/>
                <w:sz w:val="24"/>
                <w:szCs w:val="24"/>
              </w:rPr>
            </w:pPr>
            <w:r>
              <w:rPr>
                <w:rFonts w:ascii="宋体" w:hAnsi="宋体"/>
                <w:bCs/>
                <w:sz w:val="24"/>
                <w:szCs w:val="24"/>
              </w:rPr>
              <w:t>5</w:t>
            </w:r>
          </w:p>
        </w:tc>
        <w:tc>
          <w:tcPr>
            <w:tcW w:w="1196" w:type="dxa"/>
          </w:tcPr>
          <w:p w:rsidR="000A0E12" w:rsidRDefault="000A0E12">
            <w:pPr>
              <w:spacing w:line="360" w:lineRule="auto"/>
              <w:jc w:val="left"/>
              <w:rPr>
                <w:rFonts w:ascii="宋体" w:hAnsi="宋体"/>
                <w:bCs/>
                <w:sz w:val="24"/>
                <w:szCs w:val="24"/>
              </w:rPr>
            </w:pPr>
          </w:p>
        </w:tc>
        <w:tc>
          <w:tcPr>
            <w:tcW w:w="1196" w:type="dxa"/>
          </w:tcPr>
          <w:p w:rsidR="000A0E12" w:rsidRDefault="000A0E12">
            <w:pPr>
              <w:spacing w:line="360" w:lineRule="auto"/>
              <w:jc w:val="left"/>
              <w:rPr>
                <w:rFonts w:ascii="宋体" w:hAnsi="宋体"/>
                <w:bCs/>
                <w:sz w:val="24"/>
                <w:szCs w:val="24"/>
              </w:rPr>
            </w:pPr>
          </w:p>
        </w:tc>
        <w:tc>
          <w:tcPr>
            <w:tcW w:w="2066" w:type="dxa"/>
          </w:tcPr>
          <w:p w:rsidR="000A0E12" w:rsidRDefault="000A0E12">
            <w:pPr>
              <w:spacing w:line="360" w:lineRule="auto"/>
              <w:jc w:val="left"/>
              <w:rPr>
                <w:rFonts w:ascii="宋体" w:hAnsi="宋体"/>
                <w:bCs/>
                <w:sz w:val="24"/>
                <w:szCs w:val="24"/>
              </w:rPr>
            </w:pPr>
          </w:p>
        </w:tc>
        <w:tc>
          <w:tcPr>
            <w:tcW w:w="1813" w:type="dxa"/>
          </w:tcPr>
          <w:p w:rsidR="000A0E12" w:rsidRDefault="000A0E12">
            <w:pPr>
              <w:spacing w:line="360" w:lineRule="auto"/>
              <w:jc w:val="left"/>
              <w:rPr>
                <w:rFonts w:ascii="宋体" w:hAnsi="宋体"/>
                <w:bCs/>
                <w:sz w:val="24"/>
                <w:szCs w:val="24"/>
              </w:rPr>
            </w:pPr>
          </w:p>
        </w:tc>
        <w:tc>
          <w:tcPr>
            <w:tcW w:w="1664" w:type="dxa"/>
          </w:tcPr>
          <w:p w:rsidR="000A0E12" w:rsidRDefault="000A0E12">
            <w:pPr>
              <w:spacing w:line="360" w:lineRule="auto"/>
              <w:jc w:val="left"/>
              <w:rPr>
                <w:rFonts w:ascii="宋体" w:hAnsi="宋体"/>
                <w:bCs/>
                <w:sz w:val="24"/>
                <w:szCs w:val="24"/>
              </w:rPr>
            </w:pPr>
          </w:p>
        </w:tc>
      </w:tr>
      <w:tr w:rsidR="000A0E12">
        <w:trPr>
          <w:cantSplit/>
          <w:trHeight w:val="304"/>
        </w:trPr>
        <w:tc>
          <w:tcPr>
            <w:tcW w:w="1215" w:type="dxa"/>
          </w:tcPr>
          <w:p w:rsidR="000A0E12" w:rsidRDefault="00C11F91">
            <w:pPr>
              <w:spacing w:line="360" w:lineRule="auto"/>
              <w:jc w:val="center"/>
              <w:rPr>
                <w:rFonts w:ascii="宋体" w:hAnsi="宋体"/>
                <w:bCs/>
                <w:sz w:val="24"/>
                <w:szCs w:val="24"/>
              </w:rPr>
            </w:pPr>
            <w:r>
              <w:rPr>
                <w:rFonts w:ascii="宋体" w:hAnsi="宋体"/>
                <w:bCs/>
                <w:sz w:val="24"/>
                <w:szCs w:val="24"/>
              </w:rPr>
              <w:t>6</w:t>
            </w:r>
          </w:p>
        </w:tc>
        <w:tc>
          <w:tcPr>
            <w:tcW w:w="1196" w:type="dxa"/>
          </w:tcPr>
          <w:p w:rsidR="000A0E12" w:rsidRDefault="000A0E12">
            <w:pPr>
              <w:spacing w:line="360" w:lineRule="auto"/>
              <w:jc w:val="left"/>
              <w:rPr>
                <w:rFonts w:ascii="宋体" w:hAnsi="宋体"/>
                <w:bCs/>
                <w:sz w:val="24"/>
                <w:szCs w:val="24"/>
              </w:rPr>
            </w:pPr>
          </w:p>
        </w:tc>
        <w:tc>
          <w:tcPr>
            <w:tcW w:w="1196" w:type="dxa"/>
          </w:tcPr>
          <w:p w:rsidR="000A0E12" w:rsidRDefault="000A0E12">
            <w:pPr>
              <w:spacing w:line="360" w:lineRule="auto"/>
              <w:jc w:val="left"/>
              <w:rPr>
                <w:rFonts w:ascii="宋体" w:hAnsi="宋体"/>
                <w:bCs/>
                <w:sz w:val="24"/>
                <w:szCs w:val="24"/>
              </w:rPr>
            </w:pPr>
          </w:p>
        </w:tc>
        <w:tc>
          <w:tcPr>
            <w:tcW w:w="2066" w:type="dxa"/>
          </w:tcPr>
          <w:p w:rsidR="000A0E12" w:rsidRDefault="000A0E12">
            <w:pPr>
              <w:spacing w:line="360" w:lineRule="auto"/>
              <w:jc w:val="left"/>
              <w:rPr>
                <w:rFonts w:ascii="宋体" w:hAnsi="宋体"/>
                <w:bCs/>
                <w:sz w:val="24"/>
                <w:szCs w:val="24"/>
              </w:rPr>
            </w:pPr>
          </w:p>
        </w:tc>
        <w:tc>
          <w:tcPr>
            <w:tcW w:w="1813" w:type="dxa"/>
          </w:tcPr>
          <w:p w:rsidR="000A0E12" w:rsidRDefault="000A0E12">
            <w:pPr>
              <w:spacing w:line="360" w:lineRule="auto"/>
              <w:jc w:val="left"/>
              <w:rPr>
                <w:rFonts w:ascii="宋体" w:hAnsi="宋体"/>
                <w:bCs/>
                <w:sz w:val="24"/>
                <w:szCs w:val="24"/>
              </w:rPr>
            </w:pPr>
          </w:p>
        </w:tc>
        <w:tc>
          <w:tcPr>
            <w:tcW w:w="1664" w:type="dxa"/>
          </w:tcPr>
          <w:p w:rsidR="000A0E12" w:rsidRDefault="000A0E12">
            <w:pPr>
              <w:spacing w:line="360" w:lineRule="auto"/>
              <w:jc w:val="left"/>
              <w:rPr>
                <w:rFonts w:ascii="宋体" w:hAnsi="宋体"/>
                <w:bCs/>
                <w:sz w:val="24"/>
                <w:szCs w:val="24"/>
              </w:rPr>
            </w:pPr>
          </w:p>
        </w:tc>
      </w:tr>
      <w:tr w:rsidR="000A0E12">
        <w:trPr>
          <w:cantSplit/>
          <w:trHeight w:val="304"/>
        </w:trPr>
        <w:tc>
          <w:tcPr>
            <w:tcW w:w="1215" w:type="dxa"/>
          </w:tcPr>
          <w:p w:rsidR="000A0E12" w:rsidRDefault="00C11F91">
            <w:pPr>
              <w:spacing w:line="360" w:lineRule="auto"/>
              <w:jc w:val="center"/>
              <w:rPr>
                <w:rFonts w:ascii="宋体" w:hAnsi="宋体"/>
                <w:bCs/>
                <w:sz w:val="24"/>
                <w:szCs w:val="24"/>
              </w:rPr>
            </w:pPr>
            <w:r>
              <w:rPr>
                <w:rFonts w:ascii="宋体" w:hAnsi="宋体"/>
                <w:bCs/>
                <w:sz w:val="24"/>
                <w:szCs w:val="24"/>
              </w:rPr>
              <w:t>…</w:t>
            </w:r>
          </w:p>
        </w:tc>
        <w:tc>
          <w:tcPr>
            <w:tcW w:w="1196" w:type="dxa"/>
          </w:tcPr>
          <w:p w:rsidR="000A0E12" w:rsidRDefault="000A0E12">
            <w:pPr>
              <w:spacing w:line="360" w:lineRule="auto"/>
              <w:jc w:val="left"/>
              <w:rPr>
                <w:rFonts w:ascii="宋体" w:hAnsi="宋体"/>
                <w:bCs/>
                <w:sz w:val="24"/>
                <w:szCs w:val="24"/>
              </w:rPr>
            </w:pPr>
          </w:p>
        </w:tc>
        <w:tc>
          <w:tcPr>
            <w:tcW w:w="1196" w:type="dxa"/>
          </w:tcPr>
          <w:p w:rsidR="000A0E12" w:rsidRDefault="000A0E12">
            <w:pPr>
              <w:spacing w:line="360" w:lineRule="auto"/>
              <w:jc w:val="left"/>
              <w:rPr>
                <w:rFonts w:ascii="宋体" w:hAnsi="宋体"/>
                <w:bCs/>
                <w:sz w:val="24"/>
                <w:szCs w:val="24"/>
              </w:rPr>
            </w:pPr>
          </w:p>
        </w:tc>
        <w:tc>
          <w:tcPr>
            <w:tcW w:w="2066" w:type="dxa"/>
          </w:tcPr>
          <w:p w:rsidR="000A0E12" w:rsidRDefault="000A0E12">
            <w:pPr>
              <w:spacing w:line="360" w:lineRule="auto"/>
              <w:jc w:val="left"/>
              <w:rPr>
                <w:rFonts w:ascii="宋体" w:hAnsi="宋体"/>
                <w:bCs/>
                <w:sz w:val="24"/>
                <w:szCs w:val="24"/>
              </w:rPr>
            </w:pPr>
          </w:p>
        </w:tc>
        <w:tc>
          <w:tcPr>
            <w:tcW w:w="1813" w:type="dxa"/>
          </w:tcPr>
          <w:p w:rsidR="000A0E12" w:rsidRDefault="000A0E12">
            <w:pPr>
              <w:spacing w:line="360" w:lineRule="auto"/>
              <w:jc w:val="left"/>
              <w:rPr>
                <w:rFonts w:ascii="宋体" w:hAnsi="宋体"/>
                <w:bCs/>
                <w:sz w:val="24"/>
                <w:szCs w:val="24"/>
              </w:rPr>
            </w:pPr>
          </w:p>
        </w:tc>
        <w:tc>
          <w:tcPr>
            <w:tcW w:w="1664" w:type="dxa"/>
          </w:tcPr>
          <w:p w:rsidR="000A0E12" w:rsidRDefault="000A0E12">
            <w:pPr>
              <w:spacing w:line="360" w:lineRule="auto"/>
              <w:jc w:val="left"/>
              <w:rPr>
                <w:rFonts w:ascii="宋体" w:hAnsi="宋体"/>
                <w:bCs/>
                <w:sz w:val="24"/>
                <w:szCs w:val="24"/>
              </w:rPr>
            </w:pPr>
          </w:p>
        </w:tc>
      </w:tr>
    </w:tbl>
    <w:p w:rsidR="000A0E12" w:rsidRDefault="000A0E12">
      <w:pPr>
        <w:spacing w:line="360" w:lineRule="auto"/>
        <w:rPr>
          <w:rFonts w:ascii="宋体" w:hAnsi="宋体"/>
          <w:bCs/>
          <w:szCs w:val="21"/>
        </w:rPr>
      </w:pPr>
    </w:p>
    <w:bookmarkEnd w:id="292"/>
    <w:bookmarkEnd w:id="293"/>
    <w:bookmarkEnd w:id="294"/>
    <w:p w:rsidR="000A0E12" w:rsidRDefault="000A0E12">
      <w:pPr>
        <w:spacing w:line="360" w:lineRule="auto"/>
        <w:outlineLvl w:val="2"/>
        <w:rPr>
          <w:rFonts w:ascii="宋体" w:hAnsi="宋体"/>
          <w:szCs w:val="21"/>
        </w:rPr>
      </w:pP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投标人名称：</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（法人公章）</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投标人授权代表姓名、职务（印刷体）：</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投标人授权代表签字：</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日期：年月日</w:t>
      </w:r>
    </w:p>
    <w:p w:rsidR="000A0E12" w:rsidRDefault="00C11F91">
      <w:pPr>
        <w:spacing w:line="360" w:lineRule="auto"/>
        <w:jc w:val="center"/>
        <w:rPr>
          <w:rFonts w:ascii="宋体" w:hAnsi="宋体"/>
          <w:b/>
          <w:kern w:val="0"/>
          <w:sz w:val="30"/>
          <w:szCs w:val="30"/>
        </w:rPr>
      </w:pPr>
      <w:r>
        <w:rPr>
          <w:rFonts w:ascii="宋体" w:hAnsi="宋体"/>
          <w:szCs w:val="21"/>
        </w:rPr>
        <w:br w:type="page"/>
      </w:r>
      <w:bookmarkStart w:id="295" w:name="_Toc464996771"/>
      <w:bookmarkStart w:id="296" w:name="_Toc465000056"/>
      <w:bookmarkStart w:id="297" w:name="_Toc300920717"/>
      <w:bookmarkStart w:id="298" w:name="_Toc241657452"/>
      <w:bookmarkStart w:id="299" w:name="_Toc300920043"/>
      <w:bookmarkStart w:id="300" w:name="_Toc465029581"/>
      <w:bookmarkStart w:id="301" w:name="_Toc464981126"/>
      <w:r>
        <w:rPr>
          <w:rFonts w:ascii="宋体" w:hAnsi="宋体" w:hint="eastAsia"/>
          <w:b/>
          <w:kern w:val="0"/>
          <w:sz w:val="30"/>
          <w:szCs w:val="30"/>
        </w:rPr>
        <w:lastRenderedPageBreak/>
        <w:t xml:space="preserve">B3 </w:t>
      </w:r>
      <w:r>
        <w:rPr>
          <w:rFonts w:ascii="宋体" w:hAnsi="宋体" w:hint="eastAsia"/>
          <w:b/>
          <w:kern w:val="0"/>
          <w:sz w:val="30"/>
          <w:szCs w:val="30"/>
        </w:rPr>
        <w:t>项目</w:t>
      </w:r>
      <w:bookmarkEnd w:id="295"/>
      <w:bookmarkEnd w:id="296"/>
      <w:bookmarkEnd w:id="297"/>
      <w:bookmarkEnd w:id="298"/>
      <w:bookmarkEnd w:id="299"/>
      <w:bookmarkEnd w:id="300"/>
      <w:bookmarkEnd w:id="301"/>
      <w:r>
        <w:rPr>
          <w:rFonts w:ascii="宋体" w:hAnsi="宋体" w:hint="eastAsia"/>
          <w:b/>
          <w:kern w:val="0"/>
          <w:sz w:val="30"/>
          <w:szCs w:val="30"/>
        </w:rPr>
        <w:t>组织机构</w:t>
      </w:r>
    </w:p>
    <w:p w:rsidR="000A0E12" w:rsidRDefault="00C11F91">
      <w:pPr>
        <w:spacing w:line="360" w:lineRule="auto"/>
        <w:jc w:val="left"/>
        <w:outlineLvl w:val="2"/>
        <w:rPr>
          <w:rFonts w:ascii="宋体" w:hAnsi="宋体"/>
          <w:kern w:val="0"/>
        </w:rPr>
      </w:pPr>
      <w:bookmarkStart w:id="302" w:name="_Toc300920718"/>
      <w:bookmarkStart w:id="303" w:name="_Toc300920044"/>
      <w:bookmarkStart w:id="304" w:name="_Toc241657453"/>
      <w:bookmarkStart w:id="305" w:name="_Toc465000057"/>
      <w:bookmarkStart w:id="306" w:name="_Toc464981127"/>
      <w:bookmarkStart w:id="307" w:name="_Toc464996772"/>
      <w:bookmarkStart w:id="308" w:name="_Toc465029582"/>
      <w:r>
        <w:rPr>
          <w:rFonts w:ascii="宋体" w:hAnsi="宋体" w:hint="eastAsia"/>
          <w:b/>
          <w:kern w:val="0"/>
          <w:sz w:val="30"/>
          <w:szCs w:val="30"/>
        </w:rPr>
        <w:t>B3-1</w:t>
      </w:r>
      <w:r>
        <w:rPr>
          <w:rFonts w:ascii="宋体" w:hAnsi="宋体" w:hint="eastAsia"/>
          <w:b/>
          <w:kern w:val="0"/>
          <w:sz w:val="30"/>
          <w:szCs w:val="30"/>
        </w:rPr>
        <w:tab/>
      </w:r>
      <w:r>
        <w:rPr>
          <w:rFonts w:ascii="宋体" w:hAnsi="宋体" w:hint="eastAsia"/>
          <w:b/>
          <w:kern w:val="0"/>
          <w:sz w:val="30"/>
          <w:szCs w:val="30"/>
        </w:rPr>
        <w:t>项目管理组织机构</w:t>
      </w:r>
      <w:bookmarkEnd w:id="302"/>
      <w:bookmarkEnd w:id="303"/>
      <w:bookmarkEnd w:id="304"/>
      <w:bookmarkEnd w:id="305"/>
      <w:bookmarkEnd w:id="306"/>
      <w:bookmarkEnd w:id="307"/>
      <w:bookmarkEnd w:id="308"/>
    </w:p>
    <w:p w:rsidR="000A0E12" w:rsidRDefault="00C11F91">
      <w:pPr>
        <w:spacing w:line="360" w:lineRule="auto"/>
        <w:rPr>
          <w:rFonts w:ascii="宋体" w:hAnsi="宋体"/>
          <w:sz w:val="24"/>
          <w:szCs w:val="24"/>
        </w:rPr>
      </w:pPr>
      <w:r>
        <w:rPr>
          <w:rFonts w:ascii="宋体" w:hAnsi="宋体" w:hint="eastAsia"/>
          <w:sz w:val="24"/>
          <w:szCs w:val="24"/>
        </w:rPr>
        <w:t>投标人根据”用户需求书”的要求及广佛地铁二期警用安防设备维护及更换项目要求，用图表形式展示项目管理的详细组织架构，人员配备要求应满足但不限于《</w:t>
      </w:r>
      <w:r>
        <w:rPr>
          <w:rFonts w:ascii="宋体" w:hAnsi="宋体" w:hint="eastAsia"/>
          <w:sz w:val="24"/>
          <w:szCs w:val="24"/>
        </w:rPr>
        <w:t xml:space="preserve"> </w:t>
      </w:r>
      <w:r>
        <w:rPr>
          <w:rFonts w:ascii="宋体" w:hAnsi="宋体" w:hint="eastAsia"/>
          <w:sz w:val="24"/>
          <w:szCs w:val="24"/>
        </w:rPr>
        <w:t>用户需求书</w:t>
      </w:r>
      <w:r>
        <w:rPr>
          <w:rFonts w:ascii="宋体" w:hAnsi="宋体" w:hint="eastAsia"/>
          <w:sz w:val="24"/>
          <w:szCs w:val="24"/>
        </w:rPr>
        <w:t xml:space="preserve"> </w:t>
      </w:r>
      <w:r>
        <w:rPr>
          <w:rFonts w:ascii="宋体" w:hAnsi="宋体" w:hint="eastAsia"/>
          <w:sz w:val="24"/>
          <w:szCs w:val="24"/>
        </w:rPr>
        <w:t>》人员配置要求，列明主要职员姓名、职务、履历、常驻地点，并用文字阐明管理机构及各部门的职能。投标人还需根据《用户需求书》的要求列出主要项目管理人员和工程技术人员的资格、业绩、和相关的证明材料。</w:t>
      </w:r>
    </w:p>
    <w:p w:rsidR="000A0E12" w:rsidRDefault="00C11F91">
      <w:pPr>
        <w:spacing w:line="360" w:lineRule="auto"/>
        <w:jc w:val="center"/>
        <w:rPr>
          <w:b/>
          <w:sz w:val="28"/>
          <w:szCs w:val="28"/>
        </w:rPr>
      </w:pPr>
      <w:r>
        <w:rPr>
          <w:rFonts w:hint="eastAsia"/>
          <w:b/>
          <w:sz w:val="28"/>
          <w:szCs w:val="28"/>
        </w:rPr>
        <w:t>现场主要人员安排表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2040"/>
        <w:gridCol w:w="3000"/>
        <w:gridCol w:w="1725"/>
        <w:gridCol w:w="2047"/>
      </w:tblGrid>
      <w:tr w:rsidR="000A0E12">
        <w:trPr>
          <w:cantSplit/>
          <w:trHeight w:val="359"/>
          <w:jc w:val="center"/>
        </w:trPr>
        <w:tc>
          <w:tcPr>
            <w:tcW w:w="5040" w:type="dxa"/>
            <w:gridSpan w:val="2"/>
            <w:tcBorders>
              <w:top w:val="single" w:sz="12" w:space="0" w:color="auto"/>
              <w:left w:val="single" w:sz="12" w:space="0" w:color="auto"/>
            </w:tcBorders>
            <w:vAlign w:val="center"/>
          </w:tcPr>
          <w:p w:rsidR="000A0E12" w:rsidRDefault="00C11F91">
            <w:pPr>
              <w:adjustRightInd w:val="0"/>
              <w:spacing w:line="360" w:lineRule="auto"/>
              <w:jc w:val="center"/>
              <w:rPr>
                <w:rFonts w:ascii="宋体" w:hAnsi="宋体"/>
                <w:sz w:val="24"/>
                <w:szCs w:val="24"/>
              </w:rPr>
            </w:pPr>
            <w:r>
              <w:rPr>
                <w:rFonts w:ascii="宋体" w:hAnsi="宋体" w:hint="eastAsia"/>
                <w:sz w:val="24"/>
                <w:szCs w:val="24"/>
              </w:rPr>
              <w:t>人员类别</w:t>
            </w:r>
          </w:p>
        </w:tc>
        <w:tc>
          <w:tcPr>
            <w:tcW w:w="1725" w:type="dxa"/>
            <w:tcBorders>
              <w:top w:val="single" w:sz="12" w:space="0" w:color="auto"/>
            </w:tcBorders>
            <w:vAlign w:val="center"/>
          </w:tcPr>
          <w:p w:rsidR="000A0E12" w:rsidRDefault="00C11F91">
            <w:pPr>
              <w:adjustRightInd w:val="0"/>
              <w:spacing w:line="360" w:lineRule="auto"/>
              <w:jc w:val="center"/>
              <w:rPr>
                <w:rFonts w:ascii="宋体" w:hAnsi="宋体"/>
                <w:sz w:val="24"/>
                <w:szCs w:val="24"/>
              </w:rPr>
            </w:pPr>
            <w:r>
              <w:rPr>
                <w:rFonts w:ascii="宋体" w:hAnsi="宋体" w:hint="eastAsia"/>
                <w:sz w:val="24"/>
                <w:szCs w:val="24"/>
              </w:rPr>
              <w:t>平均年龄</w:t>
            </w:r>
          </w:p>
        </w:tc>
        <w:tc>
          <w:tcPr>
            <w:tcW w:w="2047" w:type="dxa"/>
            <w:tcBorders>
              <w:top w:val="single" w:sz="12" w:space="0" w:color="auto"/>
              <w:right w:val="single" w:sz="12" w:space="0" w:color="auto"/>
            </w:tcBorders>
            <w:vAlign w:val="center"/>
          </w:tcPr>
          <w:p w:rsidR="000A0E12" w:rsidRDefault="00C11F91">
            <w:pPr>
              <w:spacing w:line="360" w:lineRule="auto"/>
              <w:jc w:val="center"/>
              <w:rPr>
                <w:sz w:val="24"/>
                <w:szCs w:val="24"/>
              </w:rPr>
            </w:pPr>
            <w:r>
              <w:rPr>
                <w:rFonts w:hint="eastAsia"/>
                <w:sz w:val="24"/>
                <w:szCs w:val="24"/>
              </w:rPr>
              <w:t>人数</w:t>
            </w:r>
          </w:p>
        </w:tc>
      </w:tr>
      <w:tr w:rsidR="000A0E12">
        <w:trPr>
          <w:cantSplit/>
          <w:trHeight w:val="340"/>
          <w:jc w:val="center"/>
        </w:trPr>
        <w:tc>
          <w:tcPr>
            <w:tcW w:w="2040" w:type="dxa"/>
            <w:vMerge w:val="restart"/>
            <w:tcBorders>
              <w:left w:val="single" w:sz="12" w:space="0" w:color="auto"/>
            </w:tcBorders>
            <w:vAlign w:val="center"/>
          </w:tcPr>
          <w:p w:rsidR="000A0E12" w:rsidRDefault="00C11F91">
            <w:pPr>
              <w:spacing w:line="360" w:lineRule="auto"/>
              <w:jc w:val="center"/>
              <w:rPr>
                <w:sz w:val="24"/>
                <w:szCs w:val="24"/>
              </w:rPr>
            </w:pPr>
            <w:r>
              <w:rPr>
                <w:rFonts w:ascii="宋体" w:hAnsi="宋体" w:hint="eastAsia"/>
                <w:sz w:val="24"/>
                <w:szCs w:val="24"/>
              </w:rPr>
              <w:t>管理人员：</w:t>
            </w:r>
          </w:p>
        </w:tc>
        <w:tc>
          <w:tcPr>
            <w:tcW w:w="3000" w:type="dxa"/>
            <w:vAlign w:val="center"/>
          </w:tcPr>
          <w:p w:rsidR="000A0E12" w:rsidRDefault="00C11F91">
            <w:pPr>
              <w:adjustRightInd w:val="0"/>
              <w:spacing w:line="360" w:lineRule="auto"/>
              <w:jc w:val="center"/>
              <w:rPr>
                <w:rFonts w:ascii="宋体" w:hAnsi="宋体"/>
                <w:sz w:val="24"/>
                <w:szCs w:val="24"/>
              </w:rPr>
            </w:pPr>
            <w:r>
              <w:rPr>
                <w:rFonts w:ascii="宋体" w:hAnsi="宋体" w:hint="eastAsia"/>
                <w:sz w:val="24"/>
                <w:szCs w:val="24"/>
              </w:rPr>
              <w:t>项目经理</w:t>
            </w:r>
          </w:p>
        </w:tc>
        <w:tc>
          <w:tcPr>
            <w:tcW w:w="1725" w:type="dxa"/>
          </w:tcPr>
          <w:p w:rsidR="000A0E12" w:rsidRDefault="000A0E12">
            <w:pPr>
              <w:adjustRightInd w:val="0"/>
              <w:spacing w:line="360" w:lineRule="auto"/>
              <w:jc w:val="center"/>
              <w:rPr>
                <w:rFonts w:ascii="宋体" w:hAnsi="宋体"/>
                <w:sz w:val="24"/>
                <w:szCs w:val="24"/>
              </w:rPr>
            </w:pPr>
          </w:p>
        </w:tc>
        <w:tc>
          <w:tcPr>
            <w:tcW w:w="2047" w:type="dxa"/>
            <w:tcBorders>
              <w:right w:val="single" w:sz="12" w:space="0" w:color="auto"/>
            </w:tcBorders>
          </w:tcPr>
          <w:p w:rsidR="000A0E12" w:rsidRDefault="000A0E12">
            <w:pPr>
              <w:adjustRightInd w:val="0"/>
              <w:spacing w:line="360" w:lineRule="auto"/>
              <w:jc w:val="center"/>
              <w:rPr>
                <w:rFonts w:ascii="宋体" w:hAnsi="宋体"/>
                <w:sz w:val="24"/>
                <w:szCs w:val="24"/>
              </w:rPr>
            </w:pPr>
          </w:p>
        </w:tc>
      </w:tr>
      <w:tr w:rsidR="000A0E12">
        <w:trPr>
          <w:cantSplit/>
          <w:trHeight w:val="340"/>
          <w:jc w:val="center"/>
        </w:trPr>
        <w:tc>
          <w:tcPr>
            <w:tcW w:w="2040" w:type="dxa"/>
            <w:vMerge/>
            <w:tcBorders>
              <w:left w:val="single" w:sz="12" w:space="0" w:color="auto"/>
            </w:tcBorders>
            <w:vAlign w:val="center"/>
          </w:tcPr>
          <w:p w:rsidR="000A0E12" w:rsidRDefault="000A0E12">
            <w:pPr>
              <w:spacing w:line="360" w:lineRule="auto"/>
              <w:jc w:val="center"/>
              <w:rPr>
                <w:rFonts w:ascii="宋体" w:hAnsi="宋体"/>
                <w:sz w:val="24"/>
                <w:szCs w:val="24"/>
              </w:rPr>
            </w:pPr>
          </w:p>
        </w:tc>
        <w:tc>
          <w:tcPr>
            <w:tcW w:w="3000" w:type="dxa"/>
            <w:vAlign w:val="center"/>
          </w:tcPr>
          <w:p w:rsidR="000A0E12" w:rsidRDefault="000A0E12">
            <w:pPr>
              <w:adjustRightInd w:val="0"/>
              <w:spacing w:line="360" w:lineRule="auto"/>
              <w:jc w:val="center"/>
              <w:rPr>
                <w:rFonts w:ascii="宋体" w:hAnsi="宋体"/>
                <w:sz w:val="24"/>
                <w:szCs w:val="24"/>
              </w:rPr>
            </w:pPr>
          </w:p>
        </w:tc>
        <w:tc>
          <w:tcPr>
            <w:tcW w:w="1725" w:type="dxa"/>
          </w:tcPr>
          <w:p w:rsidR="000A0E12" w:rsidRDefault="000A0E12">
            <w:pPr>
              <w:adjustRightInd w:val="0"/>
              <w:spacing w:line="360" w:lineRule="auto"/>
              <w:jc w:val="center"/>
              <w:rPr>
                <w:rFonts w:ascii="宋体" w:hAnsi="宋体"/>
                <w:sz w:val="24"/>
                <w:szCs w:val="24"/>
              </w:rPr>
            </w:pPr>
          </w:p>
        </w:tc>
        <w:tc>
          <w:tcPr>
            <w:tcW w:w="2047" w:type="dxa"/>
            <w:tcBorders>
              <w:right w:val="single" w:sz="12" w:space="0" w:color="auto"/>
            </w:tcBorders>
          </w:tcPr>
          <w:p w:rsidR="000A0E12" w:rsidRDefault="000A0E12">
            <w:pPr>
              <w:adjustRightInd w:val="0"/>
              <w:spacing w:line="360" w:lineRule="auto"/>
              <w:jc w:val="center"/>
              <w:rPr>
                <w:rFonts w:ascii="宋体" w:hAnsi="宋体"/>
                <w:sz w:val="24"/>
                <w:szCs w:val="24"/>
              </w:rPr>
            </w:pPr>
          </w:p>
        </w:tc>
      </w:tr>
      <w:tr w:rsidR="000A0E12">
        <w:trPr>
          <w:cantSplit/>
          <w:trHeight w:val="340"/>
          <w:jc w:val="center"/>
        </w:trPr>
        <w:tc>
          <w:tcPr>
            <w:tcW w:w="2040" w:type="dxa"/>
            <w:vMerge w:val="restart"/>
            <w:tcBorders>
              <w:left w:val="single" w:sz="12" w:space="0" w:color="auto"/>
            </w:tcBorders>
            <w:vAlign w:val="center"/>
          </w:tcPr>
          <w:p w:rsidR="000A0E12" w:rsidRDefault="00C11F91">
            <w:pPr>
              <w:spacing w:line="360" w:lineRule="auto"/>
              <w:jc w:val="center"/>
              <w:rPr>
                <w:rFonts w:ascii="宋体" w:hAnsi="宋体"/>
                <w:sz w:val="24"/>
                <w:szCs w:val="24"/>
              </w:rPr>
            </w:pPr>
            <w:r>
              <w:rPr>
                <w:rFonts w:ascii="宋体" w:hAnsi="宋体" w:hint="eastAsia"/>
                <w:sz w:val="24"/>
                <w:szCs w:val="24"/>
              </w:rPr>
              <w:t>经济管理人员：</w:t>
            </w:r>
          </w:p>
        </w:tc>
        <w:tc>
          <w:tcPr>
            <w:tcW w:w="3000" w:type="dxa"/>
            <w:vAlign w:val="center"/>
          </w:tcPr>
          <w:p w:rsidR="000A0E12" w:rsidRDefault="00C11F91">
            <w:pPr>
              <w:adjustRightInd w:val="0"/>
              <w:spacing w:line="360" w:lineRule="auto"/>
              <w:jc w:val="center"/>
              <w:rPr>
                <w:rFonts w:ascii="宋体" w:hAnsi="宋体"/>
                <w:sz w:val="24"/>
                <w:szCs w:val="24"/>
              </w:rPr>
            </w:pPr>
            <w:r>
              <w:rPr>
                <w:rFonts w:ascii="宋体" w:hAnsi="宋体" w:hint="eastAsia"/>
                <w:sz w:val="24"/>
                <w:szCs w:val="24"/>
              </w:rPr>
              <w:t>计划管理工程师</w:t>
            </w:r>
          </w:p>
        </w:tc>
        <w:tc>
          <w:tcPr>
            <w:tcW w:w="1725" w:type="dxa"/>
          </w:tcPr>
          <w:p w:rsidR="000A0E12" w:rsidRDefault="000A0E12">
            <w:pPr>
              <w:adjustRightInd w:val="0"/>
              <w:spacing w:line="360" w:lineRule="auto"/>
              <w:jc w:val="center"/>
              <w:rPr>
                <w:rFonts w:ascii="宋体" w:hAnsi="宋体"/>
                <w:sz w:val="24"/>
                <w:szCs w:val="24"/>
              </w:rPr>
            </w:pPr>
          </w:p>
        </w:tc>
        <w:tc>
          <w:tcPr>
            <w:tcW w:w="2047" w:type="dxa"/>
            <w:tcBorders>
              <w:right w:val="single" w:sz="12" w:space="0" w:color="auto"/>
            </w:tcBorders>
          </w:tcPr>
          <w:p w:rsidR="000A0E12" w:rsidRDefault="000A0E12">
            <w:pPr>
              <w:adjustRightInd w:val="0"/>
              <w:spacing w:line="360" w:lineRule="auto"/>
              <w:jc w:val="center"/>
              <w:rPr>
                <w:rFonts w:ascii="宋体" w:hAnsi="宋体"/>
                <w:sz w:val="24"/>
                <w:szCs w:val="24"/>
              </w:rPr>
            </w:pPr>
          </w:p>
        </w:tc>
      </w:tr>
      <w:tr w:rsidR="000A0E12">
        <w:trPr>
          <w:cantSplit/>
          <w:trHeight w:val="340"/>
          <w:jc w:val="center"/>
        </w:trPr>
        <w:tc>
          <w:tcPr>
            <w:tcW w:w="2040" w:type="dxa"/>
            <w:vMerge/>
            <w:tcBorders>
              <w:left w:val="single" w:sz="12" w:space="0" w:color="auto"/>
            </w:tcBorders>
            <w:vAlign w:val="center"/>
          </w:tcPr>
          <w:p w:rsidR="000A0E12" w:rsidRDefault="000A0E12">
            <w:pPr>
              <w:spacing w:line="360" w:lineRule="auto"/>
              <w:jc w:val="center"/>
              <w:rPr>
                <w:rFonts w:ascii="宋体" w:hAnsi="宋体"/>
                <w:sz w:val="24"/>
                <w:szCs w:val="24"/>
              </w:rPr>
            </w:pPr>
          </w:p>
        </w:tc>
        <w:tc>
          <w:tcPr>
            <w:tcW w:w="3000" w:type="dxa"/>
            <w:vAlign w:val="center"/>
          </w:tcPr>
          <w:p w:rsidR="000A0E12" w:rsidRDefault="000A0E12">
            <w:pPr>
              <w:adjustRightInd w:val="0"/>
              <w:spacing w:line="360" w:lineRule="auto"/>
              <w:jc w:val="center"/>
              <w:rPr>
                <w:rFonts w:ascii="宋体" w:hAnsi="宋体"/>
                <w:sz w:val="24"/>
                <w:szCs w:val="24"/>
              </w:rPr>
            </w:pPr>
          </w:p>
        </w:tc>
        <w:tc>
          <w:tcPr>
            <w:tcW w:w="1725" w:type="dxa"/>
          </w:tcPr>
          <w:p w:rsidR="000A0E12" w:rsidRDefault="000A0E12">
            <w:pPr>
              <w:adjustRightInd w:val="0"/>
              <w:spacing w:line="360" w:lineRule="auto"/>
              <w:jc w:val="center"/>
              <w:rPr>
                <w:rFonts w:ascii="宋体" w:hAnsi="宋体"/>
                <w:sz w:val="24"/>
                <w:szCs w:val="24"/>
              </w:rPr>
            </w:pPr>
          </w:p>
        </w:tc>
        <w:tc>
          <w:tcPr>
            <w:tcW w:w="2047" w:type="dxa"/>
            <w:tcBorders>
              <w:right w:val="single" w:sz="12" w:space="0" w:color="auto"/>
            </w:tcBorders>
          </w:tcPr>
          <w:p w:rsidR="000A0E12" w:rsidRDefault="000A0E12">
            <w:pPr>
              <w:adjustRightInd w:val="0"/>
              <w:spacing w:line="360" w:lineRule="auto"/>
              <w:jc w:val="center"/>
              <w:rPr>
                <w:rFonts w:ascii="宋体" w:hAnsi="宋体"/>
                <w:sz w:val="24"/>
                <w:szCs w:val="24"/>
              </w:rPr>
            </w:pPr>
          </w:p>
        </w:tc>
      </w:tr>
      <w:tr w:rsidR="000A0E12">
        <w:trPr>
          <w:cantSplit/>
          <w:trHeight w:val="340"/>
          <w:jc w:val="center"/>
        </w:trPr>
        <w:tc>
          <w:tcPr>
            <w:tcW w:w="2040" w:type="dxa"/>
            <w:vMerge w:val="restart"/>
            <w:tcBorders>
              <w:left w:val="single" w:sz="12" w:space="0" w:color="auto"/>
            </w:tcBorders>
            <w:vAlign w:val="center"/>
          </w:tcPr>
          <w:p w:rsidR="000A0E12" w:rsidRDefault="00C11F91">
            <w:pPr>
              <w:spacing w:line="360" w:lineRule="auto"/>
              <w:jc w:val="center"/>
              <w:rPr>
                <w:rFonts w:ascii="宋体" w:hAnsi="宋体"/>
                <w:sz w:val="24"/>
                <w:szCs w:val="24"/>
              </w:rPr>
            </w:pPr>
            <w:r>
              <w:rPr>
                <w:rFonts w:ascii="宋体" w:hAnsi="宋体" w:hint="eastAsia"/>
                <w:sz w:val="24"/>
                <w:szCs w:val="24"/>
              </w:rPr>
              <w:t>技术人员：</w:t>
            </w:r>
          </w:p>
        </w:tc>
        <w:tc>
          <w:tcPr>
            <w:tcW w:w="3000" w:type="dxa"/>
            <w:vAlign w:val="center"/>
          </w:tcPr>
          <w:p w:rsidR="000A0E12" w:rsidRDefault="00C11F91">
            <w:pPr>
              <w:adjustRightInd w:val="0"/>
              <w:spacing w:line="360" w:lineRule="auto"/>
              <w:jc w:val="center"/>
              <w:rPr>
                <w:rFonts w:ascii="宋体" w:hAnsi="宋体"/>
                <w:sz w:val="24"/>
                <w:szCs w:val="24"/>
              </w:rPr>
            </w:pPr>
            <w:r>
              <w:rPr>
                <w:rFonts w:ascii="宋体" w:hAnsi="宋体" w:hint="eastAsia"/>
                <w:sz w:val="24"/>
                <w:szCs w:val="24"/>
              </w:rPr>
              <w:t>项目总工程师</w:t>
            </w:r>
          </w:p>
        </w:tc>
        <w:tc>
          <w:tcPr>
            <w:tcW w:w="1725" w:type="dxa"/>
          </w:tcPr>
          <w:p w:rsidR="000A0E12" w:rsidRDefault="000A0E12">
            <w:pPr>
              <w:adjustRightInd w:val="0"/>
              <w:spacing w:line="360" w:lineRule="auto"/>
              <w:jc w:val="center"/>
              <w:rPr>
                <w:rFonts w:ascii="宋体" w:hAnsi="宋体"/>
                <w:sz w:val="24"/>
                <w:szCs w:val="24"/>
              </w:rPr>
            </w:pPr>
          </w:p>
        </w:tc>
        <w:tc>
          <w:tcPr>
            <w:tcW w:w="2047" w:type="dxa"/>
            <w:tcBorders>
              <w:right w:val="single" w:sz="12" w:space="0" w:color="auto"/>
            </w:tcBorders>
          </w:tcPr>
          <w:p w:rsidR="000A0E12" w:rsidRDefault="000A0E12">
            <w:pPr>
              <w:adjustRightInd w:val="0"/>
              <w:spacing w:line="360" w:lineRule="auto"/>
              <w:jc w:val="center"/>
              <w:rPr>
                <w:rFonts w:ascii="宋体" w:hAnsi="宋体"/>
                <w:sz w:val="24"/>
                <w:szCs w:val="24"/>
              </w:rPr>
            </w:pPr>
          </w:p>
        </w:tc>
      </w:tr>
      <w:tr w:rsidR="000A0E12">
        <w:trPr>
          <w:cantSplit/>
          <w:trHeight w:val="340"/>
          <w:jc w:val="center"/>
        </w:trPr>
        <w:tc>
          <w:tcPr>
            <w:tcW w:w="2040" w:type="dxa"/>
            <w:vMerge/>
            <w:tcBorders>
              <w:left w:val="single" w:sz="12" w:space="0" w:color="auto"/>
            </w:tcBorders>
            <w:vAlign w:val="center"/>
          </w:tcPr>
          <w:p w:rsidR="000A0E12" w:rsidRDefault="000A0E12">
            <w:pPr>
              <w:spacing w:line="360" w:lineRule="auto"/>
              <w:jc w:val="center"/>
              <w:rPr>
                <w:rFonts w:ascii="宋体" w:hAnsi="宋体"/>
                <w:sz w:val="24"/>
                <w:szCs w:val="24"/>
              </w:rPr>
            </w:pPr>
          </w:p>
        </w:tc>
        <w:tc>
          <w:tcPr>
            <w:tcW w:w="3000" w:type="dxa"/>
            <w:vAlign w:val="center"/>
          </w:tcPr>
          <w:p w:rsidR="000A0E12" w:rsidRDefault="00C11F91">
            <w:pPr>
              <w:adjustRightInd w:val="0"/>
              <w:spacing w:line="360" w:lineRule="auto"/>
              <w:jc w:val="center"/>
              <w:rPr>
                <w:rFonts w:ascii="宋体" w:hAnsi="宋体"/>
                <w:sz w:val="24"/>
                <w:szCs w:val="24"/>
              </w:rPr>
            </w:pPr>
            <w:r>
              <w:rPr>
                <w:rFonts w:ascii="宋体" w:hAnsi="宋体" w:hint="eastAsia"/>
                <w:sz w:val="24"/>
                <w:szCs w:val="24"/>
              </w:rPr>
              <w:t>安全管理工程师</w:t>
            </w:r>
          </w:p>
        </w:tc>
        <w:tc>
          <w:tcPr>
            <w:tcW w:w="1725" w:type="dxa"/>
          </w:tcPr>
          <w:p w:rsidR="000A0E12" w:rsidRDefault="000A0E12">
            <w:pPr>
              <w:adjustRightInd w:val="0"/>
              <w:spacing w:line="360" w:lineRule="auto"/>
              <w:jc w:val="center"/>
              <w:rPr>
                <w:rFonts w:ascii="宋体" w:hAnsi="宋体"/>
                <w:sz w:val="24"/>
                <w:szCs w:val="24"/>
              </w:rPr>
            </w:pPr>
          </w:p>
        </w:tc>
        <w:tc>
          <w:tcPr>
            <w:tcW w:w="2047" w:type="dxa"/>
            <w:tcBorders>
              <w:right w:val="single" w:sz="12" w:space="0" w:color="auto"/>
            </w:tcBorders>
          </w:tcPr>
          <w:p w:rsidR="000A0E12" w:rsidRDefault="000A0E12">
            <w:pPr>
              <w:adjustRightInd w:val="0"/>
              <w:spacing w:line="360" w:lineRule="auto"/>
              <w:jc w:val="center"/>
              <w:rPr>
                <w:rFonts w:ascii="宋体" w:hAnsi="宋体"/>
                <w:sz w:val="24"/>
                <w:szCs w:val="24"/>
              </w:rPr>
            </w:pPr>
          </w:p>
        </w:tc>
      </w:tr>
      <w:tr w:rsidR="000A0E12">
        <w:trPr>
          <w:cantSplit/>
          <w:trHeight w:val="340"/>
          <w:jc w:val="center"/>
        </w:trPr>
        <w:tc>
          <w:tcPr>
            <w:tcW w:w="2040" w:type="dxa"/>
            <w:vMerge/>
            <w:tcBorders>
              <w:left w:val="single" w:sz="12" w:space="0" w:color="auto"/>
            </w:tcBorders>
            <w:vAlign w:val="center"/>
          </w:tcPr>
          <w:p w:rsidR="000A0E12" w:rsidRDefault="000A0E12">
            <w:pPr>
              <w:spacing w:line="360" w:lineRule="auto"/>
              <w:jc w:val="center"/>
              <w:rPr>
                <w:rFonts w:ascii="宋体" w:hAnsi="宋体"/>
                <w:sz w:val="24"/>
                <w:szCs w:val="24"/>
              </w:rPr>
            </w:pPr>
          </w:p>
        </w:tc>
        <w:tc>
          <w:tcPr>
            <w:tcW w:w="3000" w:type="dxa"/>
            <w:vAlign w:val="center"/>
          </w:tcPr>
          <w:p w:rsidR="000A0E12" w:rsidRDefault="00C11F91">
            <w:pPr>
              <w:adjustRightInd w:val="0"/>
              <w:spacing w:line="360" w:lineRule="auto"/>
              <w:jc w:val="center"/>
              <w:rPr>
                <w:rFonts w:ascii="宋体" w:hAnsi="宋体"/>
                <w:sz w:val="24"/>
                <w:szCs w:val="24"/>
              </w:rPr>
            </w:pPr>
            <w:r>
              <w:rPr>
                <w:rFonts w:ascii="宋体" w:hAnsi="宋体" w:hint="eastAsia"/>
                <w:sz w:val="24"/>
                <w:szCs w:val="24"/>
              </w:rPr>
              <w:t>质量管理工程师</w:t>
            </w:r>
          </w:p>
        </w:tc>
        <w:tc>
          <w:tcPr>
            <w:tcW w:w="1725" w:type="dxa"/>
          </w:tcPr>
          <w:p w:rsidR="000A0E12" w:rsidRDefault="000A0E12">
            <w:pPr>
              <w:adjustRightInd w:val="0"/>
              <w:spacing w:line="360" w:lineRule="auto"/>
              <w:jc w:val="center"/>
              <w:rPr>
                <w:rFonts w:ascii="宋体" w:hAnsi="宋体"/>
                <w:sz w:val="24"/>
                <w:szCs w:val="24"/>
              </w:rPr>
            </w:pPr>
          </w:p>
        </w:tc>
        <w:tc>
          <w:tcPr>
            <w:tcW w:w="2047" w:type="dxa"/>
            <w:tcBorders>
              <w:right w:val="single" w:sz="12" w:space="0" w:color="auto"/>
            </w:tcBorders>
          </w:tcPr>
          <w:p w:rsidR="000A0E12" w:rsidRDefault="000A0E12">
            <w:pPr>
              <w:adjustRightInd w:val="0"/>
              <w:spacing w:line="360" w:lineRule="auto"/>
              <w:jc w:val="center"/>
              <w:rPr>
                <w:rFonts w:ascii="宋体" w:hAnsi="宋体"/>
                <w:sz w:val="24"/>
                <w:szCs w:val="24"/>
              </w:rPr>
            </w:pPr>
          </w:p>
        </w:tc>
      </w:tr>
      <w:tr w:rsidR="000A0E12">
        <w:trPr>
          <w:cantSplit/>
          <w:trHeight w:val="340"/>
          <w:jc w:val="center"/>
        </w:trPr>
        <w:tc>
          <w:tcPr>
            <w:tcW w:w="2040" w:type="dxa"/>
            <w:vMerge/>
            <w:tcBorders>
              <w:left w:val="single" w:sz="12" w:space="0" w:color="auto"/>
            </w:tcBorders>
            <w:vAlign w:val="center"/>
          </w:tcPr>
          <w:p w:rsidR="000A0E12" w:rsidRDefault="000A0E12">
            <w:pPr>
              <w:spacing w:line="360" w:lineRule="auto"/>
              <w:jc w:val="center"/>
              <w:rPr>
                <w:rFonts w:ascii="宋体" w:hAnsi="宋体"/>
                <w:sz w:val="24"/>
                <w:szCs w:val="24"/>
              </w:rPr>
            </w:pPr>
          </w:p>
        </w:tc>
        <w:tc>
          <w:tcPr>
            <w:tcW w:w="3000" w:type="dxa"/>
            <w:vAlign w:val="center"/>
          </w:tcPr>
          <w:p w:rsidR="000A0E12" w:rsidRDefault="00C11F91">
            <w:pPr>
              <w:adjustRightInd w:val="0"/>
              <w:spacing w:line="360" w:lineRule="auto"/>
              <w:jc w:val="center"/>
              <w:rPr>
                <w:rFonts w:ascii="宋体" w:hAnsi="宋体"/>
                <w:sz w:val="24"/>
                <w:szCs w:val="24"/>
              </w:rPr>
            </w:pPr>
            <w:r>
              <w:rPr>
                <w:rFonts w:ascii="宋体" w:hAnsi="宋体" w:hint="eastAsia"/>
                <w:sz w:val="24"/>
                <w:szCs w:val="24"/>
              </w:rPr>
              <w:t>专业工程师</w:t>
            </w:r>
          </w:p>
        </w:tc>
        <w:tc>
          <w:tcPr>
            <w:tcW w:w="1725" w:type="dxa"/>
          </w:tcPr>
          <w:p w:rsidR="000A0E12" w:rsidRDefault="000A0E12">
            <w:pPr>
              <w:adjustRightInd w:val="0"/>
              <w:spacing w:line="360" w:lineRule="auto"/>
              <w:jc w:val="center"/>
              <w:rPr>
                <w:rFonts w:ascii="宋体" w:hAnsi="宋体"/>
                <w:sz w:val="24"/>
                <w:szCs w:val="24"/>
              </w:rPr>
            </w:pPr>
          </w:p>
        </w:tc>
        <w:tc>
          <w:tcPr>
            <w:tcW w:w="2047" w:type="dxa"/>
            <w:tcBorders>
              <w:right w:val="single" w:sz="12" w:space="0" w:color="auto"/>
            </w:tcBorders>
          </w:tcPr>
          <w:p w:rsidR="000A0E12" w:rsidRDefault="000A0E12">
            <w:pPr>
              <w:adjustRightInd w:val="0"/>
              <w:spacing w:line="360" w:lineRule="auto"/>
              <w:jc w:val="center"/>
              <w:rPr>
                <w:rFonts w:ascii="宋体" w:hAnsi="宋体"/>
                <w:sz w:val="24"/>
                <w:szCs w:val="24"/>
              </w:rPr>
            </w:pPr>
          </w:p>
        </w:tc>
      </w:tr>
      <w:tr w:rsidR="000A0E12">
        <w:trPr>
          <w:cantSplit/>
          <w:trHeight w:val="340"/>
          <w:jc w:val="center"/>
        </w:trPr>
        <w:tc>
          <w:tcPr>
            <w:tcW w:w="2040" w:type="dxa"/>
            <w:vMerge w:val="restart"/>
            <w:tcBorders>
              <w:left w:val="single" w:sz="12" w:space="0" w:color="auto"/>
            </w:tcBorders>
            <w:vAlign w:val="center"/>
          </w:tcPr>
          <w:p w:rsidR="000A0E12" w:rsidRDefault="00C11F91">
            <w:pPr>
              <w:spacing w:line="360" w:lineRule="auto"/>
              <w:jc w:val="center"/>
              <w:rPr>
                <w:rFonts w:ascii="宋体" w:hAnsi="宋体"/>
                <w:sz w:val="24"/>
                <w:szCs w:val="24"/>
              </w:rPr>
            </w:pPr>
            <w:r>
              <w:rPr>
                <w:rFonts w:ascii="宋体" w:hAnsi="宋体" w:hint="eastAsia"/>
                <w:sz w:val="24"/>
                <w:szCs w:val="24"/>
              </w:rPr>
              <w:t>熟练技术工人：</w:t>
            </w:r>
          </w:p>
        </w:tc>
        <w:tc>
          <w:tcPr>
            <w:tcW w:w="3000" w:type="dxa"/>
            <w:vAlign w:val="center"/>
          </w:tcPr>
          <w:p w:rsidR="000A0E12" w:rsidRDefault="000A0E12">
            <w:pPr>
              <w:adjustRightInd w:val="0"/>
              <w:spacing w:line="360" w:lineRule="auto"/>
              <w:jc w:val="center"/>
              <w:rPr>
                <w:rFonts w:ascii="宋体" w:hAnsi="宋体"/>
                <w:sz w:val="24"/>
                <w:szCs w:val="24"/>
              </w:rPr>
            </w:pPr>
          </w:p>
        </w:tc>
        <w:tc>
          <w:tcPr>
            <w:tcW w:w="1725" w:type="dxa"/>
          </w:tcPr>
          <w:p w:rsidR="000A0E12" w:rsidRDefault="000A0E12">
            <w:pPr>
              <w:adjustRightInd w:val="0"/>
              <w:spacing w:line="360" w:lineRule="auto"/>
              <w:jc w:val="center"/>
              <w:rPr>
                <w:rFonts w:ascii="宋体" w:hAnsi="宋体"/>
                <w:sz w:val="24"/>
                <w:szCs w:val="24"/>
              </w:rPr>
            </w:pPr>
          </w:p>
        </w:tc>
        <w:tc>
          <w:tcPr>
            <w:tcW w:w="2047" w:type="dxa"/>
            <w:tcBorders>
              <w:right w:val="single" w:sz="12" w:space="0" w:color="auto"/>
            </w:tcBorders>
          </w:tcPr>
          <w:p w:rsidR="000A0E12" w:rsidRDefault="000A0E12">
            <w:pPr>
              <w:adjustRightInd w:val="0"/>
              <w:spacing w:line="360" w:lineRule="auto"/>
              <w:jc w:val="center"/>
              <w:rPr>
                <w:rFonts w:ascii="宋体" w:hAnsi="宋体"/>
                <w:sz w:val="24"/>
                <w:szCs w:val="24"/>
              </w:rPr>
            </w:pPr>
          </w:p>
        </w:tc>
      </w:tr>
      <w:tr w:rsidR="000A0E12">
        <w:trPr>
          <w:cantSplit/>
          <w:trHeight w:val="340"/>
          <w:jc w:val="center"/>
        </w:trPr>
        <w:tc>
          <w:tcPr>
            <w:tcW w:w="2040" w:type="dxa"/>
            <w:vMerge/>
            <w:tcBorders>
              <w:left w:val="single" w:sz="12" w:space="0" w:color="auto"/>
            </w:tcBorders>
            <w:vAlign w:val="center"/>
          </w:tcPr>
          <w:p w:rsidR="000A0E12" w:rsidRDefault="000A0E12">
            <w:pPr>
              <w:spacing w:line="360" w:lineRule="auto"/>
              <w:jc w:val="center"/>
              <w:rPr>
                <w:rFonts w:ascii="宋体" w:hAnsi="宋体"/>
                <w:sz w:val="24"/>
                <w:szCs w:val="24"/>
              </w:rPr>
            </w:pPr>
          </w:p>
        </w:tc>
        <w:tc>
          <w:tcPr>
            <w:tcW w:w="3000" w:type="dxa"/>
            <w:vAlign w:val="center"/>
          </w:tcPr>
          <w:p w:rsidR="000A0E12" w:rsidRDefault="000A0E12">
            <w:pPr>
              <w:adjustRightInd w:val="0"/>
              <w:spacing w:line="360" w:lineRule="auto"/>
              <w:jc w:val="center"/>
              <w:rPr>
                <w:rFonts w:ascii="宋体" w:hAnsi="宋体"/>
                <w:sz w:val="24"/>
                <w:szCs w:val="24"/>
              </w:rPr>
            </w:pPr>
          </w:p>
        </w:tc>
        <w:tc>
          <w:tcPr>
            <w:tcW w:w="1725" w:type="dxa"/>
          </w:tcPr>
          <w:p w:rsidR="000A0E12" w:rsidRDefault="000A0E12">
            <w:pPr>
              <w:adjustRightInd w:val="0"/>
              <w:spacing w:line="360" w:lineRule="auto"/>
              <w:jc w:val="center"/>
              <w:rPr>
                <w:rFonts w:ascii="宋体" w:hAnsi="宋体"/>
                <w:sz w:val="24"/>
                <w:szCs w:val="24"/>
              </w:rPr>
            </w:pPr>
          </w:p>
        </w:tc>
        <w:tc>
          <w:tcPr>
            <w:tcW w:w="2047" w:type="dxa"/>
            <w:tcBorders>
              <w:right w:val="single" w:sz="12" w:space="0" w:color="auto"/>
            </w:tcBorders>
          </w:tcPr>
          <w:p w:rsidR="000A0E12" w:rsidRDefault="000A0E12">
            <w:pPr>
              <w:adjustRightInd w:val="0"/>
              <w:spacing w:line="360" w:lineRule="auto"/>
              <w:jc w:val="center"/>
              <w:rPr>
                <w:rFonts w:ascii="宋体" w:hAnsi="宋体"/>
                <w:sz w:val="24"/>
                <w:szCs w:val="24"/>
              </w:rPr>
            </w:pPr>
          </w:p>
        </w:tc>
      </w:tr>
      <w:tr w:rsidR="000A0E12">
        <w:trPr>
          <w:cantSplit/>
          <w:trHeight w:val="340"/>
          <w:jc w:val="center"/>
        </w:trPr>
        <w:tc>
          <w:tcPr>
            <w:tcW w:w="2040" w:type="dxa"/>
            <w:vMerge/>
            <w:tcBorders>
              <w:left w:val="single" w:sz="12" w:space="0" w:color="auto"/>
            </w:tcBorders>
            <w:vAlign w:val="center"/>
          </w:tcPr>
          <w:p w:rsidR="000A0E12" w:rsidRDefault="000A0E12">
            <w:pPr>
              <w:spacing w:line="360" w:lineRule="auto"/>
              <w:jc w:val="center"/>
              <w:rPr>
                <w:rFonts w:ascii="宋体" w:hAnsi="宋体"/>
                <w:sz w:val="24"/>
                <w:szCs w:val="24"/>
              </w:rPr>
            </w:pPr>
          </w:p>
        </w:tc>
        <w:tc>
          <w:tcPr>
            <w:tcW w:w="3000" w:type="dxa"/>
            <w:vAlign w:val="center"/>
          </w:tcPr>
          <w:p w:rsidR="000A0E12" w:rsidRDefault="000A0E12">
            <w:pPr>
              <w:spacing w:line="360" w:lineRule="auto"/>
              <w:jc w:val="center"/>
              <w:rPr>
                <w:rFonts w:ascii="宋体" w:hAnsi="宋体"/>
                <w:sz w:val="24"/>
                <w:szCs w:val="24"/>
              </w:rPr>
            </w:pPr>
          </w:p>
        </w:tc>
        <w:tc>
          <w:tcPr>
            <w:tcW w:w="1725" w:type="dxa"/>
          </w:tcPr>
          <w:p w:rsidR="000A0E12" w:rsidRDefault="000A0E12">
            <w:pPr>
              <w:spacing w:line="360" w:lineRule="auto"/>
              <w:rPr>
                <w:rFonts w:ascii="宋体" w:hAnsi="宋体"/>
                <w:sz w:val="24"/>
                <w:szCs w:val="24"/>
              </w:rPr>
            </w:pPr>
          </w:p>
        </w:tc>
        <w:tc>
          <w:tcPr>
            <w:tcW w:w="2047" w:type="dxa"/>
            <w:tcBorders>
              <w:right w:val="single" w:sz="12" w:space="0" w:color="auto"/>
            </w:tcBorders>
          </w:tcPr>
          <w:p w:rsidR="000A0E12" w:rsidRDefault="000A0E12">
            <w:pPr>
              <w:spacing w:line="360" w:lineRule="auto"/>
              <w:rPr>
                <w:rFonts w:ascii="宋体" w:hAnsi="宋体"/>
                <w:sz w:val="24"/>
                <w:szCs w:val="24"/>
              </w:rPr>
            </w:pPr>
          </w:p>
        </w:tc>
      </w:tr>
      <w:tr w:rsidR="000A0E12">
        <w:trPr>
          <w:cantSplit/>
          <w:trHeight w:val="340"/>
          <w:jc w:val="center"/>
        </w:trPr>
        <w:tc>
          <w:tcPr>
            <w:tcW w:w="2040" w:type="dxa"/>
            <w:vMerge/>
            <w:tcBorders>
              <w:left w:val="single" w:sz="12" w:space="0" w:color="auto"/>
              <w:bottom w:val="single" w:sz="12" w:space="0" w:color="auto"/>
            </w:tcBorders>
            <w:vAlign w:val="center"/>
          </w:tcPr>
          <w:p w:rsidR="000A0E12" w:rsidRDefault="000A0E12">
            <w:pPr>
              <w:spacing w:line="360" w:lineRule="auto"/>
              <w:jc w:val="center"/>
              <w:rPr>
                <w:rFonts w:ascii="宋体" w:hAnsi="宋体"/>
                <w:sz w:val="24"/>
                <w:szCs w:val="24"/>
              </w:rPr>
            </w:pPr>
          </w:p>
        </w:tc>
        <w:tc>
          <w:tcPr>
            <w:tcW w:w="3000" w:type="dxa"/>
            <w:tcBorders>
              <w:bottom w:val="single" w:sz="12" w:space="0" w:color="auto"/>
            </w:tcBorders>
            <w:vAlign w:val="center"/>
          </w:tcPr>
          <w:p w:rsidR="000A0E12" w:rsidRDefault="000A0E12">
            <w:pPr>
              <w:spacing w:line="360" w:lineRule="auto"/>
              <w:jc w:val="center"/>
              <w:rPr>
                <w:rFonts w:ascii="宋体" w:hAnsi="宋体"/>
                <w:sz w:val="24"/>
                <w:szCs w:val="24"/>
              </w:rPr>
            </w:pPr>
          </w:p>
        </w:tc>
        <w:tc>
          <w:tcPr>
            <w:tcW w:w="1725" w:type="dxa"/>
            <w:tcBorders>
              <w:bottom w:val="single" w:sz="12" w:space="0" w:color="auto"/>
            </w:tcBorders>
          </w:tcPr>
          <w:p w:rsidR="000A0E12" w:rsidRDefault="000A0E12">
            <w:pPr>
              <w:spacing w:line="360" w:lineRule="auto"/>
              <w:rPr>
                <w:rFonts w:ascii="宋体" w:hAnsi="宋体"/>
                <w:sz w:val="24"/>
                <w:szCs w:val="24"/>
              </w:rPr>
            </w:pPr>
          </w:p>
        </w:tc>
        <w:tc>
          <w:tcPr>
            <w:tcW w:w="2047" w:type="dxa"/>
            <w:tcBorders>
              <w:bottom w:val="single" w:sz="12" w:space="0" w:color="auto"/>
              <w:right w:val="single" w:sz="12" w:space="0" w:color="auto"/>
            </w:tcBorders>
          </w:tcPr>
          <w:p w:rsidR="000A0E12" w:rsidRDefault="000A0E12">
            <w:pPr>
              <w:spacing w:line="360" w:lineRule="auto"/>
              <w:rPr>
                <w:rFonts w:ascii="宋体" w:hAnsi="宋体"/>
                <w:sz w:val="24"/>
                <w:szCs w:val="24"/>
              </w:rPr>
            </w:pPr>
          </w:p>
        </w:tc>
      </w:tr>
    </w:tbl>
    <w:p w:rsidR="000A0E12" w:rsidRDefault="000A0E12">
      <w:pPr>
        <w:spacing w:line="360" w:lineRule="auto"/>
        <w:rPr>
          <w:rFonts w:ascii="宋体" w:hAnsi="宋体"/>
          <w:szCs w:val="21"/>
        </w:rPr>
      </w:pPr>
    </w:p>
    <w:p w:rsidR="000A0E12" w:rsidRDefault="000A0E12">
      <w:pPr>
        <w:spacing w:line="360" w:lineRule="auto"/>
        <w:rPr>
          <w:rFonts w:ascii="宋体" w:hAnsi="宋体"/>
          <w:szCs w:val="21"/>
        </w:rPr>
      </w:pP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投标人名称：</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（法人公章）</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投标人授权代表姓名、职务（印刷体）：</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投标人授权代表签字：</w:t>
      </w:r>
    </w:p>
    <w:p w:rsidR="000A0E12" w:rsidRDefault="00C11F91">
      <w:pPr>
        <w:tabs>
          <w:tab w:val="left" w:pos="8364"/>
        </w:tabs>
        <w:snapToGrid w:val="0"/>
        <w:spacing w:line="360" w:lineRule="auto"/>
        <w:ind w:right="-58"/>
        <w:rPr>
          <w:rFonts w:ascii="宋体" w:hAnsi="宋体"/>
          <w:sz w:val="24"/>
          <w:szCs w:val="24"/>
        </w:rPr>
      </w:pPr>
      <w:r>
        <w:rPr>
          <w:rFonts w:ascii="宋体" w:hAnsi="宋体" w:hint="eastAsia"/>
          <w:sz w:val="24"/>
          <w:szCs w:val="24"/>
        </w:rPr>
        <w:t>日期：年月日</w:t>
      </w:r>
    </w:p>
    <w:p w:rsidR="000A0E12" w:rsidRDefault="000A0E12">
      <w:pPr>
        <w:spacing w:line="360" w:lineRule="auto"/>
        <w:rPr>
          <w:rFonts w:ascii="宋体" w:hAnsi="宋体"/>
          <w:szCs w:val="21"/>
        </w:rPr>
      </w:pPr>
    </w:p>
    <w:bookmarkEnd w:id="284"/>
    <w:bookmarkEnd w:id="285"/>
    <w:bookmarkEnd w:id="286"/>
    <w:p w:rsidR="000A0E12" w:rsidRDefault="000A0E12">
      <w:pPr>
        <w:spacing w:line="360" w:lineRule="auto"/>
        <w:rPr>
          <w:rFonts w:ascii="宋体" w:hAnsi="宋体"/>
          <w:szCs w:val="21"/>
        </w:rPr>
      </w:pPr>
    </w:p>
    <w:sectPr w:rsidR="000A0E12" w:rsidSect="000A0E12">
      <w:headerReference w:type="default" r:id="rId10"/>
      <w:footerReference w:type="default" r:id="rId11"/>
      <w:pgSz w:w="11905" w:h="16838"/>
      <w:pgMar w:top="1304" w:right="1304" w:bottom="1304" w:left="1304" w:header="680" w:footer="680" w:gutter="0"/>
      <w:cols w:space="720"/>
      <w:docGrid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E12" w:rsidRDefault="000A0E12" w:rsidP="000A0E12">
      <w:r>
        <w:separator/>
      </w:r>
    </w:p>
  </w:endnote>
  <w:endnote w:type="continuationSeparator" w:id="1">
    <w:p w:rsidR="000A0E12" w:rsidRDefault="000A0E12" w:rsidP="000A0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昆仑仿宋">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经典细圆简">
    <w:altName w:val="宋体"/>
    <w:charset w:val="86"/>
    <w:family w:val="modern"/>
    <w:pitch w:val="default"/>
    <w:sig w:usb0="00000000" w:usb1="00000000" w:usb2="0000001E" w:usb3="00000000" w:csb0="0004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00000" w:csb1="00000000"/>
  </w:font>
  <w:font w:name="长城仿宋">
    <w:altName w:val="黑体"/>
    <w:charset w:val="86"/>
    <w:family w:val="modern"/>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Univers">
    <w:altName w:val="Segoe Print"/>
    <w:charset w:val="00"/>
    <w:family w:val="swiss"/>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FuturaA Bk BT">
    <w:altName w:val="Arial"/>
    <w:charset w:val="00"/>
    <w:family w:val="swiss"/>
    <w:pitch w:val="default"/>
    <w:sig w:usb0="00000000" w:usb1="00000000" w:usb2="00000000" w:usb3="00000000" w:csb0="0000001B" w:csb1="00000000"/>
  </w:font>
  <w:font w:name="Ascom Frutiger-Light">
    <w:altName w:val="Segoe Print"/>
    <w:charset w:val="00"/>
    <w:family w:val="swiss"/>
    <w:pitch w:val="default"/>
    <w:sig w:usb0="00000000" w:usb1="00000000" w:usb2="00000000" w:usb3="00000000" w:csb0="00000001" w:csb1="00000000"/>
  </w:font>
  <w:font w:name="Univers (W1)">
    <w:altName w:val="Arial"/>
    <w:charset w:val="00"/>
    <w:family w:val="swiss"/>
    <w:pitch w:val="default"/>
    <w:sig w:usb0="00000000"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Palatino">
    <w:altName w:val="Palatino Linotype"/>
    <w:charset w:val="00"/>
    <w:family w:val="roman"/>
    <w:pitch w:val="default"/>
    <w:sig w:usb0="00000000" w:usb1="00000000" w:usb2="00000000" w:usb3="00000000" w:csb0="00000093" w:csb1="00000000"/>
  </w:font>
  <w:font w:name="Dutch801 Rm BT">
    <w:charset w:val="00"/>
    <w:family w:val="roman"/>
    <w:pitch w:val="default"/>
    <w:sig w:usb0="00000000" w:usb1="00000000" w:usb2="00000000" w:usb3="00000000" w:csb0="00000000" w:csb1="00000000"/>
  </w:font>
  <w:font w:name="Invensys Andale">
    <w:altName w:val="Franklin Gothic Medium"/>
    <w:charset w:val="00"/>
    <w:family w:val="auto"/>
    <w:pitch w:val="default"/>
    <w:sig w:usb0="00000000" w:usb1="00000000" w:usb2="00000000" w:usb3="00000000" w:csb0="0000009F" w:csb1="00000000"/>
  </w:font>
  <w:font w:name="方正黑体简体">
    <w:altName w:val="微软雅黑"/>
    <w:charset w:val="86"/>
    <w:family w:val="auto"/>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方正书宋简体">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12" w:rsidRDefault="000A0E12">
    <w:pPr>
      <w:pStyle w:val="af9"/>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0A0E12" w:rsidRDefault="000A0E12">
                <w:pPr>
                  <w:pStyle w:val="af9"/>
                </w:pPr>
                <w:r>
                  <w:fldChar w:fldCharType="begin"/>
                </w:r>
                <w:r w:rsidR="00C11F91">
                  <w:instrText xml:space="preserve"> PAGE  \* MERGEFORMAT </w:instrText>
                </w:r>
                <w:r>
                  <w:fldChar w:fldCharType="separate"/>
                </w:r>
                <w:r w:rsidR="00C11F91">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12" w:rsidRDefault="000A0E12">
    <w:pPr>
      <w:pStyle w:val="af9"/>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0A0E12" w:rsidRDefault="000A0E12">
                <w:pPr>
                  <w:pStyle w:val="af9"/>
                </w:pPr>
                <w:r>
                  <w:fldChar w:fldCharType="begin"/>
                </w:r>
                <w:r w:rsidR="00C11F91">
                  <w:instrText xml:space="preserve"> PAGE  \* MERGEFORMAT </w:instrText>
                </w:r>
                <w:r>
                  <w:fldChar w:fldCharType="separate"/>
                </w:r>
                <w:r w:rsidR="00C11F91">
                  <w:rPr>
                    <w:noProof/>
                  </w:rPr>
                  <w:t>62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12" w:rsidRDefault="000A0E12">
    <w:pPr>
      <w:pStyle w:val="af9"/>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0A0E12" w:rsidRDefault="000A0E12">
                <w:pPr>
                  <w:pStyle w:val="af9"/>
                </w:pPr>
                <w:r>
                  <w:fldChar w:fldCharType="begin"/>
                </w:r>
                <w:r w:rsidR="00C11F91">
                  <w:instrText xml:space="preserve"> PAGE  \* MERGEFORMAT </w:instrText>
                </w:r>
                <w:r>
                  <w:fldChar w:fldCharType="separate"/>
                </w:r>
                <w:r w:rsidR="00C11F91">
                  <w:rPr>
                    <w:noProof/>
                  </w:rPr>
                  <w:t>90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E12" w:rsidRDefault="000A0E12" w:rsidP="000A0E12">
      <w:r>
        <w:separator/>
      </w:r>
    </w:p>
  </w:footnote>
  <w:footnote w:type="continuationSeparator" w:id="1">
    <w:p w:rsidR="000A0E12" w:rsidRDefault="000A0E12" w:rsidP="000A0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12" w:rsidRDefault="000A0E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7EDB87"/>
    <w:multiLevelType w:val="singleLevel"/>
    <w:tmpl w:val="B67EDB87"/>
    <w:lvl w:ilvl="0">
      <w:start w:val="1"/>
      <w:numFmt w:val="chineseCounting"/>
      <w:suff w:val="nothing"/>
      <w:lvlText w:val="（%1）"/>
      <w:lvlJc w:val="left"/>
      <w:rPr>
        <w:rFonts w:hint="eastAsia"/>
      </w:rPr>
    </w:lvl>
  </w:abstractNum>
  <w:abstractNum w:abstractNumId="1">
    <w:nsid w:val="D51E6107"/>
    <w:multiLevelType w:val="singleLevel"/>
    <w:tmpl w:val="D51E6107"/>
    <w:lvl w:ilvl="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210"/>
  <w:drawingGridVerticalSpacing w:val="-7946"/>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4E8F"/>
    <w:rsid w:val="00000E6A"/>
    <w:rsid w:val="00005C42"/>
    <w:rsid w:val="00006645"/>
    <w:rsid w:val="00012795"/>
    <w:rsid w:val="00014FC5"/>
    <w:rsid w:val="00020C01"/>
    <w:rsid w:val="000338C2"/>
    <w:rsid w:val="00034E30"/>
    <w:rsid w:val="00035326"/>
    <w:rsid w:val="00035D88"/>
    <w:rsid w:val="0005016A"/>
    <w:rsid w:val="00053D1D"/>
    <w:rsid w:val="00054778"/>
    <w:rsid w:val="00062029"/>
    <w:rsid w:val="000626FB"/>
    <w:rsid w:val="00064F27"/>
    <w:rsid w:val="00065439"/>
    <w:rsid w:val="0006581D"/>
    <w:rsid w:val="00074F91"/>
    <w:rsid w:val="0008135E"/>
    <w:rsid w:val="00086CB8"/>
    <w:rsid w:val="00086CD4"/>
    <w:rsid w:val="00091F9A"/>
    <w:rsid w:val="000920A9"/>
    <w:rsid w:val="000945D2"/>
    <w:rsid w:val="000953B3"/>
    <w:rsid w:val="000A0E12"/>
    <w:rsid w:val="000A169D"/>
    <w:rsid w:val="000A208F"/>
    <w:rsid w:val="000B0335"/>
    <w:rsid w:val="000B0B4A"/>
    <w:rsid w:val="000B2249"/>
    <w:rsid w:val="000B244F"/>
    <w:rsid w:val="000B25A6"/>
    <w:rsid w:val="000B63A9"/>
    <w:rsid w:val="000B6988"/>
    <w:rsid w:val="000B6E45"/>
    <w:rsid w:val="000B7B54"/>
    <w:rsid w:val="000C332D"/>
    <w:rsid w:val="000C3BD1"/>
    <w:rsid w:val="000C65EB"/>
    <w:rsid w:val="000D222B"/>
    <w:rsid w:val="000D2CD7"/>
    <w:rsid w:val="000D66CB"/>
    <w:rsid w:val="000D6ED9"/>
    <w:rsid w:val="000E3124"/>
    <w:rsid w:val="000E4CF4"/>
    <w:rsid w:val="000F00D7"/>
    <w:rsid w:val="000F3102"/>
    <w:rsid w:val="00101228"/>
    <w:rsid w:val="0010379A"/>
    <w:rsid w:val="001043DD"/>
    <w:rsid w:val="001063DC"/>
    <w:rsid w:val="001103EB"/>
    <w:rsid w:val="00110B1F"/>
    <w:rsid w:val="00111F44"/>
    <w:rsid w:val="001127B5"/>
    <w:rsid w:val="00114E77"/>
    <w:rsid w:val="00115204"/>
    <w:rsid w:val="00115BE0"/>
    <w:rsid w:val="001161F5"/>
    <w:rsid w:val="00120DA8"/>
    <w:rsid w:val="00121FD1"/>
    <w:rsid w:val="00123BFA"/>
    <w:rsid w:val="00126612"/>
    <w:rsid w:val="00127852"/>
    <w:rsid w:val="001314DB"/>
    <w:rsid w:val="00132048"/>
    <w:rsid w:val="0013444A"/>
    <w:rsid w:val="00137DAF"/>
    <w:rsid w:val="00140440"/>
    <w:rsid w:val="00142B92"/>
    <w:rsid w:val="00142F85"/>
    <w:rsid w:val="0014362C"/>
    <w:rsid w:val="001477EE"/>
    <w:rsid w:val="001510C5"/>
    <w:rsid w:val="0015188D"/>
    <w:rsid w:val="00151FAB"/>
    <w:rsid w:val="001558FD"/>
    <w:rsid w:val="00156D03"/>
    <w:rsid w:val="001600EF"/>
    <w:rsid w:val="001627AC"/>
    <w:rsid w:val="001628B1"/>
    <w:rsid w:val="00163F7A"/>
    <w:rsid w:val="00170D35"/>
    <w:rsid w:val="0017540C"/>
    <w:rsid w:val="00187012"/>
    <w:rsid w:val="00191110"/>
    <w:rsid w:val="0019124A"/>
    <w:rsid w:val="00191CA5"/>
    <w:rsid w:val="001950FD"/>
    <w:rsid w:val="00195EDC"/>
    <w:rsid w:val="00197BCD"/>
    <w:rsid w:val="001A1AEB"/>
    <w:rsid w:val="001A22A5"/>
    <w:rsid w:val="001A38D9"/>
    <w:rsid w:val="001A5DED"/>
    <w:rsid w:val="001A6E10"/>
    <w:rsid w:val="001A6E61"/>
    <w:rsid w:val="001B06EA"/>
    <w:rsid w:val="001B0AD5"/>
    <w:rsid w:val="001B6728"/>
    <w:rsid w:val="001C0556"/>
    <w:rsid w:val="001C0B23"/>
    <w:rsid w:val="001C0DA6"/>
    <w:rsid w:val="001C2DF3"/>
    <w:rsid w:val="001C2F4D"/>
    <w:rsid w:val="001C4326"/>
    <w:rsid w:val="001C52C8"/>
    <w:rsid w:val="001C626A"/>
    <w:rsid w:val="001C731B"/>
    <w:rsid w:val="001C77DB"/>
    <w:rsid w:val="001C7CC2"/>
    <w:rsid w:val="001D3419"/>
    <w:rsid w:val="001E1BC7"/>
    <w:rsid w:val="001F3A27"/>
    <w:rsid w:val="001F7DFE"/>
    <w:rsid w:val="002043C6"/>
    <w:rsid w:val="00207870"/>
    <w:rsid w:val="00211E01"/>
    <w:rsid w:val="00212D9A"/>
    <w:rsid w:val="002162D5"/>
    <w:rsid w:val="002202F1"/>
    <w:rsid w:val="00220BEF"/>
    <w:rsid w:val="00220E0F"/>
    <w:rsid w:val="00221EE9"/>
    <w:rsid w:val="002230B4"/>
    <w:rsid w:val="00223896"/>
    <w:rsid w:val="002255AF"/>
    <w:rsid w:val="00226C9F"/>
    <w:rsid w:val="00237C14"/>
    <w:rsid w:val="00237D61"/>
    <w:rsid w:val="00240221"/>
    <w:rsid w:val="00242063"/>
    <w:rsid w:val="00242D8B"/>
    <w:rsid w:val="0024328D"/>
    <w:rsid w:val="0024594D"/>
    <w:rsid w:val="00247A69"/>
    <w:rsid w:val="00252133"/>
    <w:rsid w:val="00252337"/>
    <w:rsid w:val="00257D6E"/>
    <w:rsid w:val="002602BA"/>
    <w:rsid w:val="0026063A"/>
    <w:rsid w:val="0026197A"/>
    <w:rsid w:val="0026452D"/>
    <w:rsid w:val="002765BB"/>
    <w:rsid w:val="0028064D"/>
    <w:rsid w:val="00280C04"/>
    <w:rsid w:val="00281CEC"/>
    <w:rsid w:val="0029329B"/>
    <w:rsid w:val="0029400D"/>
    <w:rsid w:val="002945A2"/>
    <w:rsid w:val="00294DFF"/>
    <w:rsid w:val="00295B10"/>
    <w:rsid w:val="00296179"/>
    <w:rsid w:val="00297314"/>
    <w:rsid w:val="002A091A"/>
    <w:rsid w:val="002A3068"/>
    <w:rsid w:val="002A3C1C"/>
    <w:rsid w:val="002A4E10"/>
    <w:rsid w:val="002A5322"/>
    <w:rsid w:val="002A74FC"/>
    <w:rsid w:val="002B0189"/>
    <w:rsid w:val="002B0E51"/>
    <w:rsid w:val="002B13B2"/>
    <w:rsid w:val="002B1C18"/>
    <w:rsid w:val="002B70FA"/>
    <w:rsid w:val="002B7EA8"/>
    <w:rsid w:val="002C222E"/>
    <w:rsid w:val="002C49EE"/>
    <w:rsid w:val="002C53CA"/>
    <w:rsid w:val="002C7CFC"/>
    <w:rsid w:val="002D2FDC"/>
    <w:rsid w:val="002E0867"/>
    <w:rsid w:val="002E23E3"/>
    <w:rsid w:val="002E2732"/>
    <w:rsid w:val="002E4D79"/>
    <w:rsid w:val="002E5755"/>
    <w:rsid w:val="002E5A15"/>
    <w:rsid w:val="002E792A"/>
    <w:rsid w:val="002F708C"/>
    <w:rsid w:val="002F7848"/>
    <w:rsid w:val="0030219D"/>
    <w:rsid w:val="003072C5"/>
    <w:rsid w:val="00310D7A"/>
    <w:rsid w:val="00311597"/>
    <w:rsid w:val="003139B9"/>
    <w:rsid w:val="00314480"/>
    <w:rsid w:val="00316EBB"/>
    <w:rsid w:val="00321144"/>
    <w:rsid w:val="003224AB"/>
    <w:rsid w:val="00325353"/>
    <w:rsid w:val="003308C3"/>
    <w:rsid w:val="00331025"/>
    <w:rsid w:val="00331381"/>
    <w:rsid w:val="003313F4"/>
    <w:rsid w:val="0033486D"/>
    <w:rsid w:val="00341D2C"/>
    <w:rsid w:val="00344296"/>
    <w:rsid w:val="0034599D"/>
    <w:rsid w:val="00347D4D"/>
    <w:rsid w:val="0035548B"/>
    <w:rsid w:val="003602EA"/>
    <w:rsid w:val="003651B5"/>
    <w:rsid w:val="00365447"/>
    <w:rsid w:val="00370706"/>
    <w:rsid w:val="00370A5A"/>
    <w:rsid w:val="0037245F"/>
    <w:rsid w:val="00373B1E"/>
    <w:rsid w:val="00373C29"/>
    <w:rsid w:val="003740F8"/>
    <w:rsid w:val="003757F5"/>
    <w:rsid w:val="00375EC6"/>
    <w:rsid w:val="00375F3B"/>
    <w:rsid w:val="00380D27"/>
    <w:rsid w:val="00381750"/>
    <w:rsid w:val="003820DE"/>
    <w:rsid w:val="003839CC"/>
    <w:rsid w:val="00384EE0"/>
    <w:rsid w:val="00385458"/>
    <w:rsid w:val="0039406B"/>
    <w:rsid w:val="00396B0D"/>
    <w:rsid w:val="003A052A"/>
    <w:rsid w:val="003A19DD"/>
    <w:rsid w:val="003A2A4E"/>
    <w:rsid w:val="003A4752"/>
    <w:rsid w:val="003A58B4"/>
    <w:rsid w:val="003B0C27"/>
    <w:rsid w:val="003B1A21"/>
    <w:rsid w:val="003B1FF0"/>
    <w:rsid w:val="003B220B"/>
    <w:rsid w:val="003B2A63"/>
    <w:rsid w:val="003B4582"/>
    <w:rsid w:val="003B7876"/>
    <w:rsid w:val="003C2588"/>
    <w:rsid w:val="003C4B8C"/>
    <w:rsid w:val="003D25BF"/>
    <w:rsid w:val="003D263F"/>
    <w:rsid w:val="003D2CA8"/>
    <w:rsid w:val="003D3336"/>
    <w:rsid w:val="003D3A38"/>
    <w:rsid w:val="003D47F4"/>
    <w:rsid w:val="003D59FC"/>
    <w:rsid w:val="003E0AF9"/>
    <w:rsid w:val="003E0B43"/>
    <w:rsid w:val="003E0E5E"/>
    <w:rsid w:val="003E3C45"/>
    <w:rsid w:val="003E55DA"/>
    <w:rsid w:val="003E7585"/>
    <w:rsid w:val="003E7BF0"/>
    <w:rsid w:val="003F1056"/>
    <w:rsid w:val="003F1C8A"/>
    <w:rsid w:val="003F2B2A"/>
    <w:rsid w:val="003F2DE4"/>
    <w:rsid w:val="003F4C9F"/>
    <w:rsid w:val="003F60EA"/>
    <w:rsid w:val="0040067D"/>
    <w:rsid w:val="004022F6"/>
    <w:rsid w:val="00403328"/>
    <w:rsid w:val="00404E8C"/>
    <w:rsid w:val="00405427"/>
    <w:rsid w:val="00407FF5"/>
    <w:rsid w:val="004125CD"/>
    <w:rsid w:val="00421D1C"/>
    <w:rsid w:val="0042327E"/>
    <w:rsid w:val="0042399E"/>
    <w:rsid w:val="00427501"/>
    <w:rsid w:val="00434BC8"/>
    <w:rsid w:val="00435078"/>
    <w:rsid w:val="00435E14"/>
    <w:rsid w:val="00437C42"/>
    <w:rsid w:val="00437F9B"/>
    <w:rsid w:val="00441CDB"/>
    <w:rsid w:val="0044321B"/>
    <w:rsid w:val="0044401F"/>
    <w:rsid w:val="00444AC7"/>
    <w:rsid w:val="00450241"/>
    <w:rsid w:val="004531A3"/>
    <w:rsid w:val="00454288"/>
    <w:rsid w:val="00454E8F"/>
    <w:rsid w:val="004551D2"/>
    <w:rsid w:val="00456466"/>
    <w:rsid w:val="004565C3"/>
    <w:rsid w:val="00461107"/>
    <w:rsid w:val="00461749"/>
    <w:rsid w:val="00461DEE"/>
    <w:rsid w:val="0046549D"/>
    <w:rsid w:val="004662D2"/>
    <w:rsid w:val="00475F90"/>
    <w:rsid w:val="0048162B"/>
    <w:rsid w:val="00481FD6"/>
    <w:rsid w:val="00484E4A"/>
    <w:rsid w:val="00484F84"/>
    <w:rsid w:val="00495141"/>
    <w:rsid w:val="00497133"/>
    <w:rsid w:val="00497B5F"/>
    <w:rsid w:val="004A1778"/>
    <w:rsid w:val="004A4F81"/>
    <w:rsid w:val="004A56BD"/>
    <w:rsid w:val="004B13C4"/>
    <w:rsid w:val="004B2793"/>
    <w:rsid w:val="004B35E7"/>
    <w:rsid w:val="004C107B"/>
    <w:rsid w:val="004C1AAC"/>
    <w:rsid w:val="004C3ECB"/>
    <w:rsid w:val="004C4D11"/>
    <w:rsid w:val="004C7047"/>
    <w:rsid w:val="004C763B"/>
    <w:rsid w:val="004C7AD5"/>
    <w:rsid w:val="004D48D4"/>
    <w:rsid w:val="004D4CD4"/>
    <w:rsid w:val="004E0580"/>
    <w:rsid w:val="004E08AA"/>
    <w:rsid w:val="004E4E70"/>
    <w:rsid w:val="004F3DEF"/>
    <w:rsid w:val="004F7CCC"/>
    <w:rsid w:val="00503024"/>
    <w:rsid w:val="00503171"/>
    <w:rsid w:val="005048BF"/>
    <w:rsid w:val="00504A62"/>
    <w:rsid w:val="0050564A"/>
    <w:rsid w:val="00510164"/>
    <w:rsid w:val="00510D87"/>
    <w:rsid w:val="00513F43"/>
    <w:rsid w:val="005147CB"/>
    <w:rsid w:val="005156C8"/>
    <w:rsid w:val="00516F90"/>
    <w:rsid w:val="00520DB0"/>
    <w:rsid w:val="00522961"/>
    <w:rsid w:val="00522B2F"/>
    <w:rsid w:val="0053356C"/>
    <w:rsid w:val="005434BD"/>
    <w:rsid w:val="00543AEF"/>
    <w:rsid w:val="00551D3C"/>
    <w:rsid w:val="00552DCA"/>
    <w:rsid w:val="005539A6"/>
    <w:rsid w:val="005601A6"/>
    <w:rsid w:val="0056159A"/>
    <w:rsid w:val="00563A3B"/>
    <w:rsid w:val="005664D6"/>
    <w:rsid w:val="005678E9"/>
    <w:rsid w:val="00572A6A"/>
    <w:rsid w:val="00574E97"/>
    <w:rsid w:val="00584314"/>
    <w:rsid w:val="00585328"/>
    <w:rsid w:val="005910D1"/>
    <w:rsid w:val="005938D9"/>
    <w:rsid w:val="005943A0"/>
    <w:rsid w:val="00594F56"/>
    <w:rsid w:val="00596A15"/>
    <w:rsid w:val="005A6E81"/>
    <w:rsid w:val="005B37CE"/>
    <w:rsid w:val="005B46B0"/>
    <w:rsid w:val="005B77CF"/>
    <w:rsid w:val="005C69E1"/>
    <w:rsid w:val="005D05D5"/>
    <w:rsid w:val="005D149B"/>
    <w:rsid w:val="005D3147"/>
    <w:rsid w:val="005D4D79"/>
    <w:rsid w:val="005D51DC"/>
    <w:rsid w:val="005D6068"/>
    <w:rsid w:val="005E2065"/>
    <w:rsid w:val="005E2E52"/>
    <w:rsid w:val="005E3344"/>
    <w:rsid w:val="005F1E58"/>
    <w:rsid w:val="005F4CEC"/>
    <w:rsid w:val="005F62B2"/>
    <w:rsid w:val="00604D82"/>
    <w:rsid w:val="00610A54"/>
    <w:rsid w:val="00614C04"/>
    <w:rsid w:val="0061643B"/>
    <w:rsid w:val="0061776F"/>
    <w:rsid w:val="006246EC"/>
    <w:rsid w:val="00632BDF"/>
    <w:rsid w:val="0063642B"/>
    <w:rsid w:val="006430BA"/>
    <w:rsid w:val="00646E08"/>
    <w:rsid w:val="006473DD"/>
    <w:rsid w:val="006474C5"/>
    <w:rsid w:val="00656EB7"/>
    <w:rsid w:val="00657C90"/>
    <w:rsid w:val="00657DE9"/>
    <w:rsid w:val="00661465"/>
    <w:rsid w:val="00661467"/>
    <w:rsid w:val="006623FE"/>
    <w:rsid w:val="006665D9"/>
    <w:rsid w:val="00670C17"/>
    <w:rsid w:val="0067101C"/>
    <w:rsid w:val="0067285A"/>
    <w:rsid w:val="00677A08"/>
    <w:rsid w:val="00680EAE"/>
    <w:rsid w:val="0068137E"/>
    <w:rsid w:val="006843D4"/>
    <w:rsid w:val="00684DFF"/>
    <w:rsid w:val="006850A0"/>
    <w:rsid w:val="00692189"/>
    <w:rsid w:val="006976FB"/>
    <w:rsid w:val="00697AFD"/>
    <w:rsid w:val="006A28A6"/>
    <w:rsid w:val="006A3D57"/>
    <w:rsid w:val="006A4804"/>
    <w:rsid w:val="006A6690"/>
    <w:rsid w:val="006A68F7"/>
    <w:rsid w:val="006B378C"/>
    <w:rsid w:val="006B39FE"/>
    <w:rsid w:val="006B5CA5"/>
    <w:rsid w:val="006B6DD4"/>
    <w:rsid w:val="006B7183"/>
    <w:rsid w:val="006C0814"/>
    <w:rsid w:val="006C5086"/>
    <w:rsid w:val="006C517B"/>
    <w:rsid w:val="006D7DE7"/>
    <w:rsid w:val="006E1561"/>
    <w:rsid w:val="006E45B4"/>
    <w:rsid w:val="006E48A3"/>
    <w:rsid w:val="006E61D6"/>
    <w:rsid w:val="006F1EA0"/>
    <w:rsid w:val="006F3C6C"/>
    <w:rsid w:val="00700965"/>
    <w:rsid w:val="0070107F"/>
    <w:rsid w:val="00701E3C"/>
    <w:rsid w:val="00705CFC"/>
    <w:rsid w:val="007073E4"/>
    <w:rsid w:val="007076BE"/>
    <w:rsid w:val="00710070"/>
    <w:rsid w:val="00711FDE"/>
    <w:rsid w:val="007143EF"/>
    <w:rsid w:val="00714A9B"/>
    <w:rsid w:val="00715585"/>
    <w:rsid w:val="007168BF"/>
    <w:rsid w:val="007208E6"/>
    <w:rsid w:val="00720CAA"/>
    <w:rsid w:val="00721B40"/>
    <w:rsid w:val="00724672"/>
    <w:rsid w:val="00724E3F"/>
    <w:rsid w:val="007303DA"/>
    <w:rsid w:val="007329CF"/>
    <w:rsid w:val="00733A13"/>
    <w:rsid w:val="00733ECE"/>
    <w:rsid w:val="00741983"/>
    <w:rsid w:val="007427E9"/>
    <w:rsid w:val="00744932"/>
    <w:rsid w:val="00746EE2"/>
    <w:rsid w:val="007519C6"/>
    <w:rsid w:val="00753D71"/>
    <w:rsid w:val="00754B77"/>
    <w:rsid w:val="00757780"/>
    <w:rsid w:val="007610CB"/>
    <w:rsid w:val="00762F9C"/>
    <w:rsid w:val="00766D19"/>
    <w:rsid w:val="007675D7"/>
    <w:rsid w:val="007679F7"/>
    <w:rsid w:val="00767E0A"/>
    <w:rsid w:val="00770454"/>
    <w:rsid w:val="00773152"/>
    <w:rsid w:val="00775554"/>
    <w:rsid w:val="00785666"/>
    <w:rsid w:val="00793497"/>
    <w:rsid w:val="007A0185"/>
    <w:rsid w:val="007A3BC3"/>
    <w:rsid w:val="007A7B3F"/>
    <w:rsid w:val="007B0B87"/>
    <w:rsid w:val="007B288A"/>
    <w:rsid w:val="007C1449"/>
    <w:rsid w:val="007C16A7"/>
    <w:rsid w:val="007C5B64"/>
    <w:rsid w:val="007C6846"/>
    <w:rsid w:val="007D187A"/>
    <w:rsid w:val="007D463A"/>
    <w:rsid w:val="007D4DAD"/>
    <w:rsid w:val="007E09EC"/>
    <w:rsid w:val="007E5241"/>
    <w:rsid w:val="007F2B54"/>
    <w:rsid w:val="007F2D8F"/>
    <w:rsid w:val="007F45DD"/>
    <w:rsid w:val="007F6E91"/>
    <w:rsid w:val="0080325F"/>
    <w:rsid w:val="00803923"/>
    <w:rsid w:val="00804CC2"/>
    <w:rsid w:val="008057CA"/>
    <w:rsid w:val="00805E40"/>
    <w:rsid w:val="00807162"/>
    <w:rsid w:val="0081084B"/>
    <w:rsid w:val="00811B0D"/>
    <w:rsid w:val="00812F8A"/>
    <w:rsid w:val="00814B23"/>
    <w:rsid w:val="00814D63"/>
    <w:rsid w:val="00814E2D"/>
    <w:rsid w:val="00816454"/>
    <w:rsid w:val="00822DA1"/>
    <w:rsid w:val="008241C4"/>
    <w:rsid w:val="00827411"/>
    <w:rsid w:val="0083031B"/>
    <w:rsid w:val="008307CD"/>
    <w:rsid w:val="00832573"/>
    <w:rsid w:val="00833FB5"/>
    <w:rsid w:val="00834A6B"/>
    <w:rsid w:val="00835610"/>
    <w:rsid w:val="00836343"/>
    <w:rsid w:val="008426BC"/>
    <w:rsid w:val="00852D33"/>
    <w:rsid w:val="0085564C"/>
    <w:rsid w:val="00856404"/>
    <w:rsid w:val="008626D2"/>
    <w:rsid w:val="00872CAA"/>
    <w:rsid w:val="00875592"/>
    <w:rsid w:val="0087578C"/>
    <w:rsid w:val="00875E27"/>
    <w:rsid w:val="00876C3F"/>
    <w:rsid w:val="00882377"/>
    <w:rsid w:val="00883F99"/>
    <w:rsid w:val="008843D0"/>
    <w:rsid w:val="00887241"/>
    <w:rsid w:val="00897592"/>
    <w:rsid w:val="0089759B"/>
    <w:rsid w:val="00897ED0"/>
    <w:rsid w:val="008A0B28"/>
    <w:rsid w:val="008A1179"/>
    <w:rsid w:val="008A1483"/>
    <w:rsid w:val="008A317E"/>
    <w:rsid w:val="008B33C6"/>
    <w:rsid w:val="008B4AC1"/>
    <w:rsid w:val="008B528B"/>
    <w:rsid w:val="008B6F48"/>
    <w:rsid w:val="008B6FAA"/>
    <w:rsid w:val="008B7AF7"/>
    <w:rsid w:val="008C1556"/>
    <w:rsid w:val="008C2BEE"/>
    <w:rsid w:val="008D5098"/>
    <w:rsid w:val="008E480B"/>
    <w:rsid w:val="008E5C50"/>
    <w:rsid w:val="008E6E78"/>
    <w:rsid w:val="008F00F9"/>
    <w:rsid w:val="008F23E7"/>
    <w:rsid w:val="008F524E"/>
    <w:rsid w:val="00907FCF"/>
    <w:rsid w:val="009115A0"/>
    <w:rsid w:val="009115F8"/>
    <w:rsid w:val="00911E26"/>
    <w:rsid w:val="009124E4"/>
    <w:rsid w:val="0091381B"/>
    <w:rsid w:val="00915171"/>
    <w:rsid w:val="009205D5"/>
    <w:rsid w:val="009215BB"/>
    <w:rsid w:val="00924218"/>
    <w:rsid w:val="00924BCE"/>
    <w:rsid w:val="00924DDD"/>
    <w:rsid w:val="009265B9"/>
    <w:rsid w:val="00927C15"/>
    <w:rsid w:val="00931241"/>
    <w:rsid w:val="009320FC"/>
    <w:rsid w:val="00934E13"/>
    <w:rsid w:val="00936B2E"/>
    <w:rsid w:val="0094313B"/>
    <w:rsid w:val="00945CEE"/>
    <w:rsid w:val="00950051"/>
    <w:rsid w:val="009505D4"/>
    <w:rsid w:val="00951BE5"/>
    <w:rsid w:val="00952CD6"/>
    <w:rsid w:val="00956BB8"/>
    <w:rsid w:val="00960746"/>
    <w:rsid w:val="009608B0"/>
    <w:rsid w:val="00960CF7"/>
    <w:rsid w:val="00961E09"/>
    <w:rsid w:val="00963586"/>
    <w:rsid w:val="00965719"/>
    <w:rsid w:val="00965928"/>
    <w:rsid w:val="009670B5"/>
    <w:rsid w:val="00967E42"/>
    <w:rsid w:val="00970292"/>
    <w:rsid w:val="009703A0"/>
    <w:rsid w:val="00975C1F"/>
    <w:rsid w:val="009764B6"/>
    <w:rsid w:val="009764ED"/>
    <w:rsid w:val="00976A59"/>
    <w:rsid w:val="009804F9"/>
    <w:rsid w:val="00981F3F"/>
    <w:rsid w:val="00982085"/>
    <w:rsid w:val="009824A2"/>
    <w:rsid w:val="00987F7C"/>
    <w:rsid w:val="00990A3D"/>
    <w:rsid w:val="00991928"/>
    <w:rsid w:val="00991936"/>
    <w:rsid w:val="00992954"/>
    <w:rsid w:val="00993B7D"/>
    <w:rsid w:val="00994C8C"/>
    <w:rsid w:val="00994FF3"/>
    <w:rsid w:val="009A00B3"/>
    <w:rsid w:val="009A08E4"/>
    <w:rsid w:val="009A1626"/>
    <w:rsid w:val="009A70C6"/>
    <w:rsid w:val="009B29DB"/>
    <w:rsid w:val="009B4AE9"/>
    <w:rsid w:val="009B7F5B"/>
    <w:rsid w:val="009C2A7F"/>
    <w:rsid w:val="009D0555"/>
    <w:rsid w:val="009D1677"/>
    <w:rsid w:val="009D621F"/>
    <w:rsid w:val="009E0713"/>
    <w:rsid w:val="009E1ACE"/>
    <w:rsid w:val="009E359F"/>
    <w:rsid w:val="009E6A33"/>
    <w:rsid w:val="009E7BBB"/>
    <w:rsid w:val="009F22BF"/>
    <w:rsid w:val="009F2734"/>
    <w:rsid w:val="009F6158"/>
    <w:rsid w:val="009F663F"/>
    <w:rsid w:val="009F6992"/>
    <w:rsid w:val="00A033C0"/>
    <w:rsid w:val="00A03A33"/>
    <w:rsid w:val="00A04F94"/>
    <w:rsid w:val="00A05C89"/>
    <w:rsid w:val="00A06130"/>
    <w:rsid w:val="00A0645F"/>
    <w:rsid w:val="00A0676F"/>
    <w:rsid w:val="00A15F4B"/>
    <w:rsid w:val="00A20948"/>
    <w:rsid w:val="00A27D9F"/>
    <w:rsid w:val="00A319C9"/>
    <w:rsid w:val="00A32398"/>
    <w:rsid w:val="00A32BC5"/>
    <w:rsid w:val="00A34C32"/>
    <w:rsid w:val="00A34E4A"/>
    <w:rsid w:val="00A4269B"/>
    <w:rsid w:val="00A44AE3"/>
    <w:rsid w:val="00A5043D"/>
    <w:rsid w:val="00A53C20"/>
    <w:rsid w:val="00A55985"/>
    <w:rsid w:val="00A62BDB"/>
    <w:rsid w:val="00A70ADB"/>
    <w:rsid w:val="00A764A4"/>
    <w:rsid w:val="00A76DCA"/>
    <w:rsid w:val="00A8091B"/>
    <w:rsid w:val="00A83AA8"/>
    <w:rsid w:val="00A841B2"/>
    <w:rsid w:val="00A86367"/>
    <w:rsid w:val="00A92ABC"/>
    <w:rsid w:val="00A92DDD"/>
    <w:rsid w:val="00A95105"/>
    <w:rsid w:val="00A96ACA"/>
    <w:rsid w:val="00AA7651"/>
    <w:rsid w:val="00AB0CFE"/>
    <w:rsid w:val="00AB26C9"/>
    <w:rsid w:val="00AB2B71"/>
    <w:rsid w:val="00AB634C"/>
    <w:rsid w:val="00AB76C3"/>
    <w:rsid w:val="00AC3112"/>
    <w:rsid w:val="00AC4152"/>
    <w:rsid w:val="00AC6A01"/>
    <w:rsid w:val="00AC6CC6"/>
    <w:rsid w:val="00AD0C21"/>
    <w:rsid w:val="00AD114C"/>
    <w:rsid w:val="00AD1F87"/>
    <w:rsid w:val="00AD2D78"/>
    <w:rsid w:val="00AD2E45"/>
    <w:rsid w:val="00AE110B"/>
    <w:rsid w:val="00AE27F8"/>
    <w:rsid w:val="00AE433F"/>
    <w:rsid w:val="00AE59B6"/>
    <w:rsid w:val="00AE5B42"/>
    <w:rsid w:val="00AF024F"/>
    <w:rsid w:val="00AF43AD"/>
    <w:rsid w:val="00AF67B7"/>
    <w:rsid w:val="00B00824"/>
    <w:rsid w:val="00B03DE4"/>
    <w:rsid w:val="00B0429E"/>
    <w:rsid w:val="00B101FA"/>
    <w:rsid w:val="00B129FA"/>
    <w:rsid w:val="00B1534A"/>
    <w:rsid w:val="00B15418"/>
    <w:rsid w:val="00B155A9"/>
    <w:rsid w:val="00B2175F"/>
    <w:rsid w:val="00B245A6"/>
    <w:rsid w:val="00B31E1F"/>
    <w:rsid w:val="00B332A7"/>
    <w:rsid w:val="00B40664"/>
    <w:rsid w:val="00B43B0F"/>
    <w:rsid w:val="00B45208"/>
    <w:rsid w:val="00B4638A"/>
    <w:rsid w:val="00B5281F"/>
    <w:rsid w:val="00B529E2"/>
    <w:rsid w:val="00B5566E"/>
    <w:rsid w:val="00B56B01"/>
    <w:rsid w:val="00B578A1"/>
    <w:rsid w:val="00B600DB"/>
    <w:rsid w:val="00B60CB3"/>
    <w:rsid w:val="00B63546"/>
    <w:rsid w:val="00B67192"/>
    <w:rsid w:val="00B672BB"/>
    <w:rsid w:val="00B70715"/>
    <w:rsid w:val="00B720D4"/>
    <w:rsid w:val="00B72A74"/>
    <w:rsid w:val="00B75EA6"/>
    <w:rsid w:val="00B768FD"/>
    <w:rsid w:val="00B804C4"/>
    <w:rsid w:val="00B83376"/>
    <w:rsid w:val="00B9177D"/>
    <w:rsid w:val="00B919B9"/>
    <w:rsid w:val="00B921B4"/>
    <w:rsid w:val="00B93901"/>
    <w:rsid w:val="00B93FE7"/>
    <w:rsid w:val="00B97526"/>
    <w:rsid w:val="00B97C8A"/>
    <w:rsid w:val="00BB0258"/>
    <w:rsid w:val="00BB6269"/>
    <w:rsid w:val="00BB77C4"/>
    <w:rsid w:val="00BC2808"/>
    <w:rsid w:val="00BC40A5"/>
    <w:rsid w:val="00BC5D4E"/>
    <w:rsid w:val="00BD1850"/>
    <w:rsid w:val="00BD6E24"/>
    <w:rsid w:val="00BD76B0"/>
    <w:rsid w:val="00BE1389"/>
    <w:rsid w:val="00BE42EC"/>
    <w:rsid w:val="00BF3778"/>
    <w:rsid w:val="00C03CB1"/>
    <w:rsid w:val="00C04D03"/>
    <w:rsid w:val="00C066AC"/>
    <w:rsid w:val="00C07487"/>
    <w:rsid w:val="00C11031"/>
    <w:rsid w:val="00C11C2B"/>
    <w:rsid w:val="00C11F91"/>
    <w:rsid w:val="00C12345"/>
    <w:rsid w:val="00C14BED"/>
    <w:rsid w:val="00C14D27"/>
    <w:rsid w:val="00C2099F"/>
    <w:rsid w:val="00C2688E"/>
    <w:rsid w:val="00C27C3D"/>
    <w:rsid w:val="00C319B8"/>
    <w:rsid w:val="00C33634"/>
    <w:rsid w:val="00C37A16"/>
    <w:rsid w:val="00C420B5"/>
    <w:rsid w:val="00C43F8B"/>
    <w:rsid w:val="00C44B1C"/>
    <w:rsid w:val="00C45477"/>
    <w:rsid w:val="00C504E5"/>
    <w:rsid w:val="00C5066C"/>
    <w:rsid w:val="00C51E19"/>
    <w:rsid w:val="00C569B1"/>
    <w:rsid w:val="00C63B11"/>
    <w:rsid w:val="00C64B5F"/>
    <w:rsid w:val="00C70661"/>
    <w:rsid w:val="00C730EA"/>
    <w:rsid w:val="00C74290"/>
    <w:rsid w:val="00C77957"/>
    <w:rsid w:val="00C8339E"/>
    <w:rsid w:val="00C86E83"/>
    <w:rsid w:val="00C8759C"/>
    <w:rsid w:val="00C87701"/>
    <w:rsid w:val="00C87710"/>
    <w:rsid w:val="00C87802"/>
    <w:rsid w:val="00C90241"/>
    <w:rsid w:val="00C90A40"/>
    <w:rsid w:val="00C93900"/>
    <w:rsid w:val="00C94061"/>
    <w:rsid w:val="00C9650A"/>
    <w:rsid w:val="00CA3515"/>
    <w:rsid w:val="00CA644D"/>
    <w:rsid w:val="00CB3189"/>
    <w:rsid w:val="00CB33B4"/>
    <w:rsid w:val="00CB73B8"/>
    <w:rsid w:val="00CB7641"/>
    <w:rsid w:val="00CC3D6F"/>
    <w:rsid w:val="00CC4CCC"/>
    <w:rsid w:val="00CD2646"/>
    <w:rsid w:val="00CE155F"/>
    <w:rsid w:val="00CE194E"/>
    <w:rsid w:val="00CE31AC"/>
    <w:rsid w:val="00CE7677"/>
    <w:rsid w:val="00CF0E23"/>
    <w:rsid w:val="00CF3012"/>
    <w:rsid w:val="00CF6117"/>
    <w:rsid w:val="00D046E1"/>
    <w:rsid w:val="00D068EB"/>
    <w:rsid w:val="00D07833"/>
    <w:rsid w:val="00D12002"/>
    <w:rsid w:val="00D17832"/>
    <w:rsid w:val="00D2583F"/>
    <w:rsid w:val="00D2733E"/>
    <w:rsid w:val="00D32652"/>
    <w:rsid w:val="00D33144"/>
    <w:rsid w:val="00D35636"/>
    <w:rsid w:val="00D40F4C"/>
    <w:rsid w:val="00D42E2A"/>
    <w:rsid w:val="00D5037B"/>
    <w:rsid w:val="00D50B18"/>
    <w:rsid w:val="00D50D0A"/>
    <w:rsid w:val="00D51DB4"/>
    <w:rsid w:val="00D553B2"/>
    <w:rsid w:val="00D55837"/>
    <w:rsid w:val="00D56B94"/>
    <w:rsid w:val="00D56D9C"/>
    <w:rsid w:val="00D62528"/>
    <w:rsid w:val="00D70822"/>
    <w:rsid w:val="00D70B35"/>
    <w:rsid w:val="00D72547"/>
    <w:rsid w:val="00D72ACA"/>
    <w:rsid w:val="00D73106"/>
    <w:rsid w:val="00D7411B"/>
    <w:rsid w:val="00D76DDE"/>
    <w:rsid w:val="00D817AD"/>
    <w:rsid w:val="00D859C8"/>
    <w:rsid w:val="00D8615D"/>
    <w:rsid w:val="00D90E81"/>
    <w:rsid w:val="00D92808"/>
    <w:rsid w:val="00D952FB"/>
    <w:rsid w:val="00D95321"/>
    <w:rsid w:val="00DA4AD8"/>
    <w:rsid w:val="00DA6E3C"/>
    <w:rsid w:val="00DA7ABF"/>
    <w:rsid w:val="00DC0107"/>
    <w:rsid w:val="00DC4FA8"/>
    <w:rsid w:val="00DC678B"/>
    <w:rsid w:val="00DC6B45"/>
    <w:rsid w:val="00DC6ECC"/>
    <w:rsid w:val="00DC6F23"/>
    <w:rsid w:val="00DD0096"/>
    <w:rsid w:val="00DD1427"/>
    <w:rsid w:val="00DD7234"/>
    <w:rsid w:val="00DD78E4"/>
    <w:rsid w:val="00DD7CCE"/>
    <w:rsid w:val="00DE1507"/>
    <w:rsid w:val="00DE3BD7"/>
    <w:rsid w:val="00DE6781"/>
    <w:rsid w:val="00DF3C24"/>
    <w:rsid w:val="00DF43C5"/>
    <w:rsid w:val="00DF4448"/>
    <w:rsid w:val="00DF74CF"/>
    <w:rsid w:val="00E02408"/>
    <w:rsid w:val="00E13C61"/>
    <w:rsid w:val="00E14002"/>
    <w:rsid w:val="00E14BEB"/>
    <w:rsid w:val="00E21713"/>
    <w:rsid w:val="00E22922"/>
    <w:rsid w:val="00E22D0E"/>
    <w:rsid w:val="00E26776"/>
    <w:rsid w:val="00E27782"/>
    <w:rsid w:val="00E321BB"/>
    <w:rsid w:val="00E332CC"/>
    <w:rsid w:val="00E41A0E"/>
    <w:rsid w:val="00E45072"/>
    <w:rsid w:val="00E452D8"/>
    <w:rsid w:val="00E4669F"/>
    <w:rsid w:val="00E46EAA"/>
    <w:rsid w:val="00E4746B"/>
    <w:rsid w:val="00E53CF3"/>
    <w:rsid w:val="00E5530F"/>
    <w:rsid w:val="00E57E2B"/>
    <w:rsid w:val="00E6378E"/>
    <w:rsid w:val="00E654FC"/>
    <w:rsid w:val="00E701E5"/>
    <w:rsid w:val="00E70B0E"/>
    <w:rsid w:val="00E7256C"/>
    <w:rsid w:val="00E76377"/>
    <w:rsid w:val="00E8002E"/>
    <w:rsid w:val="00E81588"/>
    <w:rsid w:val="00E815C2"/>
    <w:rsid w:val="00E81E4B"/>
    <w:rsid w:val="00E8224D"/>
    <w:rsid w:val="00E8309C"/>
    <w:rsid w:val="00E83656"/>
    <w:rsid w:val="00E83996"/>
    <w:rsid w:val="00E901C7"/>
    <w:rsid w:val="00E9035B"/>
    <w:rsid w:val="00E909A8"/>
    <w:rsid w:val="00E912C8"/>
    <w:rsid w:val="00E9311B"/>
    <w:rsid w:val="00E93712"/>
    <w:rsid w:val="00EA1582"/>
    <w:rsid w:val="00EA1BD6"/>
    <w:rsid w:val="00EA7FA4"/>
    <w:rsid w:val="00EB0F83"/>
    <w:rsid w:val="00EB1613"/>
    <w:rsid w:val="00EB4164"/>
    <w:rsid w:val="00EB601B"/>
    <w:rsid w:val="00EB7110"/>
    <w:rsid w:val="00EB7F6F"/>
    <w:rsid w:val="00EC1281"/>
    <w:rsid w:val="00EC30D3"/>
    <w:rsid w:val="00EC67A3"/>
    <w:rsid w:val="00ED1747"/>
    <w:rsid w:val="00ED2B45"/>
    <w:rsid w:val="00ED3C00"/>
    <w:rsid w:val="00ED61FE"/>
    <w:rsid w:val="00ED6A30"/>
    <w:rsid w:val="00EE0812"/>
    <w:rsid w:val="00EE2ECC"/>
    <w:rsid w:val="00EE4FA9"/>
    <w:rsid w:val="00EE537C"/>
    <w:rsid w:val="00EE661C"/>
    <w:rsid w:val="00EF18A4"/>
    <w:rsid w:val="00EF42F7"/>
    <w:rsid w:val="00EF5B6D"/>
    <w:rsid w:val="00EF7B3E"/>
    <w:rsid w:val="00F01B67"/>
    <w:rsid w:val="00F041C3"/>
    <w:rsid w:val="00F06791"/>
    <w:rsid w:val="00F074FC"/>
    <w:rsid w:val="00F10031"/>
    <w:rsid w:val="00F14607"/>
    <w:rsid w:val="00F2248C"/>
    <w:rsid w:val="00F225DD"/>
    <w:rsid w:val="00F246C4"/>
    <w:rsid w:val="00F266D4"/>
    <w:rsid w:val="00F27AF4"/>
    <w:rsid w:val="00F31C61"/>
    <w:rsid w:val="00F33A0F"/>
    <w:rsid w:val="00F454BD"/>
    <w:rsid w:val="00F47F40"/>
    <w:rsid w:val="00F52B22"/>
    <w:rsid w:val="00F53DBE"/>
    <w:rsid w:val="00F6111E"/>
    <w:rsid w:val="00F65D78"/>
    <w:rsid w:val="00F66EBB"/>
    <w:rsid w:val="00F72248"/>
    <w:rsid w:val="00F7340B"/>
    <w:rsid w:val="00F75DB9"/>
    <w:rsid w:val="00F76A72"/>
    <w:rsid w:val="00F76E8A"/>
    <w:rsid w:val="00F8001B"/>
    <w:rsid w:val="00F81034"/>
    <w:rsid w:val="00F82FE8"/>
    <w:rsid w:val="00F94019"/>
    <w:rsid w:val="00FA3F5B"/>
    <w:rsid w:val="00FA4EB2"/>
    <w:rsid w:val="00FA5066"/>
    <w:rsid w:val="00FA6F40"/>
    <w:rsid w:val="00FA72AA"/>
    <w:rsid w:val="00FA7776"/>
    <w:rsid w:val="00FB0B3F"/>
    <w:rsid w:val="00FB1628"/>
    <w:rsid w:val="00FB4BB4"/>
    <w:rsid w:val="00FB60A8"/>
    <w:rsid w:val="00FC131C"/>
    <w:rsid w:val="00FC1CE7"/>
    <w:rsid w:val="00FC32F4"/>
    <w:rsid w:val="00FC4584"/>
    <w:rsid w:val="00FC4E33"/>
    <w:rsid w:val="00FD2600"/>
    <w:rsid w:val="00FD5B93"/>
    <w:rsid w:val="00FE01B4"/>
    <w:rsid w:val="00FE19B5"/>
    <w:rsid w:val="00FE5857"/>
    <w:rsid w:val="012F41F1"/>
    <w:rsid w:val="01E66610"/>
    <w:rsid w:val="052206D3"/>
    <w:rsid w:val="0EA56E95"/>
    <w:rsid w:val="146550B6"/>
    <w:rsid w:val="1AB27453"/>
    <w:rsid w:val="1C524DC1"/>
    <w:rsid w:val="1D0C598F"/>
    <w:rsid w:val="1F3214DF"/>
    <w:rsid w:val="22C1601B"/>
    <w:rsid w:val="22D63D94"/>
    <w:rsid w:val="24620564"/>
    <w:rsid w:val="2DE12788"/>
    <w:rsid w:val="30F20033"/>
    <w:rsid w:val="32F87C08"/>
    <w:rsid w:val="3C06763A"/>
    <w:rsid w:val="3F1F1019"/>
    <w:rsid w:val="3F2512F2"/>
    <w:rsid w:val="40F4592C"/>
    <w:rsid w:val="4A0D654B"/>
    <w:rsid w:val="510465A7"/>
    <w:rsid w:val="5BF12387"/>
    <w:rsid w:val="5CA57B5F"/>
    <w:rsid w:val="62261D8D"/>
    <w:rsid w:val="653B63CD"/>
    <w:rsid w:val="673704C7"/>
    <w:rsid w:val="67373E50"/>
    <w:rsid w:val="681F3395"/>
    <w:rsid w:val="6A0E4952"/>
    <w:rsid w:val="6FC7319F"/>
    <w:rsid w:val="710524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semiHidden="1" w:qFormat="1"/>
    <w:lsdException w:name="endnote text" w:qFormat="1"/>
    <w:lsdException w:name="table of authorities" w:qFormat="1"/>
    <w:lsdException w:name="macro" w:qFormat="1"/>
    <w:lsdException w:name="toa heading"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uiPriority="99"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1" w:qFormat="1"/>
    <w:lsdException w:name="Table Elegant" w:qFormat="1"/>
    <w:lsdException w:name="Balloon Text" w:qFormat="1"/>
    <w:lsdException w:name="Table Grid" w:uiPriority="59"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A0E12"/>
    <w:pPr>
      <w:widowControl w:val="0"/>
      <w:jc w:val="both"/>
    </w:pPr>
    <w:rPr>
      <w:kern w:val="2"/>
      <w:sz w:val="21"/>
    </w:rPr>
  </w:style>
  <w:style w:type="paragraph" w:styleId="10">
    <w:name w:val="heading 1"/>
    <w:basedOn w:val="a"/>
    <w:next w:val="a"/>
    <w:link w:val="1Char"/>
    <w:uiPriority w:val="9"/>
    <w:qFormat/>
    <w:rsid w:val="000A0E12"/>
    <w:pPr>
      <w:keepNext/>
      <w:keepLines/>
      <w:tabs>
        <w:tab w:val="left" w:pos="360"/>
      </w:tabs>
      <w:snapToGrid w:val="0"/>
      <w:spacing w:before="340" w:after="330" w:line="578" w:lineRule="auto"/>
      <w:ind w:left="340" w:hanging="340"/>
      <w:jc w:val="center"/>
      <w:outlineLvl w:val="0"/>
    </w:pPr>
    <w:rPr>
      <w:rFonts w:ascii="宋体"/>
      <w:b/>
      <w:kern w:val="44"/>
      <w:sz w:val="30"/>
      <w:u w:val="single"/>
    </w:rPr>
  </w:style>
  <w:style w:type="paragraph" w:styleId="2">
    <w:name w:val="heading 2"/>
    <w:basedOn w:val="a"/>
    <w:next w:val="a"/>
    <w:link w:val="2Char"/>
    <w:uiPriority w:val="9"/>
    <w:qFormat/>
    <w:rsid w:val="000A0E12"/>
    <w:pPr>
      <w:keepNext/>
      <w:keepLines/>
      <w:tabs>
        <w:tab w:val="left" w:pos="680"/>
      </w:tabs>
      <w:autoSpaceDE w:val="0"/>
      <w:autoSpaceDN w:val="0"/>
      <w:adjustRightInd w:val="0"/>
      <w:spacing w:before="260" w:after="260" w:line="416" w:lineRule="atLeast"/>
      <w:ind w:left="680" w:hanging="680"/>
      <w:textAlignment w:val="baseline"/>
      <w:outlineLvl w:val="1"/>
    </w:pPr>
    <w:rPr>
      <w:rFonts w:ascii="楷体_GB2312" w:eastAsia="楷体_GB2312"/>
      <w:kern w:val="0"/>
      <w:sz w:val="30"/>
    </w:rPr>
  </w:style>
  <w:style w:type="paragraph" w:styleId="3">
    <w:name w:val="heading 3"/>
    <w:basedOn w:val="a"/>
    <w:next w:val="a"/>
    <w:link w:val="3Char"/>
    <w:uiPriority w:val="9"/>
    <w:qFormat/>
    <w:rsid w:val="000A0E12"/>
    <w:pPr>
      <w:keepNext/>
      <w:keepLines/>
      <w:tabs>
        <w:tab w:val="left" w:pos="907"/>
      </w:tabs>
      <w:spacing w:before="260" w:after="260" w:line="416" w:lineRule="auto"/>
      <w:ind w:left="907" w:hanging="907"/>
      <w:outlineLvl w:val="2"/>
    </w:pPr>
    <w:rPr>
      <w:b/>
      <w:bCs/>
      <w:sz w:val="32"/>
      <w:szCs w:val="32"/>
    </w:rPr>
  </w:style>
  <w:style w:type="paragraph" w:styleId="4">
    <w:name w:val="heading 4"/>
    <w:basedOn w:val="a"/>
    <w:next w:val="a"/>
    <w:link w:val="4Char"/>
    <w:qFormat/>
    <w:rsid w:val="000A0E12"/>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0A0E12"/>
    <w:pPr>
      <w:keepNext/>
      <w:keepLines/>
      <w:adjustRightInd w:val="0"/>
      <w:spacing w:before="280" w:after="290" w:line="376" w:lineRule="atLeast"/>
      <w:ind w:left="2154" w:hanging="425"/>
      <w:jc w:val="left"/>
      <w:textAlignment w:val="baseline"/>
      <w:outlineLvl w:val="4"/>
    </w:pPr>
    <w:rPr>
      <w:rFonts w:eastAsia="昆仑仿宋"/>
      <w:b/>
      <w:kern w:val="0"/>
      <w:sz w:val="28"/>
    </w:rPr>
  </w:style>
  <w:style w:type="paragraph" w:styleId="6">
    <w:name w:val="heading 6"/>
    <w:basedOn w:val="a"/>
    <w:next w:val="a"/>
    <w:link w:val="6Char"/>
    <w:qFormat/>
    <w:rsid w:val="000A0E12"/>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0A0E12"/>
    <w:pPr>
      <w:keepNext/>
      <w:keepLines/>
      <w:spacing w:before="240" w:after="64" w:line="320" w:lineRule="auto"/>
      <w:outlineLvl w:val="6"/>
    </w:pPr>
    <w:rPr>
      <w:b/>
      <w:bCs/>
      <w:sz w:val="24"/>
      <w:szCs w:val="24"/>
    </w:rPr>
  </w:style>
  <w:style w:type="paragraph" w:styleId="8">
    <w:name w:val="heading 8"/>
    <w:basedOn w:val="a"/>
    <w:next w:val="a"/>
    <w:link w:val="8Char"/>
    <w:qFormat/>
    <w:rsid w:val="000A0E12"/>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0A0E12"/>
    <w:pPr>
      <w:keepNext/>
      <w:keepLines/>
      <w:adjustRightInd w:val="0"/>
      <w:spacing w:before="240" w:after="64" w:line="320" w:lineRule="atLeast"/>
      <w:ind w:left="3854" w:hanging="425"/>
      <w:jc w:val="lef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link w:val="1Char0"/>
    <w:uiPriority w:val="39"/>
    <w:qFormat/>
    <w:rsid w:val="000A0E12"/>
    <w:pPr>
      <w:tabs>
        <w:tab w:val="right" w:leader="dot" w:pos="8778"/>
      </w:tabs>
      <w:spacing w:before="120" w:after="120"/>
      <w:jc w:val="left"/>
    </w:pPr>
    <w:rPr>
      <w:b/>
      <w:bCs/>
      <w:caps/>
      <w:sz w:val="20"/>
    </w:rPr>
  </w:style>
  <w:style w:type="paragraph" w:styleId="a3">
    <w:name w:val="macro"/>
    <w:link w:val="Char"/>
    <w:qFormat/>
    <w:rsid w:val="000A0E1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left="709" w:hanging="482"/>
    </w:pPr>
    <w:rPr>
      <w:rFonts w:ascii="Courier New" w:hAnsi="Courier New"/>
      <w:kern w:val="2"/>
      <w:sz w:val="24"/>
      <w:szCs w:val="24"/>
    </w:rPr>
  </w:style>
  <w:style w:type="paragraph" w:styleId="30">
    <w:name w:val="List 3"/>
    <w:basedOn w:val="a"/>
    <w:qFormat/>
    <w:rsid w:val="000A0E12"/>
    <w:pPr>
      <w:ind w:leftChars="400" w:left="100" w:hangingChars="200" w:hanging="200"/>
    </w:pPr>
  </w:style>
  <w:style w:type="paragraph" w:styleId="70">
    <w:name w:val="toc 7"/>
    <w:basedOn w:val="a"/>
    <w:next w:val="a"/>
    <w:uiPriority w:val="39"/>
    <w:qFormat/>
    <w:rsid w:val="000A0E12"/>
    <w:pPr>
      <w:ind w:left="1260"/>
      <w:jc w:val="left"/>
    </w:pPr>
    <w:rPr>
      <w:sz w:val="18"/>
      <w:szCs w:val="18"/>
    </w:rPr>
  </w:style>
  <w:style w:type="paragraph" w:styleId="20">
    <w:name w:val="List Number 2"/>
    <w:basedOn w:val="a"/>
    <w:qFormat/>
    <w:rsid w:val="000A0E12"/>
    <w:rPr>
      <w:rFonts w:ascii="宋体"/>
      <w:sz w:val="24"/>
    </w:rPr>
  </w:style>
  <w:style w:type="paragraph" w:styleId="a4">
    <w:name w:val="table of authorities"/>
    <w:basedOn w:val="a"/>
    <w:next w:val="a"/>
    <w:qFormat/>
    <w:rsid w:val="000A0E12"/>
    <w:pPr>
      <w:ind w:left="420" w:firstLine="454"/>
      <w:jc w:val="left"/>
    </w:pPr>
  </w:style>
  <w:style w:type="paragraph" w:styleId="a5">
    <w:name w:val="Note Heading"/>
    <w:basedOn w:val="a"/>
    <w:next w:val="a"/>
    <w:link w:val="Char0"/>
    <w:qFormat/>
    <w:rsid w:val="000A0E12"/>
    <w:pPr>
      <w:jc w:val="center"/>
    </w:pPr>
  </w:style>
  <w:style w:type="paragraph" w:styleId="40">
    <w:name w:val="List Bullet 4"/>
    <w:basedOn w:val="a"/>
    <w:qFormat/>
    <w:rsid w:val="000A0E12"/>
    <w:pPr>
      <w:tabs>
        <w:tab w:val="left" w:pos="1620"/>
      </w:tabs>
      <w:ind w:left="1620" w:hanging="360"/>
    </w:pPr>
  </w:style>
  <w:style w:type="paragraph" w:styleId="80">
    <w:name w:val="index 8"/>
    <w:basedOn w:val="a"/>
    <w:next w:val="a"/>
    <w:qFormat/>
    <w:rsid w:val="000A0E12"/>
    <w:pPr>
      <w:ind w:left="2240" w:hanging="280"/>
      <w:jc w:val="left"/>
    </w:pPr>
    <w:rPr>
      <w:rFonts w:eastAsia="仿宋_GB2312"/>
      <w:sz w:val="20"/>
    </w:rPr>
  </w:style>
  <w:style w:type="paragraph" w:styleId="a6">
    <w:name w:val="E-mail Signature"/>
    <w:basedOn w:val="a"/>
    <w:link w:val="Char1"/>
    <w:qFormat/>
    <w:rsid w:val="000A0E12"/>
    <w:pPr>
      <w:ind w:left="227" w:firstLine="482"/>
      <w:jc w:val="left"/>
    </w:pPr>
  </w:style>
  <w:style w:type="paragraph" w:styleId="a7">
    <w:name w:val="List Number"/>
    <w:basedOn w:val="a"/>
    <w:qFormat/>
    <w:rsid w:val="000A0E12"/>
    <w:pPr>
      <w:tabs>
        <w:tab w:val="left" w:pos="360"/>
        <w:tab w:val="left" w:pos="1140"/>
      </w:tabs>
      <w:ind w:left="360" w:hanging="420"/>
      <w:jc w:val="left"/>
    </w:pPr>
  </w:style>
  <w:style w:type="paragraph" w:styleId="a8">
    <w:name w:val="Normal Indent"/>
    <w:basedOn w:val="a"/>
    <w:link w:val="Char2"/>
    <w:qFormat/>
    <w:rsid w:val="000A0E12"/>
    <w:pPr>
      <w:autoSpaceDE w:val="0"/>
      <w:autoSpaceDN w:val="0"/>
      <w:adjustRightInd w:val="0"/>
      <w:spacing w:line="360" w:lineRule="atLeast"/>
      <w:ind w:firstLine="420"/>
      <w:textAlignment w:val="baseline"/>
    </w:pPr>
    <w:rPr>
      <w:rFonts w:ascii="宋体"/>
      <w:kern w:val="0"/>
      <w:sz w:val="24"/>
    </w:rPr>
  </w:style>
  <w:style w:type="paragraph" w:styleId="a9">
    <w:name w:val="caption"/>
    <w:basedOn w:val="a"/>
    <w:next w:val="a"/>
    <w:link w:val="Char3"/>
    <w:qFormat/>
    <w:rsid w:val="000A0E12"/>
    <w:rPr>
      <w:rFonts w:ascii="Arial" w:eastAsia="黑体" w:hAnsi="Arial"/>
      <w:sz w:val="20"/>
    </w:rPr>
  </w:style>
  <w:style w:type="paragraph" w:styleId="50">
    <w:name w:val="index 5"/>
    <w:basedOn w:val="a"/>
    <w:next w:val="a"/>
    <w:qFormat/>
    <w:rsid w:val="000A0E12"/>
    <w:pPr>
      <w:ind w:left="1400" w:hanging="280"/>
      <w:jc w:val="left"/>
    </w:pPr>
    <w:rPr>
      <w:rFonts w:eastAsia="仿宋_GB2312"/>
      <w:sz w:val="20"/>
    </w:rPr>
  </w:style>
  <w:style w:type="paragraph" w:styleId="aa">
    <w:name w:val="List Bullet"/>
    <w:basedOn w:val="a"/>
    <w:qFormat/>
    <w:rsid w:val="000A0E12"/>
    <w:pPr>
      <w:tabs>
        <w:tab w:val="left" w:pos="360"/>
      </w:tabs>
      <w:ind w:left="360" w:hanging="360"/>
    </w:pPr>
  </w:style>
  <w:style w:type="paragraph" w:styleId="ab">
    <w:name w:val="envelope address"/>
    <w:basedOn w:val="a"/>
    <w:qFormat/>
    <w:rsid w:val="000A0E12"/>
    <w:pPr>
      <w:snapToGrid w:val="0"/>
      <w:ind w:leftChars="1400" w:left="100" w:firstLine="482"/>
      <w:jc w:val="left"/>
    </w:pPr>
    <w:rPr>
      <w:rFonts w:ascii="Arial" w:hAnsi="Arial"/>
      <w:sz w:val="24"/>
    </w:rPr>
  </w:style>
  <w:style w:type="paragraph" w:styleId="ac">
    <w:name w:val="Document Map"/>
    <w:basedOn w:val="a"/>
    <w:link w:val="Char4"/>
    <w:uiPriority w:val="99"/>
    <w:qFormat/>
    <w:rsid w:val="000A0E12"/>
    <w:pPr>
      <w:shd w:val="clear" w:color="auto" w:fill="000080"/>
    </w:pPr>
  </w:style>
  <w:style w:type="paragraph" w:styleId="ad">
    <w:name w:val="toa heading"/>
    <w:basedOn w:val="a"/>
    <w:next w:val="a"/>
    <w:qFormat/>
    <w:rsid w:val="000A0E12"/>
    <w:pPr>
      <w:spacing w:before="120"/>
    </w:pPr>
    <w:rPr>
      <w:rFonts w:ascii="Arial" w:hAnsi="Arial" w:cs="Arial"/>
      <w:sz w:val="24"/>
      <w:szCs w:val="24"/>
    </w:rPr>
  </w:style>
  <w:style w:type="paragraph" w:styleId="ae">
    <w:name w:val="annotation text"/>
    <w:basedOn w:val="a"/>
    <w:link w:val="Char5"/>
    <w:uiPriority w:val="99"/>
    <w:qFormat/>
    <w:rsid w:val="000A0E12"/>
    <w:pPr>
      <w:jc w:val="left"/>
    </w:pPr>
    <w:rPr>
      <w:sz w:val="28"/>
    </w:rPr>
  </w:style>
  <w:style w:type="paragraph" w:styleId="60">
    <w:name w:val="index 6"/>
    <w:basedOn w:val="a"/>
    <w:next w:val="a"/>
    <w:qFormat/>
    <w:rsid w:val="000A0E12"/>
    <w:pPr>
      <w:ind w:left="1680" w:hanging="280"/>
      <w:jc w:val="left"/>
    </w:pPr>
    <w:rPr>
      <w:rFonts w:eastAsia="仿宋_GB2312"/>
      <w:sz w:val="20"/>
    </w:rPr>
  </w:style>
  <w:style w:type="paragraph" w:styleId="af">
    <w:name w:val="Salutation"/>
    <w:basedOn w:val="a"/>
    <w:next w:val="a"/>
    <w:link w:val="Char6"/>
    <w:qFormat/>
    <w:rsid w:val="000A0E12"/>
    <w:pPr>
      <w:ind w:left="227" w:firstLine="482"/>
      <w:jc w:val="left"/>
    </w:pPr>
  </w:style>
  <w:style w:type="paragraph" w:styleId="31">
    <w:name w:val="Body Text 3"/>
    <w:basedOn w:val="a"/>
    <w:link w:val="3Char0"/>
    <w:uiPriority w:val="99"/>
    <w:qFormat/>
    <w:rsid w:val="000A0E12"/>
    <w:pPr>
      <w:spacing w:after="120"/>
    </w:pPr>
    <w:rPr>
      <w:sz w:val="16"/>
      <w:szCs w:val="16"/>
    </w:rPr>
  </w:style>
  <w:style w:type="paragraph" w:styleId="af0">
    <w:name w:val="Closing"/>
    <w:basedOn w:val="a"/>
    <w:link w:val="Char7"/>
    <w:qFormat/>
    <w:rsid w:val="000A0E12"/>
    <w:pPr>
      <w:ind w:leftChars="2100" w:left="100" w:firstLine="482"/>
      <w:jc w:val="left"/>
    </w:pPr>
  </w:style>
  <w:style w:type="paragraph" w:styleId="32">
    <w:name w:val="List Bullet 3"/>
    <w:basedOn w:val="a"/>
    <w:qFormat/>
    <w:rsid w:val="000A0E12"/>
    <w:pPr>
      <w:tabs>
        <w:tab w:val="left" w:pos="1200"/>
      </w:tabs>
      <w:ind w:leftChars="400" w:left="1200" w:hanging="360"/>
      <w:jc w:val="left"/>
    </w:pPr>
  </w:style>
  <w:style w:type="paragraph" w:styleId="af1">
    <w:name w:val="Body Text"/>
    <w:basedOn w:val="a"/>
    <w:link w:val="Char8"/>
    <w:uiPriority w:val="99"/>
    <w:qFormat/>
    <w:rsid w:val="000A0E12"/>
    <w:rPr>
      <w:sz w:val="28"/>
    </w:rPr>
  </w:style>
  <w:style w:type="paragraph" w:styleId="af2">
    <w:name w:val="Body Text Indent"/>
    <w:basedOn w:val="a"/>
    <w:link w:val="Char9"/>
    <w:uiPriority w:val="99"/>
    <w:qFormat/>
    <w:rsid w:val="000A0E12"/>
    <w:pPr>
      <w:ind w:left="540"/>
    </w:pPr>
  </w:style>
  <w:style w:type="paragraph" w:styleId="33">
    <w:name w:val="List Number 3"/>
    <w:basedOn w:val="a"/>
    <w:qFormat/>
    <w:rsid w:val="000A0E12"/>
    <w:pPr>
      <w:tabs>
        <w:tab w:val="left" w:pos="1200"/>
      </w:tabs>
      <w:ind w:leftChars="400" w:left="1200" w:hanging="360"/>
      <w:jc w:val="left"/>
    </w:pPr>
  </w:style>
  <w:style w:type="paragraph" w:styleId="21">
    <w:name w:val="List 2"/>
    <w:basedOn w:val="a"/>
    <w:qFormat/>
    <w:rsid w:val="000A0E12"/>
    <w:pPr>
      <w:ind w:leftChars="200" w:left="100" w:hangingChars="200" w:hanging="200"/>
    </w:pPr>
  </w:style>
  <w:style w:type="paragraph" w:styleId="af3">
    <w:name w:val="List Continue"/>
    <w:basedOn w:val="a"/>
    <w:qFormat/>
    <w:rsid w:val="000A0E12"/>
    <w:pPr>
      <w:tabs>
        <w:tab w:val="left" w:pos="2040"/>
      </w:tabs>
      <w:spacing w:after="120"/>
      <w:ind w:left="2040" w:hanging="360"/>
      <w:jc w:val="left"/>
    </w:pPr>
  </w:style>
  <w:style w:type="paragraph" w:styleId="af4">
    <w:name w:val="Block Text"/>
    <w:basedOn w:val="a"/>
    <w:qFormat/>
    <w:rsid w:val="000A0E12"/>
    <w:pPr>
      <w:tabs>
        <w:tab w:val="left" w:pos="8364"/>
      </w:tabs>
      <w:snapToGrid w:val="0"/>
      <w:spacing w:line="240" w:lineRule="atLeast"/>
      <w:ind w:left="1260" w:right="-57"/>
    </w:pPr>
    <w:rPr>
      <w:rFonts w:ascii="宋体"/>
      <w:color w:val="FF0000"/>
      <w:szCs w:val="24"/>
    </w:rPr>
  </w:style>
  <w:style w:type="paragraph" w:styleId="22">
    <w:name w:val="List Bullet 2"/>
    <w:basedOn w:val="a"/>
    <w:qFormat/>
    <w:rsid w:val="000A0E12"/>
    <w:pPr>
      <w:tabs>
        <w:tab w:val="left" w:pos="1200"/>
      </w:tabs>
      <w:adjustRightInd w:val="0"/>
      <w:spacing w:line="312" w:lineRule="atLeast"/>
      <w:ind w:left="1200" w:hanging="360"/>
      <w:textAlignment w:val="baseline"/>
    </w:pPr>
    <w:rPr>
      <w:kern w:val="0"/>
    </w:rPr>
  </w:style>
  <w:style w:type="paragraph" w:styleId="HTML">
    <w:name w:val="HTML Address"/>
    <w:basedOn w:val="a"/>
    <w:link w:val="HTMLChar"/>
    <w:qFormat/>
    <w:rsid w:val="000A0E12"/>
    <w:pPr>
      <w:ind w:left="227" w:firstLine="482"/>
      <w:jc w:val="left"/>
    </w:pPr>
    <w:rPr>
      <w:i/>
    </w:rPr>
  </w:style>
  <w:style w:type="paragraph" w:styleId="41">
    <w:name w:val="index 4"/>
    <w:basedOn w:val="a"/>
    <w:next w:val="a"/>
    <w:qFormat/>
    <w:rsid w:val="000A0E12"/>
    <w:pPr>
      <w:ind w:left="1120" w:hanging="280"/>
      <w:jc w:val="left"/>
    </w:pPr>
    <w:rPr>
      <w:rFonts w:eastAsia="仿宋_GB2312"/>
      <w:sz w:val="20"/>
    </w:rPr>
  </w:style>
  <w:style w:type="paragraph" w:styleId="51">
    <w:name w:val="toc 5"/>
    <w:basedOn w:val="a"/>
    <w:next w:val="a"/>
    <w:uiPriority w:val="39"/>
    <w:qFormat/>
    <w:rsid w:val="000A0E12"/>
    <w:pPr>
      <w:ind w:left="840"/>
      <w:jc w:val="left"/>
    </w:pPr>
    <w:rPr>
      <w:sz w:val="18"/>
      <w:szCs w:val="18"/>
    </w:rPr>
  </w:style>
  <w:style w:type="paragraph" w:styleId="34">
    <w:name w:val="toc 3"/>
    <w:basedOn w:val="a"/>
    <w:next w:val="a"/>
    <w:uiPriority w:val="39"/>
    <w:qFormat/>
    <w:rsid w:val="000A0E12"/>
    <w:pPr>
      <w:ind w:left="420"/>
      <w:jc w:val="left"/>
    </w:pPr>
    <w:rPr>
      <w:i/>
      <w:iCs/>
      <w:sz w:val="20"/>
    </w:rPr>
  </w:style>
  <w:style w:type="paragraph" w:styleId="af5">
    <w:name w:val="Plain Text"/>
    <w:basedOn w:val="a"/>
    <w:link w:val="Chara"/>
    <w:qFormat/>
    <w:rsid w:val="000A0E12"/>
    <w:rPr>
      <w:rFonts w:ascii="宋体" w:hAnsi="Courier New" w:cs="楷体_GB2312"/>
      <w:szCs w:val="21"/>
    </w:rPr>
  </w:style>
  <w:style w:type="paragraph" w:styleId="52">
    <w:name w:val="List Bullet 5"/>
    <w:basedOn w:val="a"/>
    <w:qFormat/>
    <w:rsid w:val="000A0E12"/>
    <w:pPr>
      <w:tabs>
        <w:tab w:val="left" w:pos="2040"/>
      </w:tabs>
      <w:adjustRightInd w:val="0"/>
      <w:spacing w:line="312" w:lineRule="atLeast"/>
      <w:ind w:left="2040" w:hanging="360"/>
      <w:textAlignment w:val="baseline"/>
    </w:pPr>
    <w:rPr>
      <w:kern w:val="0"/>
    </w:rPr>
  </w:style>
  <w:style w:type="paragraph" w:styleId="42">
    <w:name w:val="List Number 4"/>
    <w:basedOn w:val="a"/>
    <w:qFormat/>
    <w:rsid w:val="000A0E12"/>
    <w:pPr>
      <w:tabs>
        <w:tab w:val="left" w:pos="1620"/>
      </w:tabs>
      <w:ind w:leftChars="600" w:left="1620" w:hanging="360"/>
      <w:jc w:val="left"/>
    </w:pPr>
  </w:style>
  <w:style w:type="paragraph" w:styleId="81">
    <w:name w:val="toc 8"/>
    <w:basedOn w:val="a"/>
    <w:next w:val="a"/>
    <w:uiPriority w:val="39"/>
    <w:qFormat/>
    <w:rsid w:val="000A0E12"/>
    <w:pPr>
      <w:ind w:left="1470"/>
      <w:jc w:val="left"/>
    </w:pPr>
    <w:rPr>
      <w:sz w:val="18"/>
      <w:szCs w:val="18"/>
    </w:rPr>
  </w:style>
  <w:style w:type="paragraph" w:styleId="35">
    <w:name w:val="index 3"/>
    <w:basedOn w:val="a"/>
    <w:next w:val="a"/>
    <w:qFormat/>
    <w:rsid w:val="000A0E12"/>
    <w:pPr>
      <w:ind w:leftChars="400" w:left="400"/>
    </w:pPr>
    <w:rPr>
      <w:rFonts w:ascii="Arial" w:hAnsi="Arial"/>
    </w:rPr>
  </w:style>
  <w:style w:type="paragraph" w:styleId="af6">
    <w:name w:val="Date"/>
    <w:basedOn w:val="a"/>
    <w:next w:val="a"/>
    <w:link w:val="Charb"/>
    <w:qFormat/>
    <w:rsid w:val="000A0E12"/>
  </w:style>
  <w:style w:type="paragraph" w:styleId="23">
    <w:name w:val="Body Text Indent 2"/>
    <w:basedOn w:val="a"/>
    <w:link w:val="2Char0"/>
    <w:qFormat/>
    <w:rsid w:val="000A0E12"/>
    <w:pPr>
      <w:ind w:left="735"/>
    </w:pPr>
  </w:style>
  <w:style w:type="paragraph" w:styleId="af7">
    <w:name w:val="endnote text"/>
    <w:basedOn w:val="a"/>
    <w:link w:val="Charc"/>
    <w:qFormat/>
    <w:rsid w:val="000A0E12"/>
    <w:pPr>
      <w:snapToGrid w:val="0"/>
      <w:ind w:firstLineChars="200" w:firstLine="200"/>
      <w:jc w:val="left"/>
    </w:pPr>
    <w:rPr>
      <w:szCs w:val="24"/>
    </w:rPr>
  </w:style>
  <w:style w:type="paragraph" w:styleId="53">
    <w:name w:val="List Continue 5"/>
    <w:basedOn w:val="a"/>
    <w:qFormat/>
    <w:rsid w:val="000A0E12"/>
    <w:pPr>
      <w:tabs>
        <w:tab w:val="left" w:pos="432"/>
      </w:tabs>
      <w:spacing w:after="120"/>
      <w:ind w:leftChars="1000" w:left="2100" w:firstLine="482"/>
      <w:jc w:val="left"/>
    </w:pPr>
  </w:style>
  <w:style w:type="paragraph" w:styleId="af8">
    <w:name w:val="Balloon Text"/>
    <w:basedOn w:val="a"/>
    <w:qFormat/>
    <w:rsid w:val="000A0E12"/>
    <w:rPr>
      <w:sz w:val="18"/>
      <w:szCs w:val="18"/>
    </w:rPr>
  </w:style>
  <w:style w:type="paragraph" w:styleId="af9">
    <w:name w:val="footer"/>
    <w:basedOn w:val="a"/>
    <w:link w:val="Chard"/>
    <w:uiPriority w:val="99"/>
    <w:qFormat/>
    <w:rsid w:val="000A0E12"/>
    <w:pPr>
      <w:tabs>
        <w:tab w:val="center" w:pos="4153"/>
        <w:tab w:val="right" w:pos="8306"/>
      </w:tabs>
      <w:snapToGrid w:val="0"/>
      <w:jc w:val="left"/>
    </w:pPr>
    <w:rPr>
      <w:sz w:val="18"/>
    </w:rPr>
  </w:style>
  <w:style w:type="paragraph" w:styleId="afa">
    <w:name w:val="envelope return"/>
    <w:basedOn w:val="a"/>
    <w:qFormat/>
    <w:rsid w:val="000A0E12"/>
    <w:pPr>
      <w:snapToGrid w:val="0"/>
      <w:ind w:left="227" w:firstLine="482"/>
      <w:jc w:val="left"/>
    </w:pPr>
    <w:rPr>
      <w:rFonts w:ascii="Arial" w:hAnsi="Arial"/>
    </w:rPr>
  </w:style>
  <w:style w:type="paragraph" w:styleId="afb">
    <w:name w:val="header"/>
    <w:basedOn w:val="a"/>
    <w:link w:val="Chare"/>
    <w:uiPriority w:val="99"/>
    <w:qFormat/>
    <w:rsid w:val="000A0E12"/>
    <w:pPr>
      <w:pBdr>
        <w:bottom w:val="single" w:sz="6" w:space="1" w:color="auto"/>
      </w:pBdr>
      <w:tabs>
        <w:tab w:val="center" w:pos="4153"/>
        <w:tab w:val="right" w:pos="8306"/>
      </w:tabs>
      <w:snapToGrid w:val="0"/>
      <w:jc w:val="center"/>
    </w:pPr>
    <w:rPr>
      <w:sz w:val="18"/>
    </w:rPr>
  </w:style>
  <w:style w:type="paragraph" w:styleId="afc">
    <w:name w:val="Signature"/>
    <w:basedOn w:val="a"/>
    <w:link w:val="Charf"/>
    <w:qFormat/>
    <w:rsid w:val="000A0E12"/>
    <w:pPr>
      <w:ind w:leftChars="2100" w:left="100" w:firstLine="482"/>
      <w:jc w:val="left"/>
    </w:pPr>
  </w:style>
  <w:style w:type="paragraph" w:styleId="43">
    <w:name w:val="List Continue 4"/>
    <w:basedOn w:val="a"/>
    <w:qFormat/>
    <w:rsid w:val="000A0E12"/>
    <w:pPr>
      <w:spacing w:after="120"/>
      <w:ind w:leftChars="800" w:left="1680" w:firstLine="482"/>
      <w:jc w:val="left"/>
    </w:pPr>
  </w:style>
  <w:style w:type="paragraph" w:styleId="44">
    <w:name w:val="toc 4"/>
    <w:basedOn w:val="a"/>
    <w:next w:val="a"/>
    <w:uiPriority w:val="39"/>
    <w:qFormat/>
    <w:rsid w:val="000A0E12"/>
    <w:pPr>
      <w:ind w:left="630"/>
      <w:jc w:val="left"/>
    </w:pPr>
    <w:rPr>
      <w:sz w:val="18"/>
      <w:szCs w:val="18"/>
    </w:rPr>
  </w:style>
  <w:style w:type="paragraph" w:styleId="afd">
    <w:name w:val="index heading"/>
    <w:basedOn w:val="a"/>
    <w:next w:val="11"/>
    <w:qFormat/>
    <w:rsid w:val="000A0E12"/>
    <w:rPr>
      <w:szCs w:val="24"/>
    </w:rPr>
  </w:style>
  <w:style w:type="paragraph" w:styleId="11">
    <w:name w:val="index 1"/>
    <w:basedOn w:val="a"/>
    <w:next w:val="a"/>
    <w:qFormat/>
    <w:rsid w:val="000A0E12"/>
    <w:pPr>
      <w:tabs>
        <w:tab w:val="left" w:pos="1095"/>
      </w:tabs>
      <w:spacing w:line="480" w:lineRule="auto"/>
      <w:ind w:left="1095" w:firstLineChars="257" w:firstLine="540"/>
    </w:pPr>
    <w:rPr>
      <w:rFonts w:ascii="宋体"/>
      <w:szCs w:val="24"/>
    </w:rPr>
  </w:style>
  <w:style w:type="paragraph" w:styleId="afe">
    <w:name w:val="Subtitle"/>
    <w:basedOn w:val="a"/>
    <w:link w:val="Charf0"/>
    <w:qFormat/>
    <w:rsid w:val="000A0E12"/>
    <w:pPr>
      <w:jc w:val="center"/>
    </w:pPr>
    <w:rPr>
      <w:sz w:val="44"/>
    </w:rPr>
  </w:style>
  <w:style w:type="paragraph" w:styleId="54">
    <w:name w:val="List Number 5"/>
    <w:basedOn w:val="a"/>
    <w:qFormat/>
    <w:rsid w:val="000A0E12"/>
    <w:pPr>
      <w:tabs>
        <w:tab w:val="left" w:pos="1080"/>
      </w:tabs>
      <w:ind w:left="1080" w:hanging="720"/>
      <w:jc w:val="left"/>
    </w:pPr>
  </w:style>
  <w:style w:type="paragraph" w:styleId="aff">
    <w:name w:val="List"/>
    <w:basedOn w:val="a"/>
    <w:rsid w:val="000A0E12"/>
    <w:pPr>
      <w:ind w:left="200" w:hangingChars="200" w:hanging="200"/>
    </w:pPr>
  </w:style>
  <w:style w:type="paragraph" w:styleId="aff0">
    <w:name w:val="footnote text"/>
    <w:basedOn w:val="a"/>
    <w:link w:val="Charf1"/>
    <w:qFormat/>
    <w:rsid w:val="000A0E12"/>
    <w:pPr>
      <w:snapToGrid w:val="0"/>
      <w:ind w:firstLineChars="200" w:firstLine="200"/>
      <w:jc w:val="left"/>
    </w:pPr>
    <w:rPr>
      <w:sz w:val="18"/>
      <w:szCs w:val="18"/>
    </w:rPr>
  </w:style>
  <w:style w:type="paragraph" w:styleId="61">
    <w:name w:val="toc 6"/>
    <w:basedOn w:val="a"/>
    <w:next w:val="a"/>
    <w:uiPriority w:val="39"/>
    <w:qFormat/>
    <w:rsid w:val="000A0E12"/>
    <w:pPr>
      <w:ind w:left="1050"/>
      <w:jc w:val="left"/>
    </w:pPr>
    <w:rPr>
      <w:sz w:val="18"/>
      <w:szCs w:val="18"/>
    </w:rPr>
  </w:style>
  <w:style w:type="paragraph" w:styleId="55">
    <w:name w:val="List 5"/>
    <w:basedOn w:val="a"/>
    <w:rsid w:val="000A0E12"/>
    <w:pPr>
      <w:ind w:leftChars="800" w:left="100" w:hangingChars="200" w:hanging="200"/>
    </w:pPr>
  </w:style>
  <w:style w:type="paragraph" w:styleId="36">
    <w:name w:val="Body Text Indent 3"/>
    <w:basedOn w:val="a"/>
    <w:link w:val="3Char1"/>
    <w:qFormat/>
    <w:rsid w:val="000A0E12"/>
    <w:pPr>
      <w:tabs>
        <w:tab w:val="left" w:pos="824"/>
      </w:tabs>
      <w:spacing w:after="156"/>
      <w:ind w:left="840"/>
    </w:pPr>
    <w:rPr>
      <w:rFonts w:ascii="宋体"/>
    </w:rPr>
  </w:style>
  <w:style w:type="paragraph" w:styleId="71">
    <w:name w:val="index 7"/>
    <w:basedOn w:val="a"/>
    <w:next w:val="a"/>
    <w:qFormat/>
    <w:rsid w:val="000A0E12"/>
    <w:pPr>
      <w:ind w:left="1960" w:hanging="280"/>
      <w:jc w:val="left"/>
    </w:pPr>
    <w:rPr>
      <w:rFonts w:eastAsia="仿宋_GB2312"/>
      <w:sz w:val="20"/>
    </w:rPr>
  </w:style>
  <w:style w:type="paragraph" w:styleId="90">
    <w:name w:val="index 9"/>
    <w:basedOn w:val="a"/>
    <w:next w:val="a"/>
    <w:qFormat/>
    <w:rsid w:val="000A0E12"/>
    <w:pPr>
      <w:ind w:left="2520" w:hanging="280"/>
      <w:jc w:val="left"/>
    </w:pPr>
    <w:rPr>
      <w:rFonts w:eastAsia="仿宋_GB2312"/>
      <w:sz w:val="20"/>
    </w:rPr>
  </w:style>
  <w:style w:type="paragraph" w:styleId="aff1">
    <w:name w:val="table of figures"/>
    <w:basedOn w:val="a"/>
    <w:next w:val="a"/>
    <w:qFormat/>
    <w:rsid w:val="000A0E12"/>
    <w:pPr>
      <w:ind w:leftChars="200" w:left="200" w:hangingChars="200" w:hanging="200"/>
    </w:pPr>
    <w:rPr>
      <w:sz w:val="28"/>
    </w:rPr>
  </w:style>
  <w:style w:type="paragraph" w:styleId="24">
    <w:name w:val="toc 2"/>
    <w:basedOn w:val="a"/>
    <w:next w:val="a"/>
    <w:uiPriority w:val="39"/>
    <w:qFormat/>
    <w:rsid w:val="000A0E12"/>
    <w:pPr>
      <w:ind w:left="210"/>
      <w:jc w:val="left"/>
    </w:pPr>
    <w:rPr>
      <w:smallCaps/>
      <w:sz w:val="20"/>
    </w:rPr>
  </w:style>
  <w:style w:type="paragraph" w:styleId="91">
    <w:name w:val="toc 9"/>
    <w:basedOn w:val="a"/>
    <w:next w:val="a"/>
    <w:uiPriority w:val="39"/>
    <w:qFormat/>
    <w:rsid w:val="000A0E12"/>
    <w:pPr>
      <w:ind w:left="1680"/>
    </w:pPr>
    <w:rPr>
      <w:sz w:val="18"/>
      <w:szCs w:val="18"/>
    </w:rPr>
  </w:style>
  <w:style w:type="paragraph" w:styleId="25">
    <w:name w:val="Body Text 2"/>
    <w:basedOn w:val="a"/>
    <w:link w:val="2Char1"/>
    <w:qFormat/>
    <w:rsid w:val="000A0E12"/>
    <w:pPr>
      <w:widowControl/>
      <w:autoSpaceDE w:val="0"/>
      <w:autoSpaceDN w:val="0"/>
      <w:jc w:val="center"/>
      <w:textAlignment w:val="bottom"/>
    </w:pPr>
    <w:rPr>
      <w:bCs/>
      <w:color w:val="FF0000"/>
    </w:rPr>
  </w:style>
  <w:style w:type="paragraph" w:styleId="45">
    <w:name w:val="List 4"/>
    <w:basedOn w:val="a"/>
    <w:qFormat/>
    <w:rsid w:val="000A0E12"/>
    <w:pPr>
      <w:ind w:leftChars="600" w:left="100" w:hangingChars="200" w:hanging="200"/>
    </w:pPr>
  </w:style>
  <w:style w:type="paragraph" w:styleId="26">
    <w:name w:val="List Continue 2"/>
    <w:basedOn w:val="a"/>
    <w:qFormat/>
    <w:rsid w:val="000A0E12"/>
    <w:pPr>
      <w:spacing w:after="120"/>
      <w:ind w:leftChars="400" w:left="840" w:firstLine="482"/>
      <w:jc w:val="left"/>
    </w:pPr>
  </w:style>
  <w:style w:type="paragraph" w:styleId="aff2">
    <w:name w:val="Message Header"/>
    <w:basedOn w:val="a"/>
    <w:link w:val="Charf2"/>
    <w:qFormat/>
    <w:rsid w:val="000A0E1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sz w:val="24"/>
    </w:rPr>
  </w:style>
  <w:style w:type="paragraph" w:styleId="HTML0">
    <w:name w:val="HTML Preformatted"/>
    <w:basedOn w:val="a"/>
    <w:link w:val="HTMLChar0"/>
    <w:qFormat/>
    <w:rsid w:val="000A0E12"/>
    <w:rPr>
      <w:rFonts w:ascii="Courier New" w:hAnsi="Courier New" w:cs="Courier New"/>
      <w:sz w:val="20"/>
    </w:rPr>
  </w:style>
  <w:style w:type="paragraph" w:styleId="aff3">
    <w:name w:val="Normal (Web)"/>
    <w:basedOn w:val="a"/>
    <w:qFormat/>
    <w:rsid w:val="000A0E12"/>
    <w:pPr>
      <w:widowControl/>
      <w:spacing w:before="100" w:beforeAutospacing="1" w:after="100" w:afterAutospacing="1"/>
      <w:jc w:val="left"/>
    </w:pPr>
    <w:rPr>
      <w:rFonts w:ascii="宋体" w:hAnsi="宋体"/>
      <w:kern w:val="0"/>
      <w:sz w:val="28"/>
      <w:szCs w:val="28"/>
    </w:rPr>
  </w:style>
  <w:style w:type="paragraph" w:styleId="37">
    <w:name w:val="List Continue 3"/>
    <w:basedOn w:val="a"/>
    <w:qFormat/>
    <w:rsid w:val="000A0E12"/>
    <w:pPr>
      <w:spacing w:after="120"/>
      <w:ind w:leftChars="600" w:left="1260"/>
    </w:pPr>
  </w:style>
  <w:style w:type="paragraph" w:styleId="27">
    <w:name w:val="index 2"/>
    <w:basedOn w:val="a"/>
    <w:next w:val="a"/>
    <w:qFormat/>
    <w:rsid w:val="000A0E12"/>
    <w:pPr>
      <w:ind w:leftChars="200" w:left="200"/>
    </w:pPr>
    <w:rPr>
      <w:rFonts w:ascii="Arial" w:hAnsi="Arial"/>
    </w:rPr>
  </w:style>
  <w:style w:type="paragraph" w:styleId="aff4">
    <w:name w:val="Title"/>
    <w:basedOn w:val="a"/>
    <w:link w:val="Charf3"/>
    <w:qFormat/>
    <w:rsid w:val="000A0E12"/>
    <w:pPr>
      <w:spacing w:before="120" w:after="60"/>
      <w:ind w:firstLineChars="200" w:firstLine="200"/>
      <w:jc w:val="center"/>
    </w:pPr>
    <w:rPr>
      <w:rFonts w:ascii="Arial" w:hAnsi="Arial"/>
      <w:b/>
      <w:sz w:val="44"/>
    </w:rPr>
  </w:style>
  <w:style w:type="paragraph" w:styleId="aff5">
    <w:name w:val="annotation subject"/>
    <w:basedOn w:val="ae"/>
    <w:next w:val="ae"/>
    <w:link w:val="Charf4"/>
    <w:uiPriority w:val="99"/>
    <w:qFormat/>
    <w:rsid w:val="000A0E12"/>
    <w:rPr>
      <w:b/>
      <w:bCs/>
      <w:sz w:val="21"/>
    </w:rPr>
  </w:style>
  <w:style w:type="paragraph" w:styleId="aff6">
    <w:name w:val="Body Text First Indent"/>
    <w:basedOn w:val="af1"/>
    <w:link w:val="Charf5"/>
    <w:qFormat/>
    <w:rsid w:val="000A0E12"/>
    <w:pPr>
      <w:spacing w:after="120"/>
      <w:ind w:firstLineChars="100" w:firstLine="420"/>
    </w:pPr>
    <w:rPr>
      <w:sz w:val="21"/>
    </w:rPr>
  </w:style>
  <w:style w:type="paragraph" w:styleId="28">
    <w:name w:val="Body Text First Indent 2"/>
    <w:basedOn w:val="af2"/>
    <w:link w:val="2Char2"/>
    <w:qFormat/>
    <w:rsid w:val="000A0E12"/>
    <w:pPr>
      <w:spacing w:after="120"/>
      <w:ind w:leftChars="200" w:left="420" w:firstLineChars="200" w:firstLine="420"/>
    </w:pPr>
  </w:style>
  <w:style w:type="table" w:styleId="aff7">
    <w:name w:val="Table Grid"/>
    <w:basedOn w:val="a1"/>
    <w:uiPriority w:val="59"/>
    <w:qFormat/>
    <w:rsid w:val="000A0E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1"/>
    <w:qFormat/>
    <w:rsid w:val="000A0E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Elegant"/>
    <w:basedOn w:val="a1"/>
    <w:qFormat/>
    <w:rsid w:val="000A0E12"/>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
    <w:name w:val="Table Grid 1"/>
    <w:basedOn w:val="a1"/>
    <w:qFormat/>
    <w:rsid w:val="000A0E12"/>
    <w:pPr>
      <w:widowControl w:val="0"/>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a">
    <w:name w:val="Strong"/>
    <w:qFormat/>
    <w:rsid w:val="000A0E12"/>
    <w:rPr>
      <w:b/>
    </w:rPr>
  </w:style>
  <w:style w:type="character" w:styleId="affb">
    <w:name w:val="endnote reference"/>
    <w:semiHidden/>
    <w:qFormat/>
    <w:rsid w:val="000A0E12"/>
    <w:rPr>
      <w:vertAlign w:val="superscript"/>
    </w:rPr>
  </w:style>
  <w:style w:type="character" w:styleId="affc">
    <w:name w:val="page number"/>
    <w:basedOn w:val="a0"/>
    <w:qFormat/>
    <w:rsid w:val="000A0E12"/>
  </w:style>
  <w:style w:type="character" w:styleId="affd">
    <w:name w:val="FollowedHyperlink"/>
    <w:qFormat/>
    <w:rsid w:val="000A0E12"/>
    <w:rPr>
      <w:color w:val="800080"/>
      <w:u w:val="single"/>
    </w:rPr>
  </w:style>
  <w:style w:type="character" w:styleId="affe">
    <w:name w:val="Emphasis"/>
    <w:uiPriority w:val="20"/>
    <w:qFormat/>
    <w:rsid w:val="000A0E12"/>
    <w:rPr>
      <w:color w:val="CC0033"/>
    </w:rPr>
  </w:style>
  <w:style w:type="character" w:styleId="afff">
    <w:name w:val="line number"/>
    <w:qFormat/>
    <w:rsid w:val="000A0E12"/>
  </w:style>
  <w:style w:type="character" w:styleId="HTML1">
    <w:name w:val="HTML Definition"/>
    <w:qFormat/>
    <w:rsid w:val="000A0E12"/>
    <w:rPr>
      <w:i/>
      <w:iCs/>
    </w:rPr>
  </w:style>
  <w:style w:type="character" w:styleId="HTML2">
    <w:name w:val="HTML Typewriter"/>
    <w:qFormat/>
    <w:rsid w:val="000A0E12"/>
    <w:rPr>
      <w:rFonts w:ascii="宋体" w:eastAsia="宋体" w:hAnsi="宋体"/>
      <w:sz w:val="24"/>
    </w:rPr>
  </w:style>
  <w:style w:type="character" w:styleId="HTML3">
    <w:name w:val="HTML Acronym"/>
    <w:qFormat/>
    <w:rsid w:val="000A0E12"/>
  </w:style>
  <w:style w:type="character" w:styleId="HTML4">
    <w:name w:val="HTML Variable"/>
    <w:qFormat/>
    <w:rsid w:val="000A0E12"/>
    <w:rPr>
      <w:i/>
      <w:iCs/>
    </w:rPr>
  </w:style>
  <w:style w:type="character" w:styleId="afff0">
    <w:name w:val="Hyperlink"/>
    <w:uiPriority w:val="99"/>
    <w:qFormat/>
    <w:rsid w:val="000A0E12"/>
    <w:rPr>
      <w:color w:val="0000FF"/>
      <w:u w:val="single"/>
    </w:rPr>
  </w:style>
  <w:style w:type="character" w:styleId="HTML5">
    <w:name w:val="HTML Code"/>
    <w:qFormat/>
    <w:rsid w:val="000A0E12"/>
    <w:rPr>
      <w:rFonts w:ascii="Courier New" w:hAnsi="Courier New" w:cs="Courier New"/>
      <w:sz w:val="20"/>
      <w:szCs w:val="20"/>
    </w:rPr>
  </w:style>
  <w:style w:type="character" w:styleId="afff1">
    <w:name w:val="annotation reference"/>
    <w:uiPriority w:val="99"/>
    <w:qFormat/>
    <w:rsid w:val="000A0E12"/>
    <w:rPr>
      <w:sz w:val="21"/>
      <w:szCs w:val="21"/>
    </w:rPr>
  </w:style>
  <w:style w:type="character" w:styleId="HTML6">
    <w:name w:val="HTML Cite"/>
    <w:qFormat/>
    <w:rsid w:val="000A0E12"/>
    <w:rPr>
      <w:i/>
      <w:iCs/>
    </w:rPr>
  </w:style>
  <w:style w:type="character" w:styleId="afff2">
    <w:name w:val="footnote reference"/>
    <w:qFormat/>
    <w:rsid w:val="000A0E12"/>
    <w:rPr>
      <w:vertAlign w:val="superscript"/>
    </w:rPr>
  </w:style>
  <w:style w:type="character" w:styleId="HTML7">
    <w:name w:val="HTML Keyboard"/>
    <w:qFormat/>
    <w:rsid w:val="000A0E12"/>
    <w:rPr>
      <w:rFonts w:ascii="Courier New" w:hAnsi="Courier New" w:cs="Courier New"/>
      <w:sz w:val="20"/>
      <w:szCs w:val="20"/>
    </w:rPr>
  </w:style>
  <w:style w:type="character" w:styleId="HTML8">
    <w:name w:val="HTML Sample"/>
    <w:qFormat/>
    <w:rsid w:val="000A0E12"/>
    <w:rPr>
      <w:rFonts w:ascii="Courier New" w:hAnsi="Courier New" w:cs="Courier New"/>
    </w:rPr>
  </w:style>
  <w:style w:type="character" w:customStyle="1" w:styleId="1Char0">
    <w:name w:val="目录 1 Char"/>
    <w:link w:val="1"/>
    <w:uiPriority w:val="39"/>
    <w:qFormat/>
    <w:rsid w:val="000A0E12"/>
    <w:rPr>
      <w:b/>
      <w:bCs/>
      <w:caps/>
      <w:kern w:val="2"/>
    </w:rPr>
  </w:style>
  <w:style w:type="character" w:customStyle="1" w:styleId="Char">
    <w:name w:val="宏文本 Char"/>
    <w:link w:val="a3"/>
    <w:qFormat/>
    <w:rsid w:val="000A0E12"/>
    <w:rPr>
      <w:rFonts w:ascii="Courier New" w:hAnsi="Courier New"/>
      <w:kern w:val="2"/>
      <w:sz w:val="24"/>
      <w:szCs w:val="24"/>
      <w:lang w:bidi="ar-SA"/>
    </w:rPr>
  </w:style>
  <w:style w:type="character" w:customStyle="1" w:styleId="1Char">
    <w:name w:val="标题 1 Char"/>
    <w:link w:val="10"/>
    <w:uiPriority w:val="9"/>
    <w:qFormat/>
    <w:rsid w:val="000A0E12"/>
    <w:rPr>
      <w:rFonts w:ascii="宋体"/>
      <w:b/>
      <w:kern w:val="44"/>
      <w:sz w:val="30"/>
      <w:u w:val="single"/>
    </w:rPr>
  </w:style>
  <w:style w:type="character" w:customStyle="1" w:styleId="2Char">
    <w:name w:val="标题 2 Char"/>
    <w:link w:val="2"/>
    <w:uiPriority w:val="9"/>
    <w:qFormat/>
    <w:locked/>
    <w:rsid w:val="000A0E12"/>
    <w:rPr>
      <w:rFonts w:ascii="楷体_GB2312" w:eastAsia="楷体_GB2312"/>
      <w:sz w:val="30"/>
    </w:rPr>
  </w:style>
  <w:style w:type="character" w:customStyle="1" w:styleId="3Char">
    <w:name w:val="标题 3 Char"/>
    <w:link w:val="3"/>
    <w:uiPriority w:val="9"/>
    <w:qFormat/>
    <w:rsid w:val="000A0E12"/>
    <w:rPr>
      <w:b/>
      <w:bCs/>
      <w:kern w:val="2"/>
      <w:sz w:val="32"/>
      <w:szCs w:val="32"/>
    </w:rPr>
  </w:style>
  <w:style w:type="character" w:customStyle="1" w:styleId="4Char">
    <w:name w:val="标题 4 Char"/>
    <w:link w:val="4"/>
    <w:qFormat/>
    <w:rsid w:val="000A0E12"/>
    <w:rPr>
      <w:rFonts w:ascii="Arial" w:eastAsia="黑体" w:hAnsi="Arial"/>
      <w:b/>
      <w:bCs/>
      <w:kern w:val="2"/>
      <w:sz w:val="28"/>
      <w:szCs w:val="28"/>
      <w:lang w:val="en-US" w:eastAsia="zh-CN" w:bidi="ar-SA"/>
    </w:rPr>
  </w:style>
  <w:style w:type="character" w:customStyle="1" w:styleId="5Char">
    <w:name w:val="标题 5 Char"/>
    <w:link w:val="5"/>
    <w:qFormat/>
    <w:rsid w:val="000A0E12"/>
    <w:rPr>
      <w:rFonts w:eastAsia="昆仑仿宋"/>
      <w:b/>
      <w:sz w:val="28"/>
    </w:rPr>
  </w:style>
  <w:style w:type="character" w:customStyle="1" w:styleId="6Char">
    <w:name w:val="标题 6 Char"/>
    <w:link w:val="6"/>
    <w:qFormat/>
    <w:rsid w:val="000A0E12"/>
    <w:rPr>
      <w:rFonts w:ascii="Arial" w:eastAsia="黑体" w:hAnsi="Arial"/>
      <w:b/>
      <w:bCs/>
      <w:kern w:val="2"/>
      <w:sz w:val="24"/>
      <w:szCs w:val="24"/>
      <w:lang w:val="en-US" w:eastAsia="zh-CN" w:bidi="ar-SA"/>
    </w:rPr>
  </w:style>
  <w:style w:type="character" w:customStyle="1" w:styleId="7Char">
    <w:name w:val="标题 7 Char"/>
    <w:link w:val="7"/>
    <w:qFormat/>
    <w:rsid w:val="000A0E12"/>
    <w:rPr>
      <w:rFonts w:eastAsia="宋体"/>
      <w:b/>
      <w:bCs/>
      <w:kern w:val="2"/>
      <w:sz w:val="24"/>
      <w:szCs w:val="24"/>
      <w:lang w:val="en-US" w:eastAsia="zh-CN" w:bidi="ar-SA"/>
    </w:rPr>
  </w:style>
  <w:style w:type="character" w:customStyle="1" w:styleId="8Char">
    <w:name w:val="标题 8 Char"/>
    <w:link w:val="8"/>
    <w:qFormat/>
    <w:rsid w:val="000A0E12"/>
    <w:rPr>
      <w:rFonts w:ascii="Arial" w:eastAsia="黑体" w:hAnsi="Arial"/>
      <w:kern w:val="2"/>
      <w:sz w:val="24"/>
      <w:szCs w:val="24"/>
      <w:lang w:val="en-US" w:eastAsia="zh-CN" w:bidi="ar-SA"/>
    </w:rPr>
  </w:style>
  <w:style w:type="character" w:customStyle="1" w:styleId="9Char">
    <w:name w:val="标题 9 Char"/>
    <w:link w:val="9"/>
    <w:qFormat/>
    <w:rsid w:val="000A0E12"/>
    <w:rPr>
      <w:rFonts w:ascii="Arial" w:eastAsia="黑体" w:hAnsi="Arial"/>
      <w:sz w:val="21"/>
      <w:lang w:val="en-US" w:eastAsia="zh-CN" w:bidi="ar-SA"/>
    </w:rPr>
  </w:style>
  <w:style w:type="character" w:customStyle="1" w:styleId="Char0">
    <w:name w:val="注释标题 Char"/>
    <w:link w:val="a5"/>
    <w:qFormat/>
    <w:rsid w:val="000A0E12"/>
    <w:rPr>
      <w:kern w:val="2"/>
      <w:sz w:val="21"/>
    </w:rPr>
  </w:style>
  <w:style w:type="character" w:customStyle="1" w:styleId="Char1">
    <w:name w:val="电子邮件签名 Char"/>
    <w:link w:val="a6"/>
    <w:qFormat/>
    <w:rsid w:val="000A0E12"/>
    <w:rPr>
      <w:kern w:val="2"/>
      <w:sz w:val="21"/>
    </w:rPr>
  </w:style>
  <w:style w:type="character" w:customStyle="1" w:styleId="Char2">
    <w:name w:val="正文缩进 Char"/>
    <w:link w:val="a8"/>
    <w:qFormat/>
    <w:rsid w:val="000A0E12"/>
    <w:rPr>
      <w:rFonts w:ascii="宋体"/>
      <w:sz w:val="24"/>
    </w:rPr>
  </w:style>
  <w:style w:type="character" w:customStyle="1" w:styleId="Char3">
    <w:name w:val="题注 Char"/>
    <w:link w:val="a9"/>
    <w:qFormat/>
    <w:rsid w:val="000A0E12"/>
    <w:rPr>
      <w:rFonts w:ascii="Arial" w:eastAsia="黑体" w:hAnsi="Arial" w:cs="Arial"/>
      <w:kern w:val="2"/>
    </w:rPr>
  </w:style>
  <w:style w:type="character" w:customStyle="1" w:styleId="Char4">
    <w:name w:val="文档结构图 Char"/>
    <w:link w:val="ac"/>
    <w:uiPriority w:val="99"/>
    <w:qFormat/>
    <w:rsid w:val="000A0E12"/>
    <w:rPr>
      <w:kern w:val="2"/>
      <w:sz w:val="21"/>
      <w:shd w:val="clear" w:color="auto" w:fill="000080"/>
    </w:rPr>
  </w:style>
  <w:style w:type="character" w:customStyle="1" w:styleId="Char5">
    <w:name w:val="批注文字 Char"/>
    <w:link w:val="ae"/>
    <w:uiPriority w:val="99"/>
    <w:qFormat/>
    <w:rsid w:val="000A0E12"/>
    <w:rPr>
      <w:rFonts w:eastAsia="宋体"/>
      <w:kern w:val="2"/>
      <w:sz w:val="28"/>
      <w:lang w:val="en-US" w:eastAsia="zh-CN" w:bidi="ar-SA"/>
    </w:rPr>
  </w:style>
  <w:style w:type="character" w:customStyle="1" w:styleId="Char6">
    <w:name w:val="称呼 Char"/>
    <w:link w:val="af"/>
    <w:qFormat/>
    <w:rsid w:val="000A0E12"/>
    <w:rPr>
      <w:kern w:val="2"/>
      <w:sz w:val="21"/>
    </w:rPr>
  </w:style>
  <w:style w:type="character" w:customStyle="1" w:styleId="3Char0">
    <w:name w:val="正文文本 3 Char"/>
    <w:link w:val="31"/>
    <w:uiPriority w:val="99"/>
    <w:qFormat/>
    <w:rsid w:val="000A0E12"/>
    <w:rPr>
      <w:rFonts w:eastAsia="宋体"/>
      <w:kern w:val="2"/>
      <w:sz w:val="16"/>
      <w:szCs w:val="16"/>
      <w:lang w:val="en-US" w:eastAsia="zh-CN" w:bidi="ar-SA"/>
    </w:rPr>
  </w:style>
  <w:style w:type="character" w:customStyle="1" w:styleId="Char7">
    <w:name w:val="结束语 Char"/>
    <w:link w:val="af0"/>
    <w:qFormat/>
    <w:rsid w:val="000A0E12"/>
    <w:rPr>
      <w:kern w:val="2"/>
      <w:sz w:val="21"/>
    </w:rPr>
  </w:style>
  <w:style w:type="character" w:customStyle="1" w:styleId="Char8">
    <w:name w:val="正文文本 Char"/>
    <w:link w:val="af1"/>
    <w:uiPriority w:val="99"/>
    <w:qFormat/>
    <w:rsid w:val="000A0E12"/>
    <w:rPr>
      <w:rFonts w:eastAsia="宋体"/>
      <w:kern w:val="2"/>
      <w:sz w:val="28"/>
      <w:lang w:val="en-US" w:eastAsia="zh-CN" w:bidi="ar-SA"/>
    </w:rPr>
  </w:style>
  <w:style w:type="character" w:customStyle="1" w:styleId="Char9">
    <w:name w:val="正文文本缩进 Char"/>
    <w:link w:val="af2"/>
    <w:uiPriority w:val="99"/>
    <w:qFormat/>
    <w:rsid w:val="000A0E12"/>
    <w:rPr>
      <w:kern w:val="2"/>
      <w:sz w:val="21"/>
    </w:rPr>
  </w:style>
  <w:style w:type="character" w:customStyle="1" w:styleId="HTMLChar">
    <w:name w:val="HTML 地址 Char"/>
    <w:link w:val="HTML"/>
    <w:qFormat/>
    <w:rsid w:val="000A0E12"/>
    <w:rPr>
      <w:i/>
      <w:kern w:val="2"/>
      <w:sz w:val="21"/>
    </w:rPr>
  </w:style>
  <w:style w:type="character" w:customStyle="1" w:styleId="Chara">
    <w:name w:val="纯文本 Char"/>
    <w:link w:val="af5"/>
    <w:qFormat/>
    <w:rsid w:val="000A0E12"/>
    <w:rPr>
      <w:rFonts w:ascii="宋体" w:eastAsia="宋体" w:hAnsi="Courier New" w:cs="楷体_GB2312"/>
      <w:kern w:val="2"/>
      <w:sz w:val="21"/>
      <w:szCs w:val="21"/>
      <w:lang w:val="en-US" w:eastAsia="zh-CN" w:bidi="ar-SA"/>
    </w:rPr>
  </w:style>
  <w:style w:type="character" w:customStyle="1" w:styleId="Charb">
    <w:name w:val="日期 Char"/>
    <w:link w:val="af6"/>
    <w:qFormat/>
    <w:rsid w:val="000A0E12"/>
    <w:rPr>
      <w:kern w:val="2"/>
      <w:sz w:val="21"/>
    </w:rPr>
  </w:style>
  <w:style w:type="character" w:customStyle="1" w:styleId="2Char0">
    <w:name w:val="正文文本缩进 2 Char"/>
    <w:link w:val="23"/>
    <w:qFormat/>
    <w:rsid w:val="000A0E12"/>
    <w:rPr>
      <w:rFonts w:eastAsia="宋体"/>
      <w:kern w:val="2"/>
      <w:sz w:val="21"/>
      <w:lang w:val="en-US" w:eastAsia="zh-CN" w:bidi="ar-SA"/>
    </w:rPr>
  </w:style>
  <w:style w:type="character" w:customStyle="1" w:styleId="Charc">
    <w:name w:val="尾注文本 Char"/>
    <w:link w:val="af7"/>
    <w:qFormat/>
    <w:rsid w:val="000A0E12"/>
    <w:rPr>
      <w:kern w:val="2"/>
      <w:sz w:val="21"/>
      <w:szCs w:val="24"/>
    </w:rPr>
  </w:style>
  <w:style w:type="character" w:customStyle="1" w:styleId="Chard">
    <w:name w:val="页脚 Char"/>
    <w:link w:val="af9"/>
    <w:uiPriority w:val="99"/>
    <w:qFormat/>
    <w:rsid w:val="000A0E12"/>
    <w:rPr>
      <w:rFonts w:eastAsia="宋体"/>
      <w:kern w:val="2"/>
      <w:sz w:val="18"/>
      <w:lang w:val="en-US" w:eastAsia="zh-CN" w:bidi="ar-SA"/>
    </w:rPr>
  </w:style>
  <w:style w:type="character" w:customStyle="1" w:styleId="Chare">
    <w:name w:val="页眉 Char"/>
    <w:link w:val="afb"/>
    <w:uiPriority w:val="99"/>
    <w:qFormat/>
    <w:rsid w:val="000A0E12"/>
    <w:rPr>
      <w:rFonts w:eastAsia="宋体"/>
      <w:kern w:val="2"/>
      <w:sz w:val="18"/>
      <w:lang w:val="en-US" w:eastAsia="zh-CN" w:bidi="ar-SA"/>
    </w:rPr>
  </w:style>
  <w:style w:type="character" w:customStyle="1" w:styleId="Charf">
    <w:name w:val="签名 Char"/>
    <w:link w:val="afc"/>
    <w:qFormat/>
    <w:rsid w:val="000A0E12"/>
    <w:rPr>
      <w:kern w:val="2"/>
      <w:sz w:val="21"/>
    </w:rPr>
  </w:style>
  <w:style w:type="character" w:customStyle="1" w:styleId="Charf0">
    <w:name w:val="副标题 Char"/>
    <w:link w:val="afe"/>
    <w:qFormat/>
    <w:rsid w:val="000A0E12"/>
    <w:rPr>
      <w:rFonts w:eastAsia="宋体"/>
      <w:kern w:val="2"/>
      <w:sz w:val="44"/>
      <w:lang w:bidi="ar-SA"/>
    </w:rPr>
  </w:style>
  <w:style w:type="character" w:customStyle="1" w:styleId="Charf1">
    <w:name w:val="脚注文本 Char"/>
    <w:link w:val="aff0"/>
    <w:qFormat/>
    <w:rsid w:val="000A0E12"/>
    <w:rPr>
      <w:kern w:val="2"/>
      <w:sz w:val="18"/>
      <w:szCs w:val="18"/>
    </w:rPr>
  </w:style>
  <w:style w:type="character" w:customStyle="1" w:styleId="3Char1">
    <w:name w:val="正文文本缩进 3 Char"/>
    <w:link w:val="36"/>
    <w:qFormat/>
    <w:rsid w:val="000A0E12"/>
    <w:rPr>
      <w:rFonts w:ascii="宋体"/>
      <w:kern w:val="2"/>
      <w:sz w:val="21"/>
    </w:rPr>
  </w:style>
  <w:style w:type="character" w:customStyle="1" w:styleId="2Char1">
    <w:name w:val="正文文本 2 Char"/>
    <w:link w:val="25"/>
    <w:qFormat/>
    <w:rsid w:val="000A0E12"/>
    <w:rPr>
      <w:rFonts w:eastAsia="宋体"/>
      <w:bCs/>
      <w:color w:val="FF0000"/>
      <w:kern w:val="2"/>
      <w:sz w:val="21"/>
      <w:lang w:val="en-US" w:eastAsia="zh-CN" w:bidi="ar-SA"/>
    </w:rPr>
  </w:style>
  <w:style w:type="character" w:customStyle="1" w:styleId="Charf2">
    <w:name w:val="信息标题 Char"/>
    <w:link w:val="aff2"/>
    <w:qFormat/>
    <w:rsid w:val="000A0E12"/>
    <w:rPr>
      <w:rFonts w:ascii="Arial" w:hAnsi="Arial"/>
      <w:kern w:val="2"/>
      <w:sz w:val="24"/>
      <w:shd w:val="pct20" w:color="auto" w:fill="auto"/>
    </w:rPr>
  </w:style>
  <w:style w:type="character" w:customStyle="1" w:styleId="HTMLChar0">
    <w:name w:val="HTML 预设格式 Char"/>
    <w:link w:val="HTML0"/>
    <w:qFormat/>
    <w:rsid w:val="000A0E12"/>
    <w:rPr>
      <w:rFonts w:ascii="Courier New" w:eastAsia="宋体" w:hAnsi="Courier New" w:cs="Courier New"/>
      <w:kern w:val="2"/>
      <w:lang w:val="en-US" w:eastAsia="zh-CN" w:bidi="ar-SA"/>
    </w:rPr>
  </w:style>
  <w:style w:type="character" w:customStyle="1" w:styleId="Charf3">
    <w:name w:val="标题 Char"/>
    <w:link w:val="aff4"/>
    <w:qFormat/>
    <w:rsid w:val="000A0E12"/>
    <w:rPr>
      <w:rFonts w:ascii="Arial" w:eastAsia="宋体" w:hAnsi="Arial"/>
      <w:b/>
      <w:kern w:val="2"/>
      <w:sz w:val="44"/>
      <w:lang w:val="en-US" w:eastAsia="zh-CN" w:bidi="ar-SA"/>
    </w:rPr>
  </w:style>
  <w:style w:type="character" w:customStyle="1" w:styleId="Charf4">
    <w:name w:val="批注主题 Char"/>
    <w:link w:val="aff5"/>
    <w:uiPriority w:val="99"/>
    <w:qFormat/>
    <w:rsid w:val="000A0E12"/>
    <w:rPr>
      <w:rFonts w:eastAsia="宋体"/>
      <w:b/>
      <w:bCs/>
      <w:kern w:val="2"/>
      <w:sz w:val="21"/>
      <w:lang w:val="en-US" w:eastAsia="zh-CN" w:bidi="ar-SA"/>
    </w:rPr>
  </w:style>
  <w:style w:type="character" w:customStyle="1" w:styleId="Charf5">
    <w:name w:val="正文首行缩进 Char"/>
    <w:link w:val="aff6"/>
    <w:qFormat/>
    <w:rsid w:val="000A0E12"/>
    <w:rPr>
      <w:rFonts w:eastAsia="宋体"/>
      <w:kern w:val="2"/>
      <w:sz w:val="21"/>
      <w:lang w:val="en-US" w:eastAsia="zh-CN" w:bidi="ar-SA"/>
    </w:rPr>
  </w:style>
  <w:style w:type="character" w:customStyle="1" w:styleId="2Char2">
    <w:name w:val="正文首行缩进 2 Char"/>
    <w:link w:val="28"/>
    <w:qFormat/>
    <w:rsid w:val="000A0E12"/>
  </w:style>
  <w:style w:type="paragraph" w:customStyle="1" w:styleId="afff3">
    <w:name w:val="合同书"/>
    <w:basedOn w:val="a"/>
    <w:qFormat/>
    <w:rsid w:val="000A0E12"/>
    <w:pPr>
      <w:spacing w:afterLines="100"/>
      <w:jc w:val="center"/>
    </w:pPr>
    <w:rPr>
      <w:rFonts w:ascii="楷体_GB2312" w:eastAsia="楷体_GB2312"/>
      <w:b/>
      <w:color w:val="000000"/>
      <w:sz w:val="44"/>
    </w:rPr>
  </w:style>
  <w:style w:type="paragraph" w:customStyle="1" w:styleId="Bodytext1">
    <w:name w:val="Body text 1"/>
    <w:basedOn w:val="a"/>
    <w:qFormat/>
    <w:rsid w:val="000A0E12"/>
    <w:pPr>
      <w:tabs>
        <w:tab w:val="left" w:pos="1134"/>
      </w:tabs>
      <w:autoSpaceDE w:val="0"/>
      <w:autoSpaceDN w:val="0"/>
      <w:adjustRightInd w:val="0"/>
      <w:spacing w:before="170" w:line="300" w:lineRule="atLeast"/>
      <w:ind w:left="1134" w:hanging="1134"/>
    </w:pPr>
    <w:rPr>
      <w:color w:val="000000"/>
      <w:kern w:val="0"/>
      <w:sz w:val="24"/>
    </w:rPr>
  </w:style>
  <w:style w:type="paragraph" w:customStyle="1" w:styleId="afff4">
    <w:name w:val="专用"/>
    <w:basedOn w:val="a"/>
    <w:qFormat/>
    <w:rsid w:val="000A0E12"/>
    <w:pPr>
      <w:tabs>
        <w:tab w:val="left" w:pos="824"/>
      </w:tabs>
      <w:spacing w:line="360" w:lineRule="auto"/>
    </w:pPr>
    <w:rPr>
      <w:rFonts w:ascii="宋体"/>
      <w:b/>
      <w:sz w:val="24"/>
    </w:rPr>
  </w:style>
  <w:style w:type="paragraph" w:customStyle="1" w:styleId="afff5">
    <w:name w:val="通用"/>
    <w:basedOn w:val="a"/>
    <w:qFormat/>
    <w:rsid w:val="000A0E12"/>
    <w:pPr>
      <w:tabs>
        <w:tab w:val="left" w:pos="735"/>
        <w:tab w:val="left" w:pos="840"/>
        <w:tab w:val="left" w:pos="1050"/>
      </w:tabs>
      <w:spacing w:after="312"/>
      <w:ind w:left="840" w:hanging="840"/>
    </w:pPr>
  </w:style>
  <w:style w:type="paragraph" w:customStyle="1" w:styleId="afff6">
    <w:name w:val="须知"/>
    <w:basedOn w:val="2"/>
    <w:qFormat/>
    <w:rsid w:val="000A0E12"/>
    <w:pPr>
      <w:spacing w:after="312" w:line="240" w:lineRule="auto"/>
      <w:jc w:val="center"/>
    </w:pPr>
    <w:rPr>
      <w:rFonts w:hAnsi="宋体"/>
      <w:b/>
      <w:sz w:val="32"/>
    </w:rPr>
  </w:style>
  <w:style w:type="paragraph" w:customStyle="1" w:styleId="13">
    <w:name w:val="目录1"/>
    <w:basedOn w:val="a"/>
    <w:qFormat/>
    <w:rsid w:val="000A0E12"/>
    <w:pPr>
      <w:tabs>
        <w:tab w:val="left" w:pos="225"/>
        <w:tab w:val="center" w:pos="4153"/>
      </w:tabs>
      <w:spacing w:after="312"/>
      <w:jc w:val="left"/>
      <w:outlineLvl w:val="0"/>
    </w:pPr>
    <w:rPr>
      <w:b/>
      <w:sz w:val="32"/>
    </w:rPr>
  </w:style>
  <w:style w:type="paragraph" w:customStyle="1" w:styleId="afff7">
    <w:name w:val="通用合同条款"/>
    <w:basedOn w:val="10"/>
    <w:qFormat/>
    <w:rsid w:val="000A0E12"/>
    <w:pPr>
      <w:spacing w:before="0" w:after="0" w:line="360" w:lineRule="exact"/>
      <w:jc w:val="both"/>
    </w:pPr>
    <w:rPr>
      <w:rFonts w:ascii="楷体_GB2312" w:eastAsia="楷体_GB2312"/>
      <w:color w:val="000000"/>
      <w:u w:val="none"/>
    </w:rPr>
  </w:style>
  <w:style w:type="paragraph" w:customStyle="1" w:styleId="29">
    <w:name w:val="合同2"/>
    <w:basedOn w:val="afff4"/>
    <w:qFormat/>
    <w:rsid w:val="000A0E12"/>
  </w:style>
  <w:style w:type="paragraph" w:customStyle="1" w:styleId="afff8">
    <w:name w:val="第五部分"/>
    <w:basedOn w:val="10"/>
    <w:qFormat/>
    <w:rsid w:val="000A0E12"/>
    <w:rPr>
      <w:rFonts w:ascii="黑体" w:eastAsia="黑体"/>
      <w:u w:val="none"/>
    </w:rPr>
  </w:style>
  <w:style w:type="paragraph" w:customStyle="1" w:styleId="250">
    <w:name w:val="样式 宋体 小四 左 行距: 固定值 25 磅"/>
    <w:basedOn w:val="a"/>
    <w:qFormat/>
    <w:rsid w:val="000A0E12"/>
    <w:pPr>
      <w:tabs>
        <w:tab w:val="left" w:pos="876"/>
      </w:tabs>
      <w:spacing w:line="500" w:lineRule="exact"/>
      <w:ind w:left="1191" w:hanging="735"/>
      <w:jc w:val="left"/>
    </w:pPr>
    <w:rPr>
      <w:rFonts w:ascii="宋体" w:hAnsi="宋体" w:cs="宋体"/>
      <w:sz w:val="24"/>
    </w:rPr>
  </w:style>
  <w:style w:type="paragraph" w:customStyle="1" w:styleId="font5">
    <w:name w:val="font5"/>
    <w:basedOn w:val="a"/>
    <w:qFormat/>
    <w:rsid w:val="000A0E12"/>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0A0E12"/>
    <w:pPr>
      <w:widowControl/>
      <w:spacing w:before="100" w:beforeAutospacing="1" w:after="100" w:afterAutospacing="1"/>
      <w:jc w:val="left"/>
    </w:pPr>
    <w:rPr>
      <w:rFonts w:ascii="宋体" w:hAnsi="宋体" w:hint="eastAsia"/>
      <w:kern w:val="0"/>
      <w:szCs w:val="21"/>
    </w:rPr>
  </w:style>
  <w:style w:type="paragraph" w:customStyle="1" w:styleId="font7">
    <w:name w:val="font7"/>
    <w:basedOn w:val="a"/>
    <w:qFormat/>
    <w:rsid w:val="000A0E12"/>
    <w:pPr>
      <w:widowControl/>
      <w:spacing w:before="100" w:beforeAutospacing="1" w:after="100" w:afterAutospacing="1"/>
      <w:jc w:val="left"/>
    </w:pPr>
    <w:rPr>
      <w:rFonts w:ascii="宋体" w:hAnsi="宋体" w:hint="eastAsia"/>
      <w:kern w:val="0"/>
      <w:sz w:val="20"/>
    </w:rPr>
  </w:style>
  <w:style w:type="paragraph" w:customStyle="1" w:styleId="font8">
    <w:name w:val="font8"/>
    <w:basedOn w:val="a"/>
    <w:qFormat/>
    <w:rsid w:val="000A0E12"/>
    <w:pPr>
      <w:widowControl/>
      <w:spacing w:before="100" w:beforeAutospacing="1" w:after="100" w:afterAutospacing="1"/>
      <w:jc w:val="left"/>
    </w:pPr>
    <w:rPr>
      <w:kern w:val="0"/>
      <w:sz w:val="20"/>
    </w:rPr>
  </w:style>
  <w:style w:type="paragraph" w:customStyle="1" w:styleId="font9">
    <w:name w:val="font9"/>
    <w:basedOn w:val="a"/>
    <w:qFormat/>
    <w:rsid w:val="000A0E12"/>
    <w:pPr>
      <w:widowControl/>
      <w:spacing w:before="100" w:beforeAutospacing="1" w:after="100" w:afterAutospacing="1"/>
      <w:jc w:val="left"/>
    </w:pPr>
    <w:rPr>
      <w:kern w:val="0"/>
      <w:szCs w:val="21"/>
    </w:rPr>
  </w:style>
  <w:style w:type="paragraph" w:customStyle="1" w:styleId="xl24">
    <w:name w:val="xl24"/>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25">
    <w:name w:val="xl25"/>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rPr>
  </w:style>
  <w:style w:type="paragraph" w:customStyle="1" w:styleId="xl26">
    <w:name w:val="xl26"/>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27">
    <w:name w:val="xl27"/>
    <w:basedOn w:val="a"/>
    <w:qFormat/>
    <w:rsid w:val="000A0E1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28">
    <w:name w:val="xl28"/>
    <w:basedOn w:val="a"/>
    <w:qFormat/>
    <w:rsid w:val="000A0E1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CharCharCharChar">
    <w:name w:val="Char Char Char Char"/>
    <w:basedOn w:val="a"/>
    <w:qFormat/>
    <w:rsid w:val="000A0E12"/>
    <w:rPr>
      <w:rFonts w:ascii="仿宋_GB2312" w:eastAsia="仿宋_GB2312"/>
      <w:b/>
      <w:sz w:val="32"/>
      <w:szCs w:val="32"/>
    </w:rPr>
  </w:style>
  <w:style w:type="paragraph" w:customStyle="1" w:styleId="xl30">
    <w:name w:val="xl30"/>
    <w:basedOn w:val="a"/>
    <w:qFormat/>
    <w:rsid w:val="000A0E1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31">
    <w:name w:val="xl31"/>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32">
    <w:name w:val="xl32"/>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3">
    <w:name w:val="xl33"/>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34">
    <w:name w:val="xl34"/>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rPr>
  </w:style>
  <w:style w:type="paragraph" w:customStyle="1" w:styleId="xl35">
    <w:name w:val="xl35"/>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rPr>
  </w:style>
  <w:style w:type="paragraph" w:customStyle="1" w:styleId="xl36">
    <w:name w:val="xl36"/>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0"/>
    </w:rPr>
  </w:style>
  <w:style w:type="paragraph" w:customStyle="1" w:styleId="xl37">
    <w:name w:val="xl37"/>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rPr>
  </w:style>
  <w:style w:type="paragraph" w:customStyle="1" w:styleId="xl38">
    <w:name w:val="xl38"/>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rPr>
  </w:style>
  <w:style w:type="paragraph" w:customStyle="1" w:styleId="xl39">
    <w:name w:val="xl39"/>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rPr>
  </w:style>
  <w:style w:type="paragraph" w:customStyle="1" w:styleId="xl40">
    <w:name w:val="xl40"/>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rPr>
  </w:style>
  <w:style w:type="paragraph" w:customStyle="1" w:styleId="xl41">
    <w:name w:val="xl41"/>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olor w:val="000000"/>
      <w:kern w:val="0"/>
      <w:sz w:val="20"/>
    </w:rPr>
  </w:style>
  <w:style w:type="paragraph" w:customStyle="1" w:styleId="xl42">
    <w:name w:val="xl42"/>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43">
    <w:name w:val="xl43"/>
    <w:basedOn w:val="a"/>
    <w:qFormat/>
    <w:rsid w:val="000A0E12"/>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44">
    <w:name w:val="xl44"/>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5">
    <w:name w:val="xl45"/>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46">
    <w:name w:val="xl46"/>
    <w:basedOn w:val="a"/>
    <w:qFormat/>
    <w:rsid w:val="000A0E1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7">
    <w:name w:val="xl47"/>
    <w:basedOn w:val="a"/>
    <w:rsid w:val="000A0E12"/>
    <w:pPr>
      <w:widowControl/>
      <w:pBdr>
        <w:left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8">
    <w:name w:val="xl48"/>
    <w:basedOn w:val="a"/>
    <w:rsid w:val="000A0E1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9">
    <w:name w:val="xl49"/>
    <w:basedOn w:val="a"/>
    <w:rsid w:val="000A0E1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50">
    <w:name w:val="xl50"/>
    <w:basedOn w:val="a"/>
    <w:qFormat/>
    <w:rsid w:val="000A0E12"/>
    <w:pPr>
      <w:widowControl/>
      <w:pBdr>
        <w:left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51">
    <w:name w:val="xl51"/>
    <w:basedOn w:val="a"/>
    <w:rsid w:val="000A0E1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52">
    <w:name w:val="xl52"/>
    <w:basedOn w:val="a"/>
    <w:qFormat/>
    <w:rsid w:val="000A0E12"/>
    <w:pPr>
      <w:widowControl/>
      <w:pBdr>
        <w:left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53">
    <w:name w:val="xl53"/>
    <w:basedOn w:val="a"/>
    <w:rsid w:val="000A0E1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54">
    <w:name w:val="xl54"/>
    <w:basedOn w:val="a"/>
    <w:qFormat/>
    <w:rsid w:val="000A0E12"/>
    <w:pPr>
      <w:widowControl/>
      <w:pBdr>
        <w:left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55">
    <w:name w:val="xl55"/>
    <w:basedOn w:val="a"/>
    <w:rsid w:val="000A0E1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56">
    <w:name w:val="xl56"/>
    <w:basedOn w:val="a"/>
    <w:rsid w:val="000A0E1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olor w:val="000000"/>
      <w:kern w:val="0"/>
      <w:sz w:val="20"/>
    </w:rPr>
  </w:style>
  <w:style w:type="paragraph" w:customStyle="1" w:styleId="xl57">
    <w:name w:val="xl57"/>
    <w:basedOn w:val="a"/>
    <w:qFormat/>
    <w:rsid w:val="000A0E12"/>
    <w:pPr>
      <w:widowControl/>
      <w:pBdr>
        <w:left w:val="single" w:sz="4" w:space="0" w:color="auto"/>
        <w:right w:val="single" w:sz="4" w:space="0" w:color="auto"/>
      </w:pBdr>
      <w:spacing w:before="100" w:beforeAutospacing="1" w:after="100" w:afterAutospacing="1"/>
      <w:jc w:val="center"/>
    </w:pPr>
    <w:rPr>
      <w:rFonts w:ascii="宋体" w:hAnsi="宋体"/>
      <w:color w:val="000000"/>
      <w:kern w:val="0"/>
      <w:sz w:val="20"/>
    </w:rPr>
  </w:style>
  <w:style w:type="paragraph" w:customStyle="1" w:styleId="xl58">
    <w:name w:val="xl58"/>
    <w:basedOn w:val="a"/>
    <w:rsid w:val="000A0E1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olor w:val="000000"/>
      <w:kern w:val="0"/>
      <w:sz w:val="20"/>
    </w:rPr>
  </w:style>
  <w:style w:type="paragraph" w:customStyle="1" w:styleId="xl59">
    <w:name w:val="xl59"/>
    <w:basedOn w:val="a"/>
    <w:qFormat/>
    <w:rsid w:val="000A0E12"/>
    <w:pPr>
      <w:widowControl/>
      <w:pBdr>
        <w:left w:val="single" w:sz="4" w:space="0" w:color="auto"/>
        <w:right w:val="single" w:sz="4" w:space="0" w:color="auto"/>
      </w:pBdr>
      <w:spacing w:before="100" w:beforeAutospacing="1" w:after="100" w:afterAutospacing="1"/>
      <w:jc w:val="center"/>
    </w:pPr>
    <w:rPr>
      <w:rFonts w:ascii="宋体" w:hAnsi="宋体"/>
      <w:color w:val="000000"/>
      <w:kern w:val="0"/>
      <w:sz w:val="20"/>
    </w:rPr>
  </w:style>
  <w:style w:type="paragraph" w:customStyle="1" w:styleId="xl60">
    <w:name w:val="xl60"/>
    <w:basedOn w:val="a"/>
    <w:qFormat/>
    <w:rsid w:val="000A0E1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61">
    <w:name w:val="xl61"/>
    <w:basedOn w:val="a"/>
    <w:rsid w:val="000A0E12"/>
    <w:pPr>
      <w:widowControl/>
      <w:pBdr>
        <w:left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62">
    <w:name w:val="xl62"/>
    <w:basedOn w:val="a"/>
    <w:qFormat/>
    <w:rsid w:val="000A0E1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63">
    <w:name w:val="xl63"/>
    <w:basedOn w:val="a"/>
    <w:qFormat/>
    <w:rsid w:val="000A0E1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rPr>
  </w:style>
  <w:style w:type="paragraph" w:customStyle="1" w:styleId="xl64">
    <w:name w:val="xl64"/>
    <w:basedOn w:val="a"/>
    <w:rsid w:val="000A0E1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rPr>
  </w:style>
  <w:style w:type="paragraph" w:customStyle="1" w:styleId="afff9">
    <w:name w:val="需求书"/>
    <w:basedOn w:val="2"/>
    <w:rsid w:val="000A0E12"/>
    <w:pPr>
      <w:ind w:firstLineChars="1302" w:firstLine="3125"/>
    </w:pPr>
    <w:rPr>
      <w:rFonts w:ascii="宋体" w:eastAsia="宋体" w:hAnsi="宋体"/>
      <w:sz w:val="24"/>
    </w:rPr>
  </w:style>
  <w:style w:type="paragraph" w:customStyle="1" w:styleId="Charf6">
    <w:name w:val="Char"/>
    <w:basedOn w:val="a"/>
    <w:rsid w:val="000A0E12"/>
    <w:pPr>
      <w:jc w:val="center"/>
    </w:pPr>
    <w:rPr>
      <w:rFonts w:ascii="宋体" w:hAnsi="宋体"/>
      <w:b/>
      <w:sz w:val="44"/>
      <w:szCs w:val="44"/>
    </w:rPr>
  </w:style>
  <w:style w:type="paragraph" w:customStyle="1" w:styleId="xl29">
    <w:name w:val="xl29"/>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经典细圆简" w:eastAsia="经典细圆简" w:hAnsi="宋体" w:cs="宋体"/>
      <w:kern w:val="0"/>
      <w:sz w:val="24"/>
      <w:szCs w:val="24"/>
    </w:rPr>
  </w:style>
  <w:style w:type="paragraph" w:customStyle="1" w:styleId="2a">
    <w:name w:val="格式2"/>
    <w:basedOn w:val="2"/>
    <w:qFormat/>
    <w:rsid w:val="000A0E12"/>
    <w:pPr>
      <w:tabs>
        <w:tab w:val="clear" w:pos="680"/>
      </w:tabs>
      <w:ind w:left="0" w:firstLine="0"/>
    </w:pPr>
    <w:rPr>
      <w:rFonts w:ascii="黑体" w:eastAsia="黑体"/>
      <w:bCs/>
    </w:rPr>
  </w:style>
  <w:style w:type="paragraph" w:customStyle="1" w:styleId="14">
    <w:name w:val="修订1"/>
    <w:rsid w:val="000A0E12"/>
    <w:rPr>
      <w:kern w:val="2"/>
      <w:sz w:val="21"/>
    </w:rPr>
  </w:style>
  <w:style w:type="paragraph" w:customStyle="1" w:styleId="15">
    <w:name w:val="列表框1"/>
    <w:basedOn w:val="a"/>
    <w:link w:val="1CharChar"/>
    <w:rsid w:val="000A0E12"/>
    <w:pPr>
      <w:tabs>
        <w:tab w:val="left" w:pos="1682"/>
        <w:tab w:val="left" w:pos="2224"/>
      </w:tabs>
      <w:adjustRightInd w:val="0"/>
      <w:snapToGrid w:val="0"/>
      <w:spacing w:line="360" w:lineRule="auto"/>
      <w:ind w:left="1748" w:hanging="434"/>
    </w:pPr>
    <w:rPr>
      <w:rFonts w:ascii="宋体" w:hAnsi="宋体" w:cs="Arial"/>
      <w:b/>
      <w:szCs w:val="21"/>
    </w:rPr>
  </w:style>
  <w:style w:type="character" w:customStyle="1" w:styleId="1CharChar">
    <w:name w:val="列表框1 Char Char"/>
    <w:link w:val="15"/>
    <w:qFormat/>
    <w:rsid w:val="000A0E12"/>
    <w:rPr>
      <w:rFonts w:ascii="宋体" w:eastAsia="宋体" w:hAnsi="宋体" w:cs="Arial"/>
      <w:b/>
      <w:kern w:val="2"/>
      <w:sz w:val="21"/>
      <w:szCs w:val="21"/>
      <w:lang w:val="en-US" w:eastAsia="zh-CN" w:bidi="ar-SA"/>
    </w:rPr>
  </w:style>
  <w:style w:type="paragraph" w:customStyle="1" w:styleId="2b">
    <w:name w:val="样式2"/>
    <w:basedOn w:val="a"/>
    <w:rsid w:val="000A0E12"/>
    <w:pPr>
      <w:adjustRightInd w:val="0"/>
      <w:spacing w:before="120" w:after="120" w:line="312" w:lineRule="atLeast"/>
      <w:jc w:val="center"/>
      <w:textAlignment w:val="baseline"/>
    </w:pPr>
    <w:rPr>
      <w:kern w:val="0"/>
      <w:sz w:val="24"/>
    </w:rPr>
  </w:style>
  <w:style w:type="paragraph" w:customStyle="1" w:styleId="Bodytext">
    <w:name w:val="Body text"/>
    <w:rsid w:val="000A0E12"/>
    <w:pPr>
      <w:widowControl w:val="0"/>
      <w:autoSpaceDE w:val="0"/>
      <w:autoSpaceDN w:val="0"/>
      <w:adjustRightInd w:val="0"/>
      <w:spacing w:before="170" w:line="300" w:lineRule="atLeast"/>
      <w:ind w:left="1134"/>
      <w:jc w:val="both"/>
    </w:pPr>
    <w:rPr>
      <w:color w:val="000000"/>
      <w:sz w:val="24"/>
    </w:rPr>
  </w:style>
  <w:style w:type="paragraph" w:customStyle="1" w:styleId="16">
    <w:name w:val="须知1"/>
    <w:basedOn w:val="3"/>
    <w:qFormat/>
    <w:rsid w:val="000A0E12"/>
    <w:pPr>
      <w:tabs>
        <w:tab w:val="clear" w:pos="907"/>
      </w:tabs>
      <w:spacing w:after="312" w:line="240" w:lineRule="auto"/>
      <w:ind w:left="0" w:firstLine="0"/>
    </w:pPr>
    <w:rPr>
      <w:rFonts w:ascii="宋体" w:hAnsi="宋体"/>
      <w:bCs w:val="0"/>
      <w:sz w:val="24"/>
    </w:rPr>
  </w:style>
  <w:style w:type="paragraph" w:customStyle="1" w:styleId="17">
    <w:name w:val="合同1"/>
    <w:basedOn w:val="10"/>
    <w:rsid w:val="000A0E12"/>
    <w:pPr>
      <w:keepLines w:val="0"/>
      <w:tabs>
        <w:tab w:val="clear" w:pos="360"/>
      </w:tabs>
      <w:snapToGrid/>
      <w:spacing w:before="0" w:after="0" w:line="240" w:lineRule="auto"/>
      <w:ind w:left="0" w:firstLine="0"/>
    </w:pPr>
    <w:rPr>
      <w:rFonts w:ascii="Arial" w:hAnsi="Arial" w:cs="Arial"/>
      <w:b w:val="0"/>
      <w:bCs/>
      <w:kern w:val="2"/>
      <w:sz w:val="32"/>
      <w:szCs w:val="24"/>
      <w:u w:val="none"/>
    </w:rPr>
  </w:style>
  <w:style w:type="paragraph" w:customStyle="1" w:styleId="18">
    <w:name w:val="格式1"/>
    <w:basedOn w:val="10"/>
    <w:qFormat/>
    <w:rsid w:val="000A0E12"/>
    <w:pPr>
      <w:keepLines w:val="0"/>
      <w:tabs>
        <w:tab w:val="clear" w:pos="360"/>
      </w:tabs>
      <w:snapToGrid/>
      <w:spacing w:before="0" w:after="0" w:line="240" w:lineRule="auto"/>
      <w:ind w:left="0" w:firstLine="0"/>
    </w:pPr>
    <w:rPr>
      <w:rFonts w:ascii="黑体" w:eastAsia="黑体" w:hAnsi="Arial" w:cs="Arial"/>
      <w:b w:val="0"/>
      <w:bCs/>
      <w:kern w:val="2"/>
      <w:sz w:val="32"/>
      <w:szCs w:val="24"/>
      <w:u w:val="none"/>
    </w:rPr>
  </w:style>
  <w:style w:type="paragraph" w:customStyle="1" w:styleId="CharCharChar1Char">
    <w:name w:val="Char Char Char1 Char"/>
    <w:basedOn w:val="ac"/>
    <w:rsid w:val="000A0E12"/>
    <w:pPr>
      <w:ind w:firstLineChars="200" w:firstLine="200"/>
    </w:pPr>
    <w:rPr>
      <w:rFonts w:ascii="Tahoma" w:hAnsi="Tahoma"/>
      <w:sz w:val="24"/>
      <w:szCs w:val="24"/>
    </w:rPr>
  </w:style>
  <w:style w:type="paragraph" w:customStyle="1" w:styleId="afffa">
    <w:name w:val="公文正文"/>
    <w:link w:val="Charf7"/>
    <w:rsid w:val="000A0E12"/>
    <w:pPr>
      <w:widowControl w:val="0"/>
      <w:spacing w:line="360" w:lineRule="auto"/>
      <w:ind w:firstLine="629"/>
      <w:jc w:val="both"/>
    </w:pPr>
    <w:rPr>
      <w:rFonts w:ascii="仿宋_GB2312" w:eastAsia="仿宋_GB2312" w:hAnsi="Calisto MT"/>
      <w:color w:val="000000"/>
      <w:sz w:val="32"/>
    </w:rPr>
  </w:style>
  <w:style w:type="character" w:customStyle="1" w:styleId="Charf7">
    <w:name w:val="公文正文 Char"/>
    <w:link w:val="afffa"/>
    <w:rsid w:val="000A0E12"/>
    <w:rPr>
      <w:rFonts w:ascii="仿宋_GB2312" w:eastAsia="仿宋_GB2312" w:hAnsi="Calisto MT"/>
      <w:color w:val="000000"/>
      <w:sz w:val="32"/>
      <w:lang w:val="en-US" w:eastAsia="zh-CN" w:bidi="ar-SA"/>
    </w:rPr>
  </w:style>
  <w:style w:type="paragraph" w:customStyle="1" w:styleId="afffb">
    <w:name w:val="公文标题"/>
    <w:basedOn w:val="3"/>
    <w:qFormat/>
    <w:rsid w:val="000A0E12"/>
    <w:pPr>
      <w:tabs>
        <w:tab w:val="clear" w:pos="907"/>
      </w:tabs>
      <w:spacing w:line="240" w:lineRule="auto"/>
      <w:ind w:left="1469" w:right="1542" w:firstLineChars="200" w:firstLine="200"/>
      <w:jc w:val="center"/>
    </w:pPr>
    <w:rPr>
      <w:bCs w:val="0"/>
      <w:sz w:val="44"/>
      <w:szCs w:val="24"/>
    </w:rPr>
  </w:style>
  <w:style w:type="paragraph" w:customStyle="1" w:styleId="afffc">
    <w:name w:val="发文落款"/>
    <w:basedOn w:val="afffa"/>
    <w:rsid w:val="000A0E12"/>
    <w:pPr>
      <w:ind w:left="4094" w:right="607" w:firstLine="0"/>
      <w:jc w:val="center"/>
    </w:pPr>
  </w:style>
  <w:style w:type="paragraph" w:customStyle="1" w:styleId="Blockquote">
    <w:name w:val="Blockquote"/>
    <w:basedOn w:val="a"/>
    <w:qFormat/>
    <w:rsid w:val="000A0E12"/>
    <w:pPr>
      <w:autoSpaceDE w:val="0"/>
      <w:autoSpaceDN w:val="0"/>
      <w:adjustRightInd w:val="0"/>
      <w:spacing w:before="100" w:after="100"/>
      <w:ind w:left="360" w:right="360" w:firstLineChars="200" w:firstLine="200"/>
      <w:jc w:val="left"/>
    </w:pPr>
    <w:rPr>
      <w:kern w:val="0"/>
      <w:sz w:val="24"/>
    </w:rPr>
  </w:style>
  <w:style w:type="paragraph" w:customStyle="1" w:styleId="afffd">
    <w:name w:val="表头"/>
    <w:basedOn w:val="a"/>
    <w:link w:val="Charf8"/>
    <w:rsid w:val="000A0E12"/>
    <w:pPr>
      <w:spacing w:line="360" w:lineRule="auto"/>
      <w:ind w:firstLineChars="200" w:firstLine="200"/>
      <w:jc w:val="center"/>
    </w:pPr>
    <w:rPr>
      <w:rFonts w:ascii="黑体" w:eastAsia="黑体"/>
      <w:kern w:val="0"/>
      <w:sz w:val="24"/>
    </w:rPr>
  </w:style>
  <w:style w:type="character" w:customStyle="1" w:styleId="Charf8">
    <w:name w:val="表头 Char"/>
    <w:link w:val="afffd"/>
    <w:rsid w:val="000A0E12"/>
    <w:rPr>
      <w:rFonts w:ascii="黑体" w:eastAsia="黑体"/>
      <w:sz w:val="24"/>
    </w:rPr>
  </w:style>
  <w:style w:type="paragraph" w:customStyle="1" w:styleId="Char111">
    <w:name w:val="Char111"/>
    <w:basedOn w:val="a"/>
    <w:link w:val="CharChar2"/>
    <w:rsid w:val="000A0E12"/>
    <w:pPr>
      <w:ind w:firstLineChars="200" w:firstLine="200"/>
    </w:pPr>
    <w:rPr>
      <w:rFonts w:ascii="Tahoma" w:hAnsi="Tahoma"/>
      <w:sz w:val="24"/>
    </w:rPr>
  </w:style>
  <w:style w:type="character" w:customStyle="1" w:styleId="CharChar2">
    <w:name w:val="Char Char2"/>
    <w:link w:val="Char111"/>
    <w:rsid w:val="000A0E12"/>
    <w:rPr>
      <w:rFonts w:ascii="Tahoma" w:hAnsi="Tahoma"/>
      <w:kern w:val="2"/>
      <w:sz w:val="24"/>
    </w:rPr>
  </w:style>
  <w:style w:type="paragraph" w:customStyle="1" w:styleId="19">
    <w:name w:val="需求书用目录1"/>
    <w:basedOn w:val="a"/>
    <w:qFormat/>
    <w:rsid w:val="000A0E12"/>
    <w:pPr>
      <w:spacing w:before="360" w:after="40"/>
      <w:ind w:firstLineChars="200" w:firstLine="200"/>
      <w:outlineLvl w:val="0"/>
    </w:pPr>
    <w:rPr>
      <w:rFonts w:ascii="宋体" w:hAnsi="宋体"/>
      <w:bCs/>
      <w:szCs w:val="24"/>
    </w:rPr>
  </w:style>
  <w:style w:type="paragraph" w:customStyle="1" w:styleId="15257">
    <w:name w:val="样式 行距: 1.5 倍行距 首行缩进:  2.57 字符"/>
    <w:basedOn w:val="a"/>
    <w:rsid w:val="000A0E12"/>
    <w:pPr>
      <w:spacing w:line="360" w:lineRule="auto"/>
      <w:ind w:firstLineChars="200" w:firstLine="200"/>
    </w:pPr>
    <w:rPr>
      <w:rFonts w:cs="宋体"/>
    </w:rPr>
  </w:style>
  <w:style w:type="paragraph" w:customStyle="1" w:styleId="2c">
    <w:name w:val="样式 首行缩进:  2 字符"/>
    <w:basedOn w:val="a"/>
    <w:link w:val="2Char3"/>
    <w:qFormat/>
    <w:rsid w:val="000A0E12"/>
    <w:pPr>
      <w:ind w:firstLineChars="200" w:firstLine="200"/>
    </w:pPr>
  </w:style>
  <w:style w:type="character" w:customStyle="1" w:styleId="2Char3">
    <w:name w:val="样式 首行缩进:  2 字符 Char"/>
    <w:link w:val="2c"/>
    <w:qFormat/>
    <w:rsid w:val="000A0E12"/>
    <w:rPr>
      <w:rFonts w:cs="宋体"/>
      <w:kern w:val="2"/>
      <w:sz w:val="21"/>
    </w:rPr>
  </w:style>
  <w:style w:type="paragraph" w:customStyle="1" w:styleId="600">
    <w:name w:val="样式 居中 行距: 固定值 60 磅"/>
    <w:basedOn w:val="a"/>
    <w:rsid w:val="000A0E12"/>
    <w:pPr>
      <w:spacing w:line="360" w:lineRule="auto"/>
      <w:jc w:val="center"/>
    </w:pPr>
  </w:style>
  <w:style w:type="paragraph" w:customStyle="1" w:styleId="1a">
    <w:name w:val="1"/>
    <w:basedOn w:val="a"/>
    <w:next w:val="HTML0"/>
    <w:link w:val="1Char1"/>
    <w:qFormat/>
    <w:rsid w:val="000A0E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1Char1">
    <w:name w:val="1 Char"/>
    <w:link w:val="1a"/>
    <w:rsid w:val="000A0E12"/>
    <w:rPr>
      <w:rFonts w:ascii="宋体" w:eastAsia="宋体" w:hAnsi="宋体"/>
      <w:sz w:val="24"/>
      <w:szCs w:val="24"/>
      <w:lang w:val="en-US" w:eastAsia="zh-CN" w:bidi="ar-SA"/>
    </w:rPr>
  </w:style>
  <w:style w:type="paragraph" w:customStyle="1" w:styleId="afffe">
    <w:name w:val="合同"/>
    <w:basedOn w:val="a"/>
    <w:rsid w:val="000A0E12"/>
    <w:pPr>
      <w:jc w:val="center"/>
    </w:pPr>
    <w:rPr>
      <w:sz w:val="36"/>
      <w:szCs w:val="24"/>
    </w:rPr>
  </w:style>
  <w:style w:type="paragraph" w:customStyle="1" w:styleId="affff">
    <w:name w:val="合同专用"/>
    <w:basedOn w:val="a"/>
    <w:rsid w:val="000A0E12"/>
    <w:pPr>
      <w:widowControl/>
      <w:spacing w:line="360" w:lineRule="auto"/>
      <w:ind w:left="540" w:hangingChars="257" w:hanging="540"/>
      <w:jc w:val="left"/>
    </w:pPr>
    <w:rPr>
      <w:b/>
      <w:sz w:val="24"/>
      <w:szCs w:val="24"/>
    </w:rPr>
  </w:style>
  <w:style w:type="paragraph" w:customStyle="1" w:styleId="xl22">
    <w:name w:val="xl22"/>
    <w:basedOn w:val="a"/>
    <w:qFormat/>
    <w:rsid w:val="000A0E12"/>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affff0">
    <w:name w:val="图"/>
    <w:basedOn w:val="a"/>
    <w:next w:val="a"/>
    <w:qFormat/>
    <w:rsid w:val="000A0E12"/>
    <w:pPr>
      <w:spacing w:before="120"/>
      <w:jc w:val="center"/>
      <w:textAlignment w:val="center"/>
    </w:pPr>
    <w:rPr>
      <w:rFonts w:ascii="宋体"/>
      <w:szCs w:val="21"/>
    </w:rPr>
  </w:style>
  <w:style w:type="paragraph" w:customStyle="1" w:styleId="affff1">
    <w:name w:val="图解"/>
    <w:basedOn w:val="a"/>
    <w:next w:val="a"/>
    <w:qFormat/>
    <w:rsid w:val="000A0E12"/>
    <w:pPr>
      <w:spacing w:before="120" w:after="120"/>
      <w:jc w:val="center"/>
      <w:textAlignment w:val="center"/>
      <w:outlineLvl w:val="8"/>
    </w:pPr>
    <w:rPr>
      <w:rFonts w:ascii="宋体"/>
      <w:sz w:val="18"/>
      <w:szCs w:val="18"/>
    </w:rPr>
  </w:style>
  <w:style w:type="paragraph" w:styleId="affff2">
    <w:name w:val="List Paragraph"/>
    <w:basedOn w:val="a"/>
    <w:uiPriority w:val="34"/>
    <w:qFormat/>
    <w:rsid w:val="000A0E12"/>
    <w:pPr>
      <w:ind w:firstLineChars="200" w:firstLine="420"/>
    </w:pPr>
    <w:rPr>
      <w:rFonts w:ascii="Calibri" w:hAnsi="Calibri"/>
      <w:szCs w:val="22"/>
    </w:rPr>
  </w:style>
  <w:style w:type="paragraph" w:customStyle="1" w:styleId="affff3">
    <w:name w:val="正文文本缩进(底纹)"/>
    <w:basedOn w:val="af2"/>
    <w:rsid w:val="000A0E12"/>
    <w:pPr>
      <w:shd w:val="clear" w:color="auto" w:fill="D9D9D9"/>
      <w:adjustRightInd w:val="0"/>
      <w:spacing w:line="360" w:lineRule="auto"/>
      <w:ind w:left="0" w:firstLineChars="200" w:firstLine="420"/>
      <w:textAlignment w:val="baseline"/>
    </w:pPr>
    <w:rPr>
      <w:rFonts w:ascii="宋体" w:hAnsi="宋体"/>
      <w:lang w:val="en-GB"/>
    </w:rPr>
  </w:style>
  <w:style w:type="paragraph" w:customStyle="1" w:styleId="C">
    <w:name w:val="标题C"/>
    <w:basedOn w:val="10"/>
    <w:qFormat/>
    <w:rsid w:val="000A0E12"/>
    <w:pPr>
      <w:keepLines w:val="0"/>
      <w:tabs>
        <w:tab w:val="clear" w:pos="360"/>
      </w:tabs>
      <w:snapToGrid/>
      <w:spacing w:before="120" w:after="240" w:line="360" w:lineRule="auto"/>
      <w:ind w:left="0" w:firstLine="0"/>
      <w:jc w:val="both"/>
    </w:pPr>
    <w:rPr>
      <w:rFonts w:hAnsi="宋体"/>
      <w:bCs/>
      <w:kern w:val="2"/>
      <w:sz w:val="21"/>
      <w:u w:val="none"/>
    </w:rPr>
  </w:style>
  <w:style w:type="paragraph" w:customStyle="1" w:styleId="affff4">
    <w:name w:val="表格文字(居中加粗)"/>
    <w:basedOn w:val="affff5"/>
    <w:qFormat/>
    <w:rsid w:val="000A0E12"/>
    <w:rPr>
      <w:b/>
      <w:bCs/>
    </w:rPr>
  </w:style>
  <w:style w:type="paragraph" w:customStyle="1" w:styleId="affff5">
    <w:name w:val="表格文字(居中)"/>
    <w:basedOn w:val="a"/>
    <w:qFormat/>
    <w:rsid w:val="000A0E12"/>
    <w:pPr>
      <w:adjustRightInd w:val="0"/>
      <w:spacing w:line="240" w:lineRule="atLeast"/>
      <w:jc w:val="center"/>
      <w:textAlignment w:val="baseline"/>
    </w:pPr>
    <w:rPr>
      <w:rFonts w:ascii="宋体"/>
      <w:sz w:val="18"/>
      <w:szCs w:val="18"/>
    </w:rPr>
  </w:style>
  <w:style w:type="paragraph" w:customStyle="1" w:styleId="affff6">
    <w:name w:val="表格文字(左对齐)"/>
    <w:basedOn w:val="a"/>
    <w:qFormat/>
    <w:rsid w:val="000A0E12"/>
    <w:pPr>
      <w:adjustRightInd w:val="0"/>
      <w:spacing w:line="240" w:lineRule="atLeast"/>
      <w:textAlignment w:val="baseline"/>
    </w:pPr>
    <w:rPr>
      <w:rFonts w:ascii="宋体"/>
      <w:sz w:val="18"/>
      <w:szCs w:val="18"/>
    </w:rPr>
  </w:style>
  <w:style w:type="paragraph" w:customStyle="1" w:styleId="affff7">
    <w:name w:val="方框文字"/>
    <w:basedOn w:val="a"/>
    <w:qFormat/>
    <w:rsid w:val="000A0E12"/>
    <w:pPr>
      <w:adjustRightInd w:val="0"/>
      <w:spacing w:line="100" w:lineRule="atLeast"/>
      <w:jc w:val="center"/>
      <w:textAlignment w:val="center"/>
    </w:pPr>
    <w:rPr>
      <w:rFonts w:ascii="宋体" w:hAnsi="宋体"/>
      <w:sz w:val="18"/>
      <w:szCs w:val="18"/>
    </w:rPr>
  </w:style>
  <w:style w:type="paragraph" w:customStyle="1" w:styleId="affff8">
    <w:name w:val="首页居中文字"/>
    <w:basedOn w:val="a"/>
    <w:qFormat/>
    <w:rsid w:val="000A0E12"/>
    <w:pPr>
      <w:adjustRightInd w:val="0"/>
      <w:spacing w:line="360" w:lineRule="auto"/>
      <w:jc w:val="center"/>
    </w:pPr>
    <w:rPr>
      <w:rFonts w:ascii="宋体"/>
      <w:sz w:val="30"/>
      <w:szCs w:val="30"/>
    </w:rPr>
  </w:style>
  <w:style w:type="paragraph" w:customStyle="1" w:styleId="affff9">
    <w:name w:val="表标题"/>
    <w:basedOn w:val="a"/>
    <w:next w:val="a"/>
    <w:rsid w:val="000A0E12"/>
    <w:pPr>
      <w:keepNext/>
      <w:spacing w:line="360" w:lineRule="auto"/>
      <w:jc w:val="center"/>
      <w:outlineLvl w:val="8"/>
    </w:pPr>
    <w:rPr>
      <w:rFonts w:ascii="宋体"/>
      <w:sz w:val="18"/>
      <w:szCs w:val="18"/>
    </w:rPr>
  </w:style>
  <w:style w:type="paragraph" w:customStyle="1" w:styleId="1b">
    <w:name w:val="项目符号1"/>
    <w:basedOn w:val="a"/>
    <w:rsid w:val="000A0E12"/>
    <w:pPr>
      <w:tabs>
        <w:tab w:val="left" w:pos="1758"/>
      </w:tabs>
      <w:ind w:left="1758" w:hanging="454"/>
    </w:pPr>
  </w:style>
  <w:style w:type="paragraph" w:customStyle="1" w:styleId="list">
    <w:name w:val="list"/>
    <w:basedOn w:val="a"/>
    <w:rsid w:val="000A0E12"/>
    <w:pPr>
      <w:widowControl/>
      <w:tabs>
        <w:tab w:val="left" w:pos="720"/>
      </w:tabs>
      <w:spacing w:before="120" w:after="120"/>
      <w:ind w:left="720" w:hanging="360"/>
    </w:pPr>
    <w:rPr>
      <w:rFonts w:ascii="宋体" w:hAnsi="宋体"/>
      <w:kern w:val="0"/>
      <w:sz w:val="24"/>
      <w:szCs w:val="24"/>
      <w:lang w:eastAsia="en-US"/>
    </w:rPr>
  </w:style>
  <w:style w:type="paragraph" w:customStyle="1" w:styleId="3305051">
    <w:name w:val="3305051"/>
    <w:basedOn w:val="a"/>
    <w:rsid w:val="000A0E1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9">
    <w:name w:val="xl69"/>
    <w:basedOn w:val="a"/>
    <w:rsid w:val="000A0E12"/>
    <w:pPr>
      <w:widowControl/>
      <w:pBdr>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affffa">
    <w:name w:val="正文(首行缩进)"/>
    <w:basedOn w:val="a"/>
    <w:link w:val="Charf9"/>
    <w:rsid w:val="000A0E12"/>
    <w:pPr>
      <w:spacing w:line="420" w:lineRule="atLeast"/>
      <w:ind w:firstLineChars="200" w:firstLine="200"/>
    </w:pPr>
    <w:rPr>
      <w:rFonts w:eastAsia="仿宋_GB2312"/>
      <w:kern w:val="0"/>
      <w:sz w:val="24"/>
      <w:szCs w:val="24"/>
    </w:rPr>
  </w:style>
  <w:style w:type="character" w:customStyle="1" w:styleId="Charf9">
    <w:name w:val="正文(首行缩进) Char"/>
    <w:link w:val="affffa"/>
    <w:qFormat/>
    <w:rsid w:val="000A0E12"/>
    <w:rPr>
      <w:rFonts w:eastAsia="仿宋_GB2312"/>
      <w:snapToGrid/>
      <w:sz w:val="24"/>
      <w:szCs w:val="24"/>
    </w:rPr>
  </w:style>
  <w:style w:type="paragraph" w:customStyle="1" w:styleId="affffb">
    <w:name w:val="首页标题"/>
    <w:basedOn w:val="a"/>
    <w:rsid w:val="000A0E12"/>
    <w:pPr>
      <w:adjustRightInd w:val="0"/>
      <w:spacing w:line="500" w:lineRule="exact"/>
      <w:jc w:val="center"/>
      <w:textAlignment w:val="baseline"/>
    </w:pPr>
    <w:rPr>
      <w:rFonts w:ascii="宋体" w:eastAsia="黑体" w:cs="宋体"/>
      <w:sz w:val="36"/>
      <w:szCs w:val="36"/>
    </w:rPr>
  </w:style>
  <w:style w:type="paragraph" w:customStyle="1" w:styleId="affffc">
    <w:name w:val="首页标题(大)"/>
    <w:basedOn w:val="affffb"/>
    <w:qFormat/>
    <w:rsid w:val="000A0E12"/>
    <w:rPr>
      <w:sz w:val="48"/>
    </w:rPr>
  </w:style>
  <w:style w:type="paragraph" w:customStyle="1" w:styleId="affffd">
    <w:name w:val="首页居中文字(小)"/>
    <w:basedOn w:val="affff8"/>
    <w:qFormat/>
    <w:rsid w:val="000A0E12"/>
  </w:style>
  <w:style w:type="paragraph" w:customStyle="1" w:styleId="affffe">
    <w:name w:val="大标题"/>
    <w:basedOn w:val="a"/>
    <w:next w:val="a"/>
    <w:qFormat/>
    <w:rsid w:val="000A0E12"/>
    <w:pPr>
      <w:spacing w:beforeLines="300" w:afterLines="100" w:line="360" w:lineRule="auto"/>
      <w:jc w:val="center"/>
    </w:pPr>
    <w:rPr>
      <w:rFonts w:ascii="宋体" w:eastAsia="黑体"/>
      <w:b/>
      <w:sz w:val="44"/>
      <w:szCs w:val="21"/>
    </w:rPr>
  </w:style>
  <w:style w:type="paragraph" w:customStyle="1" w:styleId="CharChar211">
    <w:name w:val="Char Char211"/>
    <w:basedOn w:val="a"/>
    <w:qFormat/>
    <w:rsid w:val="000A0E12"/>
    <w:rPr>
      <w:rFonts w:ascii="Tahoma" w:hAnsi="Tahoma" w:cs="仿宋_GB2312"/>
      <w:sz w:val="24"/>
    </w:rPr>
  </w:style>
  <w:style w:type="paragraph" w:customStyle="1" w:styleId="afffff">
    <w:name w:val="正文 + 宋体"/>
    <w:basedOn w:val="af2"/>
    <w:rsid w:val="000A0E12"/>
    <w:pPr>
      <w:adjustRightInd w:val="0"/>
      <w:spacing w:line="360" w:lineRule="auto"/>
      <w:ind w:left="0" w:firstLineChars="200" w:firstLine="420"/>
      <w:textAlignment w:val="baseline"/>
    </w:pPr>
    <w:rPr>
      <w:rFonts w:ascii="宋体" w:hAnsi="宋体"/>
      <w:szCs w:val="21"/>
    </w:rPr>
  </w:style>
  <w:style w:type="paragraph" w:customStyle="1" w:styleId="2025">
    <w:name w:val="样式 文档正文 + 首行缩进:  2 字符 段前: 0.25 行"/>
    <w:basedOn w:val="a"/>
    <w:qFormat/>
    <w:rsid w:val="000A0E12"/>
    <w:pPr>
      <w:spacing w:beforeLines="25" w:afterLines="25"/>
      <w:ind w:leftChars="29" w:left="61" w:rightChars="-70" w:right="-147" w:firstLineChars="150" w:firstLine="315"/>
      <w:jc w:val="left"/>
    </w:pPr>
    <w:rPr>
      <w:rFonts w:cs="宋体"/>
      <w:szCs w:val="21"/>
    </w:rPr>
  </w:style>
  <w:style w:type="paragraph" w:customStyle="1" w:styleId="afffff0">
    <w:name w:val="表格文字小 (左对齐)"/>
    <w:basedOn w:val="a"/>
    <w:qFormat/>
    <w:rsid w:val="000A0E12"/>
    <w:pPr>
      <w:adjustRightInd w:val="0"/>
      <w:spacing w:line="240" w:lineRule="atLeast"/>
      <w:textAlignment w:val="baseline"/>
    </w:pPr>
    <w:rPr>
      <w:rFonts w:ascii="宋体"/>
      <w:sz w:val="18"/>
      <w:szCs w:val="18"/>
    </w:rPr>
  </w:style>
  <w:style w:type="paragraph" w:customStyle="1" w:styleId="CharCharCharCharCharCharChar">
    <w:name w:val="Char Char Char Char Char Char Char"/>
    <w:basedOn w:val="a"/>
    <w:qFormat/>
    <w:rsid w:val="000A0E12"/>
    <w:pPr>
      <w:adjustRightInd w:val="0"/>
      <w:spacing w:line="360" w:lineRule="auto"/>
    </w:pPr>
    <w:rPr>
      <w:kern w:val="0"/>
      <w:sz w:val="24"/>
    </w:rPr>
  </w:style>
  <w:style w:type="character" w:customStyle="1" w:styleId="1Char2">
    <w:name w:val="样式1 Char"/>
    <w:link w:val="1c"/>
    <w:qFormat/>
    <w:rsid w:val="000A0E12"/>
    <w:rPr>
      <w:rFonts w:eastAsia="宋体"/>
      <w:kern w:val="2"/>
      <w:sz w:val="24"/>
      <w:lang w:val="en-US" w:eastAsia="zh-CN" w:bidi="ar-SA"/>
    </w:rPr>
  </w:style>
  <w:style w:type="paragraph" w:customStyle="1" w:styleId="1c">
    <w:name w:val="样式1"/>
    <w:basedOn w:val="a"/>
    <w:link w:val="1Char2"/>
    <w:rsid w:val="000A0E12"/>
    <w:pPr>
      <w:spacing w:line="360" w:lineRule="auto"/>
      <w:ind w:firstLineChars="200" w:firstLine="200"/>
    </w:pPr>
    <w:rPr>
      <w:sz w:val="24"/>
    </w:rPr>
  </w:style>
  <w:style w:type="character" w:customStyle="1" w:styleId="24652Char">
    <w:name w:val="样式 样式 首行缩进:  2 字符 段前: 4.65 磅 + 首行缩进:  2 字符 Char"/>
    <w:link w:val="24652"/>
    <w:rsid w:val="000A0E12"/>
    <w:rPr>
      <w:rFonts w:eastAsia="宋体"/>
      <w:kern w:val="2"/>
      <w:sz w:val="24"/>
      <w:lang w:val="en-US" w:eastAsia="zh-CN" w:bidi="ar-SA"/>
    </w:rPr>
  </w:style>
  <w:style w:type="paragraph" w:customStyle="1" w:styleId="24652">
    <w:name w:val="样式 样式 首行缩进:  2 字符 段前: 4.65 磅 + 首行缩进:  2 字符"/>
    <w:basedOn w:val="a"/>
    <w:link w:val="24652Char"/>
    <w:rsid w:val="000A0E12"/>
    <w:pPr>
      <w:topLinePunct/>
      <w:spacing w:before="93" w:line="360" w:lineRule="auto"/>
      <w:ind w:firstLineChars="200" w:firstLine="480"/>
    </w:pPr>
    <w:rPr>
      <w:sz w:val="24"/>
    </w:rPr>
  </w:style>
  <w:style w:type="paragraph" w:customStyle="1" w:styleId="afffff1">
    <w:name w:val="合同通用"/>
    <w:basedOn w:val="a"/>
    <w:qFormat/>
    <w:rsid w:val="000A0E12"/>
    <w:pPr>
      <w:widowControl/>
      <w:spacing w:line="360" w:lineRule="auto"/>
      <w:ind w:left="619" w:hangingChars="257" w:hanging="619"/>
      <w:jc w:val="left"/>
    </w:pPr>
    <w:rPr>
      <w:rFonts w:ascii="宋体" w:hAnsi="宋体"/>
      <w:b/>
      <w:bCs/>
      <w:sz w:val="24"/>
      <w:szCs w:val="24"/>
    </w:rPr>
  </w:style>
  <w:style w:type="paragraph" w:customStyle="1" w:styleId="2d">
    <w:name w:val="通用2"/>
    <w:basedOn w:val="a"/>
    <w:qFormat/>
    <w:rsid w:val="000A0E12"/>
    <w:pPr>
      <w:tabs>
        <w:tab w:val="left" w:pos="360"/>
      </w:tabs>
      <w:spacing w:beforeLines="50" w:line="360" w:lineRule="auto"/>
      <w:ind w:left="360" w:hangingChars="200" w:hanging="360"/>
    </w:pPr>
    <w:rPr>
      <w:rFonts w:ascii="宋体"/>
    </w:rPr>
  </w:style>
  <w:style w:type="paragraph" w:customStyle="1" w:styleId="38">
    <w:name w:val="通用3"/>
    <w:basedOn w:val="a"/>
    <w:qFormat/>
    <w:rsid w:val="000A0E12"/>
    <w:pPr>
      <w:tabs>
        <w:tab w:val="left" w:pos="360"/>
      </w:tabs>
      <w:spacing w:line="360" w:lineRule="auto"/>
      <w:ind w:left="360" w:hangingChars="200" w:hanging="360"/>
    </w:pPr>
    <w:rPr>
      <w:rFonts w:ascii="宋体"/>
    </w:rPr>
  </w:style>
  <w:style w:type="paragraph" w:customStyle="1" w:styleId="BalloonText1">
    <w:name w:val="Balloon Text1"/>
    <w:basedOn w:val="a"/>
    <w:semiHidden/>
    <w:qFormat/>
    <w:rsid w:val="000A0E12"/>
    <w:rPr>
      <w:rFonts w:ascii="Tahoma" w:hAnsi="Tahoma" w:cs="Tahoma"/>
      <w:sz w:val="16"/>
      <w:szCs w:val="16"/>
    </w:rPr>
  </w:style>
  <w:style w:type="character" w:customStyle="1" w:styleId="CharChar7">
    <w:name w:val="Char Char7"/>
    <w:qFormat/>
    <w:rsid w:val="000A0E12"/>
    <w:rPr>
      <w:kern w:val="2"/>
      <w:sz w:val="30"/>
    </w:rPr>
  </w:style>
  <w:style w:type="character" w:customStyle="1" w:styleId="style161">
    <w:name w:val="style161"/>
    <w:qFormat/>
    <w:rsid w:val="000A0E12"/>
    <w:rPr>
      <w:color w:val="000000"/>
    </w:rPr>
  </w:style>
  <w:style w:type="character" w:customStyle="1" w:styleId="font12-blue-bold1">
    <w:name w:val="font12-blue-bold1"/>
    <w:qFormat/>
    <w:rsid w:val="000A0E12"/>
    <w:rPr>
      <w:b/>
      <w:color w:val="0249A5"/>
      <w:sz w:val="14"/>
      <w:u w:val="none"/>
    </w:rPr>
  </w:style>
  <w:style w:type="character" w:customStyle="1" w:styleId="sh141">
    <w:name w:val="sh141"/>
    <w:qFormat/>
    <w:rsid w:val="000A0E12"/>
    <w:rPr>
      <w:color w:val="2B2B2B"/>
      <w:sz w:val="19"/>
    </w:rPr>
  </w:style>
  <w:style w:type="character" w:customStyle="1" w:styleId="11Char">
    <w:name w:val="标题 1 1 Char"/>
    <w:rsid w:val="000A0E12"/>
    <w:rPr>
      <w:b/>
      <w:kern w:val="44"/>
      <w:sz w:val="44"/>
    </w:rPr>
  </w:style>
  <w:style w:type="character" w:customStyle="1" w:styleId="CharChar9">
    <w:name w:val="Char Char9"/>
    <w:qFormat/>
    <w:rsid w:val="000A0E12"/>
    <w:rPr>
      <w:rFonts w:ascii="宋体"/>
      <w:kern w:val="2"/>
      <w:sz w:val="18"/>
    </w:rPr>
  </w:style>
  <w:style w:type="character" w:customStyle="1" w:styleId="BodyCharChar">
    <w:name w:val="Body Char Char"/>
    <w:qFormat/>
    <w:rsid w:val="000A0E12"/>
    <w:rPr>
      <w:rFonts w:eastAsia="宋体"/>
      <w:kern w:val="2"/>
      <w:sz w:val="21"/>
      <w:lang w:val="en-US" w:eastAsia="zh-CN"/>
    </w:rPr>
  </w:style>
  <w:style w:type="character" w:customStyle="1" w:styleId="1d">
    <w:name w:val="样式 宋体 小四1"/>
    <w:qFormat/>
    <w:rsid w:val="000A0E12"/>
    <w:rPr>
      <w:rFonts w:ascii="宋体" w:hAnsi="宋体"/>
      <w:sz w:val="24"/>
    </w:rPr>
  </w:style>
  <w:style w:type="character" w:customStyle="1" w:styleId="Charfa">
    <w:name w:val="图形布置 Char"/>
    <w:link w:val="afffff2"/>
    <w:rsid w:val="000A0E12"/>
    <w:rPr>
      <w:sz w:val="21"/>
      <w:lang w:bidi="ar-SA"/>
    </w:rPr>
  </w:style>
  <w:style w:type="paragraph" w:customStyle="1" w:styleId="afffff2">
    <w:name w:val="图形布置"/>
    <w:basedOn w:val="a"/>
    <w:link w:val="Charfa"/>
    <w:rsid w:val="000A0E12"/>
    <w:pPr>
      <w:widowControl/>
      <w:jc w:val="center"/>
    </w:pPr>
    <w:rPr>
      <w:kern w:val="0"/>
    </w:rPr>
  </w:style>
  <w:style w:type="character" w:customStyle="1" w:styleId="2CharCharCharCharCharCharCharCharCharCharCh">
    <w:name w:val="编号标题2 Char Char Char Char Char Char Char Char Char Char Ch"/>
    <w:qFormat/>
    <w:rsid w:val="000A0E12"/>
    <w:rPr>
      <w:rFonts w:ascii="Arial" w:eastAsia="黑体" w:hAnsi="Arial"/>
      <w:kern w:val="2"/>
      <w:sz w:val="21"/>
      <w:lang w:val="en-US" w:eastAsia="zh-CN"/>
    </w:rPr>
  </w:style>
  <w:style w:type="character" w:customStyle="1" w:styleId="4Char0">
    <w:name w:val="样式4 Char"/>
    <w:link w:val="46"/>
    <w:rsid w:val="000A0E12"/>
    <w:rPr>
      <w:rFonts w:eastAsia="Times New Roman"/>
      <w:kern w:val="2"/>
      <w:sz w:val="21"/>
      <w:lang w:val="en-US" w:eastAsia="zh-CN" w:bidi="ar-SA"/>
    </w:rPr>
  </w:style>
  <w:style w:type="paragraph" w:customStyle="1" w:styleId="46">
    <w:name w:val="样式4"/>
    <w:link w:val="4Char0"/>
    <w:qFormat/>
    <w:rsid w:val="000A0E12"/>
    <w:pPr>
      <w:tabs>
        <w:tab w:val="left" w:pos="360"/>
        <w:tab w:val="left" w:pos="420"/>
        <w:tab w:val="left" w:pos="840"/>
      </w:tabs>
      <w:spacing w:before="60" w:after="60"/>
      <w:ind w:left="840" w:hangingChars="200" w:hanging="200"/>
    </w:pPr>
    <w:rPr>
      <w:rFonts w:eastAsia="Times New Roman"/>
      <w:kern w:val="2"/>
      <w:sz w:val="21"/>
    </w:rPr>
  </w:style>
  <w:style w:type="character" w:customStyle="1" w:styleId="39">
    <w:name w:val="列表编号3 字元"/>
    <w:rsid w:val="000A0E12"/>
    <w:rPr>
      <w:rFonts w:eastAsia="宋体"/>
      <w:color w:val="000000"/>
      <w:kern w:val="2"/>
      <w:sz w:val="24"/>
      <w:lang w:val="en-US" w:eastAsia="zh-CN"/>
    </w:rPr>
  </w:style>
  <w:style w:type="character" w:customStyle="1" w:styleId="top11">
    <w:name w:val="top11"/>
    <w:basedOn w:val="a0"/>
    <w:qFormat/>
    <w:rsid w:val="000A0E12"/>
  </w:style>
  <w:style w:type="character" w:customStyle="1" w:styleId="Style3MSGothic105LatinTimesNewRomanAChar">
    <w:name w:val="Style 樣式 標題 3 + (中文) MS Gothic 10.5 點 + (Latin) Times New Roman (A... Char"/>
    <w:link w:val="Style3MSGothic105LatinTimesNewRomanA"/>
    <w:qFormat/>
    <w:rsid w:val="000A0E12"/>
    <w:rPr>
      <w:rFonts w:eastAsia="PMingLiU" w:hAnsi="PMingLiU"/>
      <w:snapToGrid w:val="0"/>
      <w:kern w:val="2"/>
      <w:sz w:val="24"/>
      <w:lang w:val="en-AU" w:eastAsia="zh-TW" w:bidi="ar-SA"/>
    </w:rPr>
  </w:style>
  <w:style w:type="paragraph" w:customStyle="1" w:styleId="Style3MSGothic105LatinTimesNewRomanA">
    <w:name w:val="Style 樣式 標題 3 + (中文) MS Gothic 10.5 點 + (Latin) Times New Roman (A..."/>
    <w:basedOn w:val="3MSGothic105CharCharCharCharCharChar"/>
    <w:link w:val="Style3MSGothic105LatinTimesNewRomanAChar"/>
    <w:qFormat/>
    <w:rsid w:val="000A0E12"/>
    <w:pPr>
      <w:tabs>
        <w:tab w:val="left" w:pos="1260"/>
      </w:tabs>
      <w:ind w:left="1260" w:hanging="420"/>
    </w:pPr>
    <w:rPr>
      <w:rFonts w:eastAsia="PMingLiU"/>
    </w:rPr>
  </w:style>
  <w:style w:type="paragraph" w:customStyle="1" w:styleId="3MSGothic105CharCharCharCharCharChar">
    <w:name w:val="樣式 標題 3 + (中文) MS Gothic 10.5 點 Char Char Char Char Char Char"/>
    <w:basedOn w:val="3"/>
    <w:rsid w:val="000A0E12"/>
    <w:pPr>
      <w:keepLines w:val="0"/>
      <w:tabs>
        <w:tab w:val="clear" w:pos="907"/>
        <w:tab w:val="left" w:pos="1395"/>
      </w:tabs>
      <w:spacing w:before="0" w:after="0" w:line="240" w:lineRule="auto"/>
      <w:ind w:left="1395" w:hanging="555"/>
    </w:pPr>
    <w:rPr>
      <w:rFonts w:eastAsia="MS Gothic" w:hAnsi="PMingLiU"/>
      <w:b w:val="0"/>
      <w:bCs w:val="0"/>
      <w:snapToGrid w:val="0"/>
      <w:sz w:val="24"/>
      <w:szCs w:val="20"/>
      <w:lang w:val="en-AU" w:eastAsia="zh-TW"/>
    </w:rPr>
  </w:style>
  <w:style w:type="character" w:customStyle="1" w:styleId="1CharChar0">
    <w:name w:val="招标项目符号1 Char Char"/>
    <w:link w:val="1e"/>
    <w:rsid w:val="000A0E12"/>
    <w:rPr>
      <w:rFonts w:ascii="宋体" w:hAnsi="宋体"/>
      <w:kern w:val="2"/>
      <w:sz w:val="21"/>
    </w:rPr>
  </w:style>
  <w:style w:type="paragraph" w:customStyle="1" w:styleId="1e">
    <w:name w:val="招标项目符号1"/>
    <w:basedOn w:val="a"/>
    <w:link w:val="1CharChar0"/>
    <w:qFormat/>
    <w:rsid w:val="000A0E12"/>
    <w:pPr>
      <w:tabs>
        <w:tab w:val="left" w:pos="540"/>
        <w:tab w:val="left" w:pos="720"/>
        <w:tab w:val="left" w:pos="840"/>
      </w:tabs>
      <w:ind w:left="840" w:rightChars="100" w:right="100" w:hanging="420"/>
    </w:pPr>
    <w:rPr>
      <w:rFonts w:ascii="宋体" w:hAnsi="宋体"/>
    </w:rPr>
  </w:style>
  <w:style w:type="character" w:customStyle="1" w:styleId="11CharCharCharChar">
    <w:name w:val="标题 1 1 Char Char Char Char"/>
    <w:qFormat/>
    <w:rsid w:val="000A0E12"/>
    <w:rPr>
      <w:rFonts w:eastAsia="黑体"/>
      <w:kern w:val="44"/>
      <w:sz w:val="21"/>
      <w:lang w:val="en-US" w:eastAsia="zh-CN"/>
    </w:rPr>
  </w:style>
  <w:style w:type="character" w:customStyle="1" w:styleId="hui3">
    <w:name w:val="hui3"/>
    <w:rsid w:val="000A0E12"/>
    <w:rPr>
      <w:color w:val="333333"/>
    </w:rPr>
  </w:style>
  <w:style w:type="character" w:customStyle="1" w:styleId="3bulletCharCharChar">
    <w:name w:val="3 bullet Char Char Char"/>
    <w:qFormat/>
    <w:rsid w:val="000A0E12"/>
    <w:rPr>
      <w:rFonts w:ascii="Arial" w:eastAsia="PMingLiU" w:hAnsi="Arial"/>
      <w:sz w:val="24"/>
      <w:lang w:val="en-US" w:eastAsia="zh-TW"/>
    </w:rPr>
  </w:style>
  <w:style w:type="character" w:customStyle="1" w:styleId="2CharCharChar">
    <w:name w:val="编号标题2 Char Char Char"/>
    <w:qFormat/>
    <w:rsid w:val="000A0E12"/>
    <w:rPr>
      <w:rFonts w:ascii="Arial" w:eastAsia="黑体" w:hAnsi="Arial"/>
      <w:kern w:val="2"/>
      <w:sz w:val="21"/>
      <w:lang w:val="en-US" w:eastAsia="zh-CN"/>
    </w:rPr>
  </w:style>
  <w:style w:type="character" w:customStyle="1" w:styleId="H2Char1">
    <w:name w:val="H2 Char1"/>
    <w:rsid w:val="000A0E12"/>
    <w:rPr>
      <w:rFonts w:ascii="Arial" w:eastAsia="黑体" w:hAnsi="Arial"/>
      <w:b/>
      <w:kern w:val="2"/>
      <w:sz w:val="21"/>
      <w:lang w:val="en-US" w:eastAsia="zh-CN"/>
    </w:rPr>
  </w:style>
  <w:style w:type="character" w:customStyle="1" w:styleId="style311">
    <w:name w:val="style311"/>
    <w:rsid w:val="000A0E12"/>
    <w:rPr>
      <w:sz w:val="21"/>
    </w:rPr>
  </w:style>
  <w:style w:type="character" w:customStyle="1" w:styleId="TableTextChar">
    <w:name w:val="Table Text Char"/>
    <w:link w:val="TableText"/>
    <w:rsid w:val="000A0E12"/>
    <w:rPr>
      <w:rFonts w:ascii="Arial" w:eastAsia="Times New Roman" w:hAnsi="Arial"/>
      <w:sz w:val="18"/>
      <w:lang w:val="en-US" w:eastAsia="zh-CN" w:bidi="ar-SA"/>
    </w:rPr>
  </w:style>
  <w:style w:type="paragraph" w:customStyle="1" w:styleId="TableText">
    <w:name w:val="Table Text"/>
    <w:link w:val="TableTextChar"/>
    <w:rsid w:val="000A0E12"/>
    <w:pPr>
      <w:snapToGrid w:val="0"/>
      <w:spacing w:before="80" w:after="80"/>
    </w:pPr>
    <w:rPr>
      <w:rFonts w:ascii="Arial" w:eastAsia="Times New Roman" w:hAnsi="Arial"/>
      <w:sz w:val="18"/>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0A0E12"/>
    <w:rPr>
      <w:rFonts w:ascii="Arial" w:eastAsia="黑体" w:hAnsi="Arial"/>
    </w:rPr>
  </w:style>
  <w:style w:type="character" w:customStyle="1" w:styleId="paramtd12">
    <w:name w:val="param_td12"/>
    <w:basedOn w:val="a0"/>
    <w:rsid w:val="000A0E12"/>
  </w:style>
  <w:style w:type="character" w:customStyle="1" w:styleId="content1">
    <w:name w:val="content1"/>
    <w:qFormat/>
    <w:rsid w:val="000A0E12"/>
    <w:rPr>
      <w:rFonts w:ascii="ˎ̥" w:hAnsi="ˎ̥" w:hint="default"/>
      <w:color w:val="000000"/>
      <w:sz w:val="18"/>
      <w:u w:val="none"/>
    </w:rPr>
  </w:style>
  <w:style w:type="character" w:customStyle="1" w:styleId="Charfb">
    <w:name w:val="章 Char"/>
    <w:qFormat/>
    <w:rsid w:val="000A0E12"/>
    <w:rPr>
      <w:rFonts w:ascii="黑体" w:eastAsia="黑体"/>
      <w:kern w:val="2"/>
      <w:sz w:val="44"/>
      <w:lang w:val="en-US" w:eastAsia="zh-CN"/>
    </w:rPr>
  </w:style>
  <w:style w:type="character" w:customStyle="1" w:styleId="Charfc">
    <w:name w:val="一 Char"/>
    <w:link w:val="afffff3"/>
    <w:rsid w:val="000A0E12"/>
    <w:rPr>
      <w:rFonts w:ascii="宋体" w:hAnsi="宋体"/>
      <w:b/>
      <w:sz w:val="28"/>
      <w:lang w:bidi="ar-SA"/>
    </w:rPr>
  </w:style>
  <w:style w:type="paragraph" w:customStyle="1" w:styleId="afffff3">
    <w:name w:val="一"/>
    <w:basedOn w:val="10"/>
    <w:link w:val="Charfc"/>
    <w:qFormat/>
    <w:rsid w:val="000A0E12"/>
    <w:pPr>
      <w:keepNext w:val="0"/>
      <w:keepLines w:val="0"/>
      <w:tabs>
        <w:tab w:val="clear" w:pos="360"/>
      </w:tabs>
      <w:autoSpaceDE w:val="0"/>
      <w:autoSpaceDN w:val="0"/>
      <w:adjustRightInd w:val="0"/>
      <w:snapToGrid/>
      <w:spacing w:before="0" w:after="0" w:line="360" w:lineRule="auto"/>
      <w:ind w:left="0" w:firstLine="0"/>
      <w:jc w:val="left"/>
    </w:pPr>
    <w:rPr>
      <w:rFonts w:hAnsi="宋体"/>
      <w:kern w:val="0"/>
      <w:sz w:val="28"/>
      <w:u w:val="none"/>
    </w:rPr>
  </w:style>
  <w:style w:type="character" w:customStyle="1" w:styleId="3MSGothic105CharCharCharCharCharCharCharChar">
    <w:name w:val="樣式 標題 3 + (中文) MS Gothic 10.5 點 Char Char Char Char Char Char Char Char"/>
    <w:link w:val="3MSGothic105CharCharCharCharCharCharChar"/>
    <w:rsid w:val="000A0E12"/>
    <w:rPr>
      <w:rFonts w:eastAsia="MS Gothic" w:hAnsi="PMingLiU"/>
      <w:snapToGrid w:val="0"/>
      <w:kern w:val="2"/>
      <w:sz w:val="24"/>
      <w:lang w:val="en-AU" w:eastAsia="zh-TW" w:bidi="ar-SA"/>
    </w:rPr>
  </w:style>
  <w:style w:type="paragraph" w:customStyle="1" w:styleId="3MSGothic105CharCharCharCharCharCharChar">
    <w:name w:val="樣式 標題 3 + (中文) MS Gothic 10.5 點 Char Char Char Char Char Char Char"/>
    <w:basedOn w:val="3"/>
    <w:link w:val="3MSGothic105CharCharCharCharCharCharCharChar"/>
    <w:qFormat/>
    <w:rsid w:val="000A0E12"/>
    <w:pPr>
      <w:keepLines w:val="0"/>
      <w:tabs>
        <w:tab w:val="clear" w:pos="907"/>
        <w:tab w:val="left" w:pos="1395"/>
      </w:tabs>
      <w:spacing w:before="0" w:after="0" w:line="240" w:lineRule="auto"/>
      <w:ind w:left="1395" w:hanging="555"/>
    </w:pPr>
    <w:rPr>
      <w:rFonts w:eastAsia="MS Gothic" w:hAnsi="PMingLiU"/>
      <w:b w:val="0"/>
      <w:bCs w:val="0"/>
      <w:snapToGrid w:val="0"/>
      <w:sz w:val="24"/>
      <w:szCs w:val="20"/>
      <w:lang w:val="en-AU" w:eastAsia="zh-TW"/>
    </w:rPr>
  </w:style>
  <w:style w:type="character" w:customStyle="1" w:styleId="Charfd">
    <w:name w:val="表格文本 Char"/>
    <w:link w:val="afffff4"/>
    <w:qFormat/>
    <w:rsid w:val="000A0E12"/>
    <w:rPr>
      <w:rFonts w:ascii="Arial" w:hAnsi="Arial"/>
      <w:snapToGrid w:val="0"/>
      <w:color w:val="000000"/>
      <w:sz w:val="21"/>
      <w:lang w:bidi="ar-SA"/>
    </w:rPr>
  </w:style>
  <w:style w:type="paragraph" w:customStyle="1" w:styleId="afffff4">
    <w:name w:val="表格文本"/>
    <w:basedOn w:val="a"/>
    <w:link w:val="Charfd"/>
    <w:rsid w:val="000A0E12"/>
    <w:pPr>
      <w:spacing w:line="360" w:lineRule="auto"/>
      <w:jc w:val="center"/>
    </w:pPr>
    <w:rPr>
      <w:rFonts w:ascii="Arial" w:hAnsi="Arial"/>
      <w:snapToGrid w:val="0"/>
      <w:color w:val="000000"/>
      <w:kern w:val="0"/>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0A0E12"/>
    <w:rPr>
      <w:rFonts w:eastAsia="黑体" w:hAnsi="宋体"/>
      <w:kern w:val="2"/>
      <w:sz w:val="21"/>
      <w:lang w:val="en-US" w:eastAsia="zh-CN"/>
    </w:rPr>
  </w:style>
  <w:style w:type="character" w:customStyle="1" w:styleId="BulletChar">
    <w:name w:val="Bullet Char"/>
    <w:link w:val="Bullet"/>
    <w:qFormat/>
    <w:rsid w:val="000A0E12"/>
    <w:rPr>
      <w:rFonts w:ascii="宋体" w:hAnsi="宋体"/>
      <w:kern w:val="2"/>
      <w:sz w:val="21"/>
    </w:rPr>
  </w:style>
  <w:style w:type="paragraph" w:customStyle="1" w:styleId="Bullet">
    <w:name w:val="Bullet"/>
    <w:basedOn w:val="a"/>
    <w:link w:val="BulletChar"/>
    <w:qFormat/>
    <w:rsid w:val="000A0E12"/>
    <w:pPr>
      <w:widowControl/>
      <w:tabs>
        <w:tab w:val="left" w:pos="360"/>
        <w:tab w:val="left" w:pos="420"/>
      </w:tabs>
      <w:adjustRightInd w:val="0"/>
      <w:spacing w:before="60" w:after="60" w:line="288" w:lineRule="auto"/>
      <w:ind w:left="360" w:hangingChars="200" w:hanging="360"/>
    </w:pPr>
    <w:rPr>
      <w:rFonts w:ascii="宋体" w:hAnsi="宋体"/>
    </w:rPr>
  </w:style>
  <w:style w:type="character" w:customStyle="1" w:styleId="Heading3Char1">
    <w:name w:val="Heading 3 Char1 字元"/>
    <w:qFormat/>
    <w:rsid w:val="000A0E12"/>
    <w:rPr>
      <w:rFonts w:ascii="Arial" w:eastAsia="PMingLiU" w:hAnsi="Arial"/>
      <w:sz w:val="24"/>
      <w:lang w:val="en-US" w:eastAsia="zh-TW"/>
    </w:rPr>
  </w:style>
  <w:style w:type="character" w:customStyle="1" w:styleId="text12sths1">
    <w:name w:val="text12st_hs1"/>
    <w:qFormat/>
    <w:rsid w:val="000A0E12"/>
    <w:rPr>
      <w:color w:val="000000"/>
      <w:sz w:val="19"/>
      <w:u w:val="none"/>
    </w:rPr>
  </w:style>
  <w:style w:type="character" w:customStyle="1" w:styleId="Style14pt">
    <w:name w:val="Style 新細明體 14 pt"/>
    <w:qFormat/>
    <w:rsid w:val="000A0E12"/>
    <w:rPr>
      <w:rFonts w:ascii="PMingLiU" w:hAnsi="PMingLiU"/>
      <w:spacing w:val="30"/>
      <w:sz w:val="28"/>
    </w:rPr>
  </w:style>
  <w:style w:type="character" w:customStyle="1" w:styleId="font-121">
    <w:name w:val="font-121"/>
    <w:qFormat/>
    <w:rsid w:val="000A0E12"/>
    <w:rPr>
      <w:color w:val="666666"/>
      <w:sz w:val="18"/>
      <w:u w:val="none"/>
    </w:rPr>
  </w:style>
  <w:style w:type="character" w:customStyle="1" w:styleId="main14">
    <w:name w:val="main14"/>
    <w:basedOn w:val="a0"/>
    <w:qFormat/>
    <w:rsid w:val="000A0E12"/>
  </w:style>
  <w:style w:type="character" w:customStyle="1" w:styleId="CharChar">
    <w:name w:val="内容文本 Char Char"/>
    <w:link w:val="afffff5"/>
    <w:qFormat/>
    <w:rsid w:val="000A0E12"/>
    <w:rPr>
      <w:rFonts w:ascii="楷体_GB2312" w:eastAsia="楷体_GB2312" w:hAnsi="宋体"/>
      <w:color w:val="000000"/>
      <w:spacing w:val="10"/>
      <w:sz w:val="21"/>
      <w:lang w:bidi="ar-SA"/>
    </w:rPr>
  </w:style>
  <w:style w:type="paragraph" w:customStyle="1" w:styleId="afffff5">
    <w:name w:val="内容文本"/>
    <w:basedOn w:val="a"/>
    <w:link w:val="CharChar"/>
    <w:qFormat/>
    <w:rsid w:val="000A0E12"/>
    <w:pPr>
      <w:widowControl/>
      <w:tabs>
        <w:tab w:val="left" w:pos="1050"/>
        <w:tab w:val="left" w:pos="2625"/>
      </w:tabs>
      <w:adjustRightInd w:val="0"/>
      <w:snapToGrid w:val="0"/>
      <w:spacing w:line="360" w:lineRule="auto"/>
      <w:ind w:leftChars="400" w:left="960" w:firstLineChars="150" w:firstLine="345"/>
    </w:pPr>
    <w:rPr>
      <w:rFonts w:ascii="楷体_GB2312" w:eastAsia="楷体_GB2312" w:hAnsi="宋体"/>
      <w:color w:val="000000"/>
      <w:spacing w:val="10"/>
      <w:kern w:val="0"/>
    </w:rPr>
  </w:style>
  <w:style w:type="character" w:customStyle="1" w:styleId="RightPar8">
    <w:name w:val="Right Par 8"/>
    <w:basedOn w:val="a0"/>
    <w:qFormat/>
    <w:rsid w:val="000A0E12"/>
  </w:style>
  <w:style w:type="character" w:customStyle="1" w:styleId="22CharCharCharCharCharCharCharCharCharCharCChar">
    <w:name w:val="样式 标题 2标题 2 Char Char Char Char Char Char Char Char Char Char C... Char"/>
    <w:link w:val="22CharCharCharCharCharCharCharCharCharCharC"/>
    <w:qFormat/>
    <w:rsid w:val="000A0E12"/>
    <w:rPr>
      <w:rFonts w:ascii="宋体" w:hAnsi="宋体"/>
      <w:b/>
      <w:caps/>
      <w:snapToGrid w:val="0"/>
      <w:color w:val="000000"/>
      <w:kern w:val="2"/>
      <w:sz w:val="28"/>
      <w:u w:val="single"/>
      <w:lang w:val="en-GB" w:bidi="ar-SA"/>
    </w:rPr>
  </w:style>
  <w:style w:type="paragraph" w:customStyle="1" w:styleId="22CharCharCharCharCharCharCharCharCharCharC">
    <w:name w:val="样式 标题 2标题 2 Char Char Char Char Char Char Char Char Char Char C..."/>
    <w:basedOn w:val="2"/>
    <w:link w:val="22CharCharCharCharCharCharCharCharCharCharCChar"/>
    <w:qFormat/>
    <w:rsid w:val="000A0E12"/>
    <w:pPr>
      <w:keepLines w:val="0"/>
      <w:pageBreakBefore/>
      <w:widowControl/>
      <w:tabs>
        <w:tab w:val="clear" w:pos="680"/>
      </w:tabs>
      <w:autoSpaceDE/>
      <w:autoSpaceDN/>
      <w:adjustRightInd/>
      <w:spacing w:before="360" w:after="60" w:line="240" w:lineRule="auto"/>
      <w:ind w:left="0" w:firstLine="0"/>
      <w:jc w:val="left"/>
      <w:textAlignment w:val="auto"/>
    </w:pPr>
    <w:rPr>
      <w:rFonts w:ascii="宋体" w:eastAsia="宋体" w:hAnsi="宋体"/>
      <w:b/>
      <w:caps/>
      <w:snapToGrid w:val="0"/>
      <w:color w:val="000000"/>
      <w:kern w:val="2"/>
      <w:sz w:val="28"/>
      <w:u w:val="single"/>
      <w:lang w:val="en-GB"/>
    </w:rPr>
  </w:style>
  <w:style w:type="character" w:customStyle="1" w:styleId="font">
    <w:name w:val="font"/>
    <w:basedOn w:val="a0"/>
    <w:qFormat/>
    <w:rsid w:val="000A0E12"/>
  </w:style>
  <w:style w:type="paragraph" w:customStyle="1" w:styleId="afffff6">
    <w:name w:val="文档正文"/>
    <w:basedOn w:val="a"/>
    <w:link w:val="Charfe"/>
    <w:qFormat/>
    <w:rsid w:val="000A0E12"/>
    <w:pPr>
      <w:adjustRightInd w:val="0"/>
      <w:spacing w:line="360" w:lineRule="atLeast"/>
      <w:ind w:firstLine="567"/>
      <w:jc w:val="left"/>
      <w:textAlignment w:val="baseline"/>
    </w:pPr>
    <w:rPr>
      <w:rFonts w:ascii="长城仿宋" w:eastAsia="长城仿宋"/>
      <w:kern w:val="0"/>
      <w:sz w:val="28"/>
    </w:rPr>
  </w:style>
  <w:style w:type="character" w:customStyle="1" w:styleId="Charfe">
    <w:name w:val="文档正文 Char"/>
    <w:link w:val="afffff6"/>
    <w:qFormat/>
    <w:rsid w:val="000A0E12"/>
    <w:rPr>
      <w:rFonts w:ascii="长城仿宋" w:eastAsia="长城仿宋"/>
      <w:sz w:val="28"/>
    </w:rPr>
  </w:style>
  <w:style w:type="paragraph" w:customStyle="1" w:styleId="afffff7">
    <w:name w:val="黑正文"/>
    <w:basedOn w:val="a"/>
    <w:qFormat/>
    <w:rsid w:val="000A0E12"/>
    <w:pPr>
      <w:widowControl/>
      <w:tabs>
        <w:tab w:val="left" w:pos="425"/>
        <w:tab w:val="left" w:pos="1095"/>
      </w:tabs>
      <w:spacing w:line="360" w:lineRule="auto"/>
      <w:ind w:left="1095" w:hanging="1095"/>
      <w:jc w:val="left"/>
    </w:pPr>
    <w:rPr>
      <w:rFonts w:ascii="楷体_GB2312" w:eastAsia="楷体_GB2312"/>
      <w:b/>
      <w:kern w:val="0"/>
      <w:sz w:val="28"/>
    </w:rPr>
  </w:style>
  <w:style w:type="paragraph" w:customStyle="1" w:styleId="Texte3">
    <w:name w:val="Texte3"/>
    <w:basedOn w:val="a"/>
    <w:qFormat/>
    <w:rsid w:val="000A0E12"/>
    <w:pPr>
      <w:widowControl/>
      <w:ind w:left="964"/>
      <w:jc w:val="left"/>
    </w:pPr>
    <w:rPr>
      <w:rFonts w:ascii="Arial" w:hAnsi="Arial"/>
      <w:kern w:val="0"/>
      <w:sz w:val="24"/>
      <w:lang w:val="fr-FR"/>
    </w:rPr>
  </w:style>
  <w:style w:type="paragraph" w:customStyle="1" w:styleId="afffff8">
    <w:name w:val="小"/>
    <w:basedOn w:val="a"/>
    <w:next w:val="af5"/>
    <w:qFormat/>
    <w:rsid w:val="000A0E12"/>
    <w:rPr>
      <w:rFonts w:ascii="宋体" w:hAnsi="Courier New"/>
    </w:rPr>
  </w:style>
  <w:style w:type="paragraph" w:customStyle="1" w:styleId="afffff9">
    <w:name w:val="技术报告正文"/>
    <w:basedOn w:val="a"/>
    <w:qFormat/>
    <w:rsid w:val="000A0E12"/>
    <w:pPr>
      <w:spacing w:beforeLines="50" w:line="440" w:lineRule="exact"/>
      <w:ind w:firstLineChars="192" w:firstLine="538"/>
    </w:pPr>
    <w:rPr>
      <w:sz w:val="28"/>
    </w:rPr>
  </w:style>
  <w:style w:type="paragraph" w:customStyle="1" w:styleId="Xie">
    <w:name w:val="Xie图文中"/>
    <w:qFormat/>
    <w:rsid w:val="000A0E12"/>
    <w:pPr>
      <w:widowControl w:val="0"/>
      <w:adjustRightInd w:val="0"/>
      <w:snapToGrid w:val="0"/>
      <w:jc w:val="center"/>
    </w:pPr>
    <w:rPr>
      <w:rFonts w:eastAsia="仿宋_GB2312"/>
      <w:sz w:val="24"/>
    </w:rPr>
  </w:style>
  <w:style w:type="paragraph" w:customStyle="1" w:styleId="Titre2lignesmodule">
    <w:name w:val="Titre 2 lignes module"/>
    <w:basedOn w:val="a"/>
    <w:qFormat/>
    <w:rsid w:val="000A0E12"/>
    <w:pPr>
      <w:widowControl/>
      <w:spacing w:before="120"/>
      <w:jc w:val="center"/>
    </w:pPr>
    <w:rPr>
      <w:rFonts w:ascii="Arial" w:hAnsi="Arial"/>
      <w:b/>
      <w:kern w:val="0"/>
      <w:sz w:val="24"/>
      <w:lang w:eastAsia="fr-FR"/>
    </w:rPr>
  </w:style>
  <w:style w:type="paragraph" w:customStyle="1" w:styleId="afffffa">
    <w:name w:val="表格"/>
    <w:basedOn w:val="a"/>
    <w:qFormat/>
    <w:rsid w:val="000A0E12"/>
    <w:pPr>
      <w:adjustRightInd w:val="0"/>
      <w:spacing w:line="360" w:lineRule="auto"/>
      <w:textAlignment w:val="baseline"/>
    </w:pPr>
    <w:rPr>
      <w:rFonts w:hAnsi="宋体"/>
      <w:kern w:val="0"/>
    </w:rPr>
  </w:style>
  <w:style w:type="paragraph" w:customStyle="1" w:styleId="afffffb">
    <w:name w:val="项目符号"/>
    <w:basedOn w:val="aff6"/>
    <w:qFormat/>
    <w:rsid w:val="000A0E12"/>
    <w:pPr>
      <w:spacing w:line="360" w:lineRule="auto"/>
      <w:ind w:firstLineChars="0" w:firstLine="0"/>
    </w:pPr>
    <w:rPr>
      <w:sz w:val="24"/>
    </w:rPr>
  </w:style>
  <w:style w:type="paragraph" w:customStyle="1" w:styleId="TableHead">
    <w:name w:val="Table_Head"/>
    <w:basedOn w:val="a"/>
    <w:qFormat/>
    <w:rsid w:val="000A0E12"/>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kern w:val="0"/>
      <w:sz w:val="22"/>
      <w:lang w:val="en-GB"/>
    </w:rPr>
  </w:style>
  <w:style w:type="paragraph" w:customStyle="1" w:styleId="ParaCharCharCharCharCharCharChar">
    <w:name w:val="默认段落字体 Para Char Char Char Char Char Char Char"/>
    <w:basedOn w:val="a"/>
    <w:qFormat/>
    <w:rsid w:val="000A0E12"/>
    <w:rPr>
      <w:rFonts w:ascii="Tahoma" w:hAnsi="Tahoma"/>
      <w:sz w:val="24"/>
    </w:rPr>
  </w:style>
  <w:style w:type="paragraph" w:customStyle="1" w:styleId="AppendixStyle2">
    <w:name w:val="Appendix Style2"/>
    <w:basedOn w:val="a"/>
    <w:qFormat/>
    <w:rsid w:val="000A0E12"/>
    <w:pPr>
      <w:tabs>
        <w:tab w:val="left" w:pos="1260"/>
      </w:tabs>
      <w:jc w:val="left"/>
    </w:pPr>
    <w:rPr>
      <w:rFonts w:ascii="Times New Roman Bold" w:eastAsia="PMingLiU" w:hAnsi="Times New Roman Bold"/>
      <w:b/>
      <w:snapToGrid w:val="0"/>
      <w:kern w:val="0"/>
      <w:sz w:val="24"/>
      <w:lang w:val="en-AU" w:eastAsia="zh-TW"/>
    </w:rPr>
  </w:style>
  <w:style w:type="paragraph" w:customStyle="1" w:styleId="afffffc">
    <w:name w:val="小标题"/>
    <w:basedOn w:val="a"/>
    <w:qFormat/>
    <w:rsid w:val="000A0E12"/>
    <w:pPr>
      <w:ind w:leftChars="200" w:left="200"/>
      <w:jc w:val="left"/>
    </w:pPr>
    <w:rPr>
      <w:rFonts w:ascii="Arial" w:hAnsi="Arial"/>
      <w:b/>
    </w:rPr>
  </w:style>
  <w:style w:type="paragraph" w:customStyle="1" w:styleId="afffffd">
    <w:name w:val="末级"/>
    <w:basedOn w:val="a"/>
    <w:qFormat/>
    <w:rsid w:val="000A0E12"/>
    <w:pPr>
      <w:ind w:firstLineChars="200" w:firstLine="560"/>
    </w:pPr>
    <w:rPr>
      <w:sz w:val="28"/>
    </w:rPr>
  </w:style>
  <w:style w:type="paragraph" w:customStyle="1" w:styleId="1f">
    <w:name w:val="纯文本1"/>
    <w:basedOn w:val="a"/>
    <w:qFormat/>
    <w:rsid w:val="000A0E12"/>
    <w:pPr>
      <w:adjustRightInd w:val="0"/>
      <w:spacing w:line="312" w:lineRule="atLeast"/>
    </w:pPr>
    <w:rPr>
      <w:rFonts w:ascii="宋体" w:hAnsi="Courier New"/>
      <w:kern w:val="0"/>
      <w:sz w:val="28"/>
    </w:rPr>
  </w:style>
  <w:style w:type="paragraph" w:customStyle="1" w:styleId="CharCharChar1CharCharCharCharCharCharCharCharCharCharCharCharCharCharCharChar">
    <w:name w:val="Char Char Char1 Char Char Char Char Char Char Char Char Char Char Char Char Char Char Char Char"/>
    <w:basedOn w:val="a"/>
    <w:qFormat/>
    <w:rsid w:val="000A0E12"/>
    <w:rPr>
      <w:rFonts w:ascii="Tahoma" w:hAnsi="Tahoma"/>
      <w:sz w:val="24"/>
    </w:rPr>
  </w:style>
  <w:style w:type="paragraph" w:customStyle="1" w:styleId="1f0">
    <w:name w:val="表格1"/>
    <w:qFormat/>
    <w:rsid w:val="000A0E12"/>
    <w:pPr>
      <w:keepNext/>
      <w:jc w:val="center"/>
    </w:pPr>
    <w:rPr>
      <w:rFonts w:ascii="宋体"/>
      <w:snapToGrid w:val="0"/>
      <w:spacing w:val="6"/>
      <w:w w:val="95"/>
      <w:sz w:val="24"/>
    </w:rPr>
  </w:style>
  <w:style w:type="paragraph" w:customStyle="1" w:styleId="22CharCharCharCharCharCharCharCharCharCharC1">
    <w:name w:val="样式 标题 2标题 2 Char Char Char Char Char Char Char Char Char Char C...1"/>
    <w:basedOn w:val="2"/>
    <w:qFormat/>
    <w:rsid w:val="000A0E12"/>
    <w:pPr>
      <w:keepLines w:val="0"/>
      <w:pageBreakBefore/>
      <w:tabs>
        <w:tab w:val="clear" w:pos="680"/>
      </w:tabs>
      <w:autoSpaceDE/>
      <w:autoSpaceDN/>
      <w:adjustRightInd/>
      <w:spacing w:before="360" w:after="60" w:line="240" w:lineRule="auto"/>
      <w:ind w:left="0" w:right="170" w:firstLine="0"/>
      <w:textAlignment w:val="auto"/>
    </w:pPr>
    <w:rPr>
      <w:rFonts w:ascii="宋体" w:eastAsia="宋体" w:hAnsi="宋体"/>
      <w:b/>
      <w:caps/>
      <w:snapToGrid w:val="0"/>
      <w:color w:val="000000"/>
      <w:kern w:val="2"/>
      <w:sz w:val="28"/>
      <w:lang w:val="en-GB"/>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qFormat/>
    <w:rsid w:val="000A0E12"/>
    <w:rPr>
      <w:rFonts w:ascii="Tahoma" w:hAnsi="Tahoma"/>
      <w:sz w:val="24"/>
    </w:rPr>
  </w:style>
  <w:style w:type="paragraph" w:customStyle="1" w:styleId="CharCharChar1CharCharCharCharCharCharCharCharCharCharCharCharCharCharCharCharCharCharCharCharCharCharCharCharCharCharCharCharCharCharChar11">
    <w:name w:val="Char Char Char1 Char Char Char Char Char Char Char Char Char Char Char Char Char Char Char Char Char Char Char Char Char Char Char Char Char Char Char Char Char Char Char11"/>
    <w:basedOn w:val="a"/>
    <w:qFormat/>
    <w:rsid w:val="000A0E12"/>
    <w:rPr>
      <w:rFonts w:ascii="Tahoma" w:hAnsi="Tahoma"/>
      <w:sz w:val="24"/>
    </w:rPr>
  </w:style>
  <w:style w:type="paragraph" w:customStyle="1" w:styleId="afffffe">
    <w:name w:val="五级条标题"/>
    <w:basedOn w:val="affffff"/>
    <w:next w:val="a"/>
    <w:qFormat/>
    <w:rsid w:val="000A0E12"/>
    <w:pPr>
      <w:tabs>
        <w:tab w:val="left" w:pos="2940"/>
      </w:tabs>
      <w:ind w:left="2940"/>
      <w:outlineLvl w:val="6"/>
    </w:pPr>
  </w:style>
  <w:style w:type="paragraph" w:customStyle="1" w:styleId="affffff">
    <w:name w:val="四级条标题"/>
    <w:basedOn w:val="affffff0"/>
    <w:next w:val="a"/>
    <w:qFormat/>
    <w:rsid w:val="000A0E12"/>
    <w:pPr>
      <w:tabs>
        <w:tab w:val="left" w:pos="2520"/>
      </w:tabs>
      <w:ind w:left="2520"/>
      <w:outlineLvl w:val="5"/>
    </w:pPr>
  </w:style>
  <w:style w:type="paragraph" w:customStyle="1" w:styleId="affffff0">
    <w:name w:val="三级条标题"/>
    <w:basedOn w:val="affffff1"/>
    <w:next w:val="a"/>
    <w:qFormat/>
    <w:rsid w:val="000A0E12"/>
    <w:pPr>
      <w:tabs>
        <w:tab w:val="left" w:pos="2100"/>
      </w:tabs>
      <w:ind w:left="2100"/>
      <w:outlineLvl w:val="4"/>
    </w:pPr>
  </w:style>
  <w:style w:type="paragraph" w:customStyle="1" w:styleId="affffff1">
    <w:name w:val="二级条标题"/>
    <w:basedOn w:val="affffff2"/>
    <w:next w:val="a"/>
    <w:qFormat/>
    <w:rsid w:val="000A0E12"/>
    <w:pPr>
      <w:tabs>
        <w:tab w:val="left" w:pos="1680"/>
      </w:tabs>
      <w:ind w:left="1680"/>
      <w:outlineLvl w:val="3"/>
    </w:pPr>
  </w:style>
  <w:style w:type="paragraph" w:customStyle="1" w:styleId="affffff2">
    <w:name w:val="一级条标题"/>
    <w:basedOn w:val="affffff3"/>
    <w:next w:val="a"/>
    <w:qFormat/>
    <w:rsid w:val="000A0E12"/>
    <w:pPr>
      <w:tabs>
        <w:tab w:val="left" w:pos="1260"/>
      </w:tabs>
      <w:spacing w:beforeLines="0" w:afterLines="0"/>
      <w:ind w:left="1260"/>
      <w:outlineLvl w:val="2"/>
    </w:pPr>
  </w:style>
  <w:style w:type="paragraph" w:customStyle="1" w:styleId="affffff3">
    <w:name w:val="章标题"/>
    <w:next w:val="a"/>
    <w:qFormat/>
    <w:rsid w:val="000A0E12"/>
    <w:pPr>
      <w:tabs>
        <w:tab w:val="left" w:pos="840"/>
      </w:tabs>
      <w:spacing w:beforeLines="50" w:afterLines="50"/>
      <w:ind w:left="840" w:hanging="420"/>
      <w:jc w:val="both"/>
      <w:outlineLvl w:val="1"/>
    </w:pPr>
    <w:rPr>
      <w:rFonts w:ascii="黑体" w:eastAsia="黑体"/>
      <w:sz w:val="21"/>
    </w:rPr>
  </w:style>
  <w:style w:type="paragraph" w:customStyle="1" w:styleId="AppendixIndexlevel1">
    <w:name w:val="Appendix Index level 1"/>
    <w:basedOn w:val="a"/>
    <w:qFormat/>
    <w:rsid w:val="000A0E12"/>
    <w:pPr>
      <w:tabs>
        <w:tab w:val="left" w:pos="360"/>
      </w:tabs>
      <w:spacing w:beforeLines="50" w:afterLines="50" w:line="360" w:lineRule="auto"/>
    </w:pPr>
    <w:rPr>
      <w:rFonts w:eastAsia="PMingLiU"/>
      <w:snapToGrid w:val="0"/>
      <w:kern w:val="0"/>
      <w:sz w:val="24"/>
      <w:lang w:val="en-AU" w:eastAsia="zh-TW"/>
    </w:rPr>
  </w:style>
  <w:style w:type="paragraph" w:customStyle="1" w:styleId="45CharChar1H5dsddRomanlisth5PIM">
    <w:name w:val="样式 标题 4标题 5 Char Char标题 1)第四层条第五层H5dsddRoman listh5PIM..."/>
    <w:basedOn w:val="4"/>
    <w:qFormat/>
    <w:rsid w:val="000A0E12"/>
    <w:pPr>
      <w:widowControl/>
      <w:tabs>
        <w:tab w:val="left" w:pos="0"/>
      </w:tabs>
      <w:suppressAutoHyphens/>
      <w:spacing w:before="120" w:after="120" w:line="300" w:lineRule="auto"/>
      <w:ind w:right="170"/>
    </w:pPr>
    <w:rPr>
      <w:rFonts w:ascii="Times New Roman" w:eastAsia="宋体" w:hAnsi="Times New Roman"/>
      <w:b w:val="0"/>
      <w:bCs w:val="0"/>
      <w:smallCaps/>
      <w:snapToGrid w:val="0"/>
      <w:kern w:val="0"/>
      <w:sz w:val="24"/>
      <w:szCs w:val="20"/>
      <w:lang w:val="en-GB"/>
    </w:rPr>
  </w:style>
  <w:style w:type="paragraph" w:customStyle="1" w:styleId="1-4">
    <w:name w:val="样式1-4"/>
    <w:basedOn w:val="a"/>
    <w:qFormat/>
    <w:rsid w:val="000A0E12"/>
    <w:pPr>
      <w:keepNext/>
      <w:keepLines/>
      <w:widowControl/>
      <w:suppressLineNumbers/>
      <w:tabs>
        <w:tab w:val="left" w:pos="849"/>
        <w:tab w:val="left" w:pos="1134"/>
      </w:tabs>
      <w:suppressAutoHyphens/>
      <w:adjustRightInd w:val="0"/>
      <w:spacing w:line="360" w:lineRule="auto"/>
      <w:ind w:left="849" w:hanging="285"/>
      <w:jc w:val="left"/>
    </w:pPr>
    <w:rPr>
      <w:rFonts w:ascii="仿宋_GB2312" w:eastAsia="仿宋_GB2312" w:hAnsi="宋体"/>
      <w:kern w:val="28"/>
      <w:sz w:val="44"/>
    </w:rPr>
  </w:style>
  <w:style w:type="paragraph" w:customStyle="1" w:styleId="affffff4">
    <w:name w:val="容量"/>
    <w:basedOn w:val="a"/>
    <w:qFormat/>
    <w:rsid w:val="000A0E12"/>
    <w:pPr>
      <w:adjustRightInd w:val="0"/>
      <w:spacing w:line="312" w:lineRule="atLeast"/>
      <w:textAlignment w:val="baseline"/>
    </w:pPr>
    <w:rPr>
      <w:kern w:val="0"/>
      <w:sz w:val="24"/>
    </w:rPr>
  </w:style>
  <w:style w:type="paragraph" w:customStyle="1" w:styleId="affffff5">
    <w:name w:val="表标题(小)"/>
    <w:basedOn w:val="a"/>
    <w:next w:val="af2"/>
    <w:qFormat/>
    <w:rsid w:val="000A0E12"/>
    <w:pPr>
      <w:keepNext/>
      <w:spacing w:line="360" w:lineRule="auto"/>
      <w:jc w:val="center"/>
      <w:outlineLvl w:val="8"/>
    </w:pPr>
    <w:rPr>
      <w:rFonts w:ascii="宋体"/>
      <w:sz w:val="18"/>
    </w:rPr>
  </w:style>
  <w:style w:type="paragraph" w:customStyle="1" w:styleId="CharCharCharCharCharCharChar0">
    <w:name w:val="字元 字元 Char Char Char Char Char Char Char"/>
    <w:basedOn w:val="a"/>
    <w:qFormat/>
    <w:rsid w:val="000A0E12"/>
    <w:rPr>
      <w:rFonts w:ascii="Tahoma" w:hAnsi="Tahoma"/>
      <w:sz w:val="24"/>
    </w:rPr>
  </w:style>
  <w:style w:type="paragraph" w:customStyle="1" w:styleId="pt9">
    <w:name w:val="pt9"/>
    <w:basedOn w:val="a"/>
    <w:qFormat/>
    <w:rsid w:val="000A0E12"/>
    <w:pPr>
      <w:widowControl/>
      <w:spacing w:before="100" w:beforeAutospacing="1" w:after="100" w:afterAutospacing="1"/>
      <w:jc w:val="left"/>
    </w:pPr>
    <w:rPr>
      <w:rFonts w:ascii="宋体" w:hAnsi="宋体"/>
      <w:kern w:val="0"/>
      <w:sz w:val="24"/>
    </w:rPr>
  </w:style>
  <w:style w:type="paragraph" w:customStyle="1" w:styleId="ParaCharCharCharCharCharCharCharCharChar2">
    <w:name w:val="默认段落字体 Para Char Char Char Char Char Char Char Char Char2"/>
    <w:basedOn w:val="a"/>
    <w:qFormat/>
    <w:rsid w:val="000A0E12"/>
    <w:rPr>
      <w:rFonts w:ascii="Tahoma" w:hAnsi="Tahoma"/>
      <w:sz w:val="24"/>
    </w:rPr>
  </w:style>
  <w:style w:type="paragraph" w:customStyle="1" w:styleId="t1">
    <w:name w:val="t1"/>
    <w:basedOn w:val="a"/>
    <w:qFormat/>
    <w:rsid w:val="000A0E12"/>
    <w:pPr>
      <w:tabs>
        <w:tab w:val="left" w:pos="420"/>
        <w:tab w:val="left" w:pos="879"/>
      </w:tabs>
      <w:spacing w:after="120" w:line="360" w:lineRule="auto"/>
      <w:ind w:left="1155" w:hanging="215"/>
    </w:pPr>
    <w:rPr>
      <w:rFonts w:ascii="宋体"/>
      <w:sz w:val="24"/>
    </w:rPr>
  </w:style>
  <w:style w:type="paragraph" w:customStyle="1" w:styleId="StyleBodyTextIndent3Left65chFirstline0ch">
    <w:name w:val="Style Body Text Indent 3 + Left  6.5 ch First line:  0 ch"/>
    <w:basedOn w:val="36"/>
    <w:qFormat/>
    <w:rsid w:val="000A0E12"/>
    <w:pPr>
      <w:tabs>
        <w:tab w:val="clear" w:pos="824"/>
        <w:tab w:val="left" w:pos="-1843"/>
        <w:tab w:val="left" w:pos="-2"/>
        <w:tab w:val="left" w:pos="849"/>
        <w:tab w:val="left" w:pos="1560"/>
      </w:tabs>
      <w:suppressAutoHyphens/>
      <w:spacing w:after="0"/>
      <w:ind w:left="1560" w:hanging="720"/>
      <w:jc w:val="left"/>
    </w:pPr>
    <w:rPr>
      <w:rFonts w:ascii="Times New Roman" w:eastAsia="PMingLiU"/>
      <w:snapToGrid w:val="0"/>
      <w:kern w:val="0"/>
      <w:sz w:val="24"/>
      <w:lang w:val="en-GB" w:eastAsia="zh-TW"/>
    </w:rPr>
  </w:style>
  <w:style w:type="paragraph" w:customStyle="1" w:styleId="l92">
    <w:name w:val="l9标题2"/>
    <w:basedOn w:val="a"/>
    <w:qFormat/>
    <w:rsid w:val="000A0E12"/>
    <w:pPr>
      <w:tabs>
        <w:tab w:val="left" w:pos="567"/>
      </w:tabs>
      <w:spacing w:beforeLines="100" w:afterLines="50" w:line="360" w:lineRule="auto"/>
      <w:ind w:left="567" w:hanging="567"/>
    </w:pPr>
    <w:rPr>
      <w:b/>
      <w:sz w:val="24"/>
    </w:rPr>
  </w:style>
  <w:style w:type="paragraph" w:customStyle="1" w:styleId="StyleStyleBodyTextJustifiedBefore011ch">
    <w:name w:val="Style Style Body Text + Justified + Before:  0.11 ch"/>
    <w:basedOn w:val="a"/>
    <w:qFormat/>
    <w:rsid w:val="000A0E12"/>
    <w:pPr>
      <w:tabs>
        <w:tab w:val="left" w:pos="1111"/>
      </w:tabs>
      <w:ind w:left="1111" w:hanging="284"/>
      <w:jc w:val="left"/>
    </w:pPr>
    <w:rPr>
      <w:rFonts w:eastAsia="PMingLiU"/>
      <w:snapToGrid w:val="0"/>
      <w:kern w:val="0"/>
      <w:sz w:val="24"/>
      <w:lang w:val="en-AU"/>
    </w:rPr>
  </w:style>
  <w:style w:type="paragraph" w:customStyle="1" w:styleId="StyleHeading5Justified">
    <w:name w:val="Style Heading 5 + Justified"/>
    <w:basedOn w:val="5"/>
    <w:qFormat/>
    <w:rsid w:val="000A0E12"/>
    <w:pPr>
      <w:keepNext w:val="0"/>
      <w:keepLines w:val="0"/>
      <w:widowControl/>
      <w:tabs>
        <w:tab w:val="left" w:pos="2100"/>
      </w:tabs>
      <w:adjustRightInd/>
      <w:spacing w:before="0" w:after="240" w:line="240" w:lineRule="auto"/>
      <w:ind w:left="2100" w:hanging="420"/>
      <w:jc w:val="both"/>
      <w:textAlignment w:val="auto"/>
    </w:pPr>
    <w:rPr>
      <w:rFonts w:ascii="Arial" w:eastAsia="PMingLiU" w:hAnsi="Arial"/>
      <w:b w:val="0"/>
      <w:sz w:val="24"/>
      <w:lang w:eastAsia="zh-TW"/>
    </w:rPr>
  </w:style>
  <w:style w:type="paragraph" w:customStyle="1" w:styleId="1f1">
    <w:name w:val="招标文件1）"/>
    <w:qFormat/>
    <w:rsid w:val="000A0E12"/>
    <w:pPr>
      <w:tabs>
        <w:tab w:val="left" w:pos="2520"/>
      </w:tabs>
      <w:spacing w:before="120" w:after="120" w:line="300" w:lineRule="auto"/>
      <w:ind w:left="2520" w:hanging="420"/>
      <w:outlineLvl w:val="5"/>
    </w:pPr>
    <w:rPr>
      <w:rFonts w:ascii="宋体"/>
      <w:spacing w:val="10"/>
      <w:w w:val="95"/>
      <w:sz w:val="21"/>
    </w:rPr>
  </w:style>
  <w:style w:type="paragraph" w:customStyle="1" w:styleId="affffff6">
    <w:name w:val="正文条款"/>
    <w:basedOn w:val="a"/>
    <w:next w:val="a"/>
    <w:qFormat/>
    <w:rsid w:val="000A0E12"/>
    <w:pPr>
      <w:spacing w:afterLines="50" w:line="320" w:lineRule="exact"/>
      <w:ind w:leftChars="200" w:left="200" w:firstLineChars="200" w:firstLine="200"/>
    </w:pPr>
    <w:rPr>
      <w:rFonts w:ascii="Arial" w:hAnsi="Arial"/>
      <w:snapToGrid w:val="0"/>
      <w:color w:val="0000FF"/>
      <w:kern w:val="0"/>
      <w:lang w:val="en-GB"/>
    </w:rPr>
  </w:style>
  <w:style w:type="paragraph" w:customStyle="1" w:styleId="CharCharChar">
    <w:name w:val="Char Char Char"/>
    <w:basedOn w:val="a"/>
    <w:qFormat/>
    <w:rsid w:val="000A0E12"/>
    <w:rPr>
      <w:rFonts w:ascii="Tahoma" w:hAnsi="Tahoma"/>
      <w:sz w:val="24"/>
    </w:rPr>
  </w:style>
  <w:style w:type="paragraph" w:customStyle="1" w:styleId="CharCharChar1CharCharCharCharCharCharCharCharCharCharCharCharChar">
    <w:name w:val="Char Char Char1 Char Char Char Char Char Char Char Char Char Char Char Char Char"/>
    <w:basedOn w:val="a"/>
    <w:qFormat/>
    <w:rsid w:val="000A0E12"/>
    <w:rPr>
      <w:rFonts w:ascii="Tahoma" w:hAnsi="Tahoma"/>
      <w:sz w:val="24"/>
    </w:rPr>
  </w:style>
  <w:style w:type="paragraph" w:customStyle="1" w:styleId="Body">
    <w:name w:val="Body"/>
    <w:basedOn w:val="a"/>
    <w:qFormat/>
    <w:rsid w:val="000A0E12"/>
    <w:pPr>
      <w:widowControl/>
      <w:spacing w:before="120" w:line="360" w:lineRule="auto"/>
      <w:ind w:firstLineChars="200" w:firstLine="200"/>
    </w:pPr>
    <w:rPr>
      <w:rFonts w:ascii="Arial" w:hAnsi="Arial"/>
      <w:kern w:val="0"/>
      <w:lang w:val="en-GB" w:eastAsia="en-US"/>
    </w:rPr>
  </w:style>
  <w:style w:type="paragraph" w:customStyle="1" w:styleId="110">
    <w:name w:val="招标文件1.1"/>
    <w:qFormat/>
    <w:rsid w:val="000A0E12"/>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7">
    <w:name w:val="第二小节"/>
    <w:next w:val="a"/>
    <w:qFormat/>
    <w:rsid w:val="000A0E12"/>
    <w:pPr>
      <w:ind w:firstLineChars="250" w:firstLine="700"/>
    </w:pPr>
    <w:rPr>
      <w:b/>
      <w:kern w:val="2"/>
      <w:sz w:val="28"/>
    </w:rPr>
  </w:style>
  <w:style w:type="paragraph" w:customStyle="1" w:styleId="TAC">
    <w:name w:val="TAC"/>
    <w:basedOn w:val="a"/>
    <w:qFormat/>
    <w:rsid w:val="000A0E12"/>
    <w:pPr>
      <w:keepNext/>
      <w:keepLines/>
      <w:widowControl/>
      <w:jc w:val="center"/>
    </w:pPr>
    <w:rPr>
      <w:rFonts w:ascii="Arial" w:hAnsi="Arial"/>
      <w:kern w:val="0"/>
      <w:sz w:val="18"/>
      <w:lang w:val="en-GB"/>
    </w:rPr>
  </w:style>
  <w:style w:type="paragraph" w:customStyle="1" w:styleId="Body7">
    <w:name w:val="Body7"/>
    <w:basedOn w:val="7"/>
    <w:qFormat/>
    <w:rsid w:val="000A0E12"/>
    <w:pPr>
      <w:keepNext w:val="0"/>
      <w:keepLines w:val="0"/>
      <w:widowControl/>
      <w:tabs>
        <w:tab w:val="left" w:pos="0"/>
        <w:tab w:val="left" w:pos="2880"/>
      </w:tabs>
      <w:spacing w:before="0" w:after="240" w:line="240" w:lineRule="auto"/>
      <w:ind w:left="2304"/>
      <w:jc w:val="left"/>
      <w:outlineLvl w:val="9"/>
    </w:pPr>
    <w:rPr>
      <w:rFonts w:ascii="Arial" w:eastAsia="PMingLiU" w:hAnsi="Arial"/>
      <w:b w:val="0"/>
      <w:bCs w:val="0"/>
      <w:kern w:val="0"/>
      <w:szCs w:val="20"/>
      <w:lang w:eastAsia="zh-TW"/>
    </w:rPr>
  </w:style>
  <w:style w:type="paragraph" w:customStyle="1" w:styleId="TableHeading">
    <w:name w:val="Table Heading"/>
    <w:link w:val="TableHeadingChar"/>
    <w:qFormat/>
    <w:rsid w:val="000A0E12"/>
    <w:pPr>
      <w:snapToGrid w:val="0"/>
      <w:jc w:val="center"/>
    </w:pPr>
    <w:rPr>
      <w:rFonts w:ascii="Arial" w:eastAsia="黑体" w:hAnsi="Arial"/>
      <w:sz w:val="18"/>
    </w:rPr>
  </w:style>
  <w:style w:type="character" w:customStyle="1" w:styleId="TableHeadingChar">
    <w:name w:val="Table Heading Char"/>
    <w:link w:val="TableHeading"/>
    <w:qFormat/>
    <w:rsid w:val="000A0E12"/>
    <w:rPr>
      <w:rFonts w:ascii="Arial" w:eastAsia="黑体" w:hAnsi="Arial"/>
      <w:sz w:val="18"/>
      <w:lang w:bidi="ar-SA"/>
    </w:rPr>
  </w:style>
  <w:style w:type="paragraph" w:customStyle="1" w:styleId="2e">
    <w:name w:val="样式 题注 + 首行缩进:  2 字符"/>
    <w:basedOn w:val="a9"/>
    <w:qFormat/>
    <w:rsid w:val="000A0E12"/>
    <w:pPr>
      <w:adjustRightInd w:val="0"/>
      <w:snapToGrid w:val="0"/>
      <w:spacing w:line="500" w:lineRule="exact"/>
      <w:jc w:val="center"/>
    </w:pPr>
    <w:rPr>
      <w:rFonts w:eastAsia="宋体"/>
      <w:snapToGrid w:val="0"/>
      <w:kern w:val="24"/>
      <w:sz w:val="24"/>
    </w:rPr>
  </w:style>
  <w:style w:type="paragraph" w:customStyle="1" w:styleId="Body6">
    <w:name w:val="Body6"/>
    <w:basedOn w:val="6"/>
    <w:qFormat/>
    <w:rsid w:val="000A0E12"/>
    <w:pPr>
      <w:keepNext w:val="0"/>
      <w:keepLines w:val="0"/>
      <w:widowControl/>
      <w:tabs>
        <w:tab w:val="left" w:pos="1008"/>
      </w:tabs>
      <w:spacing w:before="0" w:after="240" w:line="240" w:lineRule="auto"/>
      <w:ind w:left="1728"/>
      <w:jc w:val="left"/>
      <w:outlineLvl w:val="9"/>
    </w:pPr>
    <w:rPr>
      <w:rFonts w:eastAsia="PMingLiU"/>
      <w:b w:val="0"/>
      <w:bCs w:val="0"/>
      <w:kern w:val="0"/>
      <w:szCs w:val="20"/>
      <w:lang w:eastAsia="zh-TW"/>
    </w:rPr>
  </w:style>
  <w:style w:type="paragraph" w:customStyle="1" w:styleId="CharCharChar1CharCharCharCharCharCharCharCharCharCharCharCharCharCharCharChar11">
    <w:name w:val="Char Char Char1 Char Char Char Char Char Char Char Char Char Char Char Char Char Char Char Char11"/>
    <w:basedOn w:val="a"/>
    <w:qFormat/>
    <w:rsid w:val="000A0E12"/>
    <w:rPr>
      <w:rFonts w:ascii="Tahoma" w:hAnsi="Tahoma"/>
      <w:sz w:val="24"/>
    </w:rPr>
  </w:style>
  <w:style w:type="paragraph" w:customStyle="1" w:styleId="affffff8">
    <w:name w:val="图表小四中对齐"/>
    <w:basedOn w:val="a"/>
    <w:qFormat/>
    <w:rsid w:val="000A0E12"/>
    <w:pPr>
      <w:adjustRightInd w:val="0"/>
      <w:spacing w:line="360" w:lineRule="exact"/>
      <w:jc w:val="center"/>
      <w:textAlignment w:val="baseline"/>
    </w:pPr>
    <w:rPr>
      <w:spacing w:val="-10"/>
      <w:sz w:val="24"/>
    </w:rPr>
  </w:style>
  <w:style w:type="paragraph" w:customStyle="1" w:styleId="CharCharChar1CharCharCharCharCharCharChar">
    <w:name w:val="Char Char Char1 Char Char Char Char Char Char Char"/>
    <w:basedOn w:val="ac"/>
    <w:qFormat/>
    <w:rsid w:val="000A0E12"/>
    <w:pPr>
      <w:adjustRightInd w:val="0"/>
      <w:spacing w:line="436" w:lineRule="exact"/>
      <w:ind w:left="357"/>
      <w:jc w:val="left"/>
      <w:outlineLvl w:val="3"/>
    </w:pPr>
    <w:rPr>
      <w:rFonts w:ascii="Tahoma" w:hAnsi="Tahoma"/>
      <w:b/>
      <w:sz w:val="24"/>
    </w:rPr>
  </w:style>
  <w:style w:type="paragraph" w:customStyle="1" w:styleId="2f">
    <w:name w:val="正文2"/>
    <w:basedOn w:val="a"/>
    <w:qFormat/>
    <w:rsid w:val="000A0E12"/>
    <w:pPr>
      <w:jc w:val="center"/>
    </w:pPr>
    <w:rPr>
      <w:rFonts w:eastAsia="幼圆"/>
      <w:sz w:val="28"/>
    </w:rPr>
  </w:style>
  <w:style w:type="paragraph" w:customStyle="1" w:styleId="Normal2">
    <w:name w:val="Normal 2"/>
    <w:basedOn w:val="a"/>
    <w:qFormat/>
    <w:rsid w:val="000A0E12"/>
    <w:pPr>
      <w:keepNext/>
      <w:keepLines/>
      <w:widowControl/>
      <w:tabs>
        <w:tab w:val="left" w:pos="720"/>
      </w:tabs>
      <w:suppressAutoHyphens/>
      <w:ind w:left="720" w:right="170" w:hanging="720"/>
    </w:pPr>
    <w:rPr>
      <w:snapToGrid w:val="0"/>
      <w:kern w:val="0"/>
      <w:sz w:val="20"/>
      <w:lang w:val="fr-FR"/>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qFormat/>
    <w:rsid w:val="000A0E12"/>
    <w:rPr>
      <w:rFonts w:ascii="Tahoma" w:hAnsi="Tahoma"/>
      <w:sz w:val="24"/>
    </w:rPr>
  </w:style>
  <w:style w:type="paragraph" w:customStyle="1" w:styleId="150">
    <w:name w:val="样式 宋体 小四 行距: 1.5 倍行距"/>
    <w:basedOn w:val="a"/>
    <w:qFormat/>
    <w:rsid w:val="000A0E12"/>
    <w:rPr>
      <w:rFonts w:ascii="宋体" w:hAnsi="宋体"/>
      <w:kern w:val="10"/>
      <w:sz w:val="24"/>
    </w:rPr>
  </w:style>
  <w:style w:type="paragraph" w:customStyle="1" w:styleId="CharCharCharCharCharCharCharCharCharCharCharCharCharCharCharCharCharCharChar">
    <w:name w:val="Char Char Char Char Char Char Char Char Char Char Char Char Char Char Char Char Char Char Char"/>
    <w:basedOn w:val="ac"/>
    <w:qFormat/>
    <w:rsid w:val="000A0E12"/>
    <w:pPr>
      <w:ind w:firstLineChars="241" w:firstLine="598"/>
    </w:pPr>
    <w:rPr>
      <w:rFonts w:ascii="Tahoma" w:hAnsi="Tahoma"/>
      <w:sz w:val="24"/>
    </w:rPr>
  </w:style>
  <w:style w:type="paragraph" w:customStyle="1" w:styleId="CharCharCharCharCharCharCharCharCharCharCharChar2Char">
    <w:name w:val="Char Char Char Char Char Char Char Char Char Char Char Char2 Char"/>
    <w:basedOn w:val="a"/>
    <w:next w:val="a"/>
    <w:qFormat/>
    <w:rsid w:val="000A0E12"/>
    <w:rPr>
      <w:rFonts w:eastAsia="仿宋_GB2312"/>
    </w:rPr>
  </w:style>
  <w:style w:type="paragraph" w:customStyle="1" w:styleId="StyleStyleStyleBodyTextJustifiedComplexTimesNewRoman">
    <w:name w:val="Style Style Style Body Text + Justified + (Complex) Times New Roman..."/>
    <w:basedOn w:val="a"/>
    <w:qFormat/>
    <w:rsid w:val="000A0E12"/>
    <w:pPr>
      <w:tabs>
        <w:tab w:val="left" w:pos="425"/>
        <w:tab w:val="left" w:pos="4044"/>
      </w:tabs>
      <w:ind w:left="4044" w:hanging="454"/>
      <w:jc w:val="left"/>
    </w:pPr>
    <w:rPr>
      <w:rFonts w:eastAsia="PMingLiU"/>
      <w:snapToGrid w:val="0"/>
      <w:kern w:val="0"/>
      <w:sz w:val="24"/>
      <w:lang w:val="en-AU"/>
    </w:rPr>
  </w:style>
  <w:style w:type="paragraph" w:customStyle="1" w:styleId="CharCharCharCharCharChar1Char">
    <w:name w:val="Char Char Char Char Char Char1 Char"/>
    <w:basedOn w:val="a"/>
    <w:qFormat/>
    <w:rsid w:val="000A0E12"/>
    <w:pPr>
      <w:widowControl/>
      <w:spacing w:after="160" w:line="240" w:lineRule="exact"/>
      <w:jc w:val="left"/>
    </w:pPr>
    <w:rPr>
      <w:rFonts w:ascii="Verdana" w:hAnsi="Verdana"/>
      <w:kern w:val="0"/>
      <w:lang w:eastAsia="en-US"/>
    </w:rPr>
  </w:style>
  <w:style w:type="paragraph" w:customStyle="1" w:styleId="1f2">
    <w:name w:val="需求1"/>
    <w:basedOn w:val="af2"/>
    <w:qFormat/>
    <w:rsid w:val="000A0E12"/>
    <w:pPr>
      <w:autoSpaceDE w:val="0"/>
      <w:autoSpaceDN w:val="0"/>
      <w:adjustRightInd w:val="0"/>
      <w:spacing w:beforeLines="50" w:line="336" w:lineRule="auto"/>
      <w:ind w:left="0" w:firstLine="540"/>
      <w:textAlignment w:val="baseline"/>
    </w:pPr>
    <w:rPr>
      <w:rFonts w:ascii="宋体"/>
      <w:b/>
      <w:kern w:val="0"/>
    </w:rPr>
  </w:style>
  <w:style w:type="paragraph" w:customStyle="1" w:styleId="l96">
    <w:name w:val="l9标题6"/>
    <w:basedOn w:val="l95"/>
    <w:qFormat/>
    <w:rsid w:val="000A0E12"/>
    <w:pPr>
      <w:tabs>
        <w:tab w:val="left" w:pos="2818"/>
      </w:tabs>
      <w:ind w:left="2098" w:firstLine="0"/>
    </w:pPr>
  </w:style>
  <w:style w:type="paragraph" w:customStyle="1" w:styleId="l95">
    <w:name w:val="l9标题5"/>
    <w:basedOn w:val="l92"/>
    <w:qFormat/>
    <w:rsid w:val="000A0E12"/>
    <w:pPr>
      <w:spacing w:beforeLines="0" w:afterLines="0"/>
    </w:pPr>
    <w:rPr>
      <w:b w:val="0"/>
    </w:rPr>
  </w:style>
  <w:style w:type="paragraph" w:customStyle="1" w:styleId="affffff9">
    <w:name w:val="点项"/>
    <w:basedOn w:val="a"/>
    <w:qFormat/>
    <w:rsid w:val="000A0E12"/>
    <w:pPr>
      <w:spacing w:line="360" w:lineRule="auto"/>
    </w:pPr>
  </w:style>
  <w:style w:type="paragraph" w:customStyle="1" w:styleId="affffffa">
    <w:name w:val="前言、引言标题"/>
    <w:next w:val="a"/>
    <w:qFormat/>
    <w:rsid w:val="000A0E12"/>
    <w:pPr>
      <w:shd w:val="clear" w:color="FFFFFF" w:fill="FFFFFF"/>
      <w:tabs>
        <w:tab w:val="left" w:pos="876"/>
      </w:tabs>
      <w:spacing w:before="640" w:after="560"/>
      <w:ind w:left="1191" w:hanging="735"/>
      <w:jc w:val="center"/>
      <w:outlineLvl w:val="0"/>
    </w:pPr>
    <w:rPr>
      <w:rFonts w:ascii="黑体" w:eastAsia="黑体"/>
      <w:sz w:val="32"/>
    </w:rPr>
  </w:style>
  <w:style w:type="paragraph" w:customStyle="1" w:styleId="200">
    <w:name w:val="20"/>
    <w:basedOn w:val="a"/>
    <w:next w:val="36"/>
    <w:qFormat/>
    <w:rsid w:val="000A0E12"/>
    <w:pPr>
      <w:adjustRightInd w:val="0"/>
      <w:snapToGrid w:val="0"/>
      <w:spacing w:line="312" w:lineRule="auto"/>
      <w:ind w:firstLineChars="200" w:firstLine="480"/>
    </w:pPr>
    <w:rPr>
      <w:rFonts w:ascii="仿宋_GB2312" w:eastAsia="仿宋_GB2312" w:hAnsi="宋体"/>
      <w:sz w:val="24"/>
    </w:rPr>
  </w:style>
  <w:style w:type="paragraph" w:customStyle="1" w:styleId="Texte2">
    <w:name w:val="Texte2"/>
    <w:basedOn w:val="a"/>
    <w:qFormat/>
    <w:rsid w:val="000A0E12"/>
    <w:pPr>
      <w:widowControl/>
      <w:ind w:left="624"/>
      <w:jc w:val="left"/>
    </w:pPr>
    <w:rPr>
      <w:rFonts w:ascii="Arial" w:hAnsi="Arial"/>
      <w:kern w:val="0"/>
      <w:sz w:val="24"/>
      <w:lang w:val="fr-FR"/>
    </w:rPr>
  </w:style>
  <w:style w:type="paragraph" w:customStyle="1" w:styleId="affffffb">
    <w:name w:val="注"/>
    <w:basedOn w:val="a"/>
    <w:qFormat/>
    <w:rsid w:val="000A0E12"/>
    <w:pPr>
      <w:adjustRightInd w:val="0"/>
      <w:spacing w:line="360" w:lineRule="atLeast"/>
      <w:ind w:left="840" w:hanging="420"/>
      <w:textAlignment w:val="baseline"/>
    </w:pPr>
    <w:rPr>
      <w:kern w:val="0"/>
    </w:rPr>
  </w:style>
  <w:style w:type="paragraph" w:customStyle="1" w:styleId="TableDescription">
    <w:name w:val="Table Description"/>
    <w:next w:val="a"/>
    <w:qFormat/>
    <w:rsid w:val="000A0E12"/>
    <w:pPr>
      <w:keepNext/>
      <w:snapToGrid w:val="0"/>
      <w:spacing w:before="160" w:after="80"/>
      <w:jc w:val="center"/>
    </w:pPr>
    <w:rPr>
      <w:rFonts w:ascii="Arial" w:eastAsia="黑体" w:hAnsi="Arial"/>
      <w:sz w:val="18"/>
    </w:rPr>
  </w:style>
  <w:style w:type="paragraph" w:customStyle="1" w:styleId="AppendixIndex">
    <w:name w:val="Appendix Index"/>
    <w:basedOn w:val="a"/>
    <w:qFormat/>
    <w:rsid w:val="000A0E12"/>
    <w:pPr>
      <w:tabs>
        <w:tab w:val="left" w:pos="432"/>
      </w:tabs>
      <w:ind w:left="432" w:hanging="432"/>
      <w:jc w:val="left"/>
    </w:pPr>
    <w:rPr>
      <w:rFonts w:eastAsia="PMingLiU"/>
      <w:snapToGrid w:val="0"/>
      <w:kern w:val="0"/>
      <w:sz w:val="24"/>
      <w:lang w:val="en-AU"/>
    </w:rPr>
  </w:style>
  <w:style w:type="paragraph" w:customStyle="1" w:styleId="Body2">
    <w:name w:val="Body2"/>
    <w:basedOn w:val="10"/>
    <w:qFormat/>
    <w:rsid w:val="000A0E12"/>
    <w:pPr>
      <w:keepLines w:val="0"/>
      <w:widowControl/>
      <w:tabs>
        <w:tab w:val="clear" w:pos="360"/>
        <w:tab w:val="left" w:pos="1008"/>
      </w:tabs>
      <w:snapToGrid/>
      <w:spacing w:before="120" w:after="240" w:line="240" w:lineRule="auto"/>
      <w:ind w:left="1152" w:firstLine="0"/>
      <w:jc w:val="left"/>
      <w:outlineLvl w:val="9"/>
    </w:pPr>
    <w:rPr>
      <w:rFonts w:ascii="Arial" w:eastAsia="PMingLiU" w:hAnsi="Arial"/>
      <w:kern w:val="2"/>
      <w:sz w:val="28"/>
      <w:u w:val="none"/>
      <w:lang w:eastAsia="zh-TW"/>
    </w:rPr>
  </w:style>
  <w:style w:type="paragraph" w:customStyle="1" w:styleId="CharChar1CharChar">
    <w:name w:val="Char Char1 Char Char"/>
    <w:basedOn w:val="a"/>
    <w:qFormat/>
    <w:rsid w:val="000A0E12"/>
    <w:rPr>
      <w:rFonts w:ascii="Tahoma" w:hAnsi="Tahoma"/>
      <w:sz w:val="24"/>
    </w:rPr>
  </w:style>
  <w:style w:type="paragraph" w:customStyle="1" w:styleId="Tableaunorm2droite">
    <w:name w:val="Tableau_norm2droite"/>
    <w:basedOn w:val="a"/>
    <w:qFormat/>
    <w:rsid w:val="000A0E12"/>
    <w:pPr>
      <w:widowControl/>
      <w:spacing w:before="72"/>
      <w:jc w:val="right"/>
    </w:pPr>
    <w:rPr>
      <w:rFonts w:ascii="Arial" w:hAnsi="Arial"/>
      <w:kern w:val="0"/>
      <w:sz w:val="24"/>
      <w:lang w:eastAsia="fr-FR"/>
    </w:rPr>
  </w:style>
  <w:style w:type="paragraph" w:customStyle="1" w:styleId="affffffc">
    <w:name w:val="缺省文本"/>
    <w:basedOn w:val="a"/>
    <w:qFormat/>
    <w:rsid w:val="000A0E12"/>
    <w:pPr>
      <w:autoSpaceDE w:val="0"/>
      <w:autoSpaceDN w:val="0"/>
      <w:adjustRightInd w:val="0"/>
      <w:jc w:val="left"/>
    </w:pPr>
    <w:rPr>
      <w:kern w:val="0"/>
      <w:sz w:val="24"/>
    </w:rPr>
  </w:style>
  <w:style w:type="paragraph" w:customStyle="1" w:styleId="ItemListinTable">
    <w:name w:val="Item List in Table"/>
    <w:qFormat/>
    <w:rsid w:val="000A0E12"/>
    <w:pPr>
      <w:tabs>
        <w:tab w:val="left" w:pos="284"/>
        <w:tab w:val="left" w:pos="425"/>
      </w:tabs>
      <w:spacing w:before="40" w:after="40"/>
      <w:ind w:left="425" w:hanging="425"/>
      <w:jc w:val="both"/>
    </w:pPr>
    <w:rPr>
      <w:rFonts w:ascii="Arial" w:hAnsi="Arial"/>
      <w:sz w:val="18"/>
    </w:rPr>
  </w:style>
  <w:style w:type="character" w:customStyle="1" w:styleId="CharChar8">
    <w:name w:val="Char Char8"/>
    <w:qFormat/>
    <w:rsid w:val="000A0E12"/>
    <w:rPr>
      <w:kern w:val="2"/>
      <w:sz w:val="21"/>
    </w:rPr>
  </w:style>
  <w:style w:type="paragraph" w:customStyle="1" w:styleId="CharChar1CharChar11">
    <w:name w:val="Char Char1 Char Char11"/>
    <w:basedOn w:val="a"/>
    <w:qFormat/>
    <w:rsid w:val="000A0E12"/>
    <w:rPr>
      <w:rFonts w:ascii="Tahoma" w:hAnsi="Tahoma"/>
      <w:sz w:val="24"/>
    </w:rPr>
  </w:style>
  <w:style w:type="paragraph" w:customStyle="1" w:styleId="92">
    <w:name w:val="9"/>
    <w:basedOn w:val="a"/>
    <w:next w:val="a8"/>
    <w:qFormat/>
    <w:rsid w:val="000A0E12"/>
    <w:pPr>
      <w:adjustRightInd w:val="0"/>
      <w:snapToGrid w:val="0"/>
      <w:spacing w:line="312" w:lineRule="auto"/>
      <w:ind w:firstLine="200"/>
    </w:pPr>
    <w:rPr>
      <w:sz w:val="28"/>
    </w:rPr>
  </w:style>
  <w:style w:type="paragraph" w:customStyle="1" w:styleId="1f3">
    <w:name w:val="总1"/>
    <w:basedOn w:val="a"/>
    <w:qFormat/>
    <w:rsid w:val="000A0E12"/>
    <w:pPr>
      <w:widowControl/>
      <w:spacing w:line="360" w:lineRule="auto"/>
      <w:jc w:val="left"/>
    </w:pPr>
    <w:rPr>
      <w:rFonts w:ascii="宋体"/>
      <w:b/>
      <w:kern w:val="0"/>
      <w:sz w:val="24"/>
    </w:rPr>
  </w:style>
  <w:style w:type="paragraph" w:customStyle="1" w:styleId="Body2a">
    <w:name w:val="Body2a"/>
    <w:basedOn w:val="Body2"/>
    <w:next w:val="a"/>
    <w:qFormat/>
    <w:rsid w:val="000A0E12"/>
    <w:pPr>
      <w:tabs>
        <w:tab w:val="clear" w:pos="1008"/>
        <w:tab w:val="left" w:pos="2592"/>
      </w:tabs>
      <w:spacing w:before="0" w:after="0"/>
    </w:pPr>
    <w:rPr>
      <w:b w:val="0"/>
      <w:sz w:val="24"/>
      <w:lang w:val="en-GB"/>
    </w:rPr>
  </w:style>
  <w:style w:type="paragraph" w:customStyle="1" w:styleId="affffffd">
    <w:name w:val="表"/>
    <w:basedOn w:val="a"/>
    <w:link w:val="Charff"/>
    <w:qFormat/>
    <w:rsid w:val="000A0E12"/>
    <w:pPr>
      <w:adjustRightInd w:val="0"/>
      <w:snapToGrid w:val="0"/>
      <w:jc w:val="center"/>
    </w:pPr>
    <w:rPr>
      <w:kern w:val="24"/>
      <w:sz w:val="24"/>
    </w:rPr>
  </w:style>
  <w:style w:type="character" w:customStyle="1" w:styleId="Charff">
    <w:name w:val="表 Char"/>
    <w:link w:val="affffffd"/>
    <w:qFormat/>
    <w:rsid w:val="000A0E12"/>
    <w:rPr>
      <w:snapToGrid/>
      <w:kern w:val="24"/>
      <w:sz w:val="24"/>
    </w:rPr>
  </w:style>
  <w:style w:type="paragraph" w:customStyle="1" w:styleId="47">
    <w:name w:val="样式标题4"/>
    <w:basedOn w:val="4"/>
    <w:next w:val="4"/>
    <w:qFormat/>
    <w:rsid w:val="000A0E12"/>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StyleBodyTextIndent3Left529chFirstline001ch">
    <w:name w:val="Style Body Text Indent 3 + Left  5.29 ch First line:  0.01 ch"/>
    <w:basedOn w:val="36"/>
    <w:qFormat/>
    <w:rsid w:val="000A0E12"/>
    <w:pPr>
      <w:keepNext/>
      <w:keepLines/>
      <w:tabs>
        <w:tab w:val="clear" w:pos="824"/>
        <w:tab w:val="left" w:pos="-1843"/>
        <w:tab w:val="left" w:pos="425"/>
      </w:tabs>
      <w:suppressAutoHyphens/>
      <w:spacing w:afterLines="50"/>
      <w:ind w:leftChars="945" w:left="1890"/>
    </w:pPr>
    <w:rPr>
      <w:rFonts w:ascii="Times New Roman" w:eastAsia="PMingLiU"/>
      <w:snapToGrid w:val="0"/>
      <w:kern w:val="0"/>
      <w:sz w:val="24"/>
      <w:lang w:val="en-GB" w:eastAsia="zh-TW"/>
    </w:rPr>
  </w:style>
  <w:style w:type="paragraph" w:customStyle="1" w:styleId="Char10">
    <w:name w:val="Char1"/>
    <w:basedOn w:val="a"/>
    <w:qFormat/>
    <w:rsid w:val="000A0E12"/>
    <w:rPr>
      <w:rFonts w:ascii="Tahoma" w:hAnsi="Tahoma"/>
      <w:sz w:val="24"/>
    </w:rPr>
  </w:style>
  <w:style w:type="paragraph" w:customStyle="1" w:styleId="0">
    <w:name w:val="样式 第二小节 + 首行缩进:  0 字符"/>
    <w:basedOn w:val="affffff7"/>
    <w:qFormat/>
    <w:rsid w:val="000A0E12"/>
    <w:pPr>
      <w:ind w:firstLineChars="0" w:firstLine="0"/>
    </w:pPr>
    <w:rPr>
      <w:rFonts w:ascii="宋体" w:hAnsi="宋体"/>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qFormat/>
    <w:rsid w:val="000A0E12"/>
    <w:rPr>
      <w:rFonts w:ascii="Tahoma" w:hAnsi="Tahoma"/>
      <w:sz w:val="24"/>
    </w:rPr>
  </w:style>
  <w:style w:type="paragraph" w:customStyle="1" w:styleId="TableText0">
    <w:name w:val="Table_Text"/>
    <w:basedOn w:val="a"/>
    <w:qFormat/>
    <w:rsid w:val="000A0E12"/>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kern w:val="0"/>
      <w:sz w:val="18"/>
    </w:rPr>
  </w:style>
  <w:style w:type="paragraph" w:customStyle="1" w:styleId="affffffe">
    <w:name w:val="招标文件正文"/>
    <w:link w:val="Charff0"/>
    <w:qFormat/>
    <w:rsid w:val="000A0E12"/>
    <w:pPr>
      <w:spacing w:before="120" w:after="120" w:line="300" w:lineRule="auto"/>
      <w:ind w:firstLineChars="200" w:firstLine="200"/>
    </w:pPr>
    <w:rPr>
      <w:rFonts w:ascii="宋体"/>
      <w:spacing w:val="10"/>
      <w:w w:val="95"/>
      <w:sz w:val="21"/>
    </w:rPr>
  </w:style>
  <w:style w:type="character" w:customStyle="1" w:styleId="Charff0">
    <w:name w:val="招标文件正文 Char"/>
    <w:link w:val="affffffe"/>
    <w:qFormat/>
    <w:rsid w:val="000A0E12"/>
    <w:rPr>
      <w:rFonts w:ascii="宋体"/>
      <w:spacing w:val="10"/>
      <w:w w:val="95"/>
      <w:sz w:val="21"/>
      <w:lang w:bidi="ar-SA"/>
    </w:rPr>
  </w:style>
  <w:style w:type="paragraph" w:customStyle="1" w:styleId="afffffff">
    <w:name w:val="标准正文"/>
    <w:basedOn w:val="a"/>
    <w:qFormat/>
    <w:rsid w:val="000A0E12"/>
    <w:pPr>
      <w:adjustRightInd w:val="0"/>
      <w:snapToGrid w:val="0"/>
      <w:spacing w:beforeLines="25" w:line="240" w:lineRule="exact"/>
      <w:ind w:leftChars="-30" w:left="-86" w:rightChars="-30" w:right="-30"/>
      <w:jc w:val="center"/>
    </w:pPr>
    <w:rPr>
      <w:spacing w:val="-6"/>
      <w:sz w:val="15"/>
    </w:rPr>
  </w:style>
  <w:style w:type="paragraph" w:customStyle="1" w:styleId="CharChar0">
    <w:name w:val="应答条款 Char Char"/>
    <w:basedOn w:val="a"/>
    <w:next w:val="a"/>
    <w:qFormat/>
    <w:rsid w:val="000A0E12"/>
    <w:pPr>
      <w:spacing w:afterLines="50" w:line="320" w:lineRule="exact"/>
      <w:ind w:firstLineChars="200" w:firstLine="200"/>
    </w:pPr>
    <w:rPr>
      <w:rFonts w:ascii="Arial" w:hAnsi="Arial"/>
      <w:snapToGrid w:val="0"/>
      <w:color w:val="0000FF"/>
      <w:kern w:val="0"/>
      <w:lang w:val="en-GB"/>
    </w:rPr>
  </w:style>
  <w:style w:type="paragraph" w:customStyle="1" w:styleId="111">
    <w:name w:val="样式 标题 1标题1 + 行距: 单倍行距"/>
    <w:basedOn w:val="10"/>
    <w:qFormat/>
    <w:rsid w:val="000A0E12"/>
    <w:pPr>
      <w:keepNext w:val="0"/>
      <w:keepLines w:val="0"/>
      <w:widowControl/>
      <w:tabs>
        <w:tab w:val="clear" w:pos="360"/>
      </w:tabs>
      <w:adjustRightInd w:val="0"/>
      <w:spacing w:before="0" w:after="0" w:line="240" w:lineRule="auto"/>
      <w:ind w:left="0" w:firstLine="0"/>
      <w:jc w:val="left"/>
    </w:pPr>
    <w:rPr>
      <w:rFonts w:ascii="黑体" w:eastAsia="黑体" w:hAnsi="Arial"/>
      <w:b w:val="0"/>
      <w:kern w:val="2"/>
      <w:sz w:val="44"/>
      <w:u w:val="none"/>
    </w:rPr>
  </w:style>
  <w:style w:type="paragraph" w:customStyle="1" w:styleId="CharCharChar1CharCharCharChar">
    <w:name w:val="Char Char Char1 Char Char Char Char"/>
    <w:basedOn w:val="a"/>
    <w:qFormat/>
    <w:rsid w:val="000A0E12"/>
    <w:rPr>
      <w:rFonts w:ascii="Tahoma" w:hAnsi="Tahoma"/>
      <w:sz w:val="24"/>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qFormat/>
    <w:rsid w:val="000A0E12"/>
    <w:rPr>
      <w:rFonts w:ascii="Tahoma" w:hAnsi="Tahoma"/>
      <w:sz w:val="24"/>
    </w:rPr>
  </w:style>
  <w:style w:type="paragraph" w:customStyle="1" w:styleId="1f4">
    <w:name w:val="ｽﾀｲﾙ 1"/>
    <w:basedOn w:val="a"/>
    <w:qFormat/>
    <w:rsid w:val="000A0E12"/>
    <w:pPr>
      <w:adjustRightInd w:val="0"/>
      <w:spacing w:line="360" w:lineRule="atLeast"/>
      <w:textAlignment w:val="baseline"/>
    </w:pPr>
    <w:rPr>
      <w:rFonts w:ascii="Arial" w:eastAsia="MS Gothic" w:hAnsi="Arial"/>
      <w:kern w:val="0"/>
      <w:sz w:val="24"/>
      <w:lang w:eastAsia="ja-JP"/>
    </w:rPr>
  </w:style>
  <w:style w:type="paragraph" w:customStyle="1" w:styleId="Char121">
    <w:name w:val="Char121"/>
    <w:basedOn w:val="a"/>
    <w:qFormat/>
    <w:rsid w:val="000A0E12"/>
    <w:rPr>
      <w:rFonts w:ascii="Tahoma" w:hAnsi="Tahoma"/>
      <w:sz w:val="24"/>
    </w:rPr>
  </w:style>
  <w:style w:type="paragraph" w:customStyle="1" w:styleId="Char1CharCharChar">
    <w:name w:val="Char1 Char Char Char"/>
    <w:basedOn w:val="a"/>
    <w:qFormat/>
    <w:rsid w:val="000A0E12"/>
    <w:rPr>
      <w:rFonts w:ascii="仿宋_GB2312" w:eastAsia="仿宋_GB2312"/>
      <w:b/>
      <w:sz w:val="32"/>
    </w:rPr>
  </w:style>
  <w:style w:type="paragraph" w:customStyle="1" w:styleId="l94">
    <w:name w:val="l9标题4"/>
    <w:basedOn w:val="l92"/>
    <w:qFormat/>
    <w:rsid w:val="000A0E12"/>
    <w:pPr>
      <w:tabs>
        <w:tab w:val="clear" w:pos="567"/>
        <w:tab w:val="left" w:pos="737"/>
      </w:tabs>
      <w:spacing w:beforeLines="0" w:afterLines="0" w:line="240" w:lineRule="auto"/>
      <w:ind w:left="737" w:hanging="737"/>
    </w:pPr>
    <w:rPr>
      <w:rFonts w:ascii="仿宋_GB2312" w:eastAsia="仿宋_GB2312" w:hAnsi="Arial"/>
      <w:b w:val="0"/>
      <w:snapToGrid w:val="0"/>
    </w:rPr>
  </w:style>
  <w:style w:type="paragraph" w:customStyle="1" w:styleId="CharCharChar1CharCharChar">
    <w:name w:val="Char Char Char1 Char Char Char"/>
    <w:basedOn w:val="ac"/>
    <w:qFormat/>
    <w:rsid w:val="000A0E12"/>
    <w:pPr>
      <w:tabs>
        <w:tab w:val="left" w:pos="425"/>
      </w:tabs>
      <w:ind w:left="425" w:hanging="425"/>
    </w:pPr>
    <w:rPr>
      <w:rFonts w:ascii="Tahoma" w:hAnsi="Tahoma"/>
      <w:sz w:val="24"/>
    </w:rPr>
  </w:style>
  <w:style w:type="paragraph" w:customStyle="1" w:styleId="afffffff0">
    <w:name w:val="条款"/>
    <w:basedOn w:val="af5"/>
    <w:qFormat/>
    <w:rsid w:val="000A0E12"/>
    <w:pPr>
      <w:tabs>
        <w:tab w:val="left" w:pos="984"/>
      </w:tabs>
      <w:adjustRightInd w:val="0"/>
      <w:snapToGrid w:val="0"/>
      <w:spacing w:line="360" w:lineRule="auto"/>
      <w:ind w:leftChars="40" w:left="84"/>
      <w:jc w:val="center"/>
    </w:pPr>
    <w:rPr>
      <w:rFonts w:ascii="Times New Roman" w:hAnsi="Times New Roman" w:cs="Times New Roman"/>
      <w:sz w:val="24"/>
      <w:szCs w:val="20"/>
    </w:rPr>
  </w:style>
  <w:style w:type="paragraph" w:customStyle="1" w:styleId="CharCharChar1CharCharCharCharCharCharCharCharCharCharCharCharCharCharCharCharCharCharCharCharCharCharCharCharChar11">
    <w:name w:val="Char Char Char1 Char Char Char Char Char Char Char Char Char Char Char Char Char Char Char Char Char Char Char Char Char Char Char Char Char11"/>
    <w:basedOn w:val="a"/>
    <w:qFormat/>
    <w:rsid w:val="000A0E12"/>
    <w:rPr>
      <w:rFonts w:ascii="Tahoma" w:hAnsi="Tahoma"/>
      <w:sz w:val="24"/>
    </w:rPr>
  </w:style>
  <w:style w:type="paragraph" w:customStyle="1" w:styleId="afffffff1">
    <w:name w:val="招标文件》"/>
    <w:basedOn w:val="affffffe"/>
    <w:qFormat/>
    <w:rsid w:val="000A0E12"/>
    <w:pPr>
      <w:tabs>
        <w:tab w:val="left" w:pos="425"/>
        <w:tab w:val="left" w:pos="560"/>
      </w:tabs>
      <w:ind w:left="425" w:firstLineChars="0" w:hanging="425"/>
    </w:pPr>
  </w:style>
  <w:style w:type="paragraph" w:customStyle="1" w:styleId="L91">
    <w:name w:val="L9标题1"/>
    <w:basedOn w:val="a"/>
    <w:qFormat/>
    <w:rsid w:val="000A0E12"/>
    <w:pPr>
      <w:tabs>
        <w:tab w:val="left" w:pos="425"/>
      </w:tabs>
      <w:spacing w:beforeLines="100" w:afterLines="50" w:line="360" w:lineRule="auto"/>
      <w:ind w:left="425" w:hanging="425"/>
    </w:pPr>
    <w:rPr>
      <w:b/>
      <w:sz w:val="28"/>
    </w:rPr>
  </w:style>
  <w:style w:type="paragraph" w:customStyle="1" w:styleId="CharCharChar1CharCharCharChar11">
    <w:name w:val="Char Char Char1 Char Char Char Char11"/>
    <w:basedOn w:val="a"/>
    <w:qFormat/>
    <w:rsid w:val="000A0E12"/>
    <w:rPr>
      <w:rFonts w:ascii="Tahoma" w:hAnsi="Tahoma"/>
      <w:sz w:val="24"/>
    </w:rPr>
  </w:style>
  <w:style w:type="paragraph" w:customStyle="1" w:styleId="tabletext1">
    <w:name w:val="tabletext"/>
    <w:basedOn w:val="a"/>
    <w:qFormat/>
    <w:rsid w:val="000A0E12"/>
    <w:pPr>
      <w:widowControl/>
      <w:spacing w:before="100" w:beforeAutospacing="1" w:after="100" w:afterAutospacing="1"/>
      <w:jc w:val="left"/>
    </w:pPr>
    <w:rPr>
      <w:rFonts w:ascii="宋体" w:hAnsi="宋体"/>
      <w:kern w:val="0"/>
      <w:sz w:val="24"/>
    </w:rPr>
  </w:style>
  <w:style w:type="character" w:customStyle="1" w:styleId="HTMLChar1">
    <w:name w:val="HTML 预设格式 Char1"/>
    <w:qFormat/>
    <w:rsid w:val="000A0E12"/>
    <w:rPr>
      <w:rFonts w:ascii="Courier New" w:hAnsi="Courier New" w:cs="Courier New"/>
      <w:kern w:val="2"/>
    </w:rPr>
  </w:style>
  <w:style w:type="paragraph" w:customStyle="1" w:styleId="afffffff2">
    <w:name w:val="表格文字"/>
    <w:basedOn w:val="a"/>
    <w:link w:val="Charff1"/>
    <w:qFormat/>
    <w:rsid w:val="000A0E12"/>
    <w:pPr>
      <w:jc w:val="center"/>
    </w:pPr>
  </w:style>
  <w:style w:type="character" w:customStyle="1" w:styleId="Charff1">
    <w:name w:val="表格文字 Char"/>
    <w:link w:val="afffffff2"/>
    <w:qFormat/>
    <w:rsid w:val="000A0E12"/>
    <w:rPr>
      <w:kern w:val="2"/>
      <w:sz w:val="21"/>
    </w:rPr>
  </w:style>
  <w:style w:type="paragraph" w:customStyle="1" w:styleId="1111">
    <w:name w:val="招标文件1.1.1.1"/>
    <w:basedOn w:val="a"/>
    <w:qFormat/>
    <w:rsid w:val="000A0E12"/>
    <w:pPr>
      <w:tabs>
        <w:tab w:val="left" w:pos="2100"/>
      </w:tabs>
      <w:spacing w:before="120" w:after="120" w:line="480" w:lineRule="exact"/>
      <w:ind w:left="2100" w:hanging="420"/>
      <w:jc w:val="left"/>
      <w:outlineLvl w:val="4"/>
    </w:pPr>
    <w:rPr>
      <w:rFonts w:ascii="宋体"/>
      <w:b/>
      <w:spacing w:val="10"/>
      <w:w w:val="95"/>
    </w:rPr>
  </w:style>
  <w:style w:type="paragraph" w:customStyle="1" w:styleId="1f5">
    <w:name w:val="招标文件1"/>
    <w:basedOn w:val="a"/>
    <w:qFormat/>
    <w:rsid w:val="000A0E12"/>
    <w:pPr>
      <w:tabs>
        <w:tab w:val="left" w:pos="420"/>
        <w:tab w:val="left" w:pos="840"/>
      </w:tabs>
      <w:spacing w:before="120" w:after="120" w:line="480" w:lineRule="exact"/>
      <w:ind w:left="840" w:hanging="420"/>
      <w:jc w:val="left"/>
      <w:outlineLvl w:val="1"/>
    </w:pPr>
    <w:rPr>
      <w:rFonts w:ascii="宋体"/>
      <w:b/>
      <w:spacing w:val="10"/>
      <w:w w:val="95"/>
      <w:kern w:val="0"/>
      <w:sz w:val="28"/>
    </w:rPr>
  </w:style>
  <w:style w:type="paragraph" w:customStyle="1" w:styleId="ParaCharCharCharCharCharCharCharCharCharChar">
    <w:name w:val="默认段落字体 Para Char Char Char Char Char Char Char Char Char Char"/>
    <w:basedOn w:val="a"/>
    <w:qFormat/>
    <w:rsid w:val="000A0E12"/>
    <w:rPr>
      <w:rFonts w:ascii="Tahoma" w:hAnsi="Tahoma"/>
      <w:sz w:val="24"/>
    </w:rPr>
  </w:style>
  <w:style w:type="paragraph" w:customStyle="1" w:styleId="CharCharCharCharCharCharChar11">
    <w:name w:val="Char Char Char Char Char Char Char11"/>
    <w:basedOn w:val="a"/>
    <w:qFormat/>
    <w:rsid w:val="000A0E12"/>
    <w:pPr>
      <w:widowControl/>
      <w:spacing w:after="160" w:line="240" w:lineRule="exact"/>
      <w:jc w:val="left"/>
    </w:pPr>
    <w:rPr>
      <w:rFonts w:ascii="Verdana" w:eastAsia="仿宋_GB2312" w:hAnsi="Verdana"/>
      <w:kern w:val="0"/>
      <w:sz w:val="30"/>
      <w:lang w:eastAsia="en-US"/>
    </w:rPr>
  </w:style>
  <w:style w:type="paragraph" w:customStyle="1" w:styleId="afffffff3">
    <w:name w:val="表格文字小 (居中)"/>
    <w:basedOn w:val="a"/>
    <w:qFormat/>
    <w:rsid w:val="000A0E12"/>
    <w:pPr>
      <w:adjustRightInd w:val="0"/>
      <w:spacing w:line="240" w:lineRule="atLeast"/>
      <w:jc w:val="center"/>
      <w:textAlignment w:val="baseline"/>
    </w:pPr>
    <w:rPr>
      <w:rFonts w:ascii="宋体"/>
      <w:sz w:val="18"/>
    </w:rPr>
  </w:style>
  <w:style w:type="paragraph" w:customStyle="1" w:styleId="StyleHeading4Justified">
    <w:name w:val="Style Heading 4 + Justified"/>
    <w:basedOn w:val="4"/>
    <w:qFormat/>
    <w:rsid w:val="000A0E12"/>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32111333bullet2head3Head">
    <w:name w:val="样式 标题 3第二层条第三层论文标题 21.1.1 标题 3列表编号33 bullet2head:3#Head..."/>
    <w:basedOn w:val="3"/>
    <w:qFormat/>
    <w:rsid w:val="000A0E12"/>
    <w:pPr>
      <w:widowControl/>
      <w:tabs>
        <w:tab w:val="clear" w:pos="907"/>
      </w:tabs>
      <w:suppressAutoHyphens/>
      <w:spacing w:before="0" w:after="0" w:line="300" w:lineRule="auto"/>
      <w:ind w:leftChars="-2" w:left="2" w:hangingChars="2" w:hanging="6"/>
    </w:pPr>
    <w:rPr>
      <w:b w:val="0"/>
      <w:bCs w:val="0"/>
      <w:smallCaps/>
      <w:color w:val="000000"/>
      <w:sz w:val="28"/>
      <w:szCs w:val="20"/>
    </w:rPr>
  </w:style>
  <w:style w:type="paragraph" w:customStyle="1" w:styleId="afffffff4">
    <w:name w:val="节"/>
    <w:basedOn w:val="2"/>
    <w:qFormat/>
    <w:rsid w:val="000A0E12"/>
    <w:pPr>
      <w:widowControl/>
      <w:tabs>
        <w:tab w:val="clear" w:pos="680"/>
      </w:tabs>
      <w:autoSpaceDE/>
      <w:autoSpaceDN/>
      <w:adjustRightInd/>
      <w:spacing w:line="415" w:lineRule="auto"/>
      <w:ind w:left="0" w:firstLine="0"/>
      <w:jc w:val="left"/>
      <w:textAlignment w:val="auto"/>
    </w:pPr>
    <w:rPr>
      <w:rFonts w:ascii="黑体" w:eastAsia="宋体" w:hAnsi="Arial"/>
      <w:b/>
      <w:kern w:val="2"/>
    </w:rPr>
  </w:style>
  <w:style w:type="paragraph" w:customStyle="1" w:styleId="TableLegend">
    <w:name w:val="Table_Legend"/>
    <w:basedOn w:val="a"/>
    <w:next w:val="a"/>
    <w:qFormat/>
    <w:rsid w:val="000A0E12"/>
    <w:pPr>
      <w:keepNext/>
      <w:tabs>
        <w:tab w:val="left" w:pos="454"/>
      </w:tabs>
      <w:autoSpaceDE w:val="0"/>
      <w:autoSpaceDN w:val="0"/>
      <w:adjustRightInd w:val="0"/>
      <w:spacing w:before="86" w:line="199" w:lineRule="exact"/>
      <w:textAlignment w:val="baseline"/>
    </w:pPr>
    <w:rPr>
      <w:kern w:val="0"/>
      <w:sz w:val="18"/>
    </w:rPr>
  </w:style>
  <w:style w:type="paragraph" w:customStyle="1" w:styleId="afffffff5">
    <w:name w:val="第一小节"/>
    <w:next w:val="a"/>
    <w:qFormat/>
    <w:rsid w:val="000A0E12"/>
    <w:rPr>
      <w:rFonts w:ascii="黑体" w:eastAsia="黑体"/>
      <w:kern w:val="2"/>
      <w:sz w:val="30"/>
    </w:rPr>
  </w:style>
  <w:style w:type="paragraph" w:customStyle="1" w:styleId="ParaCharCharCharCharCharCharCharCharChar1Char">
    <w:name w:val="默认段落字体 Para Char Char Char Char Char Char Char Char Char1 Char"/>
    <w:basedOn w:val="a"/>
    <w:qFormat/>
    <w:rsid w:val="000A0E12"/>
    <w:rPr>
      <w:rFonts w:ascii="Tahoma" w:hAnsi="Tahoma"/>
      <w:sz w:val="24"/>
    </w:rPr>
  </w:style>
  <w:style w:type="paragraph" w:customStyle="1" w:styleId="afffffff6">
    <w:name w:val="正表格内容"/>
    <w:basedOn w:val="a"/>
    <w:qFormat/>
    <w:rsid w:val="000A0E12"/>
    <w:pPr>
      <w:widowControl/>
      <w:tabs>
        <w:tab w:val="left" w:pos="480"/>
      </w:tabs>
      <w:autoSpaceDE w:val="0"/>
      <w:autoSpaceDN w:val="0"/>
      <w:adjustRightInd w:val="0"/>
      <w:jc w:val="center"/>
      <w:textAlignment w:val="bottom"/>
    </w:pPr>
    <w:rPr>
      <w:rFonts w:ascii="宋体"/>
      <w:kern w:val="0"/>
      <w:sz w:val="18"/>
    </w:rPr>
  </w:style>
  <w:style w:type="paragraph" w:customStyle="1" w:styleId="afffffff7">
    <w:name w:val="招标正文"/>
    <w:basedOn w:val="a"/>
    <w:qFormat/>
    <w:rsid w:val="000A0E12"/>
    <w:pPr>
      <w:spacing w:line="360" w:lineRule="auto"/>
      <w:ind w:firstLineChars="200" w:firstLine="200"/>
      <w:jc w:val="left"/>
    </w:pPr>
    <w:rPr>
      <w:kern w:val="0"/>
    </w:rPr>
  </w:style>
  <w:style w:type="paragraph" w:customStyle="1" w:styleId="Body1">
    <w:name w:val="Body1"/>
    <w:basedOn w:val="10"/>
    <w:qFormat/>
    <w:rsid w:val="000A0E12"/>
    <w:pPr>
      <w:keepLines w:val="0"/>
      <w:widowControl/>
      <w:tabs>
        <w:tab w:val="clear" w:pos="360"/>
        <w:tab w:val="left" w:pos="1008"/>
      </w:tabs>
      <w:snapToGrid/>
      <w:spacing w:before="120" w:after="240" w:line="240" w:lineRule="auto"/>
      <w:ind w:left="1008" w:hanging="1008"/>
      <w:jc w:val="left"/>
      <w:outlineLvl w:val="9"/>
    </w:pPr>
    <w:rPr>
      <w:rFonts w:ascii="Arial" w:eastAsia="PMingLiU" w:hAnsi="Arial"/>
      <w:b w:val="0"/>
      <w:caps/>
      <w:kern w:val="28"/>
      <w:sz w:val="28"/>
      <w:u w:val="none"/>
      <w:lang w:eastAsia="zh-TW"/>
    </w:rPr>
  </w:style>
  <w:style w:type="paragraph" w:customStyle="1" w:styleId="1A0">
    <w:name w:val="項目1A"/>
    <w:basedOn w:val="a"/>
    <w:qFormat/>
    <w:rsid w:val="000A0E12"/>
    <w:pPr>
      <w:tabs>
        <w:tab w:val="left" w:pos="1701"/>
      </w:tabs>
      <w:snapToGrid w:val="0"/>
      <w:spacing w:line="400" w:lineRule="atLeast"/>
    </w:pPr>
    <w:rPr>
      <w:rFonts w:eastAsia="DFKai-SB"/>
      <w:sz w:val="26"/>
      <w:lang w:eastAsia="zh-TW"/>
    </w:rPr>
  </w:style>
  <w:style w:type="paragraph" w:customStyle="1" w:styleId="2f0">
    <w:name w:val="需求2"/>
    <w:basedOn w:val="af2"/>
    <w:qFormat/>
    <w:rsid w:val="000A0E12"/>
    <w:pPr>
      <w:autoSpaceDE w:val="0"/>
      <w:autoSpaceDN w:val="0"/>
      <w:adjustRightInd w:val="0"/>
      <w:spacing w:beforeLines="50" w:line="336" w:lineRule="auto"/>
      <w:ind w:left="0" w:firstLine="540"/>
      <w:textAlignment w:val="baseline"/>
    </w:pPr>
    <w:rPr>
      <w:rFonts w:ascii="宋体"/>
      <w:b/>
      <w:kern w:val="0"/>
    </w:rPr>
  </w:style>
  <w:style w:type="paragraph" w:customStyle="1" w:styleId="StyleHeading1Justified">
    <w:name w:val="Style Heading 1 + Justified"/>
    <w:basedOn w:val="10"/>
    <w:qFormat/>
    <w:rsid w:val="000A0E12"/>
    <w:pPr>
      <w:keepLines w:val="0"/>
      <w:widowControl/>
      <w:tabs>
        <w:tab w:val="clear" w:pos="360"/>
        <w:tab w:val="left" w:pos="425"/>
        <w:tab w:val="left" w:pos="1152"/>
      </w:tabs>
      <w:snapToGrid/>
      <w:spacing w:before="120" w:after="360" w:line="240" w:lineRule="auto"/>
      <w:ind w:left="1152" w:hanging="1152"/>
      <w:jc w:val="both"/>
    </w:pPr>
    <w:rPr>
      <w:rFonts w:ascii="Arial" w:eastAsia="PMingLiU" w:hAnsi="Arial"/>
      <w:kern w:val="28"/>
      <w:sz w:val="28"/>
      <w:u w:val="none"/>
      <w:lang w:eastAsia="zh-TW"/>
    </w:rPr>
  </w:style>
  <w:style w:type="paragraph" w:customStyle="1" w:styleId="1110">
    <w:name w:val="招标文件1.1.1"/>
    <w:qFormat/>
    <w:rsid w:val="000A0E12"/>
    <w:pPr>
      <w:tabs>
        <w:tab w:val="left" w:pos="1680"/>
      </w:tabs>
      <w:spacing w:before="120" w:after="120" w:line="480" w:lineRule="exact"/>
      <w:ind w:left="1680" w:hanging="420"/>
      <w:outlineLvl w:val="3"/>
    </w:pPr>
    <w:rPr>
      <w:rFonts w:ascii="宋体"/>
      <w:b/>
      <w:spacing w:val="10"/>
      <w:w w:val="95"/>
      <w:sz w:val="21"/>
    </w:rPr>
  </w:style>
  <w:style w:type="paragraph" w:customStyle="1" w:styleId="AppendixIndexlevel2">
    <w:name w:val="Appendix Index level 2"/>
    <w:basedOn w:val="a"/>
    <w:qFormat/>
    <w:rsid w:val="000A0E12"/>
    <w:rPr>
      <w:rFonts w:eastAsia="PMingLiU"/>
      <w:snapToGrid w:val="0"/>
      <w:kern w:val="0"/>
      <w:sz w:val="24"/>
      <w:lang w:val="en-AU" w:eastAsia="en-US"/>
    </w:rPr>
  </w:style>
  <w:style w:type="paragraph" w:customStyle="1" w:styleId="afffffff8">
    <w:name w:val="正文段落"/>
    <w:basedOn w:val="a"/>
    <w:qFormat/>
    <w:rsid w:val="000A0E12"/>
    <w:pPr>
      <w:autoSpaceDE w:val="0"/>
      <w:autoSpaceDN w:val="0"/>
      <w:adjustRightInd w:val="0"/>
      <w:spacing w:line="360" w:lineRule="auto"/>
      <w:ind w:firstLine="567"/>
      <w:textAlignment w:val="baseline"/>
    </w:pPr>
    <w:rPr>
      <w:rFonts w:ascii="宋体" w:hAnsi="Tms Rmn"/>
      <w:kern w:val="0"/>
      <w:sz w:val="28"/>
    </w:rPr>
  </w:style>
  <w:style w:type="paragraph" w:customStyle="1" w:styleId="Char1CharCharChar11">
    <w:name w:val="Char1 Char Char Char11"/>
    <w:basedOn w:val="a"/>
    <w:qFormat/>
    <w:rsid w:val="000A0E12"/>
    <w:rPr>
      <w:rFonts w:ascii="Tahoma" w:eastAsia="仿宋_GB2312" w:hAnsi="Tahoma"/>
      <w:b/>
      <w:sz w:val="24"/>
    </w:rPr>
  </w:style>
  <w:style w:type="paragraph" w:customStyle="1" w:styleId="ParaCharCharCharCharCharCharCharCharCharCharCharCharCharCharCharChar">
    <w:name w:val="默认段落字体 Para Char Char Char Char Char Char Char Char Char Char Char Char Char Char Char Char"/>
    <w:basedOn w:val="a"/>
    <w:qFormat/>
    <w:rsid w:val="000A0E12"/>
    <w:rPr>
      <w:rFonts w:ascii="Tahoma" w:hAnsi="Tahoma"/>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qFormat/>
    <w:rsid w:val="000A0E12"/>
    <w:rPr>
      <w:rFonts w:ascii="Tahoma" w:hAnsi="Tahoma"/>
      <w:sz w:val="24"/>
    </w:rPr>
  </w:style>
  <w:style w:type="paragraph" w:customStyle="1" w:styleId="l93">
    <w:name w:val="l9标题3"/>
    <w:basedOn w:val="l92"/>
    <w:qFormat/>
    <w:rsid w:val="000A0E12"/>
    <w:pPr>
      <w:tabs>
        <w:tab w:val="clear" w:pos="567"/>
        <w:tab w:val="left" w:pos="709"/>
      </w:tabs>
      <w:spacing w:beforeLines="0" w:afterLines="0"/>
      <w:ind w:left="709" w:hanging="709"/>
    </w:pPr>
    <w:rPr>
      <w:rFonts w:ascii="宋体" w:hAnsi="宋体"/>
      <w:b w:val="0"/>
      <w:snapToGrid w:val="0"/>
      <w:sz w:val="28"/>
    </w:rPr>
  </w:style>
  <w:style w:type="paragraph" w:customStyle="1" w:styleId="CharChar2CharCharCharChar1">
    <w:name w:val="Char Char2 Char Char Char Char1"/>
    <w:basedOn w:val="a"/>
    <w:qFormat/>
    <w:rsid w:val="000A0E12"/>
    <w:rPr>
      <w:rFonts w:ascii="Tahoma" w:hAnsi="Tahoma"/>
      <w:sz w:val="24"/>
    </w:rPr>
  </w:style>
  <w:style w:type="paragraph" w:customStyle="1" w:styleId="l97">
    <w:name w:val="l9标题7"/>
    <w:basedOn w:val="l96"/>
    <w:qFormat/>
    <w:rsid w:val="000A0E12"/>
    <w:pPr>
      <w:tabs>
        <w:tab w:val="clear" w:pos="2818"/>
        <w:tab w:val="left" w:pos="3238"/>
      </w:tabs>
      <w:ind w:left="3238" w:hanging="720"/>
    </w:pPr>
  </w:style>
  <w:style w:type="paragraph" w:customStyle="1" w:styleId="Default">
    <w:name w:val="Default"/>
    <w:qFormat/>
    <w:rsid w:val="000A0E12"/>
    <w:pPr>
      <w:widowControl w:val="0"/>
      <w:autoSpaceDE w:val="0"/>
      <w:autoSpaceDN w:val="0"/>
      <w:adjustRightInd w:val="0"/>
    </w:pPr>
    <w:rPr>
      <w:rFonts w:ascii="宋体"/>
      <w:color w:val="000000"/>
      <w:sz w:val="24"/>
    </w:rPr>
  </w:style>
  <w:style w:type="paragraph" w:customStyle="1" w:styleId="3a">
    <w:name w:val="样式3"/>
    <w:basedOn w:val="a"/>
    <w:qFormat/>
    <w:rsid w:val="000A0E12"/>
  </w:style>
  <w:style w:type="paragraph" w:customStyle="1" w:styleId="CharCharChar1CharCharCharCharCharCharCharCharCharCharCharCharCharCharCharCharCharCharCharCharChar11">
    <w:name w:val="Char Char Char1 Char Char Char Char Char Char Char Char Char Char Char Char Char Char Char Char Char Char Char Char Char11"/>
    <w:basedOn w:val="a"/>
    <w:qFormat/>
    <w:rsid w:val="000A0E12"/>
    <w:rPr>
      <w:rFonts w:ascii="Tahoma" w:hAnsi="Tahoma"/>
      <w:sz w:val="24"/>
    </w:rPr>
  </w:style>
  <w:style w:type="paragraph" w:customStyle="1" w:styleId="112">
    <w:name w:val="1.1"/>
    <w:basedOn w:val="2"/>
    <w:qFormat/>
    <w:rsid w:val="000A0E12"/>
    <w:pPr>
      <w:keepNext w:val="0"/>
      <w:keepLines w:val="0"/>
      <w:tabs>
        <w:tab w:val="clear" w:pos="680"/>
      </w:tabs>
      <w:spacing w:before="0" w:after="0" w:line="360" w:lineRule="auto"/>
      <w:ind w:left="0" w:firstLine="0"/>
      <w:jc w:val="left"/>
      <w:textAlignment w:val="auto"/>
      <w:outlineLvl w:val="2"/>
    </w:pPr>
    <w:rPr>
      <w:rFonts w:ascii="宋体" w:eastAsia="宋体" w:hAnsi="宋体"/>
      <w:kern w:val="2"/>
      <w:sz w:val="21"/>
    </w:rPr>
  </w:style>
  <w:style w:type="paragraph" w:customStyle="1" w:styleId="afffffff9">
    <w:name w:val="正文内容"/>
    <w:basedOn w:val="a"/>
    <w:qFormat/>
    <w:rsid w:val="000A0E12"/>
    <w:pPr>
      <w:spacing w:line="360" w:lineRule="auto"/>
      <w:ind w:firstLineChars="200" w:firstLine="560"/>
      <w:jc w:val="left"/>
    </w:pPr>
    <w:rPr>
      <w:rFonts w:ascii="宋体" w:hAnsi="宋体"/>
      <w:sz w:val="28"/>
    </w:rPr>
  </w:style>
  <w:style w:type="paragraph" w:customStyle="1" w:styleId="AppendixIndexlevel3">
    <w:name w:val="Appendix Index level 3"/>
    <w:basedOn w:val="AppendixIndexlevel1"/>
    <w:next w:val="a"/>
    <w:qFormat/>
    <w:rsid w:val="000A0E12"/>
    <w:pPr>
      <w:tabs>
        <w:tab w:val="clear" w:pos="360"/>
        <w:tab w:val="left" w:pos="1276"/>
      </w:tabs>
      <w:spacing w:beforeLines="0" w:afterLines="0" w:line="240" w:lineRule="auto"/>
      <w:ind w:left="1418" w:hanging="567"/>
    </w:pPr>
  </w:style>
  <w:style w:type="paragraph" w:customStyle="1" w:styleId="CharCharChar1CharCharCharCharCharCharCharCharCharCharCharCharCharCharCharCharCharCharCharCharCharCharCharCharCharCharCharCharCharChar1CharChar">
    <w:name w:val="Char Char Char1 Char Char Char Char Char Char Char Char Char Char Char Char Char Char Char Char Char Char Char Char Char Char Char Char Char Char Char Char Char Char1 Char Char"/>
    <w:basedOn w:val="a"/>
    <w:qFormat/>
    <w:rsid w:val="000A0E12"/>
    <w:rPr>
      <w:rFonts w:ascii="Tahoma" w:hAnsi="Tahoma"/>
      <w:sz w:val="24"/>
    </w:rPr>
  </w:style>
  <w:style w:type="paragraph" w:customStyle="1" w:styleId="Charff2">
    <w:name w:val="样式 正文首行缩进 Char"/>
    <w:basedOn w:val="a"/>
    <w:qFormat/>
    <w:rsid w:val="000A0E12"/>
    <w:pPr>
      <w:spacing w:line="400" w:lineRule="exact"/>
    </w:pPr>
    <w:rPr>
      <w:rFonts w:ascii="宋体" w:hAnsi="宋体"/>
      <w:kern w:val="24"/>
      <w:szCs w:val="21"/>
    </w:rPr>
  </w:style>
  <w:style w:type="paragraph" w:customStyle="1" w:styleId="2Char4">
    <w:name w:val="样式 正文首行缩进2 Char"/>
    <w:basedOn w:val="a"/>
    <w:qFormat/>
    <w:rsid w:val="000A0E12"/>
    <w:pPr>
      <w:spacing w:after="120" w:line="400" w:lineRule="exact"/>
    </w:pPr>
    <w:rPr>
      <w:rFonts w:ascii="Arial" w:hAnsi="Arial"/>
      <w:kern w:val="24"/>
      <w:szCs w:val="21"/>
    </w:rPr>
  </w:style>
  <w:style w:type="paragraph" w:customStyle="1" w:styleId="BodyTextKeep">
    <w:name w:val="Body Text Keep"/>
    <w:basedOn w:val="af1"/>
    <w:qFormat/>
    <w:rsid w:val="000A0E12"/>
    <w:pPr>
      <w:keepNext/>
      <w:widowControl/>
      <w:tabs>
        <w:tab w:val="left" w:pos="1080"/>
        <w:tab w:val="left" w:pos="2160"/>
        <w:tab w:val="left" w:pos="2880"/>
      </w:tabs>
      <w:spacing w:line="300" w:lineRule="atLeast"/>
      <w:ind w:left="1080"/>
      <w:jc w:val="left"/>
    </w:pPr>
    <w:rPr>
      <w:rFonts w:ascii="Univers" w:hAnsi="Univers"/>
      <w:kern w:val="0"/>
      <w:sz w:val="22"/>
      <w:lang w:eastAsia="en-US"/>
    </w:rPr>
  </w:style>
  <w:style w:type="paragraph" w:customStyle="1" w:styleId="CharCharCharChar11">
    <w:name w:val="Char Char Char Char11"/>
    <w:basedOn w:val="a"/>
    <w:qFormat/>
    <w:rsid w:val="000A0E12"/>
    <w:rPr>
      <w:rFonts w:ascii="仿宋_GB2312" w:eastAsia="仿宋_GB2312"/>
      <w:b/>
      <w:sz w:val="32"/>
      <w:szCs w:val="32"/>
    </w:rPr>
  </w:style>
  <w:style w:type="character" w:customStyle="1" w:styleId="Charff3">
    <w:name w:val="批注框文本 Char"/>
    <w:qFormat/>
    <w:rsid w:val="000A0E12"/>
    <w:rPr>
      <w:kern w:val="2"/>
      <w:sz w:val="18"/>
      <w:szCs w:val="18"/>
    </w:rPr>
  </w:style>
  <w:style w:type="character" w:customStyle="1" w:styleId="Charff4">
    <w:name w:val="无缩进 Char"/>
    <w:qFormat/>
    <w:rsid w:val="000A0E12"/>
    <w:rPr>
      <w:rFonts w:ascii="Times New Roman" w:eastAsia="宋体" w:hAnsi="Times New Roman" w:cs="Times New Roman"/>
      <w:sz w:val="28"/>
      <w:szCs w:val="20"/>
    </w:rPr>
  </w:style>
  <w:style w:type="paragraph" w:customStyle="1" w:styleId="afffffffa">
    <w:name w:val="表格文字（左对齐）"/>
    <w:basedOn w:val="a"/>
    <w:qFormat/>
    <w:rsid w:val="000A0E12"/>
    <w:pPr>
      <w:adjustRightInd w:val="0"/>
      <w:spacing w:line="312" w:lineRule="atLeast"/>
      <w:ind w:firstLineChars="200" w:firstLine="200"/>
      <w:jc w:val="left"/>
      <w:textAlignment w:val="baseline"/>
    </w:pPr>
    <w:rPr>
      <w:rFonts w:ascii="宋体" w:hAnsi="宋体" w:cs="宋体"/>
      <w:color w:val="000000"/>
      <w:kern w:val="0"/>
      <w:szCs w:val="21"/>
    </w:rPr>
  </w:style>
  <w:style w:type="paragraph" w:customStyle="1" w:styleId="1f6">
    <w:name w:val="列出段落1"/>
    <w:basedOn w:val="a"/>
    <w:link w:val="Charff5"/>
    <w:uiPriority w:val="34"/>
    <w:qFormat/>
    <w:rsid w:val="000A0E12"/>
    <w:pPr>
      <w:spacing w:line="360" w:lineRule="auto"/>
      <w:ind w:firstLineChars="200" w:firstLine="420"/>
    </w:pPr>
    <w:rPr>
      <w:rFonts w:ascii="宋体" w:hAnsi="宋体"/>
      <w:color w:val="000000"/>
      <w:szCs w:val="21"/>
    </w:rPr>
  </w:style>
  <w:style w:type="character" w:customStyle="1" w:styleId="Charff5">
    <w:name w:val="列出段落 Char"/>
    <w:link w:val="1f6"/>
    <w:uiPriority w:val="34"/>
    <w:qFormat/>
    <w:locked/>
    <w:rsid w:val="000A0E12"/>
    <w:rPr>
      <w:rFonts w:ascii="宋体" w:hAnsi="宋体" w:cs="Arial Unicode MS"/>
      <w:color w:val="000000"/>
      <w:kern w:val="2"/>
      <w:sz w:val="21"/>
      <w:szCs w:val="21"/>
    </w:rPr>
  </w:style>
  <w:style w:type="paragraph" w:customStyle="1" w:styleId="afffffffb">
    <w:name w:val="正文缩进(加粗)"/>
    <w:basedOn w:val="a"/>
    <w:qFormat/>
    <w:rsid w:val="000A0E12"/>
    <w:pPr>
      <w:adjustRightInd w:val="0"/>
      <w:spacing w:line="360" w:lineRule="auto"/>
      <w:ind w:firstLineChars="200" w:firstLine="422"/>
      <w:textAlignment w:val="baseline"/>
    </w:pPr>
    <w:rPr>
      <w:rFonts w:ascii="宋体" w:hAnsi="宋体" w:cs="Arial Unicode MS"/>
      <w:b/>
      <w:bCs/>
      <w:color w:val="000000"/>
      <w:szCs w:val="21"/>
    </w:rPr>
  </w:style>
  <w:style w:type="paragraph" w:customStyle="1" w:styleId="AufzhlungsEbene1">
    <w:name w:val="AufzählungsEbene1"/>
    <w:basedOn w:val="a"/>
    <w:qFormat/>
    <w:rsid w:val="000A0E12"/>
    <w:pPr>
      <w:widowControl/>
      <w:tabs>
        <w:tab w:val="left" w:pos="1497"/>
      </w:tabs>
      <w:spacing w:line="360" w:lineRule="auto"/>
      <w:ind w:left="1497" w:firstLineChars="200" w:hanging="363"/>
      <w:outlineLvl w:val="0"/>
    </w:pPr>
    <w:rPr>
      <w:rFonts w:ascii="Arial" w:hAnsi="Arial" w:cs="Arial Unicode MS"/>
      <w:color w:val="000000"/>
      <w:kern w:val="0"/>
      <w:sz w:val="22"/>
    </w:rPr>
  </w:style>
  <w:style w:type="paragraph" w:customStyle="1" w:styleId="afffffffc">
    <w:name w:val="表格文字(左对齐加粗)"/>
    <w:basedOn w:val="affff6"/>
    <w:qFormat/>
    <w:rsid w:val="000A0E12"/>
    <w:pPr>
      <w:ind w:firstLineChars="200" w:firstLine="200"/>
    </w:pPr>
    <w:rPr>
      <w:rFonts w:hAnsi="宋体" w:cs="Arial Unicode MS"/>
      <w:b/>
      <w:bCs/>
      <w:color w:val="000000"/>
    </w:rPr>
  </w:style>
  <w:style w:type="paragraph" w:customStyle="1" w:styleId="afffffffd">
    <w:name w:val="表格文字小 (右对齐)"/>
    <w:basedOn w:val="a"/>
    <w:qFormat/>
    <w:rsid w:val="000A0E12"/>
    <w:pPr>
      <w:adjustRightInd w:val="0"/>
      <w:spacing w:line="240" w:lineRule="atLeast"/>
      <w:ind w:firstLineChars="200" w:firstLine="200"/>
      <w:jc w:val="right"/>
      <w:textAlignment w:val="baseline"/>
    </w:pPr>
    <w:rPr>
      <w:rFonts w:ascii="宋体" w:hAnsi="宋体" w:cs="Arial Unicode MS"/>
      <w:color w:val="000000"/>
      <w:sz w:val="18"/>
      <w:szCs w:val="18"/>
    </w:rPr>
  </w:style>
  <w:style w:type="paragraph" w:customStyle="1" w:styleId="afffffffe">
    <w:name w:val="正文联络"/>
    <w:basedOn w:val="af5"/>
    <w:link w:val="Charff6"/>
    <w:qFormat/>
    <w:rsid w:val="000A0E12"/>
    <w:pPr>
      <w:spacing w:beforeLines="50" w:afterLines="50" w:line="360" w:lineRule="auto"/>
      <w:ind w:firstLineChars="200" w:firstLine="200"/>
    </w:pPr>
    <w:rPr>
      <w:rFonts w:hAnsi="宋体" w:cs="Times New Roman"/>
      <w:color w:val="000000"/>
      <w:kern w:val="10"/>
      <w:sz w:val="24"/>
      <w:szCs w:val="20"/>
    </w:rPr>
  </w:style>
  <w:style w:type="character" w:customStyle="1" w:styleId="Charff6">
    <w:name w:val="正文联络 Char"/>
    <w:link w:val="afffffffe"/>
    <w:qFormat/>
    <w:rsid w:val="000A0E12"/>
    <w:rPr>
      <w:rFonts w:ascii="宋体" w:eastAsia="宋体" w:hAnsi="宋体"/>
      <w:color w:val="000000"/>
      <w:kern w:val="10"/>
      <w:sz w:val="24"/>
      <w:lang w:val="en-US" w:eastAsia="zh-CN" w:bidi="ar-SA"/>
    </w:rPr>
  </w:style>
  <w:style w:type="paragraph" w:customStyle="1" w:styleId="1f7">
    <w:name w:val="正文 1"/>
    <w:basedOn w:val="a"/>
    <w:qFormat/>
    <w:rsid w:val="000A0E12"/>
    <w:pPr>
      <w:spacing w:beforeLines="50" w:afterLines="50" w:line="400" w:lineRule="atLeast"/>
      <w:ind w:leftChars="300" w:left="450" w:hangingChars="150" w:hanging="150"/>
    </w:pPr>
    <w:rPr>
      <w:rFonts w:ascii="宋体" w:hAnsi="宋体" w:cs="Arial Unicode MS"/>
      <w:color w:val="000000"/>
    </w:rPr>
  </w:style>
  <w:style w:type="paragraph" w:customStyle="1" w:styleId="affffffff">
    <w:name w:val="正文（一）"/>
    <w:basedOn w:val="a"/>
    <w:qFormat/>
    <w:rsid w:val="000A0E12"/>
    <w:pPr>
      <w:spacing w:beforeLines="50" w:afterLines="50" w:line="400" w:lineRule="atLeast"/>
      <w:ind w:firstLineChars="200" w:firstLine="420"/>
    </w:pPr>
    <w:rPr>
      <w:rFonts w:ascii="宋体" w:hAnsi="宋体" w:cs="Arial Unicode MS"/>
      <w:color w:val="000000"/>
    </w:rPr>
  </w:style>
  <w:style w:type="paragraph" w:customStyle="1" w:styleId="Text">
    <w:name w:val="Text"/>
    <w:basedOn w:val="a"/>
    <w:qFormat/>
    <w:rsid w:val="000A0E12"/>
    <w:pPr>
      <w:keepLines/>
      <w:widowControl/>
      <w:spacing w:line="360" w:lineRule="auto"/>
      <w:ind w:firstLineChars="200" w:firstLine="200"/>
    </w:pPr>
    <w:rPr>
      <w:rFonts w:ascii="宋体" w:eastAsia="华文仿宋" w:hAnsi="宋体" w:cs="Arial Unicode MS"/>
      <w:color w:val="000000"/>
      <w:kern w:val="0"/>
      <w:sz w:val="24"/>
    </w:rPr>
  </w:style>
  <w:style w:type="paragraph" w:customStyle="1" w:styleId="TOC1">
    <w:name w:val="TOC 标题1"/>
    <w:basedOn w:val="10"/>
    <w:next w:val="a"/>
    <w:uiPriority w:val="39"/>
    <w:qFormat/>
    <w:rsid w:val="000A0E12"/>
    <w:pPr>
      <w:widowControl/>
      <w:tabs>
        <w:tab w:val="clear" w:pos="360"/>
      </w:tabs>
      <w:snapToGrid/>
      <w:spacing w:before="480" w:after="0" w:line="276" w:lineRule="auto"/>
      <w:ind w:left="0" w:firstLineChars="200" w:firstLine="200"/>
      <w:jc w:val="left"/>
      <w:outlineLvl w:val="9"/>
    </w:pPr>
    <w:rPr>
      <w:rFonts w:ascii="Cambria" w:hAnsi="Cambria"/>
      <w:bCs/>
      <w:color w:val="365F91"/>
      <w:kern w:val="0"/>
      <w:sz w:val="28"/>
      <w:szCs w:val="28"/>
      <w:u w:val="none"/>
    </w:rPr>
  </w:style>
  <w:style w:type="character" w:customStyle="1" w:styleId="Charff7">
    <w:name w:val="联络正文 Char"/>
    <w:link w:val="affffffff0"/>
    <w:qFormat/>
    <w:rsid w:val="000A0E12"/>
    <w:rPr>
      <w:rFonts w:ascii="宋体" w:eastAsia="宋体" w:hAnsi="Courier New"/>
      <w:bCs/>
      <w:color w:val="000000"/>
      <w:kern w:val="21"/>
      <w:sz w:val="24"/>
      <w:szCs w:val="21"/>
      <w:lang w:bidi="ar-SA"/>
    </w:rPr>
  </w:style>
  <w:style w:type="paragraph" w:customStyle="1" w:styleId="affffffff0">
    <w:name w:val="联络正文"/>
    <w:basedOn w:val="af5"/>
    <w:link w:val="Charff7"/>
    <w:qFormat/>
    <w:rsid w:val="000A0E12"/>
    <w:pPr>
      <w:spacing w:before="120" w:after="120" w:line="360" w:lineRule="auto"/>
      <w:ind w:firstLineChars="200" w:firstLine="200"/>
    </w:pPr>
    <w:rPr>
      <w:rFonts w:cs="Times New Roman"/>
      <w:bCs/>
      <w:color w:val="000000"/>
      <w:kern w:val="21"/>
      <w:sz w:val="24"/>
    </w:rPr>
  </w:style>
  <w:style w:type="paragraph" w:customStyle="1" w:styleId="MOT-Text-2A">
    <w:name w:val="MOT-Text-2A"/>
    <w:basedOn w:val="a"/>
    <w:qFormat/>
    <w:rsid w:val="000A0E12"/>
    <w:pPr>
      <w:widowControl/>
      <w:spacing w:before="60"/>
      <w:ind w:left="2988" w:hanging="420"/>
      <w:jc w:val="left"/>
    </w:pPr>
    <w:rPr>
      <w:kern w:val="0"/>
      <w:sz w:val="22"/>
      <w:szCs w:val="22"/>
    </w:rPr>
  </w:style>
  <w:style w:type="paragraph" w:customStyle="1" w:styleId="affffffff1">
    <w:name w:val="丝毫样式"/>
    <w:basedOn w:val="a"/>
    <w:qFormat/>
    <w:rsid w:val="000A0E12"/>
    <w:pPr>
      <w:spacing w:before="6" w:after="6" w:line="400" w:lineRule="exact"/>
      <w:ind w:firstLineChars="200" w:firstLine="200"/>
    </w:pPr>
    <w:rPr>
      <w:rFonts w:eastAsia="仿宋_GB2312"/>
    </w:rPr>
  </w:style>
  <w:style w:type="paragraph" w:customStyle="1" w:styleId="220">
    <w:name w:val="首行2缩进2"/>
    <w:basedOn w:val="a"/>
    <w:qFormat/>
    <w:rsid w:val="000A0E12"/>
    <w:pPr>
      <w:spacing w:beforeLines="50" w:line="400" w:lineRule="atLeast"/>
      <w:ind w:leftChars="200" w:left="420" w:firstLineChars="200" w:firstLine="420"/>
    </w:pPr>
  </w:style>
  <w:style w:type="paragraph" w:customStyle="1" w:styleId="MOT-Text-3">
    <w:name w:val="MOT-Text-3"/>
    <w:basedOn w:val="a"/>
    <w:qFormat/>
    <w:rsid w:val="000A0E12"/>
    <w:pPr>
      <w:widowControl/>
      <w:spacing w:before="60"/>
      <w:jc w:val="left"/>
    </w:pPr>
    <w:rPr>
      <w:snapToGrid w:val="0"/>
      <w:kern w:val="0"/>
      <w:sz w:val="18"/>
      <w:szCs w:val="24"/>
    </w:rPr>
  </w:style>
  <w:style w:type="paragraph" w:customStyle="1" w:styleId="ParaCharCharCharChar">
    <w:name w:val="默认段落字体 Para Char Char Char Char"/>
    <w:basedOn w:val="a"/>
    <w:qFormat/>
    <w:rsid w:val="000A0E12"/>
    <w:rPr>
      <w:szCs w:val="24"/>
    </w:rPr>
  </w:style>
  <w:style w:type="paragraph" w:customStyle="1" w:styleId="affffffff2">
    <w:name w:val="二级标题"/>
    <w:basedOn w:val="2"/>
    <w:link w:val="Charff8"/>
    <w:qFormat/>
    <w:rsid w:val="000A0E12"/>
    <w:pPr>
      <w:tabs>
        <w:tab w:val="clear" w:pos="680"/>
      </w:tabs>
      <w:autoSpaceDE/>
      <w:autoSpaceDN/>
      <w:adjustRightInd/>
      <w:spacing w:before="0" w:after="0" w:line="360" w:lineRule="auto"/>
      <w:ind w:left="420" w:hanging="420"/>
      <w:textAlignment w:val="auto"/>
    </w:pPr>
    <w:rPr>
      <w:rFonts w:ascii="宋体" w:eastAsia="宋体" w:hAnsi="宋体"/>
      <w:b/>
      <w:kern w:val="2"/>
      <w:sz w:val="28"/>
      <w:szCs w:val="28"/>
    </w:rPr>
  </w:style>
  <w:style w:type="character" w:customStyle="1" w:styleId="Charff8">
    <w:name w:val="二级标题 Char"/>
    <w:link w:val="affffffff2"/>
    <w:qFormat/>
    <w:rsid w:val="000A0E12"/>
    <w:rPr>
      <w:rFonts w:ascii="宋体" w:hAnsi="宋体"/>
      <w:b/>
      <w:kern w:val="2"/>
      <w:sz w:val="28"/>
      <w:szCs w:val="28"/>
    </w:rPr>
  </w:style>
  <w:style w:type="table" w:customStyle="1" w:styleId="Table">
    <w:name w:val="Table"/>
    <w:basedOn w:val="aff7"/>
    <w:qFormat/>
    <w:rsid w:val="000A0E12"/>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CharCharCharCharCharCharCharCharCharCharCharCharChar">
    <w:name w:val="Char Char Char Char Char Char Char Char Char Char Char Char Char"/>
    <w:basedOn w:val="a"/>
    <w:qFormat/>
    <w:rsid w:val="000A0E12"/>
    <w:rPr>
      <w:rFonts w:ascii="仿宋_GB2312" w:eastAsia="仿宋_GB2312"/>
      <w:b/>
      <w:sz w:val="32"/>
      <w:szCs w:val="32"/>
    </w:rPr>
  </w:style>
  <w:style w:type="paragraph" w:customStyle="1" w:styleId="affffffff3">
    <w:name w:val="标准标志"/>
    <w:next w:val="a"/>
    <w:qFormat/>
    <w:rsid w:val="000A0E12"/>
    <w:pPr>
      <w:framePr w:w="2268" w:h="1392" w:hRule="exact" w:wrap="around" w:hAnchor="margin" w:x="6748" w:y="171" w:anchorLock="1"/>
      <w:shd w:val="solid" w:color="FFFFFF" w:fill="FFFFFF"/>
      <w:spacing w:line="0" w:lineRule="atLeast"/>
      <w:jc w:val="right"/>
    </w:pPr>
    <w:rPr>
      <w:b/>
      <w:w w:val="130"/>
      <w:sz w:val="96"/>
    </w:rPr>
  </w:style>
  <w:style w:type="paragraph" w:customStyle="1" w:styleId="2f1">
    <w:name w:val="总2"/>
    <w:basedOn w:val="a"/>
    <w:qFormat/>
    <w:rsid w:val="000A0E12"/>
    <w:pPr>
      <w:widowControl/>
      <w:spacing w:line="360" w:lineRule="auto"/>
      <w:jc w:val="left"/>
    </w:pPr>
    <w:rPr>
      <w:rFonts w:ascii="宋体"/>
      <w:b/>
      <w:bCs/>
      <w:kern w:val="0"/>
    </w:rPr>
  </w:style>
  <w:style w:type="paragraph" w:customStyle="1" w:styleId="Subtitle1">
    <w:name w:val="Sub title 1"/>
    <w:basedOn w:val="a"/>
    <w:qFormat/>
    <w:rsid w:val="000A0E12"/>
    <w:pPr>
      <w:tabs>
        <w:tab w:val="left" w:pos="1304"/>
      </w:tabs>
      <w:autoSpaceDE w:val="0"/>
      <w:autoSpaceDN w:val="0"/>
      <w:adjustRightInd w:val="0"/>
      <w:spacing w:before="170" w:line="300" w:lineRule="atLeast"/>
      <w:ind w:left="1304" w:hanging="170"/>
    </w:pPr>
    <w:rPr>
      <w:kern w:val="0"/>
      <w:sz w:val="24"/>
    </w:rPr>
  </w:style>
  <w:style w:type="character" w:customStyle="1" w:styleId="spantable1">
    <w:name w:val="spantable1"/>
    <w:qFormat/>
    <w:rsid w:val="000A0E12"/>
    <w:rPr>
      <w:rFonts w:hint="default"/>
      <w:sz w:val="18"/>
      <w:szCs w:val="18"/>
    </w:rPr>
  </w:style>
  <w:style w:type="character" w:customStyle="1" w:styleId="pointnormal">
    <w:name w:val="point_normal"/>
    <w:qFormat/>
    <w:rsid w:val="000A0E12"/>
  </w:style>
  <w:style w:type="paragraph" w:customStyle="1" w:styleId="CharCharCharChar1">
    <w:name w:val="Char Char Char Char1"/>
    <w:basedOn w:val="a"/>
    <w:qFormat/>
    <w:rsid w:val="000A0E12"/>
    <w:rPr>
      <w:rFonts w:ascii="仿宋_GB2312" w:eastAsia="仿宋_GB2312"/>
      <w:b/>
      <w:sz w:val="32"/>
      <w:szCs w:val="32"/>
    </w:rPr>
  </w:style>
  <w:style w:type="paragraph" w:customStyle="1" w:styleId="CharChar22CharCharCharCharCharCharCharCharCharCharCharCharCharCharCharCharCharChar">
    <w:name w:val="Char Char22 Char Char Char Char Char Char Char Char Char Char Char Char Char Char Char Char Char Char"/>
    <w:basedOn w:val="a"/>
    <w:qFormat/>
    <w:rsid w:val="000A0E12"/>
    <w:pPr>
      <w:spacing w:line="360" w:lineRule="auto"/>
      <w:ind w:firstLineChars="200" w:firstLine="200"/>
    </w:pPr>
    <w:rPr>
      <w:rFonts w:ascii="宋体" w:hAnsi="宋体" w:cs="宋体"/>
      <w:sz w:val="24"/>
      <w:szCs w:val="24"/>
    </w:rPr>
  </w:style>
  <w:style w:type="paragraph" w:customStyle="1" w:styleId="CharChar3">
    <w:name w:val="Char Char3"/>
    <w:basedOn w:val="a"/>
    <w:qFormat/>
    <w:rsid w:val="000A0E12"/>
    <w:rPr>
      <w:rFonts w:ascii="仿宋_GB2312" w:eastAsia="仿宋_GB2312"/>
      <w:b/>
      <w:sz w:val="32"/>
      <w:szCs w:val="32"/>
    </w:rPr>
  </w:style>
  <w:style w:type="paragraph" w:customStyle="1" w:styleId="CharChar16">
    <w:name w:val="Char Char16"/>
    <w:basedOn w:val="a"/>
    <w:qFormat/>
    <w:rsid w:val="000A0E12"/>
    <w:rPr>
      <w:rFonts w:ascii="仿宋_GB2312" w:eastAsia="仿宋_GB2312"/>
      <w:b/>
      <w:sz w:val="32"/>
      <w:szCs w:val="32"/>
    </w:rPr>
  </w:style>
  <w:style w:type="paragraph" w:customStyle="1" w:styleId="11BodyText">
    <w:name w:val="11 BodyText"/>
    <w:basedOn w:val="a"/>
    <w:qFormat/>
    <w:rsid w:val="000A0E12"/>
    <w:pPr>
      <w:widowControl/>
      <w:spacing w:after="220"/>
      <w:ind w:left="284"/>
    </w:pPr>
    <w:rPr>
      <w:rFonts w:ascii="楷体" w:eastAsia="楷体" w:hAnsi="Arial"/>
      <w:kern w:val="0"/>
      <w:sz w:val="24"/>
    </w:rPr>
  </w:style>
  <w:style w:type="paragraph" w:customStyle="1" w:styleId="2f2">
    <w:name w:val="用户2"/>
    <w:basedOn w:val="a"/>
    <w:qFormat/>
    <w:rsid w:val="000A0E12"/>
    <w:pPr>
      <w:spacing w:line="500" w:lineRule="exact"/>
      <w:ind w:firstLineChars="200" w:firstLine="420"/>
    </w:pPr>
    <w:rPr>
      <w:rFonts w:ascii="宋体" w:hAnsi="宋体"/>
      <w:bCs/>
      <w:szCs w:val="24"/>
    </w:rPr>
  </w:style>
  <w:style w:type="paragraph" w:customStyle="1" w:styleId="mei">
    <w:name w:val="mei"/>
    <w:basedOn w:val="a"/>
    <w:qFormat/>
    <w:rsid w:val="000A0E12"/>
    <w:pPr>
      <w:keepNext/>
      <w:widowControl/>
      <w:snapToGrid w:val="0"/>
      <w:spacing w:line="264" w:lineRule="auto"/>
      <w:ind w:firstLineChars="200" w:firstLine="629"/>
      <w:jc w:val="left"/>
    </w:pPr>
    <w:rPr>
      <w:rFonts w:ascii="仿宋_GB2312" w:eastAsia="仿宋_GB2312" w:hAnsi="Calibri"/>
      <w:kern w:val="0"/>
      <w:sz w:val="28"/>
      <w:szCs w:val="24"/>
      <w:lang w:eastAsia="en-US" w:bidi="en-US"/>
    </w:rPr>
  </w:style>
  <w:style w:type="paragraph" w:styleId="affffffff4">
    <w:name w:val="No Spacing"/>
    <w:basedOn w:val="a"/>
    <w:qFormat/>
    <w:rsid w:val="000A0E12"/>
    <w:pPr>
      <w:widowControl/>
      <w:ind w:firstLineChars="200" w:firstLine="200"/>
      <w:jc w:val="left"/>
    </w:pPr>
    <w:rPr>
      <w:rFonts w:ascii="Calibri" w:hAnsi="Calibri"/>
      <w:kern w:val="0"/>
      <w:szCs w:val="32"/>
      <w:lang w:eastAsia="en-US" w:bidi="en-US"/>
    </w:rPr>
  </w:style>
  <w:style w:type="paragraph" w:styleId="affffffff5">
    <w:name w:val="Quote"/>
    <w:basedOn w:val="a"/>
    <w:next w:val="a"/>
    <w:link w:val="Charff9"/>
    <w:qFormat/>
    <w:rsid w:val="000A0E12"/>
    <w:pPr>
      <w:widowControl/>
      <w:ind w:firstLineChars="200" w:firstLine="200"/>
      <w:jc w:val="left"/>
    </w:pPr>
    <w:rPr>
      <w:rFonts w:ascii="Calibri" w:hAnsi="Calibri"/>
      <w:i/>
      <w:kern w:val="0"/>
      <w:szCs w:val="24"/>
      <w:lang w:eastAsia="en-US" w:bidi="en-US"/>
    </w:rPr>
  </w:style>
  <w:style w:type="character" w:customStyle="1" w:styleId="Charff9">
    <w:name w:val="引用 Char"/>
    <w:link w:val="affffffff5"/>
    <w:qFormat/>
    <w:rsid w:val="000A0E12"/>
    <w:rPr>
      <w:rFonts w:ascii="Calibri" w:hAnsi="Calibri"/>
      <w:i/>
      <w:sz w:val="21"/>
      <w:szCs w:val="24"/>
      <w:lang w:eastAsia="en-US" w:bidi="en-US"/>
    </w:rPr>
  </w:style>
  <w:style w:type="paragraph" w:styleId="affffffff6">
    <w:name w:val="Intense Quote"/>
    <w:basedOn w:val="a"/>
    <w:next w:val="a"/>
    <w:link w:val="Charffa"/>
    <w:qFormat/>
    <w:rsid w:val="000A0E12"/>
    <w:pPr>
      <w:widowControl/>
      <w:ind w:left="720" w:right="720" w:firstLineChars="200" w:firstLine="200"/>
      <w:jc w:val="left"/>
    </w:pPr>
    <w:rPr>
      <w:rFonts w:ascii="Calibri" w:hAnsi="Calibri"/>
      <w:b/>
      <w:i/>
      <w:kern w:val="0"/>
      <w:szCs w:val="22"/>
      <w:lang w:eastAsia="en-US" w:bidi="en-US"/>
    </w:rPr>
  </w:style>
  <w:style w:type="character" w:customStyle="1" w:styleId="Charffa">
    <w:name w:val="明显引用 Char"/>
    <w:link w:val="affffffff6"/>
    <w:qFormat/>
    <w:rsid w:val="000A0E12"/>
    <w:rPr>
      <w:rFonts w:ascii="Calibri" w:hAnsi="Calibri"/>
      <w:b/>
      <w:i/>
      <w:sz w:val="21"/>
      <w:szCs w:val="22"/>
      <w:lang w:eastAsia="en-US" w:bidi="en-US"/>
    </w:rPr>
  </w:style>
  <w:style w:type="character" w:customStyle="1" w:styleId="1f8">
    <w:name w:val="不明显强调1"/>
    <w:qFormat/>
    <w:rsid w:val="000A0E12"/>
    <w:rPr>
      <w:i/>
      <w:color w:val="5A5A5A"/>
    </w:rPr>
  </w:style>
  <w:style w:type="character" w:customStyle="1" w:styleId="1f9">
    <w:name w:val="明显强调1"/>
    <w:qFormat/>
    <w:rsid w:val="000A0E12"/>
    <w:rPr>
      <w:b/>
      <w:i/>
      <w:sz w:val="24"/>
      <w:szCs w:val="24"/>
      <w:u w:val="single"/>
    </w:rPr>
  </w:style>
  <w:style w:type="character" w:customStyle="1" w:styleId="1fa">
    <w:name w:val="不明显参考1"/>
    <w:qFormat/>
    <w:rsid w:val="000A0E12"/>
    <w:rPr>
      <w:sz w:val="24"/>
      <w:szCs w:val="24"/>
      <w:u w:val="single"/>
    </w:rPr>
  </w:style>
  <w:style w:type="character" w:customStyle="1" w:styleId="1fb">
    <w:name w:val="明显参考1"/>
    <w:qFormat/>
    <w:rsid w:val="000A0E12"/>
    <w:rPr>
      <w:b/>
      <w:sz w:val="24"/>
      <w:u w:val="single"/>
    </w:rPr>
  </w:style>
  <w:style w:type="character" w:customStyle="1" w:styleId="1fc">
    <w:name w:val="书籍标题1"/>
    <w:qFormat/>
    <w:rsid w:val="000A0E12"/>
    <w:rPr>
      <w:rFonts w:ascii="Cambria" w:eastAsia="宋体" w:hAnsi="Cambria"/>
      <w:b/>
      <w:i/>
      <w:sz w:val="24"/>
      <w:szCs w:val="24"/>
    </w:rPr>
  </w:style>
  <w:style w:type="paragraph" w:customStyle="1" w:styleId="CharChar1CharCharCharCharCharCharCharChar">
    <w:name w:val="Char Char1 Char Char Char Char Char Char Char Char"/>
    <w:basedOn w:val="a"/>
    <w:qFormat/>
    <w:rsid w:val="000A0E12"/>
    <w:pPr>
      <w:widowControl/>
      <w:spacing w:after="160" w:line="240" w:lineRule="exact"/>
      <w:jc w:val="left"/>
    </w:pPr>
    <w:rPr>
      <w:rFonts w:ascii="Verdana" w:hAnsi="Verdana"/>
      <w:kern w:val="0"/>
      <w:sz w:val="20"/>
      <w:lang w:eastAsia="en-US"/>
    </w:rPr>
  </w:style>
  <w:style w:type="paragraph" w:customStyle="1" w:styleId="DefaultTextCharChar">
    <w:name w:val="Default Text Char Char"/>
    <w:basedOn w:val="a"/>
    <w:link w:val="DefaultTextCharCharChar"/>
    <w:qFormat/>
    <w:rsid w:val="000A0E12"/>
    <w:pPr>
      <w:widowControl/>
      <w:jc w:val="left"/>
    </w:pPr>
    <w:rPr>
      <w:kern w:val="0"/>
      <w:sz w:val="24"/>
      <w:lang w:eastAsia="en-US"/>
    </w:rPr>
  </w:style>
  <w:style w:type="character" w:customStyle="1" w:styleId="DefaultTextCharCharChar">
    <w:name w:val="Default Text Char Char Char"/>
    <w:link w:val="DefaultTextCharChar"/>
    <w:qFormat/>
    <w:rsid w:val="000A0E12"/>
    <w:rPr>
      <w:sz w:val="24"/>
      <w:lang w:eastAsia="en-US"/>
    </w:rPr>
  </w:style>
  <w:style w:type="paragraph" w:customStyle="1" w:styleId="CharCharCharCharCharCharCharCharCharChar">
    <w:name w:val="Char Char Char Char Char Char Char Char Char Char"/>
    <w:basedOn w:val="a"/>
    <w:qFormat/>
    <w:rsid w:val="000A0E12"/>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affffffff7">
    <w:name w:val="段"/>
    <w:link w:val="Charffb"/>
    <w:qFormat/>
    <w:rsid w:val="000A0E12"/>
    <w:pPr>
      <w:autoSpaceDE w:val="0"/>
      <w:autoSpaceDN w:val="0"/>
      <w:ind w:firstLineChars="200" w:firstLine="200"/>
      <w:jc w:val="both"/>
    </w:pPr>
    <w:rPr>
      <w:rFonts w:ascii="宋体"/>
      <w:sz w:val="21"/>
    </w:rPr>
  </w:style>
  <w:style w:type="character" w:customStyle="1" w:styleId="Charffb">
    <w:name w:val="段 Char"/>
    <w:link w:val="affffffff7"/>
    <w:qFormat/>
    <w:rsid w:val="000A0E12"/>
    <w:rPr>
      <w:rFonts w:ascii="宋体"/>
      <w:sz w:val="21"/>
      <w:lang w:val="en-US" w:eastAsia="zh-CN" w:bidi="ar-SA"/>
    </w:rPr>
  </w:style>
  <w:style w:type="paragraph" w:customStyle="1" w:styleId="affffffff8">
    <w:name w:val="附录标识"/>
    <w:basedOn w:val="affffffa"/>
    <w:qFormat/>
    <w:rsid w:val="000A0E12"/>
    <w:pPr>
      <w:tabs>
        <w:tab w:val="left" w:pos="360"/>
        <w:tab w:val="left" w:pos="6405"/>
      </w:tabs>
      <w:spacing w:after="200"/>
      <w:ind w:left="0" w:firstLine="0"/>
    </w:pPr>
    <w:rPr>
      <w:sz w:val="21"/>
    </w:rPr>
  </w:style>
  <w:style w:type="paragraph" w:customStyle="1" w:styleId="affffffff9">
    <w:name w:val="附录章标题"/>
    <w:next w:val="affffffff7"/>
    <w:qFormat/>
    <w:rsid w:val="000A0E12"/>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a">
    <w:name w:val="附录一级条标题"/>
    <w:basedOn w:val="affffffff9"/>
    <w:next w:val="affffffff7"/>
    <w:qFormat/>
    <w:rsid w:val="000A0E12"/>
    <w:pPr>
      <w:autoSpaceDN w:val="0"/>
      <w:spacing w:beforeLines="0" w:afterLines="0"/>
      <w:ind w:left="630"/>
      <w:outlineLvl w:val="2"/>
    </w:pPr>
  </w:style>
  <w:style w:type="paragraph" w:customStyle="1" w:styleId="affffffffb">
    <w:name w:val="附录二级条标题"/>
    <w:basedOn w:val="affffffffa"/>
    <w:next w:val="affffffff7"/>
    <w:qFormat/>
    <w:rsid w:val="000A0E12"/>
    <w:pPr>
      <w:tabs>
        <w:tab w:val="left" w:pos="360"/>
      </w:tabs>
      <w:ind w:left="0"/>
      <w:outlineLvl w:val="3"/>
    </w:pPr>
  </w:style>
  <w:style w:type="paragraph" w:customStyle="1" w:styleId="affffffffc">
    <w:name w:val="附录三级条标题"/>
    <w:basedOn w:val="affffffffb"/>
    <w:next w:val="affffffff7"/>
    <w:qFormat/>
    <w:rsid w:val="000A0E12"/>
    <w:pPr>
      <w:outlineLvl w:val="4"/>
    </w:pPr>
  </w:style>
  <w:style w:type="paragraph" w:customStyle="1" w:styleId="affffffffd">
    <w:name w:val="附录四级条标题"/>
    <w:basedOn w:val="affffffffc"/>
    <w:next w:val="affffffff7"/>
    <w:qFormat/>
    <w:rsid w:val="000A0E12"/>
    <w:pPr>
      <w:outlineLvl w:val="5"/>
    </w:pPr>
  </w:style>
  <w:style w:type="paragraph" w:customStyle="1" w:styleId="affffffffe">
    <w:name w:val="附录五级条标题"/>
    <w:basedOn w:val="affffffffd"/>
    <w:next w:val="affffffff7"/>
    <w:qFormat/>
    <w:rsid w:val="000A0E12"/>
    <w:pPr>
      <w:outlineLvl w:val="6"/>
    </w:pPr>
  </w:style>
  <w:style w:type="paragraph" w:customStyle="1" w:styleId="Figure">
    <w:name w:val="Figure_#"/>
    <w:basedOn w:val="a"/>
    <w:next w:val="a"/>
    <w:qFormat/>
    <w:rsid w:val="000A0E12"/>
    <w:pPr>
      <w:keepNext/>
      <w:widowControl/>
      <w:tabs>
        <w:tab w:val="left" w:pos="794"/>
        <w:tab w:val="left" w:pos="1191"/>
        <w:tab w:val="left" w:pos="1588"/>
        <w:tab w:val="left" w:pos="1985"/>
      </w:tabs>
      <w:overflowPunct w:val="0"/>
      <w:autoSpaceDE w:val="0"/>
      <w:autoSpaceDN w:val="0"/>
      <w:adjustRightInd w:val="0"/>
      <w:spacing w:before="480" w:after="120"/>
      <w:jc w:val="center"/>
      <w:textAlignment w:val="baseline"/>
    </w:pPr>
    <w:rPr>
      <w:kern w:val="0"/>
      <w:sz w:val="24"/>
      <w:lang w:val="en-GB" w:eastAsia="en-US"/>
    </w:rPr>
  </w:style>
  <w:style w:type="paragraph" w:customStyle="1" w:styleId="ParaCharCharCharCharCharCharCharCharCharCharCharCharChar">
    <w:name w:val="默认段落字体 Para Char Char Char Char Char Char Char Char Char Char Char Char Char"/>
    <w:basedOn w:val="ac"/>
    <w:qFormat/>
    <w:rsid w:val="000A0E12"/>
    <w:rPr>
      <w:rFonts w:ascii="Tahoma" w:hAnsi="Tahoma"/>
      <w:sz w:val="24"/>
      <w:szCs w:val="24"/>
    </w:rPr>
  </w:style>
  <w:style w:type="paragraph" w:customStyle="1" w:styleId="afffffffff">
    <w:name w:val="篇标题"/>
    <w:basedOn w:val="a"/>
    <w:next w:val="a8"/>
    <w:qFormat/>
    <w:rsid w:val="000A0E12"/>
    <w:pPr>
      <w:tabs>
        <w:tab w:val="left" w:pos="945"/>
      </w:tabs>
      <w:spacing w:line="360" w:lineRule="auto"/>
      <w:ind w:left="945" w:hanging="420"/>
      <w:jc w:val="center"/>
    </w:pPr>
    <w:rPr>
      <w:b/>
      <w:sz w:val="36"/>
      <w:szCs w:val="36"/>
    </w:rPr>
  </w:style>
  <w:style w:type="character" w:customStyle="1" w:styleId="text1">
    <w:name w:val="text1"/>
    <w:qFormat/>
    <w:rsid w:val="000A0E12"/>
    <w:rPr>
      <w:color w:val="000000"/>
      <w:u w:val="none"/>
    </w:rPr>
  </w:style>
  <w:style w:type="character" w:customStyle="1" w:styleId="4Char1">
    <w:name w:val="标题 4 Char1"/>
    <w:semiHidden/>
    <w:qFormat/>
    <w:rsid w:val="000A0E12"/>
    <w:rPr>
      <w:rFonts w:ascii="Cambria" w:eastAsia="宋体" w:hAnsi="Cambria" w:cs="Times New Roman"/>
      <w:b/>
      <w:bCs/>
      <w:kern w:val="2"/>
      <w:sz w:val="28"/>
      <w:szCs w:val="28"/>
    </w:rPr>
  </w:style>
  <w:style w:type="character" w:customStyle="1" w:styleId="6Char1">
    <w:name w:val="标题 6 Char1"/>
    <w:qFormat/>
    <w:rsid w:val="000A0E12"/>
    <w:rPr>
      <w:rFonts w:ascii="Cambria" w:eastAsia="宋体" w:hAnsi="Cambria" w:cs="Times New Roman"/>
      <w:b/>
      <w:bCs/>
      <w:kern w:val="2"/>
      <w:sz w:val="24"/>
      <w:szCs w:val="24"/>
    </w:rPr>
  </w:style>
  <w:style w:type="character" w:customStyle="1" w:styleId="7Char1">
    <w:name w:val="标题 7 Char1"/>
    <w:qFormat/>
    <w:rsid w:val="000A0E12"/>
    <w:rPr>
      <w:rFonts w:ascii="Times New Roman" w:eastAsia="宋体" w:hAnsi="Times New Roman" w:cs="Times New Roman"/>
      <w:b/>
      <w:bCs/>
      <w:kern w:val="2"/>
      <w:sz w:val="24"/>
      <w:szCs w:val="24"/>
    </w:rPr>
  </w:style>
  <w:style w:type="character" w:customStyle="1" w:styleId="8Char1">
    <w:name w:val="标题 8 Char1"/>
    <w:semiHidden/>
    <w:qFormat/>
    <w:rsid w:val="000A0E12"/>
    <w:rPr>
      <w:rFonts w:ascii="Cambria" w:eastAsia="宋体" w:hAnsi="Cambria" w:cs="Times New Roman"/>
      <w:kern w:val="2"/>
      <w:sz w:val="24"/>
      <w:szCs w:val="24"/>
    </w:rPr>
  </w:style>
  <w:style w:type="character" w:customStyle="1" w:styleId="Char11">
    <w:name w:val="页眉 Char1"/>
    <w:qFormat/>
    <w:rsid w:val="000A0E12"/>
    <w:rPr>
      <w:kern w:val="2"/>
      <w:sz w:val="18"/>
      <w:szCs w:val="18"/>
    </w:rPr>
  </w:style>
  <w:style w:type="paragraph" w:customStyle="1" w:styleId="CharCharCharCharCharCharCharCharCharChar11">
    <w:name w:val="Char Char Char Char Char Char Char Char Char Char11"/>
    <w:basedOn w:val="a"/>
    <w:qFormat/>
    <w:rsid w:val="000A0E12"/>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1fd">
    <w:name w:val="正文文本1"/>
    <w:qFormat/>
    <w:rsid w:val="000A0E12"/>
    <w:pPr>
      <w:widowControl w:val="0"/>
      <w:autoSpaceDE w:val="0"/>
      <w:autoSpaceDN w:val="0"/>
      <w:adjustRightInd w:val="0"/>
      <w:spacing w:before="170" w:line="300" w:lineRule="atLeast"/>
      <w:ind w:left="1134"/>
      <w:jc w:val="both"/>
    </w:pPr>
    <w:rPr>
      <w:color w:val="000000"/>
      <w:sz w:val="24"/>
    </w:rPr>
  </w:style>
  <w:style w:type="paragraph" w:customStyle="1" w:styleId="1fe">
    <w:name w:val="列表1"/>
    <w:basedOn w:val="a"/>
    <w:qFormat/>
    <w:rsid w:val="000A0E12"/>
    <w:pPr>
      <w:widowControl/>
      <w:tabs>
        <w:tab w:val="left" w:pos="425"/>
      </w:tabs>
      <w:spacing w:before="120" w:after="120"/>
      <w:ind w:left="425" w:hanging="425"/>
    </w:pPr>
    <w:rPr>
      <w:rFonts w:ascii="宋体" w:hAnsi="宋体"/>
      <w:kern w:val="0"/>
      <w:sz w:val="24"/>
      <w:szCs w:val="24"/>
      <w:lang w:eastAsia="en-US"/>
    </w:rPr>
  </w:style>
  <w:style w:type="paragraph" w:customStyle="1" w:styleId="CharCharCharChar2">
    <w:name w:val="Char Char Char Char2"/>
    <w:basedOn w:val="a"/>
    <w:qFormat/>
    <w:rsid w:val="000A0E12"/>
    <w:rPr>
      <w:rFonts w:ascii="仿宋_GB2312" w:eastAsia="仿宋_GB2312" w:cs="仿宋_GB2312"/>
      <w:b/>
      <w:bCs/>
      <w:sz w:val="32"/>
      <w:szCs w:val="32"/>
    </w:rPr>
  </w:style>
  <w:style w:type="paragraph" w:customStyle="1" w:styleId="CharCharCharCharCharCharCharCharCharCharCharCharChar11">
    <w:name w:val="Char Char Char Char Char Char Char Char Char Char Char Char Char11"/>
    <w:basedOn w:val="a"/>
    <w:qFormat/>
    <w:rsid w:val="000A0E12"/>
    <w:rPr>
      <w:rFonts w:ascii="仿宋_GB2312" w:eastAsia="仿宋_GB2312"/>
      <w:b/>
      <w:sz w:val="32"/>
      <w:szCs w:val="32"/>
    </w:rPr>
  </w:style>
  <w:style w:type="paragraph" w:customStyle="1" w:styleId="CharCharCharChar12">
    <w:name w:val="Char Char Char Char12"/>
    <w:basedOn w:val="a"/>
    <w:qFormat/>
    <w:rsid w:val="000A0E12"/>
    <w:rPr>
      <w:rFonts w:ascii="仿宋_GB2312" w:eastAsia="仿宋_GB2312"/>
      <w:b/>
      <w:sz w:val="32"/>
      <w:szCs w:val="32"/>
    </w:rPr>
  </w:style>
  <w:style w:type="paragraph" w:customStyle="1" w:styleId="CharChar22CharCharCharCharCharCharCharCharCharCharCharCharCharCharCharCharCharChar11">
    <w:name w:val="Char Char22 Char Char Char Char Char Char Char Char Char Char Char Char Char Char Char Char Char Char11"/>
    <w:basedOn w:val="a"/>
    <w:qFormat/>
    <w:rsid w:val="000A0E12"/>
    <w:pPr>
      <w:spacing w:line="360" w:lineRule="auto"/>
      <w:ind w:firstLineChars="200" w:firstLine="200"/>
    </w:pPr>
    <w:rPr>
      <w:rFonts w:ascii="宋体" w:hAnsi="宋体" w:cs="宋体"/>
      <w:sz w:val="24"/>
      <w:szCs w:val="24"/>
    </w:rPr>
  </w:style>
  <w:style w:type="character" w:customStyle="1" w:styleId="CharChar311">
    <w:name w:val="Char Char311"/>
    <w:qFormat/>
    <w:rsid w:val="000A0E12"/>
    <w:rPr>
      <w:kern w:val="2"/>
      <w:sz w:val="18"/>
    </w:rPr>
  </w:style>
  <w:style w:type="character" w:customStyle="1" w:styleId="27Char">
    <w:name w:val="样式27 Char"/>
    <w:link w:val="270"/>
    <w:qFormat/>
    <w:locked/>
    <w:rsid w:val="000A0E12"/>
    <w:rPr>
      <w:bCs/>
      <w:kern w:val="2"/>
      <w:sz w:val="21"/>
      <w:szCs w:val="32"/>
    </w:rPr>
  </w:style>
  <w:style w:type="paragraph" w:customStyle="1" w:styleId="270">
    <w:name w:val="样式27"/>
    <w:basedOn w:val="4"/>
    <w:link w:val="27Char"/>
    <w:qFormat/>
    <w:rsid w:val="000A0E12"/>
    <w:pPr>
      <w:keepNext w:val="0"/>
      <w:widowControl/>
      <w:adjustRightInd w:val="0"/>
      <w:snapToGrid w:val="0"/>
      <w:spacing w:before="0" w:after="0" w:line="360" w:lineRule="auto"/>
      <w:ind w:left="679" w:hanging="340"/>
      <w:jc w:val="left"/>
    </w:pPr>
    <w:rPr>
      <w:rFonts w:ascii="Times New Roman" w:eastAsia="宋体" w:hAnsi="Times New Roman"/>
      <w:b w:val="0"/>
      <w:sz w:val="21"/>
      <w:szCs w:val="32"/>
    </w:rPr>
  </w:style>
  <w:style w:type="paragraph" w:customStyle="1" w:styleId="afffffffff0">
    <w:name w:val="一级标题"/>
    <w:basedOn w:val="10"/>
    <w:link w:val="Charffc"/>
    <w:qFormat/>
    <w:rsid w:val="000A0E12"/>
    <w:pPr>
      <w:tabs>
        <w:tab w:val="clear" w:pos="360"/>
      </w:tabs>
      <w:snapToGrid/>
      <w:ind w:left="0" w:firstLine="0"/>
    </w:pPr>
    <w:rPr>
      <w:rFonts w:ascii="Times New Roman"/>
      <w:sz w:val="72"/>
      <w:szCs w:val="72"/>
      <w:u w:val="none"/>
    </w:rPr>
  </w:style>
  <w:style w:type="character" w:customStyle="1" w:styleId="Charffc">
    <w:name w:val="一级标题 Char"/>
    <w:link w:val="afffffffff0"/>
    <w:qFormat/>
    <w:rsid w:val="000A0E12"/>
    <w:rPr>
      <w:b/>
      <w:kern w:val="44"/>
      <w:sz w:val="72"/>
      <w:szCs w:val="72"/>
    </w:rPr>
  </w:style>
  <w:style w:type="character" w:customStyle="1" w:styleId="1211Char">
    <w:name w:val="1.2.1.1 海拔高度 Char"/>
    <w:link w:val="1211"/>
    <w:qFormat/>
    <w:rsid w:val="000A0E12"/>
    <w:rPr>
      <w:rFonts w:ascii="宋体" w:hAnsi="Arial"/>
      <w:color w:val="000000"/>
      <w:kern w:val="2"/>
      <w:sz w:val="21"/>
      <w:szCs w:val="24"/>
    </w:rPr>
  </w:style>
  <w:style w:type="paragraph" w:customStyle="1" w:styleId="1211">
    <w:name w:val="1.2.1.1 海拔高度"/>
    <w:basedOn w:val="4"/>
    <w:link w:val="1211Char"/>
    <w:qFormat/>
    <w:rsid w:val="000A0E12"/>
    <w:pPr>
      <w:keepNext w:val="0"/>
      <w:widowControl/>
      <w:tabs>
        <w:tab w:val="left" w:pos="340"/>
      </w:tabs>
      <w:adjustRightInd w:val="0"/>
      <w:snapToGrid w:val="0"/>
      <w:spacing w:before="0" w:after="0" w:line="360" w:lineRule="auto"/>
      <w:ind w:left="567" w:hanging="227"/>
      <w:jc w:val="left"/>
    </w:pPr>
    <w:rPr>
      <w:rFonts w:ascii="宋体" w:eastAsia="宋体"/>
      <w:b w:val="0"/>
      <w:bCs w:val="0"/>
      <w:color w:val="000000"/>
      <w:sz w:val="21"/>
      <w:szCs w:val="24"/>
    </w:rPr>
  </w:style>
  <w:style w:type="paragraph" w:customStyle="1" w:styleId="2f3">
    <w:name w:val="商务标题2"/>
    <w:basedOn w:val="2"/>
    <w:next w:val="a"/>
    <w:qFormat/>
    <w:rsid w:val="000A0E12"/>
    <w:pPr>
      <w:keepNext w:val="0"/>
      <w:keepLines w:val="0"/>
      <w:tabs>
        <w:tab w:val="clear" w:pos="680"/>
        <w:tab w:val="left" w:pos="630"/>
      </w:tabs>
      <w:autoSpaceDE/>
      <w:autoSpaceDN/>
      <w:adjustRightInd/>
      <w:spacing w:line="240" w:lineRule="auto"/>
      <w:ind w:left="0" w:firstLine="0"/>
      <w:jc w:val="center"/>
      <w:textAlignment w:val="auto"/>
    </w:pPr>
    <w:rPr>
      <w:rFonts w:ascii="Times New Roman" w:eastAsia="宋体"/>
      <w:b/>
      <w:bCs/>
      <w:kern w:val="2"/>
      <w:sz w:val="28"/>
      <w:szCs w:val="32"/>
    </w:rPr>
  </w:style>
  <w:style w:type="paragraph" w:customStyle="1" w:styleId="120">
    <w:name w:val="样式12"/>
    <w:basedOn w:val="a"/>
    <w:qFormat/>
    <w:rsid w:val="000A0E12"/>
    <w:pPr>
      <w:keepNext/>
      <w:tabs>
        <w:tab w:val="left" w:pos="1134"/>
      </w:tabs>
      <w:spacing w:line="360" w:lineRule="auto"/>
      <w:ind w:left="1134" w:hanging="567"/>
      <w:jc w:val="left"/>
      <w:outlineLvl w:val="2"/>
    </w:pPr>
    <w:rPr>
      <w:rFonts w:eastAsia="仿宋_GB2312" w:hAnsi="宋体"/>
      <w:b/>
      <w:kern w:val="28"/>
      <w:sz w:val="28"/>
    </w:rPr>
  </w:style>
  <w:style w:type="character" w:customStyle="1" w:styleId="CharChar1">
    <w:name w:val="Char Char1"/>
    <w:qFormat/>
    <w:rsid w:val="000A0E12"/>
    <w:rPr>
      <w:rFonts w:ascii="宋体" w:eastAsia="黑体" w:hAnsi="宋体"/>
      <w:b/>
      <w:spacing w:val="6"/>
      <w:kern w:val="2"/>
      <w:sz w:val="44"/>
      <w:lang w:val="en-US" w:eastAsia="zh-CN"/>
    </w:rPr>
  </w:style>
  <w:style w:type="character" w:customStyle="1" w:styleId="Charffd">
    <w:name w:val="四级标题 Char"/>
    <w:link w:val="afffffffff1"/>
    <w:qFormat/>
    <w:rsid w:val="000A0E12"/>
    <w:rPr>
      <w:rFonts w:ascii="宋体" w:hAnsi="Arial"/>
      <w:color w:val="000000"/>
      <w:kern w:val="2"/>
      <w:sz w:val="21"/>
      <w:szCs w:val="24"/>
    </w:rPr>
  </w:style>
  <w:style w:type="paragraph" w:customStyle="1" w:styleId="afffffffff1">
    <w:name w:val="四级标题"/>
    <w:basedOn w:val="4"/>
    <w:link w:val="Charffd"/>
    <w:qFormat/>
    <w:rsid w:val="000A0E12"/>
    <w:pPr>
      <w:keepNext w:val="0"/>
      <w:widowControl/>
      <w:tabs>
        <w:tab w:val="left" w:pos="2240"/>
      </w:tabs>
      <w:adjustRightInd w:val="0"/>
      <w:snapToGrid w:val="0"/>
      <w:spacing w:before="0" w:after="0" w:line="360" w:lineRule="auto"/>
      <w:ind w:left="2240" w:hanging="420"/>
      <w:jc w:val="left"/>
    </w:pPr>
    <w:rPr>
      <w:rFonts w:ascii="宋体" w:eastAsia="宋体"/>
      <w:b w:val="0"/>
      <w:bCs w:val="0"/>
      <w:color w:val="000000"/>
      <w:sz w:val="21"/>
      <w:szCs w:val="24"/>
    </w:rPr>
  </w:style>
  <w:style w:type="character" w:customStyle="1" w:styleId="9Char0">
    <w:name w:val="9号线正文 Char"/>
    <w:link w:val="93"/>
    <w:qFormat/>
    <w:rsid w:val="000A0E12"/>
    <w:rPr>
      <w:rFonts w:ascii="宋体" w:hAnsi="宋体"/>
      <w:kern w:val="2"/>
      <w:sz w:val="24"/>
    </w:rPr>
  </w:style>
  <w:style w:type="paragraph" w:customStyle="1" w:styleId="93">
    <w:name w:val="9号线正文"/>
    <w:basedOn w:val="a"/>
    <w:link w:val="9Char0"/>
    <w:qFormat/>
    <w:rsid w:val="000A0E12"/>
    <w:pPr>
      <w:spacing w:line="360" w:lineRule="auto"/>
      <w:ind w:left="227" w:firstLineChars="200" w:firstLine="480"/>
      <w:jc w:val="left"/>
    </w:pPr>
    <w:rPr>
      <w:rFonts w:ascii="宋体" w:hAnsi="宋体"/>
      <w:sz w:val="24"/>
    </w:rPr>
  </w:style>
  <w:style w:type="character" w:customStyle="1" w:styleId="2Char10">
    <w:name w:val="样式 首行缩进:  2 字符 Char1"/>
    <w:qFormat/>
    <w:rsid w:val="000A0E12"/>
    <w:rPr>
      <w:rFonts w:eastAsia="宋体"/>
      <w:kern w:val="2"/>
      <w:sz w:val="24"/>
      <w:lang w:val="en-US" w:eastAsia="zh-CN"/>
    </w:rPr>
  </w:style>
  <w:style w:type="character" w:customStyle="1" w:styleId="4Char2">
    <w:name w:val="标题（4） Char"/>
    <w:link w:val="48"/>
    <w:qFormat/>
    <w:rsid w:val="000A0E12"/>
    <w:rPr>
      <w:kern w:val="2"/>
      <w:sz w:val="24"/>
    </w:rPr>
  </w:style>
  <w:style w:type="paragraph" w:customStyle="1" w:styleId="48">
    <w:name w:val="标题（4）"/>
    <w:basedOn w:val="a"/>
    <w:link w:val="4Char2"/>
    <w:qFormat/>
    <w:rsid w:val="000A0E12"/>
    <w:pPr>
      <w:tabs>
        <w:tab w:val="left" w:pos="1535"/>
      </w:tabs>
      <w:topLinePunct/>
      <w:spacing w:line="360" w:lineRule="auto"/>
      <w:ind w:left="514" w:firstLine="386"/>
      <w:jc w:val="left"/>
      <w:outlineLvl w:val="3"/>
    </w:pPr>
    <w:rPr>
      <w:sz w:val="24"/>
    </w:rPr>
  </w:style>
  <w:style w:type="character" w:customStyle="1" w:styleId="HeadingFourCharChar">
    <w:name w:val="Heading Four Char Char"/>
    <w:qFormat/>
    <w:rsid w:val="000A0E12"/>
    <w:rPr>
      <w:rFonts w:ascii="宋体" w:eastAsia="宋体" w:hAnsi="Arial"/>
      <w:color w:val="000000"/>
      <w:kern w:val="2"/>
      <w:sz w:val="24"/>
      <w:lang w:val="en-US" w:eastAsia="zh-CN"/>
    </w:rPr>
  </w:style>
  <w:style w:type="character" w:customStyle="1" w:styleId="121Char">
    <w:name w:val="1.2.1 环境 Char"/>
    <w:link w:val="121"/>
    <w:qFormat/>
    <w:rsid w:val="000A0E12"/>
    <w:rPr>
      <w:rFonts w:ascii="宋体" w:hAnsi="Arial"/>
      <w:spacing w:val="1"/>
      <w:kern w:val="2"/>
      <w:sz w:val="24"/>
    </w:rPr>
  </w:style>
  <w:style w:type="paragraph" w:customStyle="1" w:styleId="121">
    <w:name w:val="1.2.1 环境"/>
    <w:basedOn w:val="3"/>
    <w:link w:val="121Char"/>
    <w:qFormat/>
    <w:rsid w:val="000A0E12"/>
    <w:pPr>
      <w:keepNext w:val="0"/>
      <w:keepLines w:val="0"/>
      <w:widowControl/>
      <w:tabs>
        <w:tab w:val="clear" w:pos="907"/>
      </w:tabs>
      <w:adjustRightInd w:val="0"/>
      <w:snapToGrid w:val="0"/>
      <w:spacing w:before="0" w:after="0" w:line="360" w:lineRule="auto"/>
      <w:ind w:left="720" w:hanging="720"/>
      <w:jc w:val="left"/>
    </w:pPr>
    <w:rPr>
      <w:rFonts w:ascii="宋体" w:hAnsi="Arial"/>
      <w:b w:val="0"/>
      <w:bCs w:val="0"/>
      <w:spacing w:val="1"/>
      <w:sz w:val="24"/>
      <w:szCs w:val="20"/>
    </w:rPr>
  </w:style>
  <w:style w:type="character" w:customStyle="1" w:styleId="2Char5">
    <w:name w:val="样式 标书正文 + (符号) 宋体 首行缩进:  2 字符 Char"/>
    <w:link w:val="2f4"/>
    <w:qFormat/>
    <w:rsid w:val="000A0E12"/>
    <w:rPr>
      <w:rFonts w:hAnsi="宋体"/>
      <w:spacing w:val="6"/>
      <w:kern w:val="2"/>
      <w:sz w:val="24"/>
    </w:rPr>
  </w:style>
  <w:style w:type="paragraph" w:customStyle="1" w:styleId="2f4">
    <w:name w:val="样式 标书正文 + (符号) 宋体 首行缩进:  2 字符"/>
    <w:basedOn w:val="af1"/>
    <w:link w:val="2Char5"/>
    <w:qFormat/>
    <w:rsid w:val="000A0E12"/>
    <w:pPr>
      <w:spacing w:line="360" w:lineRule="auto"/>
      <w:ind w:left="227" w:firstLineChars="200" w:firstLine="504"/>
      <w:jc w:val="left"/>
    </w:pPr>
    <w:rPr>
      <w:rFonts w:hAnsi="宋体"/>
      <w:spacing w:val="6"/>
      <w:sz w:val="24"/>
    </w:rPr>
  </w:style>
  <w:style w:type="character" w:customStyle="1" w:styleId="Head114Cha">
    <w:name w:val="Head 114 Cha"/>
    <w:qFormat/>
    <w:rsid w:val="000A0E12"/>
    <w:rPr>
      <w:rFonts w:ascii="Arial" w:eastAsia="黑体" w:hAnsi="Arial"/>
      <w:kern w:val="44"/>
      <w:sz w:val="28"/>
      <w:lang w:val="en-US" w:eastAsia="zh-CN"/>
    </w:rPr>
  </w:style>
  <w:style w:type="character" w:customStyle="1" w:styleId="9Char1">
    <w:name w:val="9号线项目符号 Char"/>
    <w:link w:val="94"/>
    <w:qFormat/>
    <w:rsid w:val="000A0E12"/>
    <w:rPr>
      <w:rFonts w:ascii="宋体" w:hAnsi="宋体"/>
      <w:kern w:val="2"/>
      <w:sz w:val="24"/>
    </w:rPr>
  </w:style>
  <w:style w:type="paragraph" w:customStyle="1" w:styleId="94">
    <w:name w:val="9号线项目符号"/>
    <w:basedOn w:val="a"/>
    <w:link w:val="9Char1"/>
    <w:qFormat/>
    <w:rsid w:val="000A0E12"/>
    <w:pPr>
      <w:tabs>
        <w:tab w:val="left" w:pos="620"/>
      </w:tabs>
      <w:spacing w:line="360" w:lineRule="auto"/>
      <w:ind w:leftChars="200" w:left="285" w:hangingChars="85" w:hanging="85"/>
      <w:jc w:val="left"/>
    </w:pPr>
    <w:rPr>
      <w:rFonts w:ascii="宋体" w:hAnsi="宋体"/>
      <w:sz w:val="24"/>
    </w:rPr>
  </w:style>
  <w:style w:type="character" w:customStyle="1" w:styleId="afffffffff2">
    <w:name w:val="表格内字体"/>
    <w:qFormat/>
    <w:rsid w:val="000A0E12"/>
    <w:rPr>
      <w:rFonts w:ascii="宋体" w:eastAsia="宋体"/>
      <w:color w:val="auto"/>
      <w:spacing w:val="1"/>
      <w:kern w:val="2"/>
      <w:sz w:val="21"/>
      <w:lang w:val="en-US" w:eastAsia="zh-CN"/>
    </w:rPr>
  </w:style>
  <w:style w:type="character" w:customStyle="1" w:styleId="1Char3">
    <w:name w:val="1）小标题 Char"/>
    <w:link w:val="1ff"/>
    <w:qFormat/>
    <w:rsid w:val="000A0E12"/>
    <w:rPr>
      <w:spacing w:val="6"/>
      <w:kern w:val="2"/>
      <w:sz w:val="24"/>
    </w:rPr>
  </w:style>
  <w:style w:type="paragraph" w:customStyle="1" w:styleId="1ff">
    <w:name w:val="1）小标题"/>
    <w:basedOn w:val="af1"/>
    <w:next w:val="a"/>
    <w:link w:val="1Char3"/>
    <w:qFormat/>
    <w:rsid w:val="000A0E12"/>
    <w:pPr>
      <w:spacing w:line="360" w:lineRule="auto"/>
      <w:ind w:left="227" w:firstLineChars="300" w:firstLine="300"/>
      <w:jc w:val="left"/>
    </w:pPr>
    <w:rPr>
      <w:spacing w:val="6"/>
      <w:sz w:val="24"/>
    </w:rPr>
  </w:style>
  <w:style w:type="character" w:customStyle="1" w:styleId="113">
    <w:name w:val="标题 11"/>
    <w:qFormat/>
    <w:rsid w:val="000A0E12"/>
    <w:rPr>
      <w:rFonts w:ascii="Arial" w:eastAsia="黑体" w:hAnsi="Arial"/>
      <w:kern w:val="44"/>
      <w:sz w:val="28"/>
      <w:lang w:val="en-US" w:eastAsia="zh-CN"/>
    </w:rPr>
  </w:style>
  <w:style w:type="character" w:customStyle="1" w:styleId="paragraphChar">
    <w:name w:val="paragraph Char"/>
    <w:link w:val="paragraph"/>
    <w:qFormat/>
    <w:rsid w:val="000A0E12"/>
    <w:rPr>
      <w:rFonts w:ascii="Times" w:hAnsi="Times"/>
      <w:kern w:val="2"/>
      <w:sz w:val="24"/>
      <w:lang w:eastAsia="en-US"/>
    </w:rPr>
  </w:style>
  <w:style w:type="paragraph" w:customStyle="1" w:styleId="paragraph">
    <w:name w:val="paragraph"/>
    <w:basedOn w:val="a"/>
    <w:link w:val="paragraphChar"/>
    <w:qFormat/>
    <w:rsid w:val="000A0E12"/>
    <w:pPr>
      <w:widowControl/>
      <w:spacing w:before="120"/>
      <w:ind w:left="1701" w:firstLine="482"/>
      <w:jc w:val="left"/>
    </w:pPr>
    <w:rPr>
      <w:rFonts w:ascii="Times" w:hAnsi="Times"/>
      <w:sz w:val="24"/>
      <w:lang w:eastAsia="en-US"/>
    </w:rPr>
  </w:style>
  <w:style w:type="character" w:customStyle="1" w:styleId="112Char">
    <w:name w:val="1.1标题 2 Char"/>
    <w:qFormat/>
    <w:rsid w:val="000A0E12"/>
    <w:rPr>
      <w:rFonts w:ascii="Arial" w:eastAsia="黑体" w:hAnsi="Arial"/>
      <w:kern w:val="2"/>
      <w:sz w:val="28"/>
      <w:lang w:val="en-US" w:eastAsia="zh-CN"/>
    </w:rPr>
  </w:style>
  <w:style w:type="character" w:customStyle="1" w:styleId="03Char">
    <w:name w:val="样式 标书正文 + 加宽量  0.3 磅 Char"/>
    <w:link w:val="03"/>
    <w:qFormat/>
    <w:rsid w:val="000A0E12"/>
    <w:rPr>
      <w:spacing w:val="6"/>
      <w:kern w:val="2"/>
      <w:sz w:val="24"/>
    </w:rPr>
  </w:style>
  <w:style w:type="paragraph" w:customStyle="1" w:styleId="03">
    <w:name w:val="样式 标书正文 + 加宽量  0.3 磅"/>
    <w:basedOn w:val="af1"/>
    <w:link w:val="03Char"/>
    <w:qFormat/>
    <w:rsid w:val="000A0E12"/>
    <w:pPr>
      <w:spacing w:line="360" w:lineRule="auto"/>
      <w:ind w:left="227" w:firstLineChars="200" w:firstLine="200"/>
      <w:jc w:val="left"/>
    </w:pPr>
    <w:rPr>
      <w:spacing w:val="6"/>
      <w:sz w:val="24"/>
    </w:rPr>
  </w:style>
  <w:style w:type="character" w:customStyle="1" w:styleId="AChar">
    <w:name w:val="正文A Char"/>
    <w:link w:val="Afffffffff3"/>
    <w:qFormat/>
    <w:rsid w:val="000A0E12"/>
    <w:rPr>
      <w:rFonts w:ascii="宋体" w:hAnsi="宋体"/>
      <w:kern w:val="2"/>
      <w:sz w:val="24"/>
    </w:rPr>
  </w:style>
  <w:style w:type="paragraph" w:customStyle="1" w:styleId="Afffffffff3">
    <w:name w:val="正文A"/>
    <w:basedOn w:val="a"/>
    <w:link w:val="AChar"/>
    <w:qFormat/>
    <w:rsid w:val="000A0E12"/>
    <w:pPr>
      <w:spacing w:line="360" w:lineRule="auto"/>
      <w:ind w:left="227" w:firstLine="480"/>
      <w:jc w:val="left"/>
    </w:pPr>
    <w:rPr>
      <w:rFonts w:ascii="宋体" w:hAnsi="宋体"/>
      <w:sz w:val="24"/>
    </w:rPr>
  </w:style>
  <w:style w:type="character" w:customStyle="1" w:styleId="1Char4">
    <w:name w:val="1 工程 Char"/>
    <w:link w:val="1ff0"/>
    <w:qFormat/>
    <w:rsid w:val="000A0E12"/>
    <w:rPr>
      <w:rFonts w:ascii="Arial" w:eastAsia="黑体" w:hAnsi="Arial"/>
      <w:b/>
      <w:kern w:val="44"/>
      <w:sz w:val="28"/>
    </w:rPr>
  </w:style>
  <w:style w:type="paragraph" w:customStyle="1" w:styleId="1ff0">
    <w:name w:val="1 工程"/>
    <w:basedOn w:val="10"/>
    <w:link w:val="1Char4"/>
    <w:qFormat/>
    <w:rsid w:val="000A0E12"/>
    <w:pPr>
      <w:tabs>
        <w:tab w:val="clear" w:pos="360"/>
        <w:tab w:val="left" w:pos="0"/>
      </w:tabs>
      <w:autoSpaceDE w:val="0"/>
      <w:snapToGrid/>
      <w:spacing w:before="200" w:after="200" w:line="360" w:lineRule="auto"/>
      <w:ind w:left="0" w:firstLine="0"/>
      <w:jc w:val="left"/>
    </w:pPr>
    <w:rPr>
      <w:rFonts w:ascii="Arial" w:eastAsia="黑体" w:hAnsi="Arial"/>
      <w:sz w:val="28"/>
      <w:u w:val="none"/>
    </w:rPr>
  </w:style>
  <w:style w:type="character" w:customStyle="1" w:styleId="Charffe">
    <w:name w:val="符号 Char"/>
    <w:link w:val="afffffffff4"/>
    <w:qFormat/>
    <w:rsid w:val="000A0E12"/>
    <w:rPr>
      <w:kern w:val="2"/>
      <w:sz w:val="24"/>
    </w:rPr>
  </w:style>
  <w:style w:type="paragraph" w:customStyle="1" w:styleId="afffffffff4">
    <w:name w:val="符号"/>
    <w:basedOn w:val="a"/>
    <w:link w:val="Charffe"/>
    <w:qFormat/>
    <w:rsid w:val="000A0E12"/>
    <w:pPr>
      <w:tabs>
        <w:tab w:val="left" w:pos="981"/>
      </w:tabs>
      <w:topLinePunct/>
      <w:spacing w:line="360" w:lineRule="auto"/>
      <w:ind w:left="981" w:hanging="420"/>
      <w:jc w:val="left"/>
    </w:pPr>
    <w:rPr>
      <w:sz w:val="24"/>
    </w:rPr>
  </w:style>
  <w:style w:type="character" w:customStyle="1" w:styleId="Charfff">
    <w:name w:val="表格文字图表文字 Char"/>
    <w:link w:val="afffffffff5"/>
    <w:qFormat/>
    <w:rsid w:val="000A0E12"/>
    <w:rPr>
      <w:kern w:val="2"/>
      <w:sz w:val="21"/>
    </w:rPr>
  </w:style>
  <w:style w:type="paragraph" w:customStyle="1" w:styleId="afffffffff5">
    <w:name w:val="表格文字图表文字"/>
    <w:basedOn w:val="a"/>
    <w:link w:val="Charfff"/>
    <w:qFormat/>
    <w:rsid w:val="000A0E12"/>
    <w:pPr>
      <w:snapToGrid w:val="0"/>
      <w:ind w:left="227" w:firstLine="482"/>
      <w:jc w:val="center"/>
    </w:pPr>
  </w:style>
  <w:style w:type="character" w:customStyle="1" w:styleId="TimesNewRoman1Char">
    <w:name w:val="样式 样式 Times New Roman1 + 宋体 Char"/>
    <w:link w:val="TimesNewRoman1"/>
    <w:qFormat/>
    <w:rsid w:val="000A0E12"/>
    <w:rPr>
      <w:rFonts w:ascii="宋体" w:hAnsi="宋体"/>
      <w:kern w:val="2"/>
      <w:sz w:val="21"/>
    </w:rPr>
  </w:style>
  <w:style w:type="paragraph" w:customStyle="1" w:styleId="TimesNewRoman1">
    <w:name w:val="样式 样式 Times New Roman1 + 宋体"/>
    <w:basedOn w:val="TimesNewRoman10"/>
    <w:link w:val="TimesNewRoman1Char"/>
    <w:qFormat/>
    <w:rsid w:val="000A0E12"/>
    <w:rPr>
      <w:rFonts w:ascii="宋体" w:eastAsia="宋体" w:hAnsi="宋体"/>
    </w:rPr>
  </w:style>
  <w:style w:type="paragraph" w:customStyle="1" w:styleId="TimesNewRoman10">
    <w:name w:val="样式 Times New Roman1"/>
    <w:basedOn w:val="a"/>
    <w:qFormat/>
    <w:rsid w:val="000A0E12"/>
    <w:pPr>
      <w:ind w:left="227" w:firstLine="482"/>
      <w:jc w:val="left"/>
    </w:pPr>
    <w:rPr>
      <w:rFonts w:eastAsia="Times New Roman"/>
    </w:rPr>
  </w:style>
  <w:style w:type="character" w:customStyle="1" w:styleId="afffffffff6">
    <w:name w:val="第一章 名称"/>
    <w:qFormat/>
    <w:rsid w:val="000A0E12"/>
    <w:rPr>
      <w:rFonts w:ascii="Arial" w:eastAsia="黑体" w:hAnsi="Arial"/>
      <w:kern w:val="44"/>
      <w:sz w:val="44"/>
      <w:lang w:val="en-US" w:eastAsia="zh-CN" w:bidi="ar-SA"/>
    </w:rPr>
  </w:style>
  <w:style w:type="character" w:customStyle="1" w:styleId="121Char0">
    <w:name w:val="1.2.1 环境（标准） Char"/>
    <w:link w:val="1210"/>
    <w:qFormat/>
    <w:rsid w:val="000A0E12"/>
  </w:style>
  <w:style w:type="paragraph" w:customStyle="1" w:styleId="1210">
    <w:name w:val="1.2.1 环境（标准）"/>
    <w:basedOn w:val="121"/>
    <w:link w:val="121Char0"/>
    <w:qFormat/>
    <w:rsid w:val="000A0E12"/>
    <w:pPr>
      <w:tabs>
        <w:tab w:val="left" w:pos="420"/>
      </w:tabs>
    </w:pPr>
    <w:rPr>
      <w:rFonts w:ascii="Times New Roman" w:hAnsi="Times New Roman"/>
      <w:spacing w:val="0"/>
      <w:kern w:val="0"/>
      <w:sz w:val="20"/>
    </w:rPr>
  </w:style>
  <w:style w:type="character" w:customStyle="1" w:styleId="TableBullet1CharChar">
    <w:name w:val="Table Bullet 1 Char Char"/>
    <w:link w:val="TableBullet1"/>
    <w:qFormat/>
    <w:rsid w:val="000A0E12"/>
    <w:rPr>
      <w:rFonts w:ascii="Verdana" w:hAnsi="Verdana"/>
      <w:kern w:val="2"/>
      <w:sz w:val="18"/>
      <w:lang w:eastAsia="en-US"/>
    </w:rPr>
  </w:style>
  <w:style w:type="paragraph" w:customStyle="1" w:styleId="TableBullet1">
    <w:name w:val="Table Bullet 1"/>
    <w:basedOn w:val="a"/>
    <w:link w:val="TableBullet1CharChar"/>
    <w:qFormat/>
    <w:rsid w:val="000A0E12"/>
    <w:pPr>
      <w:widowControl/>
      <w:tabs>
        <w:tab w:val="left" w:pos="454"/>
        <w:tab w:val="left" w:pos="680"/>
        <w:tab w:val="left" w:pos="1021"/>
      </w:tabs>
      <w:spacing w:before="60" w:after="60" w:line="280" w:lineRule="atLeast"/>
      <w:ind w:left="357" w:right="51" w:hanging="357"/>
      <w:jc w:val="left"/>
    </w:pPr>
    <w:rPr>
      <w:rFonts w:ascii="Verdana" w:hAnsi="Verdana"/>
      <w:sz w:val="18"/>
      <w:lang w:eastAsia="en-US"/>
    </w:rPr>
  </w:style>
  <w:style w:type="character" w:customStyle="1" w:styleId="1ff1">
    <w:name w:val="1 工程概况及范围"/>
    <w:qFormat/>
    <w:rsid w:val="000A0E12"/>
    <w:rPr>
      <w:rFonts w:ascii="Arial" w:eastAsia="黑体" w:hAnsi="Arial"/>
      <w:b/>
      <w:kern w:val="44"/>
      <w:sz w:val="30"/>
      <w:lang w:val="en-US" w:eastAsia="zh-CN" w:bidi="ar-SA"/>
    </w:rPr>
  </w:style>
  <w:style w:type="character" w:customStyle="1" w:styleId="210">
    <w:name w:val="标题 21"/>
    <w:qFormat/>
    <w:rsid w:val="000A0E12"/>
    <w:rPr>
      <w:rFonts w:ascii="Arial" w:eastAsia="黑体" w:hAnsi="Arial"/>
      <w:kern w:val="2"/>
      <w:sz w:val="28"/>
      <w:lang w:val="en-US" w:eastAsia="zh-CN"/>
    </w:rPr>
  </w:style>
  <w:style w:type="character" w:customStyle="1" w:styleId="2BChar">
    <w:name w:val="沈阳2正文B Char"/>
    <w:link w:val="2B0"/>
    <w:qFormat/>
    <w:rsid w:val="000A0E12"/>
    <w:rPr>
      <w:rFonts w:ascii="宋体" w:hAnsi="宋体"/>
      <w:b/>
      <w:kern w:val="2"/>
      <w:sz w:val="24"/>
    </w:rPr>
  </w:style>
  <w:style w:type="paragraph" w:customStyle="1" w:styleId="2B0">
    <w:name w:val="沈阳2正文B"/>
    <w:basedOn w:val="a"/>
    <w:next w:val="a"/>
    <w:link w:val="2BChar"/>
    <w:qFormat/>
    <w:rsid w:val="000A0E12"/>
    <w:pPr>
      <w:spacing w:line="360" w:lineRule="auto"/>
      <w:ind w:left="227" w:firstLineChars="200" w:firstLine="482"/>
      <w:jc w:val="left"/>
    </w:pPr>
    <w:rPr>
      <w:rFonts w:ascii="宋体" w:hAnsi="宋体"/>
      <w:b/>
      <w:sz w:val="24"/>
    </w:rPr>
  </w:style>
  <w:style w:type="character" w:customStyle="1" w:styleId="HeaderChar">
    <w:name w:val="Header Char"/>
    <w:qFormat/>
    <w:rsid w:val="000A0E12"/>
    <w:rPr>
      <w:rFonts w:eastAsia="楷体_GB2312"/>
      <w:kern w:val="2"/>
      <w:sz w:val="18"/>
      <w:lang w:val="en-US" w:eastAsia="zh-CN"/>
    </w:rPr>
  </w:style>
  <w:style w:type="character" w:customStyle="1" w:styleId="310">
    <w:name w:val="标题 31"/>
    <w:qFormat/>
    <w:rsid w:val="000A0E12"/>
    <w:rPr>
      <w:rFonts w:ascii="宋体" w:eastAsia="宋体" w:hAnsi="Arial"/>
      <w:kern w:val="2"/>
      <w:sz w:val="24"/>
      <w:lang w:val="en-US" w:eastAsia="zh-CN"/>
    </w:rPr>
  </w:style>
  <w:style w:type="character" w:customStyle="1" w:styleId="Char12">
    <w:name w:val="正文文本缩进 Char1"/>
    <w:qFormat/>
    <w:rsid w:val="000A0E12"/>
    <w:rPr>
      <w:rFonts w:ascii="宋体" w:eastAsia="宋体" w:hAnsi="宋体"/>
      <w:kern w:val="2"/>
      <w:sz w:val="24"/>
      <w:lang w:val="en-US" w:eastAsia="zh-CN"/>
    </w:rPr>
  </w:style>
  <w:style w:type="paragraph" w:customStyle="1" w:styleId="afffffffff7">
    <w:name w:val="样式a"/>
    <w:qFormat/>
    <w:rsid w:val="000A0E12"/>
    <w:pPr>
      <w:spacing w:line="360" w:lineRule="auto"/>
      <w:ind w:left="709" w:hanging="482"/>
    </w:pPr>
    <w:rPr>
      <w:sz w:val="24"/>
    </w:rPr>
  </w:style>
  <w:style w:type="paragraph" w:customStyle="1" w:styleId="xl82">
    <w:name w:val="xl82"/>
    <w:basedOn w:val="a"/>
    <w:qFormat/>
    <w:rsid w:val="000A0E12"/>
    <w:pPr>
      <w:widowControl/>
      <w:pBdr>
        <w:top w:val="single" w:sz="4" w:space="0" w:color="auto"/>
        <w:left w:val="single" w:sz="8" w:space="0" w:color="auto"/>
        <w:bottom w:val="single" w:sz="8" w:space="0" w:color="auto"/>
        <w:right w:val="single" w:sz="8" w:space="0" w:color="auto"/>
      </w:pBdr>
      <w:spacing w:before="100" w:beforeAutospacing="1" w:after="100" w:afterAutospacing="1"/>
      <w:ind w:left="227" w:firstLine="482"/>
      <w:jc w:val="center"/>
    </w:pPr>
    <w:rPr>
      <w:rFonts w:ascii="宋体" w:hAnsi="宋体"/>
      <w:b/>
      <w:kern w:val="0"/>
      <w:sz w:val="20"/>
    </w:rPr>
  </w:style>
  <w:style w:type="paragraph" w:customStyle="1" w:styleId="3-13">
    <w:name w:val="样式3-13"/>
    <w:basedOn w:val="3-12"/>
    <w:qFormat/>
    <w:rsid w:val="000A0E12"/>
  </w:style>
  <w:style w:type="paragraph" w:customStyle="1" w:styleId="3-12">
    <w:name w:val="样式3-12"/>
    <w:basedOn w:val="3-10"/>
    <w:qFormat/>
    <w:rsid w:val="000A0E12"/>
    <w:pPr>
      <w:tabs>
        <w:tab w:val="left" w:pos="901"/>
        <w:tab w:val="left" w:pos="1134"/>
      </w:tabs>
      <w:ind w:left="1134" w:hanging="567"/>
    </w:pPr>
  </w:style>
  <w:style w:type="paragraph" w:customStyle="1" w:styleId="3-10">
    <w:name w:val="样式3-10"/>
    <w:basedOn w:val="a"/>
    <w:qFormat/>
    <w:rsid w:val="000A0E12"/>
    <w:pPr>
      <w:keepNext/>
      <w:spacing w:line="360" w:lineRule="auto"/>
      <w:ind w:left="227" w:firstLine="482"/>
      <w:jc w:val="left"/>
      <w:outlineLvl w:val="2"/>
    </w:pPr>
    <w:rPr>
      <w:rFonts w:ascii="仿宋_GB2312" w:eastAsia="仿宋_GB2312" w:hAnsi="宋体"/>
      <w:b/>
      <w:kern w:val="28"/>
      <w:sz w:val="28"/>
    </w:rPr>
  </w:style>
  <w:style w:type="paragraph" w:customStyle="1" w:styleId="xl81">
    <w:name w:val="xl81"/>
    <w:basedOn w:val="a"/>
    <w:qFormat/>
    <w:rsid w:val="000A0E12"/>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center"/>
    </w:pPr>
    <w:rPr>
      <w:rFonts w:ascii="宋体" w:hAnsi="宋体"/>
      <w:kern w:val="0"/>
      <w:sz w:val="20"/>
    </w:rPr>
  </w:style>
  <w:style w:type="paragraph" w:customStyle="1" w:styleId="170">
    <w:name w:val="样式17"/>
    <w:basedOn w:val="3-16"/>
    <w:qFormat/>
    <w:rsid w:val="000A0E12"/>
    <w:pPr>
      <w:keepLines w:val="0"/>
      <w:widowControl w:val="0"/>
      <w:suppressLineNumbers w:val="0"/>
      <w:suppressAutoHyphens w:val="0"/>
      <w:spacing w:line="522" w:lineRule="exact"/>
    </w:pPr>
    <w:rPr>
      <w:rFonts w:ascii="Times New Roman"/>
    </w:rPr>
  </w:style>
  <w:style w:type="paragraph" w:customStyle="1" w:styleId="3-16">
    <w:name w:val="样式3-16"/>
    <w:basedOn w:val="3-15"/>
    <w:qFormat/>
    <w:rsid w:val="000A0E12"/>
    <w:pPr>
      <w:ind w:left="1134" w:hanging="567"/>
    </w:pPr>
  </w:style>
  <w:style w:type="paragraph" w:customStyle="1" w:styleId="3-15">
    <w:name w:val="样式3-15"/>
    <w:basedOn w:val="3-24"/>
    <w:qFormat/>
    <w:rsid w:val="000A0E12"/>
    <w:pPr>
      <w:ind w:left="0" w:firstLine="0"/>
    </w:pPr>
  </w:style>
  <w:style w:type="paragraph" w:customStyle="1" w:styleId="3-24">
    <w:name w:val="样式3-24"/>
    <w:basedOn w:val="3-19"/>
    <w:qFormat/>
    <w:rsid w:val="000A0E12"/>
  </w:style>
  <w:style w:type="paragraph" w:customStyle="1" w:styleId="3-19">
    <w:name w:val="样式3-19"/>
    <w:basedOn w:val="3-18"/>
    <w:qFormat/>
    <w:rsid w:val="000A0E12"/>
  </w:style>
  <w:style w:type="paragraph" w:customStyle="1" w:styleId="3-18">
    <w:name w:val="样式3-18"/>
    <w:basedOn w:val="3-4"/>
    <w:qFormat/>
    <w:rsid w:val="000A0E12"/>
    <w:pPr>
      <w:tabs>
        <w:tab w:val="left" w:pos="1134"/>
      </w:tabs>
      <w:ind w:left="1134" w:hanging="567"/>
      <w:jc w:val="left"/>
    </w:pPr>
    <w:rPr>
      <w:b/>
    </w:rPr>
  </w:style>
  <w:style w:type="paragraph" w:customStyle="1" w:styleId="3-4">
    <w:name w:val="样式3-4"/>
    <w:basedOn w:val="a"/>
    <w:qFormat/>
    <w:rsid w:val="000A0E12"/>
    <w:pPr>
      <w:keepNext/>
      <w:keepLines/>
      <w:widowControl/>
      <w:suppressLineNumbers/>
      <w:suppressAutoHyphens/>
      <w:snapToGrid w:val="0"/>
      <w:spacing w:line="360" w:lineRule="auto"/>
      <w:ind w:left="227" w:firstLine="482"/>
      <w:jc w:val="center"/>
    </w:pPr>
    <w:rPr>
      <w:rFonts w:ascii="宋体" w:hAnsi="宋体"/>
      <w:snapToGrid w:val="0"/>
      <w:color w:val="FF0000"/>
      <w:spacing w:val="6"/>
      <w:kern w:val="28"/>
      <w:sz w:val="28"/>
    </w:rPr>
  </w:style>
  <w:style w:type="paragraph" w:customStyle="1" w:styleId="3b">
    <w:name w:val="技术标题3"/>
    <w:basedOn w:val="5"/>
    <w:qFormat/>
    <w:rsid w:val="000A0E12"/>
    <w:pPr>
      <w:keepNext w:val="0"/>
      <w:keepLines w:val="0"/>
      <w:snapToGrid w:val="0"/>
      <w:spacing w:before="100" w:after="100" w:line="240" w:lineRule="auto"/>
      <w:ind w:left="0" w:firstLineChars="200" w:firstLine="482"/>
      <w:textAlignment w:val="auto"/>
    </w:pPr>
    <w:rPr>
      <w:rFonts w:eastAsia="宋体"/>
      <w:snapToGrid w:val="0"/>
      <w:kern w:val="2"/>
      <w:sz w:val="24"/>
    </w:rPr>
  </w:style>
  <w:style w:type="paragraph" w:customStyle="1" w:styleId="qw">
    <w:name w:val="qw"/>
    <w:qFormat/>
    <w:rsid w:val="000A0E12"/>
    <w:pPr>
      <w:widowControl w:val="0"/>
      <w:adjustRightInd w:val="0"/>
      <w:spacing w:line="312" w:lineRule="atLeast"/>
      <w:ind w:left="709" w:hanging="482"/>
      <w:jc w:val="both"/>
      <w:textAlignment w:val="baseline"/>
    </w:pPr>
    <w:rPr>
      <w:rFonts w:ascii="宋体"/>
      <w:sz w:val="24"/>
    </w:rPr>
  </w:style>
  <w:style w:type="paragraph" w:customStyle="1" w:styleId="afffffffff8">
    <w:name w:val="表格内文"/>
    <w:basedOn w:val="a"/>
    <w:qFormat/>
    <w:rsid w:val="000A0E12"/>
    <w:pPr>
      <w:overflowPunct w:val="0"/>
      <w:adjustRightInd w:val="0"/>
      <w:snapToGrid w:val="0"/>
      <w:spacing w:line="240" w:lineRule="atLeast"/>
      <w:ind w:left="227" w:firstLine="482"/>
      <w:jc w:val="left"/>
    </w:pPr>
    <w:rPr>
      <w:rFonts w:ascii="宋体"/>
      <w:snapToGrid w:val="0"/>
      <w:kern w:val="0"/>
    </w:rPr>
  </w:style>
  <w:style w:type="paragraph" w:customStyle="1" w:styleId="2f5">
    <w:name w:val="投标标题2"/>
    <w:qFormat/>
    <w:rsid w:val="000A0E12"/>
    <w:pPr>
      <w:tabs>
        <w:tab w:val="left" w:pos="360"/>
      </w:tabs>
      <w:spacing w:line="520" w:lineRule="exact"/>
      <w:ind w:left="709" w:hanging="482"/>
    </w:pPr>
    <w:rPr>
      <w:rFonts w:eastAsia="黑体"/>
      <w:sz w:val="26"/>
    </w:rPr>
  </w:style>
  <w:style w:type="paragraph" w:customStyle="1" w:styleId="PLC">
    <w:name w:val="PLC"/>
    <w:basedOn w:val="a"/>
    <w:next w:val="a"/>
    <w:qFormat/>
    <w:rsid w:val="000A0E12"/>
    <w:pPr>
      <w:widowControl/>
      <w:ind w:left="227" w:firstLine="482"/>
      <w:jc w:val="left"/>
    </w:pPr>
    <w:rPr>
      <w:rFonts w:ascii="Arial" w:hAnsi="Arial"/>
      <w:kern w:val="0"/>
      <w:sz w:val="22"/>
      <w:lang w:eastAsia="en-US"/>
    </w:rPr>
  </w:style>
  <w:style w:type="paragraph" w:customStyle="1" w:styleId="4111">
    <w:name w:val="标题4111"/>
    <w:basedOn w:val="4"/>
    <w:qFormat/>
    <w:rsid w:val="000A0E12"/>
    <w:pPr>
      <w:keepNext w:val="0"/>
      <w:widowControl/>
      <w:tabs>
        <w:tab w:val="left" w:pos="639"/>
        <w:tab w:val="left" w:pos="1680"/>
      </w:tabs>
      <w:adjustRightInd w:val="0"/>
      <w:snapToGrid w:val="0"/>
      <w:spacing w:before="0" w:after="0" w:line="360" w:lineRule="auto"/>
      <w:jc w:val="left"/>
    </w:pPr>
    <w:rPr>
      <w:rFonts w:ascii="Times New Roman" w:eastAsia="宋体" w:hAnsi="宋体"/>
      <w:b w:val="0"/>
      <w:bCs w:val="0"/>
      <w:kern w:val="0"/>
      <w:szCs w:val="24"/>
    </w:rPr>
  </w:style>
  <w:style w:type="paragraph" w:customStyle="1" w:styleId="CellBodyCenter">
    <w:name w:val="CellBodyCenter"/>
    <w:basedOn w:val="a"/>
    <w:qFormat/>
    <w:rsid w:val="000A0E12"/>
    <w:pPr>
      <w:widowControl/>
      <w:overflowPunct w:val="0"/>
      <w:autoSpaceDE w:val="0"/>
      <w:autoSpaceDN w:val="0"/>
      <w:adjustRightInd w:val="0"/>
      <w:spacing w:before="60" w:after="60" w:line="360" w:lineRule="auto"/>
      <w:ind w:left="227" w:firstLine="540"/>
      <w:jc w:val="center"/>
      <w:textAlignment w:val="baseline"/>
    </w:pPr>
    <w:rPr>
      <w:rFonts w:ascii="Arial" w:eastAsia="仿宋_GB2312" w:hAnsi="Arial"/>
      <w:color w:val="000000"/>
      <w:kern w:val="0"/>
      <w:sz w:val="22"/>
    </w:rPr>
  </w:style>
  <w:style w:type="paragraph" w:customStyle="1" w:styleId="1112">
    <w:name w:val="标题111"/>
    <w:basedOn w:val="a"/>
    <w:qFormat/>
    <w:rsid w:val="000A0E12"/>
    <w:pPr>
      <w:keepNext/>
      <w:keepLines/>
      <w:widowControl/>
      <w:suppressLineNumbers/>
      <w:tabs>
        <w:tab w:val="left" w:pos="1134"/>
      </w:tabs>
      <w:suppressAutoHyphens/>
      <w:spacing w:beforeLines="50" w:line="360" w:lineRule="auto"/>
      <w:ind w:left="1134" w:hanging="567"/>
      <w:jc w:val="left"/>
    </w:pPr>
    <w:rPr>
      <w:rFonts w:ascii="仿宋_GB2312" w:eastAsia="仿宋_GB2312"/>
      <w:b/>
      <w:kern w:val="28"/>
      <w:sz w:val="28"/>
    </w:rPr>
  </w:style>
  <w:style w:type="paragraph" w:customStyle="1" w:styleId="main">
    <w:name w:val="main"/>
    <w:basedOn w:val="a"/>
    <w:qFormat/>
    <w:rsid w:val="000A0E12"/>
    <w:pPr>
      <w:widowControl/>
      <w:spacing w:before="100" w:beforeAutospacing="1" w:after="100" w:afterAutospacing="1"/>
      <w:ind w:left="227" w:firstLine="482"/>
      <w:jc w:val="left"/>
    </w:pPr>
    <w:rPr>
      <w:rFonts w:ascii="宋体" w:hAnsi="宋体"/>
      <w:color w:val="000000"/>
      <w:kern w:val="0"/>
      <w:sz w:val="24"/>
    </w:rPr>
  </w:style>
  <w:style w:type="paragraph" w:customStyle="1" w:styleId="zLabel6p3bL">
    <w:name w:val="zLabel6p3bL"/>
    <w:basedOn w:val="zLabel6p0bL"/>
    <w:qFormat/>
    <w:rsid w:val="000A0E12"/>
    <w:pPr>
      <w:spacing w:before="60"/>
    </w:pPr>
  </w:style>
  <w:style w:type="paragraph" w:customStyle="1" w:styleId="zLabel6p0bL">
    <w:name w:val="zLabel6p0bL"/>
    <w:qFormat/>
    <w:rsid w:val="000A0E12"/>
    <w:pPr>
      <w:spacing w:line="360" w:lineRule="auto"/>
      <w:ind w:left="28" w:right="57" w:hanging="482"/>
    </w:pPr>
    <w:rPr>
      <w:rFonts w:ascii="Arial" w:hAnsi="Arial"/>
      <w:sz w:val="12"/>
      <w:lang w:eastAsia="en-US"/>
    </w:rPr>
  </w:style>
  <w:style w:type="paragraph" w:customStyle="1" w:styleId="xl79">
    <w:name w:val="xl79"/>
    <w:basedOn w:val="a"/>
    <w:qFormat/>
    <w:rsid w:val="000A0E12"/>
    <w:pPr>
      <w:widowControl/>
      <w:pBdr>
        <w:top w:val="single" w:sz="4" w:space="0" w:color="auto"/>
        <w:left w:val="single" w:sz="8" w:space="0" w:color="auto"/>
        <w:bottom w:val="single" w:sz="4" w:space="0" w:color="auto"/>
        <w:right w:val="single" w:sz="8" w:space="0" w:color="auto"/>
      </w:pBdr>
      <w:spacing w:before="100" w:beforeAutospacing="1" w:after="100" w:afterAutospacing="1"/>
      <w:ind w:left="227" w:firstLine="482"/>
      <w:jc w:val="center"/>
    </w:pPr>
    <w:rPr>
      <w:rFonts w:ascii="宋体" w:hAnsi="宋体"/>
      <w:kern w:val="0"/>
      <w:sz w:val="20"/>
    </w:rPr>
  </w:style>
  <w:style w:type="paragraph" w:customStyle="1" w:styleId="S02-DefinitionsandAbbreviations">
    <w:name w:val="S02-Definitions and Abbreviations"/>
    <w:basedOn w:val="a"/>
    <w:next w:val="a"/>
    <w:qFormat/>
    <w:rsid w:val="000A0E12"/>
    <w:pPr>
      <w:widowControl/>
      <w:ind w:left="227" w:firstLine="482"/>
      <w:jc w:val="left"/>
    </w:pPr>
    <w:rPr>
      <w:rFonts w:ascii="Arial" w:hAnsi="Arial"/>
      <w:kern w:val="0"/>
      <w:sz w:val="22"/>
      <w:lang w:eastAsia="en-US"/>
    </w:rPr>
  </w:style>
  <w:style w:type="paragraph" w:customStyle="1" w:styleId="1ff2">
    <w:name w:val="正文编号（1）"/>
    <w:basedOn w:val="a"/>
    <w:qFormat/>
    <w:rsid w:val="000A0E12"/>
    <w:pPr>
      <w:tabs>
        <w:tab w:val="left" w:leader="dot" w:pos="1701"/>
        <w:tab w:val="left" w:pos="9072"/>
      </w:tabs>
      <w:adjustRightInd w:val="0"/>
      <w:snapToGrid w:val="0"/>
      <w:spacing w:before="120" w:after="120" w:line="360" w:lineRule="atLeast"/>
      <w:ind w:left="2342" w:hanging="641"/>
      <w:jc w:val="left"/>
    </w:pPr>
    <w:rPr>
      <w:kern w:val="21"/>
    </w:rPr>
  </w:style>
  <w:style w:type="paragraph" w:customStyle="1" w:styleId="1113">
    <w:name w:val="五号线1.1.1"/>
    <w:qFormat/>
    <w:rsid w:val="000A0E12"/>
    <w:pPr>
      <w:tabs>
        <w:tab w:val="left" w:pos="851"/>
      </w:tabs>
      <w:spacing w:before="120" w:after="120" w:line="500" w:lineRule="exact"/>
      <w:ind w:left="851" w:hanging="851"/>
      <w:outlineLvl w:val="2"/>
    </w:pPr>
    <w:rPr>
      <w:rFonts w:ascii="宋体"/>
      <w:spacing w:val="6"/>
      <w:w w:val="95"/>
      <w:sz w:val="24"/>
    </w:rPr>
  </w:style>
  <w:style w:type="paragraph" w:customStyle="1" w:styleId="3-6">
    <w:name w:val="样式3-6"/>
    <w:basedOn w:val="a"/>
    <w:qFormat/>
    <w:rsid w:val="000A0E12"/>
    <w:pPr>
      <w:keepNext/>
      <w:keepLines/>
      <w:widowControl/>
      <w:suppressLineNumbers/>
      <w:tabs>
        <w:tab w:val="left" w:pos="1134"/>
      </w:tabs>
      <w:suppressAutoHyphens/>
      <w:spacing w:line="360" w:lineRule="auto"/>
      <w:ind w:left="1134" w:hanging="567"/>
      <w:jc w:val="center"/>
    </w:pPr>
    <w:rPr>
      <w:rFonts w:ascii="仿宋_GB2312" w:eastAsia="仿宋_GB2312"/>
      <w:kern w:val="28"/>
      <w:sz w:val="28"/>
    </w:rPr>
  </w:style>
  <w:style w:type="paragraph" w:customStyle="1" w:styleId="h4tkstoo">
    <w:name w:val="h4tkstoo"/>
    <w:basedOn w:val="a"/>
    <w:qFormat/>
    <w:rsid w:val="000A0E12"/>
    <w:pPr>
      <w:widowControl/>
      <w:spacing w:before="120" w:after="240"/>
      <w:ind w:left="1134" w:right="397" w:firstLine="482"/>
      <w:jc w:val="left"/>
    </w:pPr>
    <w:rPr>
      <w:rFonts w:ascii="Arial" w:hAnsi="Arial"/>
      <w:b/>
      <w:kern w:val="0"/>
      <w:sz w:val="22"/>
      <w:lang w:val="en-GB"/>
    </w:rPr>
  </w:style>
  <w:style w:type="paragraph" w:customStyle="1" w:styleId="290">
    <w:name w:val="样式29"/>
    <w:basedOn w:val="240"/>
    <w:qFormat/>
    <w:rsid w:val="000A0E12"/>
    <w:pPr>
      <w:ind w:left="0" w:firstLine="0"/>
    </w:pPr>
  </w:style>
  <w:style w:type="paragraph" w:customStyle="1" w:styleId="240">
    <w:name w:val="样式24"/>
    <w:basedOn w:val="190"/>
    <w:qFormat/>
    <w:rsid w:val="000A0E12"/>
    <w:pPr>
      <w:tabs>
        <w:tab w:val="left" w:pos="1134"/>
      </w:tabs>
      <w:ind w:left="1134"/>
      <w:jc w:val="left"/>
    </w:pPr>
  </w:style>
  <w:style w:type="paragraph" w:customStyle="1" w:styleId="190">
    <w:name w:val="样式19"/>
    <w:basedOn w:val="a"/>
    <w:qFormat/>
    <w:rsid w:val="000A0E12"/>
    <w:pPr>
      <w:keepNext/>
      <w:tabs>
        <w:tab w:val="left" w:pos="360"/>
      </w:tabs>
      <w:spacing w:line="360" w:lineRule="auto"/>
      <w:ind w:left="-546" w:hanging="567"/>
      <w:jc w:val="center"/>
    </w:pPr>
    <w:rPr>
      <w:rFonts w:eastAsia="仿宋_GB2312"/>
      <w:b/>
      <w:kern w:val="28"/>
      <w:sz w:val="28"/>
    </w:rPr>
  </w:style>
  <w:style w:type="paragraph" w:customStyle="1" w:styleId="2f6">
    <w:name w:val="方案标题2"/>
    <w:next w:val="a"/>
    <w:qFormat/>
    <w:rsid w:val="000A0E12"/>
    <w:pPr>
      <w:keepNext/>
      <w:widowControl w:val="0"/>
      <w:adjustRightInd w:val="0"/>
      <w:snapToGrid w:val="0"/>
      <w:spacing w:beforeLines="50" w:line="440" w:lineRule="exact"/>
      <w:ind w:left="709" w:hanging="482"/>
      <w:outlineLvl w:val="1"/>
    </w:pPr>
    <w:rPr>
      <w:rFonts w:eastAsia="黑体"/>
      <w:b/>
      <w:sz w:val="28"/>
    </w:rPr>
  </w:style>
  <w:style w:type="paragraph" w:customStyle="1" w:styleId="030">
    <w:name w:val="标书正文(0.3 缩进两字)"/>
    <w:basedOn w:val="2f7"/>
    <w:qFormat/>
    <w:rsid w:val="000A0E12"/>
    <w:pPr>
      <w:ind w:firstLine="504"/>
    </w:pPr>
  </w:style>
  <w:style w:type="paragraph" w:customStyle="1" w:styleId="2f7">
    <w:name w:val="样式 标书正文 + 海绿 首行缩进:  2 字符"/>
    <w:basedOn w:val="af1"/>
    <w:qFormat/>
    <w:rsid w:val="000A0E12"/>
    <w:pPr>
      <w:spacing w:line="360" w:lineRule="auto"/>
      <w:ind w:left="227" w:firstLineChars="200" w:firstLine="200"/>
      <w:jc w:val="left"/>
    </w:pPr>
    <w:rPr>
      <w:rFonts w:ascii="宋体"/>
      <w:spacing w:val="6"/>
      <w:kern w:val="0"/>
      <w:sz w:val="24"/>
    </w:rPr>
  </w:style>
  <w:style w:type="paragraph" w:customStyle="1" w:styleId="AccessFOX">
    <w:name w:val="Access.FOX"/>
    <w:basedOn w:val="a"/>
    <w:next w:val="a"/>
    <w:qFormat/>
    <w:rsid w:val="000A0E12"/>
    <w:pPr>
      <w:widowControl/>
      <w:ind w:left="227" w:firstLine="482"/>
      <w:jc w:val="left"/>
    </w:pPr>
    <w:rPr>
      <w:rFonts w:ascii="Arial" w:hAnsi="Arial"/>
      <w:kern w:val="0"/>
      <w:sz w:val="22"/>
      <w:lang w:eastAsia="en-US"/>
    </w:rPr>
  </w:style>
  <w:style w:type="paragraph" w:customStyle="1" w:styleId="1ff3">
    <w:name w:val="标书正文1"/>
    <w:basedOn w:val="a"/>
    <w:qFormat/>
    <w:rsid w:val="000A0E12"/>
    <w:pPr>
      <w:tabs>
        <w:tab w:val="left" w:pos="5730"/>
        <w:tab w:val="left" w:pos="8280"/>
      </w:tabs>
      <w:adjustRightInd w:val="0"/>
      <w:snapToGrid w:val="0"/>
      <w:spacing w:line="360" w:lineRule="auto"/>
      <w:ind w:left="227" w:firstLineChars="147" w:firstLine="310"/>
      <w:jc w:val="left"/>
    </w:pPr>
    <w:rPr>
      <w:b/>
    </w:rPr>
  </w:style>
  <w:style w:type="paragraph" w:customStyle="1" w:styleId="CharCharCharCharCharChar1CharCharCharChar">
    <w:name w:val="Char Char Char Char Char Char1 Char Char Char Char"/>
    <w:basedOn w:val="ac"/>
    <w:qFormat/>
    <w:rsid w:val="000A0E12"/>
    <w:pPr>
      <w:adjustRightInd w:val="0"/>
      <w:spacing w:line="436" w:lineRule="exact"/>
      <w:ind w:left="357" w:firstLine="482"/>
      <w:jc w:val="left"/>
      <w:outlineLvl w:val="3"/>
    </w:pPr>
    <w:rPr>
      <w:rFonts w:ascii="Tahoma" w:hAnsi="Tahoma"/>
      <w:b/>
      <w:sz w:val="24"/>
    </w:rPr>
  </w:style>
  <w:style w:type="paragraph" w:customStyle="1" w:styleId="xl67">
    <w:name w:val="xl67"/>
    <w:basedOn w:val="a"/>
    <w:qFormat/>
    <w:rsid w:val="000A0E12"/>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center"/>
    </w:pPr>
    <w:rPr>
      <w:rFonts w:ascii="宋体" w:hAnsi="宋体"/>
      <w:b/>
      <w:kern w:val="0"/>
      <w:sz w:val="20"/>
    </w:rPr>
  </w:style>
  <w:style w:type="paragraph" w:customStyle="1" w:styleId="3-20">
    <w:name w:val="样式3-20"/>
    <w:basedOn w:val="3-3"/>
    <w:qFormat/>
    <w:rsid w:val="000A0E12"/>
    <w:pPr>
      <w:jc w:val="left"/>
    </w:pPr>
    <w:rPr>
      <w:b/>
    </w:rPr>
  </w:style>
  <w:style w:type="paragraph" w:customStyle="1" w:styleId="3-3">
    <w:name w:val="样式3-3"/>
    <w:basedOn w:val="a"/>
    <w:qFormat/>
    <w:rsid w:val="000A0E12"/>
    <w:pPr>
      <w:keepNext/>
      <w:keepLines/>
      <w:widowControl/>
      <w:suppressLineNumbers/>
      <w:tabs>
        <w:tab w:val="left" w:pos="1134"/>
      </w:tabs>
      <w:suppressAutoHyphens/>
      <w:spacing w:line="360" w:lineRule="auto"/>
      <w:ind w:left="1134" w:hanging="567"/>
      <w:jc w:val="center"/>
    </w:pPr>
    <w:rPr>
      <w:rFonts w:ascii="仿宋_GB2312" w:eastAsia="仿宋_GB2312"/>
      <w:kern w:val="28"/>
      <w:sz w:val="28"/>
    </w:rPr>
  </w:style>
  <w:style w:type="paragraph" w:customStyle="1" w:styleId="afffffffff9">
    <w:name w:val="正文四号字"/>
    <w:basedOn w:val="a"/>
    <w:qFormat/>
    <w:rsid w:val="000A0E12"/>
    <w:pPr>
      <w:adjustRightInd w:val="0"/>
      <w:spacing w:line="312" w:lineRule="atLeast"/>
      <w:ind w:left="227" w:firstLine="482"/>
      <w:jc w:val="left"/>
      <w:textAlignment w:val="baseline"/>
    </w:pPr>
    <w:rPr>
      <w:rFonts w:ascii="宋体"/>
      <w:spacing w:val="5"/>
      <w:kern w:val="0"/>
      <w:sz w:val="28"/>
    </w:rPr>
  </w:style>
  <w:style w:type="paragraph" w:customStyle="1" w:styleId="280">
    <w:name w:val="样式28"/>
    <w:basedOn w:val="3-26"/>
    <w:qFormat/>
    <w:rsid w:val="000A0E12"/>
    <w:pPr>
      <w:keepNext w:val="0"/>
      <w:keepLines w:val="0"/>
      <w:widowControl w:val="0"/>
      <w:suppressLineNumbers w:val="0"/>
      <w:suppressAutoHyphens w:val="0"/>
      <w:ind w:firstLine="567"/>
    </w:pPr>
    <w:rPr>
      <w:rFonts w:ascii="Times New Roman"/>
      <w:b w:val="0"/>
    </w:rPr>
  </w:style>
  <w:style w:type="paragraph" w:customStyle="1" w:styleId="3-26">
    <w:name w:val="样式3-26"/>
    <w:basedOn w:val="3-25"/>
    <w:qFormat/>
    <w:rsid w:val="000A0E12"/>
    <w:pPr>
      <w:ind w:left="0" w:firstLine="0"/>
    </w:pPr>
  </w:style>
  <w:style w:type="paragraph" w:customStyle="1" w:styleId="3-25">
    <w:name w:val="样式3-25"/>
    <w:basedOn w:val="3-24"/>
    <w:qFormat/>
    <w:rsid w:val="000A0E12"/>
  </w:style>
  <w:style w:type="paragraph" w:customStyle="1" w:styleId="311">
    <w:name w:val="样式31"/>
    <w:basedOn w:val="a"/>
    <w:qFormat/>
    <w:rsid w:val="000A0E12"/>
    <w:pPr>
      <w:keepNext/>
      <w:spacing w:line="360" w:lineRule="auto"/>
      <w:ind w:left="227" w:firstLine="482"/>
      <w:jc w:val="left"/>
      <w:outlineLvl w:val="2"/>
    </w:pPr>
    <w:rPr>
      <w:rFonts w:eastAsia="仿宋_GB2312" w:hAnsi="宋体"/>
      <w:b/>
      <w:kern w:val="28"/>
      <w:sz w:val="28"/>
    </w:rPr>
  </w:style>
  <w:style w:type="paragraph" w:customStyle="1" w:styleId="3-31">
    <w:name w:val="样式3-31"/>
    <w:basedOn w:val="3-11"/>
    <w:qFormat/>
    <w:rsid w:val="000A0E12"/>
  </w:style>
  <w:style w:type="paragraph" w:customStyle="1" w:styleId="3-11">
    <w:name w:val="样式3-11"/>
    <w:basedOn w:val="a"/>
    <w:qFormat/>
    <w:rsid w:val="000A0E12"/>
    <w:pPr>
      <w:keepNext/>
      <w:tabs>
        <w:tab w:val="left" w:pos="1134"/>
      </w:tabs>
      <w:spacing w:line="360" w:lineRule="auto"/>
      <w:ind w:left="1134" w:firstLineChars="200" w:hanging="567"/>
      <w:jc w:val="left"/>
      <w:outlineLvl w:val="2"/>
    </w:pPr>
    <w:rPr>
      <w:rFonts w:ascii="仿宋_GB2312" w:eastAsia="仿宋_GB2312" w:hAnsi="宋体"/>
      <w:b/>
      <w:kern w:val="28"/>
      <w:sz w:val="28"/>
    </w:rPr>
  </w:style>
  <w:style w:type="paragraph" w:customStyle="1" w:styleId="11111">
    <w:name w:val="标题11111"/>
    <w:basedOn w:val="10"/>
    <w:qFormat/>
    <w:rsid w:val="000A0E12"/>
    <w:pPr>
      <w:keepLines w:val="0"/>
      <w:tabs>
        <w:tab w:val="clear" w:pos="360"/>
        <w:tab w:val="left" w:pos="567"/>
      </w:tabs>
      <w:snapToGrid/>
      <w:spacing w:before="0" w:after="0" w:line="360" w:lineRule="auto"/>
      <w:ind w:left="567" w:hanging="567"/>
      <w:jc w:val="left"/>
    </w:pPr>
    <w:rPr>
      <w:rFonts w:ascii="仿宋_GB2312" w:eastAsia="仿宋_GB2312" w:hAnsi="宋体"/>
      <w:b w:val="0"/>
      <w:kern w:val="28"/>
      <w:sz w:val="32"/>
      <w:u w:val="none"/>
    </w:rPr>
  </w:style>
  <w:style w:type="paragraph" w:customStyle="1" w:styleId="3110">
    <w:name w:val="标题311"/>
    <w:basedOn w:val="a"/>
    <w:qFormat/>
    <w:rsid w:val="000A0E12"/>
    <w:pPr>
      <w:keepNext/>
      <w:spacing w:line="522" w:lineRule="exact"/>
      <w:ind w:left="227" w:firstLine="482"/>
      <w:jc w:val="left"/>
    </w:pPr>
    <w:rPr>
      <w:rFonts w:ascii="宋体" w:hAnsi="宋体"/>
      <w:kern w:val="28"/>
      <w:sz w:val="28"/>
    </w:rPr>
  </w:style>
  <w:style w:type="paragraph" w:customStyle="1" w:styleId="xl97">
    <w:name w:val="xl97"/>
    <w:basedOn w:val="a"/>
    <w:qFormat/>
    <w:rsid w:val="000A0E12"/>
    <w:pPr>
      <w:widowControl/>
      <w:pBdr>
        <w:top w:val="single" w:sz="4" w:space="0" w:color="auto"/>
        <w:left w:val="single" w:sz="8" w:space="0" w:color="auto"/>
        <w:bottom w:val="single" w:sz="4" w:space="0" w:color="auto"/>
        <w:right w:val="single" w:sz="4" w:space="0" w:color="auto"/>
      </w:pBdr>
      <w:spacing w:before="100" w:beforeAutospacing="1" w:after="100" w:afterAutospacing="1"/>
      <w:ind w:left="227" w:firstLine="482"/>
      <w:jc w:val="center"/>
    </w:pPr>
    <w:rPr>
      <w:rFonts w:ascii="宋体" w:hAnsi="宋体"/>
      <w:b/>
      <w:i/>
      <w:kern w:val="0"/>
      <w:sz w:val="18"/>
    </w:rPr>
  </w:style>
  <w:style w:type="paragraph" w:customStyle="1" w:styleId="h4tkstot">
    <w:name w:val="h4tkstot"/>
    <w:basedOn w:val="h4tksto"/>
    <w:qFormat/>
    <w:rsid w:val="000A0E12"/>
    <w:pPr>
      <w:ind w:left="1134" w:firstLine="0"/>
    </w:pPr>
  </w:style>
  <w:style w:type="paragraph" w:customStyle="1" w:styleId="h4tksto">
    <w:name w:val="h4tksto"/>
    <w:basedOn w:val="a"/>
    <w:qFormat/>
    <w:rsid w:val="000A0E12"/>
    <w:pPr>
      <w:widowControl/>
      <w:spacing w:before="120"/>
      <w:ind w:left="1135" w:right="397" w:hanging="284"/>
      <w:jc w:val="left"/>
    </w:pPr>
    <w:rPr>
      <w:rFonts w:ascii="Arial" w:hAnsi="Arial"/>
      <w:kern w:val="0"/>
      <w:sz w:val="22"/>
      <w:lang w:val="en-GB"/>
    </w:rPr>
  </w:style>
  <w:style w:type="paragraph" w:customStyle="1" w:styleId="zSpace">
    <w:name w:val="zSpace"/>
    <w:qFormat/>
    <w:rsid w:val="000A0E12"/>
    <w:pPr>
      <w:spacing w:line="360" w:lineRule="auto"/>
      <w:ind w:left="709" w:hanging="482"/>
    </w:pPr>
    <w:rPr>
      <w:rFonts w:ascii="Arial" w:hAnsi="Arial"/>
      <w:sz w:val="8"/>
      <w:lang w:eastAsia="en-US"/>
    </w:rPr>
  </w:style>
  <w:style w:type="paragraph" w:customStyle="1" w:styleId="230">
    <w:name w:val="样式23"/>
    <w:basedOn w:val="221"/>
    <w:qFormat/>
    <w:rsid w:val="000A0E12"/>
    <w:pPr>
      <w:spacing w:after="0"/>
    </w:pPr>
  </w:style>
  <w:style w:type="paragraph" w:customStyle="1" w:styleId="221">
    <w:name w:val="样式22"/>
    <w:basedOn w:val="3-3"/>
    <w:qFormat/>
    <w:rsid w:val="000A0E12"/>
    <w:pPr>
      <w:keepLines w:val="0"/>
      <w:widowControl w:val="0"/>
      <w:suppressLineNumbers w:val="0"/>
      <w:suppressAutoHyphens w:val="0"/>
      <w:spacing w:after="120"/>
      <w:jc w:val="left"/>
    </w:pPr>
    <w:rPr>
      <w:rFonts w:ascii="Times New Roman"/>
      <w:b/>
    </w:rPr>
  </w:style>
  <w:style w:type="paragraph" w:customStyle="1" w:styleId="114">
    <w:name w:val="1.1 概况"/>
    <w:basedOn w:val="2"/>
    <w:qFormat/>
    <w:rsid w:val="000A0E12"/>
    <w:pPr>
      <w:keepNext w:val="0"/>
      <w:widowControl/>
      <w:tabs>
        <w:tab w:val="clear" w:pos="680"/>
      </w:tabs>
      <w:autoSpaceDE/>
      <w:autoSpaceDN/>
      <w:snapToGrid w:val="0"/>
      <w:spacing w:before="0" w:after="0" w:line="360" w:lineRule="auto"/>
      <w:ind w:left="360" w:hanging="360"/>
      <w:jc w:val="left"/>
      <w:textAlignment w:val="auto"/>
    </w:pPr>
    <w:rPr>
      <w:rFonts w:ascii="Times New Roman" w:eastAsia="宋体"/>
      <w:bCs/>
      <w:kern w:val="2"/>
      <w:sz w:val="24"/>
      <w:szCs w:val="32"/>
    </w:rPr>
  </w:style>
  <w:style w:type="paragraph" w:customStyle="1" w:styleId="TimesNewRoman22">
    <w:name w:val="样式 样式 Times New Roman 首行缩进:  2 字符 + 首行缩进:  2 字符"/>
    <w:basedOn w:val="a"/>
    <w:qFormat/>
    <w:rsid w:val="000A0E12"/>
    <w:pPr>
      <w:spacing w:line="560" w:lineRule="exact"/>
      <w:ind w:left="227" w:firstLineChars="200" w:firstLine="200"/>
      <w:jc w:val="left"/>
    </w:pPr>
    <w:rPr>
      <w:sz w:val="28"/>
    </w:rPr>
  </w:style>
  <w:style w:type="paragraph" w:customStyle="1" w:styleId="1ff4">
    <w:name w:val="五号线1"/>
    <w:qFormat/>
    <w:rsid w:val="000A0E12"/>
    <w:pPr>
      <w:pageBreakBefore/>
      <w:tabs>
        <w:tab w:val="left" w:pos="1385"/>
        <w:tab w:val="left" w:pos="1440"/>
      </w:tabs>
      <w:spacing w:before="120" w:after="120" w:line="500" w:lineRule="exact"/>
      <w:ind w:left="709" w:hanging="482"/>
      <w:jc w:val="center"/>
      <w:outlineLvl w:val="0"/>
    </w:pPr>
    <w:rPr>
      <w:rFonts w:ascii="宋体"/>
      <w:b/>
      <w:spacing w:val="6"/>
      <w:w w:val="95"/>
      <w:sz w:val="36"/>
    </w:rPr>
  </w:style>
  <w:style w:type="paragraph" w:customStyle="1" w:styleId="xl85">
    <w:name w:val="xl85"/>
    <w:basedOn w:val="a"/>
    <w:qFormat/>
    <w:rsid w:val="000A0E12"/>
    <w:pPr>
      <w:widowControl/>
      <w:pBdr>
        <w:top w:val="single" w:sz="8" w:space="0" w:color="auto"/>
        <w:left w:val="single" w:sz="8" w:space="0" w:color="auto"/>
        <w:bottom w:val="single" w:sz="8" w:space="0" w:color="auto"/>
      </w:pBdr>
      <w:spacing w:before="100" w:beforeAutospacing="1" w:after="100" w:afterAutospacing="1"/>
      <w:ind w:left="227" w:firstLine="482"/>
      <w:jc w:val="center"/>
    </w:pPr>
    <w:rPr>
      <w:b/>
      <w:kern w:val="0"/>
      <w:sz w:val="20"/>
    </w:rPr>
  </w:style>
  <w:style w:type="paragraph" w:customStyle="1" w:styleId="text0">
    <w:name w:val="text"/>
    <w:basedOn w:val="a"/>
    <w:qFormat/>
    <w:rsid w:val="000A0E12"/>
    <w:pPr>
      <w:widowControl/>
      <w:spacing w:before="100" w:beforeAutospacing="1" w:after="100" w:afterAutospacing="1" w:line="284" w:lineRule="atLeast"/>
      <w:ind w:left="227" w:firstLine="482"/>
      <w:jc w:val="left"/>
    </w:pPr>
    <w:rPr>
      <w:rFonts w:ascii="宋体" w:hAnsi="宋体"/>
      <w:color w:val="000000"/>
      <w:kern w:val="0"/>
      <w:sz w:val="18"/>
    </w:rPr>
  </w:style>
  <w:style w:type="paragraph" w:customStyle="1" w:styleId="afffffffffa">
    <w:name w:val="五号线a)"/>
    <w:qFormat/>
    <w:rsid w:val="000A0E12"/>
    <w:pPr>
      <w:tabs>
        <w:tab w:val="left" w:pos="2520"/>
      </w:tabs>
      <w:spacing w:line="500" w:lineRule="exact"/>
      <w:ind w:left="2520" w:hanging="420"/>
      <w:outlineLvl w:val="5"/>
    </w:pPr>
    <w:rPr>
      <w:rFonts w:ascii="宋体"/>
      <w:spacing w:val="6"/>
      <w:w w:val="95"/>
      <w:sz w:val="24"/>
    </w:rPr>
  </w:style>
  <w:style w:type="paragraph" w:customStyle="1" w:styleId="56">
    <w:name w:val="样式5"/>
    <w:basedOn w:val="a"/>
    <w:qFormat/>
    <w:rsid w:val="000A0E12"/>
    <w:pPr>
      <w:keepNext/>
      <w:tabs>
        <w:tab w:val="left" w:pos="1134"/>
      </w:tabs>
      <w:spacing w:line="360" w:lineRule="auto"/>
      <w:ind w:left="1134" w:hanging="567"/>
      <w:jc w:val="center"/>
    </w:pPr>
    <w:rPr>
      <w:rFonts w:ascii="仿宋_GB2312" w:eastAsia="仿宋_GB2312"/>
      <w:b/>
      <w:kern w:val="28"/>
      <w:sz w:val="28"/>
    </w:rPr>
  </w:style>
  <w:style w:type="paragraph" w:customStyle="1" w:styleId="font10">
    <w:name w:val="font10"/>
    <w:basedOn w:val="a"/>
    <w:qFormat/>
    <w:rsid w:val="000A0E12"/>
    <w:pPr>
      <w:widowControl/>
      <w:spacing w:before="100" w:after="100"/>
      <w:ind w:left="227" w:firstLine="482"/>
      <w:jc w:val="left"/>
    </w:pPr>
    <w:rPr>
      <w:kern w:val="0"/>
      <w:sz w:val="20"/>
    </w:rPr>
  </w:style>
  <w:style w:type="paragraph" w:customStyle="1" w:styleId="xl66">
    <w:name w:val="xl66"/>
    <w:basedOn w:val="a"/>
    <w:qFormat/>
    <w:rsid w:val="000A0E12"/>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left"/>
    </w:pPr>
    <w:rPr>
      <w:rFonts w:ascii="宋体" w:hAnsi="宋体"/>
      <w:b/>
      <w:kern w:val="0"/>
      <w:sz w:val="20"/>
    </w:rPr>
  </w:style>
  <w:style w:type="paragraph" w:customStyle="1" w:styleId="z-TopofForm">
    <w:name w:val="z-Top of Form"/>
    <w:next w:val="a"/>
    <w:qFormat/>
    <w:rsid w:val="000A0E12"/>
    <w:pPr>
      <w:widowControl w:val="0"/>
      <w:pBdr>
        <w:bottom w:val="double" w:sz="2" w:space="0" w:color="000000"/>
      </w:pBdr>
      <w:autoSpaceDE w:val="0"/>
      <w:autoSpaceDN w:val="0"/>
      <w:adjustRightInd w:val="0"/>
      <w:spacing w:line="360" w:lineRule="auto"/>
      <w:ind w:left="709" w:hanging="482"/>
      <w:jc w:val="center"/>
    </w:pPr>
    <w:rPr>
      <w:rFonts w:ascii="Arial" w:hAnsi="Arial"/>
      <w:vanish/>
      <w:sz w:val="16"/>
    </w:rPr>
  </w:style>
  <w:style w:type="paragraph" w:customStyle="1" w:styleId="3c">
    <w:name w:val="投标标题3"/>
    <w:qFormat/>
    <w:rsid w:val="000A0E12"/>
    <w:pPr>
      <w:spacing w:line="520" w:lineRule="exact"/>
      <w:ind w:left="709" w:hanging="482"/>
    </w:pPr>
    <w:rPr>
      <w:b/>
      <w:sz w:val="28"/>
    </w:rPr>
  </w:style>
  <w:style w:type="paragraph" w:customStyle="1" w:styleId="xl92">
    <w:name w:val="xl92"/>
    <w:basedOn w:val="a"/>
    <w:qFormat/>
    <w:rsid w:val="000A0E12"/>
    <w:pPr>
      <w:widowControl/>
      <w:pBdr>
        <w:top w:val="single" w:sz="8" w:space="0" w:color="auto"/>
        <w:left w:val="single" w:sz="8" w:space="0" w:color="auto"/>
        <w:bottom w:val="single" w:sz="4" w:space="0" w:color="auto"/>
      </w:pBdr>
      <w:spacing w:before="100" w:beforeAutospacing="1" w:after="100" w:afterAutospacing="1"/>
      <w:ind w:left="227" w:firstLine="482"/>
      <w:jc w:val="center"/>
    </w:pPr>
    <w:rPr>
      <w:rFonts w:ascii="宋体" w:hAnsi="宋体"/>
      <w:kern w:val="0"/>
      <w:sz w:val="18"/>
    </w:rPr>
  </w:style>
  <w:style w:type="paragraph" w:customStyle="1" w:styleId="xl91">
    <w:name w:val="xl91"/>
    <w:basedOn w:val="a"/>
    <w:qFormat/>
    <w:rsid w:val="000A0E12"/>
    <w:pPr>
      <w:widowControl/>
      <w:pBdr>
        <w:left w:val="single" w:sz="8" w:space="0" w:color="auto"/>
        <w:right w:val="single" w:sz="8" w:space="0" w:color="auto"/>
      </w:pBdr>
      <w:spacing w:before="100" w:beforeAutospacing="1" w:after="100" w:afterAutospacing="1"/>
      <w:ind w:left="227" w:firstLine="482"/>
      <w:jc w:val="center"/>
    </w:pPr>
    <w:rPr>
      <w:rFonts w:ascii="宋体" w:hAnsi="宋体"/>
      <w:b/>
      <w:kern w:val="0"/>
      <w:sz w:val="20"/>
    </w:rPr>
  </w:style>
  <w:style w:type="paragraph" w:customStyle="1" w:styleId="zField10p0bL">
    <w:name w:val="zField10p0bL"/>
    <w:qFormat/>
    <w:rsid w:val="000A0E12"/>
    <w:pPr>
      <w:spacing w:line="360" w:lineRule="auto"/>
      <w:ind w:left="28" w:right="57" w:hanging="482"/>
    </w:pPr>
    <w:rPr>
      <w:rFonts w:ascii="Arial" w:hAnsi="Arial"/>
      <w:lang w:eastAsia="en-US"/>
    </w:rPr>
  </w:style>
  <w:style w:type="paragraph" w:customStyle="1" w:styleId="100">
    <w:name w:val="样式10"/>
    <w:basedOn w:val="a"/>
    <w:qFormat/>
    <w:rsid w:val="000A0E12"/>
    <w:pPr>
      <w:keepNext/>
      <w:tabs>
        <w:tab w:val="left" w:pos="1134"/>
      </w:tabs>
      <w:spacing w:line="360" w:lineRule="auto"/>
      <w:ind w:left="1134" w:hanging="567"/>
      <w:jc w:val="center"/>
    </w:pPr>
    <w:rPr>
      <w:rFonts w:ascii="仿宋_GB2312" w:eastAsia="仿宋_GB2312"/>
      <w:b/>
      <w:kern w:val="28"/>
      <w:sz w:val="28"/>
    </w:rPr>
  </w:style>
  <w:style w:type="paragraph" w:customStyle="1" w:styleId="3-30">
    <w:name w:val="样式3-30"/>
    <w:basedOn w:val="3-9"/>
    <w:qFormat/>
    <w:rsid w:val="000A0E12"/>
    <w:pPr>
      <w:tabs>
        <w:tab w:val="left" w:pos="1134"/>
      </w:tabs>
      <w:ind w:left="1134" w:hanging="567"/>
    </w:pPr>
  </w:style>
  <w:style w:type="paragraph" w:customStyle="1" w:styleId="3-9">
    <w:name w:val="样式3-9"/>
    <w:basedOn w:val="a"/>
    <w:qFormat/>
    <w:rsid w:val="000A0E12"/>
    <w:pPr>
      <w:keepNext/>
      <w:keepLines/>
      <w:widowControl/>
      <w:suppressLineNumbers/>
      <w:tabs>
        <w:tab w:val="left" w:pos="360"/>
      </w:tabs>
      <w:suppressAutoHyphens/>
      <w:spacing w:line="360" w:lineRule="auto"/>
      <w:ind w:left="227" w:firstLine="482"/>
      <w:jc w:val="center"/>
    </w:pPr>
    <w:rPr>
      <w:rFonts w:ascii="仿宋_GB2312" w:eastAsia="仿宋_GB2312"/>
      <w:kern w:val="28"/>
      <w:sz w:val="28"/>
    </w:rPr>
  </w:style>
  <w:style w:type="paragraph" w:customStyle="1" w:styleId="S01-General">
    <w:name w:val="S01-General"/>
    <w:basedOn w:val="a"/>
    <w:next w:val="a"/>
    <w:qFormat/>
    <w:rsid w:val="000A0E12"/>
    <w:pPr>
      <w:widowControl/>
      <w:ind w:left="227" w:firstLine="482"/>
      <w:jc w:val="left"/>
    </w:pPr>
    <w:rPr>
      <w:rFonts w:ascii="Arial" w:hAnsi="Arial"/>
      <w:kern w:val="0"/>
      <w:sz w:val="22"/>
      <w:lang w:eastAsia="en-US"/>
    </w:rPr>
  </w:style>
  <w:style w:type="paragraph" w:customStyle="1" w:styleId="3-7">
    <w:name w:val="样式3-7"/>
    <w:basedOn w:val="3-6"/>
    <w:qFormat/>
    <w:rsid w:val="000A0E12"/>
  </w:style>
  <w:style w:type="paragraph" w:customStyle="1" w:styleId="3-14">
    <w:name w:val="样式3-14"/>
    <w:basedOn w:val="3-15"/>
    <w:qFormat/>
    <w:rsid w:val="000A0E12"/>
    <w:pPr>
      <w:keepLines w:val="0"/>
      <w:widowControl w:val="0"/>
      <w:suppressLineNumbers w:val="0"/>
      <w:suppressAutoHyphens w:val="0"/>
      <w:ind w:left="1134" w:hanging="567"/>
    </w:pPr>
    <w:rPr>
      <w:rFonts w:ascii="Times New Roman"/>
      <w:b w:val="0"/>
    </w:rPr>
  </w:style>
  <w:style w:type="paragraph" w:customStyle="1" w:styleId="TableText2">
    <w:name w:val="TableText"/>
    <w:qFormat/>
    <w:rsid w:val="000A0E12"/>
    <w:pPr>
      <w:spacing w:before="60" w:line="360" w:lineRule="auto"/>
      <w:ind w:left="57" w:right="57" w:hanging="482"/>
    </w:pPr>
    <w:rPr>
      <w:rFonts w:ascii="Arial" w:hAnsi="Arial"/>
      <w:sz w:val="22"/>
      <w:lang w:eastAsia="en-US"/>
    </w:rPr>
  </w:style>
  <w:style w:type="paragraph" w:customStyle="1" w:styleId="para">
    <w:name w:val="para"/>
    <w:qFormat/>
    <w:rsid w:val="000A0E12"/>
    <w:pPr>
      <w:spacing w:line="360" w:lineRule="auto"/>
      <w:ind w:left="709" w:hanging="482"/>
      <w:jc w:val="center"/>
    </w:pPr>
    <w:rPr>
      <w:rFonts w:ascii="Arial" w:hAnsi="Arial"/>
    </w:rPr>
  </w:style>
  <w:style w:type="paragraph" w:customStyle="1" w:styleId="xl88">
    <w:name w:val="xl88"/>
    <w:basedOn w:val="a"/>
    <w:qFormat/>
    <w:rsid w:val="000A0E12"/>
    <w:pPr>
      <w:widowControl/>
      <w:pBdr>
        <w:top w:val="single" w:sz="8" w:space="0" w:color="auto"/>
        <w:bottom w:val="single" w:sz="8" w:space="0" w:color="auto"/>
        <w:right w:val="single" w:sz="8" w:space="0" w:color="auto"/>
      </w:pBdr>
      <w:spacing w:before="100" w:beforeAutospacing="1" w:after="100" w:afterAutospacing="1"/>
      <w:ind w:left="227" w:firstLine="482"/>
      <w:jc w:val="center"/>
    </w:pPr>
    <w:rPr>
      <w:rFonts w:ascii="宋体" w:hAnsi="宋体"/>
      <w:kern w:val="0"/>
      <w:sz w:val="20"/>
    </w:rPr>
  </w:style>
  <w:style w:type="paragraph" w:customStyle="1" w:styleId="3-2">
    <w:name w:val="样式3-2"/>
    <w:basedOn w:val="a"/>
    <w:qFormat/>
    <w:rsid w:val="000A0E12"/>
    <w:pPr>
      <w:keepNext/>
      <w:keepLines/>
      <w:widowControl/>
      <w:suppressLineNumbers/>
      <w:tabs>
        <w:tab w:val="left" w:pos="1134"/>
      </w:tabs>
      <w:suppressAutoHyphens/>
      <w:spacing w:line="360" w:lineRule="auto"/>
      <w:ind w:left="227" w:firstLine="567"/>
      <w:jc w:val="left"/>
    </w:pPr>
    <w:rPr>
      <w:rFonts w:ascii="仿宋_GB2312" w:eastAsia="仿宋_GB2312"/>
      <w:kern w:val="28"/>
      <w:sz w:val="28"/>
    </w:rPr>
  </w:style>
  <w:style w:type="paragraph" w:customStyle="1" w:styleId="ss">
    <w:name w:val="ss"/>
    <w:basedOn w:val="af2"/>
    <w:qFormat/>
    <w:rsid w:val="000A0E12"/>
    <w:pPr>
      <w:keepNext/>
      <w:spacing w:line="360" w:lineRule="auto"/>
      <w:ind w:left="0" w:firstLineChars="200" w:firstLine="560"/>
      <w:jc w:val="left"/>
    </w:pPr>
    <w:rPr>
      <w:rFonts w:ascii="宋体" w:hAnsi="宋体"/>
      <w:color w:val="000000"/>
      <w:kern w:val="28"/>
      <w:sz w:val="28"/>
    </w:rPr>
  </w:style>
  <w:style w:type="paragraph" w:customStyle="1" w:styleId="xl89">
    <w:name w:val="xl89"/>
    <w:basedOn w:val="a"/>
    <w:qFormat/>
    <w:rsid w:val="000A0E12"/>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left"/>
    </w:pPr>
    <w:rPr>
      <w:rFonts w:ascii="宋体" w:hAnsi="宋体"/>
      <w:kern w:val="0"/>
      <w:sz w:val="20"/>
    </w:rPr>
  </w:style>
  <w:style w:type="paragraph" w:customStyle="1" w:styleId="Char1CharCharCharCharCharChar">
    <w:name w:val="Char1 Char Char Char Char Char Char"/>
    <w:basedOn w:val="a"/>
    <w:qFormat/>
    <w:rsid w:val="000A0E12"/>
    <w:pPr>
      <w:ind w:left="227" w:firstLine="482"/>
      <w:jc w:val="left"/>
    </w:pPr>
    <w:rPr>
      <w:rFonts w:ascii="Tahoma" w:eastAsia="仿宋_GB2312" w:hAnsi="Tahoma"/>
      <w:b/>
      <w:sz w:val="24"/>
    </w:rPr>
  </w:style>
  <w:style w:type="paragraph" w:customStyle="1" w:styleId="2f8">
    <w:name w:val="样式 标书正文 + 首行缩进:  2 字符"/>
    <w:basedOn w:val="af1"/>
    <w:qFormat/>
    <w:rsid w:val="000A0E12"/>
    <w:pPr>
      <w:spacing w:line="360" w:lineRule="auto"/>
      <w:ind w:left="227" w:firstLineChars="200" w:firstLine="484"/>
      <w:jc w:val="left"/>
    </w:pPr>
    <w:rPr>
      <w:spacing w:val="1"/>
      <w:sz w:val="24"/>
    </w:rPr>
  </w:style>
  <w:style w:type="paragraph" w:customStyle="1" w:styleId="211">
    <w:name w:val="样式 标书正文 + 首行缩进:  2 字符1"/>
    <w:basedOn w:val="af1"/>
    <w:qFormat/>
    <w:rsid w:val="000A0E12"/>
    <w:pPr>
      <w:spacing w:line="360" w:lineRule="auto"/>
      <w:ind w:left="227" w:firstLineChars="200" w:firstLine="200"/>
      <w:jc w:val="left"/>
    </w:pPr>
    <w:rPr>
      <w:spacing w:val="6"/>
      <w:kern w:val="0"/>
      <w:sz w:val="24"/>
    </w:rPr>
  </w:style>
  <w:style w:type="paragraph" w:customStyle="1" w:styleId="afffffffffb">
    <w:name w:val="五级"/>
    <w:basedOn w:val="2"/>
    <w:qFormat/>
    <w:rsid w:val="000A0E12"/>
    <w:pPr>
      <w:keepNext w:val="0"/>
      <w:keepLines w:val="0"/>
      <w:widowControl/>
      <w:tabs>
        <w:tab w:val="clear" w:pos="680"/>
      </w:tabs>
      <w:autoSpaceDE/>
      <w:autoSpaceDN/>
      <w:snapToGrid w:val="0"/>
      <w:spacing w:before="0" w:after="0" w:line="360" w:lineRule="auto"/>
      <w:ind w:left="0" w:firstLine="0"/>
      <w:jc w:val="left"/>
      <w:textAlignment w:val="auto"/>
    </w:pPr>
    <w:rPr>
      <w:rFonts w:ascii="宋体" w:eastAsia="宋体" w:hAnsi="宋体"/>
      <w:b/>
      <w:bCs/>
      <w:kern w:val="2"/>
      <w:sz w:val="24"/>
      <w:szCs w:val="32"/>
    </w:rPr>
  </w:style>
  <w:style w:type="paragraph" w:customStyle="1" w:styleId="afffffffffc">
    <w:name w:val="表头文字"/>
    <w:basedOn w:val="a"/>
    <w:qFormat/>
    <w:rsid w:val="000A0E12"/>
    <w:pPr>
      <w:spacing w:line="300" w:lineRule="atLeast"/>
      <w:ind w:left="227" w:firstLine="482"/>
      <w:jc w:val="center"/>
    </w:pPr>
    <w:rPr>
      <w:sz w:val="20"/>
    </w:rPr>
  </w:style>
  <w:style w:type="paragraph" w:customStyle="1" w:styleId="2f9">
    <w:name w:val="封面2"/>
    <w:basedOn w:val="a"/>
    <w:qFormat/>
    <w:rsid w:val="000A0E12"/>
    <w:pPr>
      <w:adjustRightInd w:val="0"/>
      <w:snapToGrid w:val="0"/>
      <w:spacing w:before="100" w:beforeAutospacing="1" w:after="100" w:afterAutospacing="1"/>
      <w:ind w:leftChars="-5" w:left="227" w:firstLine="482"/>
      <w:jc w:val="center"/>
    </w:pPr>
    <w:rPr>
      <w:b/>
      <w:sz w:val="72"/>
    </w:rPr>
  </w:style>
  <w:style w:type="paragraph" w:customStyle="1" w:styleId="3111">
    <w:name w:val="标题3111"/>
    <w:basedOn w:val="3"/>
    <w:qFormat/>
    <w:rsid w:val="000A0E12"/>
    <w:pPr>
      <w:keepNext w:val="0"/>
      <w:keepLines w:val="0"/>
      <w:widowControl/>
      <w:tabs>
        <w:tab w:val="clear" w:pos="907"/>
        <w:tab w:val="left" w:pos="567"/>
      </w:tabs>
      <w:adjustRightInd w:val="0"/>
      <w:snapToGrid w:val="0"/>
      <w:spacing w:before="0" w:after="0" w:line="360" w:lineRule="auto"/>
      <w:ind w:left="567" w:firstLineChars="200" w:hanging="567"/>
      <w:jc w:val="left"/>
      <w:outlineLvl w:val="9"/>
    </w:pPr>
    <w:rPr>
      <w:rFonts w:ascii="仿宋_GB2312" w:eastAsia="仿宋_GB2312" w:hAnsi="宋体"/>
      <w:color w:val="000000"/>
      <w:kern w:val="28"/>
      <w:sz w:val="28"/>
    </w:rPr>
  </w:style>
  <w:style w:type="paragraph" w:customStyle="1" w:styleId="49">
    <w:name w:val="技术标题4"/>
    <w:basedOn w:val="3b"/>
    <w:qFormat/>
    <w:rsid w:val="000A0E12"/>
    <w:pPr>
      <w:tabs>
        <w:tab w:val="left" w:pos="360"/>
        <w:tab w:val="left" w:pos="864"/>
      </w:tabs>
      <w:ind w:left="867" w:hanging="822"/>
    </w:pPr>
  </w:style>
  <w:style w:type="paragraph" w:customStyle="1" w:styleId="font0">
    <w:name w:val="font0"/>
    <w:basedOn w:val="a"/>
    <w:qFormat/>
    <w:rsid w:val="000A0E12"/>
    <w:pPr>
      <w:widowControl/>
      <w:spacing w:before="100" w:after="100"/>
      <w:ind w:left="227" w:firstLine="482"/>
      <w:jc w:val="left"/>
    </w:pPr>
    <w:rPr>
      <w:rFonts w:ascii="宋体" w:hAnsi="宋体" w:hint="eastAsia"/>
      <w:kern w:val="0"/>
      <w:sz w:val="24"/>
    </w:rPr>
  </w:style>
  <w:style w:type="paragraph" w:customStyle="1" w:styleId="3-22">
    <w:name w:val="样式3-22"/>
    <w:basedOn w:val="3-3"/>
    <w:qFormat/>
    <w:rsid w:val="000A0E12"/>
    <w:pPr>
      <w:spacing w:after="120"/>
      <w:jc w:val="left"/>
    </w:pPr>
    <w:rPr>
      <w:b/>
    </w:rPr>
  </w:style>
  <w:style w:type="paragraph" w:customStyle="1" w:styleId="MARGE">
    <w:name w:val="MARGE"/>
    <w:basedOn w:val="a"/>
    <w:qFormat/>
    <w:rsid w:val="000A0E12"/>
    <w:pPr>
      <w:widowControl/>
      <w:ind w:left="227" w:firstLine="482"/>
      <w:jc w:val="left"/>
    </w:pPr>
    <w:rPr>
      <w:rFonts w:ascii="Arial" w:eastAsia="PMingLiU" w:hAnsi="Arial"/>
      <w:kern w:val="0"/>
      <w:sz w:val="24"/>
      <w:lang w:eastAsia="fr-FR"/>
    </w:rPr>
  </w:style>
  <w:style w:type="paragraph" w:customStyle="1" w:styleId="72">
    <w:name w:val="样式7"/>
    <w:basedOn w:val="62"/>
    <w:qFormat/>
    <w:rsid w:val="000A0E12"/>
    <w:pPr>
      <w:tabs>
        <w:tab w:val="left" w:pos="1197"/>
      </w:tabs>
      <w:ind w:left="1197"/>
    </w:pPr>
  </w:style>
  <w:style w:type="paragraph" w:customStyle="1" w:styleId="62">
    <w:name w:val="样式6"/>
    <w:basedOn w:val="56"/>
    <w:qFormat/>
    <w:rsid w:val="000A0E12"/>
    <w:rPr>
      <w:rFonts w:ascii="宋体"/>
    </w:rPr>
  </w:style>
  <w:style w:type="paragraph" w:customStyle="1" w:styleId="CellBodyItalic">
    <w:name w:val="CellBodyItalic"/>
    <w:basedOn w:val="a"/>
    <w:qFormat/>
    <w:rsid w:val="000A0E12"/>
    <w:pPr>
      <w:widowControl/>
      <w:overflowPunct w:val="0"/>
      <w:autoSpaceDE w:val="0"/>
      <w:autoSpaceDN w:val="0"/>
      <w:adjustRightInd w:val="0"/>
      <w:spacing w:before="60" w:after="60"/>
      <w:ind w:left="227" w:firstLine="540"/>
      <w:jc w:val="left"/>
      <w:textAlignment w:val="baseline"/>
    </w:pPr>
    <w:rPr>
      <w:rFonts w:ascii="Arial" w:eastAsia="仿宋_GB2312" w:hAnsi="Arial"/>
      <w:i/>
      <w:color w:val="000000"/>
      <w:kern w:val="0"/>
      <w:sz w:val="24"/>
    </w:rPr>
  </w:style>
  <w:style w:type="paragraph" w:customStyle="1" w:styleId="S08-Equipmenthousing">
    <w:name w:val="S08-Equipment housing"/>
    <w:basedOn w:val="a"/>
    <w:next w:val="a"/>
    <w:qFormat/>
    <w:rsid w:val="000A0E12"/>
    <w:pPr>
      <w:widowControl/>
      <w:ind w:left="227" w:firstLine="482"/>
      <w:jc w:val="left"/>
    </w:pPr>
    <w:rPr>
      <w:rFonts w:ascii="Arial" w:hAnsi="Arial"/>
      <w:kern w:val="0"/>
      <w:sz w:val="22"/>
      <w:lang w:eastAsia="en-US"/>
    </w:rPr>
  </w:style>
  <w:style w:type="paragraph" w:customStyle="1" w:styleId="StandardOhneEinzugOhneAbstand">
    <w:name w:val="StandardOhneEinzugOhneAbstand"/>
    <w:basedOn w:val="a"/>
    <w:qFormat/>
    <w:rsid w:val="000A0E12"/>
    <w:pPr>
      <w:widowControl/>
      <w:spacing w:line="288" w:lineRule="auto"/>
      <w:ind w:left="227" w:firstLine="482"/>
      <w:jc w:val="left"/>
    </w:pPr>
    <w:rPr>
      <w:rFonts w:ascii="Arial" w:hAnsi="Arial"/>
      <w:kern w:val="0"/>
      <w:sz w:val="22"/>
      <w:lang w:val="de-DE"/>
    </w:rPr>
  </w:style>
  <w:style w:type="paragraph" w:customStyle="1" w:styleId="3-23">
    <w:name w:val="样式3-23"/>
    <w:basedOn w:val="3-22"/>
    <w:qFormat/>
    <w:rsid w:val="000A0E12"/>
    <w:pPr>
      <w:tabs>
        <w:tab w:val="left" w:pos="-546"/>
      </w:tabs>
      <w:spacing w:after="0"/>
      <w:ind w:left="-546"/>
    </w:pPr>
  </w:style>
  <w:style w:type="paragraph" w:customStyle="1" w:styleId="1ff5">
    <w:name w:val="正文1"/>
    <w:basedOn w:val="a"/>
    <w:link w:val="1Char5"/>
    <w:qFormat/>
    <w:rsid w:val="000A0E12"/>
    <w:pPr>
      <w:adjustRightInd w:val="0"/>
      <w:snapToGrid w:val="0"/>
      <w:spacing w:before="120" w:line="360" w:lineRule="auto"/>
      <w:ind w:leftChars="375" w:left="900" w:firstLine="482"/>
      <w:jc w:val="left"/>
    </w:pPr>
    <w:rPr>
      <w:rFonts w:ascii="宋体" w:hAnsi="宋体"/>
      <w:color w:val="000000"/>
      <w:sz w:val="24"/>
    </w:rPr>
  </w:style>
  <w:style w:type="character" w:customStyle="1" w:styleId="1Char5">
    <w:name w:val="正文1 Char"/>
    <w:link w:val="1ff5"/>
    <w:qFormat/>
    <w:rsid w:val="000A0E12"/>
    <w:rPr>
      <w:rFonts w:ascii="宋体" w:hAnsi="宋体"/>
      <w:color w:val="000000"/>
      <w:kern w:val="2"/>
      <w:sz w:val="24"/>
    </w:rPr>
  </w:style>
  <w:style w:type="paragraph" w:customStyle="1" w:styleId="3-17">
    <w:name w:val="样式3-17"/>
    <w:basedOn w:val="3-16"/>
    <w:qFormat/>
    <w:rsid w:val="000A0E12"/>
  </w:style>
  <w:style w:type="paragraph" w:customStyle="1" w:styleId="xl76">
    <w:name w:val="xl76"/>
    <w:basedOn w:val="a"/>
    <w:qFormat/>
    <w:rsid w:val="000A0E12"/>
    <w:pPr>
      <w:widowControl/>
      <w:pBdr>
        <w:top w:val="single" w:sz="4" w:space="0" w:color="auto"/>
        <w:left w:val="single" w:sz="8" w:space="0" w:color="auto"/>
        <w:bottom w:val="single" w:sz="4" w:space="0" w:color="auto"/>
        <w:right w:val="single" w:sz="8" w:space="0" w:color="auto"/>
      </w:pBdr>
      <w:spacing w:before="100" w:beforeAutospacing="1" w:after="100" w:afterAutospacing="1"/>
      <w:ind w:left="227" w:firstLine="482"/>
      <w:jc w:val="center"/>
    </w:pPr>
    <w:rPr>
      <w:rFonts w:ascii="宋体" w:hAnsi="宋体"/>
      <w:kern w:val="0"/>
      <w:sz w:val="20"/>
    </w:rPr>
  </w:style>
  <w:style w:type="paragraph" w:customStyle="1" w:styleId="115">
    <w:name w:val="五号线1.1"/>
    <w:qFormat/>
    <w:rsid w:val="000A0E12"/>
    <w:pPr>
      <w:tabs>
        <w:tab w:val="left" w:pos="720"/>
      </w:tabs>
      <w:spacing w:before="120" w:after="120" w:line="500" w:lineRule="exact"/>
      <w:ind w:left="709" w:hanging="482"/>
      <w:jc w:val="center"/>
      <w:outlineLvl w:val="1"/>
    </w:pPr>
    <w:rPr>
      <w:rFonts w:ascii="宋体"/>
      <w:b/>
      <w:spacing w:val="6"/>
      <w:w w:val="95"/>
      <w:sz w:val="30"/>
    </w:rPr>
  </w:style>
  <w:style w:type="paragraph" w:customStyle="1" w:styleId="afffffffffd">
    <w:name w:val="四十投标表格"/>
    <w:qFormat/>
    <w:rsid w:val="000A0E12"/>
    <w:pPr>
      <w:spacing w:line="0" w:lineRule="atLeast"/>
      <w:ind w:left="709" w:hanging="482"/>
    </w:pPr>
    <w:rPr>
      <w:rFonts w:ascii="宋体"/>
      <w:sz w:val="21"/>
    </w:rPr>
  </w:style>
  <w:style w:type="paragraph" w:customStyle="1" w:styleId="320">
    <w:name w:val="样式32"/>
    <w:basedOn w:val="3-10"/>
    <w:qFormat/>
    <w:rsid w:val="000A0E12"/>
    <w:pPr>
      <w:keepNext w:val="0"/>
      <w:tabs>
        <w:tab w:val="left" w:pos="1134"/>
      </w:tabs>
      <w:ind w:left="1134" w:hanging="567"/>
    </w:pPr>
    <w:rPr>
      <w:rFonts w:ascii="Times New Roman"/>
    </w:rPr>
  </w:style>
  <w:style w:type="paragraph" w:customStyle="1" w:styleId="Subhead2">
    <w:name w:val="Subhead 2"/>
    <w:basedOn w:val="Subhead1"/>
    <w:qFormat/>
    <w:rsid w:val="000A0E12"/>
    <w:pPr>
      <w:pageBreakBefore w:val="0"/>
      <w:spacing w:before="340" w:line="360" w:lineRule="atLeast"/>
    </w:pPr>
    <w:rPr>
      <w:sz w:val="28"/>
    </w:rPr>
  </w:style>
  <w:style w:type="paragraph" w:customStyle="1" w:styleId="Subhead1">
    <w:name w:val="Subhead 1"/>
    <w:basedOn w:val="Headline"/>
    <w:qFormat/>
    <w:rsid w:val="000A0E12"/>
    <w:pPr>
      <w:keepNext/>
      <w:widowControl/>
      <w:tabs>
        <w:tab w:val="left" w:pos="1134"/>
      </w:tabs>
      <w:spacing w:before="510" w:after="0" w:line="420" w:lineRule="atLeast"/>
      <w:ind w:left="1134" w:hanging="1134"/>
    </w:pPr>
    <w:rPr>
      <w:sz w:val="32"/>
    </w:rPr>
  </w:style>
  <w:style w:type="paragraph" w:customStyle="1" w:styleId="Headline">
    <w:name w:val="Headline"/>
    <w:qFormat/>
    <w:rsid w:val="000A0E12"/>
    <w:pPr>
      <w:pageBreakBefore/>
      <w:widowControl w:val="0"/>
      <w:tabs>
        <w:tab w:val="left" w:pos="2552"/>
      </w:tabs>
      <w:autoSpaceDE w:val="0"/>
      <w:autoSpaceDN w:val="0"/>
      <w:adjustRightInd w:val="0"/>
      <w:spacing w:before="400" w:after="400" w:line="900" w:lineRule="atLeast"/>
      <w:ind w:left="709" w:hanging="482"/>
    </w:pPr>
    <w:rPr>
      <w:rFonts w:ascii="Arial" w:eastAsia="黑体" w:hAnsi="Arial"/>
      <w:b/>
      <w:sz w:val="52"/>
    </w:rPr>
  </w:style>
  <w:style w:type="paragraph" w:customStyle="1" w:styleId="3-28">
    <w:name w:val="样式3-28"/>
    <w:basedOn w:val="3-26"/>
    <w:qFormat/>
    <w:rsid w:val="000A0E12"/>
    <w:pPr>
      <w:ind w:firstLine="567"/>
    </w:pPr>
  </w:style>
  <w:style w:type="paragraph" w:customStyle="1" w:styleId="Char20">
    <w:name w:val="Char2"/>
    <w:basedOn w:val="a"/>
    <w:qFormat/>
    <w:rsid w:val="000A0E12"/>
    <w:pPr>
      <w:spacing w:line="360" w:lineRule="auto"/>
      <w:ind w:left="227" w:firstLineChars="200" w:firstLine="200"/>
      <w:jc w:val="left"/>
    </w:pPr>
    <w:rPr>
      <w:rFonts w:ascii="Tahoma" w:hAnsi="Tahoma"/>
      <w:sz w:val="24"/>
    </w:rPr>
  </w:style>
  <w:style w:type="paragraph" w:customStyle="1" w:styleId="212">
    <w:name w:val="样式21"/>
    <w:basedOn w:val="3-16"/>
    <w:qFormat/>
    <w:rsid w:val="000A0E12"/>
    <w:pPr>
      <w:keepLines w:val="0"/>
      <w:widowControl w:val="0"/>
      <w:suppressLineNumbers w:val="0"/>
      <w:suppressAutoHyphens w:val="0"/>
    </w:pPr>
    <w:rPr>
      <w:rFonts w:ascii="Times New Roman"/>
      <w:b w:val="0"/>
    </w:rPr>
  </w:style>
  <w:style w:type="paragraph" w:customStyle="1" w:styleId="e">
    <w:name w:val="样式e"/>
    <w:basedOn w:val="a"/>
    <w:qFormat/>
    <w:rsid w:val="000A0E12"/>
    <w:pPr>
      <w:ind w:left="227" w:firstLine="482"/>
      <w:jc w:val="left"/>
    </w:pPr>
    <w:rPr>
      <w:rFonts w:ascii="仿宋_GB2312" w:eastAsia="仿宋_GB2312"/>
      <w:color w:val="FF0000"/>
      <w:sz w:val="24"/>
    </w:rPr>
  </w:style>
  <w:style w:type="paragraph" w:customStyle="1" w:styleId="TableHead0">
    <w:name w:val="Table Head"/>
    <w:qFormat/>
    <w:rsid w:val="000A0E12"/>
    <w:pPr>
      <w:keepNext/>
      <w:keepLines/>
      <w:spacing w:before="60" w:after="60" w:line="360" w:lineRule="auto"/>
      <w:ind w:left="57" w:right="57" w:hanging="482"/>
    </w:pPr>
    <w:rPr>
      <w:rFonts w:ascii="Arial" w:hAnsi="Arial"/>
      <w:b/>
      <w:sz w:val="22"/>
      <w:lang w:eastAsia="en-US"/>
    </w:rPr>
  </w:style>
  <w:style w:type="paragraph" w:customStyle="1" w:styleId="160">
    <w:name w:val="样式16"/>
    <w:basedOn w:val="a"/>
    <w:qFormat/>
    <w:rsid w:val="000A0E12"/>
    <w:pPr>
      <w:keepNext/>
      <w:tabs>
        <w:tab w:val="left" w:pos="1134"/>
      </w:tabs>
      <w:spacing w:line="360" w:lineRule="auto"/>
      <w:ind w:left="1134" w:hanging="567"/>
      <w:jc w:val="left"/>
    </w:pPr>
    <w:rPr>
      <w:rFonts w:ascii="宋体" w:hAnsi="宋体"/>
      <w:kern w:val="0"/>
      <w:sz w:val="28"/>
    </w:rPr>
  </w:style>
  <w:style w:type="paragraph" w:customStyle="1" w:styleId="font1">
    <w:name w:val="font1"/>
    <w:basedOn w:val="a"/>
    <w:qFormat/>
    <w:rsid w:val="000A0E12"/>
    <w:pPr>
      <w:widowControl/>
      <w:spacing w:before="100" w:beforeAutospacing="1" w:after="100" w:afterAutospacing="1"/>
      <w:ind w:left="227" w:firstLine="482"/>
      <w:jc w:val="left"/>
    </w:pPr>
    <w:rPr>
      <w:rFonts w:ascii="宋体" w:hAnsi="宋体"/>
      <w:kern w:val="0"/>
      <w:sz w:val="24"/>
    </w:rPr>
  </w:style>
  <w:style w:type="paragraph" w:customStyle="1" w:styleId="afffffffffe">
    <w:name w:val="表格正文"/>
    <w:basedOn w:val="a"/>
    <w:link w:val="Charfff0"/>
    <w:qFormat/>
    <w:rsid w:val="000A0E12"/>
    <w:pPr>
      <w:widowControl/>
      <w:snapToGrid w:val="0"/>
      <w:spacing w:line="300" w:lineRule="atLeast"/>
      <w:ind w:leftChars="50" w:left="50" w:firstLine="540"/>
      <w:jc w:val="left"/>
    </w:pPr>
    <w:rPr>
      <w:rFonts w:ascii="Arial" w:eastAsia="仿宋_GB2312" w:hAnsi="Arial"/>
      <w:kern w:val="21"/>
      <w:sz w:val="18"/>
    </w:rPr>
  </w:style>
  <w:style w:type="character" w:customStyle="1" w:styleId="Charfff0">
    <w:name w:val="表格正文 Char"/>
    <w:link w:val="afffffffffe"/>
    <w:qFormat/>
    <w:rsid w:val="000A0E12"/>
    <w:rPr>
      <w:rFonts w:ascii="Arial" w:eastAsia="仿宋_GB2312" w:hAnsi="Arial"/>
      <w:kern w:val="21"/>
      <w:sz w:val="18"/>
    </w:rPr>
  </w:style>
  <w:style w:type="paragraph" w:customStyle="1" w:styleId="affffffffff">
    <w:name w:val="章"/>
    <w:basedOn w:val="a"/>
    <w:qFormat/>
    <w:rsid w:val="000A0E12"/>
    <w:pPr>
      <w:adjustRightInd w:val="0"/>
      <w:spacing w:before="120" w:after="240"/>
      <w:ind w:left="227" w:firstLine="482"/>
      <w:jc w:val="center"/>
      <w:textAlignment w:val="baseline"/>
    </w:pPr>
    <w:rPr>
      <w:rFonts w:ascii="宋体"/>
      <w:b/>
      <w:spacing w:val="5"/>
      <w:kern w:val="0"/>
      <w:sz w:val="28"/>
    </w:rPr>
  </w:style>
  <w:style w:type="paragraph" w:customStyle="1" w:styleId="11110">
    <w:name w:val="五号线1.1.1.1"/>
    <w:qFormat/>
    <w:rsid w:val="000A0E12"/>
    <w:pPr>
      <w:tabs>
        <w:tab w:val="left" w:pos="1505"/>
      </w:tabs>
      <w:spacing w:before="120" w:after="120" w:line="500" w:lineRule="exact"/>
      <w:ind w:left="709" w:firstLine="425"/>
      <w:outlineLvl w:val="3"/>
    </w:pPr>
    <w:rPr>
      <w:rFonts w:ascii="宋体"/>
      <w:spacing w:val="6"/>
      <w:w w:val="95"/>
      <w:sz w:val="24"/>
    </w:rPr>
  </w:style>
  <w:style w:type="paragraph" w:customStyle="1" w:styleId="Affffffffff0">
    <w:name w:val="招标文件A）"/>
    <w:qFormat/>
    <w:rsid w:val="000A0E12"/>
    <w:pPr>
      <w:spacing w:before="120" w:after="120" w:line="300" w:lineRule="auto"/>
      <w:ind w:left="709" w:hanging="482"/>
      <w:outlineLvl w:val="6"/>
    </w:pPr>
    <w:rPr>
      <w:rFonts w:ascii="宋体"/>
      <w:spacing w:val="10"/>
      <w:w w:val="95"/>
      <w:sz w:val="21"/>
    </w:rPr>
  </w:style>
  <w:style w:type="paragraph" w:customStyle="1" w:styleId="affffffffff1">
    <w:name w:val="技术附件标题"/>
    <w:basedOn w:val="4"/>
    <w:qFormat/>
    <w:rsid w:val="000A0E12"/>
    <w:pPr>
      <w:keepNext w:val="0"/>
      <w:widowControl/>
      <w:adjustRightInd w:val="0"/>
      <w:snapToGrid w:val="0"/>
      <w:spacing w:before="100" w:beforeAutospacing="1" w:after="100" w:afterAutospacing="1" w:line="240" w:lineRule="auto"/>
      <w:ind w:leftChars="-5" w:left="10" w:hangingChars="6" w:hanging="22"/>
      <w:jc w:val="left"/>
    </w:pPr>
    <w:rPr>
      <w:rFonts w:hAnsi="Times New Roman"/>
      <w:bCs w:val="0"/>
      <w:sz w:val="36"/>
      <w:szCs w:val="24"/>
    </w:rPr>
  </w:style>
  <w:style w:type="paragraph" w:customStyle="1" w:styleId="1ff6">
    <w:name w:val="香奈儿 1"/>
    <w:basedOn w:val="a4"/>
    <w:next w:val="aff6"/>
    <w:qFormat/>
    <w:rsid w:val="000A0E12"/>
    <w:pPr>
      <w:widowControl/>
      <w:tabs>
        <w:tab w:val="left" w:pos="1140"/>
      </w:tabs>
      <w:spacing w:before="100" w:after="100"/>
      <w:ind w:left="0" w:firstLine="0"/>
    </w:pPr>
    <w:rPr>
      <w:sz w:val="24"/>
    </w:rPr>
  </w:style>
  <w:style w:type="paragraph" w:customStyle="1" w:styleId="2110">
    <w:name w:val="标题211"/>
    <w:basedOn w:val="a"/>
    <w:qFormat/>
    <w:rsid w:val="000A0E12"/>
    <w:pPr>
      <w:keepNext/>
      <w:tabs>
        <w:tab w:val="left" w:pos="851"/>
      </w:tabs>
      <w:spacing w:line="360" w:lineRule="auto"/>
      <w:ind w:left="851" w:hanging="851"/>
      <w:jc w:val="left"/>
    </w:pPr>
    <w:rPr>
      <w:rFonts w:ascii="宋体" w:hAnsi="宋体"/>
      <w:color w:val="000000"/>
      <w:kern w:val="28"/>
      <w:sz w:val="28"/>
    </w:rPr>
  </w:style>
  <w:style w:type="paragraph" w:customStyle="1" w:styleId="CharCharCharCharCharCharCharCharCharChar1">
    <w:name w:val="Char Char Char Char Char Char Char Char Char Char1"/>
    <w:basedOn w:val="a"/>
    <w:qFormat/>
    <w:rsid w:val="000A0E12"/>
    <w:pPr>
      <w:tabs>
        <w:tab w:val="left" w:pos="425"/>
      </w:tabs>
      <w:ind w:left="425" w:hanging="425"/>
      <w:jc w:val="left"/>
    </w:pPr>
    <w:rPr>
      <w:rFonts w:ascii="Arial" w:eastAsia="黑体" w:hAnsi="Arial"/>
      <w:b/>
      <w:sz w:val="32"/>
    </w:rPr>
  </w:style>
  <w:style w:type="paragraph" w:customStyle="1" w:styleId="affffffffff2">
    <w:name w:val="样式 标书正文"/>
    <w:basedOn w:val="af1"/>
    <w:qFormat/>
    <w:rsid w:val="000A0E12"/>
    <w:pPr>
      <w:spacing w:line="360" w:lineRule="auto"/>
      <w:ind w:left="227" w:firstLineChars="200" w:firstLine="200"/>
      <w:jc w:val="left"/>
    </w:pPr>
    <w:rPr>
      <w:spacing w:val="6"/>
      <w:kern w:val="0"/>
      <w:sz w:val="24"/>
    </w:rPr>
  </w:style>
  <w:style w:type="paragraph" w:customStyle="1" w:styleId="1ff7">
    <w:name w:val="表1"/>
    <w:basedOn w:val="a"/>
    <w:qFormat/>
    <w:rsid w:val="000A0E12"/>
    <w:pPr>
      <w:widowControl/>
      <w:wordWrap w:val="0"/>
      <w:adjustRightInd w:val="0"/>
      <w:snapToGrid w:val="0"/>
      <w:spacing w:line="240" w:lineRule="atLeast"/>
      <w:ind w:left="227" w:firstLine="482"/>
      <w:jc w:val="left"/>
      <w:textAlignment w:val="center"/>
    </w:pPr>
    <w:rPr>
      <w:rFonts w:ascii="黑体"/>
      <w:sz w:val="18"/>
    </w:rPr>
  </w:style>
  <w:style w:type="paragraph" w:customStyle="1" w:styleId="57">
    <w:name w:val="表格中 5号居中无空格"/>
    <w:basedOn w:val="affffffffff3"/>
    <w:qFormat/>
    <w:rsid w:val="000A0E12"/>
    <w:pPr>
      <w:jc w:val="center"/>
    </w:pPr>
    <w:rPr>
      <w:rFonts w:hAnsi="宋体"/>
      <w:sz w:val="21"/>
    </w:rPr>
  </w:style>
  <w:style w:type="paragraph" w:customStyle="1" w:styleId="affffffffff3">
    <w:name w:val="正文（无开头空两格）"/>
    <w:basedOn w:val="af1"/>
    <w:qFormat/>
    <w:rsid w:val="000A0E12"/>
    <w:pPr>
      <w:spacing w:line="360" w:lineRule="auto"/>
      <w:ind w:left="227"/>
      <w:jc w:val="left"/>
    </w:pPr>
    <w:rPr>
      <w:spacing w:val="1"/>
      <w:sz w:val="24"/>
    </w:rPr>
  </w:style>
  <w:style w:type="paragraph" w:customStyle="1" w:styleId="affffffffff4">
    <w:name w:val="标号"/>
    <w:basedOn w:val="a"/>
    <w:qFormat/>
    <w:rsid w:val="000A0E12"/>
    <w:pPr>
      <w:keepNext/>
      <w:keepLines/>
      <w:widowControl/>
      <w:suppressLineNumbers/>
      <w:suppressAutoHyphens/>
      <w:spacing w:line="360" w:lineRule="auto"/>
      <w:ind w:left="227" w:firstLine="482"/>
      <w:jc w:val="center"/>
    </w:pPr>
    <w:rPr>
      <w:rFonts w:ascii="仿宋_GB2312" w:eastAsia="仿宋_GB2312"/>
      <w:b/>
      <w:kern w:val="32"/>
      <w:sz w:val="32"/>
    </w:rPr>
  </w:style>
  <w:style w:type="paragraph" w:customStyle="1" w:styleId="affffffffff5">
    <w:name w:val="±íÍ·"/>
    <w:basedOn w:val="a"/>
    <w:qFormat/>
    <w:rsid w:val="000A0E12"/>
    <w:pPr>
      <w:tabs>
        <w:tab w:val="left" w:pos="480"/>
      </w:tabs>
      <w:ind w:left="227" w:firstLine="482"/>
      <w:jc w:val="center"/>
    </w:pPr>
    <w:rPr>
      <w:rFonts w:ascii="宋体"/>
      <w:kern w:val="0"/>
    </w:rPr>
  </w:style>
  <w:style w:type="paragraph" w:customStyle="1" w:styleId="xl90">
    <w:name w:val="xl90"/>
    <w:basedOn w:val="a"/>
    <w:qFormat/>
    <w:rsid w:val="000A0E12"/>
    <w:pPr>
      <w:widowControl/>
      <w:pBdr>
        <w:top w:val="single" w:sz="8" w:space="0" w:color="auto"/>
        <w:left w:val="single" w:sz="8" w:space="0" w:color="auto"/>
        <w:right w:val="single" w:sz="8" w:space="0" w:color="auto"/>
      </w:pBdr>
      <w:spacing w:before="100" w:beforeAutospacing="1" w:after="100" w:afterAutospacing="1"/>
      <w:ind w:left="227" w:firstLine="482"/>
      <w:jc w:val="center"/>
    </w:pPr>
    <w:rPr>
      <w:rFonts w:ascii="宋体" w:hAnsi="宋体"/>
      <w:b/>
      <w:kern w:val="0"/>
      <w:sz w:val="20"/>
    </w:rPr>
  </w:style>
  <w:style w:type="paragraph" w:customStyle="1" w:styleId="3-5">
    <w:name w:val="样式3-5"/>
    <w:basedOn w:val="3-4"/>
    <w:qFormat/>
    <w:rsid w:val="000A0E12"/>
    <w:pPr>
      <w:tabs>
        <w:tab w:val="left" w:pos="720"/>
      </w:tabs>
      <w:spacing w:after="120"/>
      <w:ind w:firstLine="360"/>
      <w:jc w:val="left"/>
    </w:pPr>
  </w:style>
  <w:style w:type="paragraph" w:customStyle="1" w:styleId="affffffffff6">
    <w:name w:val="封面"/>
    <w:basedOn w:val="afe"/>
    <w:qFormat/>
    <w:rsid w:val="000A0E12"/>
    <w:pPr>
      <w:spacing w:line="360" w:lineRule="auto"/>
      <w:ind w:left="227" w:firstLine="425"/>
      <w:outlineLvl w:val="0"/>
    </w:pPr>
    <w:rPr>
      <w:rFonts w:ascii="仿宋_GB2312" w:eastAsia="仿宋_GB2312"/>
      <w:kern w:val="52"/>
      <w:sz w:val="28"/>
    </w:rPr>
  </w:style>
  <w:style w:type="paragraph" w:customStyle="1" w:styleId="180">
    <w:name w:val="样式18"/>
    <w:basedOn w:val="3-4"/>
    <w:qFormat/>
    <w:rsid w:val="000A0E12"/>
    <w:pPr>
      <w:keepLines w:val="0"/>
      <w:widowControl w:val="0"/>
      <w:suppressLineNumbers w:val="0"/>
      <w:tabs>
        <w:tab w:val="left" w:pos="1134"/>
      </w:tabs>
      <w:suppressAutoHyphens w:val="0"/>
      <w:ind w:left="1134" w:hanging="567"/>
      <w:jc w:val="left"/>
    </w:pPr>
    <w:rPr>
      <w:rFonts w:ascii="Times New Roman"/>
      <w:b/>
    </w:rPr>
  </w:style>
  <w:style w:type="paragraph" w:customStyle="1" w:styleId="11112">
    <w:name w:val="标题1111"/>
    <w:basedOn w:val="10"/>
    <w:qFormat/>
    <w:rsid w:val="000A0E12"/>
    <w:pPr>
      <w:keepLines w:val="0"/>
      <w:tabs>
        <w:tab w:val="clear" w:pos="360"/>
        <w:tab w:val="left" w:pos="567"/>
      </w:tabs>
      <w:snapToGrid/>
      <w:spacing w:before="0" w:after="0" w:line="360" w:lineRule="auto"/>
      <w:ind w:left="567" w:hanging="567"/>
      <w:jc w:val="left"/>
    </w:pPr>
    <w:rPr>
      <w:rFonts w:ascii="仿宋_GB2312" w:eastAsia="仿宋_GB2312" w:hAnsi="宋体"/>
      <w:b w:val="0"/>
      <w:kern w:val="28"/>
      <w:sz w:val="32"/>
      <w:u w:val="none"/>
    </w:rPr>
  </w:style>
  <w:style w:type="paragraph" w:customStyle="1" w:styleId="95">
    <w:name w:val="样式9"/>
    <w:basedOn w:val="a"/>
    <w:qFormat/>
    <w:rsid w:val="000A0E12"/>
    <w:pPr>
      <w:keepNext/>
      <w:tabs>
        <w:tab w:val="left" w:pos="1134"/>
      </w:tabs>
      <w:spacing w:line="360" w:lineRule="auto"/>
      <w:ind w:left="1134" w:hanging="567"/>
      <w:jc w:val="center"/>
    </w:pPr>
    <w:rPr>
      <w:rFonts w:eastAsia="仿宋_GB2312"/>
      <w:b/>
      <w:kern w:val="28"/>
      <w:sz w:val="28"/>
    </w:rPr>
  </w:style>
  <w:style w:type="paragraph" w:customStyle="1" w:styleId="h4tkst">
    <w:name w:val="h4tkst"/>
    <w:basedOn w:val="h3tkst"/>
    <w:qFormat/>
    <w:rsid w:val="000A0E12"/>
    <w:pPr>
      <w:spacing w:line="240" w:lineRule="auto"/>
    </w:pPr>
    <w:rPr>
      <w:b w:val="0"/>
    </w:rPr>
  </w:style>
  <w:style w:type="paragraph" w:customStyle="1" w:styleId="h3tkst">
    <w:name w:val="h3tkst"/>
    <w:basedOn w:val="a"/>
    <w:qFormat/>
    <w:rsid w:val="000A0E12"/>
    <w:pPr>
      <w:widowControl/>
      <w:spacing w:before="120" w:after="120" w:line="360" w:lineRule="auto"/>
      <w:ind w:left="851" w:right="397" w:firstLine="482"/>
      <w:jc w:val="left"/>
    </w:pPr>
    <w:rPr>
      <w:rFonts w:ascii="Arial" w:hAnsi="Arial"/>
      <w:b/>
      <w:kern w:val="0"/>
      <w:sz w:val="22"/>
      <w:lang w:val="en-GB"/>
    </w:rPr>
  </w:style>
  <w:style w:type="paragraph" w:customStyle="1" w:styleId="TimesNewRoman220">
    <w:name w:val="样式 Times New Roman 首行缩进:  2 字符 左  2 字符"/>
    <w:basedOn w:val="a"/>
    <w:qFormat/>
    <w:rsid w:val="000A0E12"/>
    <w:pPr>
      <w:spacing w:line="560" w:lineRule="exact"/>
      <w:ind w:leftChars="200" w:left="600" w:firstLineChars="200" w:firstLine="600"/>
      <w:jc w:val="left"/>
    </w:pPr>
    <w:rPr>
      <w:sz w:val="28"/>
    </w:rPr>
  </w:style>
  <w:style w:type="paragraph" w:customStyle="1" w:styleId="1ff8">
    <w:name w:val="招标文件格式1"/>
    <w:basedOn w:val="a"/>
    <w:qFormat/>
    <w:rsid w:val="000A0E12"/>
    <w:pPr>
      <w:pageBreakBefore/>
      <w:spacing w:before="120" w:after="120" w:line="480" w:lineRule="exact"/>
      <w:ind w:left="227" w:firstLine="482"/>
      <w:jc w:val="left"/>
      <w:outlineLvl w:val="1"/>
    </w:pPr>
    <w:rPr>
      <w:rFonts w:ascii="宋体"/>
      <w:b/>
      <w:spacing w:val="10"/>
      <w:w w:val="95"/>
      <w:kern w:val="0"/>
      <w:sz w:val="28"/>
    </w:rPr>
  </w:style>
  <w:style w:type="paragraph" w:customStyle="1" w:styleId="NormalStyle01">
    <w:name w:val="Normal Style 01"/>
    <w:basedOn w:val="a"/>
    <w:qFormat/>
    <w:rsid w:val="000A0E12"/>
    <w:pPr>
      <w:widowControl/>
      <w:overflowPunct w:val="0"/>
      <w:autoSpaceDE w:val="0"/>
      <w:autoSpaceDN w:val="0"/>
      <w:adjustRightInd w:val="0"/>
      <w:spacing w:line="317" w:lineRule="auto"/>
      <w:ind w:left="227" w:firstLine="567"/>
      <w:jc w:val="left"/>
      <w:textAlignment w:val="baseline"/>
    </w:pPr>
    <w:rPr>
      <w:rFonts w:ascii="Arial" w:hAnsi="Arial"/>
      <w:spacing w:val="6"/>
      <w:kern w:val="0"/>
      <w:sz w:val="22"/>
      <w:lang w:val="en-GB"/>
    </w:rPr>
  </w:style>
  <w:style w:type="paragraph" w:customStyle="1" w:styleId="622">
    <w:name w:val="6.2.2"/>
    <w:basedOn w:val="a"/>
    <w:qFormat/>
    <w:rsid w:val="000A0E12"/>
    <w:pPr>
      <w:autoSpaceDE w:val="0"/>
      <w:autoSpaceDN w:val="0"/>
      <w:adjustRightInd w:val="0"/>
      <w:spacing w:line="360" w:lineRule="auto"/>
      <w:ind w:left="493"/>
      <w:jc w:val="left"/>
    </w:pPr>
    <w:rPr>
      <w:kern w:val="0"/>
      <w:sz w:val="24"/>
    </w:rPr>
  </w:style>
  <w:style w:type="paragraph" w:customStyle="1" w:styleId="3d">
    <w:name w:val="封面3"/>
    <w:basedOn w:val="a"/>
    <w:qFormat/>
    <w:rsid w:val="000A0E12"/>
    <w:pPr>
      <w:adjustRightInd w:val="0"/>
      <w:snapToGrid w:val="0"/>
      <w:spacing w:before="100" w:beforeAutospacing="1" w:after="100" w:afterAutospacing="1"/>
      <w:ind w:leftChars="-5" w:left="1351" w:hangingChars="9" w:hanging="1351"/>
      <w:jc w:val="center"/>
    </w:pPr>
    <w:rPr>
      <w:b/>
      <w:sz w:val="36"/>
    </w:rPr>
  </w:style>
  <w:style w:type="paragraph" w:customStyle="1" w:styleId="Char13">
    <w:name w:val="四号线正文 Char1"/>
    <w:basedOn w:val="a"/>
    <w:qFormat/>
    <w:rsid w:val="000A0E12"/>
    <w:pPr>
      <w:spacing w:line="500" w:lineRule="exact"/>
      <w:ind w:left="227" w:firstLine="425"/>
      <w:jc w:val="left"/>
    </w:pPr>
    <w:rPr>
      <w:rFonts w:ascii="宋体" w:hAnsi="宋体"/>
      <w:sz w:val="24"/>
    </w:rPr>
  </w:style>
  <w:style w:type="paragraph" w:customStyle="1" w:styleId="affffffffff7">
    <w:name w:val="招标文件正文居中"/>
    <w:qFormat/>
    <w:rsid w:val="000A0E12"/>
    <w:pPr>
      <w:spacing w:before="120" w:after="120" w:line="300" w:lineRule="auto"/>
      <w:ind w:left="709" w:hanging="482"/>
      <w:jc w:val="center"/>
    </w:pPr>
    <w:rPr>
      <w:rFonts w:ascii="宋体"/>
      <w:spacing w:val="10"/>
      <w:w w:val="95"/>
      <w:sz w:val="21"/>
    </w:rPr>
  </w:style>
  <w:style w:type="paragraph" w:customStyle="1" w:styleId="h4tkstind">
    <w:name w:val="h4tkstind"/>
    <w:basedOn w:val="h4tksto"/>
    <w:qFormat/>
    <w:rsid w:val="000A0E12"/>
    <w:pPr>
      <w:ind w:left="2268" w:hanging="567"/>
    </w:pPr>
  </w:style>
  <w:style w:type="paragraph" w:customStyle="1" w:styleId="xl87">
    <w:name w:val="xl87"/>
    <w:basedOn w:val="a"/>
    <w:qFormat/>
    <w:rsid w:val="000A0E12"/>
    <w:pPr>
      <w:widowControl/>
      <w:pBdr>
        <w:top w:val="single" w:sz="8" w:space="0" w:color="auto"/>
        <w:bottom w:val="single" w:sz="8" w:space="0" w:color="auto"/>
        <w:right w:val="single" w:sz="8" w:space="0" w:color="auto"/>
      </w:pBdr>
      <w:spacing w:before="100" w:beforeAutospacing="1" w:after="100" w:afterAutospacing="1"/>
      <w:ind w:left="227" w:firstLine="482"/>
      <w:jc w:val="left"/>
    </w:pPr>
    <w:rPr>
      <w:rFonts w:ascii="宋体" w:hAnsi="宋体"/>
      <w:kern w:val="0"/>
      <w:sz w:val="20"/>
    </w:rPr>
  </w:style>
  <w:style w:type="paragraph" w:customStyle="1" w:styleId="CharCharCharCharChar">
    <w:name w:val="Char Char Char Char Char"/>
    <w:basedOn w:val="a"/>
    <w:qFormat/>
    <w:rsid w:val="000A0E12"/>
    <w:pPr>
      <w:ind w:left="227" w:firstLine="482"/>
      <w:jc w:val="left"/>
    </w:pPr>
    <w:rPr>
      <w:rFonts w:ascii="Tahoma" w:hAnsi="Tahoma"/>
      <w:sz w:val="24"/>
    </w:rPr>
  </w:style>
  <w:style w:type="paragraph" w:customStyle="1" w:styleId="Normal0li">
    <w:name w:val="Normal 0li"/>
    <w:basedOn w:val="a"/>
    <w:qFormat/>
    <w:rsid w:val="000A0E12"/>
    <w:pPr>
      <w:widowControl/>
      <w:ind w:left="227" w:firstLine="482"/>
      <w:jc w:val="left"/>
    </w:pPr>
    <w:rPr>
      <w:rFonts w:ascii="FuturaA Bk BT" w:hAnsi="FuturaA Bk BT"/>
      <w:kern w:val="0"/>
      <w:sz w:val="20"/>
      <w:lang w:eastAsia="en-US"/>
    </w:rPr>
  </w:style>
  <w:style w:type="paragraph" w:customStyle="1" w:styleId="2fa">
    <w:name w:val="技术标题2"/>
    <w:basedOn w:val="1ff9"/>
    <w:qFormat/>
    <w:rsid w:val="000A0E12"/>
    <w:pPr>
      <w:spacing w:beforeLines="150" w:line="240" w:lineRule="auto"/>
    </w:pPr>
  </w:style>
  <w:style w:type="paragraph" w:customStyle="1" w:styleId="1ff9">
    <w:name w:val="技术标题1"/>
    <w:basedOn w:val="4"/>
    <w:qFormat/>
    <w:rsid w:val="000A0E12"/>
    <w:pPr>
      <w:keepNext w:val="0"/>
      <w:widowControl/>
      <w:adjustRightInd w:val="0"/>
      <w:snapToGrid w:val="0"/>
      <w:spacing w:beforeLines="100" w:afterLines="50" w:line="360" w:lineRule="auto"/>
      <w:jc w:val="left"/>
    </w:pPr>
    <w:rPr>
      <w:rFonts w:eastAsia="宋体" w:hAnsi="Times New Roman"/>
      <w:bCs w:val="0"/>
      <w:sz w:val="32"/>
      <w:szCs w:val="24"/>
    </w:rPr>
  </w:style>
  <w:style w:type="paragraph" w:customStyle="1" w:styleId="S07-Synchronisation">
    <w:name w:val="S07-Synchronisation"/>
    <w:basedOn w:val="a"/>
    <w:next w:val="a"/>
    <w:qFormat/>
    <w:rsid w:val="000A0E12"/>
    <w:pPr>
      <w:widowControl/>
      <w:ind w:left="227" w:firstLine="482"/>
      <w:jc w:val="left"/>
    </w:pPr>
    <w:rPr>
      <w:rFonts w:ascii="Arial" w:hAnsi="Arial"/>
      <w:kern w:val="0"/>
      <w:sz w:val="22"/>
      <w:lang w:eastAsia="en-US"/>
    </w:rPr>
  </w:style>
  <w:style w:type="paragraph" w:customStyle="1" w:styleId="2fb">
    <w:name w:val="标题2"/>
    <w:basedOn w:val="af5"/>
    <w:qFormat/>
    <w:rsid w:val="000A0E12"/>
    <w:pPr>
      <w:snapToGrid w:val="0"/>
      <w:spacing w:line="360" w:lineRule="auto"/>
      <w:ind w:left="227" w:firstLine="482"/>
      <w:jc w:val="left"/>
    </w:pPr>
    <w:rPr>
      <w:rFonts w:hAnsi="宋体" w:cs="Times New Roman"/>
      <w:b/>
      <w:szCs w:val="20"/>
    </w:rPr>
  </w:style>
  <w:style w:type="paragraph" w:customStyle="1" w:styleId="xl80">
    <w:name w:val="xl80"/>
    <w:basedOn w:val="a"/>
    <w:qFormat/>
    <w:rsid w:val="000A0E12"/>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center"/>
    </w:pPr>
    <w:rPr>
      <w:rFonts w:ascii="宋体" w:hAnsi="宋体"/>
      <w:b/>
      <w:kern w:val="0"/>
    </w:rPr>
  </w:style>
  <w:style w:type="paragraph" w:customStyle="1" w:styleId="2fc">
    <w:name w:val="样式 标书正文 + (符号) 宋体 黑色 首行缩进:  2 字符"/>
    <w:basedOn w:val="af1"/>
    <w:qFormat/>
    <w:rsid w:val="000A0E12"/>
    <w:pPr>
      <w:spacing w:line="360" w:lineRule="auto"/>
      <w:ind w:left="227" w:firstLineChars="200" w:firstLine="504"/>
      <w:jc w:val="left"/>
    </w:pPr>
    <w:rPr>
      <w:rFonts w:hAnsi="宋体"/>
      <w:color w:val="000000"/>
      <w:spacing w:val="6"/>
      <w:kern w:val="0"/>
      <w:sz w:val="24"/>
    </w:rPr>
  </w:style>
  <w:style w:type="paragraph" w:customStyle="1" w:styleId="affffffffff8">
    <w:name w:val="南京通信正文"/>
    <w:basedOn w:val="a"/>
    <w:qFormat/>
    <w:rsid w:val="000A0E12"/>
    <w:pPr>
      <w:tabs>
        <w:tab w:val="left" w:pos="1260"/>
      </w:tabs>
      <w:adjustRightInd w:val="0"/>
      <w:spacing w:line="360" w:lineRule="auto"/>
      <w:ind w:left="227" w:firstLineChars="200" w:firstLine="200"/>
      <w:jc w:val="left"/>
      <w:textAlignment w:val="baseline"/>
    </w:pPr>
    <w:rPr>
      <w:sz w:val="24"/>
    </w:rPr>
  </w:style>
  <w:style w:type="paragraph" w:customStyle="1" w:styleId="140">
    <w:name w:val="样式14"/>
    <w:basedOn w:val="a"/>
    <w:qFormat/>
    <w:rsid w:val="000A0E12"/>
    <w:pPr>
      <w:keepNext/>
      <w:tabs>
        <w:tab w:val="left" w:pos="1134"/>
      </w:tabs>
      <w:spacing w:line="360" w:lineRule="auto"/>
      <w:ind w:left="1134" w:hanging="567"/>
      <w:jc w:val="center"/>
    </w:pPr>
    <w:rPr>
      <w:rFonts w:ascii="黑体" w:eastAsia="仿宋_GB2312"/>
      <w:b/>
      <w:kern w:val="28"/>
      <w:sz w:val="28"/>
    </w:rPr>
  </w:style>
  <w:style w:type="paragraph" w:customStyle="1" w:styleId="3-32">
    <w:name w:val="样式3-32"/>
    <w:basedOn w:val="3-10"/>
    <w:qFormat/>
    <w:rsid w:val="000A0E12"/>
    <w:pPr>
      <w:tabs>
        <w:tab w:val="left" w:pos="1134"/>
      </w:tabs>
      <w:ind w:left="1134" w:hanging="567"/>
    </w:pPr>
  </w:style>
  <w:style w:type="paragraph" w:customStyle="1" w:styleId="3e">
    <w:name w:val="目录3"/>
    <w:basedOn w:val="1"/>
    <w:qFormat/>
    <w:rsid w:val="000A0E12"/>
    <w:pPr>
      <w:keepNext/>
      <w:keepLines/>
      <w:widowControl/>
      <w:suppressLineNumbers/>
      <w:suppressAutoHyphens/>
      <w:spacing w:line="360" w:lineRule="auto"/>
      <w:ind w:left="227" w:firstLine="482"/>
    </w:pPr>
    <w:rPr>
      <w:rFonts w:eastAsia="仿宋_GB2312"/>
      <w:bCs w:val="0"/>
      <w:kern w:val="28"/>
      <w:sz w:val="28"/>
    </w:rPr>
  </w:style>
  <w:style w:type="paragraph" w:customStyle="1" w:styleId="3-1">
    <w:name w:val="样式3-1"/>
    <w:basedOn w:val="a"/>
    <w:qFormat/>
    <w:rsid w:val="000A0E12"/>
    <w:pPr>
      <w:keepNext/>
      <w:keepLines/>
      <w:widowControl/>
      <w:suppressLineNumbers/>
      <w:tabs>
        <w:tab w:val="left" w:pos="1134"/>
      </w:tabs>
      <w:suppressAutoHyphens/>
      <w:spacing w:line="360" w:lineRule="auto"/>
      <w:ind w:left="1134" w:hanging="567"/>
      <w:jc w:val="left"/>
    </w:pPr>
    <w:rPr>
      <w:rFonts w:eastAsia="仿宋_GB2312"/>
      <w:b/>
      <w:kern w:val="28"/>
      <w:sz w:val="28"/>
    </w:rPr>
  </w:style>
  <w:style w:type="paragraph" w:customStyle="1" w:styleId="0125">
    <w:name w:val="样式 左侧:  0 厘米 悬挂缩进: 1.25 字符"/>
    <w:basedOn w:val="a"/>
    <w:qFormat/>
    <w:rsid w:val="000A0E12"/>
    <w:pPr>
      <w:ind w:left="227" w:firstLine="482"/>
      <w:jc w:val="left"/>
    </w:pPr>
    <w:rPr>
      <w:sz w:val="28"/>
    </w:rPr>
  </w:style>
  <w:style w:type="paragraph" w:customStyle="1" w:styleId="affffffffff9">
    <w:name w:val="样式 样式 (符号) 宋体 五号 蓝色 居中 行距: 单倍行距 + 自动设置"/>
    <w:basedOn w:val="a"/>
    <w:qFormat/>
    <w:rsid w:val="000A0E12"/>
    <w:pPr>
      <w:ind w:left="227" w:firstLine="482"/>
      <w:jc w:val="center"/>
    </w:pPr>
    <w:rPr>
      <w:rFonts w:ascii="宋体" w:hAnsi="宋体"/>
      <w:kern w:val="0"/>
    </w:rPr>
  </w:style>
  <w:style w:type="paragraph" w:customStyle="1" w:styleId="affffffffffa">
    <w:name w:val="招标文件标题"/>
    <w:qFormat/>
    <w:rsid w:val="000A0E12"/>
    <w:pPr>
      <w:spacing w:before="120" w:after="120" w:line="480" w:lineRule="exact"/>
      <w:ind w:left="709" w:hanging="482"/>
      <w:jc w:val="center"/>
      <w:outlineLvl w:val="0"/>
    </w:pPr>
    <w:rPr>
      <w:rFonts w:ascii="宋体"/>
      <w:b/>
      <w:spacing w:val="10"/>
      <w:w w:val="95"/>
      <w:sz w:val="30"/>
    </w:rPr>
  </w:style>
  <w:style w:type="paragraph" w:customStyle="1" w:styleId="1ffa">
    <w:name w:val="文本框1"/>
    <w:qFormat/>
    <w:rsid w:val="000A0E12"/>
    <w:pPr>
      <w:spacing w:line="360" w:lineRule="auto"/>
      <w:ind w:left="709" w:hanging="482"/>
      <w:jc w:val="center"/>
    </w:pPr>
    <w:rPr>
      <w:rFonts w:ascii="宋体"/>
      <w:spacing w:val="6"/>
      <w:w w:val="95"/>
      <w:sz w:val="24"/>
    </w:rPr>
  </w:style>
  <w:style w:type="paragraph" w:customStyle="1" w:styleId="3f">
    <w:name w:val="正文3"/>
    <w:qFormat/>
    <w:rsid w:val="000A0E12"/>
    <w:pPr>
      <w:widowControl w:val="0"/>
      <w:adjustRightInd w:val="0"/>
      <w:spacing w:line="312" w:lineRule="atLeast"/>
      <w:ind w:left="709" w:hanging="482"/>
      <w:jc w:val="both"/>
      <w:textAlignment w:val="baseline"/>
    </w:pPr>
    <w:rPr>
      <w:rFonts w:ascii="宋体"/>
      <w:sz w:val="34"/>
    </w:rPr>
  </w:style>
  <w:style w:type="paragraph" w:customStyle="1" w:styleId="Grafik">
    <w:name w:val="Grafik"/>
    <w:next w:val="a"/>
    <w:qFormat/>
    <w:rsid w:val="000A0E12"/>
    <w:pPr>
      <w:keepNext/>
      <w:keepLines/>
      <w:spacing w:before="240" w:after="120" w:line="360" w:lineRule="auto"/>
      <w:ind w:left="1134" w:hanging="482"/>
    </w:pPr>
    <w:rPr>
      <w:rFonts w:ascii="Arial" w:hAnsi="Arial"/>
      <w:sz w:val="22"/>
    </w:rPr>
  </w:style>
  <w:style w:type="paragraph" w:customStyle="1" w:styleId="zField10p3bC">
    <w:name w:val="zField10p3bC"/>
    <w:basedOn w:val="zField10p0bL"/>
    <w:qFormat/>
    <w:rsid w:val="000A0E12"/>
    <w:pPr>
      <w:spacing w:before="60"/>
      <w:ind w:left="57"/>
      <w:jc w:val="center"/>
    </w:pPr>
  </w:style>
  <w:style w:type="paragraph" w:customStyle="1" w:styleId="xl74">
    <w:name w:val="xl74"/>
    <w:basedOn w:val="a"/>
    <w:qFormat/>
    <w:rsid w:val="000A0E12"/>
    <w:pPr>
      <w:widowControl/>
      <w:pBdr>
        <w:top w:val="single" w:sz="8" w:space="0" w:color="auto"/>
        <w:left w:val="single" w:sz="8" w:space="0" w:color="auto"/>
        <w:bottom w:val="single" w:sz="4" w:space="0" w:color="auto"/>
        <w:right w:val="single" w:sz="8" w:space="0" w:color="auto"/>
      </w:pBdr>
      <w:spacing w:before="100" w:beforeAutospacing="1" w:after="100" w:afterAutospacing="1"/>
      <w:ind w:left="227" w:firstLine="482"/>
      <w:jc w:val="center"/>
    </w:pPr>
    <w:rPr>
      <w:rFonts w:ascii="宋体" w:hAnsi="宋体"/>
      <w:kern w:val="0"/>
      <w:sz w:val="20"/>
    </w:rPr>
  </w:style>
  <w:style w:type="paragraph" w:customStyle="1" w:styleId="affffffffffb">
    <w:name w:val="签署"/>
    <w:basedOn w:val="a"/>
    <w:qFormat/>
    <w:rsid w:val="000A0E12"/>
    <w:pPr>
      <w:keepNext/>
      <w:keepLines/>
      <w:widowControl/>
      <w:suppressLineNumbers/>
      <w:suppressAutoHyphens/>
      <w:spacing w:line="360" w:lineRule="auto"/>
      <w:ind w:left="227" w:firstLineChars="800" w:firstLine="800"/>
      <w:jc w:val="left"/>
    </w:pPr>
    <w:rPr>
      <w:rFonts w:eastAsia="楷体_GB2312"/>
      <w:b/>
      <w:kern w:val="28"/>
      <w:sz w:val="28"/>
    </w:rPr>
  </w:style>
  <w:style w:type="paragraph" w:customStyle="1" w:styleId="12110">
    <w:name w:val="样式 1.2.1.1 海拔高度 +"/>
    <w:basedOn w:val="1211"/>
    <w:qFormat/>
    <w:rsid w:val="000A0E12"/>
    <w:pPr>
      <w:tabs>
        <w:tab w:val="left" w:pos="2240"/>
      </w:tabs>
      <w:ind w:left="1120" w:hanging="760"/>
    </w:pPr>
    <w:rPr>
      <w:kern w:val="0"/>
    </w:rPr>
  </w:style>
  <w:style w:type="paragraph" w:customStyle="1" w:styleId="312">
    <w:name w:val="标题31"/>
    <w:basedOn w:val="3"/>
    <w:qFormat/>
    <w:rsid w:val="000A0E12"/>
    <w:pPr>
      <w:keepNext w:val="0"/>
      <w:keepLines w:val="0"/>
      <w:widowControl/>
      <w:tabs>
        <w:tab w:val="clear" w:pos="907"/>
        <w:tab w:val="left" w:pos="1134"/>
      </w:tabs>
      <w:adjustRightInd w:val="0"/>
      <w:snapToGrid w:val="0"/>
      <w:spacing w:before="0" w:after="0" w:line="360" w:lineRule="auto"/>
      <w:ind w:left="1134" w:firstLineChars="200" w:hanging="567"/>
      <w:jc w:val="left"/>
    </w:pPr>
    <w:rPr>
      <w:rFonts w:ascii="仿宋_GB2312" w:eastAsia="仿宋_GB2312" w:hAnsi="宋体"/>
      <w:color w:val="000000"/>
      <w:kern w:val="28"/>
      <w:sz w:val="28"/>
    </w:rPr>
  </w:style>
  <w:style w:type="paragraph" w:customStyle="1" w:styleId="1ffb">
    <w:name w:val="五号线1)"/>
    <w:qFormat/>
    <w:rsid w:val="000A0E12"/>
    <w:pPr>
      <w:tabs>
        <w:tab w:val="left" w:pos="927"/>
      </w:tabs>
      <w:spacing w:line="500" w:lineRule="exact"/>
      <w:ind w:left="709" w:firstLine="567"/>
      <w:outlineLvl w:val="4"/>
    </w:pPr>
    <w:rPr>
      <w:rFonts w:ascii="宋体"/>
      <w:spacing w:val="6"/>
      <w:w w:val="95"/>
      <w:sz w:val="24"/>
    </w:rPr>
  </w:style>
  <w:style w:type="paragraph" w:customStyle="1" w:styleId="LAL">
    <w:name w:val="LAL"/>
    <w:qFormat/>
    <w:rsid w:val="000A0E1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line="360" w:lineRule="auto"/>
      <w:ind w:left="3119" w:hanging="284"/>
    </w:pPr>
    <w:rPr>
      <w:rFonts w:ascii="Ascom Frutiger-Light" w:hAnsi="Ascom Frutiger-Light"/>
      <w:lang w:val="en-GB" w:eastAsia="en-US"/>
    </w:rPr>
  </w:style>
  <w:style w:type="paragraph" w:customStyle="1" w:styleId="Telephony">
    <w:name w:val="Telephony"/>
    <w:basedOn w:val="a"/>
    <w:next w:val="a"/>
    <w:qFormat/>
    <w:rsid w:val="000A0E12"/>
    <w:pPr>
      <w:widowControl/>
      <w:ind w:left="227" w:firstLine="482"/>
      <w:jc w:val="left"/>
    </w:pPr>
    <w:rPr>
      <w:rFonts w:ascii="Arial" w:hAnsi="Arial"/>
      <w:kern w:val="0"/>
      <w:sz w:val="22"/>
      <w:lang w:eastAsia="en-US"/>
    </w:rPr>
  </w:style>
  <w:style w:type="paragraph" w:customStyle="1" w:styleId="xl65">
    <w:name w:val="xl65"/>
    <w:basedOn w:val="a"/>
    <w:qFormat/>
    <w:rsid w:val="000A0E12"/>
    <w:pPr>
      <w:widowControl/>
      <w:pBdr>
        <w:top w:val="single" w:sz="8" w:space="0" w:color="auto"/>
        <w:left w:val="single" w:sz="8" w:space="0" w:color="auto"/>
        <w:bottom w:val="single" w:sz="8" w:space="0" w:color="auto"/>
      </w:pBdr>
      <w:spacing w:before="100" w:beforeAutospacing="1" w:after="100" w:afterAutospacing="1"/>
      <w:ind w:left="227" w:firstLine="482"/>
      <w:jc w:val="center"/>
    </w:pPr>
    <w:rPr>
      <w:rFonts w:ascii="宋体" w:hAnsi="宋体"/>
      <w:b/>
      <w:kern w:val="0"/>
      <w:sz w:val="22"/>
    </w:rPr>
  </w:style>
  <w:style w:type="paragraph" w:customStyle="1" w:styleId="xl93">
    <w:name w:val="xl93"/>
    <w:basedOn w:val="a"/>
    <w:qFormat/>
    <w:rsid w:val="000A0E12"/>
    <w:pPr>
      <w:widowControl/>
      <w:pBdr>
        <w:left w:val="single" w:sz="8" w:space="0" w:color="auto"/>
      </w:pBdr>
      <w:spacing w:before="100" w:beforeAutospacing="1" w:after="100" w:afterAutospacing="1"/>
      <w:ind w:left="227" w:firstLine="482"/>
      <w:jc w:val="center"/>
    </w:pPr>
    <w:rPr>
      <w:rFonts w:ascii="宋体" w:hAnsi="宋体"/>
      <w:kern w:val="0"/>
      <w:sz w:val="18"/>
    </w:rPr>
  </w:style>
  <w:style w:type="paragraph" w:customStyle="1" w:styleId="affffffffffc">
    <w:name w:val="正表头"/>
    <w:basedOn w:val="a"/>
    <w:qFormat/>
    <w:rsid w:val="000A0E12"/>
    <w:pPr>
      <w:tabs>
        <w:tab w:val="left" w:pos="480"/>
      </w:tabs>
      <w:autoSpaceDE w:val="0"/>
      <w:autoSpaceDN w:val="0"/>
      <w:adjustRightInd w:val="0"/>
      <w:ind w:left="227" w:firstLine="482"/>
      <w:jc w:val="center"/>
    </w:pPr>
    <w:rPr>
      <w:rFonts w:ascii="宋体" w:hAnsi="Tms Rmn" w:hint="eastAsia"/>
      <w:kern w:val="0"/>
    </w:rPr>
  </w:style>
  <w:style w:type="paragraph" w:customStyle="1" w:styleId="TimesNewRoman296">
    <w:name w:val="样式 Times New Roman 左侧:  2.96 厘米"/>
    <w:basedOn w:val="a"/>
    <w:qFormat/>
    <w:rsid w:val="000A0E12"/>
    <w:pPr>
      <w:spacing w:line="560" w:lineRule="exact"/>
      <w:ind w:left="1680" w:firstLine="420"/>
      <w:jc w:val="left"/>
    </w:pPr>
    <w:rPr>
      <w:rFonts w:eastAsia="Times New Roman"/>
      <w:sz w:val="28"/>
    </w:rPr>
  </w:style>
  <w:style w:type="paragraph" w:customStyle="1" w:styleId="paratit">
    <w:name w:val="paratit"/>
    <w:basedOn w:val="a"/>
    <w:qFormat/>
    <w:rsid w:val="000A0E12"/>
    <w:pPr>
      <w:widowControl/>
      <w:suppressAutoHyphens/>
      <w:ind w:left="227" w:firstLine="482"/>
      <w:jc w:val="left"/>
    </w:pPr>
    <w:rPr>
      <w:rFonts w:ascii="Arial" w:eastAsia="Times New Roman" w:hAnsi="Arial"/>
      <w:b/>
      <w:color w:val="006699"/>
      <w:kern w:val="0"/>
      <w:sz w:val="18"/>
      <w:lang w:eastAsia="en-US"/>
    </w:rPr>
  </w:style>
  <w:style w:type="paragraph" w:customStyle="1" w:styleId="xl70">
    <w:name w:val="xl70"/>
    <w:basedOn w:val="a"/>
    <w:qFormat/>
    <w:rsid w:val="000A0E12"/>
    <w:pPr>
      <w:widowControl/>
      <w:pBdr>
        <w:top w:val="single" w:sz="4" w:space="0" w:color="auto"/>
        <w:bottom w:val="single" w:sz="8" w:space="0" w:color="auto"/>
        <w:right w:val="single" w:sz="8" w:space="0" w:color="auto"/>
      </w:pBdr>
      <w:spacing w:before="100" w:beforeAutospacing="1" w:after="100" w:afterAutospacing="1"/>
      <w:ind w:left="227" w:firstLine="482"/>
      <w:jc w:val="center"/>
      <w:textAlignment w:val="bottom"/>
    </w:pPr>
    <w:rPr>
      <w:rFonts w:ascii="宋体" w:hAnsi="宋体"/>
      <w:kern w:val="0"/>
      <w:sz w:val="20"/>
    </w:rPr>
  </w:style>
  <w:style w:type="paragraph" w:customStyle="1" w:styleId="2fd">
    <w:name w:val="正文缩进2"/>
    <w:basedOn w:val="a"/>
    <w:qFormat/>
    <w:rsid w:val="000A0E12"/>
    <w:pPr>
      <w:spacing w:before="120" w:after="120" w:line="360" w:lineRule="atLeast"/>
      <w:ind w:left="2325" w:firstLine="482"/>
      <w:jc w:val="left"/>
    </w:pPr>
  </w:style>
  <w:style w:type="paragraph" w:customStyle="1" w:styleId="zDocNo11p3bC">
    <w:name w:val="zDocNo11p3bC"/>
    <w:qFormat/>
    <w:rsid w:val="000A0E12"/>
    <w:pPr>
      <w:widowControl w:val="0"/>
      <w:spacing w:before="60" w:line="360" w:lineRule="auto"/>
      <w:ind w:left="57" w:right="57" w:hanging="482"/>
      <w:jc w:val="center"/>
    </w:pPr>
    <w:rPr>
      <w:rFonts w:ascii="Arial" w:hAnsi="Arial"/>
      <w:sz w:val="22"/>
      <w:lang w:eastAsia="en-US"/>
    </w:rPr>
  </w:style>
  <w:style w:type="paragraph" w:customStyle="1" w:styleId="CharCharChar1">
    <w:name w:val="Char Char Char1"/>
    <w:basedOn w:val="a"/>
    <w:qFormat/>
    <w:rsid w:val="000A0E12"/>
    <w:pPr>
      <w:ind w:left="227" w:firstLine="482"/>
      <w:jc w:val="left"/>
    </w:pPr>
    <w:rPr>
      <w:rFonts w:ascii="Tahoma" w:hAnsi="Tahoma"/>
      <w:sz w:val="24"/>
    </w:rPr>
  </w:style>
  <w:style w:type="paragraph" w:customStyle="1" w:styleId="CharCharChar21">
    <w:name w:val="Char Char Char21"/>
    <w:basedOn w:val="ac"/>
    <w:qFormat/>
    <w:rsid w:val="000A0E12"/>
    <w:pPr>
      <w:adjustRightInd w:val="0"/>
      <w:spacing w:line="436" w:lineRule="exact"/>
      <w:ind w:left="357" w:firstLine="482"/>
      <w:jc w:val="left"/>
      <w:outlineLvl w:val="3"/>
    </w:pPr>
    <w:rPr>
      <w:rFonts w:ascii="Tahoma" w:hAnsi="Tahoma"/>
      <w:b/>
      <w:sz w:val="24"/>
    </w:rPr>
  </w:style>
  <w:style w:type="paragraph" w:customStyle="1" w:styleId="1ffc">
    <w:name w:val="封面1"/>
    <w:basedOn w:val="a"/>
    <w:qFormat/>
    <w:rsid w:val="000A0E12"/>
    <w:pPr>
      <w:wordWrap w:val="0"/>
      <w:adjustRightInd w:val="0"/>
      <w:snapToGrid w:val="0"/>
      <w:spacing w:line="360" w:lineRule="auto"/>
      <w:ind w:left="227" w:right="1928" w:firstLine="482"/>
      <w:jc w:val="left"/>
    </w:pPr>
    <w:rPr>
      <w:rFonts w:ascii="黑体" w:eastAsia="黑体"/>
      <w:b/>
      <w:sz w:val="44"/>
    </w:rPr>
  </w:style>
  <w:style w:type="paragraph" w:customStyle="1" w:styleId="xl96">
    <w:name w:val="xl96"/>
    <w:basedOn w:val="a"/>
    <w:qFormat/>
    <w:rsid w:val="000A0E12"/>
    <w:pPr>
      <w:widowControl/>
      <w:pBdr>
        <w:bottom w:val="single" w:sz="8" w:space="0" w:color="auto"/>
      </w:pBdr>
      <w:spacing w:before="100" w:beforeAutospacing="1" w:after="100" w:afterAutospacing="1"/>
      <w:ind w:left="227" w:firstLine="482"/>
      <w:jc w:val="left"/>
    </w:pPr>
    <w:rPr>
      <w:rFonts w:ascii="宋体" w:hAnsi="宋体"/>
      <w:kern w:val="0"/>
      <w:sz w:val="18"/>
    </w:rPr>
  </w:style>
  <w:style w:type="paragraph" w:customStyle="1" w:styleId="TM">
    <w:name w:val="TM"/>
    <w:qFormat/>
    <w:rsid w:val="000A0E12"/>
    <w:pPr>
      <w:tabs>
        <w:tab w:val="left" w:pos="576"/>
        <w:tab w:val="left" w:pos="720"/>
        <w:tab w:val="left" w:pos="864"/>
        <w:tab w:val="left" w:pos="1008"/>
        <w:tab w:val="left" w:pos="1152"/>
        <w:tab w:val="left" w:pos="1296"/>
        <w:tab w:val="right" w:leader="dot" w:pos="9648"/>
      </w:tabs>
      <w:spacing w:line="360" w:lineRule="auto"/>
      <w:ind w:left="709" w:hanging="482"/>
    </w:pPr>
    <w:rPr>
      <w:rFonts w:ascii="Univers (W1)" w:hAnsi="Univers (W1)"/>
      <w:sz w:val="22"/>
      <w:lang w:val="fr-FR" w:eastAsia="en-US"/>
    </w:rPr>
  </w:style>
  <w:style w:type="paragraph" w:customStyle="1" w:styleId="251">
    <w:name w:val="样式25"/>
    <w:basedOn w:val="a"/>
    <w:next w:val="a8"/>
    <w:qFormat/>
    <w:rsid w:val="000A0E12"/>
    <w:pPr>
      <w:spacing w:line="360" w:lineRule="auto"/>
      <w:ind w:left="227" w:firstLine="482"/>
      <w:jc w:val="left"/>
    </w:pPr>
    <w:rPr>
      <w:sz w:val="24"/>
    </w:rPr>
  </w:style>
  <w:style w:type="paragraph" w:customStyle="1" w:styleId="AufzlungsEbene2">
    <w:name w:val="Aufz鋒lungsEbene2"/>
    <w:basedOn w:val="a"/>
    <w:qFormat/>
    <w:rsid w:val="000A0E12"/>
    <w:pPr>
      <w:widowControl/>
      <w:spacing w:line="288" w:lineRule="auto"/>
      <w:ind w:left="1701" w:hanging="284"/>
      <w:jc w:val="left"/>
    </w:pPr>
    <w:rPr>
      <w:rFonts w:ascii="Arial" w:hAnsi="Arial"/>
      <w:kern w:val="0"/>
      <w:sz w:val="22"/>
      <w:lang w:val="en-GB"/>
    </w:rPr>
  </w:style>
  <w:style w:type="paragraph" w:customStyle="1" w:styleId="xl77">
    <w:name w:val="xl77"/>
    <w:basedOn w:val="a"/>
    <w:qFormat/>
    <w:rsid w:val="000A0E12"/>
    <w:pPr>
      <w:widowControl/>
      <w:pBdr>
        <w:left w:val="single" w:sz="8" w:space="0" w:color="auto"/>
      </w:pBdr>
      <w:spacing w:before="100" w:beforeAutospacing="1" w:after="100" w:afterAutospacing="1"/>
      <w:ind w:left="227" w:firstLine="482"/>
      <w:jc w:val="center"/>
    </w:pPr>
    <w:rPr>
      <w:rFonts w:ascii="宋体" w:hAnsi="宋体"/>
      <w:kern w:val="0"/>
      <w:sz w:val="20"/>
    </w:rPr>
  </w:style>
  <w:style w:type="paragraph" w:customStyle="1" w:styleId="Subhead3">
    <w:name w:val="Subhead 3"/>
    <w:basedOn w:val="a"/>
    <w:qFormat/>
    <w:rsid w:val="000A0E12"/>
    <w:pPr>
      <w:keepNext/>
      <w:widowControl/>
      <w:tabs>
        <w:tab w:val="left" w:pos="1134"/>
      </w:tabs>
      <w:autoSpaceDE w:val="0"/>
      <w:autoSpaceDN w:val="0"/>
      <w:adjustRightInd w:val="0"/>
      <w:spacing w:before="340" w:line="300" w:lineRule="atLeast"/>
      <w:ind w:left="1134" w:hanging="1134"/>
      <w:jc w:val="left"/>
    </w:pPr>
    <w:rPr>
      <w:rFonts w:ascii="Arial" w:eastAsia="黑体" w:hAnsi="Arial"/>
      <w:b/>
      <w:kern w:val="0"/>
      <w:sz w:val="24"/>
    </w:rPr>
  </w:style>
  <w:style w:type="paragraph" w:customStyle="1" w:styleId="Para0">
    <w:name w:val="Para"/>
    <w:qFormat/>
    <w:rsid w:val="000A0E12"/>
    <w:pPr>
      <w:suppressAutoHyphens/>
      <w:spacing w:after="160" w:line="360" w:lineRule="auto"/>
      <w:ind w:left="709" w:hanging="482"/>
    </w:pPr>
    <w:rPr>
      <w:rFonts w:ascii="Arial" w:eastAsia="Times New Roman" w:hAnsi="Arial"/>
      <w:sz w:val="18"/>
      <w:lang w:eastAsia="en-US"/>
    </w:rPr>
  </w:style>
  <w:style w:type="paragraph" w:customStyle="1" w:styleId="Normal11">
    <w:name w:val="Normal 11"/>
    <w:basedOn w:val="a"/>
    <w:link w:val="Normal11Char"/>
    <w:qFormat/>
    <w:rsid w:val="000A0E12"/>
    <w:pPr>
      <w:widowControl/>
      <w:spacing w:line="360" w:lineRule="auto"/>
      <w:ind w:left="544" w:right="397" w:firstLine="482"/>
      <w:jc w:val="left"/>
    </w:pPr>
    <w:rPr>
      <w:rFonts w:ascii="Arial" w:hAnsi="Arial"/>
      <w:kern w:val="0"/>
      <w:sz w:val="22"/>
      <w:lang w:val="nl-NL"/>
    </w:rPr>
  </w:style>
  <w:style w:type="character" w:customStyle="1" w:styleId="Normal11Char">
    <w:name w:val="Normal 11 Char"/>
    <w:link w:val="Normal11"/>
    <w:qFormat/>
    <w:rsid w:val="000A0E12"/>
    <w:rPr>
      <w:rFonts w:ascii="Arial" w:hAnsi="Arial"/>
      <w:sz w:val="22"/>
      <w:lang w:val="nl-NL"/>
    </w:rPr>
  </w:style>
  <w:style w:type="paragraph" w:customStyle="1" w:styleId="116">
    <w:name w:val="样式11"/>
    <w:basedOn w:val="2b"/>
    <w:qFormat/>
    <w:rsid w:val="000A0E12"/>
    <w:pPr>
      <w:keepNext/>
      <w:tabs>
        <w:tab w:val="left" w:pos="1134"/>
      </w:tabs>
      <w:adjustRightInd/>
      <w:spacing w:before="0" w:after="0" w:line="360" w:lineRule="auto"/>
      <w:ind w:left="1134" w:firstLineChars="200" w:hanging="567"/>
      <w:jc w:val="left"/>
      <w:textAlignment w:val="auto"/>
      <w:outlineLvl w:val="2"/>
    </w:pPr>
    <w:rPr>
      <w:rFonts w:eastAsia="仿宋_GB2312" w:hAnsi="宋体"/>
      <w:b/>
      <w:kern w:val="28"/>
      <w:sz w:val="28"/>
    </w:rPr>
  </w:style>
  <w:style w:type="paragraph" w:customStyle="1" w:styleId="1ffd">
    <w:name w:val="投标标题1"/>
    <w:qFormat/>
    <w:rsid w:val="000A0E12"/>
    <w:pPr>
      <w:adjustRightInd w:val="0"/>
      <w:snapToGrid w:val="0"/>
      <w:spacing w:line="440" w:lineRule="exact"/>
      <w:ind w:left="709" w:hanging="482"/>
      <w:jc w:val="both"/>
    </w:pPr>
    <w:rPr>
      <w:rFonts w:ascii="黑体" w:eastAsia="黑体"/>
      <w:b/>
      <w:sz w:val="28"/>
    </w:rPr>
  </w:style>
  <w:style w:type="paragraph" w:customStyle="1" w:styleId="ind">
    <w:name w:val="ind"/>
    <w:basedOn w:val="a"/>
    <w:qFormat/>
    <w:rsid w:val="000A0E12"/>
    <w:pPr>
      <w:widowControl/>
      <w:tabs>
        <w:tab w:val="left" w:pos="2977"/>
      </w:tabs>
      <w:spacing w:before="40" w:line="360" w:lineRule="auto"/>
      <w:ind w:left="2977" w:right="397" w:hanging="851"/>
      <w:jc w:val="left"/>
    </w:pPr>
    <w:rPr>
      <w:rFonts w:ascii="Arial" w:hAnsi="Arial"/>
      <w:kern w:val="0"/>
      <w:sz w:val="22"/>
      <w:lang w:val="nl-NL"/>
    </w:rPr>
  </w:style>
  <w:style w:type="paragraph" w:customStyle="1" w:styleId="z-BottomofForm">
    <w:name w:val="z-Bottom of Form"/>
    <w:next w:val="a"/>
    <w:qFormat/>
    <w:rsid w:val="000A0E12"/>
    <w:pPr>
      <w:widowControl w:val="0"/>
      <w:pBdr>
        <w:top w:val="double" w:sz="2" w:space="0" w:color="000000"/>
      </w:pBdr>
      <w:autoSpaceDE w:val="0"/>
      <w:autoSpaceDN w:val="0"/>
      <w:adjustRightInd w:val="0"/>
      <w:spacing w:line="360" w:lineRule="auto"/>
      <w:ind w:left="709" w:hanging="482"/>
      <w:jc w:val="center"/>
    </w:pPr>
    <w:rPr>
      <w:rFonts w:ascii="Arial" w:hAnsi="Arial"/>
      <w:vanish/>
      <w:sz w:val="16"/>
    </w:rPr>
  </w:style>
  <w:style w:type="paragraph" w:customStyle="1" w:styleId="1-1">
    <w:name w:val="样式1-1"/>
    <w:basedOn w:val="a"/>
    <w:qFormat/>
    <w:rsid w:val="000A0E12"/>
    <w:pPr>
      <w:keepNext/>
      <w:keepLines/>
      <w:widowControl/>
      <w:suppressLineNumbers/>
      <w:tabs>
        <w:tab w:val="left" w:pos="1134"/>
      </w:tabs>
      <w:suppressAutoHyphens/>
      <w:spacing w:line="360" w:lineRule="auto"/>
      <w:ind w:left="1134" w:hanging="567"/>
      <w:jc w:val="left"/>
    </w:pPr>
    <w:rPr>
      <w:rFonts w:eastAsia="仿宋_GB2312"/>
      <w:b/>
      <w:kern w:val="28"/>
      <w:sz w:val="28"/>
    </w:rPr>
  </w:style>
  <w:style w:type="paragraph" w:customStyle="1" w:styleId="Char21">
    <w:name w:val="Char21"/>
    <w:basedOn w:val="a"/>
    <w:qFormat/>
    <w:rsid w:val="000A0E12"/>
    <w:pPr>
      <w:spacing w:line="360" w:lineRule="auto"/>
      <w:ind w:left="227" w:firstLineChars="200" w:firstLine="200"/>
      <w:jc w:val="left"/>
    </w:pPr>
    <w:rPr>
      <w:rFonts w:ascii="Tahoma" w:hAnsi="Tahoma"/>
      <w:sz w:val="24"/>
    </w:rPr>
  </w:style>
  <w:style w:type="paragraph" w:customStyle="1" w:styleId="OffStd">
    <w:name w:val="Off_Std"/>
    <w:qFormat/>
    <w:rsid w:val="000A0E12"/>
    <w:pPr>
      <w:spacing w:before="56" w:after="112" w:line="244" w:lineRule="exact"/>
      <w:ind w:left="567" w:hanging="482"/>
      <w:jc w:val="both"/>
    </w:pPr>
    <w:rPr>
      <w:rFonts w:ascii="FuturaA Bk BT" w:hAnsi="FuturaA Bk BT"/>
      <w:sz w:val="22"/>
      <w:lang w:eastAsia="en-US"/>
    </w:rPr>
  </w:style>
  <w:style w:type="paragraph" w:customStyle="1" w:styleId="font11">
    <w:name w:val="font11"/>
    <w:basedOn w:val="a"/>
    <w:qFormat/>
    <w:rsid w:val="000A0E12"/>
    <w:pPr>
      <w:widowControl/>
      <w:spacing w:before="100" w:after="100"/>
      <w:ind w:left="227" w:firstLine="482"/>
      <w:jc w:val="left"/>
    </w:pPr>
    <w:rPr>
      <w:rFonts w:ascii="宋体" w:hAnsi="宋体" w:hint="eastAsia"/>
      <w:kern w:val="0"/>
      <w:sz w:val="12"/>
    </w:rPr>
  </w:style>
  <w:style w:type="paragraph" w:customStyle="1" w:styleId="zLogo">
    <w:name w:val="zLogo"/>
    <w:qFormat/>
    <w:rsid w:val="000A0E12"/>
    <w:pPr>
      <w:widowControl w:val="0"/>
      <w:spacing w:before="140" w:line="360" w:lineRule="auto"/>
      <w:ind w:left="142" w:hanging="482"/>
    </w:pPr>
    <w:rPr>
      <w:rFonts w:ascii="Arial" w:hAnsi="Arial"/>
      <w:b/>
      <w:sz w:val="28"/>
      <w:lang w:eastAsia="en-US"/>
    </w:rPr>
  </w:style>
  <w:style w:type="paragraph" w:customStyle="1" w:styleId="3-21">
    <w:name w:val="样式3-21"/>
    <w:basedOn w:val="3-16"/>
    <w:qFormat/>
    <w:rsid w:val="000A0E12"/>
    <w:pPr>
      <w:tabs>
        <w:tab w:val="clear" w:pos="1134"/>
        <w:tab w:val="left" w:pos="-546"/>
      </w:tabs>
      <w:ind w:left="-546"/>
    </w:pPr>
  </w:style>
  <w:style w:type="paragraph" w:customStyle="1" w:styleId="1ffe">
    <w:name w:val="正文编号1）"/>
    <w:basedOn w:val="a"/>
    <w:qFormat/>
    <w:rsid w:val="000A0E12"/>
    <w:pPr>
      <w:tabs>
        <w:tab w:val="left" w:leader="dot" w:pos="1701"/>
        <w:tab w:val="left" w:pos="9072"/>
      </w:tabs>
      <w:snapToGrid w:val="0"/>
      <w:spacing w:before="120" w:after="120" w:line="360" w:lineRule="atLeast"/>
      <w:ind w:left="2341" w:hanging="442"/>
      <w:jc w:val="left"/>
    </w:pPr>
    <w:rPr>
      <w:kern w:val="21"/>
    </w:rPr>
  </w:style>
  <w:style w:type="paragraph" w:customStyle="1" w:styleId="Web">
    <w:name w:val="普通 (Web)"/>
    <w:basedOn w:val="a"/>
    <w:qFormat/>
    <w:rsid w:val="000A0E12"/>
    <w:pPr>
      <w:widowControl/>
      <w:spacing w:before="100" w:beforeAutospacing="1" w:after="100" w:afterAutospacing="1"/>
      <w:ind w:left="227" w:firstLine="482"/>
      <w:jc w:val="left"/>
    </w:pPr>
    <w:rPr>
      <w:kern w:val="0"/>
      <w:sz w:val="24"/>
      <w:lang w:val="en-GB" w:eastAsia="en-US"/>
    </w:rPr>
  </w:style>
  <w:style w:type="paragraph" w:customStyle="1" w:styleId="117">
    <w:name w:val="标题11"/>
    <w:basedOn w:val="10"/>
    <w:qFormat/>
    <w:rsid w:val="000A0E12"/>
    <w:pPr>
      <w:keepLines w:val="0"/>
      <w:snapToGrid/>
      <w:spacing w:before="0" w:after="0" w:line="360" w:lineRule="auto"/>
      <w:ind w:left="567" w:hanging="567"/>
      <w:jc w:val="left"/>
    </w:pPr>
    <w:rPr>
      <w:rFonts w:ascii="仿宋_GB2312" w:eastAsia="仿宋_GB2312" w:hAnsi="宋体"/>
      <w:b w:val="0"/>
      <w:kern w:val="28"/>
      <w:sz w:val="32"/>
      <w:u w:val="none"/>
    </w:rPr>
  </w:style>
  <w:style w:type="paragraph" w:customStyle="1" w:styleId="xl71">
    <w:name w:val="xl71"/>
    <w:basedOn w:val="a"/>
    <w:qFormat/>
    <w:rsid w:val="000A0E12"/>
    <w:pPr>
      <w:widowControl/>
      <w:pBdr>
        <w:top w:val="single" w:sz="4" w:space="0" w:color="auto"/>
        <w:bottom w:val="single" w:sz="8" w:space="0" w:color="auto"/>
        <w:right w:val="single" w:sz="8" w:space="0" w:color="auto"/>
      </w:pBdr>
      <w:spacing w:before="100" w:beforeAutospacing="1" w:after="100" w:afterAutospacing="1"/>
      <w:ind w:left="227" w:firstLine="482"/>
      <w:jc w:val="center"/>
    </w:pPr>
    <w:rPr>
      <w:rFonts w:ascii="宋体" w:hAnsi="宋体"/>
      <w:b/>
      <w:kern w:val="0"/>
      <w:sz w:val="20"/>
    </w:rPr>
  </w:style>
  <w:style w:type="paragraph" w:customStyle="1" w:styleId="affffffffffd">
    <w:name w:val="标题（节）"/>
    <w:basedOn w:val="10"/>
    <w:qFormat/>
    <w:rsid w:val="000A0E12"/>
    <w:pPr>
      <w:keepLines w:val="0"/>
      <w:pageBreakBefore/>
      <w:tabs>
        <w:tab w:val="clear" w:pos="360"/>
        <w:tab w:val="left" w:pos="1995"/>
      </w:tabs>
      <w:snapToGrid/>
      <w:spacing w:before="0" w:after="0" w:line="360" w:lineRule="auto"/>
      <w:ind w:left="1996" w:hanging="1996"/>
      <w:jc w:val="left"/>
    </w:pPr>
    <w:rPr>
      <w:rFonts w:ascii="FuturaA Bk BT" w:hAnsi="FuturaA Bk BT"/>
      <w:b w:val="0"/>
      <w:kern w:val="2"/>
      <w:sz w:val="36"/>
      <w:u w:val="none"/>
    </w:rPr>
  </w:style>
  <w:style w:type="paragraph" w:customStyle="1" w:styleId="xl95">
    <w:name w:val="xl95"/>
    <w:basedOn w:val="a"/>
    <w:qFormat/>
    <w:rsid w:val="000A0E12"/>
    <w:pPr>
      <w:widowControl/>
      <w:pBdr>
        <w:top w:val="single" w:sz="4" w:space="0" w:color="auto"/>
        <w:left w:val="single" w:sz="8" w:space="0" w:color="auto"/>
        <w:bottom w:val="single" w:sz="8" w:space="0" w:color="auto"/>
        <w:right w:val="single" w:sz="8" w:space="0" w:color="auto"/>
      </w:pBdr>
      <w:spacing w:before="100" w:beforeAutospacing="1" w:after="100" w:afterAutospacing="1"/>
      <w:ind w:left="227" w:firstLine="482"/>
      <w:jc w:val="left"/>
    </w:pPr>
    <w:rPr>
      <w:rFonts w:ascii="宋体" w:hAnsi="宋体"/>
      <w:kern w:val="0"/>
      <w:sz w:val="18"/>
    </w:rPr>
  </w:style>
  <w:style w:type="paragraph" w:customStyle="1" w:styleId="affffffffffe">
    <w:name w:val="正文编号●"/>
    <w:basedOn w:val="a"/>
    <w:qFormat/>
    <w:rsid w:val="000A0E12"/>
    <w:pPr>
      <w:tabs>
        <w:tab w:val="left" w:leader="dot" w:pos="1701"/>
        <w:tab w:val="left" w:pos="2951"/>
        <w:tab w:val="left" w:pos="9072"/>
      </w:tabs>
      <w:snapToGrid w:val="0"/>
      <w:spacing w:after="60" w:line="360" w:lineRule="atLeast"/>
      <w:ind w:left="2951" w:hanging="360"/>
      <w:jc w:val="left"/>
    </w:pPr>
    <w:rPr>
      <w:rFonts w:ascii="Arial" w:eastAsia="仿宋_GB2312" w:hAnsi="Arial"/>
      <w:kern w:val="21"/>
      <w:sz w:val="20"/>
    </w:rPr>
  </w:style>
  <w:style w:type="paragraph" w:customStyle="1" w:styleId="S04-Transport">
    <w:name w:val="S04-Transport"/>
    <w:basedOn w:val="a"/>
    <w:next w:val="a"/>
    <w:qFormat/>
    <w:rsid w:val="000A0E12"/>
    <w:pPr>
      <w:widowControl/>
      <w:ind w:left="227" w:firstLine="482"/>
      <w:jc w:val="left"/>
    </w:pPr>
    <w:rPr>
      <w:rFonts w:ascii="Arial" w:hAnsi="Arial"/>
      <w:kern w:val="0"/>
      <w:sz w:val="22"/>
      <w:lang w:eastAsia="en-US"/>
    </w:rPr>
  </w:style>
  <w:style w:type="paragraph" w:customStyle="1" w:styleId="txtp0">
    <w:name w:val="txt:p:0"/>
    <w:qFormat/>
    <w:rsid w:val="000A0E12"/>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line="360" w:lineRule="auto"/>
      <w:ind w:left="709" w:hanging="482"/>
      <w:jc w:val="both"/>
    </w:pPr>
    <w:rPr>
      <w:rFonts w:ascii="Helvetica" w:hAnsi="Helvetica"/>
      <w:lang w:val="it-IT"/>
    </w:rPr>
  </w:style>
  <w:style w:type="paragraph" w:customStyle="1" w:styleId="1fff">
    <w:name w:val="沈阳 款，1."/>
    <w:qFormat/>
    <w:rsid w:val="000A0E12"/>
    <w:pPr>
      <w:keepNext/>
      <w:tabs>
        <w:tab w:val="left" w:pos="1680"/>
      </w:tabs>
      <w:adjustRightInd w:val="0"/>
      <w:spacing w:line="360" w:lineRule="auto"/>
      <w:ind w:left="1680" w:hanging="420"/>
      <w:jc w:val="both"/>
      <w:outlineLvl w:val="3"/>
    </w:pPr>
    <w:rPr>
      <w:rFonts w:ascii="楷体_GB2312" w:eastAsia="楷体_GB2312"/>
      <w:kern w:val="2"/>
      <w:sz w:val="28"/>
    </w:rPr>
  </w:style>
  <w:style w:type="paragraph" w:customStyle="1" w:styleId="zFooterLine6p0bL">
    <w:name w:val="zFooterLine6p0bL"/>
    <w:qFormat/>
    <w:rsid w:val="000A0E12"/>
    <w:pPr>
      <w:spacing w:line="360" w:lineRule="auto"/>
      <w:ind w:left="709" w:hanging="482"/>
    </w:pPr>
    <w:rPr>
      <w:rFonts w:ascii="Arial Narrow" w:hAnsi="Arial Narrow"/>
      <w:sz w:val="12"/>
      <w:lang w:eastAsia="en-US"/>
    </w:rPr>
  </w:style>
  <w:style w:type="paragraph" w:customStyle="1" w:styleId="213">
    <w:name w:val="标题21"/>
    <w:basedOn w:val="2"/>
    <w:qFormat/>
    <w:rsid w:val="000A0E12"/>
    <w:pPr>
      <w:keepNext w:val="0"/>
      <w:keepLines w:val="0"/>
      <w:widowControl/>
      <w:tabs>
        <w:tab w:val="clear" w:pos="680"/>
        <w:tab w:val="left" w:pos="851"/>
      </w:tabs>
      <w:autoSpaceDE/>
      <w:autoSpaceDN/>
      <w:snapToGrid w:val="0"/>
      <w:spacing w:before="0" w:after="0" w:line="360" w:lineRule="auto"/>
      <w:ind w:left="851" w:hanging="851"/>
      <w:jc w:val="left"/>
      <w:textAlignment w:val="auto"/>
    </w:pPr>
    <w:rPr>
      <w:rFonts w:ascii="仿宋_GB2312" w:eastAsia="仿宋_GB2312" w:hAnsi="宋体"/>
      <w:b/>
      <w:bCs/>
      <w:kern w:val="28"/>
      <w:sz w:val="24"/>
      <w:szCs w:val="32"/>
    </w:rPr>
  </w:style>
  <w:style w:type="paragraph" w:customStyle="1" w:styleId="SDHFOX515T">
    <w:name w:val="SDH.FOX515T"/>
    <w:basedOn w:val="AccessFOX"/>
    <w:next w:val="a"/>
    <w:qFormat/>
    <w:rsid w:val="000A0E12"/>
  </w:style>
  <w:style w:type="paragraph" w:customStyle="1" w:styleId="titelpag1">
    <w:name w:val="titel pag1"/>
    <w:basedOn w:val="a"/>
    <w:qFormat/>
    <w:rsid w:val="000A0E12"/>
    <w:pPr>
      <w:widowControl/>
      <w:spacing w:line="360" w:lineRule="auto"/>
      <w:ind w:left="227" w:firstLine="482"/>
      <w:jc w:val="center"/>
    </w:pPr>
    <w:rPr>
      <w:rFonts w:ascii="Arial" w:hAnsi="Arial"/>
      <w:kern w:val="0"/>
      <w:sz w:val="22"/>
      <w:lang w:val="en-GB"/>
    </w:rPr>
  </w:style>
  <w:style w:type="paragraph" w:customStyle="1" w:styleId="paravet">
    <w:name w:val="paravet"/>
    <w:basedOn w:val="para"/>
    <w:next w:val="para"/>
    <w:qFormat/>
    <w:rsid w:val="000A0E12"/>
    <w:pPr>
      <w:keepNext/>
      <w:spacing w:before="240" w:after="60"/>
      <w:ind w:left="1138"/>
      <w:jc w:val="left"/>
    </w:pPr>
    <w:rPr>
      <w:rFonts w:eastAsia="Times New Roman"/>
      <w:b/>
      <w:color w:val="006699"/>
      <w:sz w:val="22"/>
      <w:lang w:val="en-GB" w:eastAsia="en-US"/>
    </w:rPr>
  </w:style>
  <w:style w:type="paragraph" w:customStyle="1" w:styleId="xl72">
    <w:name w:val="xl72"/>
    <w:basedOn w:val="a"/>
    <w:qFormat/>
    <w:rsid w:val="000A0E12"/>
    <w:pPr>
      <w:widowControl/>
      <w:pBdr>
        <w:top w:val="single" w:sz="4" w:space="0" w:color="auto"/>
        <w:left w:val="single" w:sz="8" w:space="0" w:color="auto"/>
        <w:bottom w:val="single" w:sz="8" w:space="0" w:color="auto"/>
      </w:pBdr>
      <w:spacing w:before="100" w:beforeAutospacing="1" w:after="100" w:afterAutospacing="1"/>
      <w:ind w:left="227" w:firstLine="482"/>
      <w:jc w:val="center"/>
    </w:pPr>
    <w:rPr>
      <w:rFonts w:ascii="宋体" w:hAnsi="宋体"/>
      <w:kern w:val="0"/>
      <w:sz w:val="20"/>
    </w:rPr>
  </w:style>
  <w:style w:type="paragraph" w:customStyle="1" w:styleId="3-29">
    <w:name w:val="样式3-29"/>
    <w:basedOn w:val="3-24"/>
    <w:qFormat/>
    <w:rsid w:val="000A0E12"/>
  </w:style>
  <w:style w:type="paragraph" w:customStyle="1" w:styleId="CellBody">
    <w:name w:val="CellBody"/>
    <w:basedOn w:val="a"/>
    <w:qFormat/>
    <w:rsid w:val="000A0E12"/>
    <w:pPr>
      <w:widowControl/>
      <w:overflowPunct w:val="0"/>
      <w:autoSpaceDE w:val="0"/>
      <w:autoSpaceDN w:val="0"/>
      <w:adjustRightInd w:val="0"/>
      <w:spacing w:before="60" w:after="120"/>
      <w:ind w:left="1701" w:firstLine="482"/>
      <w:jc w:val="left"/>
      <w:textAlignment w:val="baseline"/>
    </w:pPr>
    <w:rPr>
      <w:rFonts w:eastAsia="Times"/>
      <w:color w:val="000000"/>
      <w:kern w:val="0"/>
      <w:sz w:val="22"/>
    </w:rPr>
  </w:style>
  <w:style w:type="paragraph" w:customStyle="1" w:styleId="1-3">
    <w:name w:val="样式1-3"/>
    <w:basedOn w:val="a"/>
    <w:qFormat/>
    <w:rsid w:val="000A0E12"/>
    <w:pPr>
      <w:keepNext/>
      <w:tabs>
        <w:tab w:val="left" w:pos="1134"/>
      </w:tabs>
      <w:spacing w:line="360" w:lineRule="auto"/>
      <w:ind w:left="1134" w:hanging="567"/>
      <w:jc w:val="left"/>
    </w:pPr>
    <w:rPr>
      <w:rFonts w:eastAsia="仿宋_GB2312"/>
      <w:b/>
      <w:kern w:val="28"/>
      <w:sz w:val="28"/>
    </w:rPr>
  </w:style>
  <w:style w:type="paragraph" w:customStyle="1" w:styleId="300">
    <w:name w:val="样式30"/>
    <w:basedOn w:val="95"/>
    <w:qFormat/>
    <w:rsid w:val="000A0E12"/>
  </w:style>
  <w:style w:type="paragraph" w:customStyle="1" w:styleId="151">
    <w:name w:val="样式15"/>
    <w:basedOn w:val="240"/>
    <w:qFormat/>
    <w:rsid w:val="000A0E12"/>
  </w:style>
  <w:style w:type="paragraph" w:customStyle="1" w:styleId="CharCharChar0">
    <w:name w:val="字元 字元 Char Char Char 字元 字元"/>
    <w:basedOn w:val="ac"/>
    <w:qFormat/>
    <w:rsid w:val="000A0E12"/>
    <w:pPr>
      <w:adjustRightInd w:val="0"/>
      <w:spacing w:line="436" w:lineRule="exact"/>
      <w:ind w:left="357" w:firstLine="482"/>
      <w:jc w:val="left"/>
      <w:outlineLvl w:val="3"/>
    </w:pPr>
    <w:rPr>
      <w:rFonts w:ascii="Tahoma" w:hAnsi="Tahoma"/>
      <w:b/>
      <w:sz w:val="24"/>
    </w:rPr>
  </w:style>
  <w:style w:type="paragraph" w:customStyle="1" w:styleId="xl73">
    <w:name w:val="xl73"/>
    <w:basedOn w:val="a"/>
    <w:qFormat/>
    <w:rsid w:val="000A0E12"/>
    <w:pPr>
      <w:widowControl/>
      <w:pBdr>
        <w:top w:val="single" w:sz="4" w:space="0" w:color="auto"/>
        <w:left w:val="single" w:sz="8" w:space="0" w:color="auto"/>
        <w:bottom w:val="single" w:sz="8" w:space="0" w:color="auto"/>
        <w:right w:val="single" w:sz="8" w:space="0" w:color="auto"/>
      </w:pBdr>
      <w:spacing w:before="100" w:beforeAutospacing="1" w:after="100" w:afterAutospacing="1"/>
      <w:ind w:left="227" w:firstLine="482"/>
      <w:jc w:val="center"/>
    </w:pPr>
    <w:rPr>
      <w:rFonts w:ascii="宋体" w:hAnsi="宋体"/>
      <w:kern w:val="0"/>
      <w:sz w:val="20"/>
    </w:rPr>
  </w:style>
  <w:style w:type="paragraph" w:customStyle="1" w:styleId="xl78">
    <w:name w:val="xl78"/>
    <w:basedOn w:val="a"/>
    <w:qFormat/>
    <w:rsid w:val="000A0E12"/>
    <w:pPr>
      <w:widowControl/>
      <w:pBdr>
        <w:top w:val="single" w:sz="8" w:space="0" w:color="auto"/>
        <w:left w:val="single" w:sz="8" w:space="0" w:color="auto"/>
        <w:right w:val="single" w:sz="8" w:space="0" w:color="auto"/>
      </w:pBdr>
      <w:spacing w:before="100" w:beforeAutospacing="1" w:after="100" w:afterAutospacing="1"/>
      <w:ind w:left="227" w:firstLine="482"/>
      <w:jc w:val="center"/>
    </w:pPr>
    <w:rPr>
      <w:rFonts w:ascii="宋体" w:hAnsi="宋体"/>
      <w:kern w:val="0"/>
      <w:sz w:val="20"/>
    </w:rPr>
  </w:style>
  <w:style w:type="paragraph" w:customStyle="1" w:styleId="xl94">
    <w:name w:val="xl94"/>
    <w:basedOn w:val="a"/>
    <w:qFormat/>
    <w:rsid w:val="000A0E12"/>
    <w:pPr>
      <w:widowControl/>
      <w:pBdr>
        <w:top w:val="single" w:sz="4" w:space="0" w:color="auto"/>
        <w:left w:val="single" w:sz="8" w:space="0" w:color="auto"/>
        <w:bottom w:val="single" w:sz="8" w:space="0" w:color="auto"/>
      </w:pBdr>
      <w:spacing w:before="100" w:beforeAutospacing="1" w:after="100" w:afterAutospacing="1"/>
      <w:ind w:left="227" w:firstLine="482"/>
      <w:jc w:val="center"/>
    </w:pPr>
    <w:rPr>
      <w:rFonts w:ascii="宋体" w:hAnsi="宋体"/>
      <w:kern w:val="0"/>
      <w:sz w:val="18"/>
    </w:rPr>
  </w:style>
  <w:style w:type="paragraph" w:customStyle="1" w:styleId="afffffffffff">
    <w:name w:val="图字"/>
    <w:basedOn w:val="a"/>
    <w:qFormat/>
    <w:rsid w:val="000A0E12"/>
    <w:pPr>
      <w:keepNext/>
      <w:keepLines/>
      <w:widowControl/>
      <w:suppressLineNumbers/>
      <w:suppressAutoHyphens/>
      <w:spacing w:line="240" w:lineRule="atLeast"/>
      <w:ind w:left="227" w:firstLine="482"/>
      <w:jc w:val="center"/>
    </w:pPr>
    <w:rPr>
      <w:rFonts w:ascii="仿宋_GB2312" w:eastAsia="仿宋_GB2312"/>
      <w:kern w:val="21"/>
    </w:rPr>
  </w:style>
  <w:style w:type="paragraph" w:customStyle="1" w:styleId="CharCharCharChar1CharCharCharCharCharCharCharChar">
    <w:name w:val="Char Char Char Char1 Char Char Char Char Char Char Char Char"/>
    <w:basedOn w:val="a"/>
    <w:qFormat/>
    <w:rsid w:val="000A0E12"/>
    <w:pPr>
      <w:ind w:left="227" w:firstLine="482"/>
      <w:jc w:val="left"/>
    </w:pPr>
    <w:rPr>
      <w:rFonts w:ascii="Tahoma" w:eastAsia="仿宋_GB2312" w:hAnsi="Tahoma"/>
      <w:b/>
      <w:sz w:val="24"/>
    </w:rPr>
  </w:style>
  <w:style w:type="paragraph" w:customStyle="1" w:styleId="201">
    <w:name w:val="样式20"/>
    <w:basedOn w:val="3-3"/>
    <w:qFormat/>
    <w:rsid w:val="000A0E12"/>
    <w:pPr>
      <w:keepLines w:val="0"/>
      <w:widowControl w:val="0"/>
      <w:suppressLineNumbers w:val="0"/>
      <w:suppressAutoHyphens w:val="0"/>
      <w:jc w:val="left"/>
    </w:pPr>
    <w:rPr>
      <w:rFonts w:ascii="Times New Roman"/>
      <w:b/>
    </w:rPr>
  </w:style>
  <w:style w:type="paragraph" w:customStyle="1" w:styleId="afffffffffff0">
    <w:name w:val="第一部分"/>
    <w:basedOn w:val="10"/>
    <w:qFormat/>
    <w:rsid w:val="000A0E12"/>
    <w:pPr>
      <w:tabs>
        <w:tab w:val="clear" w:pos="360"/>
      </w:tabs>
      <w:autoSpaceDE w:val="0"/>
      <w:snapToGrid/>
      <w:spacing w:before="0" w:after="0" w:line="360" w:lineRule="auto"/>
      <w:ind w:left="0" w:firstLine="0"/>
    </w:pPr>
    <w:rPr>
      <w:rFonts w:ascii="Arial" w:eastAsia="黑体" w:hAnsi="Arial"/>
      <w:b w:val="0"/>
      <w:spacing w:val="1"/>
      <w:sz w:val="36"/>
      <w:u w:val="none"/>
    </w:rPr>
  </w:style>
  <w:style w:type="paragraph" w:customStyle="1" w:styleId="3-8">
    <w:name w:val="样式3-8"/>
    <w:basedOn w:val="a"/>
    <w:qFormat/>
    <w:rsid w:val="000A0E12"/>
    <w:pPr>
      <w:keepNext/>
      <w:keepLines/>
      <w:widowControl/>
      <w:suppressLineNumbers/>
      <w:tabs>
        <w:tab w:val="left" w:pos="1134"/>
      </w:tabs>
      <w:suppressAutoHyphens/>
      <w:spacing w:line="360" w:lineRule="auto"/>
      <w:ind w:left="1134" w:hanging="567"/>
      <w:jc w:val="center"/>
    </w:pPr>
    <w:rPr>
      <w:rFonts w:ascii="仿宋_GB2312" w:eastAsia="仿宋_GB2312"/>
      <w:kern w:val="28"/>
      <w:sz w:val="28"/>
    </w:rPr>
  </w:style>
  <w:style w:type="paragraph" w:customStyle="1" w:styleId="xl68">
    <w:name w:val="xl68"/>
    <w:basedOn w:val="a"/>
    <w:qFormat/>
    <w:rsid w:val="000A0E12"/>
    <w:pPr>
      <w:widowControl/>
      <w:pBdr>
        <w:top w:val="single" w:sz="8" w:space="0" w:color="auto"/>
        <w:bottom w:val="single" w:sz="8" w:space="0" w:color="auto"/>
        <w:right w:val="single" w:sz="8" w:space="0" w:color="auto"/>
      </w:pBdr>
      <w:spacing w:before="100" w:beforeAutospacing="1" w:after="100" w:afterAutospacing="1"/>
      <w:ind w:left="227" w:firstLine="482"/>
      <w:jc w:val="center"/>
    </w:pPr>
    <w:rPr>
      <w:rFonts w:ascii="宋体" w:hAnsi="宋体"/>
      <w:b/>
      <w:kern w:val="0"/>
      <w:sz w:val="20"/>
    </w:rPr>
  </w:style>
  <w:style w:type="paragraph" w:customStyle="1" w:styleId="1-6">
    <w:name w:val="样式1-6"/>
    <w:basedOn w:val="a"/>
    <w:qFormat/>
    <w:rsid w:val="000A0E12"/>
    <w:pPr>
      <w:keepNext/>
      <w:tabs>
        <w:tab w:val="left" w:pos="1134"/>
      </w:tabs>
      <w:spacing w:line="360" w:lineRule="auto"/>
      <w:ind w:left="1134" w:hanging="567"/>
      <w:jc w:val="left"/>
    </w:pPr>
    <w:rPr>
      <w:rFonts w:ascii="宋体" w:hAnsi="宋体"/>
      <w:color w:val="000000"/>
      <w:kern w:val="28"/>
      <w:sz w:val="28"/>
    </w:rPr>
  </w:style>
  <w:style w:type="paragraph" w:customStyle="1" w:styleId="afffffffffff1">
    <w:name w:val="Õý±í¸ñÄÚÈÝ"/>
    <w:basedOn w:val="a"/>
    <w:qFormat/>
    <w:rsid w:val="000A0E12"/>
    <w:pPr>
      <w:tabs>
        <w:tab w:val="left" w:pos="480"/>
      </w:tabs>
      <w:ind w:left="227" w:firstLine="482"/>
      <w:jc w:val="center"/>
    </w:pPr>
    <w:rPr>
      <w:rFonts w:ascii="宋体"/>
      <w:kern w:val="0"/>
      <w:sz w:val="18"/>
    </w:rPr>
  </w:style>
  <w:style w:type="paragraph" w:customStyle="1" w:styleId="xl83">
    <w:name w:val="xl83"/>
    <w:basedOn w:val="a"/>
    <w:qFormat/>
    <w:rsid w:val="000A0E12"/>
    <w:pPr>
      <w:widowControl/>
      <w:pBdr>
        <w:bottom w:val="single" w:sz="8" w:space="0" w:color="auto"/>
      </w:pBdr>
      <w:spacing w:before="100" w:beforeAutospacing="1" w:after="100" w:afterAutospacing="1"/>
      <w:ind w:left="227" w:firstLine="482"/>
      <w:jc w:val="left"/>
    </w:pPr>
    <w:rPr>
      <w:rFonts w:ascii="宋体" w:hAnsi="宋体"/>
      <w:kern w:val="0"/>
      <w:sz w:val="24"/>
    </w:rPr>
  </w:style>
  <w:style w:type="paragraph" w:customStyle="1" w:styleId="1fff0">
    <w:name w:val="正文1缩进"/>
    <w:basedOn w:val="1ff5"/>
    <w:qFormat/>
    <w:rsid w:val="000A0E12"/>
    <w:pPr>
      <w:spacing w:beforeLines="50" w:afterLines="50" w:line="380" w:lineRule="atLeast"/>
      <w:ind w:leftChars="410" w:left="984" w:firstLineChars="2" w:firstLine="5"/>
    </w:pPr>
    <w:rPr>
      <w:snapToGrid w:val="0"/>
      <w:kern w:val="0"/>
    </w:rPr>
  </w:style>
  <w:style w:type="paragraph" w:customStyle="1" w:styleId="1-2">
    <w:name w:val="样式1-2"/>
    <w:basedOn w:val="3"/>
    <w:qFormat/>
    <w:rsid w:val="000A0E12"/>
    <w:pPr>
      <w:keepNext w:val="0"/>
      <w:keepLines w:val="0"/>
      <w:widowControl/>
      <w:tabs>
        <w:tab w:val="clear" w:pos="907"/>
        <w:tab w:val="left" w:pos="1134"/>
      </w:tabs>
      <w:adjustRightInd w:val="0"/>
      <w:snapToGrid w:val="0"/>
      <w:spacing w:before="0" w:after="0" w:line="360" w:lineRule="auto"/>
      <w:ind w:left="1134" w:firstLineChars="200" w:hanging="567"/>
      <w:jc w:val="left"/>
    </w:pPr>
    <w:rPr>
      <w:rFonts w:ascii="仿宋_GB2312" w:eastAsia="仿宋_GB2312" w:hAnsi="宋体"/>
      <w:color w:val="000000"/>
      <w:kern w:val="28"/>
      <w:sz w:val="28"/>
    </w:rPr>
  </w:style>
  <w:style w:type="paragraph" w:customStyle="1" w:styleId="2111">
    <w:name w:val="标题2111"/>
    <w:basedOn w:val="213"/>
    <w:qFormat/>
    <w:rsid w:val="000A0E12"/>
    <w:pPr>
      <w:tabs>
        <w:tab w:val="clear" w:pos="851"/>
      </w:tabs>
      <w:ind w:left="0" w:firstLine="0"/>
    </w:pPr>
    <w:rPr>
      <w:b w:val="0"/>
    </w:rPr>
  </w:style>
  <w:style w:type="paragraph" w:customStyle="1" w:styleId="xl75">
    <w:name w:val="xl75"/>
    <w:basedOn w:val="a"/>
    <w:qFormat/>
    <w:rsid w:val="000A0E12"/>
    <w:pPr>
      <w:widowControl/>
      <w:pBdr>
        <w:top w:val="single" w:sz="8" w:space="0" w:color="auto"/>
        <w:left w:val="single" w:sz="8" w:space="0" w:color="auto"/>
        <w:bottom w:val="single" w:sz="4" w:space="0" w:color="auto"/>
      </w:pBdr>
      <w:spacing w:before="100" w:beforeAutospacing="1" w:after="100" w:afterAutospacing="1"/>
      <w:ind w:left="227" w:firstLine="482"/>
      <w:jc w:val="center"/>
    </w:pPr>
    <w:rPr>
      <w:rFonts w:ascii="宋体" w:hAnsi="宋体"/>
      <w:kern w:val="0"/>
      <w:sz w:val="20"/>
    </w:rPr>
  </w:style>
  <w:style w:type="paragraph" w:customStyle="1" w:styleId="4a">
    <w:name w:val="目录4"/>
    <w:basedOn w:val="1"/>
    <w:qFormat/>
    <w:rsid w:val="000A0E12"/>
    <w:pPr>
      <w:keepNext/>
      <w:keepLines/>
      <w:widowControl/>
      <w:suppressLineNumbers/>
      <w:suppressAutoHyphens/>
      <w:spacing w:line="360" w:lineRule="auto"/>
      <w:ind w:left="227" w:firstLine="482"/>
    </w:pPr>
    <w:rPr>
      <w:rFonts w:eastAsia="仿宋_GB2312"/>
      <w:bCs w:val="0"/>
      <w:kern w:val="28"/>
      <w:sz w:val="28"/>
    </w:rPr>
  </w:style>
  <w:style w:type="paragraph" w:customStyle="1" w:styleId="9L">
    <w:name w:val="9L"/>
    <w:qFormat/>
    <w:rsid w:val="000A0E12"/>
    <w:pPr>
      <w:spacing w:line="360" w:lineRule="auto"/>
      <w:ind w:left="709" w:hanging="482"/>
    </w:pPr>
    <w:rPr>
      <w:rFonts w:ascii="Arial" w:eastAsia="Times New Roman" w:hAnsi="Arial"/>
      <w:sz w:val="14"/>
      <w:lang w:val="en-GB" w:eastAsia="en-US"/>
    </w:rPr>
  </w:style>
  <w:style w:type="paragraph" w:customStyle="1" w:styleId="xl98">
    <w:name w:val="xl98"/>
    <w:basedOn w:val="a"/>
    <w:qFormat/>
    <w:rsid w:val="000A0E12"/>
    <w:pPr>
      <w:widowControl/>
      <w:pBdr>
        <w:left w:val="single" w:sz="8" w:space="0" w:color="auto"/>
        <w:right w:val="single" w:sz="8" w:space="0" w:color="auto"/>
      </w:pBdr>
      <w:spacing w:before="100" w:beforeAutospacing="1" w:after="100" w:afterAutospacing="1"/>
      <w:ind w:left="227" w:firstLine="482"/>
      <w:jc w:val="center"/>
    </w:pPr>
    <w:rPr>
      <w:rFonts w:ascii="宋体" w:hAnsi="宋体"/>
      <w:b/>
      <w:kern w:val="0"/>
      <w:sz w:val="18"/>
    </w:rPr>
  </w:style>
  <w:style w:type="paragraph" w:customStyle="1" w:styleId="3-33">
    <w:name w:val="样式3-33"/>
    <w:basedOn w:val="3-12"/>
    <w:qFormat/>
    <w:rsid w:val="000A0E12"/>
  </w:style>
  <w:style w:type="paragraph" w:customStyle="1" w:styleId="3-27">
    <w:name w:val="样式3-27"/>
    <w:basedOn w:val="3-26"/>
    <w:qFormat/>
    <w:rsid w:val="000A0E12"/>
  </w:style>
  <w:style w:type="paragraph" w:customStyle="1" w:styleId="130">
    <w:name w:val="样式13"/>
    <w:basedOn w:val="a"/>
    <w:qFormat/>
    <w:rsid w:val="000A0E12"/>
    <w:pPr>
      <w:keepNext/>
      <w:tabs>
        <w:tab w:val="left" w:pos="1134"/>
      </w:tabs>
      <w:spacing w:line="360" w:lineRule="auto"/>
      <w:ind w:left="1134" w:hanging="567"/>
      <w:jc w:val="center"/>
    </w:pPr>
    <w:rPr>
      <w:rFonts w:ascii="仿宋_GB2312" w:eastAsia="仿宋_GB2312"/>
      <w:b/>
      <w:kern w:val="28"/>
      <w:sz w:val="28"/>
    </w:rPr>
  </w:style>
  <w:style w:type="paragraph" w:customStyle="1" w:styleId="xl86">
    <w:name w:val="xl86"/>
    <w:basedOn w:val="a"/>
    <w:qFormat/>
    <w:rsid w:val="000A0E12"/>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left"/>
    </w:pPr>
    <w:rPr>
      <w:kern w:val="0"/>
      <w:sz w:val="20"/>
    </w:rPr>
  </w:style>
  <w:style w:type="paragraph" w:customStyle="1" w:styleId="StandardOhneEinzug">
    <w:name w:val="StandardOhneEinzug"/>
    <w:basedOn w:val="a"/>
    <w:qFormat/>
    <w:rsid w:val="000A0E12"/>
    <w:pPr>
      <w:widowControl/>
      <w:tabs>
        <w:tab w:val="left" w:pos="560"/>
      </w:tabs>
      <w:spacing w:after="240" w:line="288" w:lineRule="auto"/>
      <w:ind w:left="200" w:firstLine="482"/>
      <w:jc w:val="left"/>
    </w:pPr>
    <w:rPr>
      <w:rFonts w:ascii="Arial" w:hAnsi="Arial"/>
      <w:kern w:val="0"/>
      <w:sz w:val="22"/>
      <w:lang w:val="de-DE"/>
    </w:rPr>
  </w:style>
  <w:style w:type="paragraph" w:customStyle="1" w:styleId="zCoNa11p3bC">
    <w:name w:val="zCoNa11p3bC"/>
    <w:qFormat/>
    <w:rsid w:val="000A0E12"/>
    <w:pPr>
      <w:spacing w:before="60" w:line="360" w:lineRule="auto"/>
      <w:ind w:left="57" w:right="57" w:hanging="482"/>
      <w:jc w:val="center"/>
    </w:pPr>
    <w:rPr>
      <w:rFonts w:ascii="Arial" w:hAnsi="Arial"/>
      <w:sz w:val="22"/>
      <w:lang w:eastAsia="en-US"/>
    </w:rPr>
  </w:style>
  <w:style w:type="paragraph" w:customStyle="1" w:styleId="xl84">
    <w:name w:val="xl84"/>
    <w:basedOn w:val="a"/>
    <w:qFormat/>
    <w:rsid w:val="000A0E12"/>
    <w:pPr>
      <w:widowControl/>
      <w:pBdr>
        <w:top w:val="single" w:sz="8" w:space="0" w:color="auto"/>
        <w:bottom w:val="single" w:sz="8" w:space="0" w:color="auto"/>
        <w:right w:val="single" w:sz="8" w:space="0" w:color="auto"/>
      </w:pBdr>
      <w:spacing w:before="100" w:beforeAutospacing="1" w:after="100" w:afterAutospacing="1"/>
      <w:ind w:left="227" w:firstLine="482"/>
      <w:jc w:val="center"/>
    </w:pPr>
    <w:rPr>
      <w:rFonts w:ascii="宋体" w:hAnsi="宋体"/>
      <w:b/>
      <w:kern w:val="0"/>
      <w:sz w:val="20"/>
    </w:rPr>
  </w:style>
  <w:style w:type="paragraph" w:customStyle="1" w:styleId="vierkantn1">
    <w:name w:val="vierkant_n1"/>
    <w:qFormat/>
    <w:rsid w:val="000A0E12"/>
    <w:pPr>
      <w:tabs>
        <w:tab w:val="left" w:pos="1418"/>
      </w:tabs>
      <w:spacing w:line="360" w:lineRule="auto"/>
      <w:ind w:left="1418" w:hanging="284"/>
      <w:jc w:val="both"/>
    </w:pPr>
    <w:rPr>
      <w:rFonts w:ascii="Arial" w:eastAsia="Times New Roman" w:hAnsi="Arial"/>
      <w:sz w:val="22"/>
      <w:lang w:val="en-GB" w:eastAsia="en-US"/>
    </w:rPr>
  </w:style>
  <w:style w:type="paragraph" w:customStyle="1" w:styleId="afffffffffff2">
    <w:name w:val="方案正文"/>
    <w:qFormat/>
    <w:rsid w:val="000A0E12"/>
    <w:pPr>
      <w:widowControl w:val="0"/>
      <w:adjustRightInd w:val="0"/>
      <w:snapToGrid w:val="0"/>
      <w:spacing w:line="440" w:lineRule="exact"/>
      <w:ind w:left="709" w:firstLineChars="200" w:firstLine="200"/>
    </w:pPr>
    <w:rPr>
      <w:sz w:val="26"/>
    </w:rPr>
  </w:style>
  <w:style w:type="paragraph" w:customStyle="1" w:styleId="zClause6p0bL">
    <w:name w:val="zClause6p0bL"/>
    <w:qFormat/>
    <w:rsid w:val="000A0E12"/>
    <w:pPr>
      <w:pBdr>
        <w:bottom w:val="single" w:sz="6" w:space="1" w:color="auto"/>
      </w:pBdr>
      <w:spacing w:line="360" w:lineRule="auto"/>
      <w:ind w:left="709" w:hanging="482"/>
    </w:pPr>
    <w:rPr>
      <w:rFonts w:ascii="Arial" w:hAnsi="Arial"/>
      <w:sz w:val="12"/>
      <w:lang w:eastAsia="en-US"/>
    </w:rPr>
  </w:style>
  <w:style w:type="paragraph" w:customStyle="1" w:styleId="411">
    <w:name w:val="标题411"/>
    <w:basedOn w:val="4"/>
    <w:qFormat/>
    <w:rsid w:val="000A0E12"/>
    <w:pPr>
      <w:keepNext w:val="0"/>
      <w:widowControl/>
      <w:tabs>
        <w:tab w:val="left" w:pos="1134"/>
      </w:tabs>
      <w:adjustRightInd w:val="0"/>
      <w:snapToGrid w:val="0"/>
      <w:spacing w:before="0" w:after="0" w:line="360" w:lineRule="auto"/>
      <w:ind w:left="1134" w:hanging="567"/>
      <w:jc w:val="left"/>
    </w:pPr>
    <w:rPr>
      <w:rFonts w:ascii="Times New Roman" w:eastAsia="宋体" w:hAnsi="宋体"/>
      <w:b w:val="0"/>
      <w:bCs w:val="0"/>
      <w:kern w:val="0"/>
      <w:szCs w:val="24"/>
    </w:rPr>
  </w:style>
  <w:style w:type="paragraph" w:customStyle="1" w:styleId="82">
    <w:name w:val="样式8"/>
    <w:basedOn w:val="a"/>
    <w:qFormat/>
    <w:rsid w:val="000A0E12"/>
    <w:pPr>
      <w:keepNext/>
      <w:tabs>
        <w:tab w:val="left" w:pos="1134"/>
      </w:tabs>
      <w:spacing w:line="360" w:lineRule="auto"/>
      <w:ind w:left="1134" w:hanging="567"/>
      <w:jc w:val="center"/>
    </w:pPr>
    <w:rPr>
      <w:rFonts w:ascii="仿宋_GB2312" w:eastAsia="仿宋_GB2312"/>
      <w:b/>
      <w:kern w:val="28"/>
      <w:sz w:val="28"/>
    </w:rPr>
  </w:style>
  <w:style w:type="paragraph" w:customStyle="1" w:styleId="afffffffffff3">
    <w:name w:val="●"/>
    <w:basedOn w:val="a"/>
    <w:qFormat/>
    <w:rsid w:val="000A0E12"/>
    <w:pPr>
      <w:tabs>
        <w:tab w:val="left" w:leader="dot" w:pos="1701"/>
        <w:tab w:val="left" w:pos="9072"/>
      </w:tabs>
      <w:snapToGrid w:val="0"/>
      <w:spacing w:before="120" w:after="120" w:line="360" w:lineRule="atLeast"/>
      <w:ind w:left="2485" w:hanging="360"/>
      <w:jc w:val="left"/>
    </w:pPr>
    <w:rPr>
      <w:kern w:val="21"/>
    </w:rPr>
  </w:style>
  <w:style w:type="paragraph" w:customStyle="1" w:styleId="1-5">
    <w:name w:val="样式1-5"/>
    <w:basedOn w:val="a"/>
    <w:qFormat/>
    <w:rsid w:val="000A0E12"/>
    <w:pPr>
      <w:keepNext/>
      <w:keepLines/>
      <w:widowControl/>
      <w:suppressLineNumbers/>
      <w:tabs>
        <w:tab w:val="left" w:pos="1134"/>
      </w:tabs>
      <w:suppressAutoHyphens/>
      <w:spacing w:line="360" w:lineRule="auto"/>
      <w:ind w:left="1134" w:hanging="567"/>
      <w:jc w:val="left"/>
    </w:pPr>
    <w:rPr>
      <w:rFonts w:ascii="仿宋_GB2312" w:eastAsia="仿宋_GB2312"/>
      <w:kern w:val="28"/>
      <w:sz w:val="28"/>
    </w:rPr>
  </w:style>
  <w:style w:type="paragraph" w:customStyle="1" w:styleId="CharCharCharCharCharCharChar1">
    <w:name w:val="字元 字元 Char Char Char Char Char Char Char1"/>
    <w:basedOn w:val="a"/>
    <w:qFormat/>
    <w:rsid w:val="000A0E12"/>
    <w:pPr>
      <w:spacing w:line="480" w:lineRule="exact"/>
      <w:ind w:left="227" w:firstLineChars="200" w:firstLine="200"/>
      <w:jc w:val="left"/>
    </w:pPr>
    <w:rPr>
      <w:sz w:val="24"/>
    </w:rPr>
  </w:style>
  <w:style w:type="character" w:customStyle="1" w:styleId="CharCharCharCharChar1">
    <w:name w:val="Char Char Char Char Char1"/>
    <w:qFormat/>
    <w:rsid w:val="000A0E12"/>
    <w:rPr>
      <w:rFonts w:ascii="宋体" w:eastAsia="宋体" w:hAnsi="宋体"/>
      <w:kern w:val="2"/>
      <w:sz w:val="24"/>
      <w:lang w:val="en-US" w:eastAsia="zh-CN" w:bidi="ar-SA"/>
    </w:rPr>
  </w:style>
  <w:style w:type="paragraph" w:customStyle="1" w:styleId="58">
    <w:name w:val="样式 表格中 5号居中无空格 + 宋体"/>
    <w:basedOn w:val="57"/>
    <w:qFormat/>
    <w:rsid w:val="000A0E12"/>
    <w:pPr>
      <w:textAlignment w:val="center"/>
    </w:pPr>
    <w:rPr>
      <w:rFonts w:ascii="宋体"/>
    </w:rPr>
  </w:style>
  <w:style w:type="paragraph" w:customStyle="1" w:styleId="2fe">
    <w:name w:val="样式 说明书  正文 + 首行缩进:  2 字符"/>
    <w:basedOn w:val="a"/>
    <w:qFormat/>
    <w:rsid w:val="000A0E12"/>
    <w:pPr>
      <w:adjustRightInd w:val="0"/>
      <w:snapToGrid w:val="0"/>
      <w:spacing w:line="460" w:lineRule="exact"/>
      <w:ind w:left="227" w:firstLineChars="200" w:firstLine="480"/>
      <w:jc w:val="left"/>
    </w:pPr>
    <w:rPr>
      <w:rFonts w:cs="宋体"/>
      <w:sz w:val="24"/>
    </w:rPr>
  </w:style>
  <w:style w:type="paragraph" w:customStyle="1" w:styleId="afffffffffff4">
    <w:name w:val="正文段落格式"/>
    <w:basedOn w:val="2c"/>
    <w:link w:val="Charfff1"/>
    <w:qFormat/>
    <w:rsid w:val="000A0E12"/>
    <w:pPr>
      <w:spacing w:line="480" w:lineRule="exact"/>
      <w:ind w:left="227" w:firstLine="480"/>
      <w:jc w:val="left"/>
    </w:pPr>
    <w:rPr>
      <w:sz w:val="24"/>
    </w:rPr>
  </w:style>
  <w:style w:type="character" w:customStyle="1" w:styleId="Charfff1">
    <w:name w:val="正文段落格式 Char"/>
    <w:link w:val="afffffffffff4"/>
    <w:qFormat/>
    <w:rsid w:val="000A0E12"/>
    <w:rPr>
      <w:rFonts w:cs="宋体"/>
      <w:kern w:val="2"/>
      <w:sz w:val="24"/>
    </w:rPr>
  </w:style>
  <w:style w:type="table" w:customStyle="1" w:styleId="TableGrid1">
    <w:name w:val="Table Grid1"/>
    <w:basedOn w:val="a1"/>
    <w:qFormat/>
    <w:rsid w:val="000A0E12"/>
    <w:pPr>
      <w:widowControl w:val="0"/>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5">
    <w:name w:val="二级标题格式"/>
    <w:basedOn w:val="2"/>
    <w:qFormat/>
    <w:rsid w:val="000A0E12"/>
    <w:pPr>
      <w:keepNext w:val="0"/>
      <w:keepLines w:val="0"/>
      <w:widowControl/>
      <w:tabs>
        <w:tab w:val="clear" w:pos="680"/>
      </w:tabs>
      <w:autoSpaceDE/>
      <w:autoSpaceDN/>
      <w:snapToGrid w:val="0"/>
      <w:spacing w:before="0" w:afterLines="100" w:line="240" w:lineRule="auto"/>
      <w:ind w:left="0" w:firstLine="0"/>
      <w:jc w:val="left"/>
      <w:textAlignment w:val="auto"/>
    </w:pPr>
    <w:rPr>
      <w:rFonts w:ascii="Times New Roman" w:eastAsia="宋体"/>
      <w:b/>
      <w:kern w:val="2"/>
      <w:sz w:val="24"/>
      <w:szCs w:val="28"/>
    </w:rPr>
  </w:style>
  <w:style w:type="paragraph" w:customStyle="1" w:styleId="afffffffffff6">
    <w:name w:val="三级标题格式"/>
    <w:basedOn w:val="3"/>
    <w:qFormat/>
    <w:rsid w:val="000A0E12"/>
    <w:pPr>
      <w:keepNext w:val="0"/>
      <w:keepLines w:val="0"/>
      <w:widowControl/>
      <w:tabs>
        <w:tab w:val="clear" w:pos="907"/>
      </w:tabs>
      <w:adjustRightInd w:val="0"/>
      <w:snapToGrid w:val="0"/>
      <w:spacing w:before="0" w:afterLines="100" w:line="240" w:lineRule="auto"/>
      <w:ind w:left="0" w:firstLine="0"/>
      <w:jc w:val="left"/>
    </w:pPr>
    <w:rPr>
      <w:rFonts w:eastAsia="黑体"/>
      <w:b w:val="0"/>
      <w:bCs w:val="0"/>
      <w:color w:val="000000"/>
      <w:sz w:val="28"/>
      <w:szCs w:val="28"/>
    </w:rPr>
  </w:style>
  <w:style w:type="paragraph" w:customStyle="1" w:styleId="afffffffffff7">
    <w:name w:val="四级标题格式"/>
    <w:basedOn w:val="4"/>
    <w:link w:val="Charfff2"/>
    <w:qFormat/>
    <w:rsid w:val="000A0E12"/>
    <w:pPr>
      <w:keepNext w:val="0"/>
      <w:widowControl/>
      <w:adjustRightInd w:val="0"/>
      <w:snapToGrid w:val="0"/>
      <w:spacing w:before="0" w:afterLines="100" w:line="240" w:lineRule="auto"/>
      <w:jc w:val="left"/>
    </w:pPr>
    <w:rPr>
      <w:rFonts w:ascii="Times New Roman" w:hAnsi="Times New Roman"/>
      <w:b w:val="0"/>
    </w:rPr>
  </w:style>
  <w:style w:type="character" w:customStyle="1" w:styleId="Charfff2">
    <w:name w:val="四级标题格式 Char"/>
    <w:link w:val="afffffffffff7"/>
    <w:qFormat/>
    <w:rsid w:val="000A0E12"/>
    <w:rPr>
      <w:rFonts w:eastAsia="黑体"/>
      <w:bCs/>
      <w:kern w:val="2"/>
      <w:sz w:val="28"/>
      <w:szCs w:val="28"/>
    </w:rPr>
  </w:style>
  <w:style w:type="paragraph" w:customStyle="1" w:styleId="afffffffffff8">
    <w:name w:val="五级标题格式"/>
    <w:basedOn w:val="5"/>
    <w:link w:val="Charfff3"/>
    <w:qFormat/>
    <w:rsid w:val="000A0E12"/>
    <w:pPr>
      <w:keepNext w:val="0"/>
      <w:keepLines w:val="0"/>
      <w:adjustRightInd/>
      <w:spacing w:before="0" w:afterLines="50" w:line="240" w:lineRule="auto"/>
      <w:ind w:left="0" w:firstLine="0"/>
      <w:jc w:val="both"/>
      <w:textAlignment w:val="auto"/>
    </w:pPr>
    <w:rPr>
      <w:rFonts w:eastAsia="宋体"/>
      <w:bCs/>
      <w:kern w:val="2"/>
      <w:sz w:val="24"/>
      <w:szCs w:val="28"/>
    </w:rPr>
  </w:style>
  <w:style w:type="character" w:customStyle="1" w:styleId="Charfff3">
    <w:name w:val="五级标题格式 Char"/>
    <w:link w:val="afffffffffff8"/>
    <w:qFormat/>
    <w:rsid w:val="000A0E12"/>
    <w:rPr>
      <w:b/>
      <w:bCs/>
      <w:kern w:val="2"/>
      <w:sz w:val="24"/>
      <w:szCs w:val="28"/>
    </w:rPr>
  </w:style>
  <w:style w:type="paragraph" w:customStyle="1" w:styleId="afffffffffff9">
    <w:name w:val="九级标题格式"/>
    <w:basedOn w:val="afffffffffff4"/>
    <w:qFormat/>
    <w:rsid w:val="000A0E12"/>
    <w:pPr>
      <w:spacing w:afterLines="50" w:line="336" w:lineRule="auto"/>
      <w:ind w:firstLineChars="0" w:firstLine="187"/>
    </w:pPr>
  </w:style>
  <w:style w:type="paragraph" w:customStyle="1" w:styleId="afffffffffffa">
    <w:name w:val="六级标题格式"/>
    <w:basedOn w:val="a"/>
    <w:qFormat/>
    <w:rsid w:val="000A0E12"/>
    <w:pPr>
      <w:spacing w:afterLines="50" w:line="336" w:lineRule="auto"/>
      <w:ind w:left="227" w:firstLine="482"/>
      <w:jc w:val="left"/>
      <w:outlineLvl w:val="5"/>
    </w:pPr>
    <w:rPr>
      <w:sz w:val="24"/>
      <w:szCs w:val="24"/>
    </w:rPr>
  </w:style>
  <w:style w:type="paragraph" w:customStyle="1" w:styleId="afffffffffffb">
    <w:name w:val="七级标题格式"/>
    <w:basedOn w:val="a"/>
    <w:qFormat/>
    <w:rsid w:val="000A0E12"/>
    <w:pPr>
      <w:spacing w:afterLines="50" w:line="336" w:lineRule="auto"/>
      <w:ind w:left="227" w:firstLine="482"/>
      <w:jc w:val="left"/>
      <w:outlineLvl w:val="6"/>
    </w:pPr>
    <w:rPr>
      <w:sz w:val="24"/>
      <w:szCs w:val="24"/>
    </w:rPr>
  </w:style>
  <w:style w:type="paragraph" w:customStyle="1" w:styleId="afffffffffffc">
    <w:name w:val="八级正文格式"/>
    <w:basedOn w:val="afffffffffff4"/>
    <w:qFormat/>
    <w:rsid w:val="000A0E12"/>
    <w:pPr>
      <w:spacing w:afterLines="50" w:line="336" w:lineRule="auto"/>
      <w:ind w:firstLineChars="0" w:firstLine="0"/>
    </w:pPr>
  </w:style>
  <w:style w:type="paragraph" w:customStyle="1" w:styleId="afffffffffffd">
    <w:name w:val="图名格式"/>
    <w:basedOn w:val="afffffffff5"/>
    <w:qFormat/>
    <w:rsid w:val="000A0E12"/>
    <w:pPr>
      <w:spacing w:afterLines="50"/>
    </w:pPr>
    <w:rPr>
      <w:rFonts w:cs="宋体"/>
      <w:b/>
    </w:rPr>
  </w:style>
  <w:style w:type="paragraph" w:customStyle="1" w:styleId="afffffffffffe">
    <w:name w:val="段落格式"/>
    <w:basedOn w:val="a"/>
    <w:link w:val="Charfff4"/>
    <w:qFormat/>
    <w:rsid w:val="000A0E12"/>
    <w:pPr>
      <w:widowControl/>
      <w:adjustRightInd w:val="0"/>
      <w:snapToGrid w:val="0"/>
      <w:spacing w:afterLines="50"/>
      <w:ind w:left="227" w:firstLineChars="200" w:firstLine="480"/>
      <w:jc w:val="left"/>
    </w:pPr>
    <w:rPr>
      <w:rFonts w:ascii="宋体" w:hAnsi="宋体"/>
      <w:kern w:val="0"/>
      <w:sz w:val="24"/>
      <w:szCs w:val="24"/>
    </w:rPr>
  </w:style>
  <w:style w:type="character" w:customStyle="1" w:styleId="Charfff4">
    <w:name w:val="段落格式 Char"/>
    <w:link w:val="afffffffffffe"/>
    <w:qFormat/>
    <w:rsid w:val="000A0E12"/>
    <w:rPr>
      <w:rFonts w:ascii="宋体" w:hAnsi="宋体"/>
      <w:sz w:val="24"/>
      <w:szCs w:val="24"/>
      <w:lang w:val="en-US" w:eastAsia="zh-CN"/>
    </w:rPr>
  </w:style>
  <w:style w:type="paragraph" w:customStyle="1" w:styleId="affffffffffff">
    <w:name w:val="图签格式"/>
    <w:basedOn w:val="a"/>
    <w:link w:val="Charfff5"/>
    <w:qFormat/>
    <w:rsid w:val="000A0E12"/>
    <w:pPr>
      <w:widowControl/>
      <w:adjustRightInd w:val="0"/>
      <w:snapToGrid w:val="0"/>
      <w:spacing w:afterLines="50" w:line="360" w:lineRule="auto"/>
      <w:ind w:left="227" w:firstLine="482"/>
      <w:jc w:val="center"/>
    </w:pPr>
    <w:rPr>
      <w:rFonts w:ascii="宋体" w:hAnsi="宋体"/>
      <w:color w:val="00CC00"/>
      <w:kern w:val="0"/>
      <w:sz w:val="24"/>
      <w:szCs w:val="24"/>
    </w:rPr>
  </w:style>
  <w:style w:type="character" w:customStyle="1" w:styleId="Charfff5">
    <w:name w:val="图签格式 Char"/>
    <w:link w:val="affffffffffff"/>
    <w:qFormat/>
    <w:rsid w:val="000A0E12"/>
    <w:rPr>
      <w:rFonts w:ascii="宋体" w:hAnsi="宋体"/>
      <w:color w:val="00CC00"/>
      <w:sz w:val="24"/>
      <w:szCs w:val="24"/>
      <w:lang w:val="en-US" w:eastAsia="zh-CN"/>
    </w:rPr>
  </w:style>
  <w:style w:type="paragraph" w:customStyle="1" w:styleId="CharChar22CharCharCharCharCharCharCharChar">
    <w:name w:val="Char Char22 Char Char Char Char Char Char Char Char"/>
    <w:basedOn w:val="a"/>
    <w:qFormat/>
    <w:rsid w:val="000A0E12"/>
    <w:pPr>
      <w:spacing w:line="360" w:lineRule="auto"/>
      <w:ind w:left="227" w:firstLineChars="200" w:firstLine="200"/>
      <w:jc w:val="left"/>
    </w:pPr>
    <w:rPr>
      <w:rFonts w:ascii="宋体" w:hAnsi="宋体" w:cs="宋体"/>
      <w:sz w:val="24"/>
      <w:szCs w:val="24"/>
    </w:rPr>
  </w:style>
  <w:style w:type="character" w:customStyle="1" w:styleId="CharChar17">
    <w:name w:val="Char Char17"/>
    <w:qFormat/>
    <w:rsid w:val="000A0E12"/>
    <w:rPr>
      <w:rFonts w:ascii="Arial" w:eastAsia="黑体" w:hAnsi="Arial"/>
      <w:b/>
      <w:sz w:val="24"/>
      <w:lang w:val="en-US" w:eastAsia="zh-CN"/>
    </w:rPr>
  </w:style>
  <w:style w:type="character" w:customStyle="1" w:styleId="CharChar15">
    <w:name w:val="Char Char15"/>
    <w:qFormat/>
    <w:rsid w:val="000A0E12"/>
    <w:rPr>
      <w:rFonts w:ascii="Arial" w:eastAsia="黑体" w:hAnsi="Arial"/>
      <w:sz w:val="24"/>
      <w:lang w:val="en-US" w:eastAsia="zh-CN"/>
    </w:rPr>
  </w:style>
  <w:style w:type="character" w:customStyle="1" w:styleId="101CharCharCharCharChar">
    <w:name w:val="101节 Char Char Char Char Char"/>
    <w:qFormat/>
    <w:rsid w:val="000A0E12"/>
    <w:rPr>
      <w:rFonts w:ascii="华文细黑" w:eastAsia="华文细黑" w:hAnsi="Arial"/>
      <w:b/>
      <w:sz w:val="44"/>
      <w:lang w:val="en-US" w:eastAsia="zh-CN"/>
    </w:rPr>
  </w:style>
  <w:style w:type="character" w:customStyle="1" w:styleId="Charfff6">
    <w:name w:val="正文缩进   技术 Char"/>
    <w:link w:val="affffffffffff0"/>
    <w:qFormat/>
    <w:rsid w:val="000A0E12"/>
    <w:rPr>
      <w:rFonts w:ascii="宋体" w:hAnsi="宋体"/>
      <w:color w:val="0000FF"/>
      <w:kern w:val="2"/>
      <w:sz w:val="21"/>
    </w:rPr>
  </w:style>
  <w:style w:type="paragraph" w:customStyle="1" w:styleId="affffffffffff0">
    <w:name w:val="正文缩进   技术"/>
    <w:basedOn w:val="a8"/>
    <w:link w:val="Charfff6"/>
    <w:qFormat/>
    <w:rsid w:val="000A0E12"/>
    <w:pPr>
      <w:autoSpaceDE/>
      <w:autoSpaceDN/>
      <w:adjustRightInd/>
      <w:spacing w:line="400" w:lineRule="exact"/>
      <w:ind w:left="227" w:firstLine="482"/>
      <w:textAlignment w:val="auto"/>
    </w:pPr>
    <w:rPr>
      <w:rFonts w:hAnsi="宋体"/>
      <w:color w:val="0000FF"/>
      <w:kern w:val="2"/>
      <w:sz w:val="21"/>
    </w:rPr>
  </w:style>
  <w:style w:type="character" w:customStyle="1" w:styleId="3Char2">
    <w:name w:val="样式 标题 3 Char"/>
    <w:link w:val="3f0"/>
    <w:qFormat/>
    <w:rsid w:val="000A0E12"/>
    <w:rPr>
      <w:rFonts w:ascii="Arial" w:hAnsi="Arial"/>
      <w:b/>
      <w:kern w:val="2"/>
      <w:sz w:val="24"/>
    </w:rPr>
  </w:style>
  <w:style w:type="paragraph" w:customStyle="1" w:styleId="3f0">
    <w:name w:val="样式 标题 3"/>
    <w:basedOn w:val="2"/>
    <w:link w:val="3Char2"/>
    <w:qFormat/>
    <w:rsid w:val="000A0E12"/>
    <w:pPr>
      <w:keepNext w:val="0"/>
      <w:widowControl/>
      <w:tabs>
        <w:tab w:val="clear" w:pos="680"/>
      </w:tabs>
      <w:autoSpaceDE/>
      <w:autoSpaceDN/>
      <w:snapToGrid w:val="0"/>
      <w:spacing w:line="240" w:lineRule="auto"/>
      <w:ind w:left="0" w:firstLine="0"/>
      <w:jc w:val="left"/>
      <w:textAlignment w:val="auto"/>
    </w:pPr>
    <w:rPr>
      <w:rFonts w:ascii="Arial" w:eastAsia="宋体" w:hAnsi="Arial"/>
      <w:b/>
      <w:kern w:val="2"/>
      <w:sz w:val="24"/>
    </w:rPr>
  </w:style>
  <w:style w:type="character" w:customStyle="1" w:styleId="CharChar4">
    <w:name w:val="应答文本 Char Char"/>
    <w:link w:val="affffffffffff1"/>
    <w:qFormat/>
    <w:rsid w:val="000A0E12"/>
    <w:rPr>
      <w:rFonts w:ascii="宋体" w:hAnsi="宋体"/>
      <w:b/>
      <w:snapToGrid/>
      <w:spacing w:val="10"/>
      <w:sz w:val="21"/>
    </w:rPr>
  </w:style>
  <w:style w:type="paragraph" w:customStyle="1" w:styleId="affffffffffff1">
    <w:name w:val="应答文本"/>
    <w:basedOn w:val="a"/>
    <w:link w:val="CharChar4"/>
    <w:qFormat/>
    <w:rsid w:val="000A0E12"/>
    <w:pPr>
      <w:adjustRightInd w:val="0"/>
      <w:spacing w:line="400" w:lineRule="exact"/>
      <w:ind w:leftChars="172" w:left="421" w:rightChars="100" w:right="100" w:hangingChars="26" w:hanging="60"/>
      <w:jc w:val="left"/>
    </w:pPr>
    <w:rPr>
      <w:rFonts w:ascii="宋体" w:hAnsi="宋体"/>
      <w:b/>
      <w:spacing w:val="10"/>
      <w:kern w:val="0"/>
    </w:rPr>
  </w:style>
  <w:style w:type="character" w:customStyle="1" w:styleId="unnamed11">
    <w:name w:val="unnamed11"/>
    <w:qFormat/>
    <w:rsid w:val="000A0E12"/>
    <w:rPr>
      <w:rFonts w:ascii="宋体" w:eastAsia="宋体" w:hAnsi="宋体" w:hint="eastAsia"/>
      <w:sz w:val="21"/>
    </w:rPr>
  </w:style>
  <w:style w:type="character" w:customStyle="1" w:styleId="tt1">
    <w:name w:val="tt1"/>
    <w:qFormat/>
    <w:rsid w:val="000A0E12"/>
    <w:rPr>
      <w:rFonts w:ascii="Arial" w:hAnsi="Arial" w:hint="default"/>
      <w:color w:val="000000"/>
      <w:sz w:val="22"/>
    </w:rPr>
  </w:style>
  <w:style w:type="character" w:customStyle="1" w:styleId="CharChar12">
    <w:name w:val="Char Char12"/>
    <w:qFormat/>
    <w:rsid w:val="000A0E12"/>
    <w:rPr>
      <w:rFonts w:eastAsia="仿宋_GB2312"/>
      <w:kern w:val="2"/>
      <w:sz w:val="32"/>
    </w:rPr>
  </w:style>
  <w:style w:type="paragraph" w:customStyle="1" w:styleId="2ff">
    <w:name w:val="样式 正文首行缩进2"/>
    <w:basedOn w:val="a"/>
    <w:qFormat/>
    <w:rsid w:val="000A0E12"/>
    <w:pPr>
      <w:tabs>
        <w:tab w:val="left" w:pos="876"/>
        <w:tab w:val="left" w:pos="1080"/>
      </w:tabs>
      <w:spacing w:line="400" w:lineRule="exact"/>
      <w:ind w:left="1191" w:hanging="735"/>
      <w:jc w:val="left"/>
    </w:pPr>
    <w:rPr>
      <w:rFonts w:ascii="Arial" w:hAnsi="Arial"/>
      <w:kern w:val="24"/>
    </w:rPr>
  </w:style>
  <w:style w:type="character" w:customStyle="1" w:styleId="ft-hanggao1">
    <w:name w:val="ft-hanggao1"/>
    <w:qFormat/>
    <w:rsid w:val="000A0E12"/>
    <w:rPr>
      <w:color w:val="000000"/>
      <w:sz w:val="18"/>
    </w:rPr>
  </w:style>
  <w:style w:type="character" w:customStyle="1" w:styleId="CharChar14">
    <w:name w:val="Char Char14"/>
    <w:qFormat/>
    <w:rsid w:val="000A0E12"/>
    <w:rPr>
      <w:rFonts w:ascii="Arial" w:eastAsia="黑体" w:hAnsi="Arial"/>
      <w:sz w:val="21"/>
      <w:lang w:val="en-US" w:eastAsia="zh-CN"/>
    </w:rPr>
  </w:style>
  <w:style w:type="character" w:customStyle="1" w:styleId="CharChar18">
    <w:name w:val="Char Char18"/>
    <w:qFormat/>
    <w:rsid w:val="000A0E12"/>
    <w:rPr>
      <w:rFonts w:eastAsia="仿宋_GB2312"/>
      <w:kern w:val="2"/>
      <w:sz w:val="32"/>
      <w:lang w:val="en-US" w:eastAsia="zh-CN"/>
    </w:rPr>
  </w:style>
  <w:style w:type="character" w:customStyle="1" w:styleId="1TimesNewRoman224Char">
    <w:name w:val="样式 1 + (符号) Times New Roman 首行缩进:  2 字符 行距: 固定值 24 磅 Char"/>
    <w:link w:val="1TimesNewRoman224"/>
    <w:qFormat/>
    <w:rsid w:val="000A0E12"/>
    <w:rPr>
      <w:rFonts w:ascii="宋体"/>
      <w:kern w:val="2"/>
      <w:sz w:val="28"/>
    </w:rPr>
  </w:style>
  <w:style w:type="paragraph" w:customStyle="1" w:styleId="1TimesNewRoman224">
    <w:name w:val="样式 1 + (符号) Times New Roman 首行缩进:  2 字符 行距: 固定值 24 磅"/>
    <w:basedOn w:val="10"/>
    <w:link w:val="1TimesNewRoman224Char"/>
    <w:qFormat/>
    <w:rsid w:val="000A0E12"/>
    <w:pPr>
      <w:keepNext w:val="0"/>
      <w:keepLines w:val="0"/>
      <w:tabs>
        <w:tab w:val="clear" w:pos="360"/>
      </w:tabs>
      <w:snapToGrid/>
      <w:spacing w:before="0" w:after="0" w:line="480" w:lineRule="exact"/>
      <w:ind w:left="0" w:firstLineChars="200" w:firstLine="590"/>
      <w:jc w:val="left"/>
      <w:outlineLvl w:val="9"/>
    </w:pPr>
    <w:rPr>
      <w:b w:val="0"/>
      <w:kern w:val="2"/>
      <w:sz w:val="28"/>
      <w:u w:val="none"/>
    </w:rPr>
  </w:style>
  <w:style w:type="character" w:customStyle="1" w:styleId="Char14">
    <w:name w:val="纯文本 Char1"/>
    <w:qFormat/>
    <w:rsid w:val="000A0E12"/>
    <w:rPr>
      <w:rFonts w:ascii="宋体" w:hAnsi="Courier New"/>
      <w:kern w:val="2"/>
      <w:sz w:val="21"/>
    </w:rPr>
  </w:style>
  <w:style w:type="character" w:customStyle="1" w:styleId="Charfff7">
    <w:name w:val="文字 Char"/>
    <w:link w:val="affffffffffff2"/>
    <w:qFormat/>
    <w:rsid w:val="000A0E12"/>
    <w:rPr>
      <w:rFonts w:ascii="宋体"/>
      <w:kern w:val="2"/>
      <w:sz w:val="28"/>
    </w:rPr>
  </w:style>
  <w:style w:type="paragraph" w:customStyle="1" w:styleId="affffffffffff2">
    <w:name w:val="文字"/>
    <w:basedOn w:val="a"/>
    <w:link w:val="Charfff7"/>
    <w:qFormat/>
    <w:rsid w:val="000A0E12"/>
    <w:pPr>
      <w:tabs>
        <w:tab w:val="left" w:pos="8520"/>
      </w:tabs>
      <w:spacing w:line="312" w:lineRule="auto"/>
      <w:ind w:left="227" w:right="-210" w:firstLine="556"/>
      <w:jc w:val="left"/>
    </w:pPr>
    <w:rPr>
      <w:rFonts w:ascii="宋体"/>
      <w:sz w:val="28"/>
    </w:rPr>
  </w:style>
  <w:style w:type="character" w:customStyle="1" w:styleId="2CharChar">
    <w:name w:val="招标项目符号2 Char Char"/>
    <w:link w:val="2ff0"/>
    <w:qFormat/>
    <w:rsid w:val="000A0E12"/>
  </w:style>
  <w:style w:type="paragraph" w:customStyle="1" w:styleId="2ff0">
    <w:name w:val="招标项目符号2"/>
    <w:basedOn w:val="1e"/>
    <w:link w:val="2CharChar"/>
    <w:qFormat/>
    <w:rsid w:val="000A0E12"/>
    <w:pPr>
      <w:tabs>
        <w:tab w:val="clear" w:pos="540"/>
        <w:tab w:val="clear" w:pos="720"/>
        <w:tab w:val="clear" w:pos="840"/>
        <w:tab w:val="left" w:pos="360"/>
      </w:tabs>
      <w:ind w:hanging="360"/>
      <w:jc w:val="left"/>
    </w:pPr>
    <w:rPr>
      <w:rFonts w:ascii="Times New Roman" w:hAnsi="Times New Roman"/>
      <w:kern w:val="0"/>
      <w:sz w:val="20"/>
    </w:rPr>
  </w:style>
  <w:style w:type="character" w:customStyle="1" w:styleId="evenCharChar">
    <w:name w:val="even Char Char"/>
    <w:qFormat/>
    <w:rsid w:val="000A0E12"/>
    <w:rPr>
      <w:kern w:val="2"/>
      <w:sz w:val="18"/>
    </w:rPr>
  </w:style>
  <w:style w:type="character" w:customStyle="1" w:styleId="1CharChar1">
    <w:name w:val="款，1 Char Char"/>
    <w:qFormat/>
    <w:rsid w:val="000A0E12"/>
    <w:rPr>
      <w:b/>
      <w:sz w:val="28"/>
    </w:rPr>
  </w:style>
  <w:style w:type="character" w:customStyle="1" w:styleId="2Char6">
    <w:name w:val="样式 标题 2 + Char"/>
    <w:link w:val="2ff1"/>
    <w:qFormat/>
    <w:rsid w:val="000A0E12"/>
    <w:rPr>
      <w:rFonts w:ascii="Arial" w:hAnsi="Arial"/>
      <w:b/>
      <w:sz w:val="21"/>
    </w:rPr>
  </w:style>
  <w:style w:type="paragraph" w:customStyle="1" w:styleId="2ff1">
    <w:name w:val="样式 标题 2 +"/>
    <w:basedOn w:val="2"/>
    <w:link w:val="2Char6"/>
    <w:qFormat/>
    <w:rsid w:val="000A0E12"/>
    <w:pPr>
      <w:keepNext w:val="0"/>
      <w:widowControl/>
      <w:tabs>
        <w:tab w:val="clear" w:pos="680"/>
      </w:tabs>
      <w:autoSpaceDE/>
      <w:autoSpaceDN/>
      <w:snapToGrid w:val="0"/>
      <w:spacing w:line="360" w:lineRule="auto"/>
      <w:ind w:left="0" w:firstLine="0"/>
      <w:jc w:val="left"/>
      <w:textAlignment w:val="auto"/>
    </w:pPr>
    <w:rPr>
      <w:rFonts w:ascii="Arial" w:eastAsia="宋体" w:hAnsi="Arial"/>
      <w:b/>
      <w:sz w:val="21"/>
    </w:rPr>
  </w:style>
  <w:style w:type="character" w:customStyle="1" w:styleId="44dashd3dash4dash1d131dash14dash2d232dash2Char">
    <w:name w:val="样式 标题 44 dashd3dash4 dash1d131dash14 dash2d232dash2... Char"/>
    <w:link w:val="44dashd3dash4dash1d131dash14dash2d232dash2"/>
    <w:qFormat/>
    <w:rsid w:val="000A0E12"/>
    <w:rPr>
      <w:rFonts w:ascii="Arial" w:eastAsia="黑体" w:hAnsi="Arial"/>
      <w:b/>
      <w:color w:val="000000"/>
      <w:kern w:val="2"/>
      <w:sz w:val="24"/>
    </w:rPr>
  </w:style>
  <w:style w:type="paragraph" w:customStyle="1" w:styleId="44dashd3dash4dash1d131dash14dash2d232dash2">
    <w:name w:val="样式 标题 44 dashd3dash4 dash1d131dash14 dash2d232dash2..."/>
    <w:basedOn w:val="4"/>
    <w:link w:val="44dashd3dash4dash1d131dash14dash2d232dash2Char"/>
    <w:qFormat/>
    <w:rsid w:val="000A0E12"/>
    <w:pPr>
      <w:keepNext w:val="0"/>
      <w:widowControl/>
      <w:tabs>
        <w:tab w:val="left" w:pos="864"/>
      </w:tabs>
      <w:adjustRightInd w:val="0"/>
      <w:snapToGrid w:val="0"/>
      <w:spacing w:line="372" w:lineRule="auto"/>
      <w:ind w:left="864" w:hanging="864"/>
      <w:jc w:val="left"/>
    </w:pPr>
    <w:rPr>
      <w:bCs w:val="0"/>
      <w:color w:val="000000"/>
      <w:sz w:val="24"/>
      <w:szCs w:val="20"/>
    </w:rPr>
  </w:style>
  <w:style w:type="character" w:customStyle="1" w:styleId="text4">
    <w:name w:val="text4"/>
    <w:qFormat/>
    <w:rsid w:val="000A0E12"/>
  </w:style>
  <w:style w:type="character" w:customStyle="1" w:styleId="CharChar11">
    <w:name w:val="Char Char11"/>
    <w:qFormat/>
    <w:rsid w:val="000A0E12"/>
    <w:rPr>
      <w:rFonts w:ascii="宋体" w:eastAsia="宋体" w:hAnsi="宋体"/>
      <w:kern w:val="2"/>
      <w:sz w:val="24"/>
      <w:lang w:val="en-US" w:eastAsia="zh-CN"/>
    </w:rPr>
  </w:style>
  <w:style w:type="character" w:customStyle="1" w:styleId="txt">
    <w:name w:val="txt"/>
    <w:qFormat/>
    <w:rsid w:val="000A0E12"/>
  </w:style>
  <w:style w:type="character" w:customStyle="1" w:styleId="CharChar13">
    <w:name w:val="Char Char13"/>
    <w:qFormat/>
    <w:rsid w:val="000A0E12"/>
    <w:rPr>
      <w:b/>
      <w:kern w:val="2"/>
      <w:sz w:val="21"/>
    </w:rPr>
  </w:style>
  <w:style w:type="character" w:customStyle="1" w:styleId="3Char10">
    <w:name w:val="正文文本 3 Char1"/>
    <w:qFormat/>
    <w:rsid w:val="000A0E12"/>
    <w:rPr>
      <w:rFonts w:ascii="宋体"/>
      <w:kern w:val="2"/>
      <w:sz w:val="24"/>
    </w:rPr>
  </w:style>
  <w:style w:type="paragraph" w:customStyle="1" w:styleId="font18">
    <w:name w:val="font18"/>
    <w:basedOn w:val="a"/>
    <w:qFormat/>
    <w:rsid w:val="000A0E12"/>
    <w:pPr>
      <w:widowControl/>
      <w:spacing w:before="100" w:beforeAutospacing="1" w:after="100" w:afterAutospacing="1"/>
      <w:ind w:left="227" w:firstLine="482"/>
      <w:jc w:val="left"/>
    </w:pPr>
    <w:rPr>
      <w:rFonts w:ascii="宋体" w:hAnsi="宋体"/>
      <w:color w:val="008000"/>
      <w:kern w:val="0"/>
      <w:sz w:val="20"/>
    </w:rPr>
  </w:style>
  <w:style w:type="paragraph" w:customStyle="1" w:styleId="xl179">
    <w:name w:val="xl179"/>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b/>
      <w:color w:val="FF0000"/>
      <w:kern w:val="0"/>
      <w:sz w:val="20"/>
    </w:rPr>
  </w:style>
  <w:style w:type="paragraph" w:customStyle="1" w:styleId="xl156">
    <w:name w:val="xl156"/>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i/>
      <w:kern w:val="0"/>
      <w:sz w:val="20"/>
    </w:rPr>
  </w:style>
  <w:style w:type="paragraph" w:customStyle="1" w:styleId="Char2CharCharCharCharCharChar">
    <w:name w:val="Char2 Char Char Char Char Char Char"/>
    <w:basedOn w:val="a"/>
    <w:qFormat/>
    <w:rsid w:val="000A0E12"/>
    <w:pPr>
      <w:adjustRightInd w:val="0"/>
      <w:spacing w:line="360" w:lineRule="auto"/>
      <w:ind w:left="227" w:firstLine="482"/>
      <w:jc w:val="left"/>
    </w:pPr>
    <w:rPr>
      <w:kern w:val="0"/>
      <w:sz w:val="24"/>
    </w:rPr>
  </w:style>
  <w:style w:type="paragraph" w:customStyle="1" w:styleId="TableCell">
    <w:name w:val="Table Cell"/>
    <w:basedOn w:val="a"/>
    <w:qFormat/>
    <w:rsid w:val="000A0E12"/>
    <w:pPr>
      <w:keepLines/>
      <w:widowControl/>
      <w:suppressAutoHyphens/>
      <w:spacing w:before="60" w:after="60"/>
      <w:ind w:left="227" w:right="113" w:firstLine="482"/>
      <w:jc w:val="left"/>
    </w:pPr>
    <w:rPr>
      <w:kern w:val="0"/>
      <w:sz w:val="20"/>
      <w:lang w:val="en-AU" w:eastAsia="en-US"/>
    </w:rPr>
  </w:style>
  <w:style w:type="paragraph" w:customStyle="1" w:styleId="xl164">
    <w:name w:val="xl164"/>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b/>
      <w:color w:val="000000"/>
      <w:kern w:val="0"/>
      <w:sz w:val="20"/>
    </w:rPr>
  </w:style>
  <w:style w:type="paragraph" w:customStyle="1" w:styleId="xl217">
    <w:name w:val="xl217"/>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00FF00"/>
      <w:kern w:val="0"/>
      <w:sz w:val="20"/>
    </w:rPr>
  </w:style>
  <w:style w:type="paragraph" w:customStyle="1" w:styleId="1fff1">
    <w:name w:val="招标标题1"/>
    <w:basedOn w:val="10"/>
    <w:next w:val="afffffff7"/>
    <w:qFormat/>
    <w:rsid w:val="000A0E12"/>
    <w:pPr>
      <w:tabs>
        <w:tab w:val="clear" w:pos="360"/>
        <w:tab w:val="left" w:pos="425"/>
      </w:tabs>
      <w:snapToGrid/>
      <w:spacing w:before="240" w:after="180" w:line="240" w:lineRule="auto"/>
      <w:ind w:left="425" w:hanging="425"/>
      <w:jc w:val="left"/>
    </w:pPr>
    <w:rPr>
      <w:rFonts w:ascii="Times New Roman" w:eastAsia="黑体"/>
      <w:b w:val="0"/>
      <w:sz w:val="32"/>
      <w:u w:val="none"/>
    </w:rPr>
  </w:style>
  <w:style w:type="paragraph" w:customStyle="1" w:styleId="xl155">
    <w:name w:val="xl155"/>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kern w:val="0"/>
      <w:sz w:val="20"/>
    </w:rPr>
  </w:style>
  <w:style w:type="paragraph" w:customStyle="1" w:styleId="xl208">
    <w:name w:val="xl208"/>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FF00FF"/>
      <w:kern w:val="0"/>
      <w:sz w:val="20"/>
    </w:rPr>
  </w:style>
  <w:style w:type="paragraph" w:customStyle="1" w:styleId="255">
    <w:name w:val="样式 样式 正文首行缩进 + 首行缩进:  2 字符 段前: 5 磅 段后: 5 磅"/>
    <w:basedOn w:val="affffffffffff3"/>
    <w:rsid w:val="000A0E12"/>
  </w:style>
  <w:style w:type="paragraph" w:customStyle="1" w:styleId="affffffffffff3">
    <w:name w:val="样式 正文首行缩进"/>
    <w:basedOn w:val="a"/>
    <w:qFormat/>
    <w:rsid w:val="000A0E12"/>
    <w:pPr>
      <w:spacing w:line="400" w:lineRule="exact"/>
      <w:ind w:left="227" w:firstLineChars="200" w:firstLine="200"/>
      <w:jc w:val="left"/>
    </w:pPr>
    <w:rPr>
      <w:rFonts w:ascii="宋体" w:hAnsi="宋体"/>
      <w:kern w:val="24"/>
    </w:rPr>
  </w:style>
  <w:style w:type="paragraph" w:customStyle="1" w:styleId="xl180">
    <w:name w:val="xl180"/>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color w:val="FF0000"/>
      <w:kern w:val="0"/>
      <w:sz w:val="20"/>
    </w:rPr>
  </w:style>
  <w:style w:type="paragraph" w:customStyle="1" w:styleId="63">
    <w:name w:val="投标－标题6"/>
    <w:basedOn w:val="59"/>
    <w:next w:val="a"/>
    <w:rsid w:val="000A0E12"/>
    <w:pPr>
      <w:tabs>
        <w:tab w:val="left" w:pos="1134"/>
        <w:tab w:val="left" w:pos="2040"/>
      </w:tabs>
      <w:ind w:left="2040" w:hanging="360"/>
      <w:outlineLvl w:val="5"/>
    </w:pPr>
  </w:style>
  <w:style w:type="paragraph" w:customStyle="1" w:styleId="59">
    <w:name w:val="投标—标题5"/>
    <w:basedOn w:val="4b"/>
    <w:next w:val="a"/>
    <w:link w:val="5Char0"/>
    <w:qFormat/>
    <w:rsid w:val="000A0E12"/>
    <w:pPr>
      <w:tabs>
        <w:tab w:val="left" w:pos="992"/>
      </w:tabs>
      <w:ind w:left="1008" w:hanging="1008"/>
      <w:outlineLvl w:val="4"/>
    </w:pPr>
  </w:style>
  <w:style w:type="paragraph" w:customStyle="1" w:styleId="4b">
    <w:name w:val="投标—标题4"/>
    <w:basedOn w:val="3f1"/>
    <w:next w:val="a"/>
    <w:link w:val="4Char3"/>
    <w:rsid w:val="000A0E12"/>
    <w:pPr>
      <w:tabs>
        <w:tab w:val="left" w:pos="851"/>
        <w:tab w:val="left" w:pos="1553"/>
      </w:tabs>
      <w:spacing w:before="60"/>
      <w:ind w:left="1553" w:hanging="864"/>
      <w:outlineLvl w:val="3"/>
    </w:pPr>
    <w:rPr>
      <w:sz w:val="24"/>
      <w:lang w:val="zh-CN"/>
    </w:rPr>
  </w:style>
  <w:style w:type="paragraph" w:customStyle="1" w:styleId="3f1">
    <w:name w:val="投标—标题3"/>
    <w:basedOn w:val="2ff2"/>
    <w:next w:val="a"/>
    <w:rsid w:val="000A0E12"/>
    <w:pPr>
      <w:tabs>
        <w:tab w:val="left" w:pos="709"/>
        <w:tab w:val="left" w:pos="1006"/>
      </w:tabs>
      <w:ind w:left="1006" w:hanging="720"/>
      <w:outlineLvl w:val="2"/>
    </w:pPr>
    <w:rPr>
      <w:sz w:val="28"/>
    </w:rPr>
  </w:style>
  <w:style w:type="paragraph" w:customStyle="1" w:styleId="2ff2">
    <w:name w:val="投标—标题2"/>
    <w:basedOn w:val="1fff2"/>
    <w:next w:val="a"/>
    <w:qFormat/>
    <w:rsid w:val="000A0E12"/>
    <w:pPr>
      <w:keepNext w:val="0"/>
      <w:keepLines w:val="0"/>
      <w:tabs>
        <w:tab w:val="left" w:pos="567"/>
        <w:tab w:val="left" w:pos="772"/>
      </w:tabs>
      <w:adjustRightInd w:val="0"/>
      <w:spacing w:before="120" w:after="120"/>
      <w:ind w:left="772" w:hanging="576"/>
      <w:outlineLvl w:val="1"/>
    </w:pPr>
    <w:rPr>
      <w:sz w:val="30"/>
    </w:rPr>
  </w:style>
  <w:style w:type="paragraph" w:customStyle="1" w:styleId="1fff2">
    <w:name w:val="投标—标题1"/>
    <w:basedOn w:val="10"/>
    <w:next w:val="a"/>
    <w:rsid w:val="000A0E12"/>
    <w:pPr>
      <w:tabs>
        <w:tab w:val="clear" w:pos="360"/>
        <w:tab w:val="left" w:pos="0"/>
        <w:tab w:val="left" w:pos="425"/>
      </w:tabs>
      <w:snapToGrid/>
      <w:spacing w:before="240" w:after="180" w:line="240" w:lineRule="auto"/>
      <w:ind w:left="425" w:hanging="425"/>
      <w:jc w:val="left"/>
    </w:pPr>
    <w:rPr>
      <w:rFonts w:ascii="Times New Roman" w:eastAsia="黑体"/>
      <w:b w:val="0"/>
      <w:sz w:val="32"/>
      <w:u w:val="none"/>
    </w:rPr>
  </w:style>
  <w:style w:type="character" w:customStyle="1" w:styleId="4Char3">
    <w:name w:val="投标—标题4 Char"/>
    <w:link w:val="4b"/>
    <w:qFormat/>
    <w:rsid w:val="000A0E12"/>
    <w:rPr>
      <w:rFonts w:eastAsia="黑体"/>
      <w:kern w:val="44"/>
      <w:sz w:val="24"/>
      <w:lang w:val="zh-CN"/>
    </w:rPr>
  </w:style>
  <w:style w:type="character" w:customStyle="1" w:styleId="5Char0">
    <w:name w:val="投标—标题5 Char"/>
    <w:link w:val="59"/>
    <w:rsid w:val="000A0E12"/>
    <w:rPr>
      <w:rFonts w:eastAsia="黑体"/>
      <w:kern w:val="44"/>
      <w:sz w:val="24"/>
      <w:lang w:val="zh-CN"/>
    </w:rPr>
  </w:style>
  <w:style w:type="paragraph" w:customStyle="1" w:styleId="xl124">
    <w:name w:val="xl124"/>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FF9900"/>
      <w:kern w:val="0"/>
      <w:sz w:val="20"/>
    </w:rPr>
  </w:style>
  <w:style w:type="paragraph" w:customStyle="1" w:styleId="retrait3">
    <w:name w:val="retrait3"/>
    <w:basedOn w:val="a"/>
    <w:rsid w:val="000A0E12"/>
    <w:pPr>
      <w:widowControl/>
      <w:spacing w:before="20" w:after="20"/>
      <w:ind w:left="851" w:firstLine="482"/>
      <w:jc w:val="left"/>
    </w:pPr>
    <w:rPr>
      <w:rFonts w:ascii="Arial" w:hAnsi="Arial"/>
      <w:kern w:val="0"/>
      <w:sz w:val="24"/>
      <w:lang w:val="en-GB"/>
    </w:rPr>
  </w:style>
  <w:style w:type="paragraph" w:customStyle="1" w:styleId="font22">
    <w:name w:val="font22"/>
    <w:basedOn w:val="a"/>
    <w:rsid w:val="000A0E12"/>
    <w:pPr>
      <w:widowControl/>
      <w:spacing w:before="100" w:beforeAutospacing="1" w:after="100" w:afterAutospacing="1"/>
      <w:ind w:left="227" w:firstLine="482"/>
      <w:jc w:val="left"/>
    </w:pPr>
    <w:rPr>
      <w:color w:val="FF0000"/>
      <w:kern w:val="0"/>
      <w:sz w:val="20"/>
    </w:rPr>
  </w:style>
  <w:style w:type="paragraph" w:customStyle="1" w:styleId="xl129">
    <w:name w:val="xl129"/>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color w:val="008000"/>
      <w:kern w:val="0"/>
      <w:sz w:val="20"/>
    </w:rPr>
  </w:style>
  <w:style w:type="paragraph" w:customStyle="1" w:styleId="xl128">
    <w:name w:val="xl128"/>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008000"/>
      <w:kern w:val="0"/>
      <w:sz w:val="20"/>
    </w:rPr>
  </w:style>
  <w:style w:type="paragraph" w:customStyle="1" w:styleId="xl183">
    <w:name w:val="xl183"/>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color w:val="FF0000"/>
      <w:kern w:val="0"/>
      <w:sz w:val="20"/>
    </w:rPr>
  </w:style>
  <w:style w:type="paragraph" w:customStyle="1" w:styleId="TableColHeading">
    <w:name w:val="Table Col Heading"/>
    <w:basedOn w:val="TableCell"/>
    <w:rsid w:val="000A0E12"/>
    <w:rPr>
      <w:b/>
    </w:rPr>
  </w:style>
  <w:style w:type="paragraph" w:customStyle="1" w:styleId="xl219">
    <w:name w:val="xl219"/>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b/>
      <w:color w:val="FF6600"/>
      <w:kern w:val="0"/>
      <w:sz w:val="20"/>
    </w:rPr>
  </w:style>
  <w:style w:type="paragraph" w:customStyle="1" w:styleId="xl116">
    <w:name w:val="xl116"/>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00FF00"/>
      <w:kern w:val="0"/>
      <w:sz w:val="20"/>
    </w:rPr>
  </w:style>
  <w:style w:type="paragraph" w:customStyle="1" w:styleId="font32">
    <w:name w:val="font32"/>
    <w:basedOn w:val="a"/>
    <w:rsid w:val="000A0E12"/>
    <w:pPr>
      <w:widowControl/>
      <w:spacing w:before="100" w:beforeAutospacing="1" w:after="100" w:afterAutospacing="1"/>
      <w:ind w:left="227" w:firstLine="482"/>
      <w:jc w:val="left"/>
    </w:pPr>
    <w:rPr>
      <w:rFonts w:ascii="宋体" w:hAnsi="宋体"/>
      <w:color w:val="000000"/>
      <w:kern w:val="0"/>
      <w:sz w:val="20"/>
    </w:rPr>
  </w:style>
  <w:style w:type="paragraph" w:customStyle="1" w:styleId="2ff3">
    <w:name w:val="需求书2"/>
    <w:basedOn w:val="a"/>
    <w:rsid w:val="000A0E12"/>
    <w:pPr>
      <w:spacing w:line="360" w:lineRule="auto"/>
      <w:ind w:left="840" w:hangingChars="350" w:hanging="840"/>
      <w:jc w:val="left"/>
    </w:pPr>
    <w:rPr>
      <w:sz w:val="24"/>
    </w:rPr>
  </w:style>
  <w:style w:type="paragraph" w:customStyle="1" w:styleId="xl102">
    <w:name w:val="xl102"/>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0000FF"/>
      <w:kern w:val="0"/>
      <w:sz w:val="20"/>
    </w:rPr>
  </w:style>
  <w:style w:type="paragraph" w:customStyle="1" w:styleId="xiaob">
    <w:name w:val="xiao b"/>
    <w:basedOn w:val="a"/>
    <w:qFormat/>
    <w:rsid w:val="000A0E12"/>
    <w:pPr>
      <w:ind w:left="227" w:firstLine="482"/>
      <w:jc w:val="center"/>
    </w:pPr>
    <w:rPr>
      <w:rFonts w:eastAsia="黑体"/>
      <w:sz w:val="24"/>
    </w:rPr>
  </w:style>
  <w:style w:type="paragraph" w:customStyle="1" w:styleId="xl187">
    <w:name w:val="xl187"/>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0000FF"/>
      <w:kern w:val="0"/>
      <w:sz w:val="20"/>
    </w:rPr>
  </w:style>
  <w:style w:type="paragraph" w:customStyle="1" w:styleId="xl141">
    <w:name w:val="xl141"/>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olor w:val="800000"/>
      <w:kern w:val="0"/>
      <w:sz w:val="20"/>
    </w:rPr>
  </w:style>
  <w:style w:type="paragraph" w:customStyle="1" w:styleId="affffffffffff4">
    <w:name w:val="投标正文"/>
    <w:basedOn w:val="a"/>
    <w:qFormat/>
    <w:rsid w:val="000A0E12"/>
    <w:pPr>
      <w:ind w:left="227" w:firstLine="482"/>
      <w:jc w:val="left"/>
    </w:pPr>
    <w:rPr>
      <w:kern w:val="0"/>
    </w:rPr>
  </w:style>
  <w:style w:type="paragraph" w:customStyle="1" w:styleId="xl200">
    <w:name w:val="xl200"/>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color w:val="0000FF"/>
      <w:kern w:val="0"/>
      <w:sz w:val="20"/>
    </w:rPr>
  </w:style>
  <w:style w:type="paragraph" w:customStyle="1" w:styleId="xl160">
    <w:name w:val="xl160"/>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00CCFF"/>
      <w:kern w:val="0"/>
      <w:sz w:val="20"/>
    </w:rPr>
  </w:style>
  <w:style w:type="paragraph" w:customStyle="1" w:styleId="qian">
    <w:name w:val="qian"/>
    <w:basedOn w:val="a"/>
    <w:rsid w:val="000A0E12"/>
    <w:pPr>
      <w:tabs>
        <w:tab w:val="left" w:pos="1620"/>
        <w:tab w:val="left" w:pos="4395"/>
      </w:tabs>
      <w:ind w:left="4" w:hanging="360"/>
      <w:jc w:val="left"/>
    </w:pPr>
  </w:style>
  <w:style w:type="paragraph" w:customStyle="1" w:styleId="xl212">
    <w:name w:val="xl212"/>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olor w:val="00FF00"/>
      <w:kern w:val="0"/>
      <w:sz w:val="20"/>
    </w:rPr>
  </w:style>
  <w:style w:type="paragraph" w:customStyle="1" w:styleId="xl197">
    <w:name w:val="xl197"/>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0000FF"/>
      <w:kern w:val="0"/>
      <w:sz w:val="20"/>
    </w:rPr>
  </w:style>
  <w:style w:type="paragraph" w:customStyle="1" w:styleId="xl186">
    <w:name w:val="xl186"/>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b/>
      <w:color w:val="0000FF"/>
      <w:kern w:val="0"/>
      <w:sz w:val="20"/>
    </w:rPr>
  </w:style>
  <w:style w:type="paragraph" w:customStyle="1" w:styleId="3f2">
    <w:name w:val="标题3"/>
    <w:basedOn w:val="10"/>
    <w:qFormat/>
    <w:rsid w:val="000A0E12"/>
    <w:pPr>
      <w:tabs>
        <w:tab w:val="clear" w:pos="360"/>
      </w:tabs>
      <w:snapToGrid/>
      <w:spacing w:beforeLines="50" w:after="0" w:line="360" w:lineRule="auto"/>
      <w:ind w:left="0" w:firstLine="0"/>
    </w:pPr>
    <w:rPr>
      <w:sz w:val="24"/>
      <w:u w:val="none"/>
    </w:rPr>
  </w:style>
  <w:style w:type="paragraph" w:customStyle="1" w:styleId="xl157">
    <w:name w:val="xl157"/>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i/>
      <w:kern w:val="0"/>
      <w:sz w:val="20"/>
    </w:rPr>
  </w:style>
  <w:style w:type="paragraph" w:customStyle="1" w:styleId="font15">
    <w:name w:val="font15"/>
    <w:basedOn w:val="a"/>
    <w:rsid w:val="000A0E12"/>
    <w:pPr>
      <w:widowControl/>
      <w:spacing w:before="100" w:beforeAutospacing="1" w:after="100" w:afterAutospacing="1"/>
      <w:ind w:left="227" w:firstLine="482"/>
      <w:jc w:val="left"/>
    </w:pPr>
    <w:rPr>
      <w:rFonts w:ascii="宋体" w:hAnsi="宋体"/>
      <w:color w:val="FF00FF"/>
      <w:kern w:val="0"/>
      <w:sz w:val="20"/>
    </w:rPr>
  </w:style>
  <w:style w:type="paragraph" w:customStyle="1" w:styleId="xl120">
    <w:name w:val="xl120"/>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FF6600"/>
      <w:kern w:val="0"/>
      <w:sz w:val="20"/>
    </w:rPr>
  </w:style>
  <w:style w:type="paragraph" w:customStyle="1" w:styleId="PlainText1">
    <w:name w:val="Plain Text1"/>
    <w:basedOn w:val="a"/>
    <w:rsid w:val="000A0E12"/>
    <w:pPr>
      <w:adjustRightInd w:val="0"/>
      <w:spacing w:line="312" w:lineRule="atLeast"/>
      <w:ind w:left="227" w:firstLine="482"/>
      <w:jc w:val="left"/>
      <w:textAlignment w:val="baseline"/>
    </w:pPr>
    <w:rPr>
      <w:rFonts w:ascii="宋体" w:hAnsi="Courier New"/>
      <w:kern w:val="0"/>
      <w:sz w:val="28"/>
    </w:rPr>
  </w:style>
  <w:style w:type="paragraph" w:customStyle="1" w:styleId="xl123">
    <w:name w:val="xl123"/>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b/>
      <w:color w:val="FF9900"/>
      <w:kern w:val="0"/>
      <w:sz w:val="20"/>
    </w:rPr>
  </w:style>
  <w:style w:type="paragraph" w:customStyle="1" w:styleId="xl204">
    <w:name w:val="xl204"/>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color w:val="FF00FF"/>
      <w:kern w:val="0"/>
      <w:sz w:val="20"/>
    </w:rPr>
  </w:style>
  <w:style w:type="paragraph" w:customStyle="1" w:styleId="font28">
    <w:name w:val="font28"/>
    <w:basedOn w:val="a"/>
    <w:qFormat/>
    <w:rsid w:val="000A0E12"/>
    <w:pPr>
      <w:widowControl/>
      <w:spacing w:before="100" w:beforeAutospacing="1" w:after="100" w:afterAutospacing="1"/>
      <w:ind w:left="227" w:firstLine="482"/>
      <w:jc w:val="left"/>
    </w:pPr>
    <w:rPr>
      <w:color w:val="00FF00"/>
      <w:kern w:val="0"/>
      <w:sz w:val="20"/>
    </w:rPr>
  </w:style>
  <w:style w:type="paragraph" w:customStyle="1" w:styleId="xl161">
    <w:name w:val="xl161"/>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000000"/>
      <w:kern w:val="0"/>
      <w:sz w:val="20"/>
    </w:rPr>
  </w:style>
  <w:style w:type="paragraph" w:customStyle="1" w:styleId="font31">
    <w:name w:val="font31"/>
    <w:basedOn w:val="a"/>
    <w:qFormat/>
    <w:rsid w:val="000A0E12"/>
    <w:pPr>
      <w:widowControl/>
      <w:spacing w:before="100" w:beforeAutospacing="1" w:after="100" w:afterAutospacing="1"/>
      <w:ind w:left="227" w:firstLine="482"/>
      <w:jc w:val="left"/>
    </w:pPr>
    <w:rPr>
      <w:rFonts w:ascii="宋体" w:hAnsi="宋体"/>
      <w:color w:val="008000"/>
      <w:kern w:val="0"/>
      <w:sz w:val="20"/>
    </w:rPr>
  </w:style>
  <w:style w:type="paragraph" w:customStyle="1" w:styleId="xl140">
    <w:name w:val="xl140"/>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kern w:val="0"/>
      <w:sz w:val="20"/>
    </w:rPr>
  </w:style>
  <w:style w:type="paragraph" w:customStyle="1" w:styleId="Normal20">
    <w:name w:val="Normal2"/>
    <w:rsid w:val="000A0E12"/>
    <w:pPr>
      <w:widowControl w:val="0"/>
      <w:adjustRightInd w:val="0"/>
      <w:spacing w:line="0" w:lineRule="atLeast"/>
      <w:ind w:left="709" w:hanging="482"/>
      <w:textAlignment w:val="baseline"/>
    </w:pPr>
    <w:rPr>
      <w:rFonts w:ascii="宋体"/>
      <w:sz w:val="34"/>
    </w:rPr>
  </w:style>
  <w:style w:type="paragraph" w:customStyle="1" w:styleId="xl166">
    <w:name w:val="xl166"/>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800080"/>
      <w:kern w:val="0"/>
      <w:sz w:val="20"/>
    </w:rPr>
  </w:style>
  <w:style w:type="paragraph" w:customStyle="1" w:styleId="xl162">
    <w:name w:val="xl162"/>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000000"/>
      <w:kern w:val="0"/>
      <w:sz w:val="20"/>
    </w:rPr>
  </w:style>
  <w:style w:type="paragraph" w:customStyle="1" w:styleId="xl211">
    <w:name w:val="xl211"/>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color w:val="00FF00"/>
      <w:kern w:val="0"/>
      <w:sz w:val="20"/>
    </w:rPr>
  </w:style>
  <w:style w:type="paragraph" w:customStyle="1" w:styleId="xl110">
    <w:name w:val="xl110"/>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FF00FF"/>
      <w:kern w:val="0"/>
      <w:sz w:val="20"/>
    </w:rPr>
  </w:style>
  <w:style w:type="paragraph" w:customStyle="1" w:styleId="xl158">
    <w:name w:val="xl158"/>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kern w:val="0"/>
      <w:sz w:val="20"/>
    </w:rPr>
  </w:style>
  <w:style w:type="paragraph" w:customStyle="1" w:styleId="xl233">
    <w:name w:val="xl233"/>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008000"/>
      <w:kern w:val="0"/>
      <w:sz w:val="20"/>
    </w:rPr>
  </w:style>
  <w:style w:type="paragraph" w:customStyle="1" w:styleId="BodyTextIndent21">
    <w:name w:val="Body Text Indent 21"/>
    <w:basedOn w:val="a"/>
    <w:qFormat/>
    <w:rsid w:val="000A0E12"/>
    <w:pPr>
      <w:autoSpaceDE w:val="0"/>
      <w:autoSpaceDN w:val="0"/>
      <w:adjustRightInd w:val="0"/>
      <w:ind w:left="227" w:firstLine="420"/>
      <w:jc w:val="left"/>
      <w:textAlignment w:val="baseline"/>
    </w:pPr>
  </w:style>
  <w:style w:type="paragraph" w:customStyle="1" w:styleId="xl224">
    <w:name w:val="xl224"/>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olor w:val="FF9900"/>
      <w:kern w:val="0"/>
      <w:sz w:val="20"/>
    </w:rPr>
  </w:style>
  <w:style w:type="paragraph" w:customStyle="1" w:styleId="xl244">
    <w:name w:val="xl244"/>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00FF00"/>
      <w:kern w:val="0"/>
      <w:sz w:val="20"/>
    </w:rPr>
  </w:style>
  <w:style w:type="paragraph" w:customStyle="1" w:styleId="font13">
    <w:name w:val="font13"/>
    <w:basedOn w:val="a"/>
    <w:rsid w:val="000A0E12"/>
    <w:pPr>
      <w:widowControl/>
      <w:spacing w:before="100" w:beforeAutospacing="1" w:after="100" w:afterAutospacing="1"/>
      <w:ind w:left="227" w:firstLine="482"/>
      <w:jc w:val="left"/>
    </w:pPr>
    <w:rPr>
      <w:rFonts w:ascii="宋体" w:hAnsi="宋体"/>
      <w:color w:val="000000"/>
      <w:kern w:val="0"/>
      <w:sz w:val="20"/>
    </w:rPr>
  </w:style>
  <w:style w:type="paragraph" w:customStyle="1" w:styleId="xl188">
    <w:name w:val="xl188"/>
    <w:basedOn w:val="a"/>
    <w:rsid w:val="000A0E1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227" w:firstLine="482"/>
      <w:jc w:val="left"/>
      <w:textAlignment w:val="center"/>
    </w:pPr>
    <w:rPr>
      <w:rFonts w:ascii="宋体" w:hAnsi="宋体"/>
      <w:color w:val="0000FF"/>
      <w:kern w:val="0"/>
      <w:sz w:val="20"/>
    </w:rPr>
  </w:style>
  <w:style w:type="paragraph" w:customStyle="1" w:styleId="affffffffffff5">
    <w:name w:val="章节序"/>
    <w:basedOn w:val="a"/>
    <w:rsid w:val="000A0E12"/>
    <w:pPr>
      <w:widowControl/>
      <w:adjustRightInd w:val="0"/>
      <w:ind w:left="227" w:firstLineChars="200" w:firstLine="420"/>
      <w:jc w:val="left"/>
    </w:pPr>
    <w:rPr>
      <w:rFonts w:ascii="Arial" w:eastAsia="楷体_GB2312" w:hAnsi="Arial"/>
    </w:rPr>
  </w:style>
  <w:style w:type="paragraph" w:customStyle="1" w:styleId="xl199">
    <w:name w:val="xl199"/>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b/>
      <w:color w:val="0000FF"/>
      <w:kern w:val="0"/>
      <w:sz w:val="20"/>
    </w:rPr>
  </w:style>
  <w:style w:type="paragraph" w:customStyle="1" w:styleId="xl122">
    <w:name w:val="xl122"/>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FF6600"/>
      <w:kern w:val="0"/>
      <w:sz w:val="20"/>
    </w:rPr>
  </w:style>
  <w:style w:type="paragraph" w:customStyle="1" w:styleId="affffffffffff6">
    <w:name w:val="表头样式"/>
    <w:basedOn w:val="afffff4"/>
    <w:rsid w:val="000A0E12"/>
    <w:pPr>
      <w:adjustRightInd w:val="0"/>
      <w:snapToGrid w:val="0"/>
      <w:spacing w:line="300" w:lineRule="exact"/>
      <w:ind w:left="227" w:firstLine="482"/>
    </w:pPr>
    <w:rPr>
      <w:rFonts w:eastAsia="楷体_GB2312" w:hAnsi="宋体"/>
      <w:snapToGrid/>
      <w:color w:val="auto"/>
      <w:kern w:val="2"/>
    </w:rPr>
  </w:style>
  <w:style w:type="paragraph" w:customStyle="1" w:styleId="xl119">
    <w:name w:val="xl119"/>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b/>
      <w:color w:val="FF6600"/>
      <w:kern w:val="0"/>
      <w:sz w:val="20"/>
    </w:rPr>
  </w:style>
  <w:style w:type="paragraph" w:customStyle="1" w:styleId="font30">
    <w:name w:val="font30"/>
    <w:basedOn w:val="a"/>
    <w:qFormat/>
    <w:rsid w:val="000A0E12"/>
    <w:pPr>
      <w:widowControl/>
      <w:spacing w:before="100" w:beforeAutospacing="1" w:after="100" w:afterAutospacing="1"/>
      <w:ind w:left="227" w:firstLine="482"/>
      <w:jc w:val="left"/>
    </w:pPr>
    <w:rPr>
      <w:color w:val="FF6600"/>
      <w:kern w:val="0"/>
      <w:sz w:val="20"/>
    </w:rPr>
  </w:style>
  <w:style w:type="paragraph" w:customStyle="1" w:styleId="xl150">
    <w:name w:val="xl150"/>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宋体" w:hAnsi="宋体"/>
      <w:kern w:val="0"/>
      <w:sz w:val="20"/>
    </w:rPr>
  </w:style>
  <w:style w:type="paragraph" w:customStyle="1" w:styleId="xl193">
    <w:name w:val="xl193"/>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0000FF"/>
      <w:kern w:val="0"/>
      <w:sz w:val="20"/>
    </w:rPr>
  </w:style>
  <w:style w:type="paragraph" w:customStyle="1" w:styleId="xl143">
    <w:name w:val="xl143"/>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olor w:val="FF0000"/>
      <w:kern w:val="0"/>
      <w:sz w:val="20"/>
    </w:rPr>
  </w:style>
  <w:style w:type="paragraph" w:customStyle="1" w:styleId="xl132">
    <w:name w:val="xl132"/>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pPr>
    <w:rPr>
      <w:rFonts w:ascii="宋体" w:hAnsi="宋体"/>
      <w:color w:val="808000"/>
      <w:kern w:val="0"/>
      <w:sz w:val="20"/>
    </w:rPr>
  </w:style>
  <w:style w:type="paragraph" w:customStyle="1" w:styleId="xl103">
    <w:name w:val="xl103"/>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0000FF"/>
      <w:kern w:val="0"/>
      <w:sz w:val="20"/>
    </w:rPr>
  </w:style>
  <w:style w:type="paragraph" w:customStyle="1" w:styleId="xl152">
    <w:name w:val="xl152"/>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kern w:val="0"/>
      <w:sz w:val="20"/>
    </w:rPr>
  </w:style>
  <w:style w:type="paragraph" w:customStyle="1" w:styleId="xl151">
    <w:name w:val="xl151"/>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宋体" w:hAnsi="宋体"/>
      <w:color w:val="0000FF"/>
      <w:kern w:val="0"/>
      <w:sz w:val="20"/>
    </w:rPr>
  </w:style>
  <w:style w:type="paragraph" w:customStyle="1" w:styleId="xl242">
    <w:name w:val="xl242"/>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FF0000"/>
      <w:kern w:val="0"/>
      <w:sz w:val="20"/>
    </w:rPr>
  </w:style>
  <w:style w:type="paragraph" w:customStyle="1" w:styleId="xl167">
    <w:name w:val="xl167"/>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b/>
      <w:color w:val="FF0000"/>
      <w:kern w:val="0"/>
      <w:sz w:val="20"/>
    </w:rPr>
  </w:style>
  <w:style w:type="paragraph" w:customStyle="1" w:styleId="xl172">
    <w:name w:val="xl172"/>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宋体" w:hAnsi="宋体"/>
      <w:color w:val="FF0000"/>
      <w:kern w:val="0"/>
      <w:sz w:val="20"/>
    </w:rPr>
  </w:style>
  <w:style w:type="paragraph" w:customStyle="1" w:styleId="xl149">
    <w:name w:val="xl149"/>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008000"/>
      <w:kern w:val="0"/>
      <w:sz w:val="20"/>
    </w:rPr>
  </w:style>
  <w:style w:type="paragraph" w:customStyle="1" w:styleId="xl134">
    <w:name w:val="xl134"/>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b/>
      <w:kern w:val="0"/>
      <w:sz w:val="20"/>
    </w:rPr>
  </w:style>
  <w:style w:type="paragraph" w:customStyle="1" w:styleId="xl105">
    <w:name w:val="xl105"/>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0000FF"/>
      <w:kern w:val="0"/>
      <w:sz w:val="20"/>
    </w:rPr>
  </w:style>
  <w:style w:type="paragraph" w:customStyle="1" w:styleId="xl100">
    <w:name w:val="xl100"/>
    <w:basedOn w:val="a"/>
    <w:rsid w:val="000A0E12"/>
    <w:pPr>
      <w:widowControl/>
      <w:pBdr>
        <w:top w:val="single" w:sz="4" w:space="0" w:color="auto"/>
        <w:bottom w:val="double" w:sz="6" w:space="0" w:color="auto"/>
        <w:right w:val="single" w:sz="4" w:space="0" w:color="auto"/>
      </w:pBdr>
      <w:spacing w:before="100" w:beforeAutospacing="1" w:after="100" w:afterAutospacing="1"/>
      <w:ind w:left="227" w:firstLine="482"/>
      <w:jc w:val="center"/>
      <w:textAlignment w:val="center"/>
    </w:pPr>
    <w:rPr>
      <w:rFonts w:ascii="华文新魏" w:eastAsia="华文新魏" w:hAnsi="Arial Unicode MS" w:hint="eastAsia"/>
      <w:b/>
      <w:kern w:val="0"/>
      <w:sz w:val="24"/>
    </w:rPr>
  </w:style>
  <w:style w:type="paragraph" w:customStyle="1" w:styleId="zhengwen">
    <w:name w:val="zhengwen"/>
    <w:basedOn w:val="a"/>
    <w:rsid w:val="000A0E12"/>
    <w:pPr>
      <w:adjustRightInd w:val="0"/>
      <w:snapToGrid w:val="0"/>
      <w:spacing w:line="520" w:lineRule="exact"/>
      <w:ind w:left="227" w:firstLineChars="200" w:firstLine="200"/>
      <w:jc w:val="left"/>
    </w:pPr>
    <w:rPr>
      <w:sz w:val="28"/>
    </w:rPr>
  </w:style>
  <w:style w:type="paragraph" w:customStyle="1" w:styleId="xl207">
    <w:name w:val="xl207"/>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b/>
      <w:color w:val="FF00FF"/>
      <w:kern w:val="0"/>
      <w:sz w:val="20"/>
    </w:rPr>
  </w:style>
  <w:style w:type="paragraph" w:customStyle="1" w:styleId="xl215">
    <w:name w:val="xl215"/>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00FF00"/>
      <w:kern w:val="0"/>
      <w:sz w:val="20"/>
    </w:rPr>
  </w:style>
  <w:style w:type="paragraph" w:customStyle="1" w:styleId="font14">
    <w:name w:val="font14"/>
    <w:basedOn w:val="a"/>
    <w:qFormat/>
    <w:rsid w:val="000A0E12"/>
    <w:pPr>
      <w:widowControl/>
      <w:spacing w:before="100" w:beforeAutospacing="1" w:after="100" w:afterAutospacing="1"/>
      <w:ind w:left="227" w:firstLine="482"/>
      <w:jc w:val="left"/>
    </w:pPr>
    <w:rPr>
      <w:rFonts w:ascii="Arial" w:hAnsi="Arial"/>
      <w:color w:val="0000FF"/>
      <w:kern w:val="0"/>
      <w:sz w:val="20"/>
    </w:rPr>
  </w:style>
  <w:style w:type="paragraph" w:customStyle="1" w:styleId="xl108">
    <w:name w:val="xl108"/>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b/>
      <w:color w:val="FF00FF"/>
      <w:kern w:val="0"/>
      <w:sz w:val="20"/>
    </w:rPr>
  </w:style>
  <w:style w:type="paragraph" w:customStyle="1" w:styleId="xl240">
    <w:name w:val="xl240"/>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kern w:val="0"/>
      <w:sz w:val="20"/>
    </w:rPr>
  </w:style>
  <w:style w:type="paragraph" w:customStyle="1" w:styleId="xl139">
    <w:name w:val="xl139"/>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kern w:val="0"/>
      <w:sz w:val="20"/>
    </w:rPr>
  </w:style>
  <w:style w:type="paragraph" w:customStyle="1" w:styleId="CharCharCharCharCharChar1Char11">
    <w:name w:val="Char Char Char Char Char Char1 Char11"/>
    <w:basedOn w:val="a"/>
    <w:qFormat/>
    <w:rsid w:val="000A0E12"/>
    <w:pPr>
      <w:widowControl/>
      <w:spacing w:after="160" w:line="240" w:lineRule="exact"/>
      <w:ind w:left="227" w:firstLine="482"/>
      <w:jc w:val="left"/>
    </w:pPr>
    <w:rPr>
      <w:rFonts w:ascii="Verdana" w:hAnsi="Verdana"/>
      <w:kern w:val="0"/>
      <w:lang w:eastAsia="en-US"/>
    </w:rPr>
  </w:style>
  <w:style w:type="paragraph" w:customStyle="1" w:styleId="affffffffffff7">
    <w:name w:val="正文表标题"/>
    <w:next w:val="a"/>
    <w:qFormat/>
    <w:rsid w:val="000A0E12"/>
    <w:pPr>
      <w:tabs>
        <w:tab w:val="left" w:pos="360"/>
      </w:tabs>
      <w:spacing w:line="360" w:lineRule="auto"/>
      <w:ind w:left="360" w:hanging="360"/>
      <w:jc w:val="center"/>
    </w:pPr>
    <w:rPr>
      <w:rFonts w:ascii="黑体" w:eastAsia="黑体"/>
      <w:sz w:val="21"/>
    </w:rPr>
  </w:style>
  <w:style w:type="paragraph" w:customStyle="1" w:styleId="font17">
    <w:name w:val="font17"/>
    <w:basedOn w:val="a"/>
    <w:qFormat/>
    <w:rsid w:val="000A0E12"/>
    <w:pPr>
      <w:widowControl/>
      <w:spacing w:before="100" w:beforeAutospacing="1" w:after="100" w:afterAutospacing="1"/>
      <w:ind w:left="227" w:firstLine="482"/>
      <w:jc w:val="left"/>
    </w:pPr>
    <w:rPr>
      <w:rFonts w:ascii="宋体" w:hAnsi="宋体"/>
      <w:color w:val="FF6600"/>
      <w:kern w:val="0"/>
      <w:sz w:val="20"/>
    </w:rPr>
  </w:style>
  <w:style w:type="paragraph" w:customStyle="1" w:styleId="xl182">
    <w:name w:val="xl182"/>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color w:val="FF0000"/>
      <w:kern w:val="0"/>
      <w:sz w:val="20"/>
    </w:rPr>
  </w:style>
  <w:style w:type="paragraph" w:customStyle="1" w:styleId="xl115">
    <w:name w:val="xl115"/>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00FF00"/>
      <w:kern w:val="0"/>
      <w:sz w:val="20"/>
    </w:rPr>
  </w:style>
  <w:style w:type="paragraph" w:customStyle="1" w:styleId="xl202">
    <w:name w:val="xl202"/>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olor w:val="FF00FF"/>
      <w:kern w:val="0"/>
      <w:sz w:val="20"/>
    </w:rPr>
  </w:style>
  <w:style w:type="paragraph" w:customStyle="1" w:styleId="font19">
    <w:name w:val="font19"/>
    <w:basedOn w:val="a"/>
    <w:rsid w:val="000A0E12"/>
    <w:pPr>
      <w:widowControl/>
      <w:spacing w:before="100" w:beforeAutospacing="1" w:after="100" w:afterAutospacing="1"/>
      <w:ind w:left="227" w:firstLine="482"/>
      <w:jc w:val="left"/>
    </w:pPr>
    <w:rPr>
      <w:color w:val="008000"/>
      <w:kern w:val="0"/>
      <w:sz w:val="20"/>
    </w:rPr>
  </w:style>
  <w:style w:type="paragraph" w:customStyle="1" w:styleId="xl131">
    <w:name w:val="xl131"/>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b/>
      <w:color w:val="008000"/>
      <w:kern w:val="0"/>
      <w:sz w:val="20"/>
    </w:rPr>
  </w:style>
  <w:style w:type="paragraph" w:customStyle="1" w:styleId="xl148">
    <w:name w:val="xl148"/>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000000"/>
      <w:kern w:val="0"/>
      <w:sz w:val="20"/>
    </w:rPr>
  </w:style>
  <w:style w:type="paragraph" w:customStyle="1" w:styleId="font29">
    <w:name w:val="font29"/>
    <w:basedOn w:val="a"/>
    <w:rsid w:val="000A0E12"/>
    <w:pPr>
      <w:widowControl/>
      <w:spacing w:before="100" w:beforeAutospacing="1" w:after="100" w:afterAutospacing="1"/>
      <w:ind w:left="227" w:firstLine="482"/>
      <w:jc w:val="left"/>
    </w:pPr>
    <w:rPr>
      <w:rFonts w:ascii="宋体" w:hAnsi="宋体"/>
      <w:color w:val="FF6600"/>
      <w:kern w:val="0"/>
      <w:sz w:val="20"/>
    </w:rPr>
  </w:style>
  <w:style w:type="paragraph" w:customStyle="1" w:styleId="xl239">
    <w:name w:val="xl239"/>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宋体" w:hAnsi="宋体"/>
      <w:color w:val="808000"/>
      <w:kern w:val="0"/>
      <w:sz w:val="20"/>
    </w:rPr>
  </w:style>
  <w:style w:type="paragraph" w:customStyle="1" w:styleId="xl118">
    <w:name w:val="xl118"/>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b/>
      <w:color w:val="FF6600"/>
      <w:kern w:val="0"/>
      <w:sz w:val="20"/>
    </w:rPr>
  </w:style>
  <w:style w:type="paragraph" w:customStyle="1" w:styleId="xl145">
    <w:name w:val="xl145"/>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b/>
      <w:kern w:val="0"/>
      <w:sz w:val="20"/>
    </w:rPr>
  </w:style>
  <w:style w:type="paragraph" w:customStyle="1" w:styleId="font27">
    <w:name w:val="font27"/>
    <w:basedOn w:val="a"/>
    <w:rsid w:val="000A0E12"/>
    <w:pPr>
      <w:widowControl/>
      <w:spacing w:before="100" w:beforeAutospacing="1" w:after="100" w:afterAutospacing="1"/>
      <w:ind w:left="227" w:firstLine="482"/>
      <w:jc w:val="left"/>
    </w:pPr>
    <w:rPr>
      <w:rFonts w:ascii="宋体" w:hAnsi="宋体"/>
      <w:color w:val="00FF00"/>
      <w:kern w:val="0"/>
      <w:sz w:val="20"/>
    </w:rPr>
  </w:style>
  <w:style w:type="paragraph" w:customStyle="1" w:styleId="xl184">
    <w:name w:val="xl184"/>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b/>
      <w:color w:val="FF0000"/>
      <w:kern w:val="0"/>
      <w:sz w:val="20"/>
    </w:rPr>
  </w:style>
  <w:style w:type="paragraph" w:customStyle="1" w:styleId="msolistparagraph0">
    <w:name w:val="msolistparagraph"/>
    <w:basedOn w:val="a"/>
    <w:qFormat/>
    <w:rsid w:val="000A0E12"/>
    <w:pPr>
      <w:widowControl/>
      <w:ind w:left="227" w:firstLine="420"/>
      <w:jc w:val="left"/>
    </w:pPr>
    <w:rPr>
      <w:rFonts w:ascii="宋体" w:hAnsi="宋体"/>
      <w:kern w:val="0"/>
      <w:sz w:val="24"/>
    </w:rPr>
  </w:style>
  <w:style w:type="paragraph" w:customStyle="1" w:styleId="xl189">
    <w:name w:val="xl189"/>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0000FF"/>
      <w:kern w:val="0"/>
      <w:sz w:val="20"/>
    </w:rPr>
  </w:style>
  <w:style w:type="paragraph" w:customStyle="1" w:styleId="xl243">
    <w:name w:val="xl243"/>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FF00FF"/>
      <w:kern w:val="0"/>
      <w:sz w:val="20"/>
    </w:rPr>
  </w:style>
  <w:style w:type="paragraph" w:customStyle="1" w:styleId="ParaChar">
    <w:name w:val="默认段落字体 Para Char"/>
    <w:basedOn w:val="a"/>
    <w:qFormat/>
    <w:rsid w:val="000A0E12"/>
    <w:pPr>
      <w:tabs>
        <w:tab w:val="left" w:pos="360"/>
        <w:tab w:val="left" w:pos="1008"/>
      </w:tabs>
      <w:ind w:left="420" w:hanging="420"/>
      <w:jc w:val="left"/>
    </w:pPr>
    <w:rPr>
      <w:rFonts w:ascii="宋体" w:hAnsi="宋体"/>
      <w:sz w:val="24"/>
    </w:rPr>
  </w:style>
  <w:style w:type="paragraph" w:customStyle="1" w:styleId="xl190">
    <w:name w:val="xl190"/>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b/>
      <w:color w:val="0000FF"/>
      <w:kern w:val="0"/>
      <w:sz w:val="20"/>
    </w:rPr>
  </w:style>
  <w:style w:type="paragraph" w:customStyle="1" w:styleId="xl230">
    <w:name w:val="xl230"/>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olor w:val="008000"/>
      <w:kern w:val="0"/>
      <w:sz w:val="20"/>
    </w:rPr>
  </w:style>
  <w:style w:type="paragraph" w:customStyle="1" w:styleId="affffffffffff8">
    <w:name w:val="正文样式"/>
    <w:basedOn w:val="af2"/>
    <w:qFormat/>
    <w:rsid w:val="000A0E12"/>
    <w:pPr>
      <w:spacing w:line="360" w:lineRule="auto"/>
      <w:ind w:left="0" w:firstLineChars="200" w:firstLine="420"/>
      <w:jc w:val="left"/>
    </w:pPr>
    <w:rPr>
      <w:rFonts w:ascii="宋体"/>
    </w:rPr>
  </w:style>
  <w:style w:type="paragraph" w:customStyle="1" w:styleId="xl191">
    <w:name w:val="xl191"/>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b/>
      <w:color w:val="0000FF"/>
      <w:kern w:val="0"/>
      <w:sz w:val="20"/>
    </w:rPr>
  </w:style>
  <w:style w:type="paragraph" w:customStyle="1" w:styleId="xl113">
    <w:name w:val="xl113"/>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b/>
      <w:color w:val="00FF00"/>
      <w:kern w:val="0"/>
      <w:sz w:val="20"/>
    </w:rPr>
  </w:style>
  <w:style w:type="paragraph" w:customStyle="1" w:styleId="3f3">
    <w:name w:val="招标标题3"/>
    <w:basedOn w:val="2ff4"/>
    <w:next w:val="afffffff7"/>
    <w:qFormat/>
    <w:rsid w:val="000A0E12"/>
    <w:pPr>
      <w:tabs>
        <w:tab w:val="left" w:pos="709"/>
      </w:tabs>
      <w:ind w:left="709" w:hanging="709"/>
      <w:outlineLvl w:val="2"/>
    </w:pPr>
  </w:style>
  <w:style w:type="paragraph" w:customStyle="1" w:styleId="2ff4">
    <w:name w:val="招标标题2"/>
    <w:basedOn w:val="1fff1"/>
    <w:next w:val="afffffff7"/>
    <w:rsid w:val="000A0E12"/>
    <w:pPr>
      <w:keepNext w:val="0"/>
      <w:keepLines w:val="0"/>
      <w:tabs>
        <w:tab w:val="clear" w:pos="425"/>
        <w:tab w:val="left" w:pos="777"/>
      </w:tabs>
      <w:adjustRightInd w:val="0"/>
      <w:spacing w:before="120" w:after="120" w:line="360" w:lineRule="auto"/>
      <w:ind w:left="777" w:rightChars="100" w:right="100" w:hanging="567"/>
      <w:outlineLvl w:val="1"/>
    </w:pPr>
    <w:rPr>
      <w:rFonts w:eastAsia="宋体"/>
      <w:kern w:val="2"/>
      <w:sz w:val="21"/>
    </w:rPr>
  </w:style>
  <w:style w:type="paragraph" w:customStyle="1" w:styleId="xl109">
    <w:name w:val="xl109"/>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FF00FF"/>
      <w:kern w:val="0"/>
      <w:sz w:val="20"/>
    </w:rPr>
  </w:style>
  <w:style w:type="paragraph" w:customStyle="1" w:styleId="xl236">
    <w:name w:val="xl236"/>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b/>
      <w:color w:val="008000"/>
      <w:kern w:val="0"/>
      <w:sz w:val="20"/>
    </w:rPr>
  </w:style>
  <w:style w:type="paragraph" w:customStyle="1" w:styleId="xl205">
    <w:name w:val="xl205"/>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FF00FF"/>
      <w:kern w:val="0"/>
      <w:sz w:val="20"/>
    </w:rPr>
  </w:style>
  <w:style w:type="paragraph" w:customStyle="1" w:styleId="xl237">
    <w:name w:val="xl237"/>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b/>
      <w:color w:val="008000"/>
      <w:kern w:val="0"/>
      <w:sz w:val="20"/>
    </w:rPr>
  </w:style>
  <w:style w:type="paragraph" w:customStyle="1" w:styleId="xl181">
    <w:name w:val="xl181"/>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color w:val="FF0000"/>
      <w:kern w:val="0"/>
      <w:sz w:val="20"/>
    </w:rPr>
  </w:style>
  <w:style w:type="paragraph" w:customStyle="1" w:styleId="xl222">
    <w:name w:val="xl222"/>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FF6600"/>
      <w:kern w:val="0"/>
      <w:sz w:val="20"/>
    </w:rPr>
  </w:style>
  <w:style w:type="paragraph" w:customStyle="1" w:styleId="xl220">
    <w:name w:val="xl220"/>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FF6600"/>
      <w:kern w:val="0"/>
      <w:sz w:val="20"/>
    </w:rPr>
  </w:style>
  <w:style w:type="paragraph" w:customStyle="1" w:styleId="xl114">
    <w:name w:val="xl114"/>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b/>
      <w:color w:val="00FF00"/>
      <w:kern w:val="0"/>
      <w:sz w:val="20"/>
    </w:rPr>
  </w:style>
  <w:style w:type="paragraph" w:customStyle="1" w:styleId="xl121">
    <w:name w:val="xl121"/>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FF6600"/>
      <w:kern w:val="0"/>
      <w:sz w:val="20"/>
    </w:rPr>
  </w:style>
  <w:style w:type="paragraph" w:customStyle="1" w:styleId="xl245">
    <w:name w:val="xl245"/>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FF0000"/>
      <w:kern w:val="0"/>
      <w:sz w:val="20"/>
    </w:rPr>
  </w:style>
  <w:style w:type="paragraph" w:customStyle="1" w:styleId="Char2CharCharCharCharCharChar1CharChar">
    <w:name w:val="Char2 Char Char Char Char Char Char1 Char Char"/>
    <w:basedOn w:val="a"/>
    <w:qFormat/>
    <w:rsid w:val="000A0E12"/>
    <w:pPr>
      <w:spacing w:line="360" w:lineRule="auto"/>
      <w:ind w:left="227" w:firstLineChars="200" w:firstLine="200"/>
      <w:jc w:val="left"/>
    </w:pPr>
    <w:rPr>
      <w:rFonts w:ascii="Tahoma" w:hAnsi="Tahoma"/>
      <w:sz w:val="24"/>
    </w:rPr>
  </w:style>
  <w:style w:type="paragraph" w:customStyle="1" w:styleId="xl234">
    <w:name w:val="xl234"/>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008000"/>
      <w:kern w:val="0"/>
      <w:sz w:val="20"/>
    </w:rPr>
  </w:style>
  <w:style w:type="paragraph" w:customStyle="1" w:styleId="BodyTextIndent22">
    <w:name w:val="Body Text Indent 22"/>
    <w:basedOn w:val="a"/>
    <w:qFormat/>
    <w:rsid w:val="000A0E12"/>
    <w:pPr>
      <w:autoSpaceDE w:val="0"/>
      <w:autoSpaceDN w:val="0"/>
      <w:adjustRightInd w:val="0"/>
      <w:ind w:left="227" w:firstLine="420"/>
      <w:jc w:val="left"/>
      <w:textAlignment w:val="baseline"/>
    </w:pPr>
  </w:style>
  <w:style w:type="paragraph" w:customStyle="1" w:styleId="xl210">
    <w:name w:val="xl210"/>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b/>
      <w:color w:val="00FF00"/>
      <w:kern w:val="0"/>
      <w:sz w:val="20"/>
    </w:rPr>
  </w:style>
  <w:style w:type="paragraph" w:customStyle="1" w:styleId="xl185">
    <w:name w:val="xl185"/>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olor w:val="0000FF"/>
      <w:kern w:val="0"/>
      <w:sz w:val="20"/>
    </w:rPr>
  </w:style>
  <w:style w:type="paragraph" w:customStyle="1" w:styleId="xl198">
    <w:name w:val="xl198"/>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color w:val="0000FF"/>
      <w:kern w:val="0"/>
      <w:sz w:val="20"/>
    </w:rPr>
  </w:style>
  <w:style w:type="paragraph" w:customStyle="1" w:styleId="xl111">
    <w:name w:val="xl111"/>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FF00FF"/>
      <w:kern w:val="0"/>
      <w:sz w:val="20"/>
    </w:rPr>
  </w:style>
  <w:style w:type="paragraph" w:customStyle="1" w:styleId="4c">
    <w:name w:val="招标标题4"/>
    <w:basedOn w:val="3f3"/>
    <w:next w:val="afffffff7"/>
    <w:qFormat/>
    <w:rsid w:val="000A0E12"/>
    <w:pPr>
      <w:tabs>
        <w:tab w:val="left" w:pos="849"/>
      </w:tabs>
      <w:spacing w:before="60"/>
      <w:ind w:left="849" w:hanging="285"/>
      <w:outlineLvl w:val="3"/>
    </w:pPr>
    <w:rPr>
      <w:rFonts w:ascii="宋体" w:hAnsi="宋体"/>
      <w:lang w:val="zh-CN"/>
    </w:rPr>
  </w:style>
  <w:style w:type="paragraph" w:customStyle="1" w:styleId="xl99">
    <w:name w:val="xl99"/>
    <w:basedOn w:val="a"/>
    <w:qFormat/>
    <w:rsid w:val="000A0E12"/>
    <w:pPr>
      <w:widowControl/>
      <w:pBdr>
        <w:top w:val="single" w:sz="4" w:space="0" w:color="auto"/>
        <w:bottom w:val="double" w:sz="6" w:space="0" w:color="auto"/>
      </w:pBdr>
      <w:spacing w:before="100" w:beforeAutospacing="1" w:after="100" w:afterAutospacing="1"/>
      <w:ind w:left="227" w:firstLine="482"/>
      <w:jc w:val="center"/>
      <w:textAlignment w:val="center"/>
    </w:pPr>
    <w:rPr>
      <w:rFonts w:ascii="华文新魏" w:eastAsia="华文新魏" w:hAnsi="Arial Unicode MS" w:hint="eastAsia"/>
      <w:b/>
      <w:kern w:val="0"/>
      <w:sz w:val="24"/>
    </w:rPr>
  </w:style>
  <w:style w:type="paragraph" w:customStyle="1" w:styleId="xl246">
    <w:name w:val="xl246"/>
    <w:basedOn w:val="a"/>
    <w:qFormat/>
    <w:rsid w:val="000A0E1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227" w:firstLine="482"/>
      <w:jc w:val="center"/>
      <w:textAlignment w:val="center"/>
    </w:pPr>
    <w:rPr>
      <w:rFonts w:ascii="宋体" w:hAnsi="宋体"/>
      <w:color w:val="FF0000"/>
      <w:kern w:val="0"/>
      <w:sz w:val="20"/>
    </w:rPr>
  </w:style>
  <w:style w:type="paragraph" w:customStyle="1" w:styleId="xl107">
    <w:name w:val="xl107"/>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b/>
      <w:color w:val="FF00FF"/>
      <w:kern w:val="0"/>
      <w:sz w:val="20"/>
    </w:rPr>
  </w:style>
  <w:style w:type="paragraph" w:customStyle="1" w:styleId="affffffffffff9">
    <w:name w:val="列表项目"/>
    <w:basedOn w:val="a"/>
    <w:qFormat/>
    <w:rsid w:val="000A0E12"/>
    <w:pPr>
      <w:tabs>
        <w:tab w:val="left" w:pos="420"/>
        <w:tab w:val="left" w:pos="720"/>
      </w:tabs>
      <w:spacing w:line="288" w:lineRule="auto"/>
      <w:ind w:left="720" w:hanging="360"/>
      <w:jc w:val="left"/>
    </w:pPr>
    <w:rPr>
      <w:sz w:val="24"/>
    </w:rPr>
  </w:style>
  <w:style w:type="paragraph" w:customStyle="1" w:styleId="xl169">
    <w:name w:val="xl169"/>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FF0000"/>
      <w:kern w:val="0"/>
      <w:sz w:val="20"/>
    </w:rPr>
  </w:style>
  <w:style w:type="paragraph" w:customStyle="1" w:styleId="font21">
    <w:name w:val="font21"/>
    <w:basedOn w:val="a"/>
    <w:qFormat/>
    <w:rsid w:val="000A0E12"/>
    <w:pPr>
      <w:widowControl/>
      <w:spacing w:before="100" w:beforeAutospacing="1" w:after="100" w:afterAutospacing="1"/>
      <w:ind w:left="227" w:firstLine="482"/>
      <w:jc w:val="left"/>
    </w:pPr>
    <w:rPr>
      <w:rFonts w:ascii="宋体" w:hAnsi="宋体"/>
      <w:kern w:val="0"/>
      <w:sz w:val="20"/>
    </w:rPr>
  </w:style>
  <w:style w:type="paragraph" w:customStyle="1" w:styleId="xl221">
    <w:name w:val="xl221"/>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FF6600"/>
      <w:kern w:val="0"/>
      <w:sz w:val="20"/>
    </w:rPr>
  </w:style>
  <w:style w:type="paragraph" w:customStyle="1" w:styleId="64">
    <w:name w:val="招标标题6"/>
    <w:basedOn w:val="5a"/>
    <w:next w:val="afffffff7"/>
    <w:qFormat/>
    <w:rsid w:val="000A0E12"/>
    <w:pPr>
      <w:tabs>
        <w:tab w:val="left" w:pos="1134"/>
      </w:tabs>
      <w:ind w:left="1134" w:hanging="1134"/>
      <w:outlineLvl w:val="5"/>
    </w:pPr>
  </w:style>
  <w:style w:type="paragraph" w:customStyle="1" w:styleId="5a">
    <w:name w:val="招标标题5"/>
    <w:basedOn w:val="4c"/>
    <w:next w:val="afffffff7"/>
    <w:rsid w:val="000A0E12"/>
    <w:pPr>
      <w:tabs>
        <w:tab w:val="clear" w:pos="849"/>
        <w:tab w:val="left" w:pos="992"/>
      </w:tabs>
      <w:ind w:left="992" w:hanging="992"/>
      <w:outlineLvl w:val="4"/>
    </w:pPr>
  </w:style>
  <w:style w:type="paragraph" w:customStyle="1" w:styleId="xl203">
    <w:name w:val="xl203"/>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b/>
      <w:color w:val="FF00FF"/>
      <w:kern w:val="0"/>
      <w:sz w:val="20"/>
    </w:rPr>
  </w:style>
  <w:style w:type="paragraph" w:customStyle="1" w:styleId="xl229">
    <w:name w:val="xl229"/>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b/>
      <w:color w:val="008000"/>
      <w:kern w:val="0"/>
      <w:sz w:val="20"/>
    </w:rPr>
  </w:style>
  <w:style w:type="paragraph" w:customStyle="1" w:styleId="Normal3">
    <w:name w:val="Normal3"/>
    <w:rsid w:val="000A0E12"/>
    <w:pPr>
      <w:widowControl w:val="0"/>
      <w:adjustRightInd w:val="0"/>
      <w:spacing w:line="0" w:lineRule="atLeast"/>
      <w:ind w:left="709" w:hanging="482"/>
      <w:textAlignment w:val="baseline"/>
    </w:pPr>
    <w:rPr>
      <w:rFonts w:ascii="宋体"/>
      <w:sz w:val="34"/>
    </w:rPr>
  </w:style>
  <w:style w:type="paragraph" w:customStyle="1" w:styleId="xl196">
    <w:name w:val="xl196"/>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0000FF"/>
      <w:kern w:val="0"/>
      <w:sz w:val="20"/>
    </w:rPr>
  </w:style>
  <w:style w:type="paragraph" w:customStyle="1" w:styleId="xl144">
    <w:name w:val="xl144"/>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kern w:val="0"/>
      <w:sz w:val="20"/>
    </w:rPr>
  </w:style>
  <w:style w:type="paragraph" w:customStyle="1" w:styleId="xl178">
    <w:name w:val="xl178"/>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FF0000"/>
      <w:kern w:val="0"/>
      <w:sz w:val="20"/>
    </w:rPr>
  </w:style>
  <w:style w:type="paragraph" w:customStyle="1" w:styleId="font25">
    <w:name w:val="font25"/>
    <w:basedOn w:val="a"/>
    <w:rsid w:val="000A0E12"/>
    <w:pPr>
      <w:widowControl/>
      <w:spacing w:before="100" w:beforeAutospacing="1" w:after="100" w:afterAutospacing="1"/>
      <w:ind w:left="227" w:firstLine="482"/>
      <w:jc w:val="left"/>
    </w:pPr>
    <w:rPr>
      <w:rFonts w:ascii="宋体" w:hAnsi="宋体"/>
      <w:color w:val="FF00FF"/>
      <w:kern w:val="0"/>
      <w:sz w:val="20"/>
    </w:rPr>
  </w:style>
  <w:style w:type="paragraph" w:customStyle="1" w:styleId="font26">
    <w:name w:val="font26"/>
    <w:basedOn w:val="a"/>
    <w:qFormat/>
    <w:rsid w:val="000A0E12"/>
    <w:pPr>
      <w:widowControl/>
      <w:spacing w:before="100" w:beforeAutospacing="1" w:after="100" w:afterAutospacing="1"/>
      <w:ind w:left="227" w:firstLine="482"/>
      <w:jc w:val="left"/>
    </w:pPr>
    <w:rPr>
      <w:color w:val="FF00FF"/>
      <w:kern w:val="0"/>
      <w:sz w:val="20"/>
    </w:rPr>
  </w:style>
  <w:style w:type="paragraph" w:customStyle="1" w:styleId="xl165">
    <w:name w:val="xl165"/>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color w:val="000000"/>
      <w:kern w:val="0"/>
      <w:sz w:val="20"/>
    </w:rPr>
  </w:style>
  <w:style w:type="paragraph" w:customStyle="1" w:styleId="Ttire">
    <w:name w:val="Tétière"/>
    <w:basedOn w:val="a"/>
    <w:qFormat/>
    <w:rsid w:val="000A0E12"/>
    <w:pPr>
      <w:widowControl/>
      <w:spacing w:before="60" w:after="60"/>
      <w:ind w:left="227" w:firstLine="482"/>
      <w:jc w:val="center"/>
    </w:pPr>
    <w:rPr>
      <w:rFonts w:ascii="Arial" w:hAnsi="Arial"/>
      <w:b/>
      <w:kern w:val="0"/>
      <w:sz w:val="16"/>
      <w:lang w:val="en-GB"/>
    </w:rPr>
  </w:style>
  <w:style w:type="paragraph" w:customStyle="1" w:styleId="xl153">
    <w:name w:val="xl153"/>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kern w:val="0"/>
      <w:sz w:val="20"/>
    </w:rPr>
  </w:style>
  <w:style w:type="paragraph" w:customStyle="1" w:styleId="xl176">
    <w:name w:val="xl176"/>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olor w:val="FF0000"/>
      <w:kern w:val="0"/>
      <w:sz w:val="20"/>
    </w:rPr>
  </w:style>
  <w:style w:type="paragraph" w:customStyle="1" w:styleId="xl23">
    <w:name w:val="xl23"/>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宋体" w:hAnsi="宋体"/>
      <w:kern w:val="0"/>
      <w:sz w:val="20"/>
    </w:rPr>
  </w:style>
  <w:style w:type="paragraph" w:customStyle="1" w:styleId="xl142">
    <w:name w:val="xl142"/>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kern w:val="0"/>
      <w:sz w:val="20"/>
    </w:rPr>
  </w:style>
  <w:style w:type="paragraph" w:customStyle="1" w:styleId="xl231">
    <w:name w:val="xl231"/>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b/>
      <w:color w:val="008000"/>
      <w:kern w:val="0"/>
      <w:sz w:val="20"/>
    </w:rPr>
  </w:style>
  <w:style w:type="paragraph" w:customStyle="1" w:styleId="xl171">
    <w:name w:val="xl171"/>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b/>
      <w:color w:val="FF0000"/>
      <w:kern w:val="0"/>
      <w:sz w:val="20"/>
    </w:rPr>
  </w:style>
  <w:style w:type="paragraph" w:customStyle="1" w:styleId="affffffffffffa">
    <w:name w:val="重点"/>
    <w:basedOn w:val="a"/>
    <w:rsid w:val="000A0E12"/>
    <w:pPr>
      <w:tabs>
        <w:tab w:val="left" w:pos="0"/>
        <w:tab w:val="left" w:pos="474"/>
      </w:tabs>
      <w:adjustRightInd w:val="0"/>
      <w:snapToGrid w:val="0"/>
      <w:spacing w:line="560" w:lineRule="atLeast"/>
      <w:ind w:left="20" w:firstLine="340"/>
      <w:jc w:val="left"/>
    </w:pPr>
    <w:rPr>
      <w:kern w:val="24"/>
      <w:sz w:val="30"/>
    </w:rPr>
  </w:style>
  <w:style w:type="paragraph" w:customStyle="1" w:styleId="xl137">
    <w:name w:val="xl137"/>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kern w:val="0"/>
      <w:sz w:val="20"/>
    </w:rPr>
  </w:style>
  <w:style w:type="paragraph" w:customStyle="1" w:styleId="xl232">
    <w:name w:val="xl232"/>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008000"/>
      <w:kern w:val="0"/>
      <w:sz w:val="20"/>
    </w:rPr>
  </w:style>
  <w:style w:type="paragraph" w:customStyle="1" w:styleId="xl192">
    <w:name w:val="xl192"/>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olor w:val="0000FF"/>
      <w:kern w:val="0"/>
      <w:sz w:val="20"/>
    </w:rPr>
  </w:style>
  <w:style w:type="paragraph" w:customStyle="1" w:styleId="xl241">
    <w:name w:val="xl241"/>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宋体" w:hAnsi="宋体"/>
      <w:color w:val="000000"/>
      <w:kern w:val="0"/>
      <w:sz w:val="20"/>
    </w:rPr>
  </w:style>
  <w:style w:type="paragraph" w:customStyle="1" w:styleId="PlainText2">
    <w:name w:val="Plain Text2"/>
    <w:basedOn w:val="a"/>
    <w:qFormat/>
    <w:rsid w:val="000A0E12"/>
    <w:pPr>
      <w:adjustRightInd w:val="0"/>
      <w:spacing w:line="312" w:lineRule="atLeast"/>
      <w:ind w:left="227" w:firstLine="482"/>
      <w:jc w:val="left"/>
      <w:textAlignment w:val="baseline"/>
    </w:pPr>
    <w:rPr>
      <w:rFonts w:ascii="宋体" w:hAnsi="Courier New"/>
      <w:kern w:val="0"/>
      <w:sz w:val="28"/>
    </w:rPr>
  </w:style>
  <w:style w:type="paragraph" w:customStyle="1" w:styleId="xl235">
    <w:name w:val="xl235"/>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b/>
      <w:color w:val="008000"/>
      <w:kern w:val="0"/>
      <w:sz w:val="20"/>
    </w:rPr>
  </w:style>
  <w:style w:type="paragraph" w:customStyle="1" w:styleId="xl127">
    <w:name w:val="xl127"/>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008000"/>
      <w:kern w:val="0"/>
      <w:sz w:val="20"/>
    </w:rPr>
  </w:style>
  <w:style w:type="paragraph" w:customStyle="1" w:styleId="xl223">
    <w:name w:val="xl223"/>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FF6600"/>
      <w:kern w:val="0"/>
      <w:sz w:val="20"/>
    </w:rPr>
  </w:style>
  <w:style w:type="paragraph" w:customStyle="1" w:styleId="xl213">
    <w:name w:val="xl213"/>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olor w:val="FF6600"/>
      <w:kern w:val="0"/>
      <w:sz w:val="20"/>
    </w:rPr>
  </w:style>
  <w:style w:type="paragraph" w:customStyle="1" w:styleId="font23">
    <w:name w:val="font23"/>
    <w:basedOn w:val="a"/>
    <w:qFormat/>
    <w:rsid w:val="000A0E12"/>
    <w:pPr>
      <w:widowControl/>
      <w:spacing w:before="100" w:beforeAutospacing="1" w:after="100" w:afterAutospacing="1"/>
      <w:ind w:left="227" w:firstLine="482"/>
      <w:jc w:val="left"/>
    </w:pPr>
    <w:rPr>
      <w:rFonts w:ascii="宋体" w:hAnsi="宋体"/>
      <w:color w:val="FF0000"/>
      <w:kern w:val="0"/>
      <w:sz w:val="20"/>
    </w:rPr>
  </w:style>
  <w:style w:type="paragraph" w:customStyle="1" w:styleId="xl227">
    <w:name w:val="xl227"/>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FF9900"/>
      <w:kern w:val="0"/>
      <w:sz w:val="20"/>
    </w:rPr>
  </w:style>
  <w:style w:type="paragraph" w:customStyle="1" w:styleId="xl125">
    <w:name w:val="xl125"/>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FF9900"/>
      <w:kern w:val="0"/>
      <w:sz w:val="20"/>
    </w:rPr>
  </w:style>
  <w:style w:type="paragraph" w:customStyle="1" w:styleId="retrait1">
    <w:name w:val="retrait1"/>
    <w:basedOn w:val="a"/>
    <w:rsid w:val="000A0E12"/>
    <w:pPr>
      <w:widowControl/>
      <w:spacing w:before="20" w:after="20"/>
      <w:ind w:left="284" w:firstLine="482"/>
      <w:jc w:val="left"/>
    </w:pPr>
    <w:rPr>
      <w:rFonts w:ascii="Arial" w:hAnsi="Arial"/>
      <w:kern w:val="0"/>
      <w:sz w:val="24"/>
      <w:lang w:val="en-GB"/>
    </w:rPr>
  </w:style>
  <w:style w:type="paragraph" w:customStyle="1" w:styleId="xl170">
    <w:name w:val="xl170"/>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FF0000"/>
      <w:kern w:val="0"/>
      <w:sz w:val="20"/>
    </w:rPr>
  </w:style>
  <w:style w:type="paragraph" w:customStyle="1" w:styleId="xl147">
    <w:name w:val="xl147"/>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000000"/>
      <w:kern w:val="0"/>
      <w:sz w:val="20"/>
    </w:rPr>
  </w:style>
  <w:style w:type="paragraph" w:customStyle="1" w:styleId="xl214">
    <w:name w:val="xl214"/>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00FF00"/>
      <w:kern w:val="0"/>
      <w:sz w:val="20"/>
    </w:rPr>
  </w:style>
  <w:style w:type="paragraph" w:customStyle="1" w:styleId="xl206">
    <w:name w:val="xl206"/>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FF00FF"/>
      <w:kern w:val="0"/>
      <w:sz w:val="20"/>
    </w:rPr>
  </w:style>
  <w:style w:type="paragraph" w:customStyle="1" w:styleId="1CharChar2">
    <w:name w:val="样式 正文首行缩进正文首行缩进 1 Char正文首行缩进 Char + 红色 首行缩进:  2 字符"/>
    <w:basedOn w:val="aff6"/>
    <w:qFormat/>
    <w:rsid w:val="000A0E12"/>
    <w:pPr>
      <w:tabs>
        <w:tab w:val="left" w:pos="2213"/>
      </w:tabs>
      <w:spacing w:after="0" w:line="400" w:lineRule="exact"/>
      <w:ind w:left="227" w:firstLineChars="200" w:firstLine="480"/>
      <w:jc w:val="left"/>
    </w:pPr>
    <w:rPr>
      <w:rFonts w:ascii="宋体" w:hAnsi="宋体"/>
      <w:kern w:val="24"/>
      <w:sz w:val="24"/>
    </w:rPr>
  </w:style>
  <w:style w:type="paragraph" w:customStyle="1" w:styleId="xl195">
    <w:name w:val="xl195"/>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b/>
      <w:color w:val="0000FF"/>
      <w:kern w:val="0"/>
      <w:sz w:val="20"/>
    </w:rPr>
  </w:style>
  <w:style w:type="paragraph" w:customStyle="1" w:styleId="CharChar1CharCharCharCharCharCharCharCharCharCharChar">
    <w:name w:val="Char Char1 Char Char Char Char Char Char Char Char Char Char Char"/>
    <w:basedOn w:val="a"/>
    <w:rsid w:val="000A0E12"/>
    <w:pPr>
      <w:widowControl/>
      <w:spacing w:after="160" w:line="240" w:lineRule="exact"/>
      <w:ind w:left="227" w:firstLine="482"/>
      <w:jc w:val="left"/>
    </w:pPr>
    <w:rPr>
      <w:rFonts w:ascii="Verdana" w:hAnsi="Verdana"/>
      <w:kern w:val="0"/>
      <w:sz w:val="20"/>
      <w:lang w:eastAsia="en-US"/>
    </w:rPr>
  </w:style>
  <w:style w:type="paragraph" w:customStyle="1" w:styleId="xl209">
    <w:name w:val="xl209"/>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b/>
      <w:color w:val="FF00FF"/>
      <w:kern w:val="0"/>
      <w:sz w:val="20"/>
    </w:rPr>
  </w:style>
  <w:style w:type="paragraph" w:customStyle="1" w:styleId="xl133">
    <w:name w:val="xl133"/>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pPr>
    <w:rPr>
      <w:rFonts w:ascii="宋体" w:hAnsi="宋体"/>
      <w:color w:val="808000"/>
      <w:kern w:val="0"/>
      <w:sz w:val="20"/>
    </w:rPr>
  </w:style>
  <w:style w:type="paragraph" w:customStyle="1" w:styleId="liminaire">
    <w:name w:val="liminaire"/>
    <w:basedOn w:val="a"/>
    <w:qFormat/>
    <w:rsid w:val="000A0E12"/>
    <w:pPr>
      <w:widowControl/>
      <w:spacing w:before="120" w:after="120"/>
      <w:ind w:left="227" w:firstLine="482"/>
      <w:jc w:val="left"/>
    </w:pPr>
    <w:rPr>
      <w:kern w:val="0"/>
      <w:sz w:val="24"/>
      <w:lang w:val="en-GB"/>
    </w:rPr>
  </w:style>
  <w:style w:type="paragraph" w:customStyle="1" w:styleId="Normal1">
    <w:name w:val="Normal1"/>
    <w:qFormat/>
    <w:rsid w:val="000A0E12"/>
    <w:pPr>
      <w:widowControl w:val="0"/>
      <w:adjustRightInd w:val="0"/>
      <w:spacing w:line="315" w:lineRule="atLeast"/>
      <w:ind w:left="709" w:hanging="482"/>
      <w:jc w:val="both"/>
      <w:textAlignment w:val="baseline"/>
    </w:pPr>
    <w:rPr>
      <w:rFonts w:ascii="宋体"/>
      <w:sz w:val="21"/>
    </w:rPr>
  </w:style>
  <w:style w:type="paragraph" w:customStyle="1" w:styleId="affffffffffffb">
    <w:name w:val="项目编号"/>
    <w:basedOn w:val="a"/>
    <w:qFormat/>
    <w:rsid w:val="000A0E12"/>
    <w:pPr>
      <w:tabs>
        <w:tab w:val="left" w:pos="420"/>
        <w:tab w:val="left" w:pos="918"/>
      </w:tabs>
      <w:spacing w:line="360" w:lineRule="auto"/>
      <w:ind w:left="420" w:hanging="420"/>
      <w:jc w:val="left"/>
    </w:pPr>
    <w:rPr>
      <w:sz w:val="24"/>
    </w:rPr>
  </w:style>
  <w:style w:type="paragraph" w:customStyle="1" w:styleId="xl130">
    <w:name w:val="xl130"/>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008000"/>
      <w:kern w:val="0"/>
      <w:sz w:val="20"/>
    </w:rPr>
  </w:style>
  <w:style w:type="paragraph" w:customStyle="1" w:styleId="xl174">
    <w:name w:val="xl174"/>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olor w:val="FF0000"/>
      <w:kern w:val="0"/>
      <w:sz w:val="20"/>
    </w:rPr>
  </w:style>
  <w:style w:type="paragraph" w:customStyle="1" w:styleId="Main0">
    <w:name w:val="Main"/>
    <w:qFormat/>
    <w:rsid w:val="000A0E12"/>
    <w:pPr>
      <w:widowControl w:val="0"/>
      <w:tabs>
        <w:tab w:val="left" w:pos="-720"/>
        <w:tab w:val="left" w:pos="510"/>
        <w:tab w:val="left" w:pos="1224"/>
        <w:tab w:val="left" w:pos="2143"/>
        <w:tab w:val="left" w:pos="3265"/>
      </w:tabs>
      <w:suppressAutoHyphens/>
      <w:spacing w:line="360" w:lineRule="auto"/>
      <w:ind w:left="709" w:hanging="482"/>
    </w:pPr>
    <w:rPr>
      <w:rFonts w:ascii="Univers" w:eastAsia="PMingLiU" w:hAnsi="Univers"/>
      <w:snapToGrid w:val="0"/>
      <w:sz w:val="24"/>
      <w:lang w:eastAsia="zh-TW"/>
    </w:rPr>
  </w:style>
  <w:style w:type="paragraph" w:customStyle="1" w:styleId="xl106">
    <w:name w:val="xl106"/>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0000FF"/>
      <w:kern w:val="0"/>
      <w:sz w:val="20"/>
    </w:rPr>
  </w:style>
  <w:style w:type="paragraph" w:customStyle="1" w:styleId="font24">
    <w:name w:val="font24"/>
    <w:basedOn w:val="a"/>
    <w:qFormat/>
    <w:rsid w:val="000A0E12"/>
    <w:pPr>
      <w:widowControl/>
      <w:spacing w:before="100" w:beforeAutospacing="1" w:after="100" w:afterAutospacing="1"/>
      <w:ind w:left="227" w:firstLine="482"/>
      <w:jc w:val="left"/>
    </w:pPr>
    <w:rPr>
      <w:color w:val="000000"/>
      <w:kern w:val="0"/>
      <w:sz w:val="20"/>
    </w:rPr>
  </w:style>
  <w:style w:type="paragraph" w:customStyle="1" w:styleId="affffffffffffc">
    <w:name w:val="正文点缩进"/>
    <w:basedOn w:val="a"/>
    <w:qFormat/>
    <w:rsid w:val="000A0E12"/>
    <w:pPr>
      <w:widowControl/>
      <w:tabs>
        <w:tab w:val="left" w:pos="1758"/>
      </w:tabs>
      <w:snapToGrid w:val="0"/>
      <w:spacing w:after="60" w:line="288" w:lineRule="auto"/>
      <w:ind w:left="227" w:firstLine="482"/>
      <w:jc w:val="left"/>
    </w:pPr>
    <w:rPr>
      <w:rFonts w:ascii="宋体"/>
      <w:sz w:val="22"/>
      <w:shd w:val="clear" w:color="auto" w:fill="FFFFFF"/>
    </w:rPr>
  </w:style>
  <w:style w:type="paragraph" w:customStyle="1" w:styleId="xl104">
    <w:name w:val="xl104"/>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b/>
      <w:color w:val="FF0000"/>
      <w:kern w:val="0"/>
      <w:sz w:val="20"/>
    </w:rPr>
  </w:style>
  <w:style w:type="paragraph" w:customStyle="1" w:styleId="5b">
    <w:name w:val="样式 标题 5 + 自动设置"/>
    <w:basedOn w:val="5"/>
    <w:qFormat/>
    <w:rsid w:val="000A0E12"/>
    <w:pPr>
      <w:keepNext w:val="0"/>
      <w:keepLines w:val="0"/>
      <w:adjustRightInd/>
      <w:spacing w:before="0" w:after="0" w:line="360" w:lineRule="auto"/>
      <w:ind w:firstLineChars="100" w:firstLine="100"/>
      <w:textAlignment w:val="auto"/>
    </w:pPr>
    <w:rPr>
      <w:rFonts w:eastAsia="宋体"/>
      <w:b w:val="0"/>
      <w:kern w:val="2"/>
      <w:sz w:val="21"/>
    </w:rPr>
  </w:style>
  <w:style w:type="paragraph" w:customStyle="1" w:styleId="xl194">
    <w:name w:val="xl194"/>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olor w:val="0000FF"/>
      <w:kern w:val="0"/>
      <w:sz w:val="20"/>
    </w:rPr>
  </w:style>
  <w:style w:type="paragraph" w:customStyle="1" w:styleId="xl117">
    <w:name w:val="xl117"/>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color w:val="00FF00"/>
      <w:kern w:val="0"/>
      <w:sz w:val="20"/>
    </w:rPr>
  </w:style>
  <w:style w:type="paragraph" w:customStyle="1" w:styleId="xl228">
    <w:name w:val="xl228"/>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b/>
      <w:color w:val="FF9900"/>
      <w:kern w:val="0"/>
      <w:sz w:val="20"/>
    </w:rPr>
  </w:style>
  <w:style w:type="paragraph" w:customStyle="1" w:styleId="font20">
    <w:name w:val="font20"/>
    <w:basedOn w:val="a"/>
    <w:rsid w:val="000A0E12"/>
    <w:pPr>
      <w:widowControl/>
      <w:spacing w:before="100" w:beforeAutospacing="1" w:after="100" w:afterAutospacing="1"/>
      <w:ind w:left="227" w:firstLine="482"/>
      <w:jc w:val="left"/>
    </w:pPr>
    <w:rPr>
      <w:color w:val="0000FF"/>
      <w:kern w:val="0"/>
      <w:sz w:val="20"/>
    </w:rPr>
  </w:style>
  <w:style w:type="paragraph" w:customStyle="1" w:styleId="xl238">
    <w:name w:val="xl238"/>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pPr>
    <w:rPr>
      <w:rFonts w:ascii="黑体" w:eastAsia="黑体" w:hAnsi="宋体"/>
      <w:b/>
      <w:color w:val="808000"/>
      <w:kern w:val="0"/>
      <w:sz w:val="20"/>
    </w:rPr>
  </w:style>
  <w:style w:type="paragraph" w:customStyle="1" w:styleId="xl154">
    <w:name w:val="xl154"/>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kern w:val="0"/>
      <w:sz w:val="20"/>
    </w:rPr>
  </w:style>
  <w:style w:type="paragraph" w:customStyle="1" w:styleId="2112headlinehheadlineSR2ERMH2H2PIM2Headin">
    <w:name w:val="样式 标题 2章标题 1.12 headlinehheadlineS&amp;R2ERMH2H2PIM2Headin..."/>
    <w:basedOn w:val="2"/>
    <w:qFormat/>
    <w:rsid w:val="000A0E12"/>
    <w:pPr>
      <w:keepNext w:val="0"/>
      <w:keepLines w:val="0"/>
      <w:pageBreakBefore/>
      <w:widowControl/>
      <w:tabs>
        <w:tab w:val="clear" w:pos="680"/>
        <w:tab w:val="left" w:pos="840"/>
      </w:tabs>
      <w:autoSpaceDE/>
      <w:autoSpaceDN/>
      <w:snapToGrid w:val="0"/>
      <w:spacing w:before="312" w:after="156" w:line="560" w:lineRule="exact"/>
      <w:ind w:left="840" w:hanging="420"/>
      <w:jc w:val="center"/>
      <w:textAlignment w:val="auto"/>
    </w:pPr>
    <w:rPr>
      <w:rFonts w:ascii="黑体" w:eastAsia="宋体"/>
      <w:bCs/>
      <w:kern w:val="2"/>
      <w:sz w:val="32"/>
      <w:szCs w:val="32"/>
    </w:rPr>
  </w:style>
  <w:style w:type="paragraph" w:customStyle="1" w:styleId="xl163">
    <w:name w:val="xl163"/>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pPr>
    <w:rPr>
      <w:rFonts w:ascii="宋体" w:hAnsi="宋体"/>
      <w:color w:val="800080"/>
      <w:kern w:val="0"/>
      <w:sz w:val="20"/>
    </w:rPr>
  </w:style>
  <w:style w:type="paragraph" w:customStyle="1" w:styleId="xl135">
    <w:name w:val="xl135"/>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hAnsi="宋体"/>
      <w:kern w:val="0"/>
      <w:sz w:val="20"/>
    </w:rPr>
  </w:style>
  <w:style w:type="paragraph" w:customStyle="1" w:styleId="xl201">
    <w:name w:val="xl201"/>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0000FF"/>
      <w:kern w:val="0"/>
      <w:sz w:val="20"/>
    </w:rPr>
  </w:style>
  <w:style w:type="paragraph" w:customStyle="1" w:styleId="xl112">
    <w:name w:val="xl112"/>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b/>
      <w:color w:val="FF00FF"/>
      <w:kern w:val="0"/>
      <w:sz w:val="20"/>
    </w:rPr>
  </w:style>
  <w:style w:type="paragraph" w:customStyle="1" w:styleId="xl175">
    <w:name w:val="xl175"/>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FF0000"/>
      <w:kern w:val="0"/>
      <w:sz w:val="20"/>
    </w:rPr>
  </w:style>
  <w:style w:type="paragraph" w:customStyle="1" w:styleId="xl225">
    <w:name w:val="xl225"/>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b/>
      <w:color w:val="FF9900"/>
      <w:kern w:val="0"/>
      <w:sz w:val="20"/>
    </w:rPr>
  </w:style>
  <w:style w:type="paragraph" w:customStyle="1" w:styleId="tableau">
    <w:name w:val="tableau"/>
    <w:basedOn w:val="a"/>
    <w:rsid w:val="000A0E12"/>
    <w:pPr>
      <w:widowControl/>
      <w:spacing w:before="20" w:after="20"/>
      <w:ind w:left="227" w:firstLine="482"/>
      <w:jc w:val="center"/>
    </w:pPr>
    <w:rPr>
      <w:rFonts w:ascii="Arial" w:hAnsi="Arial"/>
      <w:kern w:val="0"/>
      <w:sz w:val="16"/>
      <w:lang w:val="en-GB"/>
    </w:rPr>
  </w:style>
  <w:style w:type="paragraph" w:customStyle="1" w:styleId="xl173">
    <w:name w:val="xl173"/>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b/>
      <w:color w:val="FF0000"/>
      <w:kern w:val="0"/>
      <w:sz w:val="20"/>
    </w:rPr>
  </w:style>
  <w:style w:type="paragraph" w:customStyle="1" w:styleId="xl177">
    <w:name w:val="xl177"/>
    <w:basedOn w:val="a"/>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b/>
      <w:color w:val="FF0000"/>
      <w:kern w:val="0"/>
      <w:sz w:val="20"/>
    </w:rPr>
  </w:style>
  <w:style w:type="paragraph" w:customStyle="1" w:styleId="xl138">
    <w:name w:val="xl138"/>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b/>
      <w:kern w:val="0"/>
      <w:sz w:val="20"/>
    </w:rPr>
  </w:style>
  <w:style w:type="paragraph" w:customStyle="1" w:styleId="xl226">
    <w:name w:val="xl226"/>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FF9900"/>
      <w:kern w:val="0"/>
      <w:sz w:val="20"/>
    </w:rPr>
  </w:style>
  <w:style w:type="paragraph" w:customStyle="1" w:styleId="xl216">
    <w:name w:val="xl216"/>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b/>
      <w:color w:val="00FF00"/>
      <w:kern w:val="0"/>
      <w:sz w:val="20"/>
    </w:rPr>
  </w:style>
  <w:style w:type="paragraph" w:customStyle="1" w:styleId="xl159">
    <w:name w:val="xl159"/>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pPr>
    <w:rPr>
      <w:rFonts w:ascii="宋体" w:hAnsi="宋体"/>
      <w:kern w:val="0"/>
      <w:sz w:val="20"/>
    </w:rPr>
  </w:style>
  <w:style w:type="paragraph" w:customStyle="1" w:styleId="xl218">
    <w:name w:val="xl218"/>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b/>
      <w:color w:val="00FF00"/>
      <w:kern w:val="0"/>
      <w:sz w:val="20"/>
    </w:rPr>
  </w:style>
  <w:style w:type="paragraph" w:customStyle="1" w:styleId="font12">
    <w:name w:val="font12"/>
    <w:basedOn w:val="a"/>
    <w:rsid w:val="000A0E12"/>
    <w:pPr>
      <w:widowControl/>
      <w:spacing w:before="100" w:beforeAutospacing="1" w:after="100" w:afterAutospacing="1"/>
      <w:ind w:left="227" w:firstLine="482"/>
      <w:jc w:val="left"/>
    </w:pPr>
    <w:rPr>
      <w:rFonts w:ascii="宋体" w:hAnsi="宋体"/>
      <w:b/>
      <w:kern w:val="0"/>
      <w:sz w:val="20"/>
    </w:rPr>
  </w:style>
  <w:style w:type="paragraph" w:customStyle="1" w:styleId="Retrait10">
    <w:name w:val="Retrait 1"/>
    <w:basedOn w:val="a8"/>
    <w:rsid w:val="000A0E12"/>
    <w:pPr>
      <w:widowControl/>
      <w:autoSpaceDE/>
      <w:autoSpaceDN/>
      <w:adjustRightInd/>
      <w:spacing w:after="240" w:line="240" w:lineRule="auto"/>
      <w:ind w:left="1134" w:firstLine="482"/>
      <w:jc w:val="left"/>
      <w:textAlignment w:val="auto"/>
    </w:pPr>
    <w:rPr>
      <w:rFonts w:ascii="Palatino" w:hAnsi="Palatino"/>
      <w:lang w:val="en-GB"/>
    </w:rPr>
  </w:style>
  <w:style w:type="paragraph" w:customStyle="1" w:styleId="xl101">
    <w:name w:val="xl101"/>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hAnsi="宋体"/>
      <w:color w:val="0000FF"/>
      <w:kern w:val="0"/>
      <w:sz w:val="20"/>
    </w:rPr>
  </w:style>
  <w:style w:type="paragraph" w:customStyle="1" w:styleId="font16">
    <w:name w:val="font16"/>
    <w:basedOn w:val="a"/>
    <w:qFormat/>
    <w:rsid w:val="000A0E12"/>
    <w:pPr>
      <w:widowControl/>
      <w:spacing w:before="100" w:beforeAutospacing="1" w:after="100" w:afterAutospacing="1"/>
      <w:ind w:left="227" w:firstLine="482"/>
      <w:jc w:val="left"/>
    </w:pPr>
    <w:rPr>
      <w:rFonts w:ascii="宋体" w:hAnsi="宋体"/>
      <w:color w:val="00FF00"/>
      <w:kern w:val="0"/>
      <w:sz w:val="20"/>
    </w:rPr>
  </w:style>
  <w:style w:type="paragraph" w:customStyle="1" w:styleId="xl168">
    <w:name w:val="xl168"/>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FF0000"/>
      <w:kern w:val="0"/>
      <w:sz w:val="20"/>
    </w:rPr>
  </w:style>
  <w:style w:type="paragraph" w:customStyle="1" w:styleId="xl146">
    <w:name w:val="xl146"/>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color w:val="000000"/>
      <w:kern w:val="0"/>
      <w:sz w:val="20"/>
    </w:rPr>
  </w:style>
  <w:style w:type="paragraph" w:customStyle="1" w:styleId="xl126">
    <w:name w:val="xl126"/>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b/>
      <w:color w:val="008000"/>
      <w:kern w:val="0"/>
      <w:sz w:val="20"/>
    </w:rPr>
  </w:style>
  <w:style w:type="paragraph" w:customStyle="1" w:styleId="xl136">
    <w:name w:val="xl136"/>
    <w:basedOn w:val="a"/>
    <w:qFormat/>
    <w:rsid w:val="000A0E12"/>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hAnsi="宋体"/>
      <w:kern w:val="0"/>
      <w:sz w:val="20"/>
    </w:rPr>
  </w:style>
  <w:style w:type="paragraph" w:customStyle="1" w:styleId="affffffffffffd">
    <w:name w:val="一级标题格式"/>
    <w:basedOn w:val="10"/>
    <w:qFormat/>
    <w:rsid w:val="000A0E12"/>
    <w:pPr>
      <w:keepNext w:val="0"/>
      <w:keepLines w:val="0"/>
      <w:tabs>
        <w:tab w:val="clear" w:pos="360"/>
      </w:tabs>
      <w:snapToGrid/>
      <w:spacing w:beforeLines="100" w:afterLines="200" w:line="240" w:lineRule="auto"/>
      <w:ind w:left="425" w:hanging="425"/>
    </w:pPr>
    <w:rPr>
      <w:rFonts w:ascii="Times New Roman" w:eastAsia="黑体"/>
      <w:b w:val="0"/>
      <w:bCs/>
      <w:color w:val="FF0000"/>
      <w:sz w:val="32"/>
      <w:szCs w:val="44"/>
      <w:u w:val="none"/>
    </w:rPr>
  </w:style>
  <w:style w:type="paragraph" w:customStyle="1" w:styleId="affffffffffffe">
    <w:name w:val="表格文字格式"/>
    <w:basedOn w:val="afffffffff5"/>
    <w:qFormat/>
    <w:rsid w:val="000A0E12"/>
    <w:rPr>
      <w:rFonts w:cs="宋体"/>
    </w:rPr>
  </w:style>
  <w:style w:type="paragraph" w:customStyle="1" w:styleId="afffffffffffff">
    <w:name w:val="表名格式"/>
    <w:basedOn w:val="afffffffff5"/>
    <w:qFormat/>
    <w:rsid w:val="000A0E12"/>
    <w:pPr>
      <w:wordWrap w:val="0"/>
      <w:spacing w:beforeLines="50" w:line="480" w:lineRule="exact"/>
      <w:jc w:val="right"/>
    </w:pPr>
    <w:rPr>
      <w:rFonts w:hAnsi="宋体" w:cs="宋体"/>
    </w:rPr>
  </w:style>
  <w:style w:type="paragraph" w:customStyle="1" w:styleId="1fff3">
    <w:name w:val="样式 二级标题格式 + 段后: 1 行"/>
    <w:basedOn w:val="afffffffffff5"/>
    <w:rsid w:val="000A0E12"/>
    <w:pPr>
      <w:spacing w:before="240" w:afterLines="0"/>
      <w:ind w:left="567" w:hanging="567"/>
      <w:jc w:val="both"/>
    </w:pPr>
    <w:rPr>
      <w:rFonts w:ascii="黑体" w:cs="宋体"/>
      <w:bCs/>
      <w:szCs w:val="20"/>
    </w:rPr>
  </w:style>
  <w:style w:type="paragraph" w:customStyle="1" w:styleId="1fff4">
    <w:name w:val="样式 四级标题格式 + 段后: 1 行"/>
    <w:basedOn w:val="afffffffffff7"/>
    <w:qFormat/>
    <w:rsid w:val="000A0E12"/>
    <w:pPr>
      <w:spacing w:before="240" w:afterLines="0"/>
      <w:outlineLvl w:val="2"/>
    </w:pPr>
    <w:rPr>
      <w:rFonts w:ascii="黑体" w:cs="宋体"/>
      <w:bCs w:val="0"/>
      <w:szCs w:val="20"/>
    </w:rPr>
  </w:style>
  <w:style w:type="paragraph" w:customStyle="1" w:styleId="afffffffffffff0">
    <w:name w:val="篇与册格式"/>
    <w:basedOn w:val="a"/>
    <w:qFormat/>
    <w:rsid w:val="000A0E12"/>
    <w:pPr>
      <w:spacing w:beforeLines="100" w:afterLines="100"/>
      <w:ind w:left="227" w:firstLine="482"/>
      <w:jc w:val="center"/>
      <w:outlineLvl w:val="0"/>
    </w:pPr>
    <w:rPr>
      <w:rFonts w:ascii="黑体" w:eastAsia="黑体"/>
      <w:sz w:val="32"/>
      <w:szCs w:val="32"/>
    </w:rPr>
  </w:style>
  <w:style w:type="paragraph" w:customStyle="1" w:styleId="4Char4">
    <w:name w:val="4正文 Char"/>
    <w:basedOn w:val="a"/>
    <w:link w:val="4CharChar"/>
    <w:qFormat/>
    <w:rsid w:val="000A0E12"/>
    <w:pPr>
      <w:ind w:left="227" w:firstLineChars="200" w:firstLine="480"/>
      <w:jc w:val="left"/>
    </w:pPr>
    <w:rPr>
      <w:rFonts w:hAnsi="宋体"/>
      <w:sz w:val="24"/>
      <w:szCs w:val="24"/>
    </w:rPr>
  </w:style>
  <w:style w:type="character" w:customStyle="1" w:styleId="4CharChar">
    <w:name w:val="4正文 Char Char"/>
    <w:link w:val="4Char4"/>
    <w:qFormat/>
    <w:rsid w:val="000A0E12"/>
    <w:rPr>
      <w:rFonts w:hAnsi="宋体"/>
      <w:kern w:val="2"/>
      <w:sz w:val="24"/>
      <w:szCs w:val="24"/>
    </w:rPr>
  </w:style>
  <w:style w:type="paragraph" w:customStyle="1" w:styleId="afffffffffffff1">
    <w:name w:val="青岛正文"/>
    <w:basedOn w:val="a"/>
    <w:qFormat/>
    <w:rsid w:val="000A0E12"/>
    <w:pPr>
      <w:spacing w:line="360" w:lineRule="auto"/>
      <w:ind w:left="227" w:firstLine="482"/>
      <w:jc w:val="left"/>
    </w:pPr>
    <w:rPr>
      <w:sz w:val="28"/>
      <w:szCs w:val="24"/>
    </w:rPr>
  </w:style>
  <w:style w:type="paragraph" w:customStyle="1" w:styleId="272">
    <w:name w:val="样式 样式 小四 行距: 固定值 27 磅 + 首行缩进:  2 字符"/>
    <w:basedOn w:val="a"/>
    <w:link w:val="272Char"/>
    <w:qFormat/>
    <w:rsid w:val="000A0E12"/>
    <w:pPr>
      <w:spacing w:line="360" w:lineRule="auto"/>
      <w:ind w:left="227" w:firstLineChars="200" w:firstLine="480"/>
      <w:jc w:val="left"/>
    </w:pPr>
    <w:rPr>
      <w:sz w:val="24"/>
    </w:rPr>
  </w:style>
  <w:style w:type="character" w:customStyle="1" w:styleId="272Char">
    <w:name w:val="样式 样式 小四 行距: 固定值 27 磅 + 首行缩进:  2 字符 Char"/>
    <w:link w:val="272"/>
    <w:rsid w:val="000A0E12"/>
    <w:rPr>
      <w:rFonts w:cs="宋体"/>
      <w:kern w:val="2"/>
      <w:sz w:val="24"/>
    </w:rPr>
  </w:style>
  <w:style w:type="paragraph" w:customStyle="1" w:styleId="33Char3CharCharttulo33Char13CharC">
    <w:name w:val="样式 标题 3标题 3 Char标题 3 Char Chartítulo 3标题 3 Char1标题 3 Char C..."/>
    <w:next w:val="28"/>
    <w:qFormat/>
    <w:rsid w:val="000A0E12"/>
    <w:pPr>
      <w:spacing w:beforeLines="50" w:line="360" w:lineRule="auto"/>
      <w:ind w:left="709" w:hanging="482"/>
      <w:outlineLvl w:val="2"/>
    </w:pPr>
    <w:rPr>
      <w:rFonts w:eastAsia="黑体" w:cs="宋体"/>
      <w:bCs/>
      <w:sz w:val="28"/>
      <w:szCs w:val="28"/>
    </w:rPr>
  </w:style>
  <w:style w:type="paragraph" w:customStyle="1" w:styleId="afffffffffffff2">
    <w:name w:val="篇名"/>
    <w:basedOn w:val="a"/>
    <w:qFormat/>
    <w:rsid w:val="000A0E12"/>
    <w:pPr>
      <w:ind w:left="227" w:firstLine="482"/>
      <w:jc w:val="center"/>
    </w:pPr>
    <w:rPr>
      <w:rFonts w:cs="宋体"/>
      <w:b/>
      <w:bCs/>
      <w:sz w:val="36"/>
    </w:rPr>
  </w:style>
  <w:style w:type="paragraph" w:customStyle="1" w:styleId="2ff5">
    <w:name w:val="样式 普通文本 + 首行缩进:  2 字符"/>
    <w:basedOn w:val="a"/>
    <w:link w:val="2Char7"/>
    <w:qFormat/>
    <w:rsid w:val="000A0E12"/>
    <w:pPr>
      <w:spacing w:line="500" w:lineRule="exact"/>
      <w:ind w:left="227" w:firstLineChars="200" w:firstLine="480"/>
      <w:jc w:val="left"/>
    </w:pPr>
    <w:rPr>
      <w:rFonts w:ascii="Arial" w:hAnsi="Arial"/>
      <w:sz w:val="24"/>
    </w:rPr>
  </w:style>
  <w:style w:type="character" w:customStyle="1" w:styleId="2Char7">
    <w:name w:val="样式 普通文本 + 首行缩进:  2 字符 Char"/>
    <w:link w:val="2ff5"/>
    <w:qFormat/>
    <w:rsid w:val="000A0E12"/>
    <w:rPr>
      <w:rFonts w:ascii="Arial" w:hAnsi="Arial" w:cs="宋体"/>
      <w:kern w:val="2"/>
      <w:sz w:val="24"/>
    </w:rPr>
  </w:style>
  <w:style w:type="paragraph" w:customStyle="1" w:styleId="CL">
    <w:name w:val="CL列表，表中文字"/>
    <w:basedOn w:val="aff"/>
    <w:qFormat/>
    <w:rsid w:val="000A0E12"/>
    <w:pPr>
      <w:spacing w:before="20" w:after="20" w:line="240" w:lineRule="exact"/>
      <w:ind w:left="227" w:firstLineChars="0" w:firstLine="482"/>
      <w:jc w:val="center"/>
      <w:outlineLvl w:val="2"/>
    </w:pPr>
    <w:rPr>
      <w:rFonts w:ascii="Dutch801 Rm BT" w:eastAsia="幼圆" w:hAnsi="Dutch801 Rm BT" w:cs="宋体"/>
      <w:kern w:val="0"/>
      <w:sz w:val="18"/>
      <w:szCs w:val="18"/>
    </w:rPr>
  </w:style>
  <w:style w:type="paragraph" w:customStyle="1" w:styleId="205051">
    <w:name w:val="样式 首行缩进:  2 字符 段前: 0.5 行 段后: 0.5 行1"/>
    <w:basedOn w:val="a"/>
    <w:qFormat/>
    <w:rsid w:val="000A0E12"/>
    <w:pPr>
      <w:spacing w:before="156" w:after="156"/>
      <w:ind w:left="227" w:firstLine="480"/>
      <w:jc w:val="left"/>
    </w:pPr>
    <w:rPr>
      <w:rFonts w:cs="宋体"/>
    </w:rPr>
  </w:style>
  <w:style w:type="paragraph" w:customStyle="1" w:styleId="CharCharChar2">
    <w:name w:val="正文段落 Char Char Char"/>
    <w:basedOn w:val="a"/>
    <w:rsid w:val="000A0E12"/>
    <w:pPr>
      <w:autoSpaceDE w:val="0"/>
      <w:autoSpaceDN w:val="0"/>
      <w:adjustRightInd w:val="0"/>
      <w:snapToGrid w:val="0"/>
      <w:spacing w:beforeLines="20" w:afterLines="20" w:line="540" w:lineRule="exact"/>
      <w:ind w:left="227" w:firstLine="567"/>
      <w:jc w:val="left"/>
      <w:textAlignment w:val="baseline"/>
    </w:pPr>
    <w:rPr>
      <w:rFonts w:ascii="宋体" w:hAnsi="Tms Rmn"/>
      <w:sz w:val="26"/>
      <w:szCs w:val="24"/>
    </w:rPr>
  </w:style>
  <w:style w:type="paragraph" w:customStyle="1" w:styleId="afffffffffffff3">
    <w:name w:val="三级格式"/>
    <w:basedOn w:val="a"/>
    <w:rsid w:val="000A0E12"/>
    <w:pPr>
      <w:widowControl/>
      <w:adjustRightInd w:val="0"/>
      <w:snapToGrid w:val="0"/>
      <w:spacing w:beforeLines="50" w:afterLines="50" w:line="360" w:lineRule="auto"/>
      <w:ind w:left="227" w:firstLine="482"/>
      <w:jc w:val="left"/>
      <w:outlineLvl w:val="2"/>
    </w:pPr>
    <w:rPr>
      <w:rFonts w:ascii="黑体" w:eastAsia="黑体" w:cs="宋体"/>
      <w:sz w:val="28"/>
      <w:szCs w:val="28"/>
    </w:rPr>
  </w:style>
  <w:style w:type="paragraph" w:customStyle="1" w:styleId="afffffffffffff4">
    <w:name w:val="普通文本"/>
    <w:basedOn w:val="a"/>
    <w:link w:val="Charfff8"/>
    <w:qFormat/>
    <w:rsid w:val="000A0E12"/>
    <w:pPr>
      <w:spacing w:line="500" w:lineRule="exact"/>
      <w:ind w:left="227" w:firstLineChars="200" w:firstLine="200"/>
      <w:jc w:val="left"/>
    </w:pPr>
    <w:rPr>
      <w:rFonts w:ascii="Arial" w:hAnsi="Arial"/>
      <w:sz w:val="24"/>
      <w:szCs w:val="24"/>
    </w:rPr>
  </w:style>
  <w:style w:type="character" w:customStyle="1" w:styleId="Charfff8">
    <w:name w:val="普通文本 Char"/>
    <w:link w:val="afffffffffffff4"/>
    <w:qFormat/>
    <w:rsid w:val="000A0E12"/>
    <w:rPr>
      <w:rFonts w:ascii="Arial" w:hAnsi="Arial"/>
      <w:kern w:val="2"/>
      <w:sz w:val="24"/>
      <w:szCs w:val="24"/>
    </w:rPr>
  </w:style>
  <w:style w:type="paragraph" w:customStyle="1" w:styleId="CL5">
    <w:name w:val="CL标题5"/>
    <w:basedOn w:val="a"/>
    <w:qFormat/>
    <w:rsid w:val="000A0E12"/>
    <w:pPr>
      <w:tabs>
        <w:tab w:val="left" w:pos="2842"/>
      </w:tabs>
      <w:ind w:left="994" w:hanging="454"/>
      <w:jc w:val="left"/>
      <w:outlineLvl w:val="4"/>
    </w:pPr>
    <w:rPr>
      <w:rFonts w:cs="宋体"/>
      <w:kern w:val="0"/>
    </w:rPr>
  </w:style>
  <w:style w:type="paragraph" w:customStyle="1" w:styleId="CL3">
    <w:name w:val="CL标题3"/>
    <w:basedOn w:val="a"/>
    <w:qFormat/>
    <w:rsid w:val="000A0E12"/>
    <w:pPr>
      <w:tabs>
        <w:tab w:val="left" w:pos="0"/>
        <w:tab w:val="left" w:pos="360"/>
        <w:tab w:val="left" w:pos="2842"/>
      </w:tabs>
      <w:ind w:left="360" w:hanging="360"/>
      <w:jc w:val="left"/>
      <w:outlineLvl w:val="2"/>
    </w:pPr>
    <w:rPr>
      <w:rFonts w:ascii="黑体" w:eastAsia="黑体" w:hAnsi="宋体" w:cs="宋体"/>
      <w:kern w:val="0"/>
      <w:sz w:val="28"/>
    </w:rPr>
  </w:style>
  <w:style w:type="paragraph" w:customStyle="1" w:styleId="CL2">
    <w:name w:val="CL标题2"/>
    <w:basedOn w:val="a"/>
    <w:qFormat/>
    <w:rsid w:val="000A0E12"/>
    <w:pPr>
      <w:spacing w:before="100" w:beforeAutospacing="1" w:after="100" w:afterAutospacing="1" w:line="480" w:lineRule="auto"/>
      <w:ind w:left="227" w:firstLine="482"/>
      <w:jc w:val="left"/>
      <w:outlineLvl w:val="1"/>
    </w:pPr>
    <w:rPr>
      <w:rFonts w:ascii="Arial" w:eastAsia="黑体" w:hAnsi="Arial" w:cs="宋体"/>
      <w:b/>
      <w:bCs/>
      <w:sz w:val="30"/>
    </w:rPr>
  </w:style>
  <w:style w:type="paragraph" w:customStyle="1" w:styleId="CL4">
    <w:name w:val="CL标题4"/>
    <w:basedOn w:val="4"/>
    <w:rsid w:val="000A0E12"/>
    <w:pPr>
      <w:keepNext w:val="0"/>
      <w:widowControl/>
      <w:tabs>
        <w:tab w:val="left" w:pos="2842"/>
      </w:tabs>
      <w:adjustRightInd w:val="0"/>
      <w:snapToGrid w:val="0"/>
      <w:spacing w:before="100" w:beforeAutospacing="1" w:after="100" w:afterAutospacing="1" w:line="360" w:lineRule="auto"/>
      <w:jc w:val="left"/>
    </w:pPr>
    <w:rPr>
      <w:rFonts w:hAnsi="Times New Roman"/>
      <w:kern w:val="0"/>
      <w:sz w:val="21"/>
    </w:rPr>
  </w:style>
  <w:style w:type="paragraph" w:customStyle="1" w:styleId="CL1">
    <w:name w:val="CL标题1"/>
    <w:basedOn w:val="a"/>
    <w:qFormat/>
    <w:rsid w:val="000A0E12"/>
    <w:pPr>
      <w:keepNext/>
      <w:keepLines/>
      <w:tabs>
        <w:tab w:val="left" w:pos="2842"/>
      </w:tabs>
      <w:spacing w:afterLines="100" w:line="460" w:lineRule="exact"/>
      <w:ind w:left="227" w:firstLine="482"/>
      <w:jc w:val="left"/>
      <w:outlineLvl w:val="0"/>
    </w:pPr>
    <w:rPr>
      <w:rFonts w:ascii="黑体" w:eastAsia="黑体" w:cs="宋体"/>
      <w:kern w:val="44"/>
      <w:sz w:val="36"/>
    </w:rPr>
  </w:style>
  <w:style w:type="paragraph" w:customStyle="1" w:styleId="CL8">
    <w:name w:val="CL　表标题8"/>
    <w:basedOn w:val="a9"/>
    <w:qFormat/>
    <w:rsid w:val="000A0E12"/>
    <w:pPr>
      <w:spacing w:beforeLines="100" w:after="120"/>
      <w:jc w:val="center"/>
    </w:pPr>
    <w:rPr>
      <w:sz w:val="21"/>
      <w:szCs w:val="21"/>
    </w:rPr>
  </w:style>
  <w:style w:type="paragraph" w:customStyle="1" w:styleId="CL9">
    <w:name w:val="CL　图标题9"/>
    <w:basedOn w:val="a"/>
    <w:rsid w:val="000A0E12"/>
    <w:pPr>
      <w:spacing w:line="240" w:lineRule="atLeast"/>
      <w:jc w:val="center"/>
    </w:pPr>
    <w:rPr>
      <w:rFonts w:ascii="黑体" w:eastAsia="黑体"/>
      <w:szCs w:val="21"/>
    </w:rPr>
  </w:style>
  <w:style w:type="paragraph" w:customStyle="1" w:styleId="CL6">
    <w:name w:val="CL标题6"/>
    <w:basedOn w:val="a"/>
    <w:rsid w:val="000A0E12"/>
    <w:pPr>
      <w:ind w:left="567" w:hanging="113"/>
      <w:jc w:val="left"/>
    </w:pPr>
    <w:rPr>
      <w:szCs w:val="24"/>
    </w:rPr>
  </w:style>
  <w:style w:type="paragraph" w:customStyle="1" w:styleId="CL81">
    <w:name w:val="CL　表标题8 + 段前: 1 行"/>
    <w:basedOn w:val="CL8"/>
    <w:qFormat/>
    <w:rsid w:val="000A0E12"/>
    <w:rPr>
      <w:rFonts w:cs="宋体"/>
      <w:szCs w:val="20"/>
    </w:rPr>
  </w:style>
  <w:style w:type="paragraph" w:customStyle="1" w:styleId="1fff5">
    <w:name w:val="小标1"/>
    <w:basedOn w:val="a"/>
    <w:next w:val="a"/>
    <w:rsid w:val="000A0E12"/>
    <w:pPr>
      <w:tabs>
        <w:tab w:val="left" w:pos="360"/>
      </w:tabs>
      <w:spacing w:line="400" w:lineRule="exact"/>
      <w:ind w:left="340" w:hanging="340"/>
      <w:jc w:val="left"/>
    </w:pPr>
    <w:rPr>
      <w:rFonts w:ascii="宋体"/>
      <w:sz w:val="24"/>
      <w:szCs w:val="24"/>
    </w:rPr>
  </w:style>
  <w:style w:type="paragraph" w:customStyle="1" w:styleId="Bullet2">
    <w:name w:val="Bullet2"/>
    <w:basedOn w:val="a"/>
    <w:qFormat/>
    <w:rsid w:val="000A0E12"/>
    <w:pPr>
      <w:widowControl/>
      <w:tabs>
        <w:tab w:val="left" w:pos="480"/>
      </w:tabs>
      <w:adjustRightInd w:val="0"/>
      <w:ind w:left="480" w:hanging="480"/>
      <w:jc w:val="left"/>
      <w:textAlignment w:val="baseline"/>
    </w:pPr>
    <w:rPr>
      <w:kern w:val="0"/>
      <w:sz w:val="24"/>
      <w:lang w:val="en-GB"/>
    </w:rPr>
  </w:style>
  <w:style w:type="paragraph" w:customStyle="1" w:styleId="Bullets-level2">
    <w:name w:val="Bullets - level 2"/>
    <w:basedOn w:val="a"/>
    <w:qFormat/>
    <w:rsid w:val="000A0E12"/>
    <w:pPr>
      <w:widowControl/>
      <w:tabs>
        <w:tab w:val="left" w:pos="360"/>
        <w:tab w:val="right" w:pos="9214"/>
      </w:tabs>
      <w:adjustRightInd w:val="0"/>
      <w:ind w:left="568" w:right="-108" w:hanging="284"/>
      <w:jc w:val="left"/>
      <w:textAlignment w:val="baseline"/>
    </w:pPr>
    <w:rPr>
      <w:rFonts w:ascii="Invensys Andale" w:hAnsi="Invensys Andale"/>
      <w:kern w:val="0"/>
      <w:sz w:val="20"/>
      <w:lang w:val="en-GB"/>
    </w:rPr>
  </w:style>
  <w:style w:type="paragraph" w:customStyle="1" w:styleId="TABLEHEAD1">
    <w:name w:val="TABLE HEAD"/>
    <w:basedOn w:val="a"/>
    <w:rsid w:val="000A0E12"/>
    <w:pPr>
      <w:widowControl/>
      <w:tabs>
        <w:tab w:val="left" w:pos="1296"/>
      </w:tabs>
      <w:adjustRightInd w:val="0"/>
      <w:spacing w:before="120" w:after="120"/>
      <w:ind w:left="227" w:firstLine="482"/>
      <w:jc w:val="center"/>
      <w:textAlignment w:val="baseline"/>
    </w:pPr>
    <w:rPr>
      <w:rFonts w:ascii="Arial" w:hAnsi="Arial"/>
      <w:b/>
      <w:caps/>
      <w:spacing w:val="5"/>
      <w:kern w:val="0"/>
      <w:sz w:val="20"/>
      <w:lang w:val="en-GB"/>
    </w:rPr>
  </w:style>
  <w:style w:type="paragraph" w:customStyle="1" w:styleId="TABLETEXTl">
    <w:name w:val="TABLE TEXT l"/>
    <w:basedOn w:val="a"/>
    <w:qFormat/>
    <w:rsid w:val="000A0E12"/>
    <w:pPr>
      <w:widowControl/>
      <w:tabs>
        <w:tab w:val="left" w:pos="1296"/>
      </w:tabs>
      <w:adjustRightInd w:val="0"/>
      <w:spacing w:before="60" w:after="60"/>
      <w:ind w:left="72" w:firstLine="482"/>
      <w:jc w:val="left"/>
      <w:textAlignment w:val="baseline"/>
    </w:pPr>
    <w:rPr>
      <w:rFonts w:ascii="Helvetica" w:hAnsi="Helvetica"/>
      <w:spacing w:val="5"/>
      <w:kern w:val="0"/>
      <w:sz w:val="16"/>
      <w:lang w:val="en-GB"/>
    </w:rPr>
  </w:style>
  <w:style w:type="paragraph" w:customStyle="1" w:styleId="Sectiontitle">
    <w:name w:val="Section title"/>
    <w:basedOn w:val="a"/>
    <w:qFormat/>
    <w:rsid w:val="000A0E12"/>
    <w:pPr>
      <w:pageBreakBefore/>
      <w:widowControl/>
      <w:adjustRightInd w:val="0"/>
      <w:spacing w:after="240"/>
      <w:ind w:left="1701" w:firstLine="482"/>
      <w:jc w:val="center"/>
      <w:textAlignment w:val="baseline"/>
    </w:pPr>
    <w:rPr>
      <w:rFonts w:ascii="Arial" w:hAnsi="Arial"/>
      <w:b/>
      <w:caps/>
      <w:kern w:val="0"/>
      <w:sz w:val="28"/>
      <w:lang w:val="en-GB"/>
    </w:rPr>
  </w:style>
  <w:style w:type="paragraph" w:customStyle="1" w:styleId="glos-term">
    <w:name w:val="glos-term"/>
    <w:basedOn w:val="a"/>
    <w:qFormat/>
    <w:rsid w:val="000A0E12"/>
    <w:pPr>
      <w:widowControl/>
      <w:adjustRightInd w:val="0"/>
      <w:spacing w:before="60" w:after="60"/>
      <w:ind w:left="227" w:firstLine="482"/>
      <w:jc w:val="left"/>
      <w:textAlignment w:val="baseline"/>
    </w:pPr>
    <w:rPr>
      <w:b/>
      <w:kern w:val="0"/>
      <w:sz w:val="22"/>
      <w:lang w:val="en-GB"/>
    </w:rPr>
  </w:style>
  <w:style w:type="paragraph" w:customStyle="1" w:styleId="glos-def">
    <w:name w:val="glos-def"/>
    <w:basedOn w:val="glos-term"/>
    <w:rsid w:val="000A0E12"/>
    <w:rPr>
      <w:b w:val="0"/>
    </w:rPr>
  </w:style>
  <w:style w:type="paragraph" w:customStyle="1" w:styleId="214">
    <w:name w:val="正文文本 21"/>
    <w:basedOn w:val="a"/>
    <w:qFormat/>
    <w:rsid w:val="000A0E12"/>
    <w:pPr>
      <w:adjustRightInd w:val="0"/>
      <w:ind w:left="227" w:firstLine="567"/>
      <w:jc w:val="left"/>
      <w:textAlignment w:val="baseline"/>
    </w:pPr>
  </w:style>
  <w:style w:type="character" w:customStyle="1" w:styleId="px141">
    <w:name w:val="px141"/>
    <w:qFormat/>
    <w:rsid w:val="000A0E12"/>
    <w:rPr>
      <w:rFonts w:ascii="ˎ̥" w:hAnsi="ˎ̥" w:hint="default"/>
      <w:sz w:val="28"/>
      <w:szCs w:val="28"/>
    </w:rPr>
  </w:style>
  <w:style w:type="paragraph" w:customStyle="1" w:styleId="B6">
    <w:name w:val="B6"/>
    <w:basedOn w:val="a"/>
    <w:qFormat/>
    <w:rsid w:val="000A0E12"/>
    <w:pPr>
      <w:adjustRightInd w:val="0"/>
      <w:spacing w:after="120"/>
      <w:ind w:left="227" w:firstLine="482"/>
      <w:jc w:val="center"/>
    </w:pPr>
    <w:rPr>
      <w:rFonts w:ascii="方正黑体简体" w:eastAsia="方正黑体简体"/>
      <w:kern w:val="10"/>
      <w:sz w:val="18"/>
    </w:rPr>
  </w:style>
  <w:style w:type="paragraph" w:customStyle="1" w:styleId="B7">
    <w:name w:val="B7"/>
    <w:basedOn w:val="a"/>
    <w:qFormat/>
    <w:rsid w:val="000A0E12"/>
    <w:pPr>
      <w:adjustRightInd w:val="0"/>
      <w:snapToGrid w:val="0"/>
      <w:spacing w:before="160" w:after="120"/>
      <w:ind w:left="227" w:firstLine="482"/>
      <w:jc w:val="center"/>
    </w:pPr>
    <w:rPr>
      <w:rFonts w:eastAsia="华文宋体"/>
      <w:kern w:val="10"/>
      <w:sz w:val="20"/>
    </w:rPr>
  </w:style>
  <w:style w:type="paragraph" w:customStyle="1" w:styleId="-1">
    <w:name w:val="编号-1"/>
    <w:basedOn w:val="a"/>
    <w:qFormat/>
    <w:rsid w:val="000A0E12"/>
    <w:pPr>
      <w:adjustRightInd w:val="0"/>
      <w:snapToGrid w:val="0"/>
      <w:spacing w:line="520" w:lineRule="exact"/>
      <w:ind w:left="227" w:firstLine="482"/>
      <w:jc w:val="left"/>
    </w:pPr>
    <w:rPr>
      <w:rFonts w:eastAsia="黑体"/>
      <w:sz w:val="24"/>
    </w:rPr>
  </w:style>
  <w:style w:type="paragraph" w:customStyle="1" w:styleId="5c">
    <w:name w:val="5级"/>
    <w:basedOn w:val="a"/>
    <w:rsid w:val="000A0E12"/>
    <w:pPr>
      <w:adjustRightInd w:val="0"/>
      <w:spacing w:line="520" w:lineRule="exact"/>
      <w:ind w:left="227" w:firstLine="482"/>
      <w:jc w:val="left"/>
      <w:textAlignment w:val="baseline"/>
    </w:pPr>
    <w:rPr>
      <w:kern w:val="0"/>
      <w:sz w:val="28"/>
    </w:rPr>
  </w:style>
  <w:style w:type="paragraph" w:customStyle="1" w:styleId="215">
    <w:name w:val="样式 普通文本 + 首行缩进:  2 字符1"/>
    <w:basedOn w:val="afffffffffffff4"/>
    <w:qFormat/>
    <w:rsid w:val="000A0E12"/>
    <w:pPr>
      <w:ind w:firstLine="480"/>
    </w:pPr>
    <w:rPr>
      <w:rFonts w:cs="宋体"/>
      <w:szCs w:val="20"/>
    </w:rPr>
  </w:style>
  <w:style w:type="paragraph" w:customStyle="1" w:styleId="m14">
    <w:name w:val="正文段落 m14"/>
    <w:link w:val="m14Char"/>
    <w:qFormat/>
    <w:rsid w:val="000A0E12"/>
    <w:pPr>
      <w:adjustRightInd w:val="0"/>
      <w:snapToGrid w:val="0"/>
      <w:spacing w:beforeLines="50" w:line="360" w:lineRule="auto"/>
      <w:ind w:left="709" w:firstLineChars="200" w:firstLine="480"/>
    </w:pPr>
    <w:rPr>
      <w:sz w:val="24"/>
    </w:rPr>
  </w:style>
  <w:style w:type="character" w:customStyle="1" w:styleId="m14Char">
    <w:name w:val="正文段落 m14 Char"/>
    <w:link w:val="m14"/>
    <w:rsid w:val="000A0E12"/>
    <w:rPr>
      <w:sz w:val="24"/>
      <w:lang w:val="en-US" w:eastAsia="zh-CN" w:bidi="ar-SA"/>
    </w:rPr>
  </w:style>
  <w:style w:type="paragraph" w:customStyle="1" w:styleId="afffffffffffff5">
    <w:name w:val="表格字体"/>
    <w:basedOn w:val="a"/>
    <w:qFormat/>
    <w:rsid w:val="000A0E12"/>
    <w:pPr>
      <w:ind w:left="227" w:firstLine="482"/>
      <w:jc w:val="center"/>
    </w:pPr>
    <w:rPr>
      <w:rFonts w:ascii="宋体"/>
      <w:sz w:val="24"/>
      <w:szCs w:val="24"/>
    </w:rPr>
  </w:style>
  <w:style w:type="paragraph" w:customStyle="1" w:styleId="CharCharCharCharCharCharCharCharChar">
    <w:name w:val="Char Char Char Char Char Char Char Char Char"/>
    <w:basedOn w:val="a"/>
    <w:qFormat/>
    <w:rsid w:val="000A0E12"/>
    <w:pPr>
      <w:widowControl/>
      <w:spacing w:after="160" w:line="240" w:lineRule="exact"/>
      <w:ind w:left="227" w:firstLine="482"/>
      <w:jc w:val="left"/>
    </w:pPr>
    <w:rPr>
      <w:sz w:val="28"/>
      <w:szCs w:val="28"/>
    </w:rPr>
  </w:style>
  <w:style w:type="paragraph" w:customStyle="1" w:styleId="222">
    <w:name w:val="样式 样式 普通文本 + 首行缩进:  2 字符 + 首行缩进:  2 字符"/>
    <w:basedOn w:val="2ff5"/>
    <w:qFormat/>
    <w:rsid w:val="000A0E12"/>
    <w:pPr>
      <w:ind w:firstLine="560"/>
    </w:pPr>
  </w:style>
  <w:style w:type="paragraph" w:customStyle="1" w:styleId="252">
    <w:name w:val="样式 四号 行距: 固定值 25 磅"/>
    <w:basedOn w:val="a"/>
    <w:rsid w:val="000A0E12"/>
    <w:pPr>
      <w:spacing w:line="500" w:lineRule="exact"/>
      <w:ind w:left="227" w:firstLineChars="200" w:firstLine="560"/>
      <w:jc w:val="left"/>
    </w:pPr>
    <w:rPr>
      <w:rFonts w:ascii="Arial" w:hAnsi="Arial" w:cs="宋体"/>
      <w:sz w:val="24"/>
    </w:rPr>
  </w:style>
  <w:style w:type="paragraph" w:customStyle="1" w:styleId="2ff6">
    <w:name w:val="样式 表格正文 + 首行缩进:  2 字符"/>
    <w:basedOn w:val="afffffffffe"/>
    <w:rsid w:val="000A0E12"/>
    <w:pPr>
      <w:widowControl w:val="0"/>
      <w:adjustRightInd w:val="0"/>
      <w:spacing w:line="520" w:lineRule="exact"/>
      <w:ind w:leftChars="0" w:left="0" w:firstLine="0"/>
      <w:jc w:val="center"/>
    </w:pPr>
    <w:rPr>
      <w:rFonts w:ascii="Times New Roman" w:eastAsia="宋体" w:hAnsi="Times New Roman" w:cs="宋体"/>
      <w:kern w:val="2"/>
      <w:sz w:val="26"/>
    </w:rPr>
  </w:style>
  <w:style w:type="paragraph" w:customStyle="1" w:styleId="2-">
    <w:name w:val="标题 2-"/>
    <w:basedOn w:val="2"/>
    <w:qFormat/>
    <w:rsid w:val="000A0E12"/>
    <w:pPr>
      <w:keepNext w:val="0"/>
      <w:widowControl/>
      <w:tabs>
        <w:tab w:val="clear" w:pos="680"/>
      </w:tabs>
      <w:autoSpaceDE/>
      <w:autoSpaceDN/>
      <w:snapToGrid w:val="0"/>
      <w:spacing w:before="240" w:after="120" w:line="360" w:lineRule="auto"/>
      <w:ind w:left="0" w:firstLine="0"/>
      <w:jc w:val="center"/>
      <w:textAlignment w:val="auto"/>
    </w:pPr>
    <w:rPr>
      <w:rFonts w:ascii="Times New Roman" w:eastAsia="宋体"/>
      <w:b/>
      <w:bCs/>
      <w:kern w:val="2"/>
      <w:sz w:val="24"/>
      <w:szCs w:val="32"/>
    </w:rPr>
  </w:style>
  <w:style w:type="paragraph" w:customStyle="1" w:styleId="afffffffffffff6">
    <w:name w:val="普通文字"/>
    <w:basedOn w:val="a"/>
    <w:qFormat/>
    <w:rsid w:val="000A0E12"/>
    <w:pPr>
      <w:widowControl/>
      <w:spacing w:line="351" w:lineRule="atLeast"/>
      <w:ind w:left="227" w:firstLine="419"/>
      <w:jc w:val="left"/>
      <w:textAlignment w:val="baseline"/>
    </w:pPr>
    <w:rPr>
      <w:rFonts w:ascii="宋体"/>
      <w:color w:val="000000"/>
      <w:kern w:val="0"/>
      <w:u w:color="000000"/>
    </w:rPr>
  </w:style>
  <w:style w:type="paragraph" w:customStyle="1" w:styleId="2GB231214028">
    <w:name w:val="样式 正文文本缩进 2 + 仿宋_GB2312 14 磅 段后: 0 磅 行距: 固定值 28 磅"/>
    <w:basedOn w:val="a"/>
    <w:qFormat/>
    <w:rsid w:val="000A0E12"/>
    <w:pPr>
      <w:adjustRightInd w:val="0"/>
      <w:snapToGrid w:val="0"/>
      <w:spacing w:line="560" w:lineRule="exact"/>
      <w:ind w:left="227" w:firstLineChars="200" w:firstLine="200"/>
      <w:jc w:val="left"/>
    </w:pPr>
    <w:rPr>
      <w:rFonts w:ascii="仿宋_GB2312" w:eastAsia="仿宋_GB2312" w:cs="宋体"/>
      <w:sz w:val="28"/>
    </w:rPr>
  </w:style>
  <w:style w:type="paragraph" w:customStyle="1" w:styleId="118">
    <w:name w:val="11号线三级目录"/>
    <w:basedOn w:val="3"/>
    <w:qFormat/>
    <w:rsid w:val="000A0E12"/>
    <w:pPr>
      <w:keepNext w:val="0"/>
      <w:widowControl/>
      <w:tabs>
        <w:tab w:val="clear" w:pos="907"/>
      </w:tabs>
      <w:adjustRightInd w:val="0"/>
      <w:snapToGrid w:val="0"/>
      <w:spacing w:before="0" w:after="0" w:line="360" w:lineRule="auto"/>
      <w:ind w:left="0" w:firstLineChars="200" w:firstLine="605"/>
      <w:jc w:val="left"/>
    </w:pPr>
    <w:rPr>
      <w:rFonts w:hAnsi="宋体"/>
      <w:b w:val="0"/>
      <w:color w:val="000000"/>
      <w:sz w:val="21"/>
      <w:szCs w:val="28"/>
    </w:rPr>
  </w:style>
  <w:style w:type="paragraph" w:customStyle="1" w:styleId="afffffffffffff7">
    <w:name w:val="沈阳表格"/>
    <w:qFormat/>
    <w:rsid w:val="000A0E12"/>
    <w:pPr>
      <w:spacing w:line="440" w:lineRule="exact"/>
      <w:ind w:left="709" w:hanging="482"/>
      <w:jc w:val="center"/>
    </w:pPr>
    <w:rPr>
      <w:kern w:val="2"/>
      <w:sz w:val="21"/>
    </w:rPr>
  </w:style>
  <w:style w:type="paragraph" w:customStyle="1" w:styleId="afffffffffffff8">
    <w:name w:val="沈阳表名"/>
    <w:qFormat/>
    <w:rsid w:val="000A0E12"/>
    <w:pPr>
      <w:widowControl w:val="0"/>
      <w:spacing w:line="360" w:lineRule="auto"/>
      <w:ind w:left="709" w:hanging="482"/>
      <w:jc w:val="center"/>
    </w:pPr>
    <w:rPr>
      <w:rFonts w:ascii="仿宋_GB2312" w:eastAsia="仿宋_GB2312"/>
      <w:kern w:val="2"/>
      <w:sz w:val="28"/>
      <w:szCs w:val="24"/>
    </w:rPr>
  </w:style>
  <w:style w:type="paragraph" w:customStyle="1" w:styleId="152">
    <w:name w:val="样式 宋体 行距: 1.5 倍行距"/>
    <w:basedOn w:val="a"/>
    <w:qFormat/>
    <w:rsid w:val="000A0E12"/>
    <w:pPr>
      <w:ind w:left="227" w:firstLine="482"/>
      <w:jc w:val="left"/>
    </w:pPr>
    <w:rPr>
      <w:rFonts w:ascii="宋体" w:hAnsi="宋体"/>
    </w:rPr>
  </w:style>
  <w:style w:type="paragraph" w:customStyle="1" w:styleId="ReportLevel1">
    <w:name w:val="Report Level 1"/>
    <w:basedOn w:val="a"/>
    <w:next w:val="a"/>
    <w:rsid w:val="000A0E12"/>
    <w:pPr>
      <w:keepNext/>
      <w:widowControl/>
      <w:tabs>
        <w:tab w:val="left" w:pos="1080"/>
      </w:tabs>
      <w:spacing w:before="240" w:after="120"/>
      <w:ind w:left="1080" w:hanging="1080"/>
      <w:jc w:val="left"/>
      <w:outlineLvl w:val="0"/>
    </w:pPr>
    <w:rPr>
      <w:rFonts w:ascii="Arial" w:hAnsi="Arial"/>
      <w:b/>
      <w:caps/>
      <w:kern w:val="0"/>
      <w:sz w:val="24"/>
      <w:lang w:val="en-GB" w:eastAsia="en-US"/>
    </w:rPr>
  </w:style>
  <w:style w:type="paragraph" w:customStyle="1" w:styleId="1522">
    <w:name w:val="样式 样式 样式 样式 四号 左 行距: 1.5 倍行距 + 首行缩进:  2 字符 + 首行缩进:  2 字符 + 首行缩进:..."/>
    <w:basedOn w:val="a"/>
    <w:qFormat/>
    <w:rsid w:val="000A0E12"/>
    <w:pPr>
      <w:spacing w:line="360" w:lineRule="auto"/>
      <w:ind w:left="227" w:firstLineChars="200" w:firstLine="200"/>
      <w:jc w:val="left"/>
    </w:pPr>
    <w:rPr>
      <w:sz w:val="24"/>
    </w:rPr>
  </w:style>
  <w:style w:type="paragraph" w:customStyle="1" w:styleId="1520">
    <w:name w:val="样式 四号 行距: 1.5 倍行距 首行缩进:  2 字符"/>
    <w:basedOn w:val="a"/>
    <w:link w:val="152Char"/>
    <w:rsid w:val="000A0E12"/>
    <w:pPr>
      <w:spacing w:line="360" w:lineRule="auto"/>
      <w:ind w:left="227" w:firstLineChars="200" w:firstLine="560"/>
      <w:jc w:val="left"/>
    </w:pPr>
    <w:rPr>
      <w:sz w:val="24"/>
    </w:rPr>
  </w:style>
  <w:style w:type="character" w:customStyle="1" w:styleId="152Char">
    <w:name w:val="样式 四号 行距: 1.5 倍行距 首行缩进:  2 字符 Char"/>
    <w:link w:val="1520"/>
    <w:qFormat/>
    <w:rsid w:val="000A0E12"/>
    <w:rPr>
      <w:kern w:val="2"/>
      <w:sz w:val="24"/>
    </w:rPr>
  </w:style>
  <w:style w:type="paragraph" w:customStyle="1" w:styleId="153">
    <w:name w:val="样式 四号 行距: 1.5 倍行距"/>
    <w:basedOn w:val="a"/>
    <w:rsid w:val="000A0E12"/>
    <w:pPr>
      <w:spacing w:line="360" w:lineRule="auto"/>
      <w:ind w:left="227" w:firstLine="482"/>
      <w:jc w:val="left"/>
    </w:pPr>
    <w:rPr>
      <w:sz w:val="24"/>
    </w:rPr>
  </w:style>
  <w:style w:type="paragraph" w:customStyle="1" w:styleId="1215">
    <w:name w:val="样式 正文1.2 + 两端对齐 行距: 1.5 倍行距"/>
    <w:basedOn w:val="a"/>
    <w:rsid w:val="000A0E12"/>
    <w:pPr>
      <w:spacing w:line="360" w:lineRule="auto"/>
      <w:ind w:left="227" w:firstLineChars="200" w:firstLine="560"/>
      <w:jc w:val="left"/>
    </w:pPr>
    <w:rPr>
      <w:rFonts w:ascii="宋体"/>
      <w:kern w:val="0"/>
      <w:sz w:val="24"/>
      <w:lang w:eastAsia="en-US"/>
    </w:rPr>
  </w:style>
  <w:style w:type="character" w:customStyle="1" w:styleId="afffffffffffff9">
    <w:name w:val="样式 四号"/>
    <w:qFormat/>
    <w:rsid w:val="000A0E12"/>
    <w:rPr>
      <w:sz w:val="24"/>
    </w:rPr>
  </w:style>
  <w:style w:type="paragraph" w:customStyle="1" w:styleId="223">
    <w:name w:val="样式 样式 普通文本 + 首行缩进:  2 字符 + 黑色 首行缩进:  2 字符"/>
    <w:basedOn w:val="2ff5"/>
    <w:rsid w:val="000A0E12"/>
    <w:pPr>
      <w:ind w:firstLine="560"/>
    </w:pPr>
    <w:rPr>
      <w:color w:val="000000"/>
    </w:rPr>
  </w:style>
  <w:style w:type="paragraph" w:customStyle="1" w:styleId="2120">
    <w:name w:val="样式 样式 普通文本 + 首行缩进:  2 字符1 + 首行缩进:  2 字符"/>
    <w:basedOn w:val="215"/>
    <w:rsid w:val="000A0E12"/>
    <w:pPr>
      <w:ind w:firstLine="560"/>
    </w:pPr>
  </w:style>
  <w:style w:type="paragraph" w:customStyle="1" w:styleId="2520">
    <w:name w:val="样式 样式 四号 行距: 固定值 25 磅 + 首行缩进:  2 字符"/>
    <w:basedOn w:val="2ff5"/>
    <w:rsid w:val="000A0E12"/>
    <w:rPr>
      <w:szCs w:val="28"/>
    </w:rPr>
  </w:style>
  <w:style w:type="paragraph" w:customStyle="1" w:styleId="2510">
    <w:name w:val="样式 四号 行距: 固定值 25 磅1"/>
    <w:basedOn w:val="a"/>
    <w:qFormat/>
    <w:rsid w:val="000A0E12"/>
    <w:pPr>
      <w:spacing w:line="500" w:lineRule="exact"/>
      <w:ind w:left="227" w:firstLine="482"/>
      <w:jc w:val="left"/>
    </w:pPr>
    <w:rPr>
      <w:rFonts w:ascii="Arial" w:hAnsi="Arial" w:cs="宋体"/>
      <w:sz w:val="24"/>
      <w:szCs w:val="24"/>
    </w:rPr>
  </w:style>
  <w:style w:type="paragraph" w:customStyle="1" w:styleId="2ff7">
    <w:name w:val="样式 样式 首行缩进:  2 字符 + 四号"/>
    <w:basedOn w:val="2c"/>
    <w:link w:val="2Char8"/>
    <w:qFormat/>
    <w:rsid w:val="000A0E12"/>
    <w:pPr>
      <w:spacing w:line="480" w:lineRule="exact"/>
      <w:ind w:left="227" w:firstLine="480"/>
      <w:jc w:val="left"/>
    </w:pPr>
    <w:rPr>
      <w:sz w:val="24"/>
    </w:rPr>
  </w:style>
  <w:style w:type="character" w:customStyle="1" w:styleId="2Char8">
    <w:name w:val="样式 样式 首行缩进:  2 字符 + 四号 Char"/>
    <w:link w:val="2ff7"/>
    <w:qFormat/>
    <w:rsid w:val="000A0E12"/>
    <w:rPr>
      <w:rFonts w:cs="宋体"/>
      <w:kern w:val="2"/>
      <w:sz w:val="24"/>
    </w:rPr>
  </w:style>
  <w:style w:type="paragraph" w:customStyle="1" w:styleId="2521">
    <w:name w:val="样式 四号 行距: 固定值 25 磅2"/>
    <w:basedOn w:val="a"/>
    <w:qFormat/>
    <w:rsid w:val="000A0E12"/>
    <w:pPr>
      <w:spacing w:line="500" w:lineRule="exact"/>
      <w:ind w:left="227" w:firstLineChars="200" w:firstLine="200"/>
      <w:jc w:val="left"/>
    </w:pPr>
    <w:rPr>
      <w:rFonts w:ascii="Arial" w:hAnsi="Arial" w:cs="宋体"/>
      <w:sz w:val="24"/>
    </w:rPr>
  </w:style>
  <w:style w:type="character" w:customStyle="1" w:styleId="3CharChar">
    <w:name w:val="标题 3 Char Char"/>
    <w:rsid w:val="000A0E12"/>
    <w:rPr>
      <w:rFonts w:ascii="Arial" w:eastAsia="宋体" w:hAnsi="Arial"/>
      <w:b/>
      <w:bCs/>
      <w:kern w:val="2"/>
      <w:sz w:val="24"/>
      <w:szCs w:val="28"/>
      <w:lang w:val="en-US" w:eastAsia="zh-CN" w:bidi="ar-SA"/>
    </w:rPr>
  </w:style>
  <w:style w:type="paragraph" w:customStyle="1" w:styleId="222415">
    <w:name w:val="样式 正文文本缩进 2 + 宋体 小四 首行缩进:  2 字符 段前: 2.4 磅 行距: 1.5 倍行距"/>
    <w:basedOn w:val="23"/>
    <w:rsid w:val="000A0E12"/>
    <w:pPr>
      <w:adjustRightInd w:val="0"/>
      <w:snapToGrid w:val="0"/>
      <w:spacing w:line="500" w:lineRule="exact"/>
      <w:ind w:left="0" w:firstLineChars="200" w:firstLine="200"/>
      <w:jc w:val="left"/>
    </w:pPr>
    <w:rPr>
      <w:rFonts w:ascii="宋体" w:hAnsi="宋体" w:cs="宋体"/>
      <w:sz w:val="24"/>
    </w:rPr>
  </w:style>
  <w:style w:type="paragraph" w:customStyle="1" w:styleId="afffffffffffffa">
    <w:name w:val="文中公式"/>
    <w:basedOn w:val="a"/>
    <w:qFormat/>
    <w:rsid w:val="000A0E12"/>
    <w:pPr>
      <w:ind w:left="227" w:firstLine="482"/>
      <w:jc w:val="center"/>
    </w:pPr>
    <w:rPr>
      <w:rFonts w:cs="宋体"/>
      <w:sz w:val="24"/>
    </w:rPr>
  </w:style>
  <w:style w:type="paragraph" w:customStyle="1" w:styleId="afffffffffffffb">
    <w:name w:val="表名"/>
    <w:basedOn w:val="a"/>
    <w:rsid w:val="000A0E12"/>
    <w:pPr>
      <w:spacing w:before="240" w:after="120"/>
      <w:ind w:left="227" w:firstLine="482"/>
      <w:jc w:val="center"/>
    </w:pPr>
    <w:rPr>
      <w:rFonts w:ascii="宋体"/>
      <w:b/>
      <w:sz w:val="24"/>
      <w:szCs w:val="24"/>
    </w:rPr>
  </w:style>
  <w:style w:type="paragraph" w:customStyle="1" w:styleId="afffffffffffffc">
    <w:name w:val="图名"/>
    <w:basedOn w:val="a"/>
    <w:qFormat/>
    <w:rsid w:val="000A0E12"/>
    <w:pPr>
      <w:spacing w:before="120" w:after="240"/>
      <w:ind w:left="227" w:firstLine="482"/>
      <w:jc w:val="center"/>
    </w:pPr>
    <w:rPr>
      <w:rFonts w:ascii="宋体" w:cs="宋体"/>
      <w:b/>
      <w:sz w:val="24"/>
    </w:rPr>
  </w:style>
  <w:style w:type="character" w:customStyle="1" w:styleId="2ff8">
    <w:name w:val="标示2"/>
    <w:rsid w:val="000A0E12"/>
    <w:rPr>
      <w:color w:val="FF0000"/>
    </w:rPr>
  </w:style>
  <w:style w:type="character" w:customStyle="1" w:styleId="2CharChar0">
    <w:name w:val="样式 首行缩进:  2 字符 Char Char"/>
    <w:rsid w:val="000A0E12"/>
    <w:rPr>
      <w:rFonts w:ascii="仿宋_GB2312" w:eastAsia="宋体" w:cs="宋体"/>
      <w:b/>
      <w:kern w:val="2"/>
      <w:sz w:val="24"/>
      <w:szCs w:val="32"/>
      <w:lang w:val="en-US" w:eastAsia="zh-CN" w:bidi="ar-SA"/>
    </w:rPr>
  </w:style>
  <w:style w:type="character" w:customStyle="1" w:styleId="afffffffffffffd">
    <w:name w:val="样式 (符号) 宋体"/>
    <w:qFormat/>
    <w:rsid w:val="000A0E12"/>
  </w:style>
  <w:style w:type="character" w:customStyle="1" w:styleId="3CharChar1">
    <w:name w:val="标题 3 Char Char1"/>
    <w:qFormat/>
    <w:rsid w:val="000A0E12"/>
    <w:rPr>
      <w:rFonts w:eastAsia="黑体"/>
      <w:bCs/>
      <w:kern w:val="2"/>
      <w:sz w:val="28"/>
      <w:szCs w:val="28"/>
      <w:lang w:val="en-US" w:eastAsia="zh-CN" w:bidi="ar-SA"/>
    </w:rPr>
  </w:style>
  <w:style w:type="paragraph" w:customStyle="1" w:styleId="920">
    <w:name w:val="样式 9号线正文 + 首行缩进:  2 字符"/>
    <w:basedOn w:val="a"/>
    <w:rsid w:val="000A0E12"/>
    <w:pPr>
      <w:overflowPunct w:val="0"/>
      <w:spacing w:line="560" w:lineRule="exact"/>
      <w:ind w:left="227" w:firstLineChars="200" w:firstLine="200"/>
      <w:jc w:val="left"/>
    </w:pPr>
    <w:rPr>
      <w:rFonts w:ascii="宋体" w:hAnsi="宋体"/>
      <w:kern w:val="0"/>
      <w:sz w:val="26"/>
    </w:rPr>
  </w:style>
  <w:style w:type="paragraph" w:customStyle="1" w:styleId="afffffffffffffe">
    <w:name w:val="表注"/>
    <w:basedOn w:val="afffffffff5"/>
    <w:rsid w:val="000A0E12"/>
    <w:pPr>
      <w:jc w:val="both"/>
    </w:pPr>
    <w:rPr>
      <w:rFonts w:cs="宋体"/>
    </w:rPr>
  </w:style>
  <w:style w:type="paragraph" w:customStyle="1" w:styleId="affffffffffffff">
    <w:name w:val="标准文本"/>
    <w:basedOn w:val="a"/>
    <w:link w:val="Charfff9"/>
    <w:rsid w:val="000A0E12"/>
    <w:pPr>
      <w:spacing w:line="400" w:lineRule="exact"/>
      <w:ind w:left="227" w:firstLineChars="200" w:firstLine="480"/>
      <w:jc w:val="left"/>
    </w:pPr>
    <w:rPr>
      <w:rFonts w:ascii="黑体" w:hAnsi="宋体"/>
      <w:color w:val="0000FF"/>
      <w:sz w:val="24"/>
    </w:rPr>
  </w:style>
  <w:style w:type="character" w:customStyle="1" w:styleId="Charfff9">
    <w:name w:val="标准文本 Char"/>
    <w:link w:val="affffffffffffff"/>
    <w:rsid w:val="000A0E12"/>
    <w:rPr>
      <w:rFonts w:ascii="黑体" w:hAnsi="宋体"/>
      <w:color w:val="0000FF"/>
      <w:kern w:val="2"/>
      <w:sz w:val="24"/>
    </w:rPr>
  </w:style>
  <w:style w:type="character" w:customStyle="1" w:styleId="4CharChar1">
    <w:name w:val="标题 4 Char Char1"/>
    <w:qFormat/>
    <w:rsid w:val="000A0E12"/>
    <w:rPr>
      <w:rFonts w:eastAsia="黑体"/>
      <w:bCs/>
      <w:kern w:val="2"/>
      <w:sz w:val="28"/>
      <w:szCs w:val="28"/>
      <w:lang w:val="en-US" w:eastAsia="zh-CN" w:bidi="ar-SA"/>
    </w:rPr>
  </w:style>
  <w:style w:type="paragraph" w:customStyle="1" w:styleId="51H5dsddRomanlisth5PIM5BlockLabel">
    <w:name w:val="样式 标题 5标题 1)第四层条第五层H5dsddRoman listh5PIM 5Block Label..."/>
    <w:basedOn w:val="5"/>
    <w:qFormat/>
    <w:rsid w:val="000A0E12"/>
    <w:pPr>
      <w:keepNext w:val="0"/>
      <w:keepLines w:val="0"/>
      <w:tabs>
        <w:tab w:val="left" w:pos="1095"/>
      </w:tabs>
      <w:adjustRightInd/>
      <w:spacing w:before="0" w:after="0" w:line="480" w:lineRule="exact"/>
      <w:ind w:left="994" w:hanging="454"/>
      <w:jc w:val="both"/>
      <w:textAlignment w:val="auto"/>
    </w:pPr>
    <w:rPr>
      <w:rFonts w:eastAsia="宋体"/>
      <w:b w:val="0"/>
      <w:sz w:val="24"/>
      <w:szCs w:val="28"/>
    </w:rPr>
  </w:style>
  <w:style w:type="paragraph" w:customStyle="1" w:styleId="51H5dsddRomanlisth5PIM5BlockLabel1">
    <w:name w:val="样式 标题 5标题 1)第四层条第五层H5dsddRoman listh5PIM 5Block Label...1"/>
    <w:basedOn w:val="5"/>
    <w:next w:val="51H5dsddRomanlisth5PIM5BlockLabel"/>
    <w:qFormat/>
    <w:rsid w:val="000A0E12"/>
    <w:pPr>
      <w:keepNext w:val="0"/>
      <w:keepLines w:val="0"/>
      <w:tabs>
        <w:tab w:val="left" w:pos="1095"/>
      </w:tabs>
      <w:adjustRightInd/>
      <w:spacing w:before="0" w:after="0" w:line="480" w:lineRule="exact"/>
      <w:ind w:left="994" w:hanging="454"/>
      <w:jc w:val="both"/>
      <w:textAlignment w:val="auto"/>
    </w:pPr>
    <w:rPr>
      <w:rFonts w:eastAsia="宋体"/>
      <w:b w:val="0"/>
      <w:sz w:val="24"/>
      <w:szCs w:val="28"/>
    </w:rPr>
  </w:style>
  <w:style w:type="paragraph" w:customStyle="1" w:styleId="affffffffffffff0">
    <w:name w:val="样式 居中"/>
    <w:basedOn w:val="a"/>
    <w:qFormat/>
    <w:rsid w:val="000A0E12"/>
    <w:pPr>
      <w:snapToGrid w:val="0"/>
      <w:ind w:left="227" w:firstLine="482"/>
      <w:jc w:val="center"/>
    </w:pPr>
    <w:rPr>
      <w:rFonts w:cs="宋体"/>
      <w:sz w:val="24"/>
    </w:rPr>
  </w:style>
  <w:style w:type="paragraph" w:customStyle="1" w:styleId="CM1">
    <w:name w:val="CM1"/>
    <w:basedOn w:val="Default"/>
    <w:next w:val="Default"/>
    <w:qFormat/>
    <w:rsid w:val="000A0E12"/>
    <w:pPr>
      <w:spacing w:line="480" w:lineRule="atLeast"/>
      <w:ind w:left="709" w:hanging="482"/>
    </w:pPr>
    <w:rPr>
      <w:color w:val="auto"/>
      <w:szCs w:val="24"/>
    </w:rPr>
  </w:style>
  <w:style w:type="paragraph" w:customStyle="1" w:styleId="1fff6">
    <w:name w:val="编号(1)"/>
    <w:basedOn w:val="a"/>
    <w:qFormat/>
    <w:rsid w:val="000A0E12"/>
    <w:pPr>
      <w:tabs>
        <w:tab w:val="left" w:pos="547"/>
        <w:tab w:val="left" w:pos="907"/>
        <w:tab w:val="left" w:pos="1080"/>
      </w:tabs>
      <w:spacing w:line="480" w:lineRule="atLeast"/>
      <w:ind w:firstLine="547"/>
      <w:jc w:val="left"/>
    </w:pPr>
    <w:rPr>
      <w:sz w:val="28"/>
      <w:szCs w:val="24"/>
    </w:rPr>
  </w:style>
  <w:style w:type="paragraph" w:customStyle="1" w:styleId="1fff7">
    <w:name w:val="编号1."/>
    <w:basedOn w:val="a"/>
    <w:rsid w:val="000A0E12"/>
    <w:pPr>
      <w:tabs>
        <w:tab w:val="left" w:pos="547"/>
        <w:tab w:val="left" w:pos="907"/>
        <w:tab w:val="left" w:pos="1080"/>
      </w:tabs>
      <w:spacing w:line="480" w:lineRule="atLeast"/>
      <w:ind w:firstLine="547"/>
      <w:jc w:val="left"/>
    </w:pPr>
    <w:rPr>
      <w:sz w:val="28"/>
      <w:szCs w:val="24"/>
    </w:rPr>
  </w:style>
  <w:style w:type="paragraph" w:customStyle="1" w:styleId="ClauseNum3">
    <w:name w:val="ClauseNum 3"/>
    <w:basedOn w:val="3"/>
    <w:rsid w:val="000A0E12"/>
    <w:pPr>
      <w:keepNext w:val="0"/>
      <w:keepLines w:val="0"/>
      <w:widowControl/>
      <w:tabs>
        <w:tab w:val="clear" w:pos="907"/>
        <w:tab w:val="left" w:pos="1095"/>
      </w:tabs>
      <w:adjustRightInd w:val="0"/>
      <w:snapToGrid w:val="0"/>
      <w:spacing w:before="0" w:after="120" w:line="240" w:lineRule="auto"/>
      <w:ind w:left="1095" w:hanging="1095"/>
      <w:jc w:val="left"/>
    </w:pPr>
    <w:rPr>
      <w:rFonts w:ascii="Arial"/>
      <w:color w:val="000000"/>
      <w:kern w:val="0"/>
      <w:sz w:val="20"/>
      <w:lang w:val="en-GB"/>
    </w:rPr>
  </w:style>
  <w:style w:type="paragraph" w:customStyle="1" w:styleId="21100">
    <w:name w:val="样式 标题2 1.1 + 段前: 0 磅 段后: 0 磅"/>
    <w:basedOn w:val="a"/>
    <w:qFormat/>
    <w:rsid w:val="000A0E12"/>
    <w:pPr>
      <w:keepNext/>
      <w:tabs>
        <w:tab w:val="left" w:pos="840"/>
      </w:tabs>
      <w:spacing w:line="480" w:lineRule="atLeast"/>
      <w:ind w:left="840" w:hanging="420"/>
      <w:jc w:val="left"/>
      <w:outlineLvl w:val="1"/>
    </w:pPr>
    <w:rPr>
      <w:sz w:val="28"/>
    </w:rPr>
  </w:style>
  <w:style w:type="paragraph" w:customStyle="1" w:styleId="ReportText">
    <w:name w:val="Report Text"/>
    <w:basedOn w:val="a"/>
    <w:rsid w:val="000A0E12"/>
    <w:pPr>
      <w:widowControl/>
      <w:spacing w:after="138"/>
      <w:ind w:left="1080" w:firstLine="482"/>
      <w:jc w:val="left"/>
    </w:pPr>
    <w:rPr>
      <w:kern w:val="0"/>
      <w:sz w:val="22"/>
      <w:lang w:val="en-GB"/>
    </w:rPr>
  </w:style>
  <w:style w:type="character" w:customStyle="1" w:styleId="7CharChar">
    <w:name w:val="标题 7 Char Char"/>
    <w:rsid w:val="000A0E12"/>
    <w:rPr>
      <w:rFonts w:eastAsia="宋体"/>
      <w:bCs/>
      <w:kern w:val="2"/>
      <w:sz w:val="24"/>
      <w:szCs w:val="24"/>
      <w:lang w:val="en-US" w:eastAsia="zh-CN" w:bidi="ar-SA"/>
    </w:rPr>
  </w:style>
  <w:style w:type="character" w:customStyle="1" w:styleId="6CharChar">
    <w:name w:val="标题 6 Char Char"/>
    <w:qFormat/>
    <w:rsid w:val="000A0E12"/>
    <w:rPr>
      <w:rFonts w:eastAsia="宋体"/>
      <w:bCs/>
      <w:kern w:val="2"/>
      <w:sz w:val="24"/>
      <w:szCs w:val="24"/>
      <w:lang w:val="en-US" w:eastAsia="zh-CN" w:bidi="ar-SA"/>
    </w:rPr>
  </w:style>
  <w:style w:type="paragraph" w:customStyle="1" w:styleId="P3-bull">
    <w:name w:val="P3-bull"/>
    <w:basedOn w:val="a"/>
    <w:qFormat/>
    <w:rsid w:val="000A0E12"/>
    <w:pPr>
      <w:widowControl/>
      <w:tabs>
        <w:tab w:val="left" w:pos="360"/>
        <w:tab w:val="left" w:pos="2880"/>
      </w:tabs>
      <w:overflowPunct w:val="0"/>
      <w:autoSpaceDE w:val="0"/>
      <w:autoSpaceDN w:val="0"/>
      <w:adjustRightInd w:val="0"/>
      <w:spacing w:after="120" w:line="360" w:lineRule="auto"/>
      <w:ind w:left="2880" w:hanging="720"/>
      <w:jc w:val="left"/>
      <w:textAlignment w:val="baseline"/>
    </w:pPr>
    <w:rPr>
      <w:spacing w:val="20"/>
      <w:kern w:val="0"/>
      <w:sz w:val="24"/>
      <w:lang w:eastAsia="zh-TW"/>
    </w:rPr>
  </w:style>
  <w:style w:type="paragraph" w:customStyle="1" w:styleId="style0">
    <w:name w:val="style0"/>
    <w:basedOn w:val="a"/>
    <w:qFormat/>
    <w:rsid w:val="000A0E12"/>
    <w:pPr>
      <w:widowControl/>
      <w:spacing w:before="100" w:beforeAutospacing="1" w:after="100" w:afterAutospacing="1"/>
      <w:ind w:left="227" w:firstLine="482"/>
      <w:jc w:val="left"/>
      <w:textAlignment w:val="bottom"/>
    </w:pPr>
    <w:rPr>
      <w:rFonts w:eastAsia="Arial Unicode MS"/>
      <w:kern w:val="0"/>
      <w:sz w:val="24"/>
    </w:rPr>
  </w:style>
  <w:style w:type="paragraph" w:customStyle="1" w:styleId="P4-bull">
    <w:name w:val="P4-bull"/>
    <w:basedOn w:val="a"/>
    <w:rsid w:val="000A0E12"/>
    <w:pPr>
      <w:widowControl/>
      <w:tabs>
        <w:tab w:val="left" w:pos="360"/>
        <w:tab w:val="left" w:pos="3600"/>
        <w:tab w:val="left" w:pos="4680"/>
      </w:tabs>
      <w:overflowPunct w:val="0"/>
      <w:autoSpaceDE w:val="0"/>
      <w:autoSpaceDN w:val="0"/>
      <w:adjustRightInd w:val="0"/>
      <w:spacing w:after="120" w:line="360" w:lineRule="auto"/>
      <w:ind w:left="360" w:hanging="360"/>
      <w:jc w:val="left"/>
      <w:textAlignment w:val="baseline"/>
    </w:pPr>
    <w:rPr>
      <w:spacing w:val="20"/>
      <w:kern w:val="0"/>
      <w:sz w:val="24"/>
    </w:rPr>
  </w:style>
  <w:style w:type="paragraph" w:customStyle="1" w:styleId="SubText">
    <w:name w:val="Sub Text"/>
    <w:basedOn w:val="a"/>
    <w:qFormat/>
    <w:rsid w:val="000A0E12"/>
    <w:pPr>
      <w:widowControl/>
      <w:spacing w:after="120" w:line="260" w:lineRule="atLeast"/>
      <w:ind w:left="227" w:firstLine="482"/>
      <w:jc w:val="left"/>
    </w:pPr>
    <w:rPr>
      <w:rFonts w:ascii="Arial" w:eastAsia="MS Mincho" w:hAnsi="Arial"/>
      <w:kern w:val="0"/>
      <w:sz w:val="22"/>
      <w:lang w:val="en-GB" w:eastAsia="en-US"/>
    </w:rPr>
  </w:style>
  <w:style w:type="paragraph" w:customStyle="1" w:styleId="affffffffffffff1">
    <w:name w:val="三级标题样式"/>
    <w:basedOn w:val="a"/>
    <w:rsid w:val="000A0E12"/>
    <w:pPr>
      <w:widowControl/>
      <w:spacing w:afterLines="50"/>
      <w:ind w:left="227" w:firstLine="482"/>
      <w:jc w:val="left"/>
      <w:outlineLvl w:val="2"/>
    </w:pPr>
    <w:rPr>
      <w:rFonts w:ascii="黑体" w:eastAsia="黑体" w:hAnsi="黑体"/>
      <w:b/>
      <w:kern w:val="0"/>
      <w:sz w:val="28"/>
      <w:szCs w:val="28"/>
    </w:rPr>
  </w:style>
  <w:style w:type="paragraph" w:customStyle="1" w:styleId="affffffffffffff2">
    <w:name w:val="段落样式"/>
    <w:basedOn w:val="a"/>
    <w:link w:val="Charfffa"/>
    <w:rsid w:val="000A0E12"/>
    <w:pPr>
      <w:widowControl/>
      <w:spacing w:afterLines="50" w:line="288" w:lineRule="auto"/>
      <w:ind w:left="227" w:firstLine="482"/>
      <w:jc w:val="left"/>
    </w:pPr>
    <w:rPr>
      <w:rFonts w:ascii="黑体" w:hAnsi="黑体"/>
      <w:kern w:val="0"/>
      <w:sz w:val="24"/>
      <w:szCs w:val="24"/>
    </w:rPr>
  </w:style>
  <w:style w:type="character" w:customStyle="1" w:styleId="Charfffa">
    <w:name w:val="段落样式 Char"/>
    <w:link w:val="affffffffffffff2"/>
    <w:qFormat/>
    <w:rsid w:val="000A0E12"/>
    <w:rPr>
      <w:rFonts w:ascii="黑体" w:hAnsi="黑体"/>
      <w:sz w:val="24"/>
      <w:szCs w:val="24"/>
    </w:rPr>
  </w:style>
  <w:style w:type="paragraph" w:customStyle="1" w:styleId="affffffffffffff3">
    <w:name w:val="图片标题样式"/>
    <w:basedOn w:val="a"/>
    <w:qFormat/>
    <w:rsid w:val="000A0E12"/>
    <w:pPr>
      <w:widowControl/>
      <w:spacing w:beforeLines="50"/>
      <w:ind w:left="227" w:firstLine="482"/>
      <w:jc w:val="center"/>
    </w:pPr>
    <w:rPr>
      <w:b/>
      <w:kern w:val="0"/>
      <w:szCs w:val="24"/>
    </w:rPr>
  </w:style>
  <w:style w:type="paragraph" w:customStyle="1" w:styleId="affffffffffffff4">
    <w:name w:val="四级标题样式"/>
    <w:basedOn w:val="affffffffffffff1"/>
    <w:rsid w:val="000A0E12"/>
    <w:pPr>
      <w:outlineLvl w:val="3"/>
    </w:pPr>
  </w:style>
  <w:style w:type="paragraph" w:customStyle="1" w:styleId="B5">
    <w:name w:val="B5"/>
    <w:basedOn w:val="a"/>
    <w:qFormat/>
    <w:rsid w:val="000A0E12"/>
    <w:pPr>
      <w:adjustRightInd w:val="0"/>
      <w:snapToGrid w:val="0"/>
      <w:spacing w:before="120" w:after="60"/>
      <w:ind w:left="227" w:firstLine="482"/>
      <w:jc w:val="center"/>
    </w:pPr>
    <w:rPr>
      <w:rFonts w:ascii="方正黑体简体" w:eastAsia="方正黑体简体"/>
      <w:sz w:val="18"/>
    </w:rPr>
  </w:style>
  <w:style w:type="paragraph" w:customStyle="1" w:styleId="3f4">
    <w:name w:val="小标3"/>
    <w:basedOn w:val="a"/>
    <w:next w:val="a"/>
    <w:qFormat/>
    <w:rsid w:val="000A0E12"/>
    <w:pPr>
      <w:tabs>
        <w:tab w:val="left" w:pos="1620"/>
      </w:tabs>
      <w:spacing w:line="400" w:lineRule="exact"/>
      <w:ind w:left="1620" w:firstLineChars="200" w:firstLine="200"/>
      <w:jc w:val="left"/>
    </w:pPr>
    <w:rPr>
      <w:rFonts w:ascii="宋体"/>
      <w:sz w:val="24"/>
      <w:szCs w:val="24"/>
    </w:rPr>
  </w:style>
  <w:style w:type="character" w:customStyle="1" w:styleId="33Char3CharCharttulo33Char13CharC1Char">
    <w:name w:val="样式 标题 3标题 3 Char标题 3 Char Chartítulo 3标题 3 Char1标题 3 Char C...1 Char"/>
    <w:rsid w:val="000A0E12"/>
    <w:rPr>
      <w:rFonts w:ascii="Arial" w:eastAsia="宋体" w:hAnsi="Arial" w:cs="宋体"/>
      <w:b/>
      <w:bCs/>
      <w:color w:val="000000"/>
      <w:kern w:val="2"/>
      <w:sz w:val="28"/>
      <w:szCs w:val="32"/>
      <w:lang w:val="en-US" w:eastAsia="zh-CN" w:bidi="ar-SA"/>
    </w:rPr>
  </w:style>
  <w:style w:type="paragraph" w:customStyle="1" w:styleId="33Char3CharCharttulo33Char13CharC1">
    <w:name w:val="样式 标题 3标题 3 Char标题 3 Char Chartítulo 3标题 3 Char1标题 3 Char C...1"/>
    <w:basedOn w:val="3"/>
    <w:qFormat/>
    <w:rsid w:val="000A0E12"/>
    <w:pPr>
      <w:keepNext w:val="0"/>
      <w:widowControl/>
      <w:tabs>
        <w:tab w:val="clear" w:pos="907"/>
      </w:tabs>
      <w:adjustRightInd w:val="0"/>
      <w:snapToGrid w:val="0"/>
      <w:spacing w:before="240" w:after="120" w:line="500" w:lineRule="exact"/>
      <w:ind w:left="0" w:firstLine="0"/>
      <w:jc w:val="left"/>
    </w:pPr>
    <w:rPr>
      <w:rFonts w:cs="宋体"/>
      <w:bCs w:val="0"/>
      <w:color w:val="000000"/>
      <w:kern w:val="0"/>
      <w:sz w:val="28"/>
    </w:rPr>
  </w:style>
  <w:style w:type="paragraph" w:customStyle="1" w:styleId="3m14">
    <w:name w:val="标题3 m14"/>
    <w:qFormat/>
    <w:rsid w:val="000A0E12"/>
    <w:pPr>
      <w:adjustRightInd w:val="0"/>
      <w:snapToGrid w:val="0"/>
      <w:spacing w:beforeLines="50" w:line="360" w:lineRule="auto"/>
      <w:ind w:left="709" w:hanging="482"/>
      <w:outlineLvl w:val="2"/>
    </w:pPr>
    <w:rPr>
      <w:rFonts w:ascii="黑体" w:eastAsia="黑体" w:cs="宋体"/>
      <w:kern w:val="2"/>
      <w:sz w:val="24"/>
    </w:rPr>
  </w:style>
  <w:style w:type="paragraph" w:customStyle="1" w:styleId="affffffffffffff5">
    <w:name w:val="图表名"/>
    <w:basedOn w:val="a"/>
    <w:rsid w:val="000A0E12"/>
    <w:pPr>
      <w:adjustRightInd w:val="0"/>
      <w:spacing w:after="120" w:line="312" w:lineRule="atLeast"/>
      <w:ind w:left="227" w:firstLine="482"/>
      <w:jc w:val="center"/>
      <w:textAlignment w:val="baseline"/>
    </w:pPr>
    <w:rPr>
      <w:rFonts w:eastAsia="黑体"/>
      <w:szCs w:val="24"/>
    </w:rPr>
  </w:style>
  <w:style w:type="paragraph" w:customStyle="1" w:styleId="affffffffffffff6">
    <w:name w:val="表头格式"/>
    <w:basedOn w:val="a"/>
    <w:rsid w:val="000A0E12"/>
    <w:pPr>
      <w:widowControl/>
      <w:adjustRightInd w:val="0"/>
      <w:snapToGrid w:val="0"/>
      <w:spacing w:beforeLines="50" w:line="360" w:lineRule="auto"/>
      <w:ind w:left="227" w:firstLineChars="200" w:firstLine="480"/>
      <w:jc w:val="center"/>
    </w:pPr>
    <w:rPr>
      <w:rFonts w:ascii="宋体" w:hAnsi="宋体"/>
      <w:kern w:val="0"/>
      <w:sz w:val="24"/>
      <w:lang w:val="sq-AL"/>
    </w:rPr>
  </w:style>
  <w:style w:type="character" w:customStyle="1" w:styleId="affffffffffffff7">
    <w:name w:val="目录"/>
    <w:rsid w:val="000A0E12"/>
    <w:rPr>
      <w:sz w:val="36"/>
    </w:rPr>
  </w:style>
  <w:style w:type="paragraph" w:customStyle="1" w:styleId="05">
    <w:name w:val="样式 五级标题格式 + 段后: 0.5 行"/>
    <w:basedOn w:val="afffffffffff8"/>
    <w:qFormat/>
    <w:rsid w:val="000A0E12"/>
    <w:pPr>
      <w:spacing w:line="360" w:lineRule="auto"/>
      <w:ind w:left="1202"/>
      <w:outlineLvl w:val="9"/>
    </w:pPr>
    <w:rPr>
      <w:rFonts w:cs="宋体"/>
      <w:szCs w:val="20"/>
    </w:rPr>
  </w:style>
  <w:style w:type="table" w:customStyle="1" w:styleId="00">
    <w:name w:val="00"/>
    <w:basedOn w:val="a1"/>
    <w:rsid w:val="000A0E12"/>
    <w:pPr>
      <w:spacing w:line="240" w:lineRule="exact"/>
      <w:jc w:val="center"/>
    </w:pPr>
    <w:rPr>
      <w:rFonts w:ascii="宋体"/>
      <w:sz w:val="21"/>
      <w:szCs w:val="21"/>
    </w:rPr>
    <w:tblPr>
      <w:tblInd w:w="0" w:type="dxa"/>
      <w:tblBorders>
        <w:top w:val="single" w:sz="8" w:space="0" w:color="99CCFF"/>
        <w:left w:val="single" w:sz="8" w:space="0" w:color="99CCFF"/>
        <w:bottom w:val="single" w:sz="8" w:space="0" w:color="99CCFF"/>
        <w:right w:val="single" w:sz="8" w:space="0" w:color="99CCFF"/>
        <w:insideH w:val="single" w:sz="8" w:space="0" w:color="99CCFF"/>
        <w:insideV w:val="single" w:sz="8" w:space="0" w:color="99CCFF"/>
      </w:tblBorders>
      <w:tblCellMar>
        <w:top w:w="0" w:type="dxa"/>
        <w:left w:w="108" w:type="dxa"/>
        <w:bottom w:w="0" w:type="dxa"/>
        <w:right w:w="108" w:type="dxa"/>
      </w:tblCellMar>
    </w:tblPr>
    <w:tblStylePr w:type="firstRow">
      <w:pPr>
        <w:wordWrap/>
        <w:spacing w:beforeLines="0" w:beforeAutospacing="0" w:afterLines="0" w:afterAutospacing="0" w:line="240" w:lineRule="exact"/>
        <w:ind w:leftChars="0" w:left="0" w:rightChars="0" w:right="0" w:firstLineChars="0" w:firstLine="0"/>
        <w:jc w:val="center"/>
      </w:pPr>
      <w:rPr>
        <w:rFonts w:ascii="Batang" w:eastAsia="Batang"/>
        <w:b w:val="0"/>
        <w:i w:val="0"/>
        <w:spacing w:val="0"/>
        <w:w w:val="100"/>
        <w:position w:val="0"/>
        <w:sz w:val="21"/>
        <w:szCs w:val="21"/>
      </w:rPr>
      <w:tblPr/>
      <w:trPr>
        <w:tblHeader/>
      </w:trPr>
      <w:tcPr>
        <w:tcBorders>
          <w:top w:val="single" w:sz="8" w:space="0" w:color="99CCFF"/>
          <w:left w:val="single" w:sz="8" w:space="0" w:color="99CCFF"/>
          <w:bottom w:val="single" w:sz="8" w:space="0" w:color="99CCFF"/>
          <w:right w:val="single" w:sz="8" w:space="0" w:color="99CCFF"/>
          <w:insideH w:val="single" w:sz="8" w:space="0" w:color="auto"/>
          <w:insideV w:val="single" w:sz="8" w:space="0" w:color="auto"/>
          <w:tl2br w:val="nil"/>
          <w:tr2bl w:val="nil"/>
        </w:tcBorders>
        <w:shd w:val="clear" w:color="auto" w:fill="E0F0EB"/>
      </w:tcPr>
    </w:tblStylePr>
  </w:style>
  <w:style w:type="paragraph" w:customStyle="1" w:styleId="313">
    <w:name w:val="正文文本缩进 31"/>
    <w:basedOn w:val="a"/>
    <w:qFormat/>
    <w:rsid w:val="000A0E12"/>
    <w:pPr>
      <w:autoSpaceDE w:val="0"/>
      <w:autoSpaceDN w:val="0"/>
      <w:adjustRightInd w:val="0"/>
      <w:spacing w:line="520" w:lineRule="exact"/>
      <w:ind w:left="227" w:firstLine="525"/>
      <w:jc w:val="left"/>
      <w:textAlignment w:val="baseline"/>
    </w:pPr>
    <w:rPr>
      <w:rFonts w:ascii="宋体"/>
      <w:kern w:val="0"/>
      <w:sz w:val="28"/>
      <w:szCs w:val="24"/>
    </w:rPr>
  </w:style>
  <w:style w:type="paragraph" w:customStyle="1" w:styleId="Char1CharCharCharCharCharChar1CharCharChar">
    <w:name w:val="Char1 Char Char Char Char Char Char1 Char Char Char"/>
    <w:basedOn w:val="a"/>
    <w:qFormat/>
    <w:rsid w:val="000A0E12"/>
    <w:pPr>
      <w:spacing w:line="360" w:lineRule="auto"/>
      <w:ind w:left="227" w:firstLineChars="200" w:firstLine="200"/>
      <w:jc w:val="left"/>
    </w:pPr>
    <w:rPr>
      <w:rFonts w:ascii="宋体" w:hAnsi="宋体" w:cs="宋体"/>
      <w:sz w:val="24"/>
      <w:szCs w:val="24"/>
    </w:rPr>
  </w:style>
  <w:style w:type="character" w:customStyle="1" w:styleId="myp1111">
    <w:name w:val="myp1111"/>
    <w:qFormat/>
    <w:rsid w:val="000A0E12"/>
    <w:rPr>
      <w:rFonts w:ascii="ˎ̥" w:hAnsi="ˎ̥" w:hint="default"/>
      <w:color w:val="000000"/>
      <w:sz w:val="28"/>
      <w:szCs w:val="28"/>
      <w:u w:val="none"/>
    </w:rPr>
  </w:style>
  <w:style w:type="character" w:customStyle="1" w:styleId="3zw1">
    <w:name w:val="3zw1"/>
    <w:rsid w:val="000A0E12"/>
    <w:rPr>
      <w:color w:val="000000"/>
      <w:sz w:val="21"/>
      <w:szCs w:val="21"/>
    </w:rPr>
  </w:style>
  <w:style w:type="paragraph" w:customStyle="1" w:styleId="CELL2">
    <w:name w:val="CELL2"/>
    <w:basedOn w:val="a"/>
    <w:qFormat/>
    <w:rsid w:val="000A0E12"/>
    <w:pPr>
      <w:widowControl/>
      <w:overflowPunct w:val="0"/>
      <w:autoSpaceDE w:val="0"/>
      <w:autoSpaceDN w:val="0"/>
      <w:adjustRightInd w:val="0"/>
      <w:ind w:left="80" w:right="100" w:firstLine="482"/>
      <w:jc w:val="left"/>
      <w:textAlignment w:val="baseline"/>
    </w:pPr>
    <w:rPr>
      <w:rFonts w:ascii="Times" w:hAnsi="Times"/>
      <w:kern w:val="0"/>
      <w:sz w:val="20"/>
      <w:lang w:val="en-GB" w:eastAsia="en-US"/>
    </w:rPr>
  </w:style>
  <w:style w:type="paragraph" w:customStyle="1" w:styleId="CELL1">
    <w:name w:val="CELL1"/>
    <w:basedOn w:val="a"/>
    <w:qFormat/>
    <w:rsid w:val="000A0E12"/>
    <w:pPr>
      <w:widowControl/>
      <w:overflowPunct w:val="0"/>
      <w:autoSpaceDE w:val="0"/>
      <w:autoSpaceDN w:val="0"/>
      <w:adjustRightInd w:val="0"/>
      <w:ind w:left="80" w:right="100" w:firstLine="482"/>
      <w:jc w:val="left"/>
      <w:textAlignment w:val="baseline"/>
    </w:pPr>
    <w:rPr>
      <w:rFonts w:ascii="Times" w:hAnsi="Times"/>
      <w:b/>
      <w:kern w:val="0"/>
      <w:sz w:val="20"/>
      <w:lang w:val="en-GB" w:eastAsia="en-US"/>
    </w:rPr>
  </w:style>
  <w:style w:type="paragraph" w:customStyle="1" w:styleId="216">
    <w:name w:val="正文文本缩进 21"/>
    <w:basedOn w:val="a"/>
    <w:qFormat/>
    <w:rsid w:val="000A0E12"/>
    <w:pPr>
      <w:adjustRightInd w:val="0"/>
      <w:spacing w:line="400" w:lineRule="exact"/>
      <w:ind w:left="227" w:firstLine="540"/>
      <w:jc w:val="left"/>
      <w:textAlignment w:val="baseline"/>
    </w:pPr>
    <w:rPr>
      <w:sz w:val="24"/>
      <w:szCs w:val="24"/>
    </w:rPr>
  </w:style>
  <w:style w:type="paragraph" w:customStyle="1" w:styleId="qptext">
    <w:name w:val="qptext"/>
    <w:basedOn w:val="a"/>
    <w:qFormat/>
    <w:rsid w:val="000A0E12"/>
    <w:pPr>
      <w:snapToGrid w:val="0"/>
      <w:ind w:left="227" w:firstLine="482"/>
      <w:jc w:val="left"/>
    </w:pPr>
    <w:rPr>
      <w:rFonts w:ascii="黑体" w:eastAsia="黑体"/>
      <w:sz w:val="24"/>
      <w:szCs w:val="24"/>
    </w:rPr>
  </w:style>
  <w:style w:type="paragraph" w:customStyle="1" w:styleId="P1">
    <w:name w:val="P1"/>
    <w:basedOn w:val="a"/>
    <w:qFormat/>
    <w:rsid w:val="000A0E12"/>
    <w:pPr>
      <w:widowControl/>
      <w:spacing w:after="120" w:line="360" w:lineRule="auto"/>
      <w:ind w:leftChars="300" w:left="630" w:firstLine="482"/>
      <w:jc w:val="left"/>
    </w:pPr>
    <w:rPr>
      <w:color w:val="000000"/>
      <w:spacing w:val="20"/>
      <w:kern w:val="0"/>
      <w:sz w:val="28"/>
      <w:szCs w:val="24"/>
      <w:lang w:val="en-GB"/>
    </w:rPr>
  </w:style>
  <w:style w:type="paragraph" w:customStyle="1" w:styleId="P1-1">
    <w:name w:val="P1-1"/>
    <w:basedOn w:val="a"/>
    <w:rsid w:val="000A0E12"/>
    <w:pPr>
      <w:widowControl/>
      <w:tabs>
        <w:tab w:val="left" w:pos="-600"/>
        <w:tab w:val="left" w:pos="1440"/>
      </w:tabs>
      <w:spacing w:after="120" w:line="360" w:lineRule="auto"/>
      <w:ind w:left="1440" w:hanging="720"/>
      <w:jc w:val="left"/>
    </w:pPr>
    <w:rPr>
      <w:color w:val="000000"/>
      <w:spacing w:val="20"/>
      <w:kern w:val="0"/>
      <w:sz w:val="28"/>
      <w:szCs w:val="24"/>
      <w:lang w:val="en-GB"/>
    </w:rPr>
  </w:style>
  <w:style w:type="paragraph" w:customStyle="1" w:styleId="P2-1">
    <w:name w:val="P2-1"/>
    <w:basedOn w:val="a"/>
    <w:qFormat/>
    <w:rsid w:val="000A0E12"/>
    <w:pPr>
      <w:widowControl/>
      <w:overflowPunct w:val="0"/>
      <w:autoSpaceDE w:val="0"/>
      <w:autoSpaceDN w:val="0"/>
      <w:adjustRightInd w:val="0"/>
      <w:spacing w:after="120" w:line="360" w:lineRule="auto"/>
      <w:ind w:left="2160" w:hanging="720"/>
      <w:jc w:val="left"/>
      <w:textAlignment w:val="baseline"/>
    </w:pPr>
    <w:rPr>
      <w:spacing w:val="20"/>
      <w:kern w:val="0"/>
      <w:sz w:val="28"/>
      <w:szCs w:val="24"/>
      <w:lang w:eastAsia="zh-TW"/>
    </w:rPr>
  </w:style>
  <w:style w:type="paragraph" w:customStyle="1" w:styleId="P2">
    <w:name w:val="P2"/>
    <w:basedOn w:val="P1"/>
    <w:qFormat/>
    <w:rsid w:val="000A0E12"/>
    <w:pPr>
      <w:ind w:leftChars="685" w:left="685"/>
    </w:pPr>
    <w:rPr>
      <w:lang w:eastAsia="zh-TW"/>
    </w:rPr>
  </w:style>
  <w:style w:type="paragraph" w:customStyle="1" w:styleId="P0">
    <w:name w:val="P0"/>
    <w:basedOn w:val="a"/>
    <w:qFormat/>
    <w:rsid w:val="000A0E12"/>
    <w:pPr>
      <w:widowControl/>
      <w:overflowPunct w:val="0"/>
      <w:autoSpaceDE w:val="0"/>
      <w:autoSpaceDN w:val="0"/>
      <w:adjustRightInd w:val="0"/>
      <w:spacing w:after="120" w:line="360" w:lineRule="auto"/>
      <w:ind w:left="227" w:firstLine="482"/>
      <w:jc w:val="left"/>
      <w:textAlignment w:val="baseline"/>
    </w:pPr>
    <w:rPr>
      <w:spacing w:val="20"/>
      <w:kern w:val="0"/>
      <w:sz w:val="28"/>
      <w:szCs w:val="24"/>
      <w:lang w:eastAsia="zh-TW"/>
    </w:rPr>
  </w:style>
  <w:style w:type="paragraph" w:customStyle="1" w:styleId="P3">
    <w:name w:val="P3"/>
    <w:basedOn w:val="P2"/>
    <w:qFormat/>
    <w:rsid w:val="000A0E12"/>
    <w:pPr>
      <w:ind w:leftChars="1028" w:left="1028"/>
    </w:pPr>
  </w:style>
  <w:style w:type="paragraph" w:customStyle="1" w:styleId="P3-1">
    <w:name w:val="P3-1"/>
    <w:basedOn w:val="P2-1"/>
    <w:qFormat/>
    <w:rsid w:val="000A0E12"/>
    <w:pPr>
      <w:tabs>
        <w:tab w:val="left" w:pos="-600"/>
        <w:tab w:val="left" w:pos="2880"/>
      </w:tabs>
      <w:overflowPunct/>
      <w:autoSpaceDE/>
      <w:autoSpaceDN/>
      <w:adjustRightInd/>
      <w:ind w:left="2880"/>
      <w:textAlignment w:val="auto"/>
    </w:pPr>
    <w:rPr>
      <w:color w:val="000000"/>
      <w:lang w:val="en-GB" w:eastAsia="zh-CN"/>
    </w:rPr>
  </w:style>
  <w:style w:type="paragraph" w:customStyle="1" w:styleId="P1-Spec">
    <w:name w:val="P1-Spec"/>
    <w:basedOn w:val="P1"/>
    <w:qFormat/>
    <w:rsid w:val="000A0E12"/>
    <w:pPr>
      <w:spacing w:after="0"/>
      <w:ind w:left="720"/>
    </w:pPr>
    <w:rPr>
      <w:rFonts w:ascii="宋体" w:hAnsi="宋体"/>
      <w:color w:val="auto"/>
    </w:rPr>
  </w:style>
  <w:style w:type="character" w:customStyle="1" w:styleId="unnamed31">
    <w:name w:val="unnamed31"/>
    <w:qFormat/>
    <w:rsid w:val="000A0E12"/>
    <w:rPr>
      <w:sz w:val="22"/>
      <w:szCs w:val="22"/>
    </w:rPr>
  </w:style>
  <w:style w:type="paragraph" w:customStyle="1" w:styleId="affffffffffffff8">
    <w:name w:val="正文编号"/>
    <w:basedOn w:val="af5"/>
    <w:rsid w:val="000A0E12"/>
    <w:pPr>
      <w:tabs>
        <w:tab w:val="left" w:pos="-105"/>
      </w:tabs>
      <w:snapToGrid w:val="0"/>
      <w:spacing w:before="120" w:line="360" w:lineRule="auto"/>
      <w:ind w:left="425" w:hanging="5"/>
      <w:jc w:val="left"/>
    </w:pPr>
    <w:rPr>
      <w:rFonts w:ascii="Times New Roman" w:hAnsi="Times New Roman" w:cs="Times New Roman"/>
      <w:sz w:val="28"/>
      <w:szCs w:val="24"/>
    </w:rPr>
  </w:style>
  <w:style w:type="paragraph" w:customStyle="1" w:styleId="affffffffffffff9">
    <w:name w:val="正文符号"/>
    <w:basedOn w:val="af2"/>
    <w:qFormat/>
    <w:rsid w:val="000A0E12"/>
    <w:pPr>
      <w:tabs>
        <w:tab w:val="left" w:pos="425"/>
      </w:tabs>
      <w:snapToGrid w:val="0"/>
      <w:spacing w:before="120" w:line="360" w:lineRule="auto"/>
      <w:ind w:left="425" w:hanging="425"/>
      <w:jc w:val="left"/>
    </w:pPr>
    <w:rPr>
      <w:sz w:val="28"/>
      <w:szCs w:val="24"/>
    </w:rPr>
  </w:style>
  <w:style w:type="paragraph" w:customStyle="1" w:styleId="2ff9">
    <w:name w:val="正文编号2"/>
    <w:basedOn w:val="affffffffffffff8"/>
    <w:qFormat/>
    <w:rsid w:val="000A0E12"/>
    <w:pPr>
      <w:tabs>
        <w:tab w:val="clear" w:pos="-105"/>
        <w:tab w:val="left" w:pos="720"/>
      </w:tabs>
      <w:ind w:left="720" w:hanging="420"/>
    </w:pPr>
  </w:style>
  <w:style w:type="paragraph" w:customStyle="1" w:styleId="ST202">
    <w:name w:val="ST20_2"/>
    <w:basedOn w:val="a"/>
    <w:qFormat/>
    <w:rsid w:val="000A0E12"/>
    <w:pPr>
      <w:autoSpaceDE w:val="0"/>
      <w:autoSpaceDN w:val="0"/>
      <w:adjustRightInd w:val="0"/>
      <w:spacing w:line="312" w:lineRule="atLeast"/>
      <w:ind w:left="227" w:firstLine="482"/>
      <w:jc w:val="left"/>
      <w:textAlignment w:val="baseline"/>
    </w:pPr>
    <w:rPr>
      <w:rFonts w:ascii="宋体" w:hAnsi="Tms Rmn"/>
      <w:kern w:val="0"/>
      <w:sz w:val="28"/>
      <w:szCs w:val="24"/>
    </w:rPr>
  </w:style>
  <w:style w:type="paragraph" w:customStyle="1" w:styleId="affffffffffffffa">
    <w:name w:val="表内"/>
    <w:basedOn w:val="a"/>
    <w:qFormat/>
    <w:rsid w:val="000A0E12"/>
    <w:pPr>
      <w:autoSpaceDE w:val="0"/>
      <w:autoSpaceDN w:val="0"/>
      <w:adjustRightInd w:val="0"/>
      <w:snapToGrid w:val="0"/>
      <w:spacing w:line="240" w:lineRule="atLeast"/>
      <w:ind w:leftChars="-25" w:left="109" w:hangingChars="74" w:hanging="165"/>
      <w:jc w:val="center"/>
    </w:pPr>
    <w:rPr>
      <w:sz w:val="24"/>
      <w:szCs w:val="24"/>
    </w:rPr>
  </w:style>
  <w:style w:type="paragraph" w:customStyle="1" w:styleId="texte4">
    <w:name w:val="texte4"/>
    <w:basedOn w:val="a8"/>
    <w:qFormat/>
    <w:rsid w:val="000A0E12"/>
    <w:pPr>
      <w:widowControl/>
      <w:autoSpaceDE/>
      <w:autoSpaceDN/>
      <w:adjustRightInd/>
      <w:spacing w:line="312" w:lineRule="auto"/>
      <w:ind w:left="540" w:hangingChars="225" w:hanging="540"/>
      <w:textAlignment w:val="auto"/>
    </w:pPr>
    <w:rPr>
      <w:rFonts w:ascii="Arial" w:hAnsi="Arial" w:cs="Arial"/>
      <w:szCs w:val="24"/>
    </w:rPr>
  </w:style>
  <w:style w:type="paragraph" w:customStyle="1" w:styleId="affffffffffffffb">
    <w:name w:val="杭州正文"/>
    <w:basedOn w:val="a8"/>
    <w:qFormat/>
    <w:rsid w:val="000A0E12"/>
    <w:pPr>
      <w:autoSpaceDE/>
      <w:autoSpaceDN/>
      <w:adjustRightInd/>
      <w:spacing w:line="360" w:lineRule="auto"/>
      <w:ind w:left="227" w:firstLineChars="200" w:firstLine="200"/>
      <w:textAlignment w:val="auto"/>
    </w:pPr>
    <w:rPr>
      <w:kern w:val="2"/>
      <w:szCs w:val="24"/>
    </w:rPr>
  </w:style>
  <w:style w:type="paragraph" w:customStyle="1" w:styleId="LLY4">
    <w:name w:val="LLY4"/>
    <w:basedOn w:val="1c"/>
    <w:next w:val="a"/>
    <w:qFormat/>
    <w:rsid w:val="000A0E12"/>
    <w:pPr>
      <w:adjustRightInd w:val="0"/>
      <w:snapToGrid w:val="0"/>
      <w:spacing w:beforeLines="25" w:afterLines="25"/>
      <w:ind w:leftChars="200" w:left="447" w:rightChars="200" w:right="447" w:firstLineChars="100" w:firstLine="223"/>
      <w:jc w:val="left"/>
    </w:pPr>
    <w:rPr>
      <w:rFonts w:eastAsia="黑体"/>
      <w:szCs w:val="24"/>
    </w:rPr>
  </w:style>
  <w:style w:type="paragraph" w:customStyle="1" w:styleId="LLY2">
    <w:name w:val="LLY2"/>
    <w:basedOn w:val="10"/>
    <w:next w:val="a"/>
    <w:link w:val="LLY2Char"/>
    <w:qFormat/>
    <w:rsid w:val="000A0E12"/>
    <w:pPr>
      <w:keepNext w:val="0"/>
      <w:keepLines w:val="0"/>
      <w:tabs>
        <w:tab w:val="clear" w:pos="360"/>
      </w:tabs>
      <w:adjustRightInd w:val="0"/>
      <w:spacing w:before="120" w:after="120" w:line="360" w:lineRule="auto"/>
      <w:ind w:leftChars="200" w:left="447" w:rightChars="200" w:right="447" w:firstLine="0"/>
      <w:jc w:val="left"/>
    </w:pPr>
    <w:rPr>
      <w:rFonts w:ascii="黑体" w:eastAsia="黑体"/>
      <w:color w:val="000000"/>
      <w:sz w:val="24"/>
      <w:szCs w:val="24"/>
      <w:u w:val="none"/>
    </w:rPr>
  </w:style>
  <w:style w:type="character" w:customStyle="1" w:styleId="LLY2Char">
    <w:name w:val="LLY2 Char"/>
    <w:link w:val="LLY2"/>
    <w:qFormat/>
    <w:rsid w:val="000A0E12"/>
    <w:rPr>
      <w:rFonts w:ascii="黑体" w:eastAsia="黑体"/>
      <w:b/>
      <w:color w:val="000000"/>
      <w:kern w:val="44"/>
      <w:sz w:val="24"/>
      <w:szCs w:val="24"/>
    </w:rPr>
  </w:style>
  <w:style w:type="paragraph" w:customStyle="1" w:styleId="4d">
    <w:name w:val="杭州标题4"/>
    <w:basedOn w:val="4"/>
    <w:qFormat/>
    <w:rsid w:val="000A0E12"/>
    <w:pPr>
      <w:keepNext w:val="0"/>
      <w:widowControl/>
      <w:adjustRightInd w:val="0"/>
      <w:snapToGrid w:val="0"/>
      <w:spacing w:before="0" w:after="0" w:line="360" w:lineRule="auto"/>
      <w:jc w:val="left"/>
    </w:pPr>
    <w:rPr>
      <w:rFonts w:ascii="Times New Roman" w:eastAsia="宋体" w:hAnsi="Times New Roman"/>
      <w:sz w:val="30"/>
    </w:rPr>
  </w:style>
  <w:style w:type="paragraph" w:customStyle="1" w:styleId="3f5">
    <w:name w:val="杭州标题3"/>
    <w:basedOn w:val="3"/>
    <w:qFormat/>
    <w:rsid w:val="000A0E12"/>
    <w:pPr>
      <w:keepNext w:val="0"/>
      <w:widowControl/>
      <w:tabs>
        <w:tab w:val="clear" w:pos="907"/>
      </w:tabs>
      <w:adjustRightInd w:val="0"/>
      <w:snapToGrid w:val="0"/>
      <w:spacing w:before="0" w:after="0" w:line="360" w:lineRule="auto"/>
      <w:ind w:left="0" w:firstLine="0"/>
      <w:jc w:val="left"/>
    </w:pPr>
    <w:rPr>
      <w:bCs w:val="0"/>
      <w:color w:val="000000"/>
      <w:sz w:val="36"/>
    </w:rPr>
  </w:style>
  <w:style w:type="paragraph" w:customStyle="1" w:styleId="affffffffffffffc">
    <w:name w:val="表样式"/>
    <w:basedOn w:val="a"/>
    <w:qFormat/>
    <w:rsid w:val="000A0E12"/>
    <w:pPr>
      <w:widowControl/>
      <w:spacing w:before="40" w:after="40"/>
      <w:ind w:left="227" w:firstLine="482"/>
      <w:jc w:val="center"/>
    </w:pPr>
    <w:rPr>
      <w:rFonts w:ascii="Arial" w:hAnsi="Arial"/>
      <w:kern w:val="0"/>
      <w:sz w:val="24"/>
      <w:szCs w:val="24"/>
    </w:rPr>
  </w:style>
  <w:style w:type="paragraph" w:customStyle="1" w:styleId="Level-3">
    <w:name w:val="Level-3"/>
    <w:basedOn w:val="a"/>
    <w:qFormat/>
    <w:rsid w:val="000A0E12"/>
    <w:pPr>
      <w:keepLines/>
      <w:widowControl/>
      <w:tabs>
        <w:tab w:val="left" w:pos="1080"/>
      </w:tabs>
      <w:adjustRightInd w:val="0"/>
      <w:snapToGrid w:val="0"/>
      <w:spacing w:before="120" w:after="120"/>
      <w:ind w:left="1080" w:hanging="720"/>
      <w:jc w:val="left"/>
    </w:pPr>
    <w:rPr>
      <w:rFonts w:eastAsia="PMingLiU"/>
      <w:kern w:val="0"/>
      <w:sz w:val="24"/>
      <w:szCs w:val="24"/>
      <w:lang w:val="en-AU" w:eastAsia="zh-TW"/>
    </w:rPr>
  </w:style>
  <w:style w:type="paragraph" w:customStyle="1" w:styleId="Level-4">
    <w:name w:val="Level-4"/>
    <w:basedOn w:val="a"/>
    <w:qFormat/>
    <w:rsid w:val="000A0E12"/>
    <w:pPr>
      <w:widowControl/>
      <w:tabs>
        <w:tab w:val="left" w:pos="720"/>
        <w:tab w:val="left" w:pos="993"/>
      </w:tabs>
      <w:adjustRightInd w:val="0"/>
      <w:snapToGrid w:val="0"/>
      <w:spacing w:before="120" w:after="120"/>
      <w:ind w:left="720" w:hanging="720"/>
      <w:jc w:val="left"/>
    </w:pPr>
    <w:rPr>
      <w:rFonts w:eastAsia="PMingLiU"/>
      <w:kern w:val="0"/>
      <w:sz w:val="24"/>
      <w:szCs w:val="24"/>
      <w:lang w:val="en-AU" w:eastAsia="zh-TW"/>
    </w:rPr>
  </w:style>
  <w:style w:type="paragraph" w:customStyle="1" w:styleId="Heading1A">
    <w:name w:val="Heading 1A"/>
    <w:basedOn w:val="a"/>
    <w:qFormat/>
    <w:rsid w:val="000A0E12"/>
    <w:pPr>
      <w:widowControl/>
      <w:tabs>
        <w:tab w:val="left" w:pos="720"/>
      </w:tabs>
      <w:adjustRightInd w:val="0"/>
      <w:snapToGrid w:val="0"/>
      <w:ind w:left="720" w:hanging="720"/>
      <w:jc w:val="left"/>
    </w:pPr>
    <w:rPr>
      <w:rFonts w:eastAsia="PMingLiU"/>
      <w:kern w:val="0"/>
      <w:sz w:val="24"/>
      <w:szCs w:val="24"/>
      <w:lang w:eastAsia="zh-TW"/>
    </w:rPr>
  </w:style>
  <w:style w:type="paragraph" w:customStyle="1" w:styleId="Level-2A">
    <w:name w:val="Level-2A"/>
    <w:basedOn w:val="a"/>
    <w:qFormat/>
    <w:rsid w:val="000A0E12"/>
    <w:pPr>
      <w:widowControl/>
      <w:tabs>
        <w:tab w:val="left" w:pos="720"/>
      </w:tabs>
      <w:adjustRightInd w:val="0"/>
      <w:snapToGrid w:val="0"/>
      <w:ind w:left="720" w:hanging="720"/>
      <w:jc w:val="left"/>
    </w:pPr>
    <w:rPr>
      <w:rFonts w:eastAsia="PMingLiU"/>
      <w:kern w:val="0"/>
      <w:sz w:val="24"/>
      <w:szCs w:val="24"/>
      <w:lang w:eastAsia="zh-TW"/>
    </w:rPr>
  </w:style>
  <w:style w:type="paragraph" w:customStyle="1" w:styleId="CharChar3CharCharCharChar">
    <w:name w:val="Char Char3 Char Char Char Char"/>
    <w:basedOn w:val="a"/>
    <w:qFormat/>
    <w:rsid w:val="000A0E12"/>
    <w:pPr>
      <w:widowControl/>
      <w:spacing w:after="160" w:line="240" w:lineRule="exact"/>
      <w:ind w:left="227" w:firstLine="482"/>
      <w:jc w:val="left"/>
    </w:pPr>
    <w:rPr>
      <w:rFonts w:ascii="Verdana" w:hAnsi="Verdana"/>
      <w:kern w:val="0"/>
      <w:sz w:val="20"/>
      <w:szCs w:val="24"/>
      <w:lang w:eastAsia="en-US"/>
    </w:rPr>
  </w:style>
  <w:style w:type="paragraph" w:customStyle="1" w:styleId="20250">
    <w:name w:val="样式 非加宽量 / 紧缩量  行距: 固定值 20 磅 首行缩进:  2.5 字符"/>
    <w:basedOn w:val="a"/>
    <w:link w:val="2025Char2"/>
    <w:qFormat/>
    <w:rsid w:val="000A0E12"/>
    <w:pPr>
      <w:spacing w:beforeLines="50" w:afterLines="50" w:line="360" w:lineRule="auto"/>
      <w:ind w:left="227" w:firstLineChars="200" w:firstLine="480"/>
      <w:jc w:val="left"/>
    </w:pPr>
    <w:rPr>
      <w:rFonts w:ascii="FuturaA Bk BT" w:hAnsi="FuturaA Bk BT"/>
      <w:color w:val="000000"/>
      <w:spacing w:val="20"/>
      <w:sz w:val="24"/>
      <w:szCs w:val="24"/>
    </w:rPr>
  </w:style>
  <w:style w:type="character" w:customStyle="1" w:styleId="2025Char2">
    <w:name w:val="样式 非加宽量 / 紧缩量  行距: 固定值 20 磅 首行缩进:  2.5 字符 Char2"/>
    <w:link w:val="20250"/>
    <w:qFormat/>
    <w:rsid w:val="000A0E12"/>
    <w:rPr>
      <w:rFonts w:ascii="FuturaA Bk BT" w:hAnsi="FuturaA Bk BT" w:cs="宋体"/>
      <w:color w:val="000000"/>
      <w:spacing w:val="20"/>
      <w:kern w:val="2"/>
      <w:sz w:val="24"/>
      <w:szCs w:val="24"/>
    </w:rPr>
  </w:style>
  <w:style w:type="paragraph" w:customStyle="1" w:styleId="Testo11">
    <w:name w:val="Testo 1.1"/>
    <w:qFormat/>
    <w:rsid w:val="000A0E12"/>
    <w:pPr>
      <w:spacing w:after="60" w:line="300" w:lineRule="exact"/>
      <w:ind w:left="709" w:hanging="482"/>
      <w:jc w:val="both"/>
    </w:pPr>
    <w:rPr>
      <w:rFonts w:ascii="Arial" w:hAnsi="Arial"/>
      <w:sz w:val="22"/>
      <w:lang w:val="en-GB"/>
    </w:rPr>
  </w:style>
  <w:style w:type="paragraph" w:customStyle="1" w:styleId="unnamed1">
    <w:name w:val="unnamed1"/>
    <w:basedOn w:val="a"/>
    <w:qFormat/>
    <w:rsid w:val="000A0E12"/>
    <w:pPr>
      <w:widowControl/>
      <w:spacing w:before="100" w:beforeAutospacing="1" w:after="100" w:afterAutospacing="1" w:line="360" w:lineRule="auto"/>
      <w:ind w:left="227" w:firstLine="482"/>
      <w:jc w:val="left"/>
    </w:pPr>
    <w:rPr>
      <w:rFonts w:ascii="Arial Unicode MS" w:eastAsia="Arial Unicode MS" w:hAnsi="Arial Unicode MS"/>
      <w:kern w:val="0"/>
      <w:sz w:val="24"/>
      <w:szCs w:val="24"/>
    </w:rPr>
  </w:style>
  <w:style w:type="paragraph" w:customStyle="1" w:styleId="Testo111">
    <w:name w:val="Testo 1.1.1"/>
    <w:basedOn w:val="Testo11"/>
    <w:qFormat/>
    <w:rsid w:val="000A0E12"/>
    <w:pPr>
      <w:ind w:left="284"/>
    </w:pPr>
  </w:style>
  <w:style w:type="paragraph" w:customStyle="1" w:styleId="630">
    <w:name w:val="63"/>
    <w:basedOn w:val="a"/>
    <w:next w:val="aff3"/>
    <w:qFormat/>
    <w:rsid w:val="000A0E12"/>
    <w:pPr>
      <w:widowControl/>
      <w:spacing w:before="100" w:beforeAutospacing="1" w:after="100" w:afterAutospacing="1" w:line="280" w:lineRule="atLeast"/>
      <w:ind w:left="227" w:firstLine="482"/>
      <w:jc w:val="left"/>
    </w:pPr>
    <w:rPr>
      <w:rFonts w:ascii="Arial Unicode MS" w:eastAsia="Arial Unicode MS" w:hAnsi="Arial Unicode MS" w:cs="Arial Unicode MS" w:hint="eastAsia"/>
      <w:kern w:val="0"/>
      <w:sz w:val="18"/>
      <w:szCs w:val="18"/>
    </w:rPr>
  </w:style>
  <w:style w:type="paragraph" w:customStyle="1" w:styleId="affffffffffffffd">
    <w:name w:val="正文段"/>
    <w:basedOn w:val="a"/>
    <w:qFormat/>
    <w:rsid w:val="000A0E12"/>
    <w:pPr>
      <w:widowControl/>
      <w:adjustRightInd w:val="0"/>
      <w:spacing w:after="240" w:line="360" w:lineRule="atLeast"/>
      <w:ind w:left="227" w:firstLine="454"/>
      <w:jc w:val="left"/>
      <w:textAlignment w:val="bottom"/>
    </w:pPr>
    <w:rPr>
      <w:rFonts w:ascii="宋体"/>
      <w:kern w:val="0"/>
      <w:sz w:val="24"/>
      <w:szCs w:val="24"/>
    </w:rPr>
  </w:style>
  <w:style w:type="paragraph" w:customStyle="1" w:styleId="601">
    <w:name w:val="60"/>
    <w:basedOn w:val="a"/>
    <w:next w:val="a8"/>
    <w:qFormat/>
    <w:rsid w:val="000A0E12"/>
    <w:pPr>
      <w:adjustRightInd w:val="0"/>
      <w:snapToGrid w:val="0"/>
      <w:spacing w:line="312" w:lineRule="auto"/>
      <w:ind w:left="227" w:firstLine="200"/>
      <w:jc w:val="left"/>
    </w:pPr>
    <w:rPr>
      <w:sz w:val="28"/>
      <w:szCs w:val="24"/>
    </w:rPr>
  </w:style>
  <w:style w:type="paragraph" w:customStyle="1" w:styleId="590">
    <w:name w:val="59"/>
    <w:basedOn w:val="a"/>
    <w:next w:val="a8"/>
    <w:qFormat/>
    <w:rsid w:val="000A0E12"/>
    <w:pPr>
      <w:adjustRightInd w:val="0"/>
      <w:snapToGrid w:val="0"/>
      <w:spacing w:line="312" w:lineRule="auto"/>
      <w:ind w:left="227" w:firstLine="200"/>
      <w:jc w:val="left"/>
    </w:pPr>
    <w:rPr>
      <w:sz w:val="28"/>
      <w:szCs w:val="24"/>
    </w:rPr>
  </w:style>
  <w:style w:type="paragraph" w:customStyle="1" w:styleId="580">
    <w:name w:val="58"/>
    <w:basedOn w:val="a"/>
    <w:next w:val="36"/>
    <w:qFormat/>
    <w:rsid w:val="000A0E12"/>
    <w:pPr>
      <w:adjustRightInd w:val="0"/>
      <w:snapToGrid w:val="0"/>
      <w:spacing w:line="312" w:lineRule="auto"/>
      <w:ind w:left="227" w:firstLineChars="200" w:firstLine="480"/>
      <w:jc w:val="left"/>
    </w:pPr>
    <w:rPr>
      <w:rFonts w:ascii="仿宋_GB2312" w:eastAsia="仿宋_GB2312" w:hAnsi="宋体"/>
      <w:sz w:val="24"/>
      <w:szCs w:val="24"/>
    </w:rPr>
  </w:style>
  <w:style w:type="paragraph" w:customStyle="1" w:styleId="570">
    <w:name w:val="57"/>
    <w:basedOn w:val="a"/>
    <w:next w:val="36"/>
    <w:qFormat/>
    <w:rsid w:val="000A0E12"/>
    <w:pPr>
      <w:adjustRightInd w:val="0"/>
      <w:snapToGrid w:val="0"/>
      <w:spacing w:line="312" w:lineRule="auto"/>
      <w:ind w:left="227" w:firstLineChars="200" w:firstLine="480"/>
      <w:jc w:val="left"/>
    </w:pPr>
    <w:rPr>
      <w:rFonts w:ascii="仿宋_GB2312" w:eastAsia="仿宋_GB2312" w:hAnsi="宋体"/>
      <w:sz w:val="24"/>
      <w:szCs w:val="24"/>
    </w:rPr>
  </w:style>
  <w:style w:type="paragraph" w:customStyle="1" w:styleId="560">
    <w:name w:val="56"/>
    <w:basedOn w:val="a"/>
    <w:next w:val="36"/>
    <w:qFormat/>
    <w:rsid w:val="000A0E12"/>
    <w:pPr>
      <w:adjustRightInd w:val="0"/>
      <w:snapToGrid w:val="0"/>
      <w:spacing w:line="312" w:lineRule="auto"/>
      <w:ind w:left="227" w:firstLineChars="200" w:firstLine="480"/>
      <w:jc w:val="left"/>
    </w:pPr>
    <w:rPr>
      <w:rFonts w:ascii="仿宋_GB2312" w:eastAsia="仿宋_GB2312" w:hAnsi="宋体"/>
      <w:sz w:val="24"/>
      <w:szCs w:val="24"/>
    </w:rPr>
  </w:style>
  <w:style w:type="paragraph" w:customStyle="1" w:styleId="540">
    <w:name w:val="54"/>
    <w:basedOn w:val="a"/>
    <w:next w:val="aff3"/>
    <w:qFormat/>
    <w:rsid w:val="000A0E12"/>
    <w:pPr>
      <w:ind w:left="227" w:firstLine="482"/>
      <w:jc w:val="left"/>
    </w:pPr>
    <w:rPr>
      <w:sz w:val="24"/>
      <w:szCs w:val="24"/>
    </w:rPr>
  </w:style>
  <w:style w:type="character" w:customStyle="1" w:styleId="font9-151">
    <w:name w:val="font9-151"/>
    <w:qFormat/>
    <w:rsid w:val="000A0E12"/>
    <w:rPr>
      <w:color w:val="000000"/>
      <w:sz w:val="18"/>
      <w:szCs w:val="18"/>
      <w:u w:val="none"/>
    </w:rPr>
  </w:style>
  <w:style w:type="character" w:customStyle="1" w:styleId="3zw">
    <w:name w:val="3zw"/>
    <w:qFormat/>
    <w:rsid w:val="000A0E12"/>
  </w:style>
  <w:style w:type="paragraph" w:customStyle="1" w:styleId="520">
    <w:name w:val="52"/>
    <w:basedOn w:val="a"/>
    <w:next w:val="aff3"/>
    <w:qFormat/>
    <w:rsid w:val="000A0E12"/>
    <w:pPr>
      <w:widowControl/>
      <w:spacing w:before="100" w:beforeAutospacing="1" w:after="100" w:afterAutospacing="1" w:line="280" w:lineRule="atLeast"/>
      <w:ind w:left="227" w:firstLine="482"/>
      <w:jc w:val="left"/>
    </w:pPr>
    <w:rPr>
      <w:rFonts w:ascii="Arial Unicode MS" w:eastAsia="Arial Unicode MS" w:hAnsi="Arial Unicode MS" w:cs="Arial Unicode MS" w:hint="eastAsia"/>
      <w:kern w:val="0"/>
      <w:sz w:val="18"/>
      <w:szCs w:val="18"/>
    </w:rPr>
  </w:style>
  <w:style w:type="paragraph" w:customStyle="1" w:styleId="510">
    <w:name w:val="51"/>
    <w:basedOn w:val="a"/>
    <w:next w:val="a8"/>
    <w:qFormat/>
    <w:rsid w:val="000A0E12"/>
    <w:pPr>
      <w:adjustRightInd w:val="0"/>
      <w:snapToGrid w:val="0"/>
      <w:spacing w:line="312" w:lineRule="auto"/>
      <w:ind w:left="227" w:firstLine="200"/>
      <w:jc w:val="left"/>
    </w:pPr>
    <w:rPr>
      <w:sz w:val="28"/>
      <w:szCs w:val="24"/>
    </w:rPr>
  </w:style>
  <w:style w:type="paragraph" w:customStyle="1" w:styleId="500">
    <w:name w:val="50"/>
    <w:basedOn w:val="a"/>
    <w:next w:val="a8"/>
    <w:qFormat/>
    <w:rsid w:val="000A0E12"/>
    <w:pPr>
      <w:adjustRightInd w:val="0"/>
      <w:snapToGrid w:val="0"/>
      <w:spacing w:line="312" w:lineRule="auto"/>
      <w:ind w:left="227" w:firstLine="200"/>
      <w:jc w:val="left"/>
    </w:pPr>
    <w:rPr>
      <w:sz w:val="28"/>
      <w:szCs w:val="24"/>
    </w:rPr>
  </w:style>
  <w:style w:type="paragraph" w:customStyle="1" w:styleId="400">
    <w:name w:val="40"/>
    <w:basedOn w:val="a"/>
    <w:next w:val="a8"/>
    <w:qFormat/>
    <w:rsid w:val="000A0E12"/>
    <w:pPr>
      <w:adjustRightInd w:val="0"/>
      <w:snapToGrid w:val="0"/>
      <w:spacing w:line="312" w:lineRule="auto"/>
      <w:ind w:left="227" w:firstLine="200"/>
      <w:jc w:val="left"/>
    </w:pPr>
    <w:rPr>
      <w:sz w:val="28"/>
      <w:szCs w:val="24"/>
    </w:rPr>
  </w:style>
  <w:style w:type="paragraph" w:customStyle="1" w:styleId="301">
    <w:name w:val="30"/>
    <w:basedOn w:val="a"/>
    <w:next w:val="a8"/>
    <w:qFormat/>
    <w:rsid w:val="000A0E12"/>
    <w:pPr>
      <w:adjustRightInd w:val="0"/>
      <w:snapToGrid w:val="0"/>
      <w:spacing w:line="312" w:lineRule="auto"/>
      <w:ind w:left="227" w:firstLine="200"/>
      <w:jc w:val="left"/>
    </w:pPr>
    <w:rPr>
      <w:sz w:val="28"/>
      <w:szCs w:val="24"/>
    </w:rPr>
  </w:style>
  <w:style w:type="paragraph" w:customStyle="1" w:styleId="291">
    <w:name w:val="29"/>
    <w:basedOn w:val="a"/>
    <w:next w:val="36"/>
    <w:qFormat/>
    <w:rsid w:val="000A0E12"/>
    <w:pPr>
      <w:adjustRightInd w:val="0"/>
      <w:snapToGrid w:val="0"/>
      <w:spacing w:line="312" w:lineRule="auto"/>
      <w:ind w:left="227" w:firstLineChars="200" w:firstLine="480"/>
      <w:jc w:val="left"/>
    </w:pPr>
    <w:rPr>
      <w:rFonts w:ascii="仿宋_GB2312" w:eastAsia="仿宋_GB2312" w:hAnsi="宋体"/>
      <w:sz w:val="24"/>
      <w:szCs w:val="24"/>
    </w:rPr>
  </w:style>
  <w:style w:type="paragraph" w:customStyle="1" w:styleId="101">
    <w:name w:val="10"/>
    <w:basedOn w:val="a"/>
    <w:next w:val="36"/>
    <w:qFormat/>
    <w:rsid w:val="000A0E12"/>
    <w:pPr>
      <w:adjustRightInd w:val="0"/>
      <w:snapToGrid w:val="0"/>
      <w:spacing w:line="312" w:lineRule="auto"/>
      <w:ind w:left="227" w:firstLineChars="200" w:firstLine="480"/>
      <w:jc w:val="left"/>
    </w:pPr>
    <w:rPr>
      <w:rFonts w:ascii="仿宋_GB2312" w:eastAsia="仿宋_GB2312" w:hAnsi="宋体"/>
      <w:sz w:val="24"/>
      <w:szCs w:val="24"/>
    </w:rPr>
  </w:style>
  <w:style w:type="paragraph" w:customStyle="1" w:styleId="530">
    <w:name w:val="53"/>
    <w:basedOn w:val="a"/>
    <w:next w:val="af5"/>
    <w:qFormat/>
    <w:rsid w:val="000A0E12"/>
    <w:pPr>
      <w:ind w:left="227" w:firstLine="482"/>
      <w:jc w:val="left"/>
    </w:pPr>
    <w:rPr>
      <w:rFonts w:ascii="宋体" w:hAnsi="Courier New"/>
      <w:sz w:val="24"/>
      <w:szCs w:val="21"/>
    </w:rPr>
  </w:style>
  <w:style w:type="paragraph" w:customStyle="1" w:styleId="0505">
    <w:name w:val="样式 招标—符号 + 段前: 0.5 行 段后: 0.5 行"/>
    <w:basedOn w:val="affffffffffffffe"/>
    <w:qFormat/>
    <w:rsid w:val="000A0E12"/>
    <w:pPr>
      <w:spacing w:beforeLines="30" w:afterLines="30"/>
    </w:pPr>
    <w:rPr>
      <w:bCs w:val="0"/>
      <w:szCs w:val="20"/>
    </w:rPr>
  </w:style>
  <w:style w:type="paragraph" w:customStyle="1" w:styleId="affffffffffffffe">
    <w:name w:val="招标—符号"/>
    <w:basedOn w:val="afffffffffffffff"/>
    <w:qFormat/>
    <w:rsid w:val="000A0E12"/>
    <w:pPr>
      <w:tabs>
        <w:tab w:val="left" w:pos="1160"/>
      </w:tabs>
      <w:spacing w:before="156" w:after="156"/>
      <w:ind w:leftChars="0" w:left="1160" w:hanging="420"/>
      <w:jc w:val="left"/>
    </w:pPr>
  </w:style>
  <w:style w:type="paragraph" w:customStyle="1" w:styleId="afffffffffffffff">
    <w:name w:val="招标—正文"/>
    <w:qFormat/>
    <w:rsid w:val="000A0E12"/>
    <w:pPr>
      <w:spacing w:beforeLines="50" w:afterLines="50" w:line="360" w:lineRule="auto"/>
      <w:ind w:leftChars="200" w:left="200" w:hanging="482"/>
      <w:jc w:val="both"/>
    </w:pPr>
    <w:rPr>
      <w:rFonts w:ascii="Arial" w:hAnsi="Arial"/>
      <w:bCs/>
      <w:kern w:val="2"/>
      <w:sz w:val="21"/>
      <w:szCs w:val="21"/>
    </w:rPr>
  </w:style>
  <w:style w:type="paragraph" w:customStyle="1" w:styleId="CharCharChar1Char1">
    <w:name w:val="Char Char Char1 Char1"/>
    <w:basedOn w:val="a"/>
    <w:qFormat/>
    <w:rsid w:val="000A0E12"/>
    <w:pPr>
      <w:ind w:left="227" w:firstLine="482"/>
      <w:jc w:val="left"/>
    </w:pPr>
    <w:rPr>
      <w:rFonts w:ascii="Tahoma" w:hAnsi="Tahoma" w:cs="仿宋_GB2312"/>
      <w:sz w:val="24"/>
      <w:szCs w:val="24"/>
    </w:rPr>
  </w:style>
  <w:style w:type="paragraph" w:customStyle="1" w:styleId="norm1">
    <w:name w:val="norm1"/>
    <w:basedOn w:val="a"/>
    <w:qFormat/>
    <w:rsid w:val="000A0E12"/>
    <w:pPr>
      <w:widowControl/>
      <w:overflowPunct w:val="0"/>
      <w:autoSpaceDE w:val="0"/>
      <w:autoSpaceDN w:val="0"/>
      <w:adjustRightInd w:val="0"/>
      <w:spacing w:line="360" w:lineRule="auto"/>
      <w:ind w:left="2794" w:hanging="360"/>
      <w:jc w:val="left"/>
      <w:textAlignment w:val="baseline"/>
    </w:pPr>
    <w:rPr>
      <w:rFonts w:ascii="Arial" w:eastAsia="MingLiU" w:hAnsi="Arial" w:cs="Arial"/>
      <w:snapToGrid w:val="0"/>
      <w:color w:val="000000"/>
      <w:kern w:val="0"/>
      <w:sz w:val="24"/>
      <w:szCs w:val="24"/>
      <w:lang w:eastAsia="zh-TW"/>
    </w:rPr>
  </w:style>
  <w:style w:type="paragraph" w:customStyle="1" w:styleId="2ffa">
    <w:name w:val="列表框2"/>
    <w:basedOn w:val="15"/>
    <w:qFormat/>
    <w:rsid w:val="000A0E12"/>
    <w:pPr>
      <w:tabs>
        <w:tab w:val="clear" w:pos="2224"/>
        <w:tab w:val="left" w:pos="420"/>
        <w:tab w:val="left" w:pos="1628"/>
        <w:tab w:val="left" w:pos="2086"/>
      </w:tabs>
      <w:spacing w:line="240" w:lineRule="auto"/>
      <w:ind w:leftChars="400" w:left="420" w:rightChars="100" w:right="-11" w:hanging="420"/>
      <w:jc w:val="left"/>
    </w:pPr>
    <w:rPr>
      <w:rFonts w:eastAsia="楷体_GB2312" w:hAnsi="Arial"/>
      <w:b w:val="0"/>
      <w:snapToGrid w:val="0"/>
      <w:spacing w:val="10"/>
      <w:kern w:val="0"/>
      <w:sz w:val="24"/>
    </w:rPr>
  </w:style>
  <w:style w:type="table" w:customStyle="1" w:styleId="044">
    <w:name w:val="044"/>
    <w:basedOn w:val="aff7"/>
    <w:qFormat/>
    <w:rsid w:val="000A0E12"/>
    <w:rPr>
      <w:rFonts w:ascii="宋体"/>
      <w:sz w:val="21"/>
      <w:szCs w:val="21"/>
    </w:rPr>
    <w:tblPr>
      <w:tblInd w:w="0" w:type="dxa"/>
      <w:tblBorders>
        <w:top w:val="single" w:sz="8" w:space="0" w:color="99CCFF"/>
        <w:left w:val="single" w:sz="8" w:space="0" w:color="99CCFF"/>
        <w:bottom w:val="single" w:sz="8" w:space="0" w:color="99CCFF"/>
        <w:right w:val="single" w:sz="8" w:space="0" w:color="99CCFF"/>
        <w:insideH w:val="single" w:sz="8" w:space="0" w:color="99CCFF"/>
        <w:insideV w:val="single" w:sz="8" w:space="0" w:color="99CCFF"/>
      </w:tblBorders>
      <w:tblCellMar>
        <w:top w:w="0" w:type="dxa"/>
        <w:left w:w="108" w:type="dxa"/>
        <w:bottom w:w="0" w:type="dxa"/>
        <w:right w:w="108" w:type="dxa"/>
      </w:tblCellMar>
    </w:tblPr>
    <w:tblStylePr w:type="firstRow">
      <w:tblPr/>
      <w:tcPr>
        <w:tcBorders>
          <w:top w:val="single" w:sz="8" w:space="0" w:color="99CCFF"/>
          <w:left w:val="single" w:sz="8" w:space="0" w:color="99CCFF"/>
          <w:bottom w:val="single" w:sz="8" w:space="0" w:color="99CCFF"/>
          <w:right w:val="single" w:sz="8" w:space="0" w:color="99CCFF"/>
          <w:insideH w:val="single" w:sz="8" w:space="0" w:color="auto"/>
          <w:insideV w:val="single" w:sz="8" w:space="0" w:color="auto"/>
          <w:tl2br w:val="nil"/>
          <w:tr2bl w:val="nil"/>
        </w:tcBorders>
        <w:shd w:val="clear" w:color="auto" w:fill="E0F0EB"/>
      </w:tcPr>
    </w:tblStylePr>
  </w:style>
  <w:style w:type="paragraph" w:customStyle="1" w:styleId="1fff8">
    <w:name w:val="投标项目符号1"/>
    <w:basedOn w:val="a"/>
    <w:link w:val="1CharChar3"/>
    <w:qFormat/>
    <w:rsid w:val="000A0E12"/>
    <w:pPr>
      <w:widowControl/>
      <w:tabs>
        <w:tab w:val="left" w:pos="0"/>
      </w:tabs>
      <w:spacing w:line="360" w:lineRule="auto"/>
      <w:ind w:left="840" w:hanging="420"/>
      <w:jc w:val="left"/>
    </w:pPr>
    <w:rPr>
      <w:spacing w:val="20"/>
      <w:kern w:val="0"/>
      <w:sz w:val="24"/>
      <w:szCs w:val="21"/>
    </w:rPr>
  </w:style>
  <w:style w:type="character" w:customStyle="1" w:styleId="1CharChar3">
    <w:name w:val="投标项目符号1 Char Char"/>
    <w:link w:val="1fff8"/>
    <w:qFormat/>
    <w:rsid w:val="000A0E12"/>
    <w:rPr>
      <w:spacing w:val="20"/>
      <w:sz w:val="24"/>
      <w:szCs w:val="21"/>
    </w:rPr>
  </w:style>
  <w:style w:type="paragraph" w:customStyle="1" w:styleId="2ffb">
    <w:name w:val="投标项目符号2"/>
    <w:basedOn w:val="1fff8"/>
    <w:next w:val="a"/>
    <w:link w:val="2Char9"/>
    <w:qFormat/>
    <w:rsid w:val="000A0E12"/>
    <w:pPr>
      <w:widowControl w:val="0"/>
      <w:tabs>
        <w:tab w:val="clear" w:pos="0"/>
        <w:tab w:val="left" w:pos="1440"/>
      </w:tabs>
      <w:spacing w:before="100" w:beforeAutospacing="1" w:after="100" w:afterAutospacing="1"/>
      <w:ind w:leftChars="321" w:left="1440" w:hanging="360"/>
    </w:pPr>
    <w:rPr>
      <w:w w:val="110"/>
    </w:rPr>
  </w:style>
  <w:style w:type="character" w:customStyle="1" w:styleId="2Char9">
    <w:name w:val="投标项目符号2 Char"/>
    <w:link w:val="2ffb"/>
    <w:qFormat/>
    <w:rsid w:val="000A0E12"/>
    <w:rPr>
      <w:spacing w:val="20"/>
      <w:w w:val="110"/>
      <w:sz w:val="24"/>
      <w:szCs w:val="21"/>
    </w:rPr>
  </w:style>
  <w:style w:type="paragraph" w:customStyle="1" w:styleId="afffffffffffffff0">
    <w:name w:val="正"/>
    <w:basedOn w:val="a"/>
    <w:next w:val="a"/>
    <w:qFormat/>
    <w:rsid w:val="000A0E12"/>
    <w:pPr>
      <w:adjustRightInd w:val="0"/>
      <w:spacing w:line="480" w:lineRule="exact"/>
      <w:ind w:left="227" w:firstLineChars="200" w:firstLine="668"/>
      <w:jc w:val="left"/>
    </w:pPr>
    <w:rPr>
      <w:rFonts w:ascii="宋体" w:hAnsi="宋体"/>
      <w:sz w:val="28"/>
      <w:szCs w:val="28"/>
    </w:rPr>
  </w:style>
  <w:style w:type="paragraph" w:customStyle="1" w:styleId="StyleFirstline05">
    <w:name w:val="Style First line:  0.5&quot;"/>
    <w:basedOn w:val="a"/>
    <w:qFormat/>
    <w:rsid w:val="000A0E12"/>
    <w:pPr>
      <w:widowControl/>
      <w:spacing w:line="360" w:lineRule="auto"/>
      <w:ind w:left="227" w:firstLine="720"/>
      <w:jc w:val="left"/>
    </w:pPr>
    <w:rPr>
      <w:kern w:val="0"/>
      <w:sz w:val="24"/>
      <w:szCs w:val="24"/>
    </w:rPr>
  </w:style>
  <w:style w:type="paragraph" w:customStyle="1" w:styleId="afffffffffffffff1">
    <w:name w:val="合同文件正文"/>
    <w:qFormat/>
    <w:rsid w:val="000A0E12"/>
    <w:pPr>
      <w:spacing w:before="120" w:after="120" w:line="300" w:lineRule="auto"/>
      <w:ind w:left="709" w:firstLine="420"/>
    </w:pPr>
    <w:rPr>
      <w:rFonts w:ascii="Arial" w:hAnsi="Arial" w:cs="Arial"/>
      <w:sz w:val="24"/>
      <w:szCs w:val="24"/>
    </w:rPr>
  </w:style>
  <w:style w:type="paragraph" w:customStyle="1" w:styleId="afffffffffffffff2">
    <w:name w:val="合同文件 √"/>
    <w:basedOn w:val="a"/>
    <w:qFormat/>
    <w:rsid w:val="000A0E12"/>
    <w:pPr>
      <w:keepLines/>
      <w:tabs>
        <w:tab w:val="left" w:pos="900"/>
        <w:tab w:val="left" w:pos="1260"/>
        <w:tab w:val="left" w:pos="1320"/>
      </w:tabs>
      <w:spacing w:before="120" w:after="120" w:line="300" w:lineRule="auto"/>
      <w:ind w:left="1320" w:hanging="420"/>
      <w:jc w:val="left"/>
    </w:pPr>
    <w:rPr>
      <w:rFonts w:ascii="宋体" w:hAnsi="宋体"/>
      <w:spacing w:val="10"/>
      <w:w w:val="95"/>
      <w:kern w:val="0"/>
      <w:sz w:val="24"/>
      <w:szCs w:val="24"/>
    </w:rPr>
  </w:style>
  <w:style w:type="paragraph" w:customStyle="1" w:styleId="StyleBildunterschriftLeftRight0cm">
    <w:name w:val="Style Bildunterschrift + Left Right:  0 cm"/>
    <w:basedOn w:val="a"/>
    <w:qFormat/>
    <w:rsid w:val="000A0E12"/>
    <w:pPr>
      <w:widowControl/>
      <w:tabs>
        <w:tab w:val="left" w:pos="1530"/>
      </w:tabs>
      <w:spacing w:after="240" w:line="312" w:lineRule="auto"/>
      <w:ind w:left="1530"/>
      <w:jc w:val="left"/>
    </w:pPr>
    <w:rPr>
      <w:rFonts w:ascii="Arial" w:hAnsi="Arial" w:cs="宋体"/>
      <w:b/>
      <w:bCs/>
      <w:kern w:val="0"/>
      <w:sz w:val="20"/>
      <w:szCs w:val="24"/>
      <w:lang w:eastAsia="en-US"/>
    </w:rPr>
  </w:style>
  <w:style w:type="paragraph" w:customStyle="1" w:styleId="BulletList1">
    <w:name w:val="Bullet List 1"/>
    <w:basedOn w:val="a"/>
    <w:qFormat/>
    <w:rsid w:val="000A0E12"/>
    <w:pPr>
      <w:widowControl/>
      <w:tabs>
        <w:tab w:val="left" w:pos="720"/>
      </w:tabs>
      <w:spacing w:before="80"/>
      <w:ind w:left="720" w:hanging="360"/>
      <w:jc w:val="left"/>
    </w:pPr>
    <w:rPr>
      <w:kern w:val="0"/>
      <w:sz w:val="24"/>
      <w:szCs w:val="24"/>
      <w:lang w:eastAsia="en-US"/>
    </w:rPr>
  </w:style>
  <w:style w:type="paragraph" w:customStyle="1" w:styleId="Char1CharCharCharCharCharCharChar">
    <w:name w:val="Char1 Char Char Char Char Char Char Char"/>
    <w:basedOn w:val="a"/>
    <w:qFormat/>
    <w:rsid w:val="000A0E12"/>
    <w:pPr>
      <w:ind w:left="227" w:firstLine="482"/>
      <w:jc w:val="left"/>
    </w:pPr>
    <w:rPr>
      <w:rFonts w:ascii="Tahoma" w:hAnsi="Tahoma"/>
      <w:sz w:val="24"/>
    </w:rPr>
  </w:style>
  <w:style w:type="character" w:customStyle="1" w:styleId="chinese1">
    <w:name w:val="chinese1"/>
    <w:qFormat/>
    <w:rsid w:val="000A0E12"/>
    <w:rPr>
      <w:rFonts w:ascii="Arial" w:hAnsi="Arial" w:cs="Arial" w:hint="default"/>
      <w:sz w:val="20"/>
      <w:szCs w:val="20"/>
    </w:rPr>
  </w:style>
  <w:style w:type="character" w:customStyle="1" w:styleId="english1">
    <w:name w:val="english1"/>
    <w:qFormat/>
    <w:rsid w:val="000A0E12"/>
    <w:rPr>
      <w:rFonts w:ascii="Times New Roman" w:hAnsi="Times New Roman" w:cs="Times New Roman" w:hint="default"/>
      <w:color w:val="990000"/>
      <w:sz w:val="20"/>
      <w:szCs w:val="20"/>
    </w:rPr>
  </w:style>
  <w:style w:type="paragraph" w:customStyle="1" w:styleId="afffffffffffffff3">
    <w:name w:val="其他"/>
    <w:basedOn w:val="a8"/>
    <w:qFormat/>
    <w:rsid w:val="000A0E12"/>
    <w:pPr>
      <w:autoSpaceDE/>
      <w:autoSpaceDN/>
      <w:snapToGrid w:val="0"/>
      <w:spacing w:line="300" w:lineRule="auto"/>
      <w:ind w:left="227" w:firstLine="567"/>
      <w:jc w:val="right"/>
      <w:textAlignment w:val="auto"/>
    </w:pPr>
    <w:rPr>
      <w:kern w:val="2"/>
      <w:sz w:val="28"/>
    </w:rPr>
  </w:style>
  <w:style w:type="paragraph" w:customStyle="1" w:styleId="555">
    <w:name w:val="555"/>
    <w:link w:val="555Char"/>
    <w:qFormat/>
    <w:rsid w:val="000A0E12"/>
    <w:pPr>
      <w:tabs>
        <w:tab w:val="left" w:pos="297"/>
      </w:tabs>
      <w:spacing w:line="360" w:lineRule="auto"/>
      <w:ind w:left="709" w:firstLineChars="200" w:firstLine="200"/>
    </w:pPr>
    <w:rPr>
      <w:kern w:val="2"/>
      <w:sz w:val="28"/>
      <w:szCs w:val="28"/>
    </w:rPr>
  </w:style>
  <w:style w:type="character" w:customStyle="1" w:styleId="555Char">
    <w:name w:val="555 Char"/>
    <w:link w:val="555"/>
    <w:qFormat/>
    <w:rsid w:val="000A0E12"/>
    <w:rPr>
      <w:kern w:val="2"/>
      <w:sz w:val="28"/>
      <w:szCs w:val="28"/>
      <w:lang w:bidi="ar-SA"/>
    </w:rPr>
  </w:style>
  <w:style w:type="table" w:customStyle="1" w:styleId="0000">
    <w:name w:val="0000"/>
    <w:basedOn w:val="a1"/>
    <w:qFormat/>
    <w:rsid w:val="000A0E12"/>
    <w:pPr>
      <w:spacing w:line="240" w:lineRule="exact"/>
      <w:jc w:val="center"/>
    </w:pPr>
    <w:rPr>
      <w:rFonts w:ascii="宋体"/>
      <w:sz w:val="21"/>
      <w:szCs w:val="21"/>
    </w:rPr>
    <w:tblPr>
      <w:tblInd w:w="0" w:type="dxa"/>
      <w:tblBorders>
        <w:top w:val="single" w:sz="8" w:space="0" w:color="99CCFF"/>
        <w:left w:val="single" w:sz="8" w:space="0" w:color="99CCFF"/>
        <w:bottom w:val="single" w:sz="8" w:space="0" w:color="99CCFF"/>
        <w:right w:val="single" w:sz="8" w:space="0" w:color="99CCFF"/>
        <w:insideH w:val="single" w:sz="8" w:space="0" w:color="99CCFF"/>
        <w:insideV w:val="single" w:sz="8" w:space="0" w:color="99CCFF"/>
      </w:tblBorders>
      <w:tblCellMar>
        <w:top w:w="0" w:type="dxa"/>
        <w:left w:w="108" w:type="dxa"/>
        <w:bottom w:w="0" w:type="dxa"/>
        <w:right w:w="108" w:type="dxa"/>
      </w:tblCellMar>
    </w:tblPr>
    <w:tcPr>
      <w:vAlign w:val="center"/>
    </w:tcPr>
    <w:tblStylePr w:type="firstRow">
      <w:rPr>
        <w:rFonts w:eastAsia="Batang"/>
        <w:sz w:val="21"/>
      </w:rPr>
      <w:tblPr/>
      <w:tcPr>
        <w:tcBorders>
          <w:top w:val="single" w:sz="8" w:space="0" w:color="99CCFF"/>
          <w:left w:val="single" w:sz="8" w:space="0" w:color="99CCFF"/>
          <w:bottom w:val="single" w:sz="8" w:space="0" w:color="99CCFF"/>
          <w:right w:val="single" w:sz="8" w:space="0" w:color="99CCFF"/>
          <w:insideH w:val="single" w:sz="8" w:space="0" w:color="auto"/>
          <w:insideV w:val="single" w:sz="8" w:space="0" w:color="auto"/>
          <w:tl2br w:val="nil"/>
          <w:tr2bl w:val="nil"/>
        </w:tcBorders>
        <w:shd w:val="clear" w:color="auto" w:fill="E0F0EB"/>
      </w:tcPr>
    </w:tblStylePr>
  </w:style>
  <w:style w:type="character" w:customStyle="1" w:styleId="t31">
    <w:name w:val="t31"/>
    <w:qFormat/>
    <w:rsid w:val="000A0E12"/>
    <w:rPr>
      <w:color w:val="000000"/>
      <w:sz w:val="18"/>
      <w:szCs w:val="18"/>
      <w:u w:val="none"/>
    </w:rPr>
  </w:style>
  <w:style w:type="character" w:customStyle="1" w:styleId="CharChar19">
    <w:name w:val="Char Char19"/>
    <w:qFormat/>
    <w:rsid w:val="000A0E12"/>
    <w:rPr>
      <w:rFonts w:ascii="宋体" w:eastAsia="黑体" w:hAnsi="宋体"/>
      <w:b/>
      <w:spacing w:val="6"/>
      <w:kern w:val="2"/>
      <w:sz w:val="44"/>
      <w:lang w:val="en-US" w:eastAsia="zh-CN"/>
    </w:rPr>
  </w:style>
  <w:style w:type="paragraph" w:customStyle="1" w:styleId="CharCharCharCharCharChar1CharCharCharChar1">
    <w:name w:val="Char Char Char Char Char Char1 Char Char Char Char1"/>
    <w:basedOn w:val="ac"/>
    <w:qFormat/>
    <w:rsid w:val="000A0E12"/>
    <w:pPr>
      <w:adjustRightInd w:val="0"/>
      <w:spacing w:line="436" w:lineRule="exact"/>
      <w:ind w:left="357" w:firstLine="482"/>
      <w:jc w:val="left"/>
      <w:outlineLvl w:val="3"/>
    </w:pPr>
    <w:rPr>
      <w:rFonts w:ascii="Tahoma" w:hAnsi="Tahoma"/>
      <w:b/>
      <w:sz w:val="24"/>
    </w:rPr>
  </w:style>
  <w:style w:type="paragraph" w:customStyle="1" w:styleId="CharCharCharCharChar2">
    <w:name w:val="Char Char Char Char Char2"/>
    <w:basedOn w:val="a"/>
    <w:qFormat/>
    <w:rsid w:val="000A0E12"/>
    <w:pPr>
      <w:ind w:left="227" w:firstLine="482"/>
      <w:jc w:val="left"/>
    </w:pPr>
    <w:rPr>
      <w:rFonts w:ascii="Tahoma" w:hAnsi="Tahoma"/>
      <w:sz w:val="24"/>
    </w:rPr>
  </w:style>
  <w:style w:type="paragraph" w:customStyle="1" w:styleId="3112">
    <w:name w:val="正文311"/>
    <w:qFormat/>
    <w:rsid w:val="000A0E12"/>
    <w:pPr>
      <w:widowControl w:val="0"/>
      <w:adjustRightInd w:val="0"/>
      <w:spacing w:line="312" w:lineRule="atLeast"/>
      <w:ind w:left="709" w:hanging="482"/>
      <w:jc w:val="both"/>
      <w:textAlignment w:val="baseline"/>
    </w:pPr>
    <w:rPr>
      <w:rFonts w:ascii="宋体"/>
      <w:sz w:val="34"/>
    </w:rPr>
  </w:style>
  <w:style w:type="paragraph" w:customStyle="1" w:styleId="CharCharChar11">
    <w:name w:val="Char Char Char11"/>
    <w:basedOn w:val="a"/>
    <w:qFormat/>
    <w:rsid w:val="000A0E12"/>
    <w:pPr>
      <w:ind w:left="227" w:firstLine="482"/>
      <w:jc w:val="left"/>
    </w:pPr>
    <w:rPr>
      <w:rFonts w:ascii="Tahoma" w:hAnsi="Tahoma"/>
      <w:sz w:val="24"/>
    </w:rPr>
  </w:style>
  <w:style w:type="paragraph" w:customStyle="1" w:styleId="CharCharChar10">
    <w:name w:val="字元 字元 Char Char Char 字元 字元1"/>
    <w:basedOn w:val="ac"/>
    <w:qFormat/>
    <w:rsid w:val="000A0E12"/>
    <w:pPr>
      <w:adjustRightInd w:val="0"/>
      <w:spacing w:line="436" w:lineRule="exact"/>
      <w:ind w:left="357" w:firstLine="482"/>
      <w:jc w:val="left"/>
      <w:outlineLvl w:val="3"/>
    </w:pPr>
    <w:rPr>
      <w:rFonts w:ascii="Tahoma" w:hAnsi="Tahoma"/>
      <w:b/>
      <w:sz w:val="24"/>
    </w:rPr>
  </w:style>
  <w:style w:type="paragraph" w:customStyle="1" w:styleId="CharCharCharChar1CharCharCharCharCharCharCharChar1">
    <w:name w:val="Char Char Char Char1 Char Char Char Char Char Char Char Char1"/>
    <w:basedOn w:val="a"/>
    <w:qFormat/>
    <w:rsid w:val="000A0E12"/>
    <w:pPr>
      <w:ind w:left="227" w:firstLine="482"/>
      <w:jc w:val="left"/>
    </w:pPr>
    <w:rPr>
      <w:rFonts w:ascii="Tahoma" w:eastAsia="仿宋_GB2312" w:hAnsi="Tahoma"/>
      <w:b/>
      <w:sz w:val="24"/>
    </w:rPr>
  </w:style>
  <w:style w:type="character" w:customStyle="1" w:styleId="TableleftcnChar">
    <w:name w:val="Table left cn Char"/>
    <w:link w:val="Tableleftcn"/>
    <w:qFormat/>
    <w:locked/>
    <w:rsid w:val="000A0E12"/>
    <w:rPr>
      <w:rFonts w:ascii="宋体" w:hAnsi="Arial"/>
      <w:kern w:val="2"/>
      <w:sz w:val="18"/>
      <w:szCs w:val="21"/>
    </w:rPr>
  </w:style>
  <w:style w:type="paragraph" w:customStyle="1" w:styleId="Tableleftcn">
    <w:name w:val="Table left cn"/>
    <w:basedOn w:val="a"/>
    <w:link w:val="TableleftcnChar"/>
    <w:qFormat/>
    <w:rsid w:val="000A0E12"/>
    <w:pPr>
      <w:adjustRightInd w:val="0"/>
      <w:snapToGrid w:val="0"/>
      <w:spacing w:before="20" w:after="20"/>
      <w:ind w:left="23" w:right="23" w:firstLine="482"/>
      <w:jc w:val="left"/>
    </w:pPr>
    <w:rPr>
      <w:rFonts w:ascii="宋体" w:hAnsi="Arial"/>
      <w:sz w:val="18"/>
      <w:szCs w:val="21"/>
    </w:rPr>
  </w:style>
  <w:style w:type="character" w:customStyle="1" w:styleId="TableleftenChar">
    <w:name w:val="Table left en Char"/>
    <w:link w:val="Tableleften"/>
    <w:qFormat/>
    <w:locked/>
    <w:rsid w:val="000A0E12"/>
    <w:rPr>
      <w:rFonts w:ascii="Arial" w:hAnsi="Arial"/>
      <w:kern w:val="2"/>
      <w:sz w:val="16"/>
      <w:szCs w:val="21"/>
    </w:rPr>
  </w:style>
  <w:style w:type="paragraph" w:customStyle="1" w:styleId="Tableleften">
    <w:name w:val="Table left en"/>
    <w:basedOn w:val="a"/>
    <w:link w:val="TableleftenChar"/>
    <w:qFormat/>
    <w:rsid w:val="000A0E12"/>
    <w:pPr>
      <w:adjustRightInd w:val="0"/>
      <w:snapToGrid w:val="0"/>
      <w:ind w:left="227" w:firstLine="482"/>
      <w:jc w:val="left"/>
    </w:pPr>
    <w:rPr>
      <w:rFonts w:ascii="Arial" w:hAnsi="Arial"/>
      <w:sz w:val="16"/>
      <w:szCs w:val="21"/>
    </w:rPr>
  </w:style>
  <w:style w:type="character" w:customStyle="1" w:styleId="CharChar91">
    <w:name w:val="Char Char91"/>
    <w:qFormat/>
    <w:rsid w:val="000A0E12"/>
    <w:rPr>
      <w:rFonts w:eastAsia="宋体"/>
      <w:kern w:val="2"/>
      <w:sz w:val="24"/>
      <w:lang w:val="en-US" w:eastAsia="zh-CN" w:bidi="ar-SA"/>
    </w:rPr>
  </w:style>
  <w:style w:type="paragraph" w:customStyle="1" w:styleId="CharCharChar1CharCharCharCharCharCharCharCharCharCharCharCharCharCharCharCharCharCharCharCharCharCharCharChar1CharCharChar1">
    <w:name w:val="Char Char Char1 Char Char Char Char Char Char Char Char Char Char Char Char Char Char Char Char Char Char Char Char Char Char Char Char1 Char Char Char1"/>
    <w:basedOn w:val="a"/>
    <w:qFormat/>
    <w:rsid w:val="000A0E12"/>
    <w:pPr>
      <w:ind w:left="227" w:firstLine="482"/>
      <w:jc w:val="left"/>
    </w:pPr>
    <w:rPr>
      <w:rFonts w:ascii="Tahoma" w:hAnsi="Tahoma"/>
      <w:sz w:val="24"/>
    </w:rPr>
  </w:style>
  <w:style w:type="paragraph" w:customStyle="1" w:styleId="119">
    <w:name w:val="纯文本11"/>
    <w:basedOn w:val="a"/>
    <w:qFormat/>
    <w:rsid w:val="000A0E12"/>
    <w:pPr>
      <w:adjustRightInd w:val="0"/>
      <w:spacing w:line="312" w:lineRule="atLeast"/>
      <w:ind w:left="227" w:firstLine="482"/>
      <w:jc w:val="left"/>
    </w:pPr>
    <w:rPr>
      <w:rFonts w:ascii="宋体" w:hAnsi="Courier New"/>
      <w:kern w:val="0"/>
      <w:sz w:val="28"/>
    </w:rPr>
  </w:style>
  <w:style w:type="paragraph" w:customStyle="1" w:styleId="CharChar2CharCharCharChar11">
    <w:name w:val="Char Char2 Char Char Char Char11"/>
    <w:basedOn w:val="a"/>
    <w:qFormat/>
    <w:rsid w:val="000A0E12"/>
    <w:pPr>
      <w:ind w:left="227" w:firstLine="482"/>
      <w:jc w:val="left"/>
    </w:pPr>
    <w:rPr>
      <w:rFonts w:ascii="Tahoma" w:hAnsi="Tahoma" w:cs="仿宋_GB2312"/>
      <w:sz w:val="24"/>
    </w:rPr>
  </w:style>
  <w:style w:type="character" w:customStyle="1" w:styleId="3CharChar0">
    <w:name w:val="正文文字缩进 3 Char Char"/>
    <w:qFormat/>
    <w:rsid w:val="000A0E12"/>
    <w:rPr>
      <w:rFonts w:eastAsia="宋体"/>
      <w:kern w:val="2"/>
      <w:sz w:val="24"/>
      <w:lang w:val="en-US" w:eastAsia="zh-CN" w:bidi="ar-SA"/>
    </w:rPr>
  </w:style>
  <w:style w:type="character" w:customStyle="1" w:styleId="CharChar20">
    <w:name w:val="Char Char20"/>
    <w:qFormat/>
    <w:rsid w:val="000A0E12"/>
    <w:rPr>
      <w:rFonts w:eastAsia="宋体"/>
      <w:b/>
      <w:kern w:val="2"/>
      <w:sz w:val="24"/>
      <w:lang w:val="en-US" w:eastAsia="zh-CN" w:bidi="ar-SA"/>
    </w:rPr>
  </w:style>
  <w:style w:type="character" w:customStyle="1" w:styleId="PlainTextCharCharCharCharCharCharCharCharCharCharCharCharCharCharCharChar">
    <w:name w:val="Plain Text Char Char Char Char Char Char Char Char Char Char Char Char Char Char Char Char"/>
    <w:qFormat/>
    <w:rsid w:val="000A0E12"/>
    <w:rPr>
      <w:rFonts w:ascii="宋体" w:eastAsia="宋体" w:hAnsi="Courier New"/>
      <w:kern w:val="2"/>
      <w:sz w:val="21"/>
      <w:lang w:val="en-US" w:eastAsia="zh-CN" w:bidi="ar-SA"/>
    </w:rPr>
  </w:style>
  <w:style w:type="paragraph" w:customStyle="1" w:styleId="afffffffffffffff4">
    <w:name w:val="图片表格"/>
    <w:basedOn w:val="aff1"/>
    <w:link w:val="Charfffb"/>
    <w:qFormat/>
    <w:rsid w:val="000A0E12"/>
    <w:pPr>
      <w:ind w:leftChars="0" w:left="227" w:firstLineChars="0" w:firstLine="0"/>
      <w:jc w:val="center"/>
    </w:pPr>
    <w:rPr>
      <w:sz w:val="21"/>
      <w:szCs w:val="22"/>
    </w:rPr>
  </w:style>
  <w:style w:type="character" w:customStyle="1" w:styleId="Charfffb">
    <w:name w:val="图片表格 Char"/>
    <w:link w:val="afffffffffffffff4"/>
    <w:qFormat/>
    <w:rsid w:val="000A0E12"/>
    <w:rPr>
      <w:kern w:val="2"/>
      <w:sz w:val="21"/>
      <w:szCs w:val="22"/>
    </w:rPr>
  </w:style>
  <w:style w:type="paragraph" w:customStyle="1" w:styleId="Char1CharCharCharCharCharChar1">
    <w:name w:val="Char1 Char Char Char Char Char Char1"/>
    <w:basedOn w:val="a"/>
    <w:qFormat/>
    <w:rsid w:val="000A0E12"/>
    <w:pPr>
      <w:spacing w:line="360" w:lineRule="auto"/>
      <w:ind w:left="227" w:firstLineChars="200" w:firstLine="200"/>
      <w:jc w:val="left"/>
    </w:pPr>
    <w:rPr>
      <w:rFonts w:ascii="宋体" w:hAnsi="宋体" w:cs="宋体"/>
      <w:sz w:val="24"/>
      <w:szCs w:val="24"/>
    </w:rPr>
  </w:style>
  <w:style w:type="paragraph" w:customStyle="1" w:styleId="ReportLevel2">
    <w:name w:val="Report Level 2"/>
    <w:basedOn w:val="ReportLevel1"/>
    <w:next w:val="a"/>
    <w:qFormat/>
    <w:rsid w:val="000A0E12"/>
    <w:pPr>
      <w:outlineLvl w:val="1"/>
    </w:pPr>
    <w:rPr>
      <w:caps w:val="0"/>
    </w:rPr>
  </w:style>
  <w:style w:type="paragraph" w:customStyle="1" w:styleId="ReportLevel3">
    <w:name w:val="Report Level 3"/>
    <w:basedOn w:val="ReportLevel1"/>
    <w:next w:val="a"/>
    <w:qFormat/>
    <w:rsid w:val="000A0E12"/>
    <w:pPr>
      <w:spacing w:before="120"/>
      <w:outlineLvl w:val="2"/>
    </w:pPr>
    <w:rPr>
      <w:caps w:val="0"/>
      <w:sz w:val="20"/>
    </w:rPr>
  </w:style>
  <w:style w:type="paragraph" w:customStyle="1" w:styleId="ReportLevel4">
    <w:name w:val="Report Level 4"/>
    <w:basedOn w:val="ReportLevel3"/>
    <w:next w:val="a"/>
    <w:qFormat/>
    <w:rsid w:val="000A0E12"/>
    <w:pPr>
      <w:tabs>
        <w:tab w:val="clear" w:pos="1080"/>
        <w:tab w:val="left" w:pos="2160"/>
      </w:tabs>
      <w:ind w:left="2160"/>
      <w:outlineLvl w:val="3"/>
    </w:pPr>
    <w:rPr>
      <w:rFonts w:ascii="Times New Roman" w:hAnsi="Times New Roman"/>
    </w:rPr>
  </w:style>
  <w:style w:type="paragraph" w:customStyle="1" w:styleId="CharChar22">
    <w:name w:val="Char Char22"/>
    <w:basedOn w:val="a"/>
    <w:qFormat/>
    <w:rsid w:val="000A0E12"/>
    <w:pPr>
      <w:spacing w:line="360" w:lineRule="auto"/>
      <w:ind w:left="227" w:firstLineChars="200" w:firstLine="200"/>
      <w:jc w:val="left"/>
    </w:pPr>
    <w:rPr>
      <w:rFonts w:ascii="宋体" w:hAnsi="宋体" w:cs="宋体"/>
      <w:sz w:val="24"/>
      <w:szCs w:val="24"/>
    </w:rPr>
  </w:style>
  <w:style w:type="paragraph" w:customStyle="1" w:styleId="CharChar22CharChar">
    <w:name w:val="Char Char22 Char Char"/>
    <w:basedOn w:val="a"/>
    <w:qFormat/>
    <w:rsid w:val="000A0E12"/>
    <w:pPr>
      <w:spacing w:line="360" w:lineRule="auto"/>
      <w:ind w:left="227" w:firstLineChars="200" w:firstLine="200"/>
      <w:jc w:val="left"/>
    </w:pPr>
    <w:rPr>
      <w:rFonts w:ascii="宋体" w:hAnsi="宋体" w:cs="宋体"/>
      <w:sz w:val="24"/>
      <w:szCs w:val="24"/>
    </w:rPr>
  </w:style>
  <w:style w:type="paragraph" w:customStyle="1" w:styleId="CharChar22CharCharCharChar">
    <w:name w:val="Char Char22 Char Char Char Char"/>
    <w:basedOn w:val="a"/>
    <w:qFormat/>
    <w:rsid w:val="000A0E12"/>
    <w:pPr>
      <w:spacing w:line="360" w:lineRule="auto"/>
      <w:ind w:left="227" w:firstLineChars="200" w:firstLine="200"/>
      <w:jc w:val="left"/>
    </w:pPr>
    <w:rPr>
      <w:rFonts w:ascii="宋体" w:hAnsi="宋体" w:cs="宋体"/>
      <w:sz w:val="24"/>
      <w:szCs w:val="24"/>
    </w:rPr>
  </w:style>
  <w:style w:type="paragraph" w:customStyle="1" w:styleId="style3">
    <w:name w:val="style3"/>
    <w:basedOn w:val="a"/>
    <w:qFormat/>
    <w:rsid w:val="000A0E12"/>
    <w:pPr>
      <w:widowControl/>
      <w:spacing w:before="100" w:beforeAutospacing="1" w:after="100" w:afterAutospacing="1" w:line="360" w:lineRule="auto"/>
      <w:ind w:left="227" w:firstLine="482"/>
      <w:jc w:val="left"/>
    </w:pPr>
    <w:rPr>
      <w:rFonts w:ascii="宋体" w:hAnsi="宋体"/>
      <w:kern w:val="0"/>
      <w:szCs w:val="21"/>
    </w:rPr>
  </w:style>
  <w:style w:type="paragraph" w:customStyle="1" w:styleId="1fff9">
    <w:name w:val="引文目录标题1"/>
    <w:basedOn w:val="a"/>
    <w:next w:val="a"/>
    <w:qFormat/>
    <w:rsid w:val="000A0E12"/>
    <w:pPr>
      <w:spacing w:before="120"/>
      <w:ind w:left="227" w:firstLine="482"/>
      <w:jc w:val="left"/>
    </w:pPr>
    <w:rPr>
      <w:rFonts w:ascii="Arial"/>
      <w:kern w:val="0"/>
      <w:sz w:val="24"/>
      <w:u w:color="000000"/>
    </w:rPr>
  </w:style>
  <w:style w:type="paragraph" w:customStyle="1" w:styleId="260">
    <w:name w:val="样式26"/>
    <w:basedOn w:val="3"/>
    <w:link w:val="26Char"/>
    <w:qFormat/>
    <w:rsid w:val="000A0E12"/>
    <w:pPr>
      <w:keepNext w:val="0"/>
      <w:widowControl/>
      <w:tabs>
        <w:tab w:val="clear" w:pos="907"/>
        <w:tab w:val="left" w:pos="840"/>
      </w:tabs>
      <w:adjustRightInd w:val="0"/>
      <w:snapToGrid w:val="0"/>
      <w:spacing w:before="0" w:after="0" w:line="360" w:lineRule="auto"/>
      <w:ind w:left="0" w:firstLine="0"/>
      <w:jc w:val="left"/>
    </w:pPr>
    <w:rPr>
      <w:b w:val="0"/>
      <w:bCs w:val="0"/>
      <w:color w:val="000000"/>
      <w:sz w:val="21"/>
    </w:rPr>
  </w:style>
  <w:style w:type="character" w:customStyle="1" w:styleId="26Char">
    <w:name w:val="样式26 Char"/>
    <w:link w:val="260"/>
    <w:qFormat/>
    <w:rsid w:val="000A0E12"/>
    <w:rPr>
      <w:color w:val="000000"/>
      <w:kern w:val="2"/>
      <w:sz w:val="21"/>
      <w:szCs w:val="32"/>
    </w:rPr>
  </w:style>
  <w:style w:type="paragraph" w:customStyle="1" w:styleId="Char2CharCharCharCharCharChar1">
    <w:name w:val="Char2 Char Char Char Char Char Char1"/>
    <w:basedOn w:val="a"/>
    <w:qFormat/>
    <w:rsid w:val="000A0E12"/>
    <w:pPr>
      <w:widowControl/>
      <w:snapToGrid w:val="0"/>
      <w:spacing w:after="160" w:line="240" w:lineRule="exact"/>
      <w:jc w:val="left"/>
    </w:pPr>
    <w:rPr>
      <w:rFonts w:ascii="Verdana" w:hAnsi="Verdana"/>
      <w:snapToGrid w:val="0"/>
      <w:kern w:val="0"/>
      <w:sz w:val="20"/>
      <w:szCs w:val="24"/>
      <w:lang w:eastAsia="en-US"/>
    </w:rPr>
  </w:style>
  <w:style w:type="paragraph" w:customStyle="1" w:styleId="1521">
    <w:name w:val="样式 宋体 小四 加粗 行距: 1.5 倍行距2"/>
    <w:basedOn w:val="5"/>
    <w:next w:val="a"/>
    <w:qFormat/>
    <w:rsid w:val="000A0E12"/>
    <w:pPr>
      <w:widowControl/>
      <w:tabs>
        <w:tab w:val="left" w:pos="840"/>
      </w:tabs>
      <w:adjustRightInd/>
      <w:spacing w:beforeLines="50" w:afterLines="50" w:line="240" w:lineRule="auto"/>
      <w:ind w:left="839" w:hanging="839"/>
      <w:textAlignment w:val="auto"/>
      <w:outlineLvl w:val="2"/>
    </w:pPr>
    <w:rPr>
      <w:rFonts w:ascii="宋体" w:eastAsia="宋体" w:hAnsi="宋体" w:cs="宋体"/>
      <w:sz w:val="24"/>
    </w:rPr>
  </w:style>
  <w:style w:type="paragraph" w:customStyle="1" w:styleId="2FS">
    <w:name w:val="标题 2 FS"/>
    <w:basedOn w:val="2"/>
    <w:qFormat/>
    <w:rsid w:val="000A0E12"/>
    <w:pPr>
      <w:keepNext w:val="0"/>
      <w:keepLines w:val="0"/>
      <w:tabs>
        <w:tab w:val="clear" w:pos="680"/>
        <w:tab w:val="left" w:pos="0"/>
        <w:tab w:val="left" w:pos="210"/>
      </w:tabs>
      <w:snapToGrid w:val="0"/>
      <w:spacing w:beforeLines="50" w:afterLines="50" w:line="360" w:lineRule="auto"/>
      <w:ind w:left="0" w:firstLine="0"/>
      <w:jc w:val="left"/>
      <w:textAlignment w:val="auto"/>
    </w:pPr>
    <w:rPr>
      <w:rFonts w:ascii="Times New Roman" w:eastAsia="宋体"/>
      <w:b/>
      <w:kern w:val="2"/>
      <w:sz w:val="28"/>
      <w:szCs w:val="28"/>
    </w:rPr>
  </w:style>
  <w:style w:type="paragraph" w:customStyle="1" w:styleId="1FS">
    <w:name w:val="标题 1 FS"/>
    <w:basedOn w:val="10"/>
    <w:qFormat/>
    <w:rsid w:val="000A0E12"/>
    <w:pPr>
      <w:keepNext w:val="0"/>
      <w:keepLines w:val="0"/>
      <w:tabs>
        <w:tab w:val="clear" w:pos="360"/>
      </w:tabs>
      <w:autoSpaceDE w:val="0"/>
      <w:autoSpaceDN w:val="0"/>
      <w:adjustRightInd w:val="0"/>
      <w:spacing w:beforeLines="50" w:afterLines="50" w:line="360" w:lineRule="auto"/>
      <w:ind w:left="0" w:firstLine="0"/>
      <w:jc w:val="left"/>
    </w:pPr>
    <w:rPr>
      <w:rFonts w:ascii="Times New Roman"/>
      <w:kern w:val="0"/>
      <w:sz w:val="28"/>
      <w:szCs w:val="28"/>
      <w:u w:val="none"/>
    </w:rPr>
  </w:style>
  <w:style w:type="paragraph" w:customStyle="1" w:styleId="3FS0505">
    <w:name w:val="样式 标题 3 FS + 段前: 0.5 行 段后: 0.5 行"/>
    <w:basedOn w:val="a"/>
    <w:qFormat/>
    <w:rsid w:val="000A0E12"/>
    <w:pPr>
      <w:keepNext/>
      <w:keepLines/>
      <w:adjustRightInd w:val="0"/>
      <w:snapToGrid w:val="0"/>
      <w:spacing w:beforeLines="50" w:afterLines="50" w:line="360" w:lineRule="auto"/>
      <w:outlineLvl w:val="2"/>
    </w:pPr>
    <w:rPr>
      <w:rFonts w:cs="宋体"/>
      <w:sz w:val="28"/>
    </w:rPr>
  </w:style>
  <w:style w:type="paragraph" w:customStyle="1" w:styleId="4FS">
    <w:name w:val="标题 4 FS"/>
    <w:basedOn w:val="4"/>
    <w:qFormat/>
    <w:rsid w:val="000A0E12"/>
    <w:pPr>
      <w:tabs>
        <w:tab w:val="left" w:pos="0"/>
      </w:tabs>
      <w:spacing w:before="0" w:after="0" w:line="360" w:lineRule="auto"/>
    </w:pPr>
    <w:rPr>
      <w:rFonts w:eastAsia="宋体" w:cs="宋体"/>
      <w:b w:val="0"/>
      <w:bCs w:val="0"/>
      <w:sz w:val="24"/>
      <w:szCs w:val="20"/>
    </w:rPr>
  </w:style>
  <w:style w:type="paragraph" w:customStyle="1" w:styleId="CharChar22CharCharCharCharCharCharCharCharCharCharCharCharCharCharCharCharCharCharCharChar">
    <w:name w:val="Char Char22 Char Char Char Char Char Char Char Char Char Char Char Char Char Char Char Char Char Char Char Char"/>
    <w:basedOn w:val="a"/>
    <w:qFormat/>
    <w:rsid w:val="000A0E12"/>
    <w:pPr>
      <w:spacing w:line="360" w:lineRule="auto"/>
      <w:ind w:firstLineChars="200" w:firstLine="200"/>
    </w:pPr>
    <w:rPr>
      <w:rFonts w:ascii="宋体" w:hAnsi="宋体" w:cs="宋体"/>
      <w:sz w:val="24"/>
      <w:szCs w:val="24"/>
    </w:rPr>
  </w:style>
  <w:style w:type="paragraph" w:customStyle="1" w:styleId="CharChar21CharCharCharCharCharChar">
    <w:name w:val="Char Char21 Char Char Char Char Char Char"/>
    <w:basedOn w:val="a"/>
    <w:qFormat/>
    <w:rsid w:val="000A0E12"/>
    <w:pPr>
      <w:spacing w:line="360" w:lineRule="auto"/>
      <w:ind w:firstLineChars="200" w:firstLine="200"/>
    </w:pPr>
    <w:rPr>
      <w:rFonts w:ascii="宋体" w:hAnsi="宋体" w:cs="宋体"/>
      <w:szCs w:val="24"/>
    </w:rPr>
  </w:style>
  <w:style w:type="paragraph" w:customStyle="1" w:styleId="afffffffffffffff5">
    <w:name w:val="说明书 正文"/>
    <w:basedOn w:val="a"/>
    <w:link w:val="Charfffc"/>
    <w:unhideWhenUsed/>
    <w:qFormat/>
    <w:rsid w:val="000A0E12"/>
    <w:pPr>
      <w:adjustRightInd w:val="0"/>
      <w:snapToGrid w:val="0"/>
      <w:spacing w:line="460" w:lineRule="exact"/>
      <w:ind w:firstLineChars="200" w:firstLine="200"/>
      <w:jc w:val="left"/>
    </w:pPr>
    <w:rPr>
      <w:rFonts w:ascii="宋体" w:hAnsi="宋体"/>
      <w:sz w:val="24"/>
    </w:rPr>
  </w:style>
  <w:style w:type="character" w:customStyle="1" w:styleId="Charfffc">
    <w:name w:val="说明书 正文 Char"/>
    <w:link w:val="afffffffffffffff5"/>
    <w:qFormat/>
    <w:rsid w:val="000A0E12"/>
    <w:rPr>
      <w:rFonts w:ascii="宋体" w:hAnsi="宋体"/>
      <w:kern w:val="2"/>
      <w:sz w:val="24"/>
    </w:rPr>
  </w:style>
  <w:style w:type="paragraph" w:customStyle="1" w:styleId="lei2">
    <w:name w:val="lei样式2"/>
    <w:basedOn w:val="a"/>
    <w:unhideWhenUsed/>
    <w:qFormat/>
    <w:rsid w:val="000A0E12"/>
    <w:pPr>
      <w:tabs>
        <w:tab w:val="left" w:pos="132"/>
      </w:tabs>
      <w:spacing w:line="400" w:lineRule="exact"/>
      <w:ind w:left="132" w:firstLineChars="200" w:firstLine="200"/>
      <w:jc w:val="left"/>
    </w:pPr>
    <w:rPr>
      <w:szCs w:val="24"/>
    </w:rPr>
  </w:style>
  <w:style w:type="paragraph" w:customStyle="1" w:styleId="11105">
    <w:name w:val="样式 文件1.1 + 段前: 1 行 段后: 0.5 行"/>
    <w:basedOn w:val="a"/>
    <w:semiHidden/>
    <w:qFormat/>
    <w:rsid w:val="000A0E12"/>
    <w:pPr>
      <w:tabs>
        <w:tab w:val="left" w:pos="420"/>
      </w:tabs>
      <w:spacing w:afterLines="50"/>
      <w:ind w:left="420" w:hanging="420"/>
    </w:pPr>
    <w:rPr>
      <w:szCs w:val="24"/>
    </w:rPr>
  </w:style>
  <w:style w:type="paragraph" w:customStyle="1" w:styleId="ItemStepinTable">
    <w:name w:val="Item Step in Table"/>
    <w:qFormat/>
    <w:rsid w:val="000A0E12"/>
    <w:pPr>
      <w:tabs>
        <w:tab w:val="left" w:pos="397"/>
      </w:tabs>
      <w:spacing w:before="40" w:after="40"/>
      <w:ind w:left="397" w:hanging="397"/>
      <w:jc w:val="both"/>
    </w:pPr>
    <w:rPr>
      <w:rFonts w:ascii="Arial" w:hAnsi="Arial" w:cs="Arial"/>
      <w:sz w:val="18"/>
      <w:szCs w:val="18"/>
    </w:rPr>
  </w:style>
  <w:style w:type="paragraph" w:customStyle="1" w:styleId="154">
    <w:name w:val="样式 宋体 小四 加粗 左 行距: 1.5 倍行距"/>
    <w:basedOn w:val="a"/>
    <w:next w:val="a"/>
    <w:qFormat/>
    <w:rsid w:val="000A0E12"/>
    <w:pPr>
      <w:spacing w:beforeLines="50" w:afterLines="50" w:line="360" w:lineRule="auto"/>
      <w:ind w:firstLine="482"/>
      <w:jc w:val="left"/>
    </w:pPr>
    <w:rPr>
      <w:rFonts w:ascii="宋体" w:hAnsi="宋体" w:cs="宋体"/>
      <w:bCs/>
      <w:sz w:val="24"/>
    </w:rPr>
  </w:style>
  <w:style w:type="paragraph" w:customStyle="1" w:styleId="ItemList">
    <w:name w:val="Item List"/>
    <w:basedOn w:val="a"/>
    <w:link w:val="ItemListChar"/>
    <w:qFormat/>
    <w:rsid w:val="000A0E12"/>
    <w:pPr>
      <w:widowControl/>
      <w:tabs>
        <w:tab w:val="left" w:pos="1620"/>
      </w:tabs>
      <w:ind w:left="1616" w:hanging="312"/>
      <w:jc w:val="left"/>
    </w:pPr>
    <w:rPr>
      <w:rFonts w:ascii="Arial" w:hAnsi="Arial"/>
      <w:color w:val="000000"/>
      <w:sz w:val="24"/>
      <w:szCs w:val="21"/>
    </w:rPr>
  </w:style>
  <w:style w:type="character" w:customStyle="1" w:styleId="ItemListChar">
    <w:name w:val="Item List Char"/>
    <w:link w:val="ItemList"/>
    <w:qFormat/>
    <w:rsid w:val="000A0E12"/>
    <w:rPr>
      <w:rFonts w:ascii="Arial" w:hAnsi="Arial"/>
      <w:color w:val="000000"/>
      <w:kern w:val="2"/>
      <w:sz w:val="24"/>
      <w:szCs w:val="21"/>
      <w:lang w:val="en-US" w:eastAsia="zh-CN"/>
    </w:rPr>
  </w:style>
  <w:style w:type="character" w:customStyle="1" w:styleId="2CharChar1">
    <w:name w:val="投标项目符号2 Char Char"/>
    <w:qFormat/>
    <w:rsid w:val="000A0E12"/>
    <w:rPr>
      <w:rFonts w:ascii="宋体" w:eastAsia="宋体" w:hAnsi="宋体"/>
      <w:spacing w:val="20"/>
      <w:sz w:val="21"/>
      <w:szCs w:val="24"/>
      <w:lang w:val="en-GB" w:eastAsia="zh-CN" w:bidi="ar-SA"/>
    </w:rPr>
  </w:style>
  <w:style w:type="paragraph" w:customStyle="1" w:styleId="afffffffffffffff6">
    <w:name w:val="表格标题"/>
    <w:basedOn w:val="a"/>
    <w:uiPriority w:val="10"/>
    <w:unhideWhenUsed/>
    <w:qFormat/>
    <w:locked/>
    <w:rsid w:val="000A0E12"/>
    <w:pPr>
      <w:widowControl/>
      <w:adjustRightInd w:val="0"/>
      <w:snapToGrid w:val="0"/>
      <w:spacing w:line="240" w:lineRule="exact"/>
      <w:jc w:val="center"/>
    </w:pPr>
    <w:rPr>
      <w:rFonts w:ascii="宋体" w:hAnsi="宋体" w:cs="宋体"/>
      <w:b/>
      <w:kern w:val="0"/>
      <w:szCs w:val="24"/>
    </w:rPr>
  </w:style>
  <w:style w:type="character" w:customStyle="1" w:styleId="ask-title2">
    <w:name w:val="ask-title2"/>
    <w:qFormat/>
    <w:rsid w:val="000A0E12"/>
  </w:style>
  <w:style w:type="paragraph" w:customStyle="1" w:styleId="CharCharCharCharCharChar">
    <w:name w:val="Char Char Char Char Char Char"/>
    <w:basedOn w:val="a"/>
    <w:rsid w:val="000A0E12"/>
    <w:rPr>
      <w:rFonts w:ascii="Tahoma" w:hAnsi="Tahoma" w:cs="仿宋_GB2312"/>
      <w:sz w:val="24"/>
    </w:rPr>
  </w:style>
  <w:style w:type="paragraph" w:customStyle="1" w:styleId="1114">
    <w:name w:val="正文111"/>
    <w:basedOn w:val="a"/>
    <w:unhideWhenUsed/>
    <w:qFormat/>
    <w:rsid w:val="000A0E12"/>
    <w:pPr>
      <w:tabs>
        <w:tab w:val="left" w:pos="840"/>
      </w:tabs>
      <w:snapToGrid w:val="0"/>
      <w:spacing w:line="500" w:lineRule="exact"/>
      <w:ind w:left="840" w:hanging="420"/>
    </w:pPr>
    <w:rPr>
      <w:rFonts w:ascii="宋体" w:hAnsi="宋体"/>
      <w:sz w:val="24"/>
    </w:rPr>
  </w:style>
  <w:style w:type="paragraph" w:customStyle="1" w:styleId="CharChar5CharCharCharChar">
    <w:name w:val="Char Char5 Char Char Char Char"/>
    <w:basedOn w:val="a"/>
    <w:qFormat/>
    <w:rsid w:val="000A0E12"/>
    <w:rPr>
      <w:rFonts w:ascii="Tahoma" w:hAnsi="Tahoma" w:cs="仿宋_GB2312"/>
      <w:sz w:val="24"/>
    </w:rPr>
  </w:style>
  <w:style w:type="paragraph" w:customStyle="1" w:styleId="CharChar21CharCharCharCharCharCharCharChar">
    <w:name w:val="Char Char21 Char Char Char Char Char Char Char Char"/>
    <w:basedOn w:val="a"/>
    <w:rsid w:val="000A0E12"/>
    <w:pPr>
      <w:spacing w:line="360" w:lineRule="auto"/>
      <w:ind w:firstLineChars="200" w:firstLine="200"/>
    </w:pPr>
    <w:rPr>
      <w:rFonts w:ascii="宋体" w:hAnsi="宋体" w:cs="宋体"/>
      <w:sz w:val="24"/>
      <w:szCs w:val="24"/>
    </w:rPr>
  </w:style>
  <w:style w:type="character" w:customStyle="1" w:styleId="boldsize20gray1fontsans">
    <w:name w:val="bold size20 gray1 fontsans"/>
    <w:qFormat/>
    <w:rsid w:val="000A0E12"/>
  </w:style>
  <w:style w:type="character" w:customStyle="1" w:styleId="article1">
    <w:name w:val="article1"/>
    <w:qFormat/>
    <w:rsid w:val="000A0E12"/>
    <w:rPr>
      <w:sz w:val="22"/>
      <w:szCs w:val="22"/>
    </w:rPr>
  </w:style>
  <w:style w:type="paragraph" w:customStyle="1" w:styleId="Char1CharChar1CharCharCharCharCharChar1Char">
    <w:name w:val="Char1 Char Char1 Char Char Char Char Char Char1 Char"/>
    <w:basedOn w:val="a"/>
    <w:qFormat/>
    <w:rsid w:val="000A0E12"/>
    <w:pPr>
      <w:tabs>
        <w:tab w:val="left" w:pos="780"/>
      </w:tabs>
      <w:ind w:left="780" w:hanging="360"/>
    </w:pPr>
    <w:rPr>
      <w:sz w:val="24"/>
      <w:szCs w:val="24"/>
    </w:rPr>
  </w:style>
  <w:style w:type="character" w:customStyle="1" w:styleId="title2style1">
    <w:name w:val="title2 style1"/>
    <w:qFormat/>
    <w:rsid w:val="000A0E12"/>
  </w:style>
  <w:style w:type="paragraph" w:customStyle="1" w:styleId="afffffffffffffff7">
    <w:name w:val="四号线第四级"/>
    <w:basedOn w:val="a"/>
    <w:rsid w:val="000A0E12"/>
    <w:pPr>
      <w:tabs>
        <w:tab w:val="left" w:pos="600"/>
      </w:tabs>
      <w:ind w:left="600" w:hanging="420"/>
    </w:pPr>
    <w:rPr>
      <w:szCs w:val="24"/>
    </w:rPr>
  </w:style>
  <w:style w:type="paragraph" w:customStyle="1" w:styleId="2Title2H2h22ndlevelheading2Underrubrik1prop2PIM2">
    <w:name w:val="样式 标题 2Title2H2h22nd levelheading 2Underrubrik1prop2PIM2..."/>
    <w:basedOn w:val="2"/>
    <w:link w:val="2Title2H2h22ndlevelheading2Underrubrik1prop2PIM2Char"/>
    <w:rsid w:val="000A0E12"/>
    <w:pPr>
      <w:tabs>
        <w:tab w:val="clear" w:pos="680"/>
      </w:tabs>
      <w:autoSpaceDE/>
      <w:autoSpaceDN/>
      <w:adjustRightInd/>
      <w:spacing w:beforeAutospacing="1" w:afterAutospacing="1" w:line="416" w:lineRule="auto"/>
      <w:ind w:left="0" w:firstLine="0"/>
      <w:textAlignment w:val="auto"/>
    </w:pPr>
    <w:rPr>
      <w:rFonts w:ascii="宋体" w:eastAsia="宋体" w:hAnsi="宋体"/>
      <w:color w:val="000000"/>
      <w:kern w:val="2"/>
      <w:sz w:val="24"/>
    </w:rPr>
  </w:style>
  <w:style w:type="character" w:customStyle="1" w:styleId="2Title2H2h22ndlevelheading2Underrubrik1prop2PIM2Char">
    <w:name w:val="样式 标题 2Title2H2h22nd levelheading 2Underrubrik1prop2PIM2... Char"/>
    <w:link w:val="2Title2H2h22ndlevelheading2Underrubrik1prop2PIM2"/>
    <w:qFormat/>
    <w:rsid w:val="000A0E12"/>
    <w:rPr>
      <w:rFonts w:ascii="宋体" w:hAnsi="宋体"/>
      <w:color w:val="000000"/>
      <w:kern w:val="2"/>
      <w:sz w:val="24"/>
    </w:rPr>
  </w:style>
  <w:style w:type="paragraph" w:customStyle="1" w:styleId="3f6">
    <w:name w:val="列表3"/>
    <w:basedOn w:val="a"/>
    <w:next w:val="a"/>
    <w:semiHidden/>
    <w:qFormat/>
    <w:rsid w:val="000A0E12"/>
    <w:pPr>
      <w:tabs>
        <w:tab w:val="left" w:pos="840"/>
      </w:tabs>
      <w:ind w:left="840" w:hanging="420"/>
    </w:pPr>
  </w:style>
  <w:style w:type="paragraph" w:customStyle="1" w:styleId="102">
    <w:name w:val="10号线正文"/>
    <w:basedOn w:val="a"/>
    <w:qFormat/>
    <w:rsid w:val="000A0E12"/>
    <w:pPr>
      <w:spacing w:line="360" w:lineRule="auto"/>
      <w:ind w:firstLine="482"/>
    </w:pPr>
    <w:rPr>
      <w:rFonts w:ascii="宋体" w:cs="宋体"/>
      <w:sz w:val="24"/>
      <w:szCs w:val="24"/>
    </w:rPr>
  </w:style>
  <w:style w:type="paragraph" w:customStyle="1" w:styleId="11CharChar1Char11Char11">
    <w:name w:val="样式 标题 1合同标题章标题 1 Char Char标题 1 Char第1章第1章 Char卷标题标题 1 1..."/>
    <w:basedOn w:val="10"/>
    <w:qFormat/>
    <w:rsid w:val="000A0E12"/>
    <w:pPr>
      <w:keepNext w:val="0"/>
      <w:keepLines w:val="0"/>
      <w:widowControl/>
      <w:tabs>
        <w:tab w:val="clear" w:pos="360"/>
        <w:tab w:val="left" w:pos="0"/>
      </w:tabs>
      <w:snapToGrid/>
      <w:spacing w:before="284" w:after="0" w:line="360" w:lineRule="auto"/>
      <w:ind w:left="0" w:firstLineChars="198" w:firstLine="198"/>
    </w:pPr>
    <w:rPr>
      <w:rFonts w:hAnsi="宋体" w:cs="宋体"/>
      <w:color w:val="000000"/>
      <w:kern w:val="36"/>
      <w:sz w:val="44"/>
      <w:szCs w:val="48"/>
      <w:u w:val="none"/>
    </w:rPr>
  </w:style>
  <w:style w:type="character" w:customStyle="1" w:styleId="apple-converted-space">
    <w:name w:val="apple-converted-space"/>
    <w:qFormat/>
    <w:rsid w:val="000A0E12"/>
  </w:style>
  <w:style w:type="character" w:customStyle="1" w:styleId="CharChar5">
    <w:name w:val="*正文 Char Char"/>
    <w:link w:val="afffffffffffffff8"/>
    <w:rsid w:val="000A0E12"/>
    <w:rPr>
      <w:rFonts w:ascii="宋体" w:hAnsi="宋体"/>
    </w:rPr>
  </w:style>
  <w:style w:type="paragraph" w:customStyle="1" w:styleId="afffffffffffffff8">
    <w:name w:val="*正文"/>
    <w:basedOn w:val="a"/>
    <w:link w:val="CharChar5"/>
    <w:qFormat/>
    <w:rsid w:val="000A0E12"/>
    <w:pPr>
      <w:widowControl/>
      <w:ind w:firstLine="480"/>
      <w:jc w:val="left"/>
    </w:pPr>
    <w:rPr>
      <w:rFonts w:ascii="宋体" w:hAnsi="宋体"/>
      <w:kern w:val="0"/>
      <w:sz w:val="20"/>
    </w:rPr>
  </w:style>
  <w:style w:type="character" w:customStyle="1" w:styleId="CharChar1711">
    <w:name w:val="Char Char1711"/>
    <w:qFormat/>
    <w:rsid w:val="000A0E12"/>
    <w:rPr>
      <w:rFonts w:eastAsia="宋体"/>
      <w:kern w:val="2"/>
      <w:sz w:val="18"/>
      <w:lang w:val="en-US" w:eastAsia="zh-CN" w:bidi="ar-SA"/>
    </w:rPr>
  </w:style>
  <w:style w:type="character" w:customStyle="1" w:styleId="11CharChar">
    <w:name w:val="标题 1 1 Char Char"/>
    <w:qFormat/>
    <w:rsid w:val="000A0E12"/>
    <w:rPr>
      <w:rFonts w:ascii="Arial" w:eastAsia="宋体" w:hAnsi="Arial" w:cs="Arial"/>
      <w:b/>
      <w:kern w:val="2"/>
      <w:sz w:val="32"/>
      <w:szCs w:val="24"/>
      <w:lang w:val="en-US" w:eastAsia="zh-CN" w:bidi="ar-SA"/>
    </w:rPr>
  </w:style>
  <w:style w:type="character" w:customStyle="1" w:styleId="1Char6">
    <w:name w:val="编号1 Char"/>
    <w:link w:val="1fffa"/>
    <w:qFormat/>
    <w:rsid w:val="000A0E12"/>
    <w:rPr>
      <w:sz w:val="24"/>
      <w:szCs w:val="22"/>
    </w:rPr>
  </w:style>
  <w:style w:type="paragraph" w:customStyle="1" w:styleId="1fffa">
    <w:name w:val="编号1"/>
    <w:basedOn w:val="a"/>
    <w:link w:val="1Char6"/>
    <w:qFormat/>
    <w:rsid w:val="000A0E12"/>
    <w:pPr>
      <w:tabs>
        <w:tab w:val="left" w:pos="0"/>
      </w:tabs>
      <w:spacing w:line="360" w:lineRule="auto"/>
      <w:ind w:firstLine="480"/>
    </w:pPr>
    <w:rPr>
      <w:kern w:val="0"/>
      <w:sz w:val="24"/>
      <w:szCs w:val="22"/>
    </w:rPr>
  </w:style>
  <w:style w:type="paragraph" w:customStyle="1" w:styleId="3f7">
    <w:name w:val="编号3"/>
    <w:basedOn w:val="a"/>
    <w:qFormat/>
    <w:rsid w:val="000A0E12"/>
    <w:pPr>
      <w:tabs>
        <w:tab w:val="left" w:pos="0"/>
      </w:tabs>
      <w:spacing w:line="360" w:lineRule="auto"/>
      <w:ind w:left="1157" w:hanging="511"/>
    </w:pPr>
    <w:rPr>
      <w:rFonts w:ascii="宋体" w:hAnsi="宋体"/>
      <w:sz w:val="24"/>
    </w:rPr>
  </w:style>
  <w:style w:type="paragraph" w:customStyle="1" w:styleId="afffffffffffffff9">
    <w:name w:val="原文"/>
    <w:basedOn w:val="a"/>
    <w:qFormat/>
    <w:rsid w:val="000A0E12"/>
    <w:pPr>
      <w:spacing w:line="360" w:lineRule="auto"/>
      <w:ind w:firstLineChars="200" w:firstLine="420"/>
    </w:pPr>
    <w:rPr>
      <w:rFonts w:ascii="宋体" w:hAnsi="宋体"/>
      <w:kern w:val="0"/>
    </w:rPr>
  </w:style>
  <w:style w:type="paragraph" w:customStyle="1" w:styleId="2ffc">
    <w:name w:val="编号2"/>
    <w:basedOn w:val="a"/>
    <w:qFormat/>
    <w:rsid w:val="000A0E12"/>
    <w:pPr>
      <w:tabs>
        <w:tab w:val="left" w:pos="0"/>
      </w:tabs>
      <w:spacing w:line="360" w:lineRule="auto"/>
      <w:ind w:left="590" w:hanging="170"/>
    </w:pPr>
    <w:rPr>
      <w:rFonts w:ascii="宋体" w:hAnsi="宋体"/>
      <w:sz w:val="24"/>
    </w:rPr>
  </w:style>
  <w:style w:type="paragraph" w:customStyle="1" w:styleId="Char50">
    <w:name w:val="Char5"/>
    <w:basedOn w:val="a"/>
    <w:qFormat/>
    <w:rsid w:val="000A0E12"/>
    <w:pPr>
      <w:tabs>
        <w:tab w:val="left" w:pos="900"/>
      </w:tabs>
      <w:ind w:left="900" w:hanging="420"/>
    </w:pPr>
    <w:rPr>
      <w:rFonts w:ascii="宋体" w:hAnsi="宋体"/>
      <w:sz w:val="24"/>
    </w:rPr>
  </w:style>
  <w:style w:type="paragraph" w:customStyle="1" w:styleId="afffffffffffffffa">
    <w:name w:val="列表下文字"/>
    <w:basedOn w:val="afffffffffffffff9"/>
    <w:qFormat/>
    <w:rsid w:val="000A0E12"/>
    <w:pPr>
      <w:ind w:leftChars="347" w:left="833"/>
    </w:pPr>
  </w:style>
  <w:style w:type="paragraph" w:customStyle="1" w:styleId="G">
    <w:name w:val="G_正文"/>
    <w:basedOn w:val="a"/>
    <w:link w:val="GChar"/>
    <w:qFormat/>
    <w:rsid w:val="000A0E12"/>
    <w:pPr>
      <w:snapToGrid w:val="0"/>
      <w:spacing w:line="360" w:lineRule="auto"/>
      <w:ind w:firstLineChars="200" w:firstLine="480"/>
    </w:pPr>
    <w:rPr>
      <w:rFonts w:ascii="宋体" w:hAnsi="宋体"/>
      <w:sz w:val="24"/>
      <w:szCs w:val="24"/>
    </w:rPr>
  </w:style>
  <w:style w:type="character" w:customStyle="1" w:styleId="GChar">
    <w:name w:val="G_正文 Char"/>
    <w:link w:val="G"/>
    <w:qFormat/>
    <w:rsid w:val="000A0E12"/>
    <w:rPr>
      <w:rFonts w:ascii="宋体" w:hAnsi="宋体"/>
      <w:kern w:val="2"/>
      <w:sz w:val="24"/>
      <w:szCs w:val="24"/>
    </w:rPr>
  </w:style>
  <w:style w:type="paragraph" w:customStyle="1" w:styleId="11a">
    <w:name w:val="正文文本11"/>
    <w:qFormat/>
    <w:rsid w:val="000A0E12"/>
    <w:pPr>
      <w:widowControl w:val="0"/>
      <w:autoSpaceDE w:val="0"/>
      <w:autoSpaceDN w:val="0"/>
      <w:adjustRightInd w:val="0"/>
      <w:spacing w:before="170" w:line="300" w:lineRule="atLeast"/>
      <w:ind w:left="1134"/>
      <w:jc w:val="both"/>
    </w:pPr>
    <w:rPr>
      <w:color w:val="000000"/>
      <w:sz w:val="24"/>
    </w:rPr>
  </w:style>
  <w:style w:type="character" w:customStyle="1" w:styleId="2Char11">
    <w:name w:val="正文文本 2 Char1"/>
    <w:qFormat/>
    <w:rsid w:val="000A0E12"/>
    <w:rPr>
      <w:rFonts w:ascii="宋体" w:eastAsia="宋体" w:hAnsi="宋体" w:cs="Times New Roman"/>
      <w:sz w:val="24"/>
      <w:szCs w:val="20"/>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qFormat/>
    <w:rsid w:val="000A0E12"/>
    <w:rPr>
      <w:rFonts w:ascii="Tahoma" w:hAnsi="Tahoma"/>
      <w:sz w:val="24"/>
    </w:rPr>
  </w:style>
  <w:style w:type="paragraph" w:customStyle="1" w:styleId="CharCharChar1CharCharCharCharCharCharCharCharCharCharCharCharChar1">
    <w:name w:val="Char Char Char1 Char Char Char Char Char Char Char Char Char Char Char Char Char1"/>
    <w:basedOn w:val="a"/>
    <w:qFormat/>
    <w:rsid w:val="000A0E12"/>
    <w:rPr>
      <w:rFonts w:ascii="Tahoma" w:hAnsi="Tahoma"/>
      <w:sz w:val="24"/>
    </w:rPr>
  </w:style>
  <w:style w:type="paragraph" w:customStyle="1" w:styleId="CharCharChar1CharCharCharCharCharCharCharCharCharCharCharCharCharCharCharChar1">
    <w:name w:val="Char Char Char1 Char Char Char Char Char Char Char Char Char Char Char Char Char Char Char Char1"/>
    <w:basedOn w:val="a"/>
    <w:qFormat/>
    <w:rsid w:val="000A0E12"/>
    <w:rPr>
      <w:rFonts w:ascii="Tahoma" w:hAnsi="Tahoma"/>
      <w:sz w:val="24"/>
    </w:rPr>
  </w:style>
  <w:style w:type="paragraph" w:customStyle="1" w:styleId="CharCharChar1CharCharCharCharCharCharChar1">
    <w:name w:val="Char Char Char1 Char Char Char Char Char Char Char1"/>
    <w:basedOn w:val="ac"/>
    <w:qFormat/>
    <w:rsid w:val="000A0E12"/>
    <w:pPr>
      <w:adjustRightInd w:val="0"/>
      <w:spacing w:line="436" w:lineRule="exact"/>
      <w:ind w:left="357"/>
      <w:jc w:val="left"/>
      <w:outlineLvl w:val="3"/>
    </w:pPr>
    <w:rPr>
      <w:rFonts w:ascii="Tahoma" w:hAnsi="Tahoma"/>
      <w:b/>
      <w:sz w:val="24"/>
    </w:rPr>
  </w:style>
  <w:style w:type="paragraph" w:customStyle="1" w:styleId="CharCharChar1CharCharCharCharCharCharCharCharCharCharCharCharCharCharCharCharCharCharCharCharCharCharCharCharCharCharCharChar1">
    <w:name w:val="Char Char Char1 Char Char Char Char Char Char Char Char Char Char Char Char Char Char Char Char Char Char Char Char Char Char Char Char Char Char Char Char1"/>
    <w:basedOn w:val="a"/>
    <w:qFormat/>
    <w:rsid w:val="000A0E12"/>
    <w:rPr>
      <w:rFonts w:ascii="Tahoma" w:hAnsi="Tahoma"/>
      <w:sz w:val="24"/>
    </w:rPr>
  </w:style>
  <w:style w:type="paragraph" w:customStyle="1" w:styleId="CharCharCharCharCharCharCharCharCharCharCharCharCharCharCharCharCharCharChar1">
    <w:name w:val="Char Char Char Char Char Char Char Char Char Char Char Char Char Char Char Char Char Char Char1"/>
    <w:basedOn w:val="ac"/>
    <w:qFormat/>
    <w:rsid w:val="000A0E12"/>
    <w:pPr>
      <w:ind w:firstLineChars="241" w:firstLine="598"/>
    </w:pPr>
    <w:rPr>
      <w:rFonts w:ascii="Tahoma" w:hAnsi="Tahoma"/>
      <w:sz w:val="24"/>
    </w:rPr>
  </w:style>
  <w:style w:type="paragraph" w:customStyle="1" w:styleId="CharCharCharCharCharCharCharCharCharCharCharChar2Char1">
    <w:name w:val="Char Char Char Char Char Char Char Char Char Char Char Char2 Char1"/>
    <w:basedOn w:val="a"/>
    <w:next w:val="a"/>
    <w:rsid w:val="000A0E12"/>
    <w:rPr>
      <w:rFonts w:ascii="宋体" w:eastAsia="仿宋_GB2312" w:hAnsi="宋体"/>
    </w:rPr>
  </w:style>
  <w:style w:type="paragraph" w:customStyle="1" w:styleId="CharChar1CharChar1">
    <w:name w:val="Char Char1 Char Char1"/>
    <w:basedOn w:val="a"/>
    <w:qFormat/>
    <w:rsid w:val="000A0E12"/>
    <w:rPr>
      <w:rFonts w:ascii="Tahoma" w:hAnsi="Tahoma"/>
      <w:sz w:val="24"/>
    </w:rPr>
  </w:style>
  <w:style w:type="paragraph" w:customStyle="1" w:styleId="Char120">
    <w:name w:val="Char12"/>
    <w:basedOn w:val="a"/>
    <w:rsid w:val="000A0E12"/>
    <w:rPr>
      <w:rFonts w:ascii="Tahoma" w:hAnsi="Tahoma"/>
      <w:sz w:val="24"/>
    </w:rPr>
  </w:style>
  <w:style w:type="paragraph" w:customStyle="1" w:styleId="CharCharChar1CharCharCharCharCharCharCharCharCharCharCharCharCharCharCharCharCharCharCharCharCharCharCharCharChar1">
    <w:name w:val="Char Char Char1 Char Char Char Char Char Char Char Char Char Char Char Char Char Char Char Char Char Char Char Char Char Char Char Char Char1"/>
    <w:basedOn w:val="a"/>
    <w:qFormat/>
    <w:rsid w:val="000A0E12"/>
    <w:rPr>
      <w:rFonts w:ascii="Tahoma" w:hAnsi="Tahoma"/>
      <w:sz w:val="24"/>
    </w:rPr>
  </w:style>
  <w:style w:type="paragraph" w:customStyle="1" w:styleId="CharCharChar1CharCharCharChar1">
    <w:name w:val="Char Char Char1 Char Char Char Char1"/>
    <w:basedOn w:val="a"/>
    <w:qFormat/>
    <w:rsid w:val="000A0E12"/>
    <w:rPr>
      <w:rFonts w:ascii="Tahoma" w:hAnsi="Tahoma"/>
      <w:sz w:val="24"/>
    </w:rPr>
  </w:style>
  <w:style w:type="paragraph" w:customStyle="1" w:styleId="HTML10">
    <w:name w:val="HTML 预设格式1"/>
    <w:basedOn w:val="a"/>
    <w:next w:val="HTML0"/>
    <w:qFormat/>
    <w:rsid w:val="000A0E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Cs w:val="22"/>
    </w:rPr>
  </w:style>
  <w:style w:type="paragraph" w:customStyle="1" w:styleId="CharCharCharCharCharCharChar10">
    <w:name w:val="Char Char Char Char Char Char Char1"/>
    <w:basedOn w:val="a"/>
    <w:qFormat/>
    <w:rsid w:val="000A0E12"/>
    <w:pPr>
      <w:widowControl/>
      <w:spacing w:after="160" w:line="240" w:lineRule="exact"/>
      <w:jc w:val="left"/>
    </w:pPr>
    <w:rPr>
      <w:rFonts w:ascii="Verdana" w:eastAsia="仿宋_GB2312" w:hAnsi="Verdana"/>
      <w:kern w:val="0"/>
      <w:sz w:val="30"/>
      <w:lang w:eastAsia="en-US"/>
    </w:rPr>
  </w:style>
  <w:style w:type="character" w:customStyle="1" w:styleId="2Char12">
    <w:name w:val="正文文本缩进 2 Char1"/>
    <w:qFormat/>
    <w:rsid w:val="000A0E12"/>
    <w:rPr>
      <w:rFonts w:ascii="宋体" w:eastAsia="宋体" w:hAnsi="宋体" w:cs="Times New Roman"/>
      <w:sz w:val="24"/>
      <w:szCs w:val="20"/>
    </w:rPr>
  </w:style>
  <w:style w:type="paragraph" w:customStyle="1" w:styleId="Char40">
    <w:name w:val="Char4"/>
    <w:basedOn w:val="a"/>
    <w:rsid w:val="000A0E12"/>
    <w:rPr>
      <w:rFonts w:ascii="仿宋_GB2312" w:eastAsia="仿宋_GB2312" w:hAnsi="宋体"/>
      <w:b/>
      <w:sz w:val="32"/>
    </w:rPr>
  </w:style>
  <w:style w:type="paragraph" w:customStyle="1" w:styleId="Char1CharCharChar1">
    <w:name w:val="Char1 Char Char Char1"/>
    <w:basedOn w:val="a"/>
    <w:rsid w:val="000A0E12"/>
    <w:rPr>
      <w:rFonts w:ascii="Tahoma" w:eastAsia="仿宋_GB2312" w:hAnsi="Tahoma"/>
      <w:b/>
      <w:sz w:val="24"/>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qFormat/>
    <w:rsid w:val="000A0E12"/>
    <w:rPr>
      <w:rFonts w:ascii="Tahoma" w:hAnsi="Tahoma"/>
      <w:sz w:val="24"/>
    </w:rPr>
  </w:style>
  <w:style w:type="paragraph" w:customStyle="1" w:styleId="CharCharChar1CharCharCharCharCharCharCharCharCharCharCharCharCharCharCharCharCharCharCharCharCharCharCharCharCharCharCharCharCharChar1CharChar1">
    <w:name w:val="Char Char Char1 Char Char Char Char Char Char Char Char Char Char Char Char Char Char Char Char Char Char Char Char Char Char Char Char Char Char Char Char Char Char1 Char Char1"/>
    <w:basedOn w:val="a"/>
    <w:rsid w:val="000A0E12"/>
    <w:rPr>
      <w:rFonts w:ascii="Tahoma" w:hAnsi="Tahoma"/>
      <w:sz w:val="24"/>
    </w:rPr>
  </w:style>
  <w:style w:type="paragraph" w:customStyle="1" w:styleId="Char110">
    <w:name w:val="Char11"/>
    <w:basedOn w:val="a"/>
    <w:qFormat/>
    <w:rsid w:val="000A0E12"/>
    <w:rPr>
      <w:rFonts w:ascii="Tahoma" w:hAnsi="Tahoma"/>
      <w:sz w:val="24"/>
    </w:rPr>
  </w:style>
  <w:style w:type="paragraph" w:customStyle="1" w:styleId="3f8">
    <w:name w:val="南京标题3"/>
    <w:basedOn w:val="3"/>
    <w:qFormat/>
    <w:rsid w:val="000A0E12"/>
    <w:pPr>
      <w:tabs>
        <w:tab w:val="clear" w:pos="907"/>
      </w:tabs>
      <w:spacing w:before="0" w:after="0" w:line="500" w:lineRule="exact"/>
      <w:ind w:left="0" w:firstLine="0"/>
    </w:pPr>
    <w:rPr>
      <w:rFonts w:ascii="宋体" w:hAnsi="宋体"/>
      <w:b w:val="0"/>
      <w:kern w:val="0"/>
      <w:sz w:val="28"/>
    </w:rPr>
  </w:style>
  <w:style w:type="paragraph" w:customStyle="1" w:styleId="2251">
    <w:name w:val="南京正文 + 首行缩进:  2 字符 行距: 固定值 25 磅1"/>
    <w:basedOn w:val="a"/>
    <w:rsid w:val="000A0E12"/>
    <w:pPr>
      <w:spacing w:line="500" w:lineRule="exact"/>
      <w:ind w:firstLineChars="200" w:firstLine="560"/>
    </w:pPr>
    <w:rPr>
      <w:rFonts w:ascii="宋体" w:hAnsi="宋体" w:cs="宋体"/>
      <w:kern w:val="0"/>
      <w:sz w:val="28"/>
    </w:rPr>
  </w:style>
  <w:style w:type="paragraph" w:customStyle="1" w:styleId="Char30">
    <w:name w:val="Char3"/>
    <w:basedOn w:val="a"/>
    <w:qFormat/>
    <w:rsid w:val="000A0E12"/>
    <w:pPr>
      <w:tabs>
        <w:tab w:val="left" w:pos="900"/>
      </w:tabs>
      <w:ind w:left="900" w:hanging="420"/>
    </w:pPr>
    <w:rPr>
      <w:rFonts w:ascii="宋体" w:hAnsi="宋体"/>
      <w:sz w:val="24"/>
    </w:rPr>
  </w:style>
  <w:style w:type="paragraph" w:customStyle="1" w:styleId="ZK1">
    <w:name w:val="ZK_标题1"/>
    <w:basedOn w:val="a"/>
    <w:next w:val="a"/>
    <w:qFormat/>
    <w:rsid w:val="000A0E12"/>
    <w:pPr>
      <w:tabs>
        <w:tab w:val="left" w:pos="600"/>
      </w:tabs>
      <w:spacing w:beforeLines="100" w:afterLines="100" w:line="300" w:lineRule="auto"/>
      <w:ind w:left="600" w:hanging="600"/>
      <w:jc w:val="center"/>
      <w:outlineLvl w:val="0"/>
    </w:pPr>
    <w:rPr>
      <w:rFonts w:ascii="Arial" w:eastAsia="黑体" w:hAnsi="Arial"/>
      <w:b/>
      <w:sz w:val="32"/>
      <w:szCs w:val="32"/>
    </w:rPr>
  </w:style>
  <w:style w:type="paragraph" w:customStyle="1" w:styleId="ZK2">
    <w:name w:val="ZK_标题2"/>
    <w:basedOn w:val="a"/>
    <w:next w:val="a"/>
    <w:link w:val="ZK2CharChar"/>
    <w:qFormat/>
    <w:rsid w:val="000A0E12"/>
    <w:pPr>
      <w:tabs>
        <w:tab w:val="left" w:pos="1134"/>
      </w:tabs>
      <w:spacing w:beforeLines="50" w:afterLines="50" w:line="300" w:lineRule="auto"/>
      <w:ind w:left="1134" w:hanging="1134"/>
      <w:outlineLvl w:val="1"/>
    </w:pPr>
    <w:rPr>
      <w:rFonts w:ascii="Arial" w:eastAsia="黑体" w:hAnsi="Arial"/>
      <w:sz w:val="28"/>
      <w:szCs w:val="28"/>
    </w:rPr>
  </w:style>
  <w:style w:type="character" w:customStyle="1" w:styleId="ZK2CharChar">
    <w:name w:val="ZK_标题2 Char Char"/>
    <w:link w:val="ZK2"/>
    <w:rsid w:val="000A0E12"/>
    <w:rPr>
      <w:rFonts w:ascii="Arial" w:eastAsia="黑体" w:hAnsi="Arial"/>
      <w:kern w:val="2"/>
      <w:sz w:val="28"/>
      <w:szCs w:val="28"/>
    </w:rPr>
  </w:style>
  <w:style w:type="paragraph" w:customStyle="1" w:styleId="ZK3">
    <w:name w:val="ZK_标题3"/>
    <w:basedOn w:val="a"/>
    <w:next w:val="a"/>
    <w:link w:val="ZK3Char"/>
    <w:qFormat/>
    <w:rsid w:val="000A0E12"/>
    <w:pPr>
      <w:tabs>
        <w:tab w:val="left" w:pos="851"/>
        <w:tab w:val="left" w:pos="900"/>
      </w:tabs>
      <w:spacing w:beforeLines="50" w:afterLines="50" w:line="300" w:lineRule="auto"/>
      <w:ind w:left="851" w:hanging="851"/>
      <w:outlineLvl w:val="2"/>
    </w:pPr>
    <w:rPr>
      <w:rFonts w:ascii="Arial" w:eastAsia="黑体" w:hAnsi="Arial"/>
      <w:sz w:val="24"/>
      <w:szCs w:val="24"/>
    </w:rPr>
  </w:style>
  <w:style w:type="character" w:customStyle="1" w:styleId="ZK3Char">
    <w:name w:val="ZK_标题3 Char"/>
    <w:link w:val="ZK3"/>
    <w:qFormat/>
    <w:rsid w:val="000A0E12"/>
    <w:rPr>
      <w:rFonts w:ascii="Arial" w:eastAsia="黑体" w:hAnsi="Arial"/>
      <w:kern w:val="2"/>
      <w:sz w:val="24"/>
      <w:szCs w:val="24"/>
    </w:rPr>
  </w:style>
  <w:style w:type="paragraph" w:customStyle="1" w:styleId="ZK4">
    <w:name w:val="ZK_标题4"/>
    <w:basedOn w:val="a"/>
    <w:next w:val="a"/>
    <w:qFormat/>
    <w:rsid w:val="000A0E12"/>
    <w:pPr>
      <w:tabs>
        <w:tab w:val="left" w:pos="1134"/>
      </w:tabs>
      <w:spacing w:line="300" w:lineRule="auto"/>
      <w:ind w:left="1134" w:hanging="1134"/>
      <w:outlineLvl w:val="3"/>
    </w:pPr>
    <w:rPr>
      <w:rFonts w:ascii="Arial" w:eastAsia="黑体" w:hAnsi="Arial"/>
      <w:szCs w:val="21"/>
    </w:rPr>
  </w:style>
  <w:style w:type="paragraph" w:customStyle="1" w:styleId="ZK5">
    <w:name w:val="ZK_标题5"/>
    <w:basedOn w:val="a"/>
    <w:next w:val="a"/>
    <w:qFormat/>
    <w:rsid w:val="000A0E12"/>
    <w:pPr>
      <w:tabs>
        <w:tab w:val="left" w:pos="992"/>
      </w:tabs>
      <w:spacing w:line="300" w:lineRule="auto"/>
      <w:ind w:left="992" w:hanging="992"/>
      <w:outlineLvl w:val="4"/>
    </w:pPr>
    <w:rPr>
      <w:rFonts w:ascii="Arial" w:eastAsia="黑体" w:hAnsi="Arial"/>
      <w:b/>
      <w:sz w:val="24"/>
      <w:szCs w:val="24"/>
    </w:rPr>
  </w:style>
  <w:style w:type="paragraph" w:customStyle="1" w:styleId="afffffffffffffffb">
    <w:name w:val="章节标题"/>
    <w:basedOn w:val="a"/>
    <w:rsid w:val="000A0E12"/>
    <w:pPr>
      <w:tabs>
        <w:tab w:val="left" w:pos="851"/>
      </w:tabs>
      <w:ind w:left="851" w:hanging="851"/>
      <w:jc w:val="center"/>
    </w:pPr>
    <w:rPr>
      <w:rFonts w:ascii="宋体" w:eastAsia="黑体" w:hAnsi="宋体"/>
      <w:b/>
      <w:sz w:val="44"/>
      <w:szCs w:val="24"/>
    </w:rPr>
  </w:style>
  <w:style w:type="paragraph" w:customStyle="1" w:styleId="Char1111">
    <w:name w:val="Char1111"/>
    <w:basedOn w:val="a"/>
    <w:semiHidden/>
    <w:rsid w:val="000A0E12"/>
    <w:pPr>
      <w:widowControl/>
      <w:adjustRightInd w:val="0"/>
      <w:snapToGrid w:val="0"/>
      <w:spacing w:line="360" w:lineRule="auto"/>
      <w:ind w:firstLineChars="200" w:firstLine="420"/>
      <w:jc w:val="left"/>
    </w:pPr>
    <w:rPr>
      <w:rFonts w:ascii="仿宋_GB2312" w:eastAsia="仿宋_GB2312" w:hAnsi="Arial"/>
      <w:b/>
      <w:spacing w:val="-5"/>
      <w:kern w:val="0"/>
      <w:sz w:val="32"/>
      <w:szCs w:val="32"/>
    </w:rPr>
  </w:style>
  <w:style w:type="paragraph" w:customStyle="1" w:styleId="afffffffffffffffc">
    <w:name w:val="图文框"/>
    <w:basedOn w:val="a"/>
    <w:rsid w:val="000A0E12"/>
    <w:pPr>
      <w:framePr w:hSpace="181" w:vSpace="181" w:wrap="around" w:hAnchor="text" w:yAlign="center"/>
      <w:overflowPunct w:val="0"/>
      <w:adjustRightInd w:val="0"/>
      <w:snapToGrid w:val="0"/>
      <w:spacing w:line="220" w:lineRule="exact"/>
    </w:pPr>
    <w:rPr>
      <w:rFonts w:ascii="黑体" w:eastAsia="黑体" w:hAnsi="宋体"/>
      <w:snapToGrid w:val="0"/>
      <w:sz w:val="18"/>
      <w:szCs w:val="24"/>
    </w:rPr>
  </w:style>
  <w:style w:type="character" w:customStyle="1" w:styleId="TableTextCharChar">
    <w:name w:val="Table Text Char Char"/>
    <w:qFormat/>
    <w:rsid w:val="000A0E12"/>
    <w:rPr>
      <w:rFonts w:ascii="Arial" w:hAnsi="Arial"/>
      <w:sz w:val="21"/>
      <w:lang w:val="en-US" w:eastAsia="zh-CN" w:bidi="ar-SA"/>
    </w:rPr>
  </w:style>
  <w:style w:type="paragraph" w:customStyle="1" w:styleId="NotesTextinTable">
    <w:name w:val="Notes Text in Table"/>
    <w:rsid w:val="000A0E12"/>
    <w:pPr>
      <w:keepLines/>
      <w:spacing w:before="40" w:after="40"/>
      <w:jc w:val="both"/>
    </w:pPr>
    <w:rPr>
      <w:rFonts w:ascii="Arial" w:eastAsia="楷体_GB2312" w:hAnsi="Arial" w:cs="Arial"/>
      <w:sz w:val="18"/>
      <w:szCs w:val="18"/>
    </w:rPr>
  </w:style>
  <w:style w:type="paragraph" w:customStyle="1" w:styleId="TableHeadingCharChar">
    <w:name w:val="Table Heading Char Char"/>
    <w:link w:val="TableHeadingCharCharChar"/>
    <w:qFormat/>
    <w:rsid w:val="000A0E12"/>
    <w:pPr>
      <w:snapToGrid w:val="0"/>
      <w:jc w:val="center"/>
    </w:pPr>
    <w:rPr>
      <w:rFonts w:ascii="Arial" w:eastAsia="黑体" w:hAnsi="Arial"/>
      <w:sz w:val="21"/>
    </w:rPr>
  </w:style>
  <w:style w:type="character" w:customStyle="1" w:styleId="TableHeadingCharCharChar">
    <w:name w:val="Table Heading Char Char Char"/>
    <w:link w:val="TableHeadingCharChar"/>
    <w:rsid w:val="000A0E12"/>
    <w:rPr>
      <w:rFonts w:ascii="Arial" w:eastAsia="黑体" w:hAnsi="Arial"/>
      <w:sz w:val="21"/>
      <w:lang w:bidi="ar-SA"/>
    </w:rPr>
  </w:style>
  <w:style w:type="paragraph" w:customStyle="1" w:styleId="FigureCharCharChar">
    <w:name w:val="Figure Char Char Char"/>
    <w:basedOn w:val="a"/>
    <w:next w:val="a"/>
    <w:link w:val="FigureCharCharCharChar"/>
    <w:rsid w:val="000A0E12"/>
    <w:pPr>
      <w:keepNext/>
      <w:widowControl/>
      <w:snapToGrid w:val="0"/>
      <w:spacing w:before="80" w:after="80" w:line="300" w:lineRule="auto"/>
      <w:ind w:left="1134"/>
      <w:jc w:val="center"/>
    </w:pPr>
    <w:rPr>
      <w:rFonts w:ascii="Arial" w:hAnsi="Arial"/>
      <w:kern w:val="0"/>
      <w:szCs w:val="21"/>
    </w:rPr>
  </w:style>
  <w:style w:type="character" w:customStyle="1" w:styleId="FigureCharCharCharChar">
    <w:name w:val="Figure Char Char Char Char"/>
    <w:link w:val="FigureCharCharChar"/>
    <w:rsid w:val="000A0E12"/>
    <w:rPr>
      <w:rFonts w:ascii="Arial" w:hAnsi="Arial"/>
      <w:sz w:val="21"/>
      <w:szCs w:val="21"/>
    </w:rPr>
  </w:style>
  <w:style w:type="paragraph" w:customStyle="1" w:styleId="CharCharCharChar1CharCharCharCharCharChar">
    <w:name w:val="Char Char Char Char1 Char Char Char Char Char Char"/>
    <w:basedOn w:val="a"/>
    <w:qFormat/>
    <w:rsid w:val="000A0E12"/>
    <w:pPr>
      <w:widowControl/>
      <w:autoSpaceDE w:val="0"/>
      <w:autoSpaceDN w:val="0"/>
      <w:adjustRightInd w:val="0"/>
      <w:spacing w:beforeLines="50" w:afterLines="50" w:line="300" w:lineRule="auto"/>
    </w:pPr>
    <w:rPr>
      <w:rFonts w:ascii="Arial" w:eastAsia="Times New Roman" w:hAnsi="Arial" w:cs="Arial"/>
      <w:color w:val="000000"/>
      <w:kern w:val="0"/>
      <w:sz w:val="24"/>
      <w:szCs w:val="24"/>
      <w:lang w:eastAsia="en-US"/>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0A0E12"/>
    <w:rPr>
      <w:rFonts w:ascii="Tahoma" w:hAnsi="Tahoma"/>
      <w:sz w:val="24"/>
    </w:rPr>
  </w:style>
  <w:style w:type="paragraph" w:customStyle="1" w:styleId="CharCharCharChar1CharChar">
    <w:name w:val="Char Char Char Char1 Char Char"/>
    <w:basedOn w:val="a"/>
    <w:rsid w:val="000A0E12"/>
    <w:rPr>
      <w:rFonts w:ascii="Tahoma" w:hAnsi="Tahoma"/>
      <w:sz w:val="24"/>
    </w:rPr>
  </w:style>
  <w:style w:type="paragraph" w:customStyle="1" w:styleId="01">
    <w:name w:val="样式 正文缩进表正文正文非缩进正文（首行缩进两字）首行缩进 + 宋体 黑色 首行缩进:  0 厘米"/>
    <w:basedOn w:val="a"/>
    <w:qFormat/>
    <w:rsid w:val="000A0E12"/>
    <w:pPr>
      <w:spacing w:line="360" w:lineRule="auto"/>
      <w:ind w:leftChars="525" w:left="525"/>
    </w:pPr>
    <w:rPr>
      <w:rFonts w:ascii="宋体" w:hAnsi="宋体" w:cs="宋体"/>
      <w:color w:val="000000"/>
      <w:sz w:val="24"/>
    </w:rPr>
  </w:style>
  <w:style w:type="paragraph" w:customStyle="1" w:styleId="afffffffffffffffd">
    <w:name w:val="样式 左"/>
    <w:basedOn w:val="a"/>
    <w:qFormat/>
    <w:rsid w:val="000A0E12"/>
    <w:pPr>
      <w:spacing w:line="360" w:lineRule="auto"/>
      <w:ind w:left="525" w:hangingChars="525" w:hanging="525"/>
      <w:jc w:val="left"/>
    </w:pPr>
    <w:rPr>
      <w:rFonts w:ascii="宋体" w:hAnsi="宋体" w:cs="宋体"/>
      <w:sz w:val="24"/>
    </w:rPr>
  </w:style>
  <w:style w:type="paragraph" w:customStyle="1" w:styleId="CharCharCharCharCharCharCharChar">
    <w:name w:val="Char Char Char Char Char Char Char Char"/>
    <w:basedOn w:val="ac"/>
    <w:rsid w:val="000A0E12"/>
    <w:pPr>
      <w:adjustRightInd w:val="0"/>
      <w:spacing w:line="436" w:lineRule="exact"/>
      <w:ind w:left="357"/>
      <w:jc w:val="left"/>
      <w:outlineLvl w:val="3"/>
    </w:pPr>
    <w:rPr>
      <w:rFonts w:ascii="Tahoma" w:hAnsi="Tahoma" w:cs="Tahoma"/>
      <w:b/>
      <w:bCs/>
      <w:sz w:val="24"/>
      <w:szCs w:val="24"/>
    </w:rPr>
  </w:style>
  <w:style w:type="paragraph" w:customStyle="1" w:styleId="Body10">
    <w:name w:val="*Body 1"/>
    <w:link w:val="Body1Char"/>
    <w:qFormat/>
    <w:rsid w:val="000A0E12"/>
    <w:pPr>
      <w:widowControl w:val="0"/>
      <w:spacing w:line="360" w:lineRule="auto"/>
      <w:ind w:left="420" w:hanging="420"/>
      <w:jc w:val="both"/>
    </w:pPr>
    <w:rPr>
      <w:rFonts w:ascii="宋体" w:hAnsi="宋体"/>
      <w:b/>
      <w:sz w:val="24"/>
      <w:szCs w:val="24"/>
    </w:rPr>
  </w:style>
  <w:style w:type="character" w:customStyle="1" w:styleId="Body1Char">
    <w:name w:val="*Body 1 Char"/>
    <w:link w:val="Body10"/>
    <w:qFormat/>
    <w:rsid w:val="000A0E12"/>
    <w:rPr>
      <w:rFonts w:ascii="宋体" w:hAnsi="宋体"/>
      <w:b/>
      <w:sz w:val="24"/>
      <w:szCs w:val="24"/>
      <w:lang w:bidi="ar-SA"/>
    </w:rPr>
  </w:style>
  <w:style w:type="paragraph" w:customStyle="1" w:styleId="afffffffffffffffe">
    <w:name w:val="第二篇插图编号"/>
    <w:basedOn w:val="af5"/>
    <w:next w:val="a"/>
    <w:qFormat/>
    <w:rsid w:val="000A0E12"/>
    <w:pPr>
      <w:tabs>
        <w:tab w:val="left" w:pos="2232"/>
      </w:tabs>
      <w:ind w:left="2232" w:hanging="360"/>
      <w:jc w:val="center"/>
    </w:pPr>
    <w:rPr>
      <w:rFonts w:cs="Times New Roman"/>
      <w:szCs w:val="20"/>
    </w:rPr>
  </w:style>
  <w:style w:type="paragraph" w:customStyle="1" w:styleId="StyleListBullet1">
    <w:name w:val="Style List Bullet1"/>
    <w:basedOn w:val="22"/>
    <w:link w:val="StyleListBullet1Char"/>
    <w:qFormat/>
    <w:rsid w:val="000A0E12"/>
    <w:pPr>
      <w:widowControl/>
      <w:tabs>
        <w:tab w:val="clear" w:pos="1200"/>
        <w:tab w:val="left" w:pos="432"/>
      </w:tabs>
      <w:adjustRightInd/>
      <w:spacing w:line="360" w:lineRule="auto"/>
      <w:ind w:left="2" w:firstLineChars="224" w:firstLine="538"/>
      <w:textAlignment w:val="auto"/>
    </w:pPr>
    <w:rPr>
      <w:rFonts w:ascii="Arial" w:hAnsi="Arial"/>
      <w:sz w:val="24"/>
      <w:szCs w:val="24"/>
    </w:rPr>
  </w:style>
  <w:style w:type="character" w:customStyle="1" w:styleId="StyleListBullet1Char">
    <w:name w:val="Style List Bullet1 Char"/>
    <w:link w:val="StyleListBullet1"/>
    <w:rsid w:val="000A0E12"/>
    <w:rPr>
      <w:rFonts w:ascii="Arial" w:hAnsi="Arial"/>
      <w:sz w:val="24"/>
      <w:szCs w:val="24"/>
    </w:rPr>
  </w:style>
  <w:style w:type="paragraph" w:customStyle="1" w:styleId="2ffd">
    <w:name w:val="正文缩进2字符"/>
    <w:basedOn w:val="a"/>
    <w:rsid w:val="000A0E12"/>
    <w:pPr>
      <w:spacing w:line="360" w:lineRule="auto"/>
      <w:ind w:firstLineChars="171" w:firstLine="359"/>
      <w:jc w:val="center"/>
    </w:pPr>
    <w:rPr>
      <w:rFonts w:ascii="宋体" w:hAnsi="宋体"/>
      <w:snapToGrid w:val="0"/>
      <w:szCs w:val="24"/>
    </w:rPr>
  </w:style>
  <w:style w:type="paragraph" w:customStyle="1" w:styleId="Heading3h">
    <w:name w:val="Heading 3h"/>
    <w:basedOn w:val="3"/>
    <w:next w:val="Body1"/>
    <w:link w:val="Heading3hChar"/>
    <w:qFormat/>
    <w:rsid w:val="000A0E12"/>
    <w:pPr>
      <w:widowControl/>
      <w:tabs>
        <w:tab w:val="clear" w:pos="907"/>
        <w:tab w:val="left" w:pos="900"/>
      </w:tabs>
      <w:spacing w:beforeLines="50" w:after="60" w:line="360" w:lineRule="auto"/>
      <w:ind w:left="900" w:hanging="720"/>
    </w:pPr>
    <w:rPr>
      <w:rFonts w:ascii="宋体" w:eastAsia="黑体" w:hAnsi="宋体"/>
      <w:b w:val="0"/>
      <w:sz w:val="25"/>
      <w:szCs w:val="25"/>
    </w:rPr>
  </w:style>
  <w:style w:type="character" w:customStyle="1" w:styleId="Heading3hChar">
    <w:name w:val="Heading 3h Char"/>
    <w:link w:val="Heading3h"/>
    <w:rsid w:val="000A0E12"/>
    <w:rPr>
      <w:rFonts w:ascii="宋体" w:eastAsia="黑体" w:hAnsi="宋体"/>
      <w:bCs/>
      <w:kern w:val="2"/>
      <w:sz w:val="25"/>
      <w:szCs w:val="25"/>
    </w:rPr>
  </w:style>
  <w:style w:type="paragraph" w:customStyle="1" w:styleId="ParaCharCharCharCharCharCharCharCharCharCharCharChar">
    <w:name w:val="默认段落字体 Para Char Char Char Char Char Char Char Char Char Char Char Char"/>
    <w:basedOn w:val="a"/>
    <w:qFormat/>
    <w:rsid w:val="000A0E12"/>
    <w:rPr>
      <w:rFonts w:ascii="宋体" w:hAnsi="宋体"/>
      <w:b/>
      <w:sz w:val="32"/>
      <w:szCs w:val="32"/>
    </w:rPr>
  </w:style>
  <w:style w:type="paragraph" w:customStyle="1" w:styleId="StyleCaptionNotItalic">
    <w:name w:val="Style Caption + Not Italic"/>
    <w:basedOn w:val="a9"/>
    <w:link w:val="StyleCaptionNotItalicChar"/>
    <w:rsid w:val="000A0E12"/>
    <w:pPr>
      <w:spacing w:line="360" w:lineRule="auto"/>
    </w:pPr>
    <w:rPr>
      <w:rFonts w:ascii="Times New Roman" w:eastAsia="宋体" w:hAnsi="Times New Roman"/>
      <w:sz w:val="24"/>
    </w:rPr>
  </w:style>
  <w:style w:type="character" w:customStyle="1" w:styleId="StyleCaptionNotItalicChar">
    <w:name w:val="Style Caption + Not Italic Char"/>
    <w:link w:val="StyleCaptionNotItalic"/>
    <w:qFormat/>
    <w:rsid w:val="000A0E12"/>
    <w:rPr>
      <w:kern w:val="2"/>
      <w:sz w:val="24"/>
    </w:rPr>
  </w:style>
  <w:style w:type="paragraph" w:customStyle="1" w:styleId="StyleBody1Bold2">
    <w:name w:val="Style *Body 1 + Bold2"/>
    <w:basedOn w:val="Body10"/>
    <w:link w:val="StyleBody1Bold2Char"/>
    <w:qFormat/>
    <w:rsid w:val="000A0E12"/>
    <w:rPr>
      <w:b w:val="0"/>
      <w:bCs/>
    </w:rPr>
  </w:style>
  <w:style w:type="character" w:customStyle="1" w:styleId="StyleBody1Bold2Char">
    <w:name w:val="Style *Body 1 + Bold2 Char"/>
    <w:link w:val="StyleBody1Bold2"/>
    <w:rsid w:val="000A0E12"/>
    <w:rPr>
      <w:rFonts w:ascii="宋体" w:hAnsi="宋体"/>
      <w:bCs/>
      <w:sz w:val="24"/>
      <w:szCs w:val="24"/>
    </w:rPr>
  </w:style>
  <w:style w:type="paragraph" w:customStyle="1" w:styleId="StyleBody1Bold1">
    <w:name w:val="Style *Body 1 + Bold1"/>
    <w:basedOn w:val="Body10"/>
    <w:link w:val="StyleBody1Bold1Char"/>
    <w:qFormat/>
    <w:rsid w:val="000A0E12"/>
    <w:rPr>
      <w:b w:val="0"/>
      <w:bCs/>
    </w:rPr>
  </w:style>
  <w:style w:type="character" w:customStyle="1" w:styleId="StyleBody1Bold1Char">
    <w:name w:val="Style *Body 1 + Bold1 Char"/>
    <w:link w:val="StyleBody1Bold1"/>
    <w:rsid w:val="000A0E12"/>
    <w:rPr>
      <w:rFonts w:ascii="宋体" w:hAnsi="宋体"/>
      <w:bCs/>
      <w:sz w:val="24"/>
      <w:szCs w:val="24"/>
    </w:rPr>
  </w:style>
  <w:style w:type="paragraph" w:customStyle="1" w:styleId="095">
    <w:name w:val="正文 首行缩进:  0.95 厘米"/>
    <w:basedOn w:val="a"/>
    <w:link w:val="095Char"/>
    <w:qFormat/>
    <w:rsid w:val="000A0E12"/>
    <w:pPr>
      <w:widowControl/>
      <w:spacing w:line="360" w:lineRule="auto"/>
      <w:ind w:firstLine="482"/>
      <w:jc w:val="left"/>
    </w:pPr>
    <w:rPr>
      <w:rFonts w:ascii="ˎ̥" w:hAnsi="ˎ̥"/>
      <w:kern w:val="0"/>
      <w:sz w:val="24"/>
    </w:rPr>
  </w:style>
  <w:style w:type="character" w:customStyle="1" w:styleId="095Char">
    <w:name w:val="正文 首行缩进:  0.95 厘米 Char"/>
    <w:link w:val="095"/>
    <w:qFormat/>
    <w:rsid w:val="000A0E12"/>
    <w:rPr>
      <w:rFonts w:ascii="ˎ̥" w:hAnsi="ˎ̥"/>
      <w:sz w:val="24"/>
    </w:rPr>
  </w:style>
  <w:style w:type="character" w:customStyle="1" w:styleId="word12-l-h1">
    <w:name w:val="word12-l-h1"/>
    <w:rsid w:val="000A0E12"/>
    <w:rPr>
      <w:rFonts w:ascii="Arial" w:hAnsi="Arial" w:cs="Arial" w:hint="default"/>
      <w:color w:val="666666"/>
      <w:sz w:val="18"/>
      <w:szCs w:val="18"/>
    </w:rPr>
  </w:style>
  <w:style w:type="paragraph" w:customStyle="1" w:styleId="l18">
    <w:name w:val="l18"/>
    <w:basedOn w:val="a"/>
    <w:qFormat/>
    <w:rsid w:val="000A0E12"/>
    <w:pPr>
      <w:widowControl/>
      <w:spacing w:before="20" w:after="100" w:afterAutospacing="1" w:line="180" w:lineRule="atLeast"/>
      <w:ind w:left="60"/>
      <w:jc w:val="left"/>
    </w:pPr>
    <w:rPr>
      <w:rFonts w:ascii="宋体" w:hAnsi="宋体"/>
      <w:color w:val="000000"/>
      <w:kern w:val="0"/>
      <w:sz w:val="12"/>
      <w:szCs w:val="12"/>
    </w:rPr>
  </w:style>
  <w:style w:type="paragraph" w:customStyle="1" w:styleId="affffffffffffffff">
    <w:name w:val="正文加粗"/>
    <w:basedOn w:val="2ffd"/>
    <w:rsid w:val="000A0E12"/>
    <w:pPr>
      <w:ind w:firstLineChars="0" w:firstLine="0"/>
    </w:pPr>
    <w:rPr>
      <w:b/>
      <w:snapToGrid/>
    </w:rPr>
  </w:style>
  <w:style w:type="paragraph" w:customStyle="1" w:styleId="affffffffffffffff0">
    <w:name w:val="报告正文"/>
    <w:basedOn w:val="a"/>
    <w:qFormat/>
    <w:rsid w:val="000A0E12"/>
    <w:pPr>
      <w:spacing w:line="360" w:lineRule="auto"/>
      <w:ind w:right="238"/>
      <w:jc w:val="center"/>
    </w:pPr>
    <w:rPr>
      <w:rFonts w:ascii="宋体" w:hAnsi="宋体"/>
      <w:sz w:val="24"/>
      <w:szCs w:val="24"/>
    </w:rPr>
  </w:style>
  <w:style w:type="paragraph" w:customStyle="1" w:styleId="affffffffffffffff1">
    <w:name w:val="图片文字"/>
    <w:rsid w:val="000A0E12"/>
    <w:pPr>
      <w:autoSpaceDE w:val="0"/>
      <w:autoSpaceDN w:val="0"/>
      <w:jc w:val="center"/>
    </w:pPr>
    <w:rPr>
      <w:color w:val="000000"/>
      <w:sz w:val="15"/>
    </w:rPr>
  </w:style>
  <w:style w:type="character" w:customStyle="1" w:styleId="myp111">
    <w:name w:val="myp111"/>
    <w:qFormat/>
    <w:rsid w:val="000A0E12"/>
  </w:style>
  <w:style w:type="paragraph" w:customStyle="1" w:styleId="StyleHeading111111121314151111211311611212213">
    <w:name w:val="Style Heading 1标题1标题 1 111121314151111211311611212213..."/>
    <w:basedOn w:val="10"/>
    <w:link w:val="StyleHeading111111121314151111211311611212213Char"/>
    <w:qFormat/>
    <w:rsid w:val="000A0E12"/>
    <w:pPr>
      <w:tabs>
        <w:tab w:val="clear" w:pos="360"/>
      </w:tabs>
      <w:snapToGrid/>
      <w:spacing w:beforeLines="50" w:line="360" w:lineRule="auto"/>
      <w:ind w:left="0" w:firstLine="0"/>
      <w:contextualSpacing/>
      <w:jc w:val="both"/>
    </w:pPr>
    <w:rPr>
      <w:rFonts w:ascii="Arial Narrow" w:hAnsi="Arial Narrow"/>
      <w:b w:val="0"/>
      <w:bCs/>
      <w:kern w:val="0"/>
      <w:sz w:val="28"/>
      <w:szCs w:val="44"/>
      <w:u w:val="none"/>
    </w:rPr>
  </w:style>
  <w:style w:type="character" w:customStyle="1" w:styleId="StyleHeading111111121314151111211311611212213Char">
    <w:name w:val="Style Heading 1标题1标题 1 111121314151111211311611212213... Char"/>
    <w:link w:val="StyleHeading111111121314151111211311611212213"/>
    <w:qFormat/>
    <w:rsid w:val="000A0E12"/>
    <w:rPr>
      <w:rFonts w:ascii="Arial Narrow" w:hAnsi="Arial Narrow"/>
      <w:bCs/>
      <w:sz w:val="28"/>
      <w:szCs w:val="44"/>
    </w:rPr>
  </w:style>
  <w:style w:type="paragraph" w:customStyle="1" w:styleId="StyleHeading1111111213141511112113116112122131">
    <w:name w:val="Style Heading 1标题1标题 1 111121314151111211311611212213...1"/>
    <w:basedOn w:val="10"/>
    <w:qFormat/>
    <w:rsid w:val="000A0E12"/>
    <w:pPr>
      <w:tabs>
        <w:tab w:val="clear" w:pos="360"/>
      </w:tabs>
      <w:snapToGrid/>
      <w:spacing w:beforeLines="50" w:after="0" w:line="360" w:lineRule="auto"/>
      <w:ind w:leftChars="400" w:left="400" w:firstLine="0"/>
      <w:jc w:val="both"/>
    </w:pPr>
    <w:rPr>
      <w:rFonts w:ascii="Arial Narrow" w:hAnsi="Arial Narrow" w:cs="宋体"/>
      <w:b w:val="0"/>
      <w:bCs/>
      <w:kern w:val="0"/>
      <w:sz w:val="32"/>
      <w:u w:val="none"/>
    </w:rPr>
  </w:style>
  <w:style w:type="paragraph" w:customStyle="1" w:styleId="affffffffffffffff2">
    <w:name w:val="插图题注"/>
    <w:next w:val="a"/>
    <w:qFormat/>
    <w:rsid w:val="000A0E12"/>
    <w:pPr>
      <w:spacing w:afterLines="100"/>
      <w:ind w:left="1089" w:hanging="369"/>
      <w:jc w:val="center"/>
    </w:pPr>
    <w:rPr>
      <w:rFonts w:ascii="Arial" w:hAnsi="Arial"/>
      <w:sz w:val="18"/>
      <w:szCs w:val="18"/>
    </w:rPr>
  </w:style>
  <w:style w:type="paragraph" w:customStyle="1" w:styleId="affffffffffffffff3">
    <w:name w:val="ÕýÎÄÊ×ÐÐËõ½ø"/>
    <w:basedOn w:val="a"/>
    <w:rsid w:val="000A0E12"/>
    <w:pPr>
      <w:widowControl/>
      <w:overflowPunct w:val="0"/>
      <w:autoSpaceDE w:val="0"/>
      <w:autoSpaceDN w:val="0"/>
      <w:adjustRightInd w:val="0"/>
      <w:spacing w:line="360" w:lineRule="auto"/>
      <w:ind w:left="1134"/>
      <w:jc w:val="left"/>
      <w:textAlignment w:val="baseline"/>
    </w:pPr>
    <w:rPr>
      <w:rFonts w:ascii="宋体" w:hAnsi="宋体"/>
      <w:kern w:val="0"/>
    </w:rPr>
  </w:style>
  <w:style w:type="paragraph" w:customStyle="1" w:styleId="ClientName">
    <w:name w:val="Client Name"/>
    <w:next w:val="aff4"/>
    <w:rsid w:val="000A0E12"/>
    <w:pPr>
      <w:keepLines/>
      <w:ind w:left="720" w:right="1440"/>
      <w:jc w:val="center"/>
    </w:pPr>
    <w:rPr>
      <w:rFonts w:eastAsia="PMingLiU"/>
      <w:sz w:val="28"/>
      <w:lang w:eastAsia="en-US"/>
    </w:rPr>
  </w:style>
  <w:style w:type="paragraph" w:customStyle="1" w:styleId="Response">
    <w:name w:val="Response"/>
    <w:basedOn w:val="af1"/>
    <w:rsid w:val="000A0E12"/>
    <w:pPr>
      <w:widowControl/>
      <w:spacing w:before="120" w:after="120" w:line="360" w:lineRule="auto"/>
      <w:jc w:val="center"/>
    </w:pPr>
    <w:rPr>
      <w:rFonts w:ascii="宋体" w:eastAsia="PMingLiU" w:hAnsi="宋体"/>
      <w:kern w:val="0"/>
      <w:sz w:val="22"/>
      <w:lang w:val="en-AU" w:eastAsia="en-US"/>
    </w:rPr>
  </w:style>
  <w:style w:type="paragraph" w:customStyle="1" w:styleId="affffffffffffffff4">
    <w:name w:val="样式 正文文本 + 宋体"/>
    <w:basedOn w:val="af1"/>
    <w:qFormat/>
    <w:rsid w:val="000A0E12"/>
    <w:pPr>
      <w:widowControl/>
      <w:suppressAutoHyphens/>
      <w:spacing w:after="120" w:line="280" w:lineRule="atLeast"/>
      <w:ind w:firstLineChars="200" w:firstLine="480"/>
    </w:pPr>
    <w:rPr>
      <w:rFonts w:ascii="宋体" w:hAnsi="宋体"/>
      <w:kern w:val="0"/>
      <w:sz w:val="24"/>
      <w:szCs w:val="24"/>
      <w:lang w:eastAsia="en-US"/>
    </w:rPr>
  </w:style>
  <w:style w:type="paragraph" w:customStyle="1" w:styleId="Char1CharCharCharCharChar">
    <w:name w:val="Char1 Char Char Char Char Char"/>
    <w:basedOn w:val="a"/>
    <w:rsid w:val="000A0E12"/>
    <w:rPr>
      <w:rFonts w:ascii="Tahoma" w:eastAsia="仿宋_GB2312" w:hAnsi="Tahoma"/>
      <w:b/>
      <w:sz w:val="24"/>
    </w:rPr>
  </w:style>
  <w:style w:type="character" w:customStyle="1" w:styleId="small">
    <w:name w:val="small"/>
    <w:qFormat/>
    <w:rsid w:val="000A0E12"/>
  </w:style>
  <w:style w:type="character" w:customStyle="1" w:styleId="contact">
    <w:name w:val="contact"/>
    <w:qFormat/>
    <w:rsid w:val="000A0E12"/>
  </w:style>
  <w:style w:type="paragraph" w:customStyle="1" w:styleId="Char1CharCharCharCharCharCharCharCharCharCharCharChar">
    <w:name w:val="Char1 Char Char Char Char Char Char Char Char Char Char Char Char"/>
    <w:basedOn w:val="a"/>
    <w:qFormat/>
    <w:rsid w:val="000A0E12"/>
    <w:rPr>
      <w:rFonts w:ascii="Tahoma" w:hAnsi="Tahoma"/>
      <w:sz w:val="24"/>
    </w:rPr>
  </w:style>
  <w:style w:type="character" w:customStyle="1" w:styleId="1CharChar4">
    <w:name w:val="标题 1 Char Char"/>
    <w:qFormat/>
    <w:rsid w:val="000A0E12"/>
    <w:rPr>
      <w:rFonts w:eastAsia="宋体"/>
      <w:b/>
      <w:bCs/>
      <w:kern w:val="44"/>
      <w:sz w:val="32"/>
      <w:szCs w:val="44"/>
      <w:lang w:val="en-US" w:eastAsia="zh-CN" w:bidi="ar-SA"/>
    </w:rPr>
  </w:style>
  <w:style w:type="paragraph" w:customStyle="1" w:styleId="Char2CharCharCharCharCharChar1CharCharCharCharCharChar">
    <w:name w:val="Char2 Char Char Char Char Char Char1 Char Char Char Char Char Char"/>
    <w:basedOn w:val="a"/>
    <w:qFormat/>
    <w:rsid w:val="000A0E12"/>
    <w:pPr>
      <w:widowControl/>
      <w:autoSpaceDE w:val="0"/>
      <w:autoSpaceDN w:val="0"/>
      <w:adjustRightInd w:val="0"/>
      <w:spacing w:beforeLines="50" w:afterLines="50" w:line="300" w:lineRule="auto"/>
    </w:pPr>
    <w:rPr>
      <w:rFonts w:ascii="Arial" w:eastAsia="Times New Roman" w:hAnsi="Arial" w:cs="Arial"/>
      <w:color w:val="000000"/>
      <w:kern w:val="0"/>
      <w:sz w:val="24"/>
      <w:szCs w:val="24"/>
      <w:lang w:eastAsia="en-US"/>
    </w:rPr>
  </w:style>
  <w:style w:type="paragraph" w:customStyle="1" w:styleId="NotesText">
    <w:name w:val="Notes Text"/>
    <w:basedOn w:val="a"/>
    <w:qFormat/>
    <w:rsid w:val="000A0E12"/>
    <w:pPr>
      <w:spacing w:beforeLines="10" w:afterLines="10"/>
    </w:pPr>
    <w:rPr>
      <w:rFonts w:ascii="Arial" w:eastAsia="楷体_GB2312" w:hAnsi="Arial"/>
      <w:color w:val="000000"/>
      <w:sz w:val="20"/>
      <w:szCs w:val="21"/>
    </w:rPr>
  </w:style>
  <w:style w:type="paragraph" w:customStyle="1" w:styleId="NotesHeading">
    <w:name w:val="Notes Heading"/>
    <w:basedOn w:val="NotesText"/>
    <w:qFormat/>
    <w:rsid w:val="000A0E12"/>
    <w:pPr>
      <w:spacing w:before="160" w:after="160"/>
    </w:pPr>
    <w:rPr>
      <w:rFonts w:eastAsia="黑体"/>
      <w:sz w:val="30"/>
      <w:szCs w:val="30"/>
    </w:rPr>
  </w:style>
  <w:style w:type="paragraph" w:customStyle="1" w:styleId="FigureDescription">
    <w:name w:val="Figure Description"/>
    <w:basedOn w:val="a"/>
    <w:next w:val="a"/>
    <w:rsid w:val="000A0E12"/>
    <w:pPr>
      <w:spacing w:before="80"/>
      <w:jc w:val="center"/>
    </w:pPr>
    <w:rPr>
      <w:rFonts w:ascii="宋体" w:hAnsi="宋体"/>
      <w:szCs w:val="24"/>
    </w:rPr>
  </w:style>
  <w:style w:type="paragraph" w:customStyle="1" w:styleId="affffffffffffffff5">
    <w:name w:val="突出重点"/>
    <w:basedOn w:val="a"/>
    <w:qFormat/>
    <w:rsid w:val="000A0E12"/>
    <w:pPr>
      <w:spacing w:before="80"/>
      <w:ind w:left="1287"/>
      <w:jc w:val="left"/>
    </w:pPr>
    <w:rPr>
      <w:rFonts w:ascii="Arial" w:hAnsi="Arial"/>
      <w:b/>
      <w:bCs/>
      <w:color w:val="000000"/>
      <w:sz w:val="20"/>
      <w:szCs w:val="21"/>
    </w:rPr>
  </w:style>
  <w:style w:type="character" w:customStyle="1" w:styleId="GB2312Char">
    <w:name w:val="样式 楷体_GB2312 二号 加粗 Char"/>
    <w:rsid w:val="000A0E12"/>
    <w:rPr>
      <w:rFonts w:ascii="楷体_GB2312" w:eastAsia="楷体_GB2312" w:hAnsi="Arial" w:cs="Arial"/>
      <w:b/>
      <w:kern w:val="2"/>
      <w:sz w:val="44"/>
      <w:szCs w:val="24"/>
      <w:lang w:val="en-US" w:eastAsia="zh-CN" w:bidi="ar-SA"/>
    </w:rPr>
  </w:style>
  <w:style w:type="paragraph" w:customStyle="1" w:styleId="ParaCharCharCharChar111">
    <w:name w:val="默认段落字体 Para Char Char Char Char111"/>
    <w:basedOn w:val="a"/>
    <w:rsid w:val="000A0E12"/>
    <w:rPr>
      <w:rFonts w:ascii="宋体" w:hAnsi="宋体"/>
      <w:szCs w:val="24"/>
    </w:rPr>
  </w:style>
  <w:style w:type="paragraph" w:customStyle="1" w:styleId="CharChar1Char">
    <w:name w:val="Char Char1 Char"/>
    <w:basedOn w:val="a"/>
    <w:qFormat/>
    <w:rsid w:val="000A0E12"/>
    <w:pPr>
      <w:widowControl/>
      <w:spacing w:after="160" w:line="240" w:lineRule="exact"/>
      <w:jc w:val="left"/>
    </w:pPr>
    <w:rPr>
      <w:rFonts w:ascii="Tahoma" w:hAnsi="Tahoma" w:cs="Tahoma"/>
      <w:kern w:val="0"/>
      <w:sz w:val="20"/>
      <w:lang w:eastAsia="en-US"/>
    </w:rPr>
  </w:style>
  <w:style w:type="character" w:customStyle="1" w:styleId="CharChar6">
    <w:name w:val="地铁正文缩进 Char Char"/>
    <w:link w:val="affffffffffffffff6"/>
    <w:locked/>
    <w:rsid w:val="000A0E12"/>
    <w:rPr>
      <w:rFonts w:ascii="宋体" w:hAnsi="宋体" w:cs="宋体"/>
      <w:snapToGrid w:val="0"/>
      <w:sz w:val="24"/>
      <w:szCs w:val="24"/>
      <w:lang w:val="en-US" w:eastAsia="zh-CN" w:bidi="ar-SA"/>
    </w:rPr>
  </w:style>
  <w:style w:type="paragraph" w:customStyle="1" w:styleId="affffffffffffffff6">
    <w:name w:val="地铁正文缩进"/>
    <w:link w:val="CharChar6"/>
    <w:qFormat/>
    <w:rsid w:val="000A0E12"/>
    <w:pPr>
      <w:adjustRightInd w:val="0"/>
      <w:snapToGrid w:val="0"/>
      <w:spacing w:beforeLines="50"/>
      <w:ind w:firstLineChars="200" w:firstLine="480"/>
      <w:jc w:val="center"/>
    </w:pPr>
    <w:rPr>
      <w:rFonts w:ascii="宋体" w:hAnsi="宋体" w:cs="宋体"/>
      <w:snapToGrid w:val="0"/>
      <w:sz w:val="24"/>
      <w:szCs w:val="24"/>
    </w:rPr>
  </w:style>
  <w:style w:type="paragraph" w:customStyle="1" w:styleId="CharChar3CharCharCharChar11">
    <w:name w:val="Char Char3 Char Char Char Char11"/>
    <w:basedOn w:val="a"/>
    <w:qFormat/>
    <w:rsid w:val="000A0E12"/>
    <w:pPr>
      <w:widowControl/>
      <w:spacing w:after="160" w:line="240" w:lineRule="exact"/>
      <w:jc w:val="left"/>
    </w:pPr>
    <w:rPr>
      <w:rFonts w:ascii="Verdana" w:hAnsi="Verdana"/>
      <w:kern w:val="0"/>
      <w:sz w:val="20"/>
      <w:lang w:eastAsia="en-US"/>
    </w:rPr>
  </w:style>
  <w:style w:type="paragraph" w:customStyle="1" w:styleId="affffffffffffffff7">
    <w:name w:val="四号线第五级"/>
    <w:basedOn w:val="a"/>
    <w:qFormat/>
    <w:rsid w:val="000A0E12"/>
    <w:pPr>
      <w:ind w:leftChars="200" w:left="200" w:hangingChars="200" w:hanging="200"/>
    </w:pPr>
    <w:rPr>
      <w:rFonts w:ascii="宋体" w:hAnsi="宋体"/>
      <w:szCs w:val="24"/>
    </w:rPr>
  </w:style>
  <w:style w:type="paragraph" w:customStyle="1" w:styleId="affffffffffffffff8">
    <w:name w:val="四号线第六级"/>
    <w:basedOn w:val="a"/>
    <w:qFormat/>
    <w:rsid w:val="000A0E12"/>
    <w:pPr>
      <w:ind w:leftChars="200" w:left="200" w:hangingChars="200" w:hanging="200"/>
    </w:pPr>
    <w:rPr>
      <w:rFonts w:ascii="宋体" w:hAnsi="宋体"/>
      <w:szCs w:val="24"/>
    </w:rPr>
  </w:style>
  <w:style w:type="paragraph" w:customStyle="1" w:styleId="affffffffffffffff9">
    <w:name w:val="首行缩进正文"/>
    <w:qFormat/>
    <w:rsid w:val="000A0E12"/>
    <w:pPr>
      <w:spacing w:line="360" w:lineRule="auto"/>
      <w:ind w:firstLine="482"/>
      <w:jc w:val="both"/>
    </w:pPr>
    <w:rPr>
      <w:rFonts w:cs="宋体"/>
      <w:kern w:val="2"/>
      <w:sz w:val="24"/>
    </w:rPr>
  </w:style>
  <w:style w:type="character" w:customStyle="1" w:styleId="ZKChar">
    <w:name w:val="ZK_正文缩进 Char"/>
    <w:link w:val="ZK"/>
    <w:rsid w:val="000A0E12"/>
    <w:rPr>
      <w:rFonts w:ascii="宋体" w:hAnsi="宋体"/>
      <w:sz w:val="24"/>
      <w:szCs w:val="24"/>
    </w:rPr>
  </w:style>
  <w:style w:type="paragraph" w:customStyle="1" w:styleId="ZK">
    <w:name w:val="ZK_正文缩进"/>
    <w:basedOn w:val="a"/>
    <w:link w:val="ZKChar"/>
    <w:qFormat/>
    <w:rsid w:val="000A0E12"/>
    <w:pPr>
      <w:widowControl/>
      <w:spacing w:line="300" w:lineRule="auto"/>
      <w:ind w:firstLineChars="200" w:firstLine="480"/>
      <w:jc w:val="left"/>
    </w:pPr>
    <w:rPr>
      <w:rFonts w:ascii="宋体" w:hAnsi="宋体"/>
      <w:kern w:val="0"/>
      <w:sz w:val="24"/>
      <w:szCs w:val="24"/>
    </w:rPr>
  </w:style>
  <w:style w:type="paragraph" w:customStyle="1" w:styleId="affffffffffffffffa">
    <w:name w:val="正文(图形中)"/>
    <w:basedOn w:val="a"/>
    <w:qFormat/>
    <w:rsid w:val="000A0E12"/>
    <w:pPr>
      <w:spacing w:line="360" w:lineRule="auto"/>
      <w:jc w:val="center"/>
    </w:pPr>
    <w:rPr>
      <w:rFonts w:ascii="宋体" w:hAnsi="宋体"/>
      <w:szCs w:val="21"/>
    </w:rPr>
  </w:style>
  <w:style w:type="paragraph" w:customStyle="1" w:styleId="155">
    <w:name w:val="样式 行距: 1.5 倍行距"/>
    <w:basedOn w:val="a"/>
    <w:rsid w:val="000A0E12"/>
    <w:pPr>
      <w:adjustRightInd w:val="0"/>
      <w:snapToGrid w:val="0"/>
      <w:spacing w:line="360" w:lineRule="auto"/>
      <w:ind w:firstLineChars="200" w:firstLine="420"/>
    </w:pPr>
    <w:rPr>
      <w:rFonts w:ascii="宋体" w:hAnsi="宋体" w:cs="宋体"/>
    </w:rPr>
  </w:style>
  <w:style w:type="paragraph" w:customStyle="1" w:styleId="CharChar221">
    <w:name w:val="Char Char221"/>
    <w:basedOn w:val="a"/>
    <w:rsid w:val="000A0E12"/>
    <w:rPr>
      <w:rFonts w:ascii="Tahoma" w:hAnsi="Tahoma" w:cs="仿宋_GB2312"/>
      <w:sz w:val="24"/>
    </w:rPr>
  </w:style>
  <w:style w:type="paragraph" w:customStyle="1" w:styleId="Char1CharChar1CharCharCharCharCharChar1Char11">
    <w:name w:val="Char1 Char Char1 Char Char Char Char Char Char1 Char11"/>
    <w:basedOn w:val="a"/>
    <w:qFormat/>
    <w:rsid w:val="000A0E12"/>
    <w:pPr>
      <w:tabs>
        <w:tab w:val="left" w:pos="0"/>
      </w:tabs>
      <w:ind w:firstLine="480"/>
    </w:pPr>
    <w:rPr>
      <w:rFonts w:ascii="宋体" w:hAnsi="宋体"/>
      <w:sz w:val="24"/>
      <w:szCs w:val="24"/>
    </w:rPr>
  </w:style>
  <w:style w:type="paragraph" w:customStyle="1" w:styleId="CharChar21">
    <w:name w:val="Char Char21"/>
    <w:basedOn w:val="a"/>
    <w:qFormat/>
    <w:rsid w:val="000A0E12"/>
    <w:rPr>
      <w:rFonts w:ascii="Tahoma" w:hAnsi="Tahoma" w:cs="仿宋_GB2312"/>
      <w:sz w:val="24"/>
    </w:rPr>
  </w:style>
  <w:style w:type="paragraph" w:customStyle="1" w:styleId="Char1CharChar1CharCharCharCharCharChar1Char1">
    <w:name w:val="Char1 Char Char1 Char Char Char Char Char Char1 Char1"/>
    <w:basedOn w:val="a"/>
    <w:qFormat/>
    <w:rsid w:val="000A0E12"/>
    <w:pPr>
      <w:tabs>
        <w:tab w:val="left" w:pos="0"/>
      </w:tabs>
      <w:ind w:firstLine="480"/>
    </w:pPr>
    <w:rPr>
      <w:rFonts w:ascii="宋体" w:hAnsi="宋体"/>
      <w:sz w:val="24"/>
      <w:szCs w:val="24"/>
    </w:rPr>
  </w:style>
  <w:style w:type="paragraph" w:customStyle="1" w:styleId="2-0">
    <w:name w:val="沈阳2-正文"/>
    <w:basedOn w:val="a"/>
    <w:link w:val="2-Char"/>
    <w:rsid w:val="000A0E12"/>
    <w:pPr>
      <w:spacing w:line="360" w:lineRule="auto"/>
      <w:ind w:firstLineChars="200" w:firstLine="480"/>
      <w:jc w:val="left"/>
    </w:pPr>
    <w:rPr>
      <w:rFonts w:ascii="宋体" w:hAnsi="宋体"/>
      <w:bCs/>
      <w:sz w:val="24"/>
      <w:szCs w:val="24"/>
    </w:rPr>
  </w:style>
  <w:style w:type="character" w:customStyle="1" w:styleId="2-Char">
    <w:name w:val="沈阳2-正文 Char"/>
    <w:link w:val="2-0"/>
    <w:rsid w:val="000A0E12"/>
    <w:rPr>
      <w:rFonts w:ascii="宋体" w:hAnsi="宋体"/>
      <w:bCs/>
      <w:kern w:val="2"/>
      <w:sz w:val="24"/>
      <w:szCs w:val="24"/>
    </w:rPr>
  </w:style>
  <w:style w:type="character" w:customStyle="1" w:styleId="head1Char2CharChar">
    <w:name w:val="head:1# Char2 Char Char"/>
    <w:rsid w:val="000A0E12"/>
    <w:rPr>
      <w:rFonts w:ascii="Arial" w:eastAsia="PMingLiU" w:hAnsi="Arial"/>
      <w:b/>
      <w:kern w:val="28"/>
      <w:sz w:val="28"/>
      <w:lang w:val="en-US" w:eastAsia="zh-TW"/>
    </w:rPr>
  </w:style>
  <w:style w:type="character" w:customStyle="1" w:styleId="3MSGothic105CharCharCharCharCharCharCharCharCharCharCharChar">
    <w:name w:val="樣式 標題 3 + (中文) MS Gothic 10.5 點 Char Char Char Char Char Char Char Char Char Char Char Char"/>
    <w:rsid w:val="000A0E12"/>
    <w:rPr>
      <w:rFonts w:ascii="宋体" w:eastAsia="MS Gothic" w:hAnsi="PMingLiU"/>
      <w:b/>
      <w:snapToGrid w:val="0"/>
      <w:kern w:val="2"/>
      <w:sz w:val="24"/>
      <w:lang w:val="en-AU" w:eastAsia="zh-TW" w:bidi="ar-SA"/>
    </w:rPr>
  </w:style>
  <w:style w:type="character" w:customStyle="1" w:styleId="Level2CharCharChar">
    <w:name w:val="Level.2 Char Char Char"/>
    <w:qFormat/>
    <w:rsid w:val="000A0E12"/>
    <w:rPr>
      <w:rFonts w:eastAsia="PMingLiU"/>
      <w:kern w:val="2"/>
      <w:sz w:val="24"/>
      <w:lang w:val="en-US" w:eastAsia="zh-TW" w:bidi="ar-SA"/>
    </w:rPr>
  </w:style>
  <w:style w:type="character" w:customStyle="1" w:styleId="1Char7">
    <w:name w:val="样式 标题 1 + 加粗 Char"/>
    <w:rsid w:val="000A0E12"/>
    <w:rPr>
      <w:rFonts w:eastAsia="黑体"/>
      <w:b/>
      <w:kern w:val="44"/>
      <w:sz w:val="28"/>
      <w:lang w:val="en-US" w:eastAsia="zh-CN"/>
    </w:rPr>
  </w:style>
  <w:style w:type="character" w:customStyle="1" w:styleId="11Char0">
    <w:name w:val="招标文件1.1 Char"/>
    <w:rsid w:val="000A0E12"/>
    <w:rPr>
      <w:rFonts w:ascii="宋体"/>
      <w:b/>
      <w:spacing w:val="10"/>
      <w:w w:val="95"/>
      <w:sz w:val="24"/>
      <w:lang w:val="en-US" w:eastAsia="zh-CN" w:bidi="ar-SA"/>
    </w:rPr>
  </w:style>
  <w:style w:type="character" w:customStyle="1" w:styleId="Heading3Char1CharChar">
    <w:name w:val="Heading 3 Char1 Char Char"/>
    <w:qFormat/>
    <w:rsid w:val="000A0E12"/>
    <w:rPr>
      <w:rFonts w:ascii="Arial" w:eastAsia="PMingLiU" w:hAnsi="Arial"/>
      <w:sz w:val="24"/>
      <w:lang w:val="en-US" w:eastAsia="zh-TW"/>
    </w:rPr>
  </w:style>
  <w:style w:type="paragraph" w:customStyle="1" w:styleId="CM73">
    <w:name w:val="CM73"/>
    <w:basedOn w:val="Default"/>
    <w:next w:val="Default"/>
    <w:rsid w:val="000A0E12"/>
    <w:pPr>
      <w:jc w:val="center"/>
    </w:pPr>
    <w:rPr>
      <w:color w:val="auto"/>
    </w:rPr>
  </w:style>
  <w:style w:type="paragraph" w:customStyle="1" w:styleId="affffffffffffffffb">
    <w:name w:val="样式 图表 + 五号"/>
    <w:basedOn w:val="a8"/>
    <w:rsid w:val="000A0E12"/>
    <w:pPr>
      <w:autoSpaceDE/>
      <w:autoSpaceDN/>
      <w:adjustRightInd/>
      <w:spacing w:line="320" w:lineRule="exact"/>
      <w:ind w:firstLine="0"/>
      <w:jc w:val="center"/>
      <w:textAlignment w:val="auto"/>
    </w:pPr>
    <w:rPr>
      <w:rFonts w:ascii="Times New Roman"/>
      <w:spacing w:val="-10"/>
      <w:kern w:val="2"/>
      <w:sz w:val="21"/>
    </w:rPr>
  </w:style>
  <w:style w:type="paragraph" w:customStyle="1" w:styleId="llp1">
    <w:name w:val="llp1"/>
    <w:basedOn w:val="10"/>
    <w:qFormat/>
    <w:rsid w:val="000A0E12"/>
    <w:pPr>
      <w:tabs>
        <w:tab w:val="clear" w:pos="360"/>
        <w:tab w:val="left" w:pos="840"/>
        <w:tab w:val="left" w:pos="1134"/>
      </w:tabs>
      <w:snapToGrid/>
      <w:spacing w:before="120" w:after="120" w:line="240" w:lineRule="auto"/>
      <w:ind w:left="840" w:hanging="420"/>
      <w:jc w:val="left"/>
    </w:pPr>
    <w:rPr>
      <w:rFonts w:hAnsi="Calibri"/>
      <w:sz w:val="28"/>
      <w:u w:val="none"/>
    </w:rPr>
  </w:style>
  <w:style w:type="paragraph" w:customStyle="1" w:styleId="CM79">
    <w:name w:val="CM79"/>
    <w:basedOn w:val="Default"/>
    <w:next w:val="Default"/>
    <w:rsid w:val="000A0E12"/>
    <w:pPr>
      <w:spacing w:line="313" w:lineRule="atLeast"/>
      <w:jc w:val="center"/>
    </w:pPr>
    <w:rPr>
      <w:color w:val="auto"/>
    </w:rPr>
  </w:style>
  <w:style w:type="paragraph" w:customStyle="1" w:styleId="CM24">
    <w:name w:val="CM24"/>
    <w:basedOn w:val="Default"/>
    <w:next w:val="Default"/>
    <w:rsid w:val="000A0E12"/>
    <w:pPr>
      <w:spacing w:line="440" w:lineRule="atLeast"/>
      <w:jc w:val="center"/>
    </w:pPr>
    <w:rPr>
      <w:color w:val="auto"/>
    </w:rPr>
  </w:style>
  <w:style w:type="paragraph" w:customStyle="1" w:styleId="CM189">
    <w:name w:val="CM189"/>
    <w:basedOn w:val="Default"/>
    <w:next w:val="Default"/>
    <w:rsid w:val="000A0E12"/>
    <w:pPr>
      <w:spacing w:line="1253" w:lineRule="atLeast"/>
      <w:jc w:val="center"/>
    </w:pPr>
    <w:rPr>
      <w:color w:val="auto"/>
    </w:rPr>
  </w:style>
  <w:style w:type="paragraph" w:customStyle="1" w:styleId="CM69">
    <w:name w:val="CM69"/>
    <w:basedOn w:val="Default"/>
    <w:next w:val="Default"/>
    <w:qFormat/>
    <w:rsid w:val="000A0E12"/>
    <w:pPr>
      <w:spacing w:line="553" w:lineRule="atLeast"/>
      <w:jc w:val="center"/>
    </w:pPr>
    <w:rPr>
      <w:color w:val="auto"/>
    </w:rPr>
  </w:style>
  <w:style w:type="paragraph" w:customStyle="1" w:styleId="Level2CharChar">
    <w:name w:val="Level.2 Char Char"/>
    <w:basedOn w:val="a"/>
    <w:qFormat/>
    <w:rsid w:val="000A0E12"/>
    <w:pPr>
      <w:widowControl/>
      <w:tabs>
        <w:tab w:val="left" w:pos="1560"/>
      </w:tabs>
      <w:spacing w:afterLines="100"/>
      <w:ind w:left="1152" w:right="306" w:hanging="1152"/>
    </w:pPr>
    <w:rPr>
      <w:rFonts w:eastAsia="PMingLiU"/>
      <w:sz w:val="24"/>
      <w:lang w:eastAsia="zh-TW"/>
    </w:rPr>
  </w:style>
  <w:style w:type="paragraph" w:customStyle="1" w:styleId="CM30">
    <w:name w:val="CM30"/>
    <w:basedOn w:val="Default"/>
    <w:next w:val="Default"/>
    <w:qFormat/>
    <w:rsid w:val="000A0E12"/>
    <w:pPr>
      <w:spacing w:line="313" w:lineRule="atLeast"/>
      <w:jc w:val="center"/>
    </w:pPr>
    <w:rPr>
      <w:color w:val="auto"/>
    </w:rPr>
  </w:style>
  <w:style w:type="paragraph" w:customStyle="1" w:styleId="CM223">
    <w:name w:val="CM223"/>
    <w:basedOn w:val="Default"/>
    <w:next w:val="Default"/>
    <w:rsid w:val="000A0E12"/>
    <w:pPr>
      <w:spacing w:after="370"/>
      <w:jc w:val="center"/>
    </w:pPr>
    <w:rPr>
      <w:color w:val="auto"/>
    </w:rPr>
  </w:style>
  <w:style w:type="paragraph" w:customStyle="1" w:styleId="CM242">
    <w:name w:val="CM242"/>
    <w:basedOn w:val="Default"/>
    <w:next w:val="Default"/>
    <w:qFormat/>
    <w:rsid w:val="000A0E12"/>
    <w:pPr>
      <w:spacing w:after="60"/>
      <w:jc w:val="center"/>
    </w:pPr>
    <w:rPr>
      <w:color w:val="auto"/>
    </w:rPr>
  </w:style>
  <w:style w:type="paragraph" w:customStyle="1" w:styleId="CM221">
    <w:name w:val="CM221"/>
    <w:basedOn w:val="Default"/>
    <w:next w:val="Default"/>
    <w:rsid w:val="000A0E12"/>
    <w:pPr>
      <w:spacing w:after="848"/>
      <w:jc w:val="center"/>
    </w:pPr>
    <w:rPr>
      <w:color w:val="auto"/>
    </w:rPr>
  </w:style>
  <w:style w:type="paragraph" w:customStyle="1" w:styleId="CM181">
    <w:name w:val="CM181"/>
    <w:basedOn w:val="Default"/>
    <w:next w:val="Default"/>
    <w:qFormat/>
    <w:rsid w:val="000A0E12"/>
    <w:pPr>
      <w:spacing w:line="260" w:lineRule="atLeast"/>
      <w:jc w:val="center"/>
    </w:pPr>
    <w:rPr>
      <w:color w:val="auto"/>
    </w:rPr>
  </w:style>
  <w:style w:type="paragraph" w:customStyle="1" w:styleId="2085">
    <w:name w:val="样式 左侧:  2 字符 首行缩进:  0.85 厘米"/>
    <w:basedOn w:val="a"/>
    <w:qFormat/>
    <w:rsid w:val="000A0E12"/>
    <w:pPr>
      <w:adjustRightInd w:val="0"/>
      <w:snapToGrid w:val="0"/>
      <w:spacing w:line="360" w:lineRule="auto"/>
      <w:ind w:firstLine="425"/>
    </w:pPr>
    <w:rPr>
      <w:rFonts w:ascii="宋体" w:hAnsi="宋体"/>
    </w:rPr>
  </w:style>
  <w:style w:type="paragraph" w:customStyle="1" w:styleId="CM170">
    <w:name w:val="CM170"/>
    <w:basedOn w:val="Default"/>
    <w:next w:val="Default"/>
    <w:rsid w:val="000A0E12"/>
    <w:pPr>
      <w:spacing w:line="553" w:lineRule="atLeast"/>
      <w:jc w:val="center"/>
    </w:pPr>
    <w:rPr>
      <w:color w:val="auto"/>
    </w:rPr>
  </w:style>
  <w:style w:type="paragraph" w:customStyle="1" w:styleId="CM67">
    <w:name w:val="CM67"/>
    <w:basedOn w:val="Default"/>
    <w:next w:val="Default"/>
    <w:rsid w:val="000A0E12"/>
    <w:pPr>
      <w:spacing w:line="313" w:lineRule="atLeast"/>
      <w:jc w:val="center"/>
    </w:pPr>
    <w:rPr>
      <w:color w:val="auto"/>
    </w:rPr>
  </w:style>
  <w:style w:type="paragraph" w:customStyle="1" w:styleId="CM18">
    <w:name w:val="CM18"/>
    <w:basedOn w:val="Default"/>
    <w:next w:val="Default"/>
    <w:qFormat/>
    <w:rsid w:val="000A0E12"/>
    <w:pPr>
      <w:spacing w:line="313" w:lineRule="atLeast"/>
      <w:jc w:val="center"/>
    </w:pPr>
    <w:rPr>
      <w:color w:val="auto"/>
    </w:rPr>
  </w:style>
  <w:style w:type="paragraph" w:customStyle="1" w:styleId="CM250">
    <w:name w:val="CM250"/>
    <w:basedOn w:val="Default"/>
    <w:next w:val="Default"/>
    <w:rsid w:val="000A0E12"/>
    <w:pPr>
      <w:spacing w:after="1568"/>
      <w:jc w:val="center"/>
    </w:pPr>
    <w:rPr>
      <w:color w:val="auto"/>
    </w:rPr>
  </w:style>
  <w:style w:type="paragraph" w:customStyle="1" w:styleId="CM60">
    <w:name w:val="CM60"/>
    <w:basedOn w:val="Default"/>
    <w:next w:val="Default"/>
    <w:qFormat/>
    <w:rsid w:val="000A0E12"/>
    <w:pPr>
      <w:spacing w:line="313" w:lineRule="atLeast"/>
      <w:jc w:val="center"/>
    </w:pPr>
    <w:rPr>
      <w:color w:val="auto"/>
    </w:rPr>
  </w:style>
  <w:style w:type="paragraph" w:customStyle="1" w:styleId="CM241">
    <w:name w:val="CM241"/>
    <w:basedOn w:val="Default"/>
    <w:next w:val="Default"/>
    <w:rsid w:val="000A0E12"/>
    <w:pPr>
      <w:spacing w:after="1238"/>
      <w:jc w:val="center"/>
    </w:pPr>
    <w:rPr>
      <w:color w:val="auto"/>
    </w:rPr>
  </w:style>
  <w:style w:type="paragraph" w:customStyle="1" w:styleId="CM182">
    <w:name w:val="CM182"/>
    <w:basedOn w:val="Default"/>
    <w:next w:val="Default"/>
    <w:rsid w:val="000A0E12"/>
    <w:pPr>
      <w:spacing w:line="313" w:lineRule="atLeast"/>
      <w:jc w:val="center"/>
    </w:pPr>
    <w:rPr>
      <w:color w:val="auto"/>
    </w:rPr>
  </w:style>
  <w:style w:type="paragraph" w:customStyle="1" w:styleId="CM239">
    <w:name w:val="CM239"/>
    <w:basedOn w:val="Default"/>
    <w:next w:val="Default"/>
    <w:qFormat/>
    <w:rsid w:val="000A0E12"/>
    <w:pPr>
      <w:spacing w:after="235"/>
      <w:jc w:val="center"/>
    </w:pPr>
    <w:rPr>
      <w:color w:val="auto"/>
    </w:rPr>
  </w:style>
  <w:style w:type="paragraph" w:customStyle="1" w:styleId="CM12">
    <w:name w:val="CM12"/>
    <w:basedOn w:val="Default"/>
    <w:next w:val="Default"/>
    <w:rsid w:val="000A0E12"/>
    <w:pPr>
      <w:jc w:val="center"/>
    </w:pPr>
    <w:rPr>
      <w:color w:val="auto"/>
    </w:rPr>
  </w:style>
  <w:style w:type="paragraph" w:customStyle="1" w:styleId="CM63">
    <w:name w:val="CM63"/>
    <w:basedOn w:val="Default"/>
    <w:next w:val="Default"/>
    <w:rsid w:val="000A0E12"/>
    <w:pPr>
      <w:spacing w:line="313" w:lineRule="atLeast"/>
      <w:jc w:val="center"/>
    </w:pPr>
    <w:rPr>
      <w:color w:val="auto"/>
    </w:rPr>
  </w:style>
  <w:style w:type="paragraph" w:customStyle="1" w:styleId="CM212">
    <w:name w:val="CM212"/>
    <w:basedOn w:val="Default"/>
    <w:next w:val="Default"/>
    <w:rsid w:val="000A0E12"/>
    <w:pPr>
      <w:spacing w:line="773" w:lineRule="atLeast"/>
      <w:jc w:val="center"/>
    </w:pPr>
    <w:rPr>
      <w:color w:val="auto"/>
    </w:rPr>
  </w:style>
  <w:style w:type="paragraph" w:customStyle="1" w:styleId="CM42">
    <w:name w:val="CM42"/>
    <w:basedOn w:val="Default"/>
    <w:next w:val="Default"/>
    <w:qFormat/>
    <w:rsid w:val="000A0E12"/>
    <w:pPr>
      <w:spacing w:line="313" w:lineRule="atLeast"/>
      <w:jc w:val="center"/>
    </w:pPr>
    <w:rPr>
      <w:color w:val="auto"/>
    </w:rPr>
  </w:style>
  <w:style w:type="paragraph" w:customStyle="1" w:styleId="CM138">
    <w:name w:val="CM138"/>
    <w:basedOn w:val="Default"/>
    <w:next w:val="Default"/>
    <w:qFormat/>
    <w:rsid w:val="000A0E12"/>
    <w:pPr>
      <w:spacing w:line="313" w:lineRule="atLeast"/>
      <w:jc w:val="center"/>
    </w:pPr>
    <w:rPr>
      <w:color w:val="auto"/>
    </w:rPr>
  </w:style>
  <w:style w:type="paragraph" w:customStyle="1" w:styleId="CM88">
    <w:name w:val="CM88"/>
    <w:basedOn w:val="Default"/>
    <w:next w:val="Default"/>
    <w:qFormat/>
    <w:rsid w:val="000A0E12"/>
    <w:pPr>
      <w:spacing w:line="313" w:lineRule="atLeast"/>
      <w:jc w:val="center"/>
    </w:pPr>
    <w:rPr>
      <w:color w:val="auto"/>
    </w:rPr>
  </w:style>
  <w:style w:type="paragraph" w:customStyle="1" w:styleId="CM59">
    <w:name w:val="CM59"/>
    <w:basedOn w:val="Default"/>
    <w:next w:val="Default"/>
    <w:rsid w:val="000A0E12"/>
    <w:pPr>
      <w:jc w:val="center"/>
    </w:pPr>
    <w:rPr>
      <w:color w:val="auto"/>
    </w:rPr>
  </w:style>
  <w:style w:type="paragraph" w:customStyle="1" w:styleId="CM15">
    <w:name w:val="CM15"/>
    <w:basedOn w:val="Default"/>
    <w:next w:val="Default"/>
    <w:rsid w:val="000A0E12"/>
    <w:pPr>
      <w:spacing w:line="313" w:lineRule="atLeast"/>
      <w:jc w:val="center"/>
    </w:pPr>
    <w:rPr>
      <w:color w:val="auto"/>
    </w:rPr>
  </w:style>
  <w:style w:type="paragraph" w:customStyle="1" w:styleId="CM43">
    <w:name w:val="CM43"/>
    <w:basedOn w:val="Default"/>
    <w:next w:val="Default"/>
    <w:qFormat/>
    <w:rsid w:val="000A0E12"/>
    <w:pPr>
      <w:spacing w:line="313" w:lineRule="atLeast"/>
      <w:jc w:val="center"/>
    </w:pPr>
    <w:rPr>
      <w:color w:val="auto"/>
    </w:rPr>
  </w:style>
  <w:style w:type="paragraph" w:customStyle="1" w:styleId="CM224">
    <w:name w:val="CM224"/>
    <w:basedOn w:val="Default"/>
    <w:next w:val="Default"/>
    <w:qFormat/>
    <w:rsid w:val="000A0E12"/>
    <w:pPr>
      <w:spacing w:after="428"/>
      <w:jc w:val="center"/>
    </w:pPr>
    <w:rPr>
      <w:color w:val="auto"/>
    </w:rPr>
  </w:style>
  <w:style w:type="paragraph" w:customStyle="1" w:styleId="CM200">
    <w:name w:val="CM200"/>
    <w:basedOn w:val="Default"/>
    <w:next w:val="Default"/>
    <w:rsid w:val="000A0E12"/>
    <w:pPr>
      <w:spacing w:line="653" w:lineRule="atLeast"/>
      <w:jc w:val="center"/>
    </w:pPr>
    <w:rPr>
      <w:color w:val="auto"/>
    </w:rPr>
  </w:style>
  <w:style w:type="paragraph" w:customStyle="1" w:styleId="CM183">
    <w:name w:val="CM183"/>
    <w:basedOn w:val="Default"/>
    <w:next w:val="Default"/>
    <w:rsid w:val="000A0E12"/>
    <w:pPr>
      <w:jc w:val="center"/>
    </w:pPr>
    <w:rPr>
      <w:color w:val="auto"/>
    </w:rPr>
  </w:style>
  <w:style w:type="paragraph" w:customStyle="1" w:styleId="CM109">
    <w:name w:val="CM109"/>
    <w:basedOn w:val="Default"/>
    <w:next w:val="Default"/>
    <w:rsid w:val="000A0E12"/>
    <w:pPr>
      <w:spacing w:line="313" w:lineRule="atLeast"/>
      <w:jc w:val="center"/>
    </w:pPr>
    <w:rPr>
      <w:color w:val="auto"/>
    </w:rPr>
  </w:style>
  <w:style w:type="paragraph" w:customStyle="1" w:styleId="CM66">
    <w:name w:val="CM66"/>
    <w:basedOn w:val="Default"/>
    <w:next w:val="Default"/>
    <w:rsid w:val="000A0E12"/>
    <w:pPr>
      <w:spacing w:line="313" w:lineRule="atLeast"/>
      <w:jc w:val="center"/>
    </w:pPr>
    <w:rPr>
      <w:color w:val="auto"/>
    </w:rPr>
  </w:style>
  <w:style w:type="paragraph" w:customStyle="1" w:styleId="CM218">
    <w:name w:val="CM218"/>
    <w:basedOn w:val="Default"/>
    <w:next w:val="Default"/>
    <w:qFormat/>
    <w:rsid w:val="000A0E12"/>
    <w:pPr>
      <w:spacing w:line="391" w:lineRule="atLeast"/>
      <w:jc w:val="center"/>
    </w:pPr>
    <w:rPr>
      <w:color w:val="auto"/>
    </w:rPr>
  </w:style>
  <w:style w:type="paragraph" w:customStyle="1" w:styleId="CM178">
    <w:name w:val="CM178"/>
    <w:basedOn w:val="Default"/>
    <w:next w:val="Default"/>
    <w:qFormat/>
    <w:rsid w:val="000A0E12"/>
    <w:pPr>
      <w:jc w:val="center"/>
    </w:pPr>
    <w:rPr>
      <w:color w:val="auto"/>
    </w:rPr>
  </w:style>
  <w:style w:type="paragraph" w:customStyle="1" w:styleId="CM5">
    <w:name w:val="CM5"/>
    <w:basedOn w:val="Default"/>
    <w:next w:val="Default"/>
    <w:qFormat/>
    <w:rsid w:val="000A0E12"/>
    <w:pPr>
      <w:jc w:val="center"/>
    </w:pPr>
    <w:rPr>
      <w:color w:val="auto"/>
    </w:rPr>
  </w:style>
  <w:style w:type="paragraph" w:customStyle="1" w:styleId="CM41">
    <w:name w:val="CM41"/>
    <w:basedOn w:val="Default"/>
    <w:next w:val="Default"/>
    <w:qFormat/>
    <w:rsid w:val="000A0E12"/>
    <w:pPr>
      <w:spacing w:line="313" w:lineRule="atLeast"/>
      <w:jc w:val="center"/>
    </w:pPr>
    <w:rPr>
      <w:color w:val="auto"/>
    </w:rPr>
  </w:style>
  <w:style w:type="paragraph" w:customStyle="1" w:styleId="CM243">
    <w:name w:val="CM243"/>
    <w:basedOn w:val="Default"/>
    <w:next w:val="Default"/>
    <w:qFormat/>
    <w:rsid w:val="000A0E12"/>
    <w:pPr>
      <w:spacing w:after="170"/>
      <w:jc w:val="center"/>
    </w:pPr>
    <w:rPr>
      <w:color w:val="auto"/>
    </w:rPr>
  </w:style>
  <w:style w:type="paragraph" w:customStyle="1" w:styleId="CM144">
    <w:name w:val="CM144"/>
    <w:basedOn w:val="Default"/>
    <w:next w:val="Default"/>
    <w:qFormat/>
    <w:rsid w:val="000A0E12"/>
    <w:pPr>
      <w:spacing w:line="448" w:lineRule="atLeast"/>
      <w:jc w:val="center"/>
    </w:pPr>
    <w:rPr>
      <w:color w:val="auto"/>
    </w:rPr>
  </w:style>
  <w:style w:type="paragraph" w:customStyle="1" w:styleId="CM38">
    <w:name w:val="CM38"/>
    <w:basedOn w:val="Default"/>
    <w:next w:val="Default"/>
    <w:qFormat/>
    <w:rsid w:val="000A0E12"/>
    <w:pPr>
      <w:spacing w:line="313" w:lineRule="atLeast"/>
      <w:jc w:val="center"/>
    </w:pPr>
    <w:rPr>
      <w:color w:val="auto"/>
    </w:rPr>
  </w:style>
  <w:style w:type="paragraph" w:customStyle="1" w:styleId="CM31">
    <w:name w:val="CM31"/>
    <w:basedOn w:val="Default"/>
    <w:next w:val="Default"/>
    <w:qFormat/>
    <w:rsid w:val="000A0E12"/>
    <w:pPr>
      <w:spacing w:line="313" w:lineRule="atLeast"/>
      <w:jc w:val="center"/>
    </w:pPr>
    <w:rPr>
      <w:color w:val="auto"/>
    </w:rPr>
  </w:style>
  <w:style w:type="paragraph" w:customStyle="1" w:styleId="CM228">
    <w:name w:val="CM228"/>
    <w:basedOn w:val="Default"/>
    <w:next w:val="Default"/>
    <w:qFormat/>
    <w:rsid w:val="000A0E12"/>
    <w:pPr>
      <w:spacing w:after="6675"/>
      <w:jc w:val="center"/>
    </w:pPr>
    <w:rPr>
      <w:color w:val="auto"/>
    </w:rPr>
  </w:style>
  <w:style w:type="paragraph" w:customStyle="1" w:styleId="CM27">
    <w:name w:val="CM27"/>
    <w:basedOn w:val="Default"/>
    <w:next w:val="Default"/>
    <w:rsid w:val="000A0E12"/>
    <w:pPr>
      <w:spacing w:line="313" w:lineRule="atLeast"/>
      <w:jc w:val="center"/>
    </w:pPr>
    <w:rPr>
      <w:color w:val="auto"/>
    </w:rPr>
  </w:style>
  <w:style w:type="paragraph" w:customStyle="1" w:styleId="CM33">
    <w:name w:val="CM33"/>
    <w:basedOn w:val="Default"/>
    <w:next w:val="Default"/>
    <w:rsid w:val="000A0E12"/>
    <w:pPr>
      <w:spacing w:line="313" w:lineRule="atLeast"/>
      <w:jc w:val="center"/>
    </w:pPr>
    <w:rPr>
      <w:color w:val="auto"/>
    </w:rPr>
  </w:style>
  <w:style w:type="paragraph" w:customStyle="1" w:styleId="CM153">
    <w:name w:val="CM153"/>
    <w:basedOn w:val="Default"/>
    <w:next w:val="Default"/>
    <w:rsid w:val="000A0E12"/>
    <w:pPr>
      <w:spacing w:line="478" w:lineRule="atLeast"/>
      <w:jc w:val="center"/>
    </w:pPr>
    <w:rPr>
      <w:color w:val="auto"/>
    </w:rPr>
  </w:style>
  <w:style w:type="paragraph" w:customStyle="1" w:styleId="CM133">
    <w:name w:val="CM133"/>
    <w:basedOn w:val="Default"/>
    <w:next w:val="Default"/>
    <w:rsid w:val="000A0E12"/>
    <w:pPr>
      <w:spacing w:line="313" w:lineRule="atLeast"/>
      <w:jc w:val="center"/>
    </w:pPr>
    <w:rPr>
      <w:color w:val="auto"/>
    </w:rPr>
  </w:style>
  <w:style w:type="paragraph" w:customStyle="1" w:styleId="CM155">
    <w:name w:val="CM155"/>
    <w:basedOn w:val="Default"/>
    <w:next w:val="Default"/>
    <w:rsid w:val="000A0E12"/>
    <w:pPr>
      <w:jc w:val="center"/>
    </w:pPr>
    <w:rPr>
      <w:color w:val="auto"/>
    </w:rPr>
  </w:style>
  <w:style w:type="paragraph" w:customStyle="1" w:styleId="CM158">
    <w:name w:val="CM158"/>
    <w:basedOn w:val="Default"/>
    <w:next w:val="Default"/>
    <w:rsid w:val="000A0E12"/>
    <w:pPr>
      <w:spacing w:line="313" w:lineRule="atLeast"/>
      <w:jc w:val="center"/>
    </w:pPr>
    <w:rPr>
      <w:color w:val="auto"/>
    </w:rPr>
  </w:style>
  <w:style w:type="paragraph" w:customStyle="1" w:styleId="CM95">
    <w:name w:val="CM95"/>
    <w:basedOn w:val="Default"/>
    <w:next w:val="Default"/>
    <w:qFormat/>
    <w:rsid w:val="000A0E12"/>
    <w:pPr>
      <w:spacing w:line="313" w:lineRule="atLeast"/>
      <w:jc w:val="center"/>
    </w:pPr>
    <w:rPr>
      <w:color w:val="auto"/>
    </w:rPr>
  </w:style>
  <w:style w:type="paragraph" w:customStyle="1" w:styleId="CM262">
    <w:name w:val="CM262"/>
    <w:basedOn w:val="Default"/>
    <w:next w:val="Default"/>
    <w:rsid w:val="000A0E12"/>
    <w:pPr>
      <w:spacing w:after="6028"/>
      <w:jc w:val="center"/>
    </w:pPr>
    <w:rPr>
      <w:color w:val="auto"/>
    </w:rPr>
  </w:style>
  <w:style w:type="paragraph" w:customStyle="1" w:styleId="CM111">
    <w:name w:val="CM111"/>
    <w:basedOn w:val="Default"/>
    <w:next w:val="Default"/>
    <w:rsid w:val="000A0E12"/>
    <w:pPr>
      <w:spacing w:line="313" w:lineRule="atLeast"/>
      <w:jc w:val="center"/>
    </w:pPr>
    <w:rPr>
      <w:color w:val="auto"/>
    </w:rPr>
  </w:style>
  <w:style w:type="paragraph" w:customStyle="1" w:styleId="CM174">
    <w:name w:val="CM174"/>
    <w:basedOn w:val="Default"/>
    <w:next w:val="Default"/>
    <w:rsid w:val="000A0E12"/>
    <w:pPr>
      <w:spacing w:line="263" w:lineRule="atLeast"/>
      <w:jc w:val="center"/>
    </w:pPr>
    <w:rPr>
      <w:color w:val="auto"/>
    </w:rPr>
  </w:style>
  <w:style w:type="paragraph" w:customStyle="1" w:styleId="CM192">
    <w:name w:val="CM192"/>
    <w:basedOn w:val="Default"/>
    <w:next w:val="Default"/>
    <w:qFormat/>
    <w:rsid w:val="000A0E12"/>
    <w:pPr>
      <w:spacing w:line="653" w:lineRule="atLeast"/>
      <w:jc w:val="center"/>
    </w:pPr>
    <w:rPr>
      <w:color w:val="auto"/>
    </w:rPr>
  </w:style>
  <w:style w:type="paragraph" w:customStyle="1" w:styleId="CM229">
    <w:name w:val="CM229"/>
    <w:basedOn w:val="Default"/>
    <w:next w:val="Default"/>
    <w:rsid w:val="000A0E12"/>
    <w:pPr>
      <w:spacing w:after="2045"/>
      <w:jc w:val="center"/>
    </w:pPr>
    <w:rPr>
      <w:color w:val="auto"/>
    </w:rPr>
  </w:style>
  <w:style w:type="paragraph" w:customStyle="1" w:styleId="CM32">
    <w:name w:val="CM32"/>
    <w:basedOn w:val="Default"/>
    <w:next w:val="Default"/>
    <w:rsid w:val="000A0E12"/>
    <w:pPr>
      <w:spacing w:line="313" w:lineRule="atLeast"/>
      <w:jc w:val="center"/>
    </w:pPr>
    <w:rPr>
      <w:color w:val="auto"/>
    </w:rPr>
  </w:style>
  <w:style w:type="paragraph" w:customStyle="1" w:styleId="CM147">
    <w:name w:val="CM147"/>
    <w:basedOn w:val="Default"/>
    <w:next w:val="Default"/>
    <w:qFormat/>
    <w:rsid w:val="000A0E12"/>
    <w:pPr>
      <w:jc w:val="center"/>
    </w:pPr>
    <w:rPr>
      <w:color w:val="auto"/>
    </w:rPr>
  </w:style>
  <w:style w:type="paragraph" w:customStyle="1" w:styleId="CM198">
    <w:name w:val="CM198"/>
    <w:basedOn w:val="Default"/>
    <w:next w:val="Default"/>
    <w:qFormat/>
    <w:rsid w:val="000A0E12"/>
    <w:pPr>
      <w:jc w:val="center"/>
    </w:pPr>
    <w:rPr>
      <w:color w:val="auto"/>
    </w:rPr>
  </w:style>
  <w:style w:type="paragraph" w:customStyle="1" w:styleId="CM175">
    <w:name w:val="CM175"/>
    <w:basedOn w:val="Default"/>
    <w:next w:val="Default"/>
    <w:rsid w:val="000A0E12"/>
    <w:pPr>
      <w:jc w:val="center"/>
    </w:pPr>
    <w:rPr>
      <w:color w:val="auto"/>
    </w:rPr>
  </w:style>
  <w:style w:type="paragraph" w:customStyle="1" w:styleId="CM179">
    <w:name w:val="CM179"/>
    <w:basedOn w:val="Default"/>
    <w:next w:val="Default"/>
    <w:qFormat/>
    <w:rsid w:val="000A0E12"/>
    <w:pPr>
      <w:jc w:val="center"/>
    </w:pPr>
    <w:rPr>
      <w:color w:val="auto"/>
    </w:rPr>
  </w:style>
  <w:style w:type="paragraph" w:customStyle="1" w:styleId="CM107">
    <w:name w:val="CM107"/>
    <w:basedOn w:val="Default"/>
    <w:next w:val="Default"/>
    <w:qFormat/>
    <w:rsid w:val="000A0E12"/>
    <w:pPr>
      <w:spacing w:line="313" w:lineRule="atLeast"/>
      <w:jc w:val="center"/>
    </w:pPr>
    <w:rPr>
      <w:color w:val="auto"/>
    </w:rPr>
  </w:style>
  <w:style w:type="paragraph" w:customStyle="1" w:styleId="3MSGothic105CharCharCharCharCharCharCharCharCharCharChar">
    <w:name w:val="樣式 標題 3 + (中文) MS Gothic 10.5 點 Char Char Char Char Char Char Char Char Char Char Char"/>
    <w:basedOn w:val="3"/>
    <w:qFormat/>
    <w:rsid w:val="000A0E12"/>
    <w:pPr>
      <w:keepLines w:val="0"/>
      <w:tabs>
        <w:tab w:val="clear" w:pos="907"/>
        <w:tab w:val="left" w:pos="852"/>
        <w:tab w:val="left" w:pos="1021"/>
        <w:tab w:val="left" w:pos="1440"/>
      </w:tabs>
      <w:spacing w:before="0" w:after="0" w:line="240" w:lineRule="auto"/>
      <w:ind w:left="1440" w:hanging="480"/>
    </w:pPr>
    <w:rPr>
      <w:rFonts w:ascii="宋体" w:eastAsia="MS Gothic" w:hAnsi="PMingLiU"/>
      <w:bCs w:val="0"/>
      <w:snapToGrid w:val="0"/>
      <w:kern w:val="0"/>
      <w:sz w:val="24"/>
      <w:szCs w:val="20"/>
      <w:lang w:val="en-AU" w:eastAsia="zh-TW"/>
    </w:rPr>
  </w:style>
  <w:style w:type="paragraph" w:customStyle="1" w:styleId="CM159">
    <w:name w:val="CM159"/>
    <w:basedOn w:val="Default"/>
    <w:next w:val="Default"/>
    <w:qFormat/>
    <w:rsid w:val="000A0E12"/>
    <w:pPr>
      <w:spacing w:line="260" w:lineRule="atLeast"/>
      <w:jc w:val="center"/>
    </w:pPr>
    <w:rPr>
      <w:color w:val="auto"/>
    </w:rPr>
  </w:style>
  <w:style w:type="paragraph" w:customStyle="1" w:styleId="CM78">
    <w:name w:val="CM78"/>
    <w:basedOn w:val="Default"/>
    <w:next w:val="Default"/>
    <w:qFormat/>
    <w:rsid w:val="000A0E12"/>
    <w:pPr>
      <w:spacing w:line="558" w:lineRule="atLeast"/>
      <w:jc w:val="center"/>
    </w:pPr>
    <w:rPr>
      <w:color w:val="auto"/>
    </w:rPr>
  </w:style>
  <w:style w:type="paragraph" w:customStyle="1" w:styleId="CM145">
    <w:name w:val="CM145"/>
    <w:basedOn w:val="Default"/>
    <w:next w:val="Default"/>
    <w:qFormat/>
    <w:rsid w:val="000A0E12"/>
    <w:pPr>
      <w:jc w:val="center"/>
    </w:pPr>
    <w:rPr>
      <w:color w:val="auto"/>
    </w:rPr>
  </w:style>
  <w:style w:type="paragraph" w:customStyle="1" w:styleId="CM71">
    <w:name w:val="CM71"/>
    <w:basedOn w:val="Default"/>
    <w:next w:val="Default"/>
    <w:qFormat/>
    <w:rsid w:val="000A0E12"/>
    <w:pPr>
      <w:spacing w:line="553" w:lineRule="atLeast"/>
      <w:jc w:val="center"/>
    </w:pPr>
    <w:rPr>
      <w:color w:val="auto"/>
    </w:rPr>
  </w:style>
  <w:style w:type="paragraph" w:customStyle="1" w:styleId="CM54">
    <w:name w:val="CM54"/>
    <w:basedOn w:val="Default"/>
    <w:next w:val="Default"/>
    <w:qFormat/>
    <w:rsid w:val="000A0E12"/>
    <w:pPr>
      <w:spacing w:line="313" w:lineRule="atLeast"/>
      <w:jc w:val="center"/>
    </w:pPr>
    <w:rPr>
      <w:color w:val="auto"/>
    </w:rPr>
  </w:style>
  <w:style w:type="paragraph" w:customStyle="1" w:styleId="CM162">
    <w:name w:val="CM162"/>
    <w:basedOn w:val="Default"/>
    <w:next w:val="Default"/>
    <w:rsid w:val="000A0E12"/>
    <w:pPr>
      <w:spacing w:line="313" w:lineRule="atLeast"/>
      <w:jc w:val="center"/>
    </w:pPr>
    <w:rPr>
      <w:color w:val="auto"/>
    </w:rPr>
  </w:style>
  <w:style w:type="paragraph" w:customStyle="1" w:styleId="CM164">
    <w:name w:val="CM164"/>
    <w:basedOn w:val="Default"/>
    <w:next w:val="Default"/>
    <w:qFormat/>
    <w:rsid w:val="000A0E12"/>
    <w:pPr>
      <w:spacing w:line="286" w:lineRule="atLeast"/>
      <w:jc w:val="center"/>
    </w:pPr>
    <w:rPr>
      <w:color w:val="auto"/>
    </w:rPr>
  </w:style>
  <w:style w:type="paragraph" w:customStyle="1" w:styleId="CM16">
    <w:name w:val="CM16"/>
    <w:basedOn w:val="Default"/>
    <w:next w:val="Default"/>
    <w:rsid w:val="000A0E12"/>
    <w:pPr>
      <w:spacing w:line="286" w:lineRule="atLeast"/>
      <w:jc w:val="center"/>
    </w:pPr>
    <w:rPr>
      <w:color w:val="auto"/>
    </w:rPr>
  </w:style>
  <w:style w:type="paragraph" w:customStyle="1" w:styleId="CM21">
    <w:name w:val="CM21"/>
    <w:basedOn w:val="Default"/>
    <w:next w:val="Default"/>
    <w:qFormat/>
    <w:rsid w:val="000A0E12"/>
    <w:pPr>
      <w:spacing w:line="553" w:lineRule="atLeast"/>
      <w:jc w:val="center"/>
    </w:pPr>
    <w:rPr>
      <w:color w:val="auto"/>
    </w:rPr>
  </w:style>
  <w:style w:type="paragraph" w:customStyle="1" w:styleId="CM169">
    <w:name w:val="CM169"/>
    <w:basedOn w:val="Default"/>
    <w:next w:val="Default"/>
    <w:qFormat/>
    <w:rsid w:val="000A0E12"/>
    <w:pPr>
      <w:spacing w:line="553" w:lineRule="atLeast"/>
      <w:jc w:val="center"/>
    </w:pPr>
    <w:rPr>
      <w:color w:val="auto"/>
    </w:rPr>
  </w:style>
  <w:style w:type="paragraph" w:customStyle="1" w:styleId="llp2">
    <w:name w:val="llp2"/>
    <w:basedOn w:val="a"/>
    <w:qFormat/>
    <w:rsid w:val="000A0E12"/>
    <w:pPr>
      <w:spacing w:beforeLines="100" w:afterLines="100" w:line="240" w:lineRule="atLeast"/>
      <w:jc w:val="left"/>
      <w:outlineLvl w:val="1"/>
    </w:pPr>
    <w:rPr>
      <w:rFonts w:eastAsia="黑体"/>
      <w:sz w:val="32"/>
    </w:rPr>
  </w:style>
  <w:style w:type="paragraph" w:customStyle="1" w:styleId="CM75">
    <w:name w:val="CM75"/>
    <w:basedOn w:val="Default"/>
    <w:next w:val="Default"/>
    <w:rsid w:val="000A0E12"/>
    <w:pPr>
      <w:spacing w:line="313" w:lineRule="atLeast"/>
      <w:jc w:val="center"/>
    </w:pPr>
    <w:rPr>
      <w:color w:val="auto"/>
    </w:rPr>
  </w:style>
  <w:style w:type="paragraph" w:customStyle="1" w:styleId="Doubleindentedpara">
    <w:name w:val="Double indented para"/>
    <w:rsid w:val="000A0E12"/>
    <w:pPr>
      <w:keepNext/>
      <w:keepLines/>
      <w:widowControl w:val="0"/>
      <w:tabs>
        <w:tab w:val="left" w:pos="-720"/>
      </w:tabs>
      <w:suppressAutoHyphens/>
      <w:jc w:val="both"/>
    </w:pPr>
    <w:rPr>
      <w:rFonts w:eastAsia="PMingLiU"/>
      <w:snapToGrid w:val="0"/>
      <w:spacing w:val="-3"/>
      <w:sz w:val="24"/>
      <w:lang w:eastAsia="en-US"/>
    </w:rPr>
  </w:style>
  <w:style w:type="paragraph" w:customStyle="1" w:styleId="CM51">
    <w:name w:val="CM51"/>
    <w:basedOn w:val="Default"/>
    <w:next w:val="Default"/>
    <w:rsid w:val="000A0E12"/>
    <w:pPr>
      <w:spacing w:line="313" w:lineRule="atLeast"/>
      <w:jc w:val="center"/>
    </w:pPr>
    <w:rPr>
      <w:color w:val="auto"/>
    </w:rPr>
  </w:style>
  <w:style w:type="paragraph" w:customStyle="1" w:styleId="CM89">
    <w:name w:val="CM89"/>
    <w:basedOn w:val="Default"/>
    <w:next w:val="Default"/>
    <w:qFormat/>
    <w:rsid w:val="000A0E12"/>
    <w:pPr>
      <w:spacing w:line="313" w:lineRule="atLeast"/>
      <w:jc w:val="center"/>
    </w:pPr>
    <w:rPr>
      <w:color w:val="auto"/>
    </w:rPr>
  </w:style>
  <w:style w:type="paragraph" w:customStyle="1" w:styleId="CM258">
    <w:name w:val="CM258"/>
    <w:basedOn w:val="Default"/>
    <w:next w:val="Default"/>
    <w:qFormat/>
    <w:rsid w:val="000A0E12"/>
    <w:pPr>
      <w:spacing w:after="9170"/>
      <w:jc w:val="center"/>
    </w:pPr>
    <w:rPr>
      <w:color w:val="auto"/>
    </w:rPr>
  </w:style>
  <w:style w:type="paragraph" w:customStyle="1" w:styleId="12111">
    <w:name w:val="样式 标题 1 + 首行缩进:  2 字符 段前: 1 行 段后: 1 行"/>
    <w:basedOn w:val="10"/>
    <w:rsid w:val="000A0E12"/>
    <w:pPr>
      <w:tabs>
        <w:tab w:val="clear" w:pos="360"/>
        <w:tab w:val="left" w:pos="1134"/>
      </w:tabs>
      <w:snapToGrid/>
      <w:spacing w:beforeLines="100" w:afterLines="100" w:line="240" w:lineRule="auto"/>
      <w:ind w:left="0" w:firstLine="0"/>
      <w:jc w:val="both"/>
    </w:pPr>
    <w:rPr>
      <w:rFonts w:ascii="Calibri" w:eastAsia="黑体" w:hAnsi="Calibri"/>
      <w:b w:val="0"/>
      <w:sz w:val="28"/>
      <w:u w:val="none"/>
    </w:rPr>
  </w:style>
  <w:style w:type="paragraph" w:customStyle="1" w:styleId="CM104">
    <w:name w:val="CM104"/>
    <w:basedOn w:val="Default"/>
    <w:next w:val="Default"/>
    <w:qFormat/>
    <w:rsid w:val="000A0E12"/>
    <w:pPr>
      <w:spacing w:line="433" w:lineRule="atLeast"/>
      <w:jc w:val="center"/>
    </w:pPr>
    <w:rPr>
      <w:color w:val="auto"/>
    </w:rPr>
  </w:style>
  <w:style w:type="paragraph" w:customStyle="1" w:styleId="CM202">
    <w:name w:val="CM202"/>
    <w:basedOn w:val="Default"/>
    <w:next w:val="Default"/>
    <w:qFormat/>
    <w:rsid w:val="000A0E12"/>
    <w:pPr>
      <w:spacing w:line="666" w:lineRule="atLeast"/>
      <w:jc w:val="center"/>
    </w:pPr>
    <w:rPr>
      <w:color w:val="auto"/>
    </w:rPr>
  </w:style>
  <w:style w:type="paragraph" w:customStyle="1" w:styleId="CM81">
    <w:name w:val="CM81"/>
    <w:basedOn w:val="Default"/>
    <w:next w:val="Default"/>
    <w:qFormat/>
    <w:rsid w:val="000A0E12"/>
    <w:pPr>
      <w:jc w:val="center"/>
    </w:pPr>
    <w:rPr>
      <w:color w:val="auto"/>
    </w:rPr>
  </w:style>
  <w:style w:type="paragraph" w:customStyle="1" w:styleId="CM139">
    <w:name w:val="CM139"/>
    <w:basedOn w:val="Default"/>
    <w:next w:val="Default"/>
    <w:rsid w:val="000A0E12"/>
    <w:pPr>
      <w:spacing w:line="260" w:lineRule="atLeast"/>
      <w:jc w:val="center"/>
    </w:pPr>
    <w:rPr>
      <w:color w:val="auto"/>
    </w:rPr>
  </w:style>
  <w:style w:type="paragraph" w:customStyle="1" w:styleId="1fffb">
    <w:name w:val="1."/>
    <w:basedOn w:val="a"/>
    <w:rsid w:val="000A0E12"/>
    <w:pPr>
      <w:tabs>
        <w:tab w:val="left" w:pos="0"/>
        <w:tab w:val="left" w:pos="426"/>
      </w:tabs>
      <w:adjustRightInd w:val="0"/>
      <w:spacing w:before="60" w:after="60" w:line="360" w:lineRule="atLeast"/>
      <w:ind w:left="426" w:hanging="426"/>
      <w:textAlignment w:val="baseline"/>
    </w:pPr>
    <w:rPr>
      <w:rFonts w:ascii="Arial" w:hAnsi="Arial"/>
      <w:kern w:val="0"/>
    </w:rPr>
  </w:style>
  <w:style w:type="paragraph" w:customStyle="1" w:styleId="CM252">
    <w:name w:val="CM252"/>
    <w:basedOn w:val="Default"/>
    <w:next w:val="Default"/>
    <w:qFormat/>
    <w:rsid w:val="000A0E12"/>
    <w:pPr>
      <w:spacing w:after="287"/>
      <w:jc w:val="center"/>
    </w:pPr>
    <w:rPr>
      <w:color w:val="auto"/>
    </w:rPr>
  </w:style>
  <w:style w:type="paragraph" w:customStyle="1" w:styleId="CM141">
    <w:name w:val="CM141"/>
    <w:basedOn w:val="Default"/>
    <w:next w:val="Default"/>
    <w:rsid w:val="000A0E12"/>
    <w:pPr>
      <w:jc w:val="center"/>
    </w:pPr>
    <w:rPr>
      <w:color w:val="auto"/>
    </w:rPr>
  </w:style>
  <w:style w:type="paragraph" w:customStyle="1" w:styleId="Level5">
    <w:name w:val="Level.5"/>
    <w:basedOn w:val="Level4Char"/>
    <w:qFormat/>
    <w:rsid w:val="000A0E12"/>
    <w:pPr>
      <w:tabs>
        <w:tab w:val="left" w:pos="2410"/>
        <w:tab w:val="left" w:pos="2520"/>
        <w:tab w:val="left" w:pos="2982"/>
        <w:tab w:val="left" w:pos="4080"/>
      </w:tabs>
      <w:ind w:left="2520"/>
    </w:pPr>
  </w:style>
  <w:style w:type="paragraph" w:customStyle="1" w:styleId="Level4Char">
    <w:name w:val="Level.4 Char"/>
    <w:basedOn w:val="Level3Char"/>
    <w:qFormat/>
    <w:rsid w:val="000A0E12"/>
    <w:pPr>
      <w:tabs>
        <w:tab w:val="left" w:pos="1985"/>
        <w:tab w:val="left" w:pos="2562"/>
        <w:tab w:val="left" w:pos="3660"/>
      </w:tabs>
      <w:spacing w:afterLines="0"/>
      <w:ind w:left="2100"/>
    </w:pPr>
    <w:rPr>
      <w:rFonts w:eastAsia="宋体"/>
      <w:lang w:eastAsia="zh-CN"/>
    </w:rPr>
  </w:style>
  <w:style w:type="paragraph" w:customStyle="1" w:styleId="Level3Char">
    <w:name w:val="Level.3 Char"/>
    <w:basedOn w:val="Level2CharChar"/>
    <w:rsid w:val="000A0E12"/>
    <w:pPr>
      <w:tabs>
        <w:tab w:val="clear" w:pos="1560"/>
        <w:tab w:val="left" w:pos="360"/>
        <w:tab w:val="left" w:pos="1680"/>
      </w:tabs>
      <w:ind w:left="1680" w:hanging="420"/>
    </w:pPr>
  </w:style>
  <w:style w:type="paragraph" w:customStyle="1" w:styleId="CM64">
    <w:name w:val="CM64"/>
    <w:basedOn w:val="Default"/>
    <w:next w:val="Default"/>
    <w:qFormat/>
    <w:rsid w:val="000A0E12"/>
    <w:pPr>
      <w:jc w:val="center"/>
    </w:pPr>
    <w:rPr>
      <w:color w:val="auto"/>
    </w:rPr>
  </w:style>
  <w:style w:type="paragraph" w:customStyle="1" w:styleId="CM217">
    <w:name w:val="CM217"/>
    <w:basedOn w:val="Default"/>
    <w:next w:val="Default"/>
    <w:rsid w:val="000A0E12"/>
    <w:pPr>
      <w:spacing w:line="260" w:lineRule="atLeast"/>
      <w:jc w:val="center"/>
    </w:pPr>
    <w:rPr>
      <w:color w:val="auto"/>
    </w:rPr>
  </w:style>
  <w:style w:type="paragraph" w:customStyle="1" w:styleId="CM11">
    <w:name w:val="CM11"/>
    <w:basedOn w:val="Default"/>
    <w:next w:val="Default"/>
    <w:qFormat/>
    <w:rsid w:val="000A0E12"/>
    <w:pPr>
      <w:spacing w:line="313" w:lineRule="atLeast"/>
      <w:jc w:val="center"/>
    </w:pPr>
    <w:rPr>
      <w:color w:val="auto"/>
    </w:rPr>
  </w:style>
  <w:style w:type="paragraph" w:customStyle="1" w:styleId="CM126">
    <w:name w:val="CM126"/>
    <w:basedOn w:val="Default"/>
    <w:next w:val="Default"/>
    <w:qFormat/>
    <w:rsid w:val="000A0E12"/>
    <w:pPr>
      <w:spacing w:line="468" w:lineRule="atLeast"/>
      <w:jc w:val="center"/>
    </w:pPr>
    <w:rPr>
      <w:color w:val="auto"/>
    </w:rPr>
  </w:style>
  <w:style w:type="paragraph" w:customStyle="1" w:styleId="CM193">
    <w:name w:val="CM193"/>
    <w:basedOn w:val="Default"/>
    <w:next w:val="Default"/>
    <w:rsid w:val="000A0E12"/>
    <w:pPr>
      <w:spacing w:line="653" w:lineRule="atLeast"/>
      <w:jc w:val="center"/>
    </w:pPr>
    <w:rPr>
      <w:color w:val="auto"/>
    </w:rPr>
  </w:style>
  <w:style w:type="paragraph" w:customStyle="1" w:styleId="CM177">
    <w:name w:val="CM177"/>
    <w:basedOn w:val="Default"/>
    <w:next w:val="Default"/>
    <w:rsid w:val="000A0E12"/>
    <w:pPr>
      <w:spacing w:line="313" w:lineRule="atLeast"/>
      <w:jc w:val="center"/>
    </w:pPr>
    <w:rPr>
      <w:color w:val="auto"/>
    </w:rPr>
  </w:style>
  <w:style w:type="paragraph" w:customStyle="1" w:styleId="CM28">
    <w:name w:val="CM28"/>
    <w:basedOn w:val="Default"/>
    <w:next w:val="Default"/>
    <w:rsid w:val="000A0E12"/>
    <w:pPr>
      <w:jc w:val="center"/>
    </w:pPr>
    <w:rPr>
      <w:color w:val="auto"/>
    </w:rPr>
  </w:style>
  <w:style w:type="paragraph" w:customStyle="1" w:styleId="CM87">
    <w:name w:val="CM87"/>
    <w:basedOn w:val="Default"/>
    <w:next w:val="Default"/>
    <w:qFormat/>
    <w:rsid w:val="000A0E12"/>
    <w:pPr>
      <w:spacing w:line="473" w:lineRule="atLeast"/>
      <w:jc w:val="center"/>
    </w:pPr>
    <w:rPr>
      <w:color w:val="auto"/>
    </w:rPr>
  </w:style>
  <w:style w:type="paragraph" w:customStyle="1" w:styleId="CM172">
    <w:name w:val="CM172"/>
    <w:basedOn w:val="Default"/>
    <w:next w:val="Default"/>
    <w:qFormat/>
    <w:rsid w:val="000A0E12"/>
    <w:pPr>
      <w:spacing w:line="260" w:lineRule="atLeast"/>
      <w:jc w:val="center"/>
    </w:pPr>
    <w:rPr>
      <w:color w:val="auto"/>
    </w:rPr>
  </w:style>
  <w:style w:type="paragraph" w:customStyle="1" w:styleId="CM82">
    <w:name w:val="CM82"/>
    <w:basedOn w:val="Default"/>
    <w:next w:val="Default"/>
    <w:rsid w:val="000A0E12"/>
    <w:pPr>
      <w:spacing w:line="313" w:lineRule="atLeast"/>
      <w:jc w:val="center"/>
    </w:pPr>
    <w:rPr>
      <w:color w:val="auto"/>
    </w:rPr>
  </w:style>
  <w:style w:type="paragraph" w:customStyle="1" w:styleId="CM131">
    <w:name w:val="CM131"/>
    <w:basedOn w:val="Default"/>
    <w:next w:val="Default"/>
    <w:qFormat/>
    <w:rsid w:val="000A0E12"/>
    <w:pPr>
      <w:spacing w:line="313" w:lineRule="atLeast"/>
      <w:jc w:val="center"/>
    </w:pPr>
    <w:rPr>
      <w:color w:val="auto"/>
    </w:rPr>
  </w:style>
  <w:style w:type="paragraph" w:customStyle="1" w:styleId="CM108">
    <w:name w:val="CM108"/>
    <w:basedOn w:val="Default"/>
    <w:next w:val="Default"/>
    <w:rsid w:val="000A0E12"/>
    <w:pPr>
      <w:spacing w:line="313" w:lineRule="atLeast"/>
      <w:jc w:val="center"/>
    </w:pPr>
    <w:rPr>
      <w:color w:val="auto"/>
    </w:rPr>
  </w:style>
  <w:style w:type="paragraph" w:customStyle="1" w:styleId="CM57">
    <w:name w:val="CM57"/>
    <w:basedOn w:val="Default"/>
    <w:next w:val="Default"/>
    <w:qFormat/>
    <w:rsid w:val="000A0E12"/>
    <w:pPr>
      <w:spacing w:line="313" w:lineRule="atLeast"/>
      <w:jc w:val="center"/>
    </w:pPr>
    <w:rPr>
      <w:color w:val="auto"/>
    </w:rPr>
  </w:style>
  <w:style w:type="paragraph" w:customStyle="1" w:styleId="CM263">
    <w:name w:val="CM263"/>
    <w:basedOn w:val="Default"/>
    <w:next w:val="Default"/>
    <w:qFormat/>
    <w:rsid w:val="000A0E12"/>
    <w:pPr>
      <w:spacing w:after="4583"/>
      <w:jc w:val="center"/>
    </w:pPr>
    <w:rPr>
      <w:color w:val="auto"/>
    </w:rPr>
  </w:style>
  <w:style w:type="paragraph" w:customStyle="1" w:styleId="CharCharCharCharCharCharCharCharChar1">
    <w:name w:val="Char Char Char Char Char Char Char Char Char1"/>
    <w:basedOn w:val="a"/>
    <w:qFormat/>
    <w:rsid w:val="000A0E12"/>
    <w:pPr>
      <w:spacing w:line="360" w:lineRule="auto"/>
      <w:ind w:firstLineChars="200" w:firstLine="200"/>
    </w:pPr>
    <w:rPr>
      <w:rFonts w:ascii="宋体" w:hAnsi="宋体"/>
      <w:sz w:val="24"/>
    </w:rPr>
  </w:style>
  <w:style w:type="paragraph" w:customStyle="1" w:styleId="CM103">
    <w:name w:val="CM103"/>
    <w:basedOn w:val="Default"/>
    <w:next w:val="Default"/>
    <w:qFormat/>
    <w:rsid w:val="000A0E12"/>
    <w:pPr>
      <w:spacing w:line="433" w:lineRule="atLeast"/>
      <w:jc w:val="center"/>
    </w:pPr>
    <w:rPr>
      <w:color w:val="auto"/>
    </w:rPr>
  </w:style>
  <w:style w:type="paragraph" w:customStyle="1" w:styleId="CM7">
    <w:name w:val="CM7"/>
    <w:basedOn w:val="Default"/>
    <w:next w:val="Default"/>
    <w:qFormat/>
    <w:rsid w:val="000A0E12"/>
    <w:pPr>
      <w:jc w:val="center"/>
    </w:pPr>
    <w:rPr>
      <w:color w:val="auto"/>
    </w:rPr>
  </w:style>
  <w:style w:type="paragraph" w:customStyle="1" w:styleId="CM2">
    <w:name w:val="CM2"/>
    <w:basedOn w:val="Default"/>
    <w:next w:val="Default"/>
    <w:qFormat/>
    <w:rsid w:val="000A0E12"/>
    <w:pPr>
      <w:spacing w:line="808" w:lineRule="atLeast"/>
      <w:jc w:val="center"/>
    </w:pPr>
    <w:rPr>
      <w:color w:val="auto"/>
    </w:rPr>
  </w:style>
  <w:style w:type="paragraph" w:customStyle="1" w:styleId="CM152">
    <w:name w:val="CM152"/>
    <w:basedOn w:val="Default"/>
    <w:next w:val="Default"/>
    <w:qFormat/>
    <w:rsid w:val="000A0E12"/>
    <w:pPr>
      <w:spacing w:line="313" w:lineRule="atLeast"/>
      <w:jc w:val="center"/>
    </w:pPr>
    <w:rPr>
      <w:color w:val="auto"/>
    </w:rPr>
  </w:style>
  <w:style w:type="paragraph" w:customStyle="1" w:styleId="CM23">
    <w:name w:val="CM23"/>
    <w:basedOn w:val="Default"/>
    <w:next w:val="Default"/>
    <w:qFormat/>
    <w:rsid w:val="000A0E12"/>
    <w:pPr>
      <w:spacing w:line="313" w:lineRule="atLeast"/>
      <w:jc w:val="center"/>
    </w:pPr>
    <w:rPr>
      <w:color w:val="auto"/>
    </w:rPr>
  </w:style>
  <w:style w:type="paragraph" w:customStyle="1" w:styleId="CM267">
    <w:name w:val="CM267"/>
    <w:basedOn w:val="Default"/>
    <w:next w:val="Default"/>
    <w:qFormat/>
    <w:rsid w:val="000A0E12"/>
    <w:pPr>
      <w:spacing w:after="6738"/>
      <w:jc w:val="center"/>
    </w:pPr>
    <w:rPr>
      <w:color w:val="auto"/>
    </w:rPr>
  </w:style>
  <w:style w:type="paragraph" w:customStyle="1" w:styleId="CM245">
    <w:name w:val="CM245"/>
    <w:basedOn w:val="Default"/>
    <w:next w:val="Default"/>
    <w:qFormat/>
    <w:rsid w:val="000A0E12"/>
    <w:pPr>
      <w:spacing w:after="107"/>
      <w:jc w:val="center"/>
    </w:pPr>
    <w:rPr>
      <w:color w:val="auto"/>
    </w:rPr>
  </w:style>
  <w:style w:type="paragraph" w:customStyle="1" w:styleId="CM3">
    <w:name w:val="CM3"/>
    <w:basedOn w:val="Default"/>
    <w:next w:val="Default"/>
    <w:qFormat/>
    <w:rsid w:val="000A0E12"/>
    <w:pPr>
      <w:spacing w:line="286" w:lineRule="atLeast"/>
      <w:jc w:val="center"/>
    </w:pPr>
    <w:rPr>
      <w:color w:val="auto"/>
    </w:rPr>
  </w:style>
  <w:style w:type="paragraph" w:customStyle="1" w:styleId="CM48">
    <w:name w:val="CM48"/>
    <w:basedOn w:val="Default"/>
    <w:next w:val="Default"/>
    <w:qFormat/>
    <w:rsid w:val="000A0E12"/>
    <w:pPr>
      <w:jc w:val="center"/>
    </w:pPr>
    <w:rPr>
      <w:color w:val="auto"/>
    </w:rPr>
  </w:style>
  <w:style w:type="paragraph" w:customStyle="1" w:styleId="CM180">
    <w:name w:val="CM180"/>
    <w:basedOn w:val="Default"/>
    <w:next w:val="Default"/>
    <w:qFormat/>
    <w:rsid w:val="000A0E12"/>
    <w:pPr>
      <w:spacing w:line="451" w:lineRule="atLeast"/>
      <w:jc w:val="center"/>
    </w:pPr>
    <w:rPr>
      <w:color w:val="auto"/>
    </w:rPr>
  </w:style>
  <w:style w:type="paragraph" w:customStyle="1" w:styleId="CM121">
    <w:name w:val="CM121"/>
    <w:basedOn w:val="Default"/>
    <w:next w:val="Default"/>
    <w:qFormat/>
    <w:rsid w:val="000A0E12"/>
    <w:pPr>
      <w:spacing w:line="468" w:lineRule="atLeast"/>
      <w:jc w:val="center"/>
    </w:pPr>
    <w:rPr>
      <w:color w:val="auto"/>
    </w:rPr>
  </w:style>
  <w:style w:type="paragraph" w:customStyle="1" w:styleId="CM244">
    <w:name w:val="CM244"/>
    <w:basedOn w:val="Default"/>
    <w:next w:val="Default"/>
    <w:qFormat/>
    <w:rsid w:val="000A0E12"/>
    <w:pPr>
      <w:spacing w:after="183"/>
      <w:jc w:val="center"/>
    </w:pPr>
    <w:rPr>
      <w:color w:val="auto"/>
    </w:rPr>
  </w:style>
  <w:style w:type="paragraph" w:customStyle="1" w:styleId="CM29">
    <w:name w:val="CM29"/>
    <w:basedOn w:val="Default"/>
    <w:next w:val="Default"/>
    <w:qFormat/>
    <w:rsid w:val="000A0E12"/>
    <w:pPr>
      <w:spacing w:line="313" w:lineRule="atLeast"/>
      <w:jc w:val="center"/>
    </w:pPr>
    <w:rPr>
      <w:color w:val="auto"/>
    </w:rPr>
  </w:style>
  <w:style w:type="paragraph" w:customStyle="1" w:styleId="CM255">
    <w:name w:val="CM255"/>
    <w:basedOn w:val="Default"/>
    <w:next w:val="Default"/>
    <w:qFormat/>
    <w:rsid w:val="000A0E12"/>
    <w:pPr>
      <w:spacing w:after="1728"/>
      <w:jc w:val="center"/>
    </w:pPr>
    <w:rPr>
      <w:color w:val="auto"/>
    </w:rPr>
  </w:style>
  <w:style w:type="paragraph" w:customStyle="1" w:styleId="CM4">
    <w:name w:val="CM4"/>
    <w:basedOn w:val="Default"/>
    <w:next w:val="Default"/>
    <w:qFormat/>
    <w:rsid w:val="000A0E12"/>
    <w:pPr>
      <w:jc w:val="center"/>
    </w:pPr>
    <w:rPr>
      <w:color w:val="auto"/>
    </w:rPr>
  </w:style>
  <w:style w:type="paragraph" w:customStyle="1" w:styleId="CM188">
    <w:name w:val="CM188"/>
    <w:basedOn w:val="Default"/>
    <w:next w:val="Default"/>
    <w:qFormat/>
    <w:rsid w:val="000A0E12"/>
    <w:pPr>
      <w:spacing w:after="1728"/>
      <w:jc w:val="center"/>
    </w:pPr>
    <w:rPr>
      <w:color w:val="auto"/>
    </w:rPr>
  </w:style>
  <w:style w:type="paragraph" w:customStyle="1" w:styleId="CM173">
    <w:name w:val="CM173"/>
    <w:basedOn w:val="Default"/>
    <w:next w:val="Default"/>
    <w:qFormat/>
    <w:rsid w:val="000A0E12"/>
    <w:pPr>
      <w:spacing w:line="260" w:lineRule="atLeast"/>
      <w:jc w:val="center"/>
    </w:pPr>
    <w:rPr>
      <w:color w:val="auto"/>
    </w:rPr>
  </w:style>
  <w:style w:type="paragraph" w:customStyle="1" w:styleId="CM201">
    <w:name w:val="CM201"/>
    <w:basedOn w:val="Default"/>
    <w:next w:val="Default"/>
    <w:qFormat/>
    <w:rsid w:val="000A0E12"/>
    <w:pPr>
      <w:jc w:val="center"/>
    </w:pPr>
    <w:rPr>
      <w:color w:val="auto"/>
    </w:rPr>
  </w:style>
  <w:style w:type="paragraph" w:customStyle="1" w:styleId="CM20">
    <w:name w:val="CM20"/>
    <w:basedOn w:val="Default"/>
    <w:next w:val="Default"/>
    <w:rsid w:val="000A0E12"/>
    <w:pPr>
      <w:spacing w:line="313" w:lineRule="atLeast"/>
      <w:jc w:val="center"/>
    </w:pPr>
    <w:rPr>
      <w:color w:val="auto"/>
    </w:rPr>
  </w:style>
  <w:style w:type="paragraph" w:customStyle="1" w:styleId="CM191">
    <w:name w:val="CM191"/>
    <w:basedOn w:val="Default"/>
    <w:next w:val="Default"/>
    <w:qFormat/>
    <w:rsid w:val="000A0E12"/>
    <w:pPr>
      <w:jc w:val="center"/>
    </w:pPr>
    <w:rPr>
      <w:color w:val="auto"/>
    </w:rPr>
  </w:style>
  <w:style w:type="paragraph" w:customStyle="1" w:styleId="CM56">
    <w:name w:val="CM56"/>
    <w:basedOn w:val="Default"/>
    <w:next w:val="Default"/>
    <w:qFormat/>
    <w:rsid w:val="000A0E12"/>
    <w:pPr>
      <w:spacing w:line="553" w:lineRule="atLeast"/>
      <w:jc w:val="center"/>
    </w:pPr>
    <w:rPr>
      <w:color w:val="auto"/>
    </w:rPr>
  </w:style>
  <w:style w:type="paragraph" w:customStyle="1" w:styleId="CM72">
    <w:name w:val="CM72"/>
    <w:basedOn w:val="Default"/>
    <w:next w:val="Default"/>
    <w:qFormat/>
    <w:rsid w:val="000A0E12"/>
    <w:pPr>
      <w:jc w:val="center"/>
    </w:pPr>
    <w:rPr>
      <w:color w:val="auto"/>
    </w:rPr>
  </w:style>
  <w:style w:type="paragraph" w:customStyle="1" w:styleId="CM154">
    <w:name w:val="CM154"/>
    <w:basedOn w:val="Default"/>
    <w:next w:val="Default"/>
    <w:qFormat/>
    <w:rsid w:val="000A0E12"/>
    <w:pPr>
      <w:spacing w:line="553" w:lineRule="atLeast"/>
      <w:jc w:val="center"/>
    </w:pPr>
    <w:rPr>
      <w:color w:val="auto"/>
    </w:rPr>
  </w:style>
  <w:style w:type="paragraph" w:customStyle="1" w:styleId="CM116">
    <w:name w:val="CM116"/>
    <w:basedOn w:val="Default"/>
    <w:next w:val="Default"/>
    <w:qFormat/>
    <w:rsid w:val="000A0E12"/>
    <w:pPr>
      <w:jc w:val="center"/>
    </w:pPr>
    <w:rPr>
      <w:color w:val="auto"/>
    </w:rPr>
  </w:style>
  <w:style w:type="paragraph" w:customStyle="1" w:styleId="CM96">
    <w:name w:val="CM96"/>
    <w:basedOn w:val="Default"/>
    <w:next w:val="Default"/>
    <w:qFormat/>
    <w:rsid w:val="000A0E12"/>
    <w:pPr>
      <w:spacing w:line="313" w:lineRule="atLeast"/>
      <w:jc w:val="center"/>
    </w:pPr>
    <w:rPr>
      <w:color w:val="auto"/>
    </w:rPr>
  </w:style>
  <w:style w:type="paragraph" w:customStyle="1" w:styleId="CM211">
    <w:name w:val="CM211"/>
    <w:basedOn w:val="Default"/>
    <w:next w:val="Default"/>
    <w:qFormat/>
    <w:rsid w:val="000A0E12"/>
    <w:pPr>
      <w:jc w:val="center"/>
    </w:pPr>
    <w:rPr>
      <w:color w:val="auto"/>
    </w:rPr>
  </w:style>
  <w:style w:type="paragraph" w:customStyle="1" w:styleId="CM247">
    <w:name w:val="CM247"/>
    <w:basedOn w:val="Default"/>
    <w:next w:val="Default"/>
    <w:qFormat/>
    <w:rsid w:val="000A0E12"/>
    <w:pPr>
      <w:spacing w:after="1473"/>
      <w:jc w:val="center"/>
    </w:pPr>
    <w:rPr>
      <w:color w:val="auto"/>
    </w:rPr>
  </w:style>
  <w:style w:type="paragraph" w:customStyle="1" w:styleId="Level0Char">
    <w:name w:val="Level.0 Char"/>
    <w:qFormat/>
    <w:rsid w:val="000A0E12"/>
    <w:pPr>
      <w:tabs>
        <w:tab w:val="left" w:pos="1560"/>
      </w:tabs>
      <w:spacing w:afterLines="100"/>
      <w:ind w:left="1440" w:right="306" w:hanging="1440"/>
      <w:jc w:val="both"/>
    </w:pPr>
    <w:rPr>
      <w:rFonts w:eastAsia="PMingLiU"/>
      <w:b/>
      <w:kern w:val="52"/>
      <w:sz w:val="24"/>
      <w:lang w:eastAsia="zh-TW"/>
    </w:rPr>
  </w:style>
  <w:style w:type="paragraph" w:customStyle="1" w:styleId="CM225">
    <w:name w:val="CM225"/>
    <w:basedOn w:val="Default"/>
    <w:next w:val="Default"/>
    <w:qFormat/>
    <w:rsid w:val="000A0E12"/>
    <w:pPr>
      <w:spacing w:after="515"/>
      <w:jc w:val="center"/>
    </w:pPr>
    <w:rPr>
      <w:color w:val="auto"/>
    </w:rPr>
  </w:style>
  <w:style w:type="paragraph" w:customStyle="1" w:styleId="CM70">
    <w:name w:val="CM70"/>
    <w:basedOn w:val="Default"/>
    <w:next w:val="Default"/>
    <w:qFormat/>
    <w:rsid w:val="000A0E12"/>
    <w:pPr>
      <w:spacing w:line="556" w:lineRule="atLeast"/>
      <w:jc w:val="center"/>
    </w:pPr>
    <w:rPr>
      <w:color w:val="auto"/>
    </w:rPr>
  </w:style>
  <w:style w:type="paragraph" w:customStyle="1" w:styleId="CM114">
    <w:name w:val="CM114"/>
    <w:basedOn w:val="Default"/>
    <w:next w:val="Default"/>
    <w:qFormat/>
    <w:rsid w:val="000A0E12"/>
    <w:pPr>
      <w:spacing w:line="556" w:lineRule="atLeast"/>
      <w:jc w:val="center"/>
    </w:pPr>
    <w:rPr>
      <w:color w:val="auto"/>
    </w:rPr>
  </w:style>
  <w:style w:type="paragraph" w:customStyle="1" w:styleId="Level6">
    <w:name w:val="Level.6"/>
    <w:basedOn w:val="Level5"/>
    <w:qFormat/>
    <w:rsid w:val="000A0E12"/>
    <w:pPr>
      <w:tabs>
        <w:tab w:val="clear" w:pos="2410"/>
        <w:tab w:val="clear" w:pos="2520"/>
        <w:tab w:val="clear" w:pos="2982"/>
        <w:tab w:val="clear" w:pos="4080"/>
        <w:tab w:val="left" w:pos="2940"/>
        <w:tab w:val="left" w:pos="3402"/>
        <w:tab w:val="left" w:pos="4500"/>
      </w:tabs>
      <w:ind w:left="2940"/>
    </w:pPr>
  </w:style>
  <w:style w:type="paragraph" w:customStyle="1" w:styleId="CM213">
    <w:name w:val="CM213"/>
    <w:basedOn w:val="Default"/>
    <w:next w:val="Default"/>
    <w:qFormat/>
    <w:rsid w:val="000A0E12"/>
    <w:pPr>
      <w:jc w:val="center"/>
    </w:pPr>
    <w:rPr>
      <w:color w:val="auto"/>
    </w:rPr>
  </w:style>
  <w:style w:type="paragraph" w:customStyle="1" w:styleId="CM6">
    <w:name w:val="CM6"/>
    <w:basedOn w:val="Default"/>
    <w:next w:val="Default"/>
    <w:qFormat/>
    <w:rsid w:val="000A0E12"/>
    <w:pPr>
      <w:spacing w:line="260" w:lineRule="atLeast"/>
      <w:jc w:val="center"/>
    </w:pPr>
    <w:rPr>
      <w:color w:val="auto"/>
    </w:rPr>
  </w:style>
  <w:style w:type="paragraph" w:customStyle="1" w:styleId="CM204">
    <w:name w:val="CM204"/>
    <w:basedOn w:val="Default"/>
    <w:next w:val="Default"/>
    <w:rsid w:val="000A0E12"/>
    <w:pPr>
      <w:spacing w:line="653" w:lineRule="atLeast"/>
      <w:jc w:val="center"/>
    </w:pPr>
    <w:rPr>
      <w:color w:val="auto"/>
    </w:rPr>
  </w:style>
  <w:style w:type="paragraph" w:customStyle="1" w:styleId="CM77">
    <w:name w:val="CM77"/>
    <w:basedOn w:val="Default"/>
    <w:next w:val="Default"/>
    <w:qFormat/>
    <w:rsid w:val="000A0E12"/>
    <w:pPr>
      <w:spacing w:line="553" w:lineRule="atLeast"/>
      <w:jc w:val="center"/>
    </w:pPr>
    <w:rPr>
      <w:color w:val="auto"/>
    </w:rPr>
  </w:style>
  <w:style w:type="paragraph" w:customStyle="1" w:styleId="224">
    <w:name w:val="样式 样式 首行缩进:  2 字符 + 首行缩进:  2 字符"/>
    <w:basedOn w:val="a"/>
    <w:qFormat/>
    <w:rsid w:val="000A0E12"/>
    <w:pPr>
      <w:spacing w:line="360" w:lineRule="auto"/>
      <w:ind w:firstLineChars="200" w:firstLine="200"/>
    </w:pPr>
  </w:style>
  <w:style w:type="paragraph" w:customStyle="1" w:styleId="CM233">
    <w:name w:val="CM233"/>
    <w:basedOn w:val="Default"/>
    <w:next w:val="Default"/>
    <w:qFormat/>
    <w:rsid w:val="000A0E12"/>
    <w:pPr>
      <w:spacing w:after="718"/>
      <w:jc w:val="center"/>
    </w:pPr>
    <w:rPr>
      <w:color w:val="auto"/>
    </w:rPr>
  </w:style>
  <w:style w:type="paragraph" w:customStyle="1" w:styleId="CM35">
    <w:name w:val="CM35"/>
    <w:basedOn w:val="Default"/>
    <w:next w:val="Default"/>
    <w:qFormat/>
    <w:rsid w:val="000A0E12"/>
    <w:pPr>
      <w:spacing w:line="313" w:lineRule="atLeast"/>
      <w:jc w:val="center"/>
    </w:pPr>
    <w:rPr>
      <w:color w:val="auto"/>
    </w:rPr>
  </w:style>
  <w:style w:type="paragraph" w:customStyle="1" w:styleId="CM10">
    <w:name w:val="CM10"/>
    <w:basedOn w:val="Default"/>
    <w:next w:val="Default"/>
    <w:qFormat/>
    <w:rsid w:val="000A0E12"/>
    <w:pPr>
      <w:spacing w:line="313" w:lineRule="atLeast"/>
      <w:jc w:val="center"/>
    </w:pPr>
    <w:rPr>
      <w:color w:val="auto"/>
    </w:rPr>
  </w:style>
  <w:style w:type="paragraph" w:customStyle="1" w:styleId="CM171">
    <w:name w:val="CM171"/>
    <w:basedOn w:val="Default"/>
    <w:next w:val="Default"/>
    <w:rsid w:val="000A0E12"/>
    <w:pPr>
      <w:spacing w:line="433" w:lineRule="atLeast"/>
      <w:jc w:val="center"/>
    </w:pPr>
    <w:rPr>
      <w:color w:val="auto"/>
    </w:rPr>
  </w:style>
  <w:style w:type="paragraph" w:customStyle="1" w:styleId="CM26">
    <w:name w:val="CM26"/>
    <w:basedOn w:val="Default"/>
    <w:next w:val="Default"/>
    <w:qFormat/>
    <w:rsid w:val="000A0E12"/>
    <w:pPr>
      <w:spacing w:line="313" w:lineRule="atLeast"/>
      <w:jc w:val="center"/>
    </w:pPr>
    <w:rPr>
      <w:color w:val="auto"/>
    </w:rPr>
  </w:style>
  <w:style w:type="paragraph" w:customStyle="1" w:styleId="CM264">
    <w:name w:val="CM264"/>
    <w:basedOn w:val="Default"/>
    <w:next w:val="Default"/>
    <w:rsid w:val="000A0E12"/>
    <w:pPr>
      <w:spacing w:after="1908"/>
      <w:jc w:val="center"/>
    </w:pPr>
    <w:rPr>
      <w:color w:val="auto"/>
    </w:rPr>
  </w:style>
  <w:style w:type="paragraph" w:customStyle="1" w:styleId="Level1TOCChar">
    <w:name w:val="Level.1.TOC Char"/>
    <w:rsid w:val="000A0E12"/>
    <w:pPr>
      <w:tabs>
        <w:tab w:val="left" w:pos="1560"/>
        <w:tab w:val="left" w:pos="2400"/>
      </w:tabs>
      <w:spacing w:afterLines="100"/>
      <w:ind w:left="2400" w:right="306" w:hanging="420"/>
      <w:jc w:val="both"/>
    </w:pPr>
    <w:rPr>
      <w:rFonts w:eastAsia="PMingLiU"/>
      <w:b/>
      <w:sz w:val="24"/>
      <w:lang w:eastAsia="zh-TW"/>
    </w:rPr>
  </w:style>
  <w:style w:type="paragraph" w:customStyle="1" w:styleId="n">
    <w:name w:val="n"/>
    <w:basedOn w:val="a"/>
    <w:rsid w:val="000A0E12"/>
    <w:pPr>
      <w:autoSpaceDE w:val="0"/>
      <w:autoSpaceDN w:val="0"/>
      <w:adjustRightInd w:val="0"/>
      <w:spacing w:line="400" w:lineRule="atLeast"/>
      <w:textAlignment w:val="baseline"/>
    </w:pPr>
    <w:rPr>
      <w:rFonts w:ascii="宋体"/>
      <w:kern w:val="0"/>
      <w:sz w:val="24"/>
    </w:rPr>
  </w:style>
  <w:style w:type="paragraph" w:customStyle="1" w:styleId="CM76">
    <w:name w:val="CM76"/>
    <w:basedOn w:val="Default"/>
    <w:next w:val="Default"/>
    <w:rsid w:val="000A0E12"/>
    <w:pPr>
      <w:spacing w:line="313" w:lineRule="atLeast"/>
      <w:jc w:val="center"/>
    </w:pPr>
    <w:rPr>
      <w:color w:val="auto"/>
    </w:rPr>
  </w:style>
  <w:style w:type="paragraph" w:customStyle="1" w:styleId="CM17">
    <w:name w:val="CM17"/>
    <w:basedOn w:val="Default"/>
    <w:next w:val="Default"/>
    <w:rsid w:val="000A0E12"/>
    <w:pPr>
      <w:jc w:val="center"/>
    </w:pPr>
    <w:rPr>
      <w:color w:val="auto"/>
    </w:rPr>
  </w:style>
  <w:style w:type="paragraph" w:customStyle="1" w:styleId="CM19">
    <w:name w:val="CM19"/>
    <w:basedOn w:val="Default"/>
    <w:next w:val="Default"/>
    <w:rsid w:val="000A0E12"/>
    <w:pPr>
      <w:spacing w:line="313" w:lineRule="atLeast"/>
      <w:jc w:val="center"/>
    </w:pPr>
    <w:rPr>
      <w:color w:val="auto"/>
    </w:rPr>
  </w:style>
  <w:style w:type="paragraph" w:customStyle="1" w:styleId="CM150">
    <w:name w:val="CM150"/>
    <w:basedOn w:val="Default"/>
    <w:next w:val="Default"/>
    <w:qFormat/>
    <w:rsid w:val="000A0E12"/>
    <w:pPr>
      <w:jc w:val="center"/>
    </w:pPr>
    <w:rPr>
      <w:color w:val="auto"/>
    </w:rPr>
  </w:style>
  <w:style w:type="paragraph" w:customStyle="1" w:styleId="CM117">
    <w:name w:val="CM117"/>
    <w:basedOn w:val="Default"/>
    <w:next w:val="Default"/>
    <w:rsid w:val="000A0E12"/>
    <w:pPr>
      <w:spacing w:line="553" w:lineRule="atLeast"/>
      <w:jc w:val="center"/>
    </w:pPr>
    <w:rPr>
      <w:color w:val="auto"/>
    </w:rPr>
  </w:style>
  <w:style w:type="paragraph" w:customStyle="1" w:styleId="CM98">
    <w:name w:val="CM98"/>
    <w:basedOn w:val="Default"/>
    <w:next w:val="Default"/>
    <w:qFormat/>
    <w:rsid w:val="000A0E12"/>
    <w:pPr>
      <w:spacing w:line="313" w:lineRule="atLeast"/>
      <w:jc w:val="center"/>
    </w:pPr>
    <w:rPr>
      <w:color w:val="auto"/>
    </w:rPr>
  </w:style>
  <w:style w:type="paragraph" w:customStyle="1" w:styleId="CM37">
    <w:name w:val="CM37"/>
    <w:basedOn w:val="Default"/>
    <w:next w:val="Default"/>
    <w:qFormat/>
    <w:rsid w:val="000A0E12"/>
    <w:pPr>
      <w:jc w:val="center"/>
    </w:pPr>
    <w:rPr>
      <w:color w:val="auto"/>
    </w:rPr>
  </w:style>
  <w:style w:type="paragraph" w:customStyle="1" w:styleId="CM99">
    <w:name w:val="CM99"/>
    <w:basedOn w:val="Default"/>
    <w:next w:val="Default"/>
    <w:qFormat/>
    <w:rsid w:val="000A0E12"/>
    <w:pPr>
      <w:spacing w:line="313" w:lineRule="atLeast"/>
      <w:jc w:val="center"/>
    </w:pPr>
    <w:rPr>
      <w:color w:val="auto"/>
    </w:rPr>
  </w:style>
  <w:style w:type="paragraph" w:customStyle="1" w:styleId="CM260">
    <w:name w:val="CM260"/>
    <w:basedOn w:val="Default"/>
    <w:next w:val="Default"/>
    <w:qFormat/>
    <w:rsid w:val="000A0E12"/>
    <w:pPr>
      <w:spacing w:after="6955"/>
      <w:jc w:val="center"/>
    </w:pPr>
    <w:rPr>
      <w:color w:val="auto"/>
    </w:rPr>
  </w:style>
  <w:style w:type="paragraph" w:customStyle="1" w:styleId="CM68">
    <w:name w:val="CM68"/>
    <w:basedOn w:val="Default"/>
    <w:next w:val="Default"/>
    <w:qFormat/>
    <w:rsid w:val="000A0E12"/>
    <w:pPr>
      <w:spacing w:line="313" w:lineRule="atLeast"/>
      <w:jc w:val="center"/>
    </w:pPr>
    <w:rPr>
      <w:color w:val="auto"/>
    </w:rPr>
  </w:style>
  <w:style w:type="paragraph" w:customStyle="1" w:styleId="CM157">
    <w:name w:val="CM157"/>
    <w:basedOn w:val="Default"/>
    <w:next w:val="Default"/>
    <w:rsid w:val="000A0E12"/>
    <w:pPr>
      <w:spacing w:line="313" w:lineRule="atLeast"/>
      <w:jc w:val="center"/>
    </w:pPr>
    <w:rPr>
      <w:color w:val="auto"/>
    </w:rPr>
  </w:style>
  <w:style w:type="paragraph" w:customStyle="1" w:styleId="CM50">
    <w:name w:val="CM50"/>
    <w:basedOn w:val="Default"/>
    <w:next w:val="Default"/>
    <w:qFormat/>
    <w:rsid w:val="000A0E12"/>
    <w:pPr>
      <w:spacing w:line="313" w:lineRule="atLeast"/>
      <w:jc w:val="center"/>
    </w:pPr>
    <w:rPr>
      <w:color w:val="auto"/>
    </w:rPr>
  </w:style>
  <w:style w:type="paragraph" w:customStyle="1" w:styleId="CM219">
    <w:name w:val="CM219"/>
    <w:basedOn w:val="Default"/>
    <w:next w:val="Default"/>
    <w:rsid w:val="000A0E12"/>
    <w:pPr>
      <w:spacing w:after="1213"/>
      <w:jc w:val="center"/>
    </w:pPr>
    <w:rPr>
      <w:color w:val="auto"/>
    </w:rPr>
  </w:style>
  <w:style w:type="paragraph" w:customStyle="1" w:styleId="CM216">
    <w:name w:val="CM216"/>
    <w:basedOn w:val="Default"/>
    <w:next w:val="Default"/>
    <w:rsid w:val="000A0E12"/>
    <w:pPr>
      <w:jc w:val="center"/>
    </w:pPr>
    <w:rPr>
      <w:color w:val="auto"/>
    </w:rPr>
  </w:style>
  <w:style w:type="paragraph" w:customStyle="1" w:styleId="CM115">
    <w:name w:val="CM115"/>
    <w:basedOn w:val="Default"/>
    <w:next w:val="Default"/>
    <w:qFormat/>
    <w:rsid w:val="000A0E12"/>
    <w:pPr>
      <w:spacing w:line="543" w:lineRule="atLeast"/>
      <w:jc w:val="center"/>
    </w:pPr>
    <w:rPr>
      <w:color w:val="auto"/>
    </w:rPr>
  </w:style>
  <w:style w:type="paragraph" w:customStyle="1" w:styleId="CM265">
    <w:name w:val="CM265"/>
    <w:basedOn w:val="Default"/>
    <w:next w:val="Default"/>
    <w:qFormat/>
    <w:rsid w:val="000A0E12"/>
    <w:pPr>
      <w:spacing w:after="5480"/>
      <w:jc w:val="center"/>
    </w:pPr>
    <w:rPr>
      <w:color w:val="auto"/>
    </w:rPr>
  </w:style>
  <w:style w:type="paragraph" w:customStyle="1" w:styleId="CM231">
    <w:name w:val="CM231"/>
    <w:basedOn w:val="Default"/>
    <w:next w:val="Default"/>
    <w:qFormat/>
    <w:rsid w:val="000A0E12"/>
    <w:pPr>
      <w:spacing w:after="785"/>
      <w:jc w:val="center"/>
    </w:pPr>
    <w:rPr>
      <w:color w:val="auto"/>
    </w:rPr>
  </w:style>
  <w:style w:type="paragraph" w:customStyle="1" w:styleId="CM261">
    <w:name w:val="CM261"/>
    <w:basedOn w:val="Default"/>
    <w:next w:val="Default"/>
    <w:qFormat/>
    <w:rsid w:val="000A0E12"/>
    <w:pPr>
      <w:spacing w:after="2703"/>
      <w:jc w:val="center"/>
    </w:pPr>
    <w:rPr>
      <w:color w:val="auto"/>
    </w:rPr>
  </w:style>
  <w:style w:type="paragraph" w:customStyle="1" w:styleId="CM196">
    <w:name w:val="CM196"/>
    <w:basedOn w:val="Default"/>
    <w:next w:val="Default"/>
    <w:rsid w:val="000A0E12"/>
    <w:pPr>
      <w:spacing w:line="536" w:lineRule="atLeast"/>
      <w:jc w:val="center"/>
    </w:pPr>
    <w:rPr>
      <w:color w:val="auto"/>
    </w:rPr>
  </w:style>
  <w:style w:type="paragraph" w:customStyle="1" w:styleId="CM227">
    <w:name w:val="CM227"/>
    <w:basedOn w:val="Default"/>
    <w:next w:val="Default"/>
    <w:rsid w:val="000A0E12"/>
    <w:pPr>
      <w:spacing w:after="128"/>
      <w:jc w:val="center"/>
    </w:pPr>
    <w:rPr>
      <w:color w:val="auto"/>
    </w:rPr>
  </w:style>
  <w:style w:type="paragraph" w:customStyle="1" w:styleId="CM25">
    <w:name w:val="CM25"/>
    <w:basedOn w:val="Default"/>
    <w:next w:val="Default"/>
    <w:rsid w:val="000A0E12"/>
    <w:pPr>
      <w:spacing w:line="313" w:lineRule="atLeast"/>
      <w:jc w:val="center"/>
    </w:pPr>
    <w:rPr>
      <w:color w:val="auto"/>
    </w:rPr>
  </w:style>
  <w:style w:type="paragraph" w:customStyle="1" w:styleId="CM199">
    <w:name w:val="CM199"/>
    <w:basedOn w:val="Default"/>
    <w:next w:val="Default"/>
    <w:rsid w:val="000A0E12"/>
    <w:pPr>
      <w:spacing w:line="260" w:lineRule="atLeast"/>
      <w:jc w:val="center"/>
    </w:pPr>
    <w:rPr>
      <w:color w:val="auto"/>
    </w:rPr>
  </w:style>
  <w:style w:type="paragraph" w:customStyle="1" w:styleId="CM92">
    <w:name w:val="CM92"/>
    <w:basedOn w:val="Default"/>
    <w:next w:val="Default"/>
    <w:rsid w:val="000A0E12"/>
    <w:pPr>
      <w:spacing w:line="313" w:lineRule="atLeast"/>
      <w:jc w:val="center"/>
    </w:pPr>
    <w:rPr>
      <w:color w:val="auto"/>
    </w:rPr>
  </w:style>
  <w:style w:type="paragraph" w:customStyle="1" w:styleId="CM251">
    <w:name w:val="CM251"/>
    <w:basedOn w:val="Default"/>
    <w:next w:val="Default"/>
    <w:qFormat/>
    <w:rsid w:val="000A0E12"/>
    <w:pPr>
      <w:spacing w:after="315"/>
      <w:jc w:val="center"/>
    </w:pPr>
    <w:rPr>
      <w:color w:val="auto"/>
    </w:rPr>
  </w:style>
  <w:style w:type="paragraph" w:customStyle="1" w:styleId="CM13">
    <w:name w:val="CM13"/>
    <w:basedOn w:val="Default"/>
    <w:next w:val="Default"/>
    <w:qFormat/>
    <w:rsid w:val="000A0E12"/>
    <w:pPr>
      <w:spacing w:line="313" w:lineRule="atLeast"/>
      <w:jc w:val="center"/>
    </w:pPr>
    <w:rPr>
      <w:color w:val="auto"/>
    </w:rPr>
  </w:style>
  <w:style w:type="paragraph" w:customStyle="1" w:styleId="CM80">
    <w:name w:val="CM80"/>
    <w:basedOn w:val="Default"/>
    <w:next w:val="Default"/>
    <w:qFormat/>
    <w:rsid w:val="000A0E12"/>
    <w:pPr>
      <w:jc w:val="center"/>
    </w:pPr>
    <w:rPr>
      <w:color w:val="auto"/>
    </w:rPr>
  </w:style>
  <w:style w:type="paragraph" w:customStyle="1" w:styleId="CM61">
    <w:name w:val="CM61"/>
    <w:basedOn w:val="Default"/>
    <w:next w:val="Default"/>
    <w:rsid w:val="000A0E12"/>
    <w:pPr>
      <w:spacing w:line="313" w:lineRule="atLeast"/>
      <w:jc w:val="center"/>
    </w:pPr>
    <w:rPr>
      <w:color w:val="auto"/>
    </w:rPr>
  </w:style>
  <w:style w:type="paragraph" w:customStyle="1" w:styleId="CM94">
    <w:name w:val="CM94"/>
    <w:basedOn w:val="Default"/>
    <w:next w:val="Default"/>
    <w:rsid w:val="000A0E12"/>
    <w:pPr>
      <w:spacing w:line="313" w:lineRule="atLeast"/>
      <w:jc w:val="center"/>
    </w:pPr>
    <w:rPr>
      <w:color w:val="auto"/>
    </w:rPr>
  </w:style>
  <w:style w:type="paragraph" w:customStyle="1" w:styleId="CM240">
    <w:name w:val="CM240"/>
    <w:basedOn w:val="Default"/>
    <w:next w:val="Default"/>
    <w:qFormat/>
    <w:rsid w:val="000A0E12"/>
    <w:pPr>
      <w:spacing w:after="940"/>
      <w:jc w:val="center"/>
    </w:pPr>
    <w:rPr>
      <w:color w:val="auto"/>
    </w:rPr>
  </w:style>
  <w:style w:type="paragraph" w:customStyle="1" w:styleId="CM122">
    <w:name w:val="CM122"/>
    <w:basedOn w:val="Default"/>
    <w:next w:val="Default"/>
    <w:rsid w:val="000A0E12"/>
    <w:pPr>
      <w:spacing w:line="468" w:lineRule="atLeast"/>
      <w:jc w:val="center"/>
    </w:pPr>
    <w:rPr>
      <w:color w:val="auto"/>
    </w:rPr>
  </w:style>
  <w:style w:type="paragraph" w:customStyle="1" w:styleId="CM8">
    <w:name w:val="CM8"/>
    <w:basedOn w:val="Default"/>
    <w:next w:val="Default"/>
    <w:rsid w:val="000A0E12"/>
    <w:pPr>
      <w:spacing w:line="296" w:lineRule="atLeast"/>
      <w:jc w:val="center"/>
    </w:pPr>
    <w:rPr>
      <w:color w:val="auto"/>
    </w:rPr>
  </w:style>
  <w:style w:type="paragraph" w:customStyle="1" w:styleId="CM207">
    <w:name w:val="CM207"/>
    <w:basedOn w:val="Default"/>
    <w:next w:val="Default"/>
    <w:qFormat/>
    <w:rsid w:val="000A0E12"/>
    <w:pPr>
      <w:spacing w:line="423" w:lineRule="atLeast"/>
      <w:jc w:val="center"/>
    </w:pPr>
    <w:rPr>
      <w:color w:val="auto"/>
    </w:rPr>
  </w:style>
  <w:style w:type="paragraph" w:customStyle="1" w:styleId="CM90">
    <w:name w:val="CM90"/>
    <w:basedOn w:val="Default"/>
    <w:next w:val="Default"/>
    <w:qFormat/>
    <w:rsid w:val="000A0E12"/>
    <w:pPr>
      <w:spacing w:line="313" w:lineRule="atLeast"/>
      <w:jc w:val="center"/>
    </w:pPr>
    <w:rPr>
      <w:color w:val="auto"/>
    </w:rPr>
  </w:style>
  <w:style w:type="paragraph" w:customStyle="1" w:styleId="CM55">
    <w:name w:val="CM55"/>
    <w:basedOn w:val="Default"/>
    <w:next w:val="Default"/>
    <w:rsid w:val="000A0E12"/>
    <w:pPr>
      <w:jc w:val="center"/>
    </w:pPr>
    <w:rPr>
      <w:color w:val="auto"/>
    </w:rPr>
  </w:style>
  <w:style w:type="paragraph" w:customStyle="1" w:styleId="CM93">
    <w:name w:val="CM93"/>
    <w:basedOn w:val="Default"/>
    <w:next w:val="Default"/>
    <w:rsid w:val="000A0E12"/>
    <w:pPr>
      <w:spacing w:line="313" w:lineRule="atLeast"/>
      <w:jc w:val="center"/>
    </w:pPr>
    <w:rPr>
      <w:color w:val="auto"/>
    </w:rPr>
  </w:style>
  <w:style w:type="paragraph" w:customStyle="1" w:styleId="CM149">
    <w:name w:val="CM149"/>
    <w:basedOn w:val="Default"/>
    <w:next w:val="Default"/>
    <w:qFormat/>
    <w:rsid w:val="000A0E12"/>
    <w:pPr>
      <w:jc w:val="center"/>
    </w:pPr>
    <w:rPr>
      <w:color w:val="auto"/>
    </w:rPr>
  </w:style>
  <w:style w:type="paragraph" w:customStyle="1" w:styleId="CM214">
    <w:name w:val="CM214"/>
    <w:basedOn w:val="Default"/>
    <w:next w:val="Default"/>
    <w:qFormat/>
    <w:rsid w:val="000A0E12"/>
    <w:pPr>
      <w:jc w:val="center"/>
    </w:pPr>
    <w:rPr>
      <w:color w:val="auto"/>
    </w:rPr>
  </w:style>
  <w:style w:type="paragraph" w:customStyle="1" w:styleId="CM194">
    <w:name w:val="CM194"/>
    <w:basedOn w:val="Default"/>
    <w:next w:val="Default"/>
    <w:rsid w:val="000A0E12"/>
    <w:pPr>
      <w:spacing w:line="653" w:lineRule="atLeast"/>
      <w:jc w:val="center"/>
    </w:pPr>
    <w:rPr>
      <w:color w:val="auto"/>
    </w:rPr>
  </w:style>
  <w:style w:type="paragraph" w:customStyle="1" w:styleId="CM166">
    <w:name w:val="CM166"/>
    <w:basedOn w:val="Default"/>
    <w:next w:val="Default"/>
    <w:rsid w:val="000A0E12"/>
    <w:pPr>
      <w:spacing w:line="286" w:lineRule="atLeast"/>
      <w:jc w:val="center"/>
    </w:pPr>
    <w:rPr>
      <w:color w:val="auto"/>
    </w:rPr>
  </w:style>
  <w:style w:type="paragraph" w:customStyle="1" w:styleId="CM205">
    <w:name w:val="CM205"/>
    <w:basedOn w:val="Default"/>
    <w:next w:val="Default"/>
    <w:qFormat/>
    <w:rsid w:val="000A0E12"/>
    <w:pPr>
      <w:jc w:val="center"/>
    </w:pPr>
    <w:rPr>
      <w:color w:val="auto"/>
    </w:rPr>
  </w:style>
  <w:style w:type="paragraph" w:customStyle="1" w:styleId="CM206">
    <w:name w:val="CM206"/>
    <w:basedOn w:val="Default"/>
    <w:next w:val="Default"/>
    <w:rsid w:val="000A0E12"/>
    <w:pPr>
      <w:jc w:val="center"/>
    </w:pPr>
    <w:rPr>
      <w:color w:val="auto"/>
    </w:rPr>
  </w:style>
  <w:style w:type="paragraph" w:customStyle="1" w:styleId="CM176">
    <w:name w:val="CM176"/>
    <w:basedOn w:val="Default"/>
    <w:next w:val="Default"/>
    <w:qFormat/>
    <w:rsid w:val="000A0E12"/>
    <w:pPr>
      <w:jc w:val="center"/>
    </w:pPr>
    <w:rPr>
      <w:color w:val="auto"/>
    </w:rPr>
  </w:style>
  <w:style w:type="paragraph" w:customStyle="1" w:styleId="CM100">
    <w:name w:val="CM100"/>
    <w:basedOn w:val="Default"/>
    <w:next w:val="Default"/>
    <w:rsid w:val="000A0E12"/>
    <w:pPr>
      <w:spacing w:line="313" w:lineRule="atLeast"/>
      <w:jc w:val="center"/>
    </w:pPr>
    <w:rPr>
      <w:color w:val="auto"/>
    </w:rPr>
  </w:style>
  <w:style w:type="paragraph" w:customStyle="1" w:styleId="CM128">
    <w:name w:val="CM128"/>
    <w:basedOn w:val="Default"/>
    <w:next w:val="Default"/>
    <w:qFormat/>
    <w:rsid w:val="000A0E12"/>
    <w:pPr>
      <w:jc w:val="center"/>
    </w:pPr>
    <w:rPr>
      <w:color w:val="auto"/>
    </w:rPr>
  </w:style>
  <w:style w:type="paragraph" w:customStyle="1" w:styleId="CM208">
    <w:name w:val="CM208"/>
    <w:basedOn w:val="Default"/>
    <w:next w:val="Default"/>
    <w:rsid w:val="000A0E12"/>
    <w:pPr>
      <w:spacing w:line="683" w:lineRule="atLeast"/>
      <w:jc w:val="center"/>
    </w:pPr>
    <w:rPr>
      <w:color w:val="auto"/>
    </w:rPr>
  </w:style>
  <w:style w:type="paragraph" w:customStyle="1" w:styleId="CM184">
    <w:name w:val="CM184"/>
    <w:basedOn w:val="Default"/>
    <w:next w:val="Default"/>
    <w:rsid w:val="000A0E12"/>
    <w:pPr>
      <w:jc w:val="center"/>
    </w:pPr>
    <w:rPr>
      <w:color w:val="auto"/>
    </w:rPr>
  </w:style>
  <w:style w:type="paragraph" w:customStyle="1" w:styleId="CM151">
    <w:name w:val="CM151"/>
    <w:basedOn w:val="Default"/>
    <w:next w:val="Default"/>
    <w:qFormat/>
    <w:rsid w:val="000A0E12"/>
    <w:pPr>
      <w:spacing w:line="313" w:lineRule="atLeast"/>
      <w:jc w:val="center"/>
    </w:pPr>
    <w:rPr>
      <w:color w:val="auto"/>
    </w:rPr>
  </w:style>
  <w:style w:type="paragraph" w:customStyle="1" w:styleId="CM97">
    <w:name w:val="CM97"/>
    <w:basedOn w:val="Default"/>
    <w:next w:val="Default"/>
    <w:qFormat/>
    <w:rsid w:val="000A0E12"/>
    <w:pPr>
      <w:spacing w:line="313" w:lineRule="atLeast"/>
      <w:jc w:val="center"/>
    </w:pPr>
    <w:rPr>
      <w:color w:val="auto"/>
    </w:rPr>
  </w:style>
  <w:style w:type="paragraph" w:customStyle="1" w:styleId="CM45">
    <w:name w:val="CM45"/>
    <w:basedOn w:val="Default"/>
    <w:next w:val="Default"/>
    <w:qFormat/>
    <w:rsid w:val="000A0E12"/>
    <w:pPr>
      <w:spacing w:line="313" w:lineRule="atLeast"/>
      <w:jc w:val="center"/>
    </w:pPr>
    <w:rPr>
      <w:color w:val="auto"/>
    </w:rPr>
  </w:style>
  <w:style w:type="paragraph" w:customStyle="1" w:styleId="CM156">
    <w:name w:val="CM156"/>
    <w:basedOn w:val="Default"/>
    <w:next w:val="Default"/>
    <w:qFormat/>
    <w:rsid w:val="000A0E12"/>
    <w:pPr>
      <w:spacing w:line="313" w:lineRule="atLeast"/>
      <w:jc w:val="center"/>
    </w:pPr>
    <w:rPr>
      <w:color w:val="auto"/>
    </w:rPr>
  </w:style>
  <w:style w:type="paragraph" w:customStyle="1" w:styleId="CM129">
    <w:name w:val="CM129"/>
    <w:basedOn w:val="Default"/>
    <w:next w:val="Default"/>
    <w:qFormat/>
    <w:rsid w:val="000A0E12"/>
    <w:pPr>
      <w:spacing w:line="313" w:lineRule="atLeast"/>
      <w:jc w:val="center"/>
    </w:pPr>
    <w:rPr>
      <w:color w:val="auto"/>
    </w:rPr>
  </w:style>
  <w:style w:type="paragraph" w:customStyle="1" w:styleId="CM226">
    <w:name w:val="CM226"/>
    <w:basedOn w:val="Default"/>
    <w:next w:val="Default"/>
    <w:qFormat/>
    <w:rsid w:val="000A0E12"/>
    <w:pPr>
      <w:spacing w:after="253"/>
      <w:jc w:val="center"/>
    </w:pPr>
    <w:rPr>
      <w:color w:val="auto"/>
    </w:rPr>
  </w:style>
  <w:style w:type="paragraph" w:customStyle="1" w:styleId="CM185">
    <w:name w:val="CM185"/>
    <w:basedOn w:val="Default"/>
    <w:next w:val="Default"/>
    <w:rsid w:val="000A0E12"/>
    <w:pPr>
      <w:spacing w:line="313" w:lineRule="atLeast"/>
      <w:jc w:val="center"/>
    </w:pPr>
    <w:rPr>
      <w:color w:val="auto"/>
    </w:rPr>
  </w:style>
  <w:style w:type="paragraph" w:customStyle="1" w:styleId="affffffffffffffffc">
    <w:name w:val="可研报告模板"/>
    <w:basedOn w:val="a"/>
    <w:qFormat/>
    <w:rsid w:val="000A0E12"/>
    <w:pPr>
      <w:jc w:val="center"/>
    </w:pPr>
    <w:rPr>
      <w:sz w:val="28"/>
    </w:rPr>
  </w:style>
  <w:style w:type="paragraph" w:customStyle="1" w:styleId="CM39">
    <w:name w:val="CM39"/>
    <w:basedOn w:val="Default"/>
    <w:next w:val="Default"/>
    <w:rsid w:val="000A0E12"/>
    <w:pPr>
      <w:jc w:val="center"/>
    </w:pPr>
    <w:rPr>
      <w:color w:val="auto"/>
    </w:rPr>
  </w:style>
  <w:style w:type="paragraph" w:customStyle="1" w:styleId="CM74">
    <w:name w:val="CM74"/>
    <w:basedOn w:val="Default"/>
    <w:next w:val="Default"/>
    <w:qFormat/>
    <w:rsid w:val="000A0E12"/>
    <w:pPr>
      <w:spacing w:line="313" w:lineRule="atLeast"/>
      <w:jc w:val="center"/>
    </w:pPr>
    <w:rPr>
      <w:color w:val="auto"/>
    </w:rPr>
  </w:style>
  <w:style w:type="paragraph" w:customStyle="1" w:styleId="CM197">
    <w:name w:val="CM197"/>
    <w:basedOn w:val="Default"/>
    <w:next w:val="Default"/>
    <w:rsid w:val="000A0E12"/>
    <w:pPr>
      <w:jc w:val="center"/>
    </w:pPr>
    <w:rPr>
      <w:color w:val="auto"/>
    </w:rPr>
  </w:style>
  <w:style w:type="paragraph" w:customStyle="1" w:styleId="CM9">
    <w:name w:val="CM9"/>
    <w:basedOn w:val="Default"/>
    <w:next w:val="Default"/>
    <w:qFormat/>
    <w:rsid w:val="000A0E12"/>
    <w:pPr>
      <w:jc w:val="center"/>
    </w:pPr>
    <w:rPr>
      <w:color w:val="auto"/>
    </w:rPr>
  </w:style>
  <w:style w:type="paragraph" w:customStyle="1" w:styleId="CM266">
    <w:name w:val="CM266"/>
    <w:basedOn w:val="Default"/>
    <w:next w:val="Default"/>
    <w:rsid w:val="000A0E12"/>
    <w:pPr>
      <w:spacing w:after="5883"/>
      <w:jc w:val="center"/>
    </w:pPr>
    <w:rPr>
      <w:color w:val="auto"/>
    </w:rPr>
  </w:style>
  <w:style w:type="paragraph" w:customStyle="1" w:styleId="CM254">
    <w:name w:val="CM254"/>
    <w:basedOn w:val="Default"/>
    <w:next w:val="Default"/>
    <w:qFormat/>
    <w:rsid w:val="000A0E12"/>
    <w:pPr>
      <w:spacing w:after="4848"/>
      <w:jc w:val="center"/>
    </w:pPr>
    <w:rPr>
      <w:color w:val="auto"/>
    </w:rPr>
  </w:style>
  <w:style w:type="paragraph" w:customStyle="1" w:styleId="CM230">
    <w:name w:val="CM230"/>
    <w:basedOn w:val="Default"/>
    <w:next w:val="Default"/>
    <w:rsid w:val="000A0E12"/>
    <w:pPr>
      <w:spacing w:after="1030"/>
      <w:jc w:val="center"/>
    </w:pPr>
    <w:rPr>
      <w:color w:val="auto"/>
    </w:rPr>
  </w:style>
  <w:style w:type="paragraph" w:customStyle="1" w:styleId="CM91">
    <w:name w:val="CM91"/>
    <w:basedOn w:val="Default"/>
    <w:next w:val="Default"/>
    <w:qFormat/>
    <w:rsid w:val="000A0E12"/>
    <w:pPr>
      <w:spacing w:line="313" w:lineRule="atLeast"/>
      <w:jc w:val="center"/>
    </w:pPr>
    <w:rPr>
      <w:color w:val="auto"/>
    </w:rPr>
  </w:style>
  <w:style w:type="paragraph" w:customStyle="1" w:styleId="CM222">
    <w:name w:val="CM222"/>
    <w:basedOn w:val="Default"/>
    <w:next w:val="Default"/>
    <w:qFormat/>
    <w:rsid w:val="000A0E12"/>
    <w:pPr>
      <w:spacing w:after="1388"/>
      <w:jc w:val="center"/>
    </w:pPr>
    <w:rPr>
      <w:color w:val="auto"/>
    </w:rPr>
  </w:style>
  <w:style w:type="paragraph" w:customStyle="1" w:styleId="CM253">
    <w:name w:val="CM253"/>
    <w:basedOn w:val="Default"/>
    <w:next w:val="Default"/>
    <w:qFormat/>
    <w:rsid w:val="000A0E12"/>
    <w:pPr>
      <w:spacing w:after="3480"/>
      <w:jc w:val="center"/>
    </w:pPr>
    <w:rPr>
      <w:color w:val="auto"/>
    </w:rPr>
  </w:style>
  <w:style w:type="paragraph" w:customStyle="1" w:styleId="CM86">
    <w:name w:val="CM86"/>
    <w:basedOn w:val="Default"/>
    <w:next w:val="Default"/>
    <w:rsid w:val="000A0E12"/>
    <w:pPr>
      <w:spacing w:line="473" w:lineRule="atLeast"/>
      <w:jc w:val="center"/>
    </w:pPr>
    <w:rPr>
      <w:color w:val="auto"/>
    </w:rPr>
  </w:style>
  <w:style w:type="paragraph" w:customStyle="1" w:styleId="CM14">
    <w:name w:val="CM14"/>
    <w:basedOn w:val="Default"/>
    <w:next w:val="Default"/>
    <w:qFormat/>
    <w:rsid w:val="000A0E12"/>
    <w:pPr>
      <w:spacing w:line="313" w:lineRule="atLeast"/>
      <w:jc w:val="center"/>
    </w:pPr>
    <w:rPr>
      <w:color w:val="auto"/>
    </w:rPr>
  </w:style>
  <w:style w:type="paragraph" w:customStyle="1" w:styleId="CM234">
    <w:name w:val="CM234"/>
    <w:basedOn w:val="Default"/>
    <w:next w:val="Default"/>
    <w:rsid w:val="000A0E12"/>
    <w:pPr>
      <w:spacing w:after="653"/>
      <w:jc w:val="center"/>
    </w:pPr>
    <w:rPr>
      <w:color w:val="auto"/>
    </w:rPr>
  </w:style>
  <w:style w:type="paragraph" w:customStyle="1" w:styleId="CM101">
    <w:name w:val="CM101"/>
    <w:basedOn w:val="Default"/>
    <w:next w:val="Default"/>
    <w:qFormat/>
    <w:rsid w:val="000A0E12"/>
    <w:pPr>
      <w:spacing w:line="313" w:lineRule="atLeast"/>
      <w:jc w:val="center"/>
    </w:pPr>
    <w:rPr>
      <w:color w:val="auto"/>
    </w:rPr>
  </w:style>
  <w:style w:type="paragraph" w:customStyle="1" w:styleId="CM249">
    <w:name w:val="CM249"/>
    <w:basedOn w:val="Default"/>
    <w:next w:val="Default"/>
    <w:rsid w:val="000A0E12"/>
    <w:pPr>
      <w:spacing w:after="2310"/>
      <w:jc w:val="center"/>
    </w:pPr>
    <w:rPr>
      <w:color w:val="auto"/>
    </w:rPr>
  </w:style>
  <w:style w:type="paragraph" w:customStyle="1" w:styleId="CM168">
    <w:name w:val="CM168"/>
    <w:basedOn w:val="Default"/>
    <w:next w:val="Default"/>
    <w:rsid w:val="000A0E12"/>
    <w:pPr>
      <w:spacing w:line="553" w:lineRule="atLeast"/>
      <w:jc w:val="center"/>
    </w:pPr>
    <w:rPr>
      <w:color w:val="auto"/>
    </w:rPr>
  </w:style>
  <w:style w:type="paragraph" w:customStyle="1" w:styleId="CM195">
    <w:name w:val="CM195"/>
    <w:basedOn w:val="Default"/>
    <w:next w:val="Default"/>
    <w:rsid w:val="000A0E12"/>
    <w:pPr>
      <w:jc w:val="center"/>
    </w:pPr>
    <w:rPr>
      <w:color w:val="auto"/>
    </w:rPr>
  </w:style>
  <w:style w:type="paragraph" w:customStyle="1" w:styleId="CM34">
    <w:name w:val="CM34"/>
    <w:basedOn w:val="Default"/>
    <w:next w:val="Default"/>
    <w:qFormat/>
    <w:rsid w:val="000A0E12"/>
    <w:pPr>
      <w:spacing w:line="313" w:lineRule="atLeast"/>
      <w:jc w:val="center"/>
    </w:pPr>
    <w:rPr>
      <w:color w:val="auto"/>
    </w:rPr>
  </w:style>
  <w:style w:type="paragraph" w:customStyle="1" w:styleId="CM132">
    <w:name w:val="CM132"/>
    <w:basedOn w:val="Default"/>
    <w:next w:val="Default"/>
    <w:qFormat/>
    <w:rsid w:val="000A0E12"/>
    <w:pPr>
      <w:spacing w:line="313" w:lineRule="atLeast"/>
      <w:jc w:val="center"/>
    </w:pPr>
    <w:rPr>
      <w:color w:val="auto"/>
    </w:rPr>
  </w:style>
  <w:style w:type="paragraph" w:customStyle="1" w:styleId="CM125">
    <w:name w:val="CM125"/>
    <w:basedOn w:val="Default"/>
    <w:next w:val="Default"/>
    <w:qFormat/>
    <w:rsid w:val="000A0E12"/>
    <w:pPr>
      <w:jc w:val="center"/>
    </w:pPr>
    <w:rPr>
      <w:color w:val="auto"/>
    </w:rPr>
  </w:style>
  <w:style w:type="paragraph" w:customStyle="1" w:styleId="CM62">
    <w:name w:val="CM62"/>
    <w:basedOn w:val="Default"/>
    <w:next w:val="Default"/>
    <w:rsid w:val="000A0E12"/>
    <w:pPr>
      <w:spacing w:line="313" w:lineRule="atLeast"/>
      <w:jc w:val="center"/>
    </w:pPr>
    <w:rPr>
      <w:color w:val="auto"/>
    </w:rPr>
  </w:style>
  <w:style w:type="paragraph" w:customStyle="1" w:styleId="CM112">
    <w:name w:val="CM112"/>
    <w:basedOn w:val="Default"/>
    <w:next w:val="Default"/>
    <w:rsid w:val="000A0E12"/>
    <w:pPr>
      <w:jc w:val="center"/>
    </w:pPr>
    <w:rPr>
      <w:color w:val="auto"/>
    </w:rPr>
  </w:style>
  <w:style w:type="paragraph" w:customStyle="1" w:styleId="CM248">
    <w:name w:val="CM248"/>
    <w:basedOn w:val="Default"/>
    <w:next w:val="Default"/>
    <w:qFormat/>
    <w:rsid w:val="000A0E12"/>
    <w:pPr>
      <w:spacing w:after="2193"/>
      <w:jc w:val="center"/>
    </w:pPr>
    <w:rPr>
      <w:color w:val="auto"/>
    </w:rPr>
  </w:style>
  <w:style w:type="paragraph" w:customStyle="1" w:styleId="CM238">
    <w:name w:val="CM238"/>
    <w:basedOn w:val="Default"/>
    <w:next w:val="Default"/>
    <w:rsid w:val="000A0E12"/>
    <w:pPr>
      <w:spacing w:after="1090"/>
      <w:jc w:val="center"/>
    </w:pPr>
    <w:rPr>
      <w:color w:val="auto"/>
    </w:rPr>
  </w:style>
  <w:style w:type="paragraph" w:customStyle="1" w:styleId="CM148">
    <w:name w:val="CM148"/>
    <w:basedOn w:val="Default"/>
    <w:next w:val="Default"/>
    <w:rsid w:val="000A0E12"/>
    <w:pPr>
      <w:spacing w:line="313" w:lineRule="atLeast"/>
      <w:jc w:val="center"/>
    </w:pPr>
    <w:rPr>
      <w:color w:val="auto"/>
    </w:rPr>
  </w:style>
  <w:style w:type="paragraph" w:customStyle="1" w:styleId="CM44">
    <w:name w:val="CM44"/>
    <w:basedOn w:val="Default"/>
    <w:next w:val="Default"/>
    <w:rsid w:val="000A0E12"/>
    <w:pPr>
      <w:spacing w:line="313" w:lineRule="atLeast"/>
      <w:jc w:val="center"/>
    </w:pPr>
    <w:rPr>
      <w:color w:val="auto"/>
    </w:rPr>
  </w:style>
  <w:style w:type="paragraph" w:customStyle="1" w:styleId="CM246">
    <w:name w:val="CM246"/>
    <w:basedOn w:val="Default"/>
    <w:next w:val="Default"/>
    <w:qFormat/>
    <w:rsid w:val="000A0E12"/>
    <w:pPr>
      <w:spacing w:after="1790"/>
      <w:jc w:val="center"/>
    </w:pPr>
    <w:rPr>
      <w:color w:val="auto"/>
    </w:rPr>
  </w:style>
  <w:style w:type="paragraph" w:customStyle="1" w:styleId="CM140">
    <w:name w:val="CM140"/>
    <w:basedOn w:val="Default"/>
    <w:next w:val="Default"/>
    <w:qFormat/>
    <w:rsid w:val="000A0E12"/>
    <w:pPr>
      <w:spacing w:line="468" w:lineRule="atLeast"/>
      <w:jc w:val="center"/>
    </w:pPr>
    <w:rPr>
      <w:color w:val="auto"/>
    </w:rPr>
  </w:style>
  <w:style w:type="paragraph" w:customStyle="1" w:styleId="CM127">
    <w:name w:val="CM127"/>
    <w:basedOn w:val="Default"/>
    <w:next w:val="Default"/>
    <w:qFormat/>
    <w:rsid w:val="000A0E12"/>
    <w:pPr>
      <w:spacing w:line="313" w:lineRule="atLeast"/>
      <w:jc w:val="center"/>
    </w:pPr>
    <w:rPr>
      <w:color w:val="auto"/>
    </w:rPr>
  </w:style>
  <w:style w:type="paragraph" w:customStyle="1" w:styleId="CM232">
    <w:name w:val="CM232"/>
    <w:basedOn w:val="Default"/>
    <w:next w:val="Default"/>
    <w:qFormat/>
    <w:rsid w:val="000A0E12"/>
    <w:pPr>
      <w:spacing w:after="605"/>
      <w:jc w:val="center"/>
    </w:pPr>
    <w:rPr>
      <w:color w:val="auto"/>
    </w:rPr>
  </w:style>
  <w:style w:type="paragraph" w:customStyle="1" w:styleId="CM210">
    <w:name w:val="CM210"/>
    <w:basedOn w:val="Default"/>
    <w:next w:val="Default"/>
    <w:qFormat/>
    <w:rsid w:val="000A0E12"/>
    <w:pPr>
      <w:spacing w:after="938"/>
      <w:jc w:val="center"/>
    </w:pPr>
    <w:rPr>
      <w:color w:val="auto"/>
    </w:rPr>
  </w:style>
  <w:style w:type="paragraph" w:customStyle="1" w:styleId="CM146">
    <w:name w:val="CM146"/>
    <w:basedOn w:val="Default"/>
    <w:next w:val="Default"/>
    <w:rsid w:val="000A0E12"/>
    <w:pPr>
      <w:spacing w:line="260" w:lineRule="atLeast"/>
      <w:jc w:val="center"/>
    </w:pPr>
    <w:rPr>
      <w:color w:val="auto"/>
    </w:rPr>
  </w:style>
  <w:style w:type="paragraph" w:customStyle="1" w:styleId="CM256">
    <w:name w:val="CM256"/>
    <w:basedOn w:val="Default"/>
    <w:next w:val="Default"/>
    <w:qFormat/>
    <w:rsid w:val="000A0E12"/>
    <w:pPr>
      <w:spacing w:after="6215"/>
      <w:jc w:val="center"/>
    </w:pPr>
    <w:rPr>
      <w:color w:val="auto"/>
    </w:rPr>
  </w:style>
  <w:style w:type="paragraph" w:customStyle="1" w:styleId="18511151115">
    <w:name w:val="样式 样式 宋体 小四 左侧:  1.85 厘米 段前: 11.15 磅 段后: 11.15 磅 + 图案: 清除 (白色)"/>
    <w:basedOn w:val="a"/>
    <w:rsid w:val="000A0E12"/>
    <w:pPr>
      <w:snapToGrid w:val="0"/>
      <w:ind w:left="1049"/>
    </w:pPr>
    <w:rPr>
      <w:sz w:val="24"/>
      <w:shd w:val="clear" w:color="auto" w:fill="FFFFFF"/>
    </w:rPr>
  </w:style>
  <w:style w:type="paragraph" w:customStyle="1" w:styleId="CM85">
    <w:name w:val="CM85"/>
    <w:basedOn w:val="Default"/>
    <w:next w:val="Default"/>
    <w:rsid w:val="000A0E12"/>
    <w:pPr>
      <w:spacing w:line="313" w:lineRule="atLeast"/>
      <w:jc w:val="center"/>
    </w:pPr>
    <w:rPr>
      <w:color w:val="auto"/>
    </w:rPr>
  </w:style>
  <w:style w:type="paragraph" w:customStyle="1" w:styleId="CM65">
    <w:name w:val="CM65"/>
    <w:basedOn w:val="Default"/>
    <w:next w:val="Default"/>
    <w:qFormat/>
    <w:rsid w:val="000A0E12"/>
    <w:pPr>
      <w:spacing w:line="313" w:lineRule="atLeast"/>
      <w:jc w:val="center"/>
    </w:pPr>
    <w:rPr>
      <w:color w:val="auto"/>
    </w:rPr>
  </w:style>
  <w:style w:type="paragraph" w:customStyle="1" w:styleId="CM130">
    <w:name w:val="CM130"/>
    <w:basedOn w:val="Default"/>
    <w:next w:val="Default"/>
    <w:rsid w:val="000A0E12"/>
    <w:pPr>
      <w:jc w:val="center"/>
    </w:pPr>
    <w:rPr>
      <w:color w:val="auto"/>
    </w:rPr>
  </w:style>
  <w:style w:type="paragraph" w:customStyle="1" w:styleId="CM203">
    <w:name w:val="CM203"/>
    <w:basedOn w:val="Default"/>
    <w:next w:val="Default"/>
    <w:qFormat/>
    <w:rsid w:val="000A0E12"/>
    <w:pPr>
      <w:spacing w:line="391" w:lineRule="atLeast"/>
      <w:jc w:val="center"/>
    </w:pPr>
    <w:rPr>
      <w:color w:val="auto"/>
    </w:rPr>
  </w:style>
  <w:style w:type="paragraph" w:customStyle="1" w:styleId="Text10">
    <w:name w:val="Text1"/>
    <w:basedOn w:val="a"/>
    <w:rsid w:val="000A0E12"/>
    <w:pPr>
      <w:widowControl/>
      <w:tabs>
        <w:tab w:val="left" w:pos="1602"/>
      </w:tabs>
      <w:spacing w:before="60" w:after="120"/>
      <w:ind w:left="1701"/>
    </w:pPr>
    <w:rPr>
      <w:rFonts w:ascii="Arial" w:hAnsi="Arial"/>
      <w:kern w:val="0"/>
      <w:sz w:val="22"/>
      <w:lang w:val="en-GB" w:eastAsia="fr-FR"/>
    </w:rPr>
  </w:style>
  <w:style w:type="paragraph" w:customStyle="1" w:styleId="CM123">
    <w:name w:val="CM123"/>
    <w:basedOn w:val="Default"/>
    <w:next w:val="Default"/>
    <w:qFormat/>
    <w:rsid w:val="000A0E12"/>
    <w:pPr>
      <w:spacing w:line="288" w:lineRule="atLeast"/>
      <w:jc w:val="center"/>
    </w:pPr>
    <w:rPr>
      <w:color w:val="auto"/>
    </w:rPr>
  </w:style>
  <w:style w:type="paragraph" w:customStyle="1" w:styleId="CM190">
    <w:name w:val="CM190"/>
    <w:basedOn w:val="Default"/>
    <w:next w:val="Default"/>
    <w:rsid w:val="000A0E12"/>
    <w:pPr>
      <w:jc w:val="center"/>
    </w:pPr>
    <w:rPr>
      <w:color w:val="auto"/>
    </w:rPr>
  </w:style>
  <w:style w:type="paragraph" w:customStyle="1" w:styleId="CM215">
    <w:name w:val="CM215"/>
    <w:basedOn w:val="Default"/>
    <w:next w:val="Default"/>
    <w:qFormat/>
    <w:rsid w:val="000A0E12"/>
    <w:pPr>
      <w:spacing w:line="260" w:lineRule="atLeast"/>
      <w:jc w:val="center"/>
    </w:pPr>
    <w:rPr>
      <w:color w:val="auto"/>
    </w:rPr>
  </w:style>
  <w:style w:type="paragraph" w:customStyle="1" w:styleId="CM237">
    <w:name w:val="CM237"/>
    <w:basedOn w:val="Default"/>
    <w:next w:val="Default"/>
    <w:rsid w:val="000A0E12"/>
    <w:pPr>
      <w:spacing w:after="1133"/>
      <w:jc w:val="center"/>
    </w:pPr>
    <w:rPr>
      <w:color w:val="auto"/>
    </w:rPr>
  </w:style>
  <w:style w:type="paragraph" w:customStyle="1" w:styleId="4e">
    <w:name w:val="样式 标题 4 +"/>
    <w:basedOn w:val="4"/>
    <w:qFormat/>
    <w:rsid w:val="000A0E12"/>
    <w:pPr>
      <w:keepLines w:val="0"/>
      <w:tabs>
        <w:tab w:val="left" w:pos="720"/>
        <w:tab w:val="left" w:pos="810"/>
        <w:tab w:val="left" w:pos="864"/>
        <w:tab w:val="left" w:pos="1080"/>
        <w:tab w:val="left" w:pos="1680"/>
        <w:tab w:val="left" w:pos="1820"/>
      </w:tabs>
      <w:spacing w:before="120" w:after="120" w:line="360" w:lineRule="auto"/>
    </w:pPr>
    <w:rPr>
      <w:rFonts w:eastAsia="宋体"/>
      <w:b w:val="0"/>
      <w:bCs w:val="0"/>
      <w:kern w:val="0"/>
      <w:sz w:val="20"/>
      <w:szCs w:val="20"/>
    </w:rPr>
  </w:style>
  <w:style w:type="paragraph" w:customStyle="1" w:styleId="affffffffffffffffd">
    <w:name w:val="基准脚注"/>
    <w:basedOn w:val="a"/>
    <w:rsid w:val="000A0E12"/>
    <w:pPr>
      <w:widowControl/>
      <w:overflowPunct w:val="0"/>
      <w:autoSpaceDE w:val="0"/>
      <w:autoSpaceDN w:val="0"/>
      <w:adjustRightInd w:val="0"/>
      <w:jc w:val="left"/>
      <w:textAlignment w:val="baseline"/>
    </w:pPr>
    <w:rPr>
      <w:kern w:val="0"/>
    </w:rPr>
  </w:style>
  <w:style w:type="paragraph" w:customStyle="1" w:styleId="2ffe">
    <w:name w:val="样式 标题 2 + 行距: 单倍行距"/>
    <w:basedOn w:val="2"/>
    <w:rsid w:val="000A0E12"/>
    <w:pPr>
      <w:tabs>
        <w:tab w:val="clear" w:pos="680"/>
        <w:tab w:val="left" w:pos="0"/>
        <w:tab w:val="left" w:pos="852"/>
        <w:tab w:val="left" w:pos="1021"/>
      </w:tabs>
      <w:autoSpaceDE/>
      <w:autoSpaceDN/>
      <w:adjustRightInd/>
      <w:spacing w:line="240" w:lineRule="auto"/>
      <w:textAlignment w:val="auto"/>
    </w:pPr>
    <w:rPr>
      <w:rFonts w:ascii="Arial" w:eastAsia="黑体" w:hAnsi="Arial" w:cs="宋体"/>
      <w:b/>
      <w:bCs/>
      <w:kern w:val="2"/>
    </w:rPr>
  </w:style>
  <w:style w:type="paragraph" w:customStyle="1" w:styleId="1fffc">
    <w:name w:val="样式 标题 1 + 行距: 单倍行距"/>
    <w:basedOn w:val="10"/>
    <w:rsid w:val="000A0E12"/>
    <w:pPr>
      <w:tabs>
        <w:tab w:val="clear" w:pos="360"/>
        <w:tab w:val="left" w:pos="852"/>
        <w:tab w:val="left" w:pos="1021"/>
      </w:tabs>
      <w:snapToGrid/>
      <w:spacing w:line="240" w:lineRule="auto"/>
      <w:ind w:left="851" w:hanging="851"/>
      <w:jc w:val="both"/>
    </w:pPr>
    <w:rPr>
      <w:rFonts w:ascii="Calibri" w:eastAsia="黑体" w:hAnsi="Calibri" w:cs="宋体"/>
      <w:bCs/>
      <w:sz w:val="36"/>
      <w:u w:val="none"/>
    </w:rPr>
  </w:style>
  <w:style w:type="character" w:customStyle="1" w:styleId="msoins0">
    <w:name w:val="msoins"/>
    <w:rsid w:val="000A0E12"/>
  </w:style>
  <w:style w:type="character" w:customStyle="1" w:styleId="Charfffd">
    <w:name w:val="正文 Char"/>
    <w:qFormat/>
    <w:rsid w:val="000A0E12"/>
    <w:rPr>
      <w:rFonts w:ascii="宋体" w:hAnsi="宋体"/>
      <w:color w:val="000000"/>
      <w:kern w:val="2"/>
      <w:sz w:val="21"/>
      <w:szCs w:val="24"/>
    </w:rPr>
  </w:style>
  <w:style w:type="paragraph" w:customStyle="1" w:styleId="1fffd">
    <w:name w:val="批注框文本1"/>
    <w:basedOn w:val="a"/>
    <w:semiHidden/>
    <w:qFormat/>
    <w:rsid w:val="000A0E12"/>
    <w:rPr>
      <w:sz w:val="18"/>
      <w:szCs w:val="18"/>
    </w:rPr>
  </w:style>
  <w:style w:type="paragraph" w:customStyle="1" w:styleId="TimesNewRoman">
    <w:name w:val="样式 Times New Roman 行距: 单倍行距"/>
    <w:basedOn w:val="a"/>
    <w:rsid w:val="000A0E12"/>
    <w:rPr>
      <w:rFonts w:eastAsia="Times New Roman" w:hAnsi="宋体"/>
    </w:rPr>
  </w:style>
  <w:style w:type="paragraph" w:customStyle="1" w:styleId="CharCharCharCharCharChar11">
    <w:name w:val="Char Char Char Char Char Char11"/>
    <w:basedOn w:val="a"/>
    <w:rsid w:val="000A0E12"/>
    <w:pPr>
      <w:widowControl/>
      <w:spacing w:after="160" w:line="240" w:lineRule="exact"/>
      <w:jc w:val="left"/>
    </w:pPr>
    <w:rPr>
      <w:rFonts w:ascii="Tahoma" w:hAnsi="Tahoma" w:cs="Tahoma"/>
      <w:kern w:val="0"/>
      <w:sz w:val="20"/>
      <w:lang w:eastAsia="en-US"/>
    </w:rPr>
  </w:style>
  <w:style w:type="paragraph" w:customStyle="1" w:styleId="11125">
    <w:name w:val="1.1.1沈阳2标题5"/>
    <w:basedOn w:val="5"/>
    <w:next w:val="a"/>
    <w:rsid w:val="000A0E12"/>
    <w:pPr>
      <w:tabs>
        <w:tab w:val="left" w:pos="360"/>
      </w:tabs>
      <w:spacing w:line="360" w:lineRule="auto"/>
      <w:ind w:left="0" w:firstLine="482"/>
      <w:outlineLvl w:val="2"/>
    </w:pPr>
    <w:rPr>
      <w:rFonts w:ascii="宋体" w:eastAsia="宋体" w:hAnsi="宋体"/>
      <w:sz w:val="24"/>
      <w:szCs w:val="24"/>
      <w:lang w:val="en-GB"/>
    </w:rPr>
  </w:style>
  <w:style w:type="paragraph" w:customStyle="1" w:styleId="10023">
    <w:name w:val="样式 标题 1 + (符号) 宋体 四号 段前: 0 磅 段后: 0 磅 行距: 固定值 23 磅"/>
    <w:basedOn w:val="10"/>
    <w:rsid w:val="000A0E12"/>
    <w:pPr>
      <w:tabs>
        <w:tab w:val="clear" w:pos="360"/>
        <w:tab w:val="left" w:pos="851"/>
      </w:tabs>
      <w:snapToGrid/>
      <w:spacing w:before="0" w:after="0" w:line="460" w:lineRule="exact"/>
      <w:ind w:left="851" w:hanging="284"/>
      <w:jc w:val="both"/>
    </w:pPr>
    <w:rPr>
      <w:rFonts w:ascii="Calibri" w:hAnsi="宋体" w:cs="宋体"/>
      <w:bCs/>
      <w:sz w:val="28"/>
      <w:u w:val="none"/>
    </w:rPr>
  </w:style>
  <w:style w:type="paragraph" w:customStyle="1" w:styleId="4TimesNewRoman00">
    <w:name w:val="样式 标题 4 + (西文) Times New Roman (中文) 宋体 小四 段前: 0 磅 段后: 0 磅 行..."/>
    <w:basedOn w:val="4"/>
    <w:qFormat/>
    <w:rsid w:val="000A0E12"/>
    <w:pPr>
      <w:tabs>
        <w:tab w:val="left" w:pos="360"/>
        <w:tab w:val="left" w:pos="851"/>
      </w:tabs>
      <w:spacing w:before="0" w:after="0" w:line="460" w:lineRule="exact"/>
      <w:ind w:left="851" w:hanging="851"/>
    </w:pPr>
    <w:rPr>
      <w:rFonts w:ascii="Times New Roman" w:eastAsia="宋体" w:hAnsi="Times New Roman" w:cs="宋体"/>
      <w:kern w:val="0"/>
      <w:sz w:val="24"/>
      <w:szCs w:val="20"/>
    </w:rPr>
  </w:style>
  <w:style w:type="paragraph" w:customStyle="1" w:styleId="231">
    <w:name w:val="样式 小四 行距: 固定值 23 磅"/>
    <w:basedOn w:val="a"/>
    <w:qFormat/>
    <w:rsid w:val="000A0E12"/>
    <w:pPr>
      <w:tabs>
        <w:tab w:val="left" w:pos="851"/>
      </w:tabs>
      <w:spacing w:line="460" w:lineRule="exact"/>
      <w:ind w:left="851" w:hanging="284"/>
    </w:pPr>
    <w:rPr>
      <w:rFonts w:cs="宋体"/>
      <w:sz w:val="24"/>
    </w:rPr>
  </w:style>
  <w:style w:type="paragraph" w:customStyle="1" w:styleId="2310">
    <w:name w:val="样式 小四 行距: 固定值 23 磅1"/>
    <w:basedOn w:val="a"/>
    <w:link w:val="231Char"/>
    <w:qFormat/>
    <w:rsid w:val="000A0E12"/>
    <w:pPr>
      <w:spacing w:line="460" w:lineRule="exact"/>
      <w:ind w:firstLineChars="200" w:firstLine="480"/>
    </w:pPr>
    <w:rPr>
      <w:sz w:val="24"/>
    </w:rPr>
  </w:style>
  <w:style w:type="character" w:customStyle="1" w:styleId="231Char">
    <w:name w:val="样式 小四 行距: 固定值 23 磅1 Char"/>
    <w:link w:val="2310"/>
    <w:qFormat/>
    <w:rsid w:val="000A0E12"/>
    <w:rPr>
      <w:kern w:val="2"/>
      <w:sz w:val="24"/>
    </w:rPr>
  </w:style>
  <w:style w:type="paragraph" w:customStyle="1" w:styleId="500232">
    <w:name w:val="样式 标题 5 + 小四 非加粗 段前: 0 磅 段后: 0 磅 行距: 固定值 23 磅2"/>
    <w:basedOn w:val="5"/>
    <w:qFormat/>
    <w:rsid w:val="000A0E12"/>
    <w:pPr>
      <w:keepNext w:val="0"/>
      <w:keepLines w:val="0"/>
      <w:tabs>
        <w:tab w:val="left" w:pos="360"/>
        <w:tab w:val="left" w:pos="851"/>
      </w:tabs>
      <w:adjustRightInd/>
      <w:spacing w:before="0" w:after="0" w:line="460" w:lineRule="exact"/>
      <w:ind w:left="851" w:hanging="284"/>
      <w:jc w:val="both"/>
      <w:textAlignment w:val="auto"/>
    </w:pPr>
    <w:rPr>
      <w:rFonts w:ascii="Calibri" w:eastAsia="宋体" w:hAnsi="Calibri" w:cs="宋体"/>
      <w:b w:val="0"/>
      <w:sz w:val="24"/>
      <w:lang w:val="en-GB"/>
    </w:rPr>
  </w:style>
  <w:style w:type="character" w:customStyle="1" w:styleId="500232Char">
    <w:name w:val="样式 标题 5 + 小四 非加粗 段前: 0 磅 段后: 0 磅 行距: 固定值 23 磅2 Char"/>
    <w:qFormat/>
    <w:rsid w:val="000A0E12"/>
    <w:rPr>
      <w:rFonts w:eastAsia="宋体" w:cs="宋体"/>
      <w:kern w:val="2"/>
      <w:sz w:val="24"/>
      <w:lang w:val="en-US" w:eastAsia="zh-CN" w:bidi="ar-SA"/>
    </w:rPr>
  </w:style>
  <w:style w:type="character" w:customStyle="1" w:styleId="23Char">
    <w:name w:val="样式 小四 行距: 固定值 23 磅 Char"/>
    <w:rsid w:val="000A0E12"/>
    <w:rPr>
      <w:rFonts w:eastAsia="宋体" w:cs="宋体"/>
      <w:kern w:val="2"/>
      <w:sz w:val="24"/>
      <w:lang w:val="en-US" w:eastAsia="zh-CN" w:bidi="ar-SA"/>
    </w:rPr>
  </w:style>
  <w:style w:type="character" w:customStyle="1" w:styleId="4TimesNewRoman00Char">
    <w:name w:val="样式 标题 4 + (西文) Times New Roman (中文) 宋体 小四 段前: 0 磅 段后: 0 磅 行... Char"/>
    <w:qFormat/>
    <w:rsid w:val="000A0E12"/>
    <w:rPr>
      <w:rFonts w:eastAsia="宋体" w:cs="宋体"/>
      <w:b/>
      <w:bCs/>
      <w:kern w:val="2"/>
      <w:sz w:val="24"/>
      <w:lang w:val="en-US" w:eastAsia="zh-CN" w:bidi="ar-SA"/>
    </w:rPr>
  </w:style>
  <w:style w:type="paragraph" w:customStyle="1" w:styleId="30023">
    <w:name w:val="样式 标题 3 + 小四 段前: 0 磅 段后: 0 磅 行距: 固定值 23 磅"/>
    <w:basedOn w:val="3"/>
    <w:rsid w:val="000A0E12"/>
    <w:pPr>
      <w:tabs>
        <w:tab w:val="clear" w:pos="907"/>
        <w:tab w:val="left" w:pos="851"/>
      </w:tabs>
      <w:spacing w:before="0" w:after="0" w:line="460" w:lineRule="exact"/>
      <w:ind w:left="851" w:hanging="851"/>
    </w:pPr>
    <w:rPr>
      <w:rFonts w:hAnsi="Calibri" w:cs="宋体"/>
      <w:kern w:val="0"/>
      <w:sz w:val="24"/>
      <w:szCs w:val="20"/>
    </w:rPr>
  </w:style>
  <w:style w:type="character" w:customStyle="1" w:styleId="30023Char">
    <w:name w:val="样式 标题 3 + 小四 段前: 0 磅 段后: 0 磅 行距: 固定值 23 磅 Char"/>
    <w:rsid w:val="000A0E12"/>
    <w:rPr>
      <w:rFonts w:eastAsia="宋体" w:cs="宋体"/>
      <w:b/>
      <w:bCs/>
      <w:kern w:val="2"/>
      <w:sz w:val="24"/>
      <w:lang w:val="en-US" w:eastAsia="zh-CN" w:bidi="ar-SA"/>
    </w:rPr>
  </w:style>
  <w:style w:type="paragraph" w:customStyle="1" w:styleId="2TimesNewRoman00">
    <w:name w:val="样式 标题 2 + (西文) Times New Roman (中文) 宋体 小四 段前: 0 磅 段后: 0 磅 行..."/>
    <w:basedOn w:val="2"/>
    <w:rsid w:val="000A0E12"/>
    <w:pPr>
      <w:tabs>
        <w:tab w:val="clear" w:pos="680"/>
        <w:tab w:val="left" w:pos="851"/>
      </w:tabs>
      <w:autoSpaceDE/>
      <w:autoSpaceDN/>
      <w:snapToGrid w:val="0"/>
      <w:spacing w:before="0" w:after="0" w:line="460" w:lineRule="exact"/>
      <w:ind w:left="851" w:hanging="851"/>
      <w:textAlignment w:val="auto"/>
    </w:pPr>
    <w:rPr>
      <w:rFonts w:ascii="Times New Roman" w:eastAsia="宋体" w:cs="宋体"/>
      <w:b/>
      <w:bCs/>
      <w:kern w:val="2"/>
      <w:sz w:val="24"/>
    </w:rPr>
  </w:style>
  <w:style w:type="character" w:customStyle="1" w:styleId="1CharChar5">
    <w:name w:val="正文文字缩进1 Char Char"/>
    <w:qFormat/>
    <w:rsid w:val="000A0E12"/>
    <w:rPr>
      <w:rFonts w:eastAsia="宋体"/>
      <w:kern w:val="2"/>
      <w:sz w:val="21"/>
      <w:szCs w:val="24"/>
      <w:lang w:val="en-US" w:eastAsia="zh-CN" w:bidi="ar-SA"/>
    </w:rPr>
  </w:style>
  <w:style w:type="paragraph" w:customStyle="1" w:styleId="1fffe">
    <w:name w:val="招标—标题1"/>
    <w:basedOn w:val="10"/>
    <w:next w:val="a"/>
    <w:rsid w:val="000A0E12"/>
    <w:pPr>
      <w:tabs>
        <w:tab w:val="clear" w:pos="360"/>
        <w:tab w:val="left" w:pos="840"/>
        <w:tab w:val="left" w:pos="1265"/>
      </w:tabs>
      <w:snapToGrid/>
      <w:spacing w:before="240" w:after="180" w:line="300" w:lineRule="auto"/>
      <w:ind w:left="1265" w:hanging="1265"/>
      <w:jc w:val="both"/>
    </w:pPr>
    <w:rPr>
      <w:rFonts w:ascii="Arial" w:hAnsi="Arial"/>
      <w:b w:val="0"/>
      <w:bCs/>
      <w:sz w:val="21"/>
      <w:szCs w:val="21"/>
      <w:u w:val="none"/>
    </w:rPr>
  </w:style>
  <w:style w:type="paragraph" w:customStyle="1" w:styleId="2fff">
    <w:name w:val="招标—标题2"/>
    <w:basedOn w:val="2"/>
    <w:next w:val="a"/>
    <w:rsid w:val="000A0E12"/>
    <w:pPr>
      <w:keepNext w:val="0"/>
      <w:keepLines w:val="0"/>
      <w:tabs>
        <w:tab w:val="clear" w:pos="680"/>
        <w:tab w:val="left" w:pos="840"/>
        <w:tab w:val="left" w:pos="1407"/>
      </w:tabs>
      <w:autoSpaceDE/>
      <w:autoSpaceDN/>
      <w:snapToGrid w:val="0"/>
      <w:spacing w:before="0" w:after="0" w:line="240" w:lineRule="auto"/>
      <w:ind w:left="1407" w:hanging="1407"/>
      <w:jc w:val="left"/>
      <w:textAlignment w:val="auto"/>
    </w:pPr>
    <w:rPr>
      <w:rFonts w:ascii="宋体" w:eastAsia="宋体"/>
      <w:kern w:val="2"/>
      <w:sz w:val="21"/>
    </w:rPr>
  </w:style>
  <w:style w:type="paragraph" w:customStyle="1" w:styleId="3f9">
    <w:name w:val="招标—标题3"/>
    <w:basedOn w:val="3"/>
    <w:next w:val="a"/>
    <w:qFormat/>
    <w:rsid w:val="000A0E12"/>
    <w:pPr>
      <w:tabs>
        <w:tab w:val="clear" w:pos="907"/>
        <w:tab w:val="left" w:pos="840"/>
        <w:tab w:val="left" w:pos="1549"/>
      </w:tabs>
      <w:spacing w:before="120" w:after="120" w:line="360" w:lineRule="auto"/>
      <w:ind w:left="1549" w:hanging="1549"/>
    </w:pPr>
    <w:rPr>
      <w:rFonts w:ascii="宋体" w:hAnsi="Calibri"/>
      <w:b w:val="0"/>
      <w:bCs w:val="0"/>
      <w:kern w:val="0"/>
      <w:sz w:val="21"/>
      <w:szCs w:val="20"/>
    </w:rPr>
  </w:style>
  <w:style w:type="paragraph" w:customStyle="1" w:styleId="4f">
    <w:name w:val="招标—标题4"/>
    <w:basedOn w:val="4"/>
    <w:next w:val="a"/>
    <w:qFormat/>
    <w:rsid w:val="000A0E12"/>
    <w:pPr>
      <w:keepNext w:val="0"/>
      <w:tabs>
        <w:tab w:val="left" w:pos="1050"/>
        <w:tab w:val="left" w:pos="1691"/>
      </w:tabs>
      <w:snapToGrid w:val="0"/>
      <w:spacing w:before="0" w:after="0" w:line="240" w:lineRule="auto"/>
      <w:ind w:left="1691" w:hanging="1691"/>
      <w:jc w:val="left"/>
    </w:pPr>
    <w:rPr>
      <w:rFonts w:ascii="宋体" w:eastAsia="宋体" w:hAnsi="Times New Roman"/>
      <w:b w:val="0"/>
      <w:bCs w:val="0"/>
      <w:kern w:val="0"/>
      <w:sz w:val="20"/>
      <w:szCs w:val="20"/>
    </w:rPr>
  </w:style>
  <w:style w:type="paragraph" w:customStyle="1" w:styleId="5d">
    <w:name w:val="招标—标题5"/>
    <w:basedOn w:val="5"/>
    <w:next w:val="a"/>
    <w:rsid w:val="000A0E12"/>
    <w:pPr>
      <w:tabs>
        <w:tab w:val="left" w:pos="1832"/>
      </w:tabs>
      <w:adjustRightInd/>
      <w:spacing w:before="0" w:after="0" w:line="240" w:lineRule="auto"/>
      <w:ind w:left="1832" w:hanging="1832"/>
      <w:jc w:val="both"/>
      <w:textAlignment w:val="auto"/>
    </w:pPr>
    <w:rPr>
      <w:rFonts w:ascii="Calibri" w:eastAsia="宋体" w:hAnsi="Calibri"/>
      <w:b w:val="0"/>
      <w:sz w:val="21"/>
      <w:lang w:val="en-GB"/>
    </w:rPr>
  </w:style>
  <w:style w:type="paragraph" w:customStyle="1" w:styleId="65">
    <w:name w:val="招标—标题6"/>
    <w:basedOn w:val="6"/>
    <w:next w:val="a"/>
    <w:rsid w:val="000A0E12"/>
    <w:pPr>
      <w:tabs>
        <w:tab w:val="left" w:pos="1974"/>
      </w:tabs>
      <w:spacing w:before="0" w:after="0" w:line="240" w:lineRule="auto"/>
      <w:ind w:left="1974" w:hanging="1974"/>
    </w:pPr>
    <w:rPr>
      <w:rFonts w:eastAsia="宋体"/>
      <w:b w:val="0"/>
      <w:bCs w:val="0"/>
      <w:kern w:val="0"/>
      <w:sz w:val="21"/>
      <w:szCs w:val="20"/>
    </w:rPr>
  </w:style>
  <w:style w:type="paragraph" w:customStyle="1" w:styleId="73">
    <w:name w:val="招标—标题7"/>
    <w:basedOn w:val="7"/>
    <w:next w:val="a"/>
    <w:qFormat/>
    <w:rsid w:val="000A0E12"/>
    <w:pPr>
      <w:tabs>
        <w:tab w:val="left" w:pos="1470"/>
        <w:tab w:val="left" w:pos="2116"/>
      </w:tabs>
      <w:spacing w:before="0" w:after="0" w:line="240" w:lineRule="auto"/>
      <w:ind w:left="2116" w:hanging="2116"/>
    </w:pPr>
    <w:rPr>
      <w:rFonts w:ascii="Calibri" w:hAnsi="Calibri"/>
      <w:b w:val="0"/>
      <w:bCs w:val="0"/>
      <w:kern w:val="0"/>
      <w:sz w:val="21"/>
      <w:szCs w:val="20"/>
      <w:lang w:val="en-GB"/>
    </w:rPr>
  </w:style>
  <w:style w:type="paragraph" w:customStyle="1" w:styleId="83">
    <w:name w:val="招标—标题8"/>
    <w:basedOn w:val="8"/>
    <w:next w:val="a"/>
    <w:qFormat/>
    <w:rsid w:val="000A0E12"/>
    <w:pPr>
      <w:tabs>
        <w:tab w:val="left" w:pos="1680"/>
        <w:tab w:val="left" w:pos="2258"/>
      </w:tabs>
      <w:spacing w:before="0" w:after="0" w:line="240" w:lineRule="auto"/>
      <w:ind w:left="2258" w:hanging="2258"/>
    </w:pPr>
    <w:rPr>
      <w:rFonts w:eastAsia="宋体"/>
      <w:kern w:val="0"/>
      <w:sz w:val="21"/>
      <w:szCs w:val="20"/>
      <w:lang w:val="en-GB"/>
    </w:rPr>
  </w:style>
  <w:style w:type="paragraph" w:customStyle="1" w:styleId="96">
    <w:name w:val="招标—标题9"/>
    <w:basedOn w:val="9"/>
    <w:next w:val="a"/>
    <w:rsid w:val="000A0E12"/>
    <w:pPr>
      <w:tabs>
        <w:tab w:val="left" w:pos="1680"/>
        <w:tab w:val="left" w:pos="2399"/>
      </w:tabs>
      <w:adjustRightInd/>
      <w:spacing w:before="0" w:after="0" w:line="240" w:lineRule="auto"/>
      <w:ind w:left="2399" w:hanging="2399"/>
      <w:jc w:val="both"/>
      <w:textAlignment w:val="auto"/>
    </w:pPr>
    <w:rPr>
      <w:rFonts w:eastAsia="宋体"/>
      <w:sz w:val="20"/>
      <w:lang w:val="en-GB"/>
    </w:rPr>
  </w:style>
  <w:style w:type="paragraph" w:customStyle="1" w:styleId="affffffffffffffffe">
    <w:name w:val="地铁项目符号"/>
    <w:basedOn w:val="a"/>
    <w:qFormat/>
    <w:rsid w:val="000A0E12"/>
    <w:pPr>
      <w:widowControl/>
      <w:adjustRightInd w:val="0"/>
      <w:snapToGrid w:val="0"/>
      <w:spacing w:line="360" w:lineRule="auto"/>
      <w:ind w:leftChars="200" w:left="375" w:hangingChars="175" w:hanging="175"/>
      <w:jc w:val="left"/>
    </w:pPr>
    <w:rPr>
      <w:rFonts w:ascii="宋体" w:hAnsi="宋体" w:cs="宋体"/>
      <w:snapToGrid w:val="0"/>
      <w:kern w:val="0"/>
      <w:sz w:val="24"/>
      <w:szCs w:val="24"/>
    </w:rPr>
  </w:style>
  <w:style w:type="character" w:customStyle="1" w:styleId="Charfffe">
    <w:name w:val="地铁项目符号 Char"/>
    <w:qFormat/>
    <w:rsid w:val="000A0E12"/>
    <w:rPr>
      <w:rFonts w:ascii="宋体" w:eastAsia="宋体" w:hAnsi="宋体" w:cs="宋体"/>
      <w:snapToGrid w:val="0"/>
      <w:sz w:val="24"/>
      <w:szCs w:val="24"/>
      <w:lang w:val="en-US" w:eastAsia="zh-CN" w:bidi="ar-SA"/>
    </w:rPr>
  </w:style>
  <w:style w:type="character" w:customStyle="1" w:styleId="CharChar40">
    <w:name w:val="Char Char4"/>
    <w:locked/>
    <w:rsid w:val="000A0E12"/>
    <w:rPr>
      <w:rFonts w:ascii="宋体" w:eastAsia="宋体" w:hAnsi="Courier New" w:cs="Courier New"/>
      <w:kern w:val="2"/>
      <w:sz w:val="21"/>
      <w:szCs w:val="21"/>
      <w:lang w:val="en-US" w:eastAsia="zh-CN" w:bidi="ar-SA"/>
    </w:rPr>
  </w:style>
  <w:style w:type="character" w:customStyle="1" w:styleId="CharChar171">
    <w:name w:val="Char Char171"/>
    <w:qFormat/>
    <w:rsid w:val="000A0E12"/>
    <w:rPr>
      <w:rFonts w:ascii="Arial" w:eastAsia="黑体" w:hAnsi="Arial"/>
      <w:b/>
      <w:sz w:val="24"/>
      <w:lang w:val="en-US" w:eastAsia="zh-CN"/>
    </w:rPr>
  </w:style>
  <w:style w:type="character" w:customStyle="1" w:styleId="CharChar151">
    <w:name w:val="Char Char151"/>
    <w:qFormat/>
    <w:rsid w:val="000A0E12"/>
    <w:rPr>
      <w:rFonts w:ascii="Arial" w:eastAsia="黑体" w:hAnsi="Arial"/>
      <w:sz w:val="24"/>
      <w:lang w:val="en-US" w:eastAsia="zh-CN"/>
    </w:rPr>
  </w:style>
  <w:style w:type="character" w:customStyle="1" w:styleId="CharChar141">
    <w:name w:val="Char Char141"/>
    <w:qFormat/>
    <w:rsid w:val="000A0E12"/>
    <w:rPr>
      <w:rFonts w:ascii="Arial" w:eastAsia="黑体" w:hAnsi="Arial"/>
      <w:sz w:val="21"/>
      <w:lang w:val="en-US" w:eastAsia="zh-CN"/>
    </w:rPr>
  </w:style>
  <w:style w:type="character" w:customStyle="1" w:styleId="CharChar111">
    <w:name w:val="Char Char111"/>
    <w:qFormat/>
    <w:rsid w:val="000A0E12"/>
    <w:rPr>
      <w:rFonts w:ascii="宋体" w:eastAsia="宋体" w:hAnsi="宋体"/>
      <w:kern w:val="2"/>
      <w:sz w:val="24"/>
      <w:lang w:val="en-US" w:eastAsia="zh-CN"/>
    </w:rPr>
  </w:style>
  <w:style w:type="character" w:customStyle="1" w:styleId="CharChar121">
    <w:name w:val="Char Char121"/>
    <w:qFormat/>
    <w:rsid w:val="000A0E12"/>
    <w:rPr>
      <w:rFonts w:eastAsia="仿宋_GB2312"/>
      <w:kern w:val="2"/>
      <w:sz w:val="32"/>
    </w:rPr>
  </w:style>
  <w:style w:type="character" w:customStyle="1" w:styleId="CharChar131">
    <w:name w:val="Char Char131"/>
    <w:qFormat/>
    <w:rsid w:val="000A0E12"/>
    <w:rPr>
      <w:b/>
      <w:kern w:val="2"/>
      <w:sz w:val="21"/>
    </w:rPr>
  </w:style>
  <w:style w:type="character" w:customStyle="1" w:styleId="CharChar161">
    <w:name w:val="Char Char161"/>
    <w:qFormat/>
    <w:rsid w:val="000A0E12"/>
    <w:rPr>
      <w:rFonts w:eastAsia="宋体"/>
      <w:b/>
      <w:sz w:val="24"/>
      <w:lang w:val="en-US" w:eastAsia="zh-CN"/>
    </w:rPr>
  </w:style>
  <w:style w:type="character" w:customStyle="1" w:styleId="CharChar81">
    <w:name w:val="Char Char81"/>
    <w:rsid w:val="000A0E12"/>
    <w:rPr>
      <w:rFonts w:eastAsia="宋体"/>
      <w:kern w:val="2"/>
      <w:sz w:val="18"/>
      <w:lang w:val="en-US" w:eastAsia="zh-CN"/>
    </w:rPr>
  </w:style>
  <w:style w:type="paragraph" w:customStyle="1" w:styleId="CharChar1CharCharCharCharCharCharCharCharCharCharChar1">
    <w:name w:val="Char Char1 Char Char Char Char Char Char Char Char Char Char Char1"/>
    <w:basedOn w:val="a"/>
    <w:qFormat/>
    <w:rsid w:val="000A0E12"/>
    <w:pPr>
      <w:widowControl/>
      <w:spacing w:after="160" w:line="240" w:lineRule="exact"/>
      <w:jc w:val="left"/>
    </w:pPr>
    <w:rPr>
      <w:rFonts w:ascii="Verdana" w:hAnsi="Verdana"/>
      <w:kern w:val="0"/>
      <w:sz w:val="20"/>
      <w:lang w:eastAsia="en-US"/>
    </w:rPr>
  </w:style>
  <w:style w:type="paragraph" w:customStyle="1" w:styleId="Char2CharCharCharCharCharChar1CharChar1">
    <w:name w:val="Char2 Char Char Char Char Char Char1 Char Char1"/>
    <w:basedOn w:val="a"/>
    <w:rsid w:val="000A0E12"/>
    <w:pPr>
      <w:spacing w:line="360" w:lineRule="auto"/>
      <w:ind w:firstLineChars="200" w:firstLine="200"/>
    </w:pPr>
    <w:rPr>
      <w:rFonts w:ascii="Tahoma" w:hAnsi="Tahoma"/>
      <w:sz w:val="24"/>
    </w:rPr>
  </w:style>
  <w:style w:type="paragraph" w:customStyle="1" w:styleId="1124">
    <w:name w:val="1.1沈阳2标题4"/>
    <w:basedOn w:val="4"/>
    <w:qFormat/>
    <w:rsid w:val="000A0E12"/>
    <w:pPr>
      <w:adjustRightInd w:val="0"/>
      <w:spacing w:line="376" w:lineRule="atLeast"/>
      <w:ind w:firstLine="482"/>
      <w:jc w:val="left"/>
      <w:outlineLvl w:val="1"/>
    </w:pPr>
    <w:rPr>
      <w:rFonts w:eastAsia="宋体"/>
      <w:bCs w:val="0"/>
      <w:kern w:val="0"/>
      <w:sz w:val="24"/>
      <w:szCs w:val="20"/>
    </w:rPr>
  </w:style>
  <w:style w:type="paragraph" w:customStyle="1" w:styleId="CharChar2CharCharCharCharCharCharCharCharChar">
    <w:name w:val="Char Char2 Char Char Char Char Char Char Char Char Char"/>
    <w:basedOn w:val="a"/>
    <w:rsid w:val="000A0E12"/>
    <w:pPr>
      <w:spacing w:before="120" w:after="120"/>
      <w:ind w:firstLineChars="150" w:firstLine="150"/>
    </w:pPr>
    <w:rPr>
      <w:rFonts w:ascii="Tahoma" w:hAnsi="Tahoma"/>
      <w:sz w:val="24"/>
    </w:rPr>
  </w:style>
  <w:style w:type="paragraph" w:customStyle="1" w:styleId="zu">
    <w:name w:val="zu"/>
    <w:basedOn w:val="a"/>
    <w:rsid w:val="000A0E12"/>
    <w:pPr>
      <w:tabs>
        <w:tab w:val="left" w:pos="567"/>
      </w:tabs>
      <w:ind w:left="709" w:hanging="705"/>
    </w:pPr>
  </w:style>
  <w:style w:type="paragraph" w:customStyle="1" w:styleId="1ffff">
    <w:name w:val="文件标题1"/>
    <w:basedOn w:val="10"/>
    <w:next w:val="af2"/>
    <w:rsid w:val="000A0E12"/>
    <w:pPr>
      <w:tabs>
        <w:tab w:val="clear" w:pos="360"/>
        <w:tab w:val="left" w:pos="840"/>
        <w:tab w:val="left" w:pos="1140"/>
        <w:tab w:val="left" w:pos="1260"/>
        <w:tab w:val="left" w:pos="1680"/>
      </w:tabs>
      <w:adjustRightInd w:val="0"/>
      <w:snapToGrid/>
      <w:spacing w:before="120" w:after="240" w:line="360" w:lineRule="auto"/>
      <w:ind w:left="1140" w:hanging="360"/>
      <w:jc w:val="both"/>
      <w:textAlignment w:val="baseline"/>
    </w:pPr>
    <w:rPr>
      <w:rFonts w:hAnsi="宋体"/>
      <w:bCs/>
      <w:sz w:val="28"/>
      <w:szCs w:val="44"/>
      <w:u w:val="none"/>
    </w:rPr>
  </w:style>
  <w:style w:type="paragraph" w:customStyle="1" w:styleId="2fff0">
    <w:name w:val="文件标题2"/>
    <w:basedOn w:val="2"/>
    <w:next w:val="af2"/>
    <w:rsid w:val="000A0E12"/>
    <w:pPr>
      <w:tabs>
        <w:tab w:val="clear" w:pos="680"/>
        <w:tab w:val="left" w:pos="840"/>
        <w:tab w:val="left" w:pos="1260"/>
        <w:tab w:val="left" w:pos="1500"/>
      </w:tabs>
      <w:autoSpaceDE/>
      <w:autoSpaceDN/>
      <w:spacing w:before="120" w:after="240" w:line="360" w:lineRule="auto"/>
      <w:ind w:left="1140" w:hanging="360"/>
    </w:pPr>
    <w:rPr>
      <w:rFonts w:ascii="宋体" w:eastAsia="宋体" w:hAnsi="宋体"/>
      <w:b/>
      <w:bCs/>
      <w:kern w:val="2"/>
      <w:sz w:val="24"/>
      <w:szCs w:val="32"/>
    </w:rPr>
  </w:style>
  <w:style w:type="paragraph" w:customStyle="1" w:styleId="3fa">
    <w:name w:val="文件标题3"/>
    <w:basedOn w:val="3"/>
    <w:next w:val="af2"/>
    <w:rsid w:val="000A0E12"/>
    <w:pPr>
      <w:tabs>
        <w:tab w:val="clear" w:pos="907"/>
        <w:tab w:val="left" w:pos="720"/>
        <w:tab w:val="left" w:pos="1860"/>
      </w:tabs>
      <w:adjustRightInd w:val="0"/>
      <w:spacing w:before="120" w:after="240" w:line="360" w:lineRule="auto"/>
      <w:ind w:left="1500" w:hanging="720"/>
      <w:textAlignment w:val="baseline"/>
    </w:pPr>
    <w:rPr>
      <w:rFonts w:ascii="宋体" w:hAnsi="宋体"/>
      <w:b w:val="0"/>
      <w:kern w:val="0"/>
      <w:sz w:val="21"/>
    </w:rPr>
  </w:style>
  <w:style w:type="paragraph" w:customStyle="1" w:styleId="4f0">
    <w:name w:val="文件标题4"/>
    <w:basedOn w:val="af1"/>
    <w:next w:val="af2"/>
    <w:qFormat/>
    <w:rsid w:val="000A0E12"/>
    <w:pPr>
      <w:keepNext/>
      <w:tabs>
        <w:tab w:val="left" w:pos="840"/>
        <w:tab w:val="left" w:pos="1080"/>
        <w:tab w:val="left" w:pos="1860"/>
      </w:tabs>
      <w:adjustRightInd w:val="0"/>
      <w:spacing w:before="120" w:afterLines="50" w:line="360" w:lineRule="auto"/>
      <w:ind w:left="1860" w:hanging="1080"/>
      <w:textAlignment w:val="baseline"/>
      <w:outlineLvl w:val="3"/>
    </w:pPr>
    <w:rPr>
      <w:rFonts w:ascii="宋体" w:hAnsi="宋体"/>
      <w:bCs/>
      <w:color w:val="0000FF"/>
      <w:kern w:val="0"/>
      <w:sz w:val="21"/>
      <w:szCs w:val="24"/>
    </w:rPr>
  </w:style>
  <w:style w:type="character" w:customStyle="1" w:styleId="CharChar24">
    <w:name w:val="Char Char24"/>
    <w:qFormat/>
    <w:locked/>
    <w:rsid w:val="000A0E12"/>
    <w:rPr>
      <w:rFonts w:ascii="宋体" w:eastAsia="宋体" w:hAnsi="Courier New" w:cs="Courier New"/>
      <w:kern w:val="2"/>
      <w:sz w:val="21"/>
      <w:szCs w:val="21"/>
      <w:lang w:val="en-US" w:eastAsia="zh-CN" w:bidi="ar-SA"/>
    </w:rPr>
  </w:style>
  <w:style w:type="character" w:customStyle="1" w:styleId="CharChar201">
    <w:name w:val="Char Char201"/>
    <w:qFormat/>
    <w:rsid w:val="000A0E12"/>
    <w:rPr>
      <w:rFonts w:eastAsia="宋体"/>
      <w:kern w:val="2"/>
      <w:sz w:val="21"/>
      <w:szCs w:val="24"/>
      <w:lang w:val="en-US" w:eastAsia="zh-CN" w:bidi="ar-SA"/>
    </w:rPr>
  </w:style>
  <w:style w:type="character" w:customStyle="1" w:styleId="CharChar23">
    <w:name w:val="Char Char23"/>
    <w:rsid w:val="000A0E12"/>
    <w:rPr>
      <w:rFonts w:eastAsia="宋体"/>
      <w:kern w:val="2"/>
      <w:sz w:val="21"/>
      <w:szCs w:val="24"/>
      <w:lang w:val="en-US" w:eastAsia="zh-CN" w:bidi="ar-SA"/>
    </w:rPr>
  </w:style>
  <w:style w:type="paragraph" w:customStyle="1" w:styleId="zDocumentcategory">
    <w:name w:val="z:Document category"/>
    <w:basedOn w:val="afe"/>
    <w:next w:val="afe"/>
    <w:rsid w:val="000A0E12"/>
    <w:pPr>
      <w:keepLines/>
      <w:widowControl/>
      <w:ind w:left="2268"/>
      <w:jc w:val="left"/>
    </w:pPr>
    <w:rPr>
      <w:rFonts w:ascii="Arial" w:hAnsi="Arial"/>
      <w:b/>
      <w:kern w:val="0"/>
      <w:sz w:val="32"/>
      <w:lang w:eastAsia="en-US"/>
    </w:rPr>
  </w:style>
  <w:style w:type="paragraph" w:customStyle="1" w:styleId="afffffffffffffffff">
    <w:name w:val="说明书  正文"/>
    <w:basedOn w:val="a"/>
    <w:link w:val="Charffff"/>
    <w:locked/>
    <w:rsid w:val="000A0E12"/>
    <w:pPr>
      <w:adjustRightInd w:val="0"/>
      <w:snapToGrid w:val="0"/>
      <w:spacing w:line="460" w:lineRule="exact"/>
      <w:ind w:firstLineChars="200" w:firstLine="200"/>
    </w:pPr>
    <w:rPr>
      <w:kern w:val="0"/>
      <w:sz w:val="24"/>
    </w:rPr>
  </w:style>
  <w:style w:type="character" w:customStyle="1" w:styleId="Charffff">
    <w:name w:val="说明书  正文 Char"/>
    <w:link w:val="afffffffffffffffff"/>
    <w:rsid w:val="000A0E12"/>
    <w:rPr>
      <w:sz w:val="24"/>
    </w:rPr>
  </w:style>
  <w:style w:type="paragraph" w:customStyle="1" w:styleId="CharCharCharCharCharChar1Char1">
    <w:name w:val="Char Char Char Char Char Char1 Char1"/>
    <w:basedOn w:val="a"/>
    <w:qFormat/>
    <w:rsid w:val="000A0E12"/>
    <w:pPr>
      <w:widowControl/>
      <w:spacing w:after="160" w:line="240" w:lineRule="exact"/>
      <w:jc w:val="left"/>
    </w:pPr>
    <w:rPr>
      <w:rFonts w:ascii="Verdana" w:hAnsi="Verdana"/>
      <w:kern w:val="0"/>
      <w:lang w:eastAsia="en-US"/>
    </w:rPr>
  </w:style>
  <w:style w:type="paragraph" w:customStyle="1" w:styleId="Char140">
    <w:name w:val="Char14"/>
    <w:basedOn w:val="a"/>
    <w:rsid w:val="000A0E12"/>
    <w:rPr>
      <w:rFonts w:ascii="Tahoma" w:hAnsi="Tahoma"/>
      <w:sz w:val="24"/>
    </w:rPr>
  </w:style>
  <w:style w:type="paragraph" w:customStyle="1" w:styleId="Char130">
    <w:name w:val="Char13"/>
    <w:basedOn w:val="a"/>
    <w:rsid w:val="000A0E12"/>
    <w:rPr>
      <w:rFonts w:ascii="Tahoma" w:hAnsi="Tahoma"/>
      <w:sz w:val="24"/>
    </w:rPr>
  </w:style>
  <w:style w:type="paragraph" w:customStyle="1" w:styleId="156">
    <w:name w:val="样式 小四 行距: 1.5 倍行距"/>
    <w:basedOn w:val="a"/>
    <w:rsid w:val="000A0E12"/>
    <w:pPr>
      <w:adjustRightInd w:val="0"/>
      <w:spacing w:line="360" w:lineRule="auto"/>
      <w:ind w:firstLineChars="200" w:firstLine="200"/>
    </w:pPr>
    <w:rPr>
      <w:rFonts w:cs="宋体"/>
      <w:sz w:val="24"/>
    </w:rPr>
  </w:style>
  <w:style w:type="paragraph" w:customStyle="1" w:styleId="afffffffffffffffff0">
    <w:name w:val="(文字) (文字)"/>
    <w:basedOn w:val="a"/>
    <w:qFormat/>
    <w:rsid w:val="000A0E12"/>
    <w:rPr>
      <w:rFonts w:ascii="仿宋_GB2312" w:eastAsia="仿宋_GB2312"/>
      <w:b/>
      <w:sz w:val="32"/>
      <w:szCs w:val="32"/>
    </w:rPr>
  </w:style>
  <w:style w:type="character" w:customStyle="1" w:styleId="Char15">
    <w:name w:val="页脚 Char1"/>
    <w:rsid w:val="000A0E12"/>
    <w:rPr>
      <w:rFonts w:eastAsia="宋体"/>
      <w:kern w:val="2"/>
      <w:sz w:val="18"/>
      <w:lang w:val="en-US" w:eastAsia="zh-CN" w:bidi="ar-SA"/>
    </w:rPr>
  </w:style>
  <w:style w:type="paragraph" w:customStyle="1" w:styleId="ParaCharCharCharCharCharChar">
    <w:name w:val="默认段落字体 Para Char Char Char Char Char Char"/>
    <w:basedOn w:val="a"/>
    <w:rsid w:val="000A0E12"/>
    <w:rPr>
      <w:rFonts w:ascii="Tahoma" w:hAnsi="Tahoma"/>
      <w:sz w:val="24"/>
    </w:rPr>
  </w:style>
  <w:style w:type="paragraph" w:customStyle="1" w:styleId="093111511151">
    <w:name w:val="样式 宋体 小四 首行缩进:  0.93 厘米 段前: 11.15 磅 段后: 11.15 磅1"/>
    <w:basedOn w:val="a"/>
    <w:qFormat/>
    <w:rsid w:val="000A0E12"/>
    <w:pPr>
      <w:adjustRightInd w:val="0"/>
      <w:snapToGrid w:val="0"/>
      <w:ind w:leftChars="200" w:left="200"/>
    </w:pPr>
    <w:rPr>
      <w:rFonts w:ascii="宋体" w:cs="宋体"/>
      <w:sz w:val="24"/>
    </w:rPr>
  </w:style>
  <w:style w:type="paragraph" w:customStyle="1" w:styleId="157">
    <w:name w:val="15"/>
    <w:qFormat/>
    <w:rsid w:val="000A0E12"/>
    <w:pPr>
      <w:widowControl w:val="0"/>
      <w:spacing w:line="360" w:lineRule="auto"/>
      <w:jc w:val="both"/>
    </w:pPr>
    <w:rPr>
      <w:rFonts w:ascii="宋体" w:hAnsi="宋体"/>
      <w:kern w:val="2"/>
      <w:sz w:val="24"/>
    </w:rPr>
  </w:style>
  <w:style w:type="paragraph" w:customStyle="1" w:styleId="Char150">
    <w:name w:val="Char15"/>
    <w:basedOn w:val="a"/>
    <w:qFormat/>
    <w:rsid w:val="000A0E12"/>
    <w:rPr>
      <w:rFonts w:ascii="Tahoma" w:hAnsi="Tahoma"/>
      <w:sz w:val="24"/>
    </w:rPr>
  </w:style>
  <w:style w:type="paragraph" w:customStyle="1" w:styleId="2fff1">
    <w:name w:val="标题 2 + 居中"/>
    <w:basedOn w:val="10"/>
    <w:rsid w:val="000A0E12"/>
    <w:pPr>
      <w:tabs>
        <w:tab w:val="clear" w:pos="360"/>
      </w:tabs>
      <w:snapToGrid/>
      <w:ind w:left="0" w:firstLine="0"/>
    </w:pPr>
    <w:rPr>
      <w:rFonts w:ascii="Times New Roman"/>
      <w:sz w:val="44"/>
      <w:szCs w:val="44"/>
      <w:u w:val="none"/>
    </w:rPr>
  </w:style>
  <w:style w:type="paragraph" w:customStyle="1" w:styleId="5e">
    <w:name w:val="标题 5 + (中文) 黑体"/>
    <w:basedOn w:val="10"/>
    <w:rsid w:val="000A0E12"/>
    <w:pPr>
      <w:tabs>
        <w:tab w:val="clear" w:pos="360"/>
      </w:tabs>
      <w:snapToGrid/>
      <w:ind w:left="0" w:firstLine="0"/>
    </w:pPr>
    <w:rPr>
      <w:rFonts w:ascii="黑体" w:eastAsia="黑体" w:hAnsi="宋体"/>
      <w:b w:val="0"/>
      <w:sz w:val="36"/>
      <w:szCs w:val="36"/>
      <w:u w:val="none"/>
    </w:rPr>
  </w:style>
  <w:style w:type="paragraph" w:customStyle="1" w:styleId="z-1">
    <w:name w:val="z-窗体底端1"/>
    <w:basedOn w:val="a"/>
    <w:next w:val="a"/>
    <w:link w:val="z-Char"/>
    <w:qFormat/>
    <w:rsid w:val="000A0E12"/>
    <w:pPr>
      <w:pBdr>
        <w:top w:val="single" w:sz="6" w:space="1" w:color="auto"/>
      </w:pBdr>
      <w:jc w:val="center"/>
    </w:pPr>
    <w:rPr>
      <w:rFonts w:ascii="Arial" w:hAnsi="Arial"/>
      <w:vanish/>
      <w:sz w:val="16"/>
      <w:szCs w:val="16"/>
    </w:rPr>
  </w:style>
  <w:style w:type="character" w:customStyle="1" w:styleId="z-Char">
    <w:name w:val="z-窗体底端 Char"/>
    <w:link w:val="z-1"/>
    <w:qFormat/>
    <w:rsid w:val="000A0E12"/>
    <w:rPr>
      <w:rFonts w:ascii="Arial" w:hAnsi="Arial"/>
      <w:vanish/>
      <w:kern w:val="2"/>
      <w:sz w:val="16"/>
      <w:szCs w:val="16"/>
    </w:rPr>
  </w:style>
  <w:style w:type="paragraph" w:customStyle="1" w:styleId="2020225">
    <w:name w:val="样式 宋体 首行缩进:  2 字符 段前: 0.2 行 段后: 0.2 行 行距: 固定值 25 磅"/>
    <w:basedOn w:val="a"/>
    <w:semiHidden/>
    <w:qFormat/>
    <w:rsid w:val="000A0E12"/>
    <w:pPr>
      <w:adjustRightInd w:val="0"/>
      <w:spacing w:beforeLines="20" w:afterLines="20" w:line="500" w:lineRule="exact"/>
      <w:ind w:firstLineChars="200" w:firstLine="200"/>
      <w:textAlignment w:val="baseline"/>
    </w:pPr>
    <w:rPr>
      <w:rFonts w:ascii="宋体" w:hAnsi="宋体"/>
      <w:kern w:val="0"/>
      <w:sz w:val="26"/>
      <w:szCs w:val="26"/>
    </w:rPr>
  </w:style>
  <w:style w:type="paragraph" w:customStyle="1" w:styleId="afffffffffffffffff1">
    <w:name w:val="标书首行缩进"/>
    <w:basedOn w:val="af1"/>
    <w:semiHidden/>
    <w:qFormat/>
    <w:rsid w:val="000A0E12"/>
    <w:pPr>
      <w:spacing w:beforeLines="50" w:line="360" w:lineRule="auto"/>
      <w:ind w:firstLineChars="200" w:firstLine="540"/>
    </w:pPr>
    <w:rPr>
      <w:spacing w:val="30"/>
      <w:kern w:val="16"/>
      <w:sz w:val="21"/>
      <w:szCs w:val="21"/>
    </w:rPr>
  </w:style>
  <w:style w:type="paragraph" w:customStyle="1" w:styleId="flType">
    <w:name w:val="flType"/>
    <w:basedOn w:val="flName"/>
    <w:qFormat/>
    <w:rsid w:val="000A0E12"/>
    <w:pPr>
      <w:spacing w:after="284"/>
    </w:pPr>
    <w:rPr>
      <w:rFonts w:eastAsia="宋体"/>
      <w:b w:val="0"/>
    </w:rPr>
  </w:style>
  <w:style w:type="paragraph" w:customStyle="1" w:styleId="flName">
    <w:name w:val="flName"/>
    <w:basedOn w:val="flNote"/>
    <w:qFormat/>
    <w:rsid w:val="000A0E12"/>
    <w:pPr>
      <w:spacing w:before="0" w:line="113" w:lineRule="atLeast"/>
    </w:pPr>
  </w:style>
  <w:style w:type="paragraph" w:customStyle="1" w:styleId="flNote">
    <w:name w:val="flNote"/>
    <w:basedOn w:val="a"/>
    <w:qFormat/>
    <w:rsid w:val="000A0E12"/>
    <w:pPr>
      <w:adjustRightInd w:val="0"/>
      <w:spacing w:before="567" w:line="360" w:lineRule="atLeast"/>
      <w:jc w:val="center"/>
      <w:textAlignment w:val="baseline"/>
    </w:pPr>
    <w:rPr>
      <w:rFonts w:eastAsia="黑体"/>
      <w:b/>
      <w:kern w:val="0"/>
      <w:sz w:val="24"/>
    </w:rPr>
  </w:style>
  <w:style w:type="paragraph" w:customStyle="1" w:styleId="CharChar1CharCharCharCharCharCharCharCharCharCharCharCharCharCharChar">
    <w:name w:val="Char Char1 Char Char Char Char Char Char Char Char Char Char Char Char Char Char Char"/>
    <w:basedOn w:val="a"/>
    <w:semiHidden/>
    <w:qFormat/>
    <w:rsid w:val="000A0E12"/>
    <w:pPr>
      <w:widowControl/>
      <w:spacing w:after="160" w:line="240" w:lineRule="exact"/>
      <w:jc w:val="left"/>
    </w:pPr>
    <w:rPr>
      <w:rFonts w:ascii="Verdana" w:hAnsi="Verdana"/>
      <w:kern w:val="0"/>
      <w:sz w:val="20"/>
      <w:lang w:eastAsia="en-US"/>
    </w:rPr>
  </w:style>
  <w:style w:type="paragraph" w:customStyle="1" w:styleId="hy">
    <w:name w:val="正文hy"/>
    <w:basedOn w:val="a"/>
    <w:semiHidden/>
    <w:rsid w:val="000A0E12"/>
    <w:pPr>
      <w:spacing w:line="500" w:lineRule="exact"/>
      <w:ind w:firstLineChars="200" w:firstLine="520"/>
    </w:pPr>
    <w:rPr>
      <w:rFonts w:ascii="宋体" w:hAnsi="宋体" w:cs="宋体"/>
      <w:sz w:val="28"/>
    </w:rPr>
  </w:style>
  <w:style w:type="paragraph" w:customStyle="1" w:styleId="ZK0">
    <w:name w:val="ZK_列表项目符号"/>
    <w:basedOn w:val="a"/>
    <w:next w:val="a"/>
    <w:link w:val="ZKChar0"/>
    <w:semiHidden/>
    <w:rsid w:val="000A0E12"/>
    <w:pPr>
      <w:tabs>
        <w:tab w:val="left" w:pos="907"/>
      </w:tabs>
      <w:spacing w:line="300" w:lineRule="auto"/>
      <w:ind w:left="907" w:hanging="340"/>
    </w:pPr>
    <w:rPr>
      <w:sz w:val="24"/>
      <w:szCs w:val="24"/>
    </w:rPr>
  </w:style>
  <w:style w:type="character" w:customStyle="1" w:styleId="ZKChar0">
    <w:name w:val="ZK_列表项目符号 Char"/>
    <w:link w:val="ZK0"/>
    <w:semiHidden/>
    <w:qFormat/>
    <w:rsid w:val="000A0E12"/>
    <w:rPr>
      <w:kern w:val="2"/>
      <w:sz w:val="24"/>
      <w:szCs w:val="24"/>
    </w:rPr>
  </w:style>
  <w:style w:type="paragraph" w:customStyle="1" w:styleId="ZK20">
    <w:name w:val="ZK_列表项目符号2"/>
    <w:basedOn w:val="a"/>
    <w:next w:val="a"/>
    <w:semiHidden/>
    <w:rsid w:val="000A0E12"/>
    <w:pPr>
      <w:tabs>
        <w:tab w:val="left" w:pos="1361"/>
      </w:tabs>
      <w:spacing w:beforeLines="50" w:line="300" w:lineRule="auto"/>
      <w:ind w:left="1361" w:hanging="454"/>
      <w:contextualSpacing/>
    </w:pPr>
    <w:rPr>
      <w:sz w:val="24"/>
      <w:szCs w:val="24"/>
    </w:rPr>
  </w:style>
  <w:style w:type="paragraph" w:customStyle="1" w:styleId="111111121314151111211311611212213217">
    <w:name w:val="样式 标题 1标题1标题 1 111121314151111211311611212213217..."/>
    <w:basedOn w:val="10"/>
    <w:semiHidden/>
    <w:rsid w:val="000A0E12"/>
    <w:pPr>
      <w:keepNext w:val="0"/>
      <w:keepLines w:val="0"/>
      <w:tabs>
        <w:tab w:val="clear" w:pos="360"/>
        <w:tab w:val="left" w:pos="920"/>
      </w:tabs>
      <w:autoSpaceDE w:val="0"/>
      <w:autoSpaceDN w:val="0"/>
      <w:adjustRightInd w:val="0"/>
      <w:snapToGrid/>
      <w:spacing w:before="0" w:after="0" w:line="360" w:lineRule="auto"/>
      <w:ind w:left="920" w:hanging="360"/>
      <w:jc w:val="left"/>
    </w:pPr>
    <w:rPr>
      <w:rFonts w:hAnsi="宋体"/>
      <w:bCs/>
      <w:kern w:val="0"/>
      <w:sz w:val="24"/>
      <w:u w:val="none"/>
    </w:rPr>
  </w:style>
  <w:style w:type="paragraph" w:customStyle="1" w:styleId="211122headlinehheadlineSR">
    <w:name w:val="样式 标题 2标题 1.1第一层条第二层论文标题 1编号标题2章2 headlinehheadlineS&amp;R..."/>
    <w:basedOn w:val="2"/>
    <w:semiHidden/>
    <w:qFormat/>
    <w:rsid w:val="000A0E12"/>
    <w:pPr>
      <w:keepNext w:val="0"/>
      <w:keepLines w:val="0"/>
      <w:tabs>
        <w:tab w:val="clear" w:pos="680"/>
        <w:tab w:val="left" w:pos="210"/>
      </w:tabs>
      <w:snapToGrid w:val="0"/>
      <w:spacing w:before="0" w:after="0" w:line="360" w:lineRule="auto"/>
      <w:ind w:left="426" w:hanging="900"/>
      <w:jc w:val="left"/>
      <w:textAlignment w:val="auto"/>
    </w:pPr>
    <w:rPr>
      <w:rFonts w:ascii="宋体" w:eastAsia="宋体" w:hAnsi="宋体"/>
      <w:b/>
      <w:bCs/>
      <w:kern w:val="2"/>
      <w:sz w:val="24"/>
      <w:szCs w:val="24"/>
    </w:rPr>
  </w:style>
  <w:style w:type="paragraph" w:customStyle="1" w:styleId="zhang">
    <w:name w:val="章（zhang）"/>
    <w:basedOn w:val="10"/>
    <w:qFormat/>
    <w:rsid w:val="000A0E12"/>
    <w:pPr>
      <w:tabs>
        <w:tab w:val="clear" w:pos="360"/>
      </w:tabs>
      <w:snapToGrid/>
      <w:spacing w:before="300" w:after="300" w:line="360" w:lineRule="auto"/>
      <w:ind w:left="0" w:firstLine="0"/>
    </w:pPr>
    <w:rPr>
      <w:rFonts w:ascii="Arial" w:hAnsi="Arial"/>
      <w:bCs/>
      <w:sz w:val="36"/>
      <w:szCs w:val="36"/>
      <w:u w:val="none"/>
    </w:rPr>
  </w:style>
  <w:style w:type="paragraph" w:customStyle="1" w:styleId="-10">
    <w:name w:val="章-1"/>
    <w:basedOn w:val="2"/>
    <w:rsid w:val="000A0E12"/>
    <w:pPr>
      <w:tabs>
        <w:tab w:val="clear" w:pos="680"/>
      </w:tabs>
      <w:autoSpaceDE/>
      <w:autoSpaceDN/>
      <w:adjustRightInd/>
      <w:spacing w:line="416" w:lineRule="auto"/>
      <w:ind w:left="900" w:hanging="900"/>
      <w:textAlignment w:val="auto"/>
    </w:pPr>
    <w:rPr>
      <w:rFonts w:ascii="Arial" w:eastAsia="宋体" w:hAnsi="Arial" w:cs="Arial"/>
      <w:b/>
      <w:kern w:val="2"/>
      <w:sz w:val="28"/>
      <w:szCs w:val="24"/>
    </w:rPr>
  </w:style>
  <w:style w:type="paragraph" w:customStyle="1" w:styleId="afffffffffffffffff2">
    <w:name w:val="附表"/>
    <w:basedOn w:val="a"/>
    <w:rsid w:val="000A0E12"/>
    <w:pPr>
      <w:adjustRightInd w:val="0"/>
      <w:snapToGrid w:val="0"/>
      <w:spacing w:line="360" w:lineRule="auto"/>
    </w:pPr>
    <w:rPr>
      <w:rFonts w:ascii="Arial" w:hAnsi="Arial" w:cs="Arial"/>
      <w:b/>
      <w:sz w:val="24"/>
      <w:szCs w:val="24"/>
    </w:rPr>
  </w:style>
  <w:style w:type="paragraph" w:customStyle="1" w:styleId="jie">
    <w:name w:val="节（jie）"/>
    <w:basedOn w:val="2"/>
    <w:qFormat/>
    <w:rsid w:val="000A0E12"/>
    <w:pPr>
      <w:tabs>
        <w:tab w:val="clear" w:pos="680"/>
      </w:tabs>
      <w:autoSpaceDE/>
      <w:autoSpaceDN/>
      <w:adjustRightInd/>
      <w:spacing w:line="360" w:lineRule="auto"/>
      <w:ind w:left="1080" w:hanging="1080"/>
      <w:textAlignment w:val="auto"/>
    </w:pPr>
    <w:rPr>
      <w:rFonts w:ascii="Arial" w:eastAsia="宋体" w:hAnsi="Arial" w:cs="Arial"/>
      <w:b/>
      <w:color w:val="000000"/>
      <w:kern w:val="2"/>
      <w:sz w:val="24"/>
      <w:szCs w:val="24"/>
    </w:rPr>
  </w:style>
  <w:style w:type="paragraph" w:customStyle="1" w:styleId="-11">
    <w:name w:val="节-1"/>
    <w:basedOn w:val="2310"/>
    <w:qFormat/>
    <w:rsid w:val="000A0E12"/>
    <w:pPr>
      <w:spacing w:beforeLines="50" w:line="360" w:lineRule="auto"/>
      <w:ind w:firstLineChars="0" w:firstLine="0"/>
      <w:outlineLvl w:val="2"/>
    </w:pPr>
    <w:rPr>
      <w:rFonts w:ascii="Arial" w:hAnsi="Arial"/>
      <w:b/>
    </w:rPr>
  </w:style>
  <w:style w:type="paragraph" w:customStyle="1" w:styleId="-1-1">
    <w:name w:val="节-1-1"/>
    <w:basedOn w:val="4"/>
    <w:rsid w:val="000A0E12"/>
    <w:pPr>
      <w:spacing w:line="360" w:lineRule="auto"/>
    </w:pPr>
    <w:rPr>
      <w:rFonts w:eastAsia="宋体"/>
      <w:sz w:val="24"/>
    </w:rPr>
  </w:style>
  <w:style w:type="paragraph" w:customStyle="1" w:styleId="afffffffffffffffff3">
    <w:name w:val="第四章格式"/>
    <w:basedOn w:val="2"/>
    <w:rsid w:val="000A0E12"/>
    <w:pPr>
      <w:tabs>
        <w:tab w:val="clear" w:pos="680"/>
      </w:tabs>
      <w:autoSpaceDE/>
      <w:autoSpaceDN/>
      <w:adjustRightInd/>
      <w:spacing w:line="416" w:lineRule="auto"/>
      <w:ind w:left="0" w:firstLine="0"/>
      <w:textAlignment w:val="auto"/>
    </w:pPr>
    <w:rPr>
      <w:rFonts w:ascii="Arial" w:eastAsia="宋体" w:hAnsi="Arial" w:cs="Arial"/>
      <w:b/>
      <w:kern w:val="2"/>
      <w:sz w:val="28"/>
      <w:szCs w:val="24"/>
    </w:rPr>
  </w:style>
  <w:style w:type="paragraph" w:customStyle="1" w:styleId="CharChar2CharCharCharCharCharCharChar">
    <w:name w:val="Char Char2 Char Char Char Char Char Char Char"/>
    <w:basedOn w:val="a"/>
    <w:rsid w:val="000A0E12"/>
    <w:rPr>
      <w:rFonts w:ascii="Tahoma" w:hAnsi="Tahoma"/>
      <w:sz w:val="24"/>
    </w:rPr>
  </w:style>
  <w:style w:type="character" w:customStyle="1" w:styleId="price5">
    <w:name w:val="price5"/>
    <w:rsid w:val="000A0E12"/>
    <w:rPr>
      <w:rFonts w:ascii="Arial" w:hAnsi="Arial" w:cs="Arial" w:hint="default"/>
      <w:color w:val="CC0000"/>
      <w:sz w:val="18"/>
      <w:szCs w:val="18"/>
    </w:rPr>
  </w:style>
  <w:style w:type="character" w:customStyle="1" w:styleId="date2">
    <w:name w:val="date2"/>
    <w:rsid w:val="000A0E12"/>
    <w:rPr>
      <w:rFonts w:ascii="Arial" w:hAnsi="Arial" w:cs="Arial" w:hint="default"/>
      <w:sz w:val="13"/>
      <w:szCs w:val="13"/>
    </w:rPr>
  </w:style>
  <w:style w:type="paragraph" w:customStyle="1" w:styleId="kd">
    <w:name w:val="kd"/>
    <w:basedOn w:val="1ff5"/>
    <w:qFormat/>
    <w:rsid w:val="000A0E12"/>
    <w:pPr>
      <w:snapToGrid/>
      <w:spacing w:before="0" w:line="312" w:lineRule="atLeast"/>
      <w:ind w:leftChars="0" w:left="720" w:hanging="720"/>
      <w:jc w:val="both"/>
      <w:textAlignment w:val="baseline"/>
    </w:pPr>
    <w:rPr>
      <w:rFonts w:hAnsi="Times New Roman"/>
      <w:color w:val="auto"/>
      <w:kern w:val="0"/>
      <w:sz w:val="28"/>
    </w:rPr>
  </w:style>
  <w:style w:type="paragraph" w:customStyle="1" w:styleId="afffffffffffffffff4">
    <w:name w:val="条目"/>
    <w:basedOn w:val="aff4"/>
    <w:next w:val="a"/>
    <w:rsid w:val="000A0E12"/>
    <w:pPr>
      <w:tabs>
        <w:tab w:val="left" w:pos="840"/>
        <w:tab w:val="left" w:pos="1980"/>
      </w:tabs>
      <w:spacing w:before="280" w:after="0" w:line="160" w:lineRule="exact"/>
      <w:ind w:left="1980" w:firstLineChars="0" w:hanging="720"/>
      <w:jc w:val="left"/>
      <w:outlineLvl w:val="0"/>
    </w:pPr>
    <w:rPr>
      <w:rFonts w:ascii="黑体" w:eastAsia="黑体" w:cs="Arial"/>
      <w:spacing w:val="40"/>
      <w:kern w:val="40"/>
      <w:sz w:val="24"/>
    </w:rPr>
  </w:style>
  <w:style w:type="paragraph" w:customStyle="1" w:styleId="afffffffffffffffff5">
    <w:name w:val="样式胡"/>
    <w:basedOn w:val="a"/>
    <w:qFormat/>
    <w:rsid w:val="000A0E12"/>
    <w:pPr>
      <w:tabs>
        <w:tab w:val="left" w:pos="3300"/>
      </w:tabs>
      <w:ind w:left="3300" w:hanging="420"/>
    </w:pPr>
    <w:rPr>
      <w:rFonts w:ascii="黑体" w:eastAsia="黑体" w:hAnsi="Arial"/>
      <w:szCs w:val="24"/>
    </w:rPr>
  </w:style>
  <w:style w:type="paragraph" w:customStyle="1" w:styleId="3311115">
    <w:name w:val="样式 标题 3列表编号31.1.1 + 四号 加粗 行距: 1.5 倍行距"/>
    <w:basedOn w:val="3"/>
    <w:qFormat/>
    <w:rsid w:val="000A0E12"/>
    <w:pPr>
      <w:tabs>
        <w:tab w:val="clear" w:pos="907"/>
      </w:tabs>
      <w:adjustRightInd w:val="0"/>
      <w:spacing w:before="0" w:after="0" w:line="360" w:lineRule="auto"/>
      <w:ind w:left="0" w:firstLine="0"/>
      <w:jc w:val="left"/>
      <w:textAlignment w:val="baseline"/>
    </w:pPr>
    <w:rPr>
      <w:rFonts w:cs="宋体"/>
      <w:kern w:val="0"/>
      <w:sz w:val="28"/>
      <w:szCs w:val="20"/>
    </w:rPr>
  </w:style>
  <w:style w:type="paragraph" w:customStyle="1" w:styleId="30945111511">
    <w:name w:val="样式 正文文字缩进 3 + 小四 左侧:  0 厘米 悬挂缩进: 9.45 字符 段前: 11.15 磅 段后: 11...."/>
    <w:basedOn w:val="36"/>
    <w:rsid w:val="000A0E12"/>
    <w:pPr>
      <w:tabs>
        <w:tab w:val="clear" w:pos="824"/>
      </w:tabs>
      <w:snapToGrid w:val="0"/>
      <w:spacing w:after="0"/>
      <w:ind w:left="947" w:hanging="947"/>
    </w:pPr>
    <w:rPr>
      <w:rFonts w:cs="宋体"/>
      <w:sz w:val="24"/>
    </w:rPr>
  </w:style>
  <w:style w:type="paragraph" w:customStyle="1" w:styleId="550">
    <w:name w:val="样式 宋体 小四 段前: 5 磅 段后: 5 磅"/>
    <w:basedOn w:val="a"/>
    <w:qFormat/>
    <w:rsid w:val="000A0E12"/>
    <w:pPr>
      <w:spacing w:before="100" w:after="100"/>
      <w:ind w:leftChars="200" w:left="420"/>
    </w:pPr>
    <w:rPr>
      <w:rFonts w:ascii="宋体" w:cs="宋体"/>
      <w:sz w:val="24"/>
    </w:rPr>
  </w:style>
  <w:style w:type="paragraph" w:customStyle="1" w:styleId="2112">
    <w:name w:val="正文文本缩进 211"/>
    <w:basedOn w:val="a"/>
    <w:rsid w:val="000A0E12"/>
    <w:pPr>
      <w:autoSpaceDE w:val="0"/>
      <w:autoSpaceDN w:val="0"/>
      <w:adjustRightInd w:val="0"/>
      <w:ind w:firstLine="420"/>
      <w:textAlignment w:val="baseline"/>
    </w:pPr>
  </w:style>
  <w:style w:type="paragraph" w:customStyle="1" w:styleId="2113">
    <w:name w:val="正文文本 211"/>
    <w:basedOn w:val="a"/>
    <w:qFormat/>
    <w:rsid w:val="000A0E12"/>
    <w:pPr>
      <w:widowControl/>
      <w:overflowPunct w:val="0"/>
      <w:autoSpaceDE w:val="0"/>
      <w:autoSpaceDN w:val="0"/>
      <w:adjustRightInd w:val="0"/>
      <w:ind w:left="709" w:firstLine="567"/>
      <w:jc w:val="left"/>
      <w:textAlignment w:val="baseline"/>
    </w:pPr>
    <w:rPr>
      <w:kern w:val="0"/>
      <w:sz w:val="24"/>
    </w:rPr>
  </w:style>
  <w:style w:type="paragraph" w:customStyle="1" w:styleId="111000">
    <w:name w:val="样式 标题 1标题 1 1 + 小四 首行缩进:  0 厘米 段前: 0 磅 段后: 0 磅"/>
    <w:basedOn w:val="10"/>
    <w:rsid w:val="000A0E12"/>
    <w:pPr>
      <w:keepNext w:val="0"/>
      <w:keepLines w:val="0"/>
      <w:tabs>
        <w:tab w:val="clear" w:pos="360"/>
      </w:tabs>
      <w:adjustRightInd w:val="0"/>
      <w:snapToGrid/>
      <w:spacing w:beforeLines="50" w:afterLines="50" w:line="240" w:lineRule="auto"/>
      <w:ind w:left="0" w:firstLine="0"/>
      <w:jc w:val="left"/>
      <w:textAlignment w:val="baseline"/>
    </w:pPr>
    <w:rPr>
      <w:rFonts w:ascii="Times New Roman" w:eastAsia="黑体" w:cs="宋体"/>
      <w:bCs/>
      <w:color w:val="000000"/>
      <w:szCs w:val="30"/>
      <w:u w:val="none"/>
    </w:rPr>
  </w:style>
  <w:style w:type="paragraph" w:customStyle="1" w:styleId="11100005">
    <w:name w:val="样式 样式 标题 1标题 1 1 + 小四 首行缩进:  0 厘米 段前: 0 磅 段后: 0 磅 + 段前: 0.5 行 段..."/>
    <w:basedOn w:val="111000"/>
    <w:rsid w:val="000A0E12"/>
    <w:pPr>
      <w:spacing w:before="223" w:after="223"/>
    </w:pPr>
    <w:rPr>
      <w:sz w:val="28"/>
      <w:szCs w:val="28"/>
    </w:rPr>
  </w:style>
  <w:style w:type="paragraph" w:customStyle="1" w:styleId="2112525">
    <w:name w:val="样式 标题 2标题 1.1 + 小四 段前: 2.5 磅 段后: 2.5 磅 行距: 单倍行距"/>
    <w:basedOn w:val="2"/>
    <w:qFormat/>
    <w:rsid w:val="000A0E12"/>
    <w:pPr>
      <w:tabs>
        <w:tab w:val="clear" w:pos="680"/>
      </w:tabs>
      <w:autoSpaceDE/>
      <w:autoSpaceDN/>
      <w:snapToGrid w:val="0"/>
      <w:spacing w:beforeLines="50" w:afterLines="50" w:line="360" w:lineRule="atLeast"/>
      <w:ind w:left="0" w:firstLine="0"/>
      <w:jc w:val="left"/>
    </w:pPr>
    <w:rPr>
      <w:rFonts w:ascii="Times New Roman" w:eastAsia="宋体" w:cs="宋体"/>
      <w:b/>
      <w:bCs/>
      <w:kern w:val="2"/>
      <w:sz w:val="24"/>
      <w:szCs w:val="24"/>
    </w:rPr>
  </w:style>
  <w:style w:type="paragraph" w:customStyle="1" w:styleId="0932525">
    <w:name w:val="样式 宋体 小四 首行缩进:  0.93 厘米 段前: 2.5 磅 段后: 2.5 磅"/>
    <w:basedOn w:val="a"/>
    <w:qFormat/>
    <w:rsid w:val="000A0E12"/>
    <w:pPr>
      <w:snapToGrid w:val="0"/>
      <w:spacing w:before="120" w:after="120"/>
      <w:ind w:leftChars="200" w:left="200"/>
    </w:pPr>
    <w:rPr>
      <w:rFonts w:cs="宋体"/>
      <w:sz w:val="24"/>
      <w:szCs w:val="24"/>
    </w:rPr>
  </w:style>
  <w:style w:type="paragraph" w:customStyle="1" w:styleId="09325252">
    <w:name w:val="样式 样式 宋体 小四 首行缩进:  0.93 厘米 段前: 2.5 磅 段后: 2.5 磅 + 左侧:  2 字符"/>
    <w:basedOn w:val="0932525"/>
    <w:qFormat/>
    <w:rsid w:val="000A0E12"/>
    <w:pPr>
      <w:ind w:leftChars="100" w:left="100"/>
    </w:pPr>
  </w:style>
  <w:style w:type="paragraph" w:customStyle="1" w:styleId="09311151115">
    <w:name w:val="样式 宋体 小四 首行缩进:  0.93 厘米 段前: 11.15 磅 段后: 11.15 磅"/>
    <w:basedOn w:val="a"/>
    <w:rsid w:val="000A0E12"/>
    <w:pPr>
      <w:ind w:left="284" w:hanging="284"/>
    </w:pPr>
    <w:rPr>
      <w:rFonts w:ascii="宋体" w:cs="宋体"/>
      <w:sz w:val="24"/>
    </w:rPr>
  </w:style>
  <w:style w:type="paragraph" w:customStyle="1" w:styleId="11151115">
    <w:name w:val="样式 宋体 小四 左 段前: 11.15 磅 段后: 11.15 磅"/>
    <w:basedOn w:val="a"/>
    <w:qFormat/>
    <w:rsid w:val="000A0E12"/>
    <w:pPr>
      <w:snapToGrid w:val="0"/>
      <w:ind w:left="200" w:hangingChars="200" w:hanging="200"/>
      <w:jc w:val="left"/>
    </w:pPr>
    <w:rPr>
      <w:rFonts w:ascii="宋体" w:cs="宋体"/>
      <w:sz w:val="24"/>
    </w:rPr>
  </w:style>
  <w:style w:type="paragraph" w:customStyle="1" w:styleId="02620">
    <w:name w:val="样式 正文点缩进 + (符号) 宋体 小四 左侧:  0 厘米 悬挂缩进: 2.62 字符 段后: 0 磅 行距: 单..."/>
    <w:basedOn w:val="affffffffffffc"/>
    <w:rsid w:val="000A0E12"/>
    <w:pPr>
      <w:spacing w:after="0" w:line="240" w:lineRule="auto"/>
      <w:ind w:left="262" w:hangingChars="262" w:hanging="262"/>
      <w:jc w:val="both"/>
    </w:pPr>
    <w:rPr>
      <w:rFonts w:hAnsi="宋体" w:cs="宋体"/>
      <w:sz w:val="24"/>
    </w:rPr>
  </w:style>
  <w:style w:type="character" w:customStyle="1" w:styleId="Char16">
    <w:name w:val="正文文本 Char1"/>
    <w:uiPriority w:val="99"/>
    <w:rsid w:val="000A0E12"/>
    <w:rPr>
      <w:rFonts w:ascii="Times New Roman" w:eastAsia="宋体" w:hAnsi="Times New Roman" w:cs="Times New Roman"/>
      <w:kern w:val="0"/>
      <w:szCs w:val="20"/>
    </w:rPr>
  </w:style>
  <w:style w:type="paragraph" w:customStyle="1" w:styleId="11b">
    <w:name w:val="标题1.1"/>
    <w:basedOn w:val="10"/>
    <w:next w:val="a"/>
    <w:rsid w:val="000A0E12"/>
    <w:pPr>
      <w:keepNext w:val="0"/>
      <w:keepLines w:val="0"/>
      <w:tabs>
        <w:tab w:val="clear" w:pos="360"/>
        <w:tab w:val="left" w:pos="605"/>
      </w:tabs>
      <w:snapToGrid/>
      <w:spacing w:before="200" w:after="180" w:line="360" w:lineRule="atLeast"/>
      <w:ind w:left="605" w:hanging="425"/>
      <w:jc w:val="left"/>
      <w:textAlignment w:val="baseline"/>
    </w:pPr>
    <w:rPr>
      <w:rFonts w:ascii="Arial" w:eastAsia="黑体"/>
      <w:bCs/>
      <w:color w:val="000000"/>
      <w:sz w:val="28"/>
      <w:szCs w:val="44"/>
      <w:u w:val="none"/>
    </w:rPr>
  </w:style>
  <w:style w:type="paragraph" w:customStyle="1" w:styleId="afffffffffffffffff6">
    <w:name w:val="表格中的文字"/>
    <w:basedOn w:val="a"/>
    <w:rsid w:val="000A0E12"/>
    <w:pPr>
      <w:adjustRightInd w:val="0"/>
      <w:spacing w:line="360" w:lineRule="atLeast"/>
      <w:jc w:val="left"/>
      <w:textAlignment w:val="baseline"/>
    </w:pPr>
    <w:rPr>
      <w:rFonts w:eastAsia="方正书宋简体"/>
      <w:kern w:val="0"/>
      <w:sz w:val="18"/>
    </w:rPr>
  </w:style>
  <w:style w:type="paragraph" w:customStyle="1" w:styleId="--">
    <w:name w:val="正文--表格内正文"/>
    <w:basedOn w:val="a"/>
    <w:rsid w:val="000A0E12"/>
    <w:pPr>
      <w:jc w:val="center"/>
    </w:pPr>
    <w:rPr>
      <w:rFonts w:ascii="宋体" w:hAnsi="宋体"/>
      <w:szCs w:val="24"/>
    </w:rPr>
  </w:style>
  <w:style w:type="paragraph" w:customStyle="1" w:styleId="CharCharCharCharCharCharCharCharChar1Char">
    <w:name w:val="Char Char Char Char Char Char Char Char Char1 Char"/>
    <w:basedOn w:val="a"/>
    <w:rsid w:val="000A0E12"/>
    <w:rPr>
      <w:szCs w:val="24"/>
    </w:rPr>
  </w:style>
  <w:style w:type="paragraph" w:customStyle="1" w:styleId="TimesNewRoman427">
    <w:name w:val="样式 Times New Roman 左  4.27 字符"/>
    <w:basedOn w:val="a"/>
    <w:rsid w:val="000A0E12"/>
    <w:pPr>
      <w:tabs>
        <w:tab w:val="left" w:pos="1260"/>
      </w:tabs>
      <w:spacing w:line="360" w:lineRule="auto"/>
      <w:ind w:left="1260" w:hanging="836"/>
    </w:pPr>
    <w:rPr>
      <w:rFonts w:cs="宋体"/>
    </w:rPr>
  </w:style>
  <w:style w:type="character" w:customStyle="1" w:styleId="spanparamvalue">
    <w:name w:val="span_paramvalue"/>
    <w:rsid w:val="000A0E12"/>
  </w:style>
  <w:style w:type="character" w:customStyle="1" w:styleId="spanparam">
    <w:name w:val="span_param"/>
    <w:rsid w:val="000A0E12"/>
  </w:style>
  <w:style w:type="paragraph" w:customStyle="1" w:styleId="2fff2">
    <w:name w:val="目录2"/>
    <w:basedOn w:val="a"/>
    <w:rsid w:val="000A0E12"/>
    <w:pPr>
      <w:adjustRightInd w:val="0"/>
      <w:spacing w:line="420" w:lineRule="atLeast"/>
      <w:ind w:left="227"/>
      <w:textAlignment w:val="baseline"/>
    </w:pPr>
    <w:rPr>
      <w:kern w:val="0"/>
    </w:rPr>
  </w:style>
  <w:style w:type="paragraph" w:customStyle="1" w:styleId="afffffffffffffffff7">
    <w:name w:val="表中"/>
    <w:basedOn w:val="a"/>
    <w:rsid w:val="000A0E12"/>
    <w:pPr>
      <w:adjustRightInd w:val="0"/>
      <w:spacing w:line="360" w:lineRule="atLeast"/>
      <w:jc w:val="center"/>
      <w:textAlignment w:val="baseline"/>
    </w:pPr>
    <w:rPr>
      <w:kern w:val="0"/>
    </w:rPr>
  </w:style>
  <w:style w:type="paragraph" w:customStyle="1" w:styleId="3fb">
    <w:name w:val="表格3"/>
    <w:basedOn w:val="a"/>
    <w:qFormat/>
    <w:rsid w:val="000A0E12"/>
    <w:pPr>
      <w:adjustRightInd w:val="0"/>
      <w:spacing w:line="420" w:lineRule="atLeast"/>
      <w:textAlignment w:val="baseline"/>
    </w:pPr>
    <w:rPr>
      <w:rFonts w:eastAsia="楷体"/>
      <w:kern w:val="0"/>
    </w:rPr>
  </w:style>
  <w:style w:type="character" w:customStyle="1" w:styleId="afffffffffffffffff8">
    <w:name w:val="数字"/>
    <w:qFormat/>
    <w:rsid w:val="000A0E12"/>
    <w:rPr>
      <w:rFonts w:eastAsia="黑体"/>
      <w:b/>
      <w:sz w:val="21"/>
    </w:rPr>
  </w:style>
  <w:style w:type="paragraph" w:customStyle="1" w:styleId="5f">
    <w:name w:val="表格5"/>
    <w:basedOn w:val="2fff3"/>
    <w:rsid w:val="000A0E12"/>
    <w:pPr>
      <w:ind w:left="1021" w:hanging="284"/>
    </w:pPr>
    <w:rPr>
      <w:rFonts w:ascii="宋体"/>
    </w:rPr>
  </w:style>
  <w:style w:type="paragraph" w:customStyle="1" w:styleId="2fff3">
    <w:name w:val="表格2"/>
    <w:basedOn w:val="a"/>
    <w:rsid w:val="000A0E12"/>
    <w:pPr>
      <w:adjustRightInd w:val="0"/>
      <w:spacing w:line="420" w:lineRule="atLeast"/>
      <w:ind w:left="284" w:firstLine="454"/>
      <w:textAlignment w:val="baseline"/>
    </w:pPr>
    <w:rPr>
      <w:kern w:val="0"/>
    </w:rPr>
  </w:style>
  <w:style w:type="paragraph" w:customStyle="1" w:styleId="4f1">
    <w:name w:val="表格4"/>
    <w:basedOn w:val="a"/>
    <w:rsid w:val="000A0E12"/>
    <w:pPr>
      <w:adjustRightInd w:val="0"/>
      <w:spacing w:line="420" w:lineRule="atLeast"/>
      <w:ind w:left="1021"/>
      <w:textAlignment w:val="baseline"/>
    </w:pPr>
    <w:rPr>
      <w:kern w:val="0"/>
    </w:rPr>
  </w:style>
  <w:style w:type="paragraph" w:customStyle="1" w:styleId="66">
    <w:name w:val="表格6"/>
    <w:basedOn w:val="5f"/>
    <w:rsid w:val="000A0E12"/>
    <w:pPr>
      <w:ind w:left="737" w:firstLine="0"/>
    </w:pPr>
  </w:style>
  <w:style w:type="character" w:customStyle="1" w:styleId="Char17">
    <w:name w:val="标题 Char1"/>
    <w:uiPriority w:val="10"/>
    <w:rsid w:val="000A0E12"/>
    <w:rPr>
      <w:rFonts w:ascii="Times New Roman" w:hAnsi="Times New Roman"/>
      <w:b/>
      <w:sz w:val="28"/>
    </w:rPr>
  </w:style>
  <w:style w:type="paragraph" w:customStyle="1" w:styleId="afffffffffffffffff9">
    <w:name w:val="表格方字"/>
    <w:basedOn w:val="a"/>
    <w:rsid w:val="000A0E12"/>
    <w:pPr>
      <w:adjustRightInd w:val="0"/>
      <w:spacing w:line="420" w:lineRule="atLeast"/>
      <w:jc w:val="left"/>
      <w:textAlignment w:val="baseline"/>
    </w:pPr>
    <w:rPr>
      <w:kern w:val="0"/>
    </w:rPr>
  </w:style>
  <w:style w:type="paragraph" w:customStyle="1" w:styleId="1ffff0">
    <w:name w:val="表左1"/>
    <w:basedOn w:val="a"/>
    <w:rsid w:val="000A0E12"/>
    <w:pPr>
      <w:adjustRightInd w:val="0"/>
      <w:spacing w:line="360" w:lineRule="atLeast"/>
      <w:jc w:val="left"/>
      <w:textAlignment w:val="baseline"/>
    </w:pPr>
    <w:rPr>
      <w:kern w:val="0"/>
    </w:rPr>
  </w:style>
  <w:style w:type="paragraph" w:customStyle="1" w:styleId="2fff4">
    <w:name w:val="表左2"/>
    <w:basedOn w:val="a"/>
    <w:qFormat/>
    <w:rsid w:val="000A0E12"/>
    <w:pPr>
      <w:adjustRightInd w:val="0"/>
      <w:spacing w:line="360" w:lineRule="atLeast"/>
      <w:ind w:left="227"/>
      <w:jc w:val="left"/>
      <w:textAlignment w:val="baseline"/>
    </w:pPr>
    <w:rPr>
      <w:kern w:val="0"/>
    </w:rPr>
  </w:style>
  <w:style w:type="paragraph" w:customStyle="1" w:styleId="2fff5">
    <w:name w:val="纯文本2"/>
    <w:basedOn w:val="a"/>
    <w:rsid w:val="000A0E12"/>
    <w:pPr>
      <w:adjustRightInd w:val="0"/>
      <w:spacing w:line="312" w:lineRule="atLeast"/>
      <w:textAlignment w:val="baseline"/>
    </w:pPr>
    <w:rPr>
      <w:rFonts w:ascii="宋体" w:hAnsi="Courier New"/>
      <w:kern w:val="0"/>
      <w:sz w:val="28"/>
    </w:rPr>
  </w:style>
  <w:style w:type="paragraph" w:customStyle="1" w:styleId="1111Arial">
    <w:name w:val="样式 标题 1标题 1 1编号标题1 + (符号) Arial 加粗 黑色"/>
    <w:basedOn w:val="10"/>
    <w:rsid w:val="000A0E12"/>
    <w:pPr>
      <w:keepNext w:val="0"/>
      <w:keepLines w:val="0"/>
      <w:tabs>
        <w:tab w:val="clear" w:pos="360"/>
        <w:tab w:val="left" w:pos="0"/>
      </w:tabs>
      <w:adjustRightInd w:val="0"/>
      <w:snapToGrid/>
      <w:spacing w:before="200" w:after="180" w:line="360" w:lineRule="atLeast"/>
      <w:ind w:left="0" w:firstLine="0"/>
      <w:jc w:val="left"/>
      <w:textAlignment w:val="baseline"/>
    </w:pPr>
    <w:rPr>
      <w:rFonts w:ascii="Arial" w:eastAsia="黑体"/>
      <w:bCs/>
      <w:color w:val="000000"/>
      <w:sz w:val="32"/>
      <w:u w:val="none"/>
    </w:rPr>
  </w:style>
  <w:style w:type="paragraph" w:customStyle="1" w:styleId="4f2">
    <w:name w:val="样式 标题 4 + 小三 加粗"/>
    <w:basedOn w:val="4"/>
    <w:rsid w:val="000A0E12"/>
    <w:pPr>
      <w:tabs>
        <w:tab w:val="left" w:pos="0"/>
      </w:tabs>
      <w:adjustRightInd w:val="0"/>
      <w:spacing w:before="0" w:after="0" w:line="360" w:lineRule="atLeast"/>
      <w:jc w:val="left"/>
      <w:textAlignment w:val="baseline"/>
    </w:pPr>
    <w:rPr>
      <w:rFonts w:ascii="Times New Roman" w:eastAsia="宋体" w:hAnsi="Times New Roman"/>
      <w:kern w:val="0"/>
      <w:sz w:val="24"/>
      <w:szCs w:val="20"/>
    </w:rPr>
  </w:style>
  <w:style w:type="paragraph" w:customStyle="1" w:styleId="1ffff1">
    <w:name w:val="新标题1"/>
    <w:basedOn w:val="a"/>
    <w:qFormat/>
    <w:rsid w:val="000A0E12"/>
    <w:pPr>
      <w:tabs>
        <w:tab w:val="left" w:pos="851"/>
      </w:tabs>
      <w:ind w:left="851" w:hanging="851"/>
    </w:pPr>
    <w:rPr>
      <w:szCs w:val="24"/>
    </w:rPr>
  </w:style>
  <w:style w:type="paragraph" w:customStyle="1" w:styleId="2fff6">
    <w:name w:val="新标题2"/>
    <w:basedOn w:val="a"/>
    <w:rsid w:val="000A0E12"/>
    <w:pPr>
      <w:tabs>
        <w:tab w:val="left" w:pos="851"/>
      </w:tabs>
      <w:ind w:left="851" w:hanging="851"/>
    </w:pPr>
    <w:rPr>
      <w:szCs w:val="24"/>
    </w:rPr>
  </w:style>
  <w:style w:type="paragraph" w:customStyle="1" w:styleId="3fc">
    <w:name w:val="新标题3"/>
    <w:basedOn w:val="a"/>
    <w:qFormat/>
    <w:rsid w:val="000A0E12"/>
    <w:pPr>
      <w:tabs>
        <w:tab w:val="left" w:pos="1021"/>
      </w:tabs>
      <w:ind w:left="1021" w:hanging="1021"/>
    </w:pPr>
    <w:rPr>
      <w:szCs w:val="24"/>
    </w:rPr>
  </w:style>
  <w:style w:type="paragraph" w:customStyle="1" w:styleId="3fd">
    <w:name w:val="标书3级标题"/>
    <w:basedOn w:val="a"/>
    <w:next w:val="a"/>
    <w:qFormat/>
    <w:rsid w:val="000A0E12"/>
    <w:pPr>
      <w:widowControl/>
      <w:snapToGrid w:val="0"/>
      <w:spacing w:line="360" w:lineRule="auto"/>
      <w:ind w:firstLineChars="200" w:firstLine="480"/>
      <w:jc w:val="left"/>
      <w:outlineLvl w:val="3"/>
    </w:pPr>
    <w:rPr>
      <w:rFonts w:ascii="宋体" w:hAnsi="宋体"/>
      <w:b/>
      <w:bCs/>
      <w:snapToGrid w:val="0"/>
      <w:color w:val="000000"/>
      <w:kern w:val="0"/>
      <w:sz w:val="24"/>
      <w:szCs w:val="24"/>
    </w:rPr>
  </w:style>
  <w:style w:type="character" w:customStyle="1" w:styleId="CharCharCharChar0">
    <w:name w:val="章节 Char Char Char Char"/>
    <w:qFormat/>
    <w:rsid w:val="000A0E12"/>
    <w:rPr>
      <w:rFonts w:eastAsia="宋体"/>
      <w:b/>
      <w:kern w:val="2"/>
      <w:sz w:val="32"/>
      <w:szCs w:val="32"/>
      <w:lang w:val="en-US" w:eastAsia="zh-CN" w:bidi="ar-SA"/>
    </w:rPr>
  </w:style>
  <w:style w:type="paragraph" w:customStyle="1" w:styleId="135">
    <w:name w:val="样式 (中文) 黑体 三号 居中 行距: 多倍行距 1.35 字行"/>
    <w:basedOn w:val="a"/>
    <w:rsid w:val="000A0E12"/>
    <w:pPr>
      <w:jc w:val="center"/>
    </w:pPr>
    <w:rPr>
      <w:sz w:val="18"/>
      <w:szCs w:val="18"/>
    </w:rPr>
  </w:style>
  <w:style w:type="paragraph" w:customStyle="1" w:styleId="321">
    <w:name w:val="标题 32"/>
    <w:basedOn w:val="a"/>
    <w:qFormat/>
    <w:rsid w:val="000A0E12"/>
    <w:pPr>
      <w:widowControl/>
      <w:tabs>
        <w:tab w:val="left" w:pos="720"/>
        <w:tab w:val="left" w:pos="964"/>
      </w:tabs>
      <w:ind w:left="720" w:hanging="720"/>
      <w:jc w:val="left"/>
    </w:pPr>
    <w:rPr>
      <w:kern w:val="0"/>
      <w:sz w:val="20"/>
    </w:rPr>
  </w:style>
  <w:style w:type="paragraph" w:customStyle="1" w:styleId="410">
    <w:name w:val="标题 41"/>
    <w:basedOn w:val="a"/>
    <w:rsid w:val="000A0E12"/>
    <w:pPr>
      <w:widowControl/>
      <w:tabs>
        <w:tab w:val="left" w:pos="864"/>
        <w:tab w:val="left" w:pos="964"/>
      </w:tabs>
      <w:ind w:left="864" w:hanging="864"/>
      <w:jc w:val="left"/>
    </w:pPr>
    <w:rPr>
      <w:kern w:val="0"/>
      <w:sz w:val="20"/>
    </w:rPr>
  </w:style>
  <w:style w:type="paragraph" w:customStyle="1" w:styleId="511">
    <w:name w:val="标题 51"/>
    <w:basedOn w:val="a"/>
    <w:rsid w:val="000A0E12"/>
    <w:pPr>
      <w:widowControl/>
      <w:tabs>
        <w:tab w:val="left" w:pos="1008"/>
      </w:tabs>
      <w:ind w:left="1008" w:hanging="1008"/>
      <w:jc w:val="left"/>
    </w:pPr>
    <w:rPr>
      <w:kern w:val="0"/>
      <w:sz w:val="20"/>
    </w:rPr>
  </w:style>
  <w:style w:type="paragraph" w:customStyle="1" w:styleId="610">
    <w:name w:val="标题 61"/>
    <w:basedOn w:val="a"/>
    <w:rsid w:val="000A0E12"/>
    <w:pPr>
      <w:widowControl/>
      <w:tabs>
        <w:tab w:val="left" w:pos="1152"/>
      </w:tabs>
      <w:ind w:left="1152" w:hanging="1152"/>
      <w:jc w:val="left"/>
    </w:pPr>
    <w:rPr>
      <w:kern w:val="0"/>
      <w:sz w:val="20"/>
    </w:rPr>
  </w:style>
  <w:style w:type="paragraph" w:customStyle="1" w:styleId="710">
    <w:name w:val="标题 71"/>
    <w:basedOn w:val="a"/>
    <w:qFormat/>
    <w:rsid w:val="000A0E12"/>
    <w:pPr>
      <w:widowControl/>
      <w:tabs>
        <w:tab w:val="left" w:pos="1296"/>
      </w:tabs>
      <w:ind w:left="1296" w:hanging="1296"/>
      <w:jc w:val="left"/>
    </w:pPr>
    <w:rPr>
      <w:kern w:val="0"/>
      <w:sz w:val="20"/>
    </w:rPr>
  </w:style>
  <w:style w:type="paragraph" w:customStyle="1" w:styleId="810">
    <w:name w:val="标题 81"/>
    <w:basedOn w:val="a"/>
    <w:rsid w:val="000A0E12"/>
    <w:pPr>
      <w:widowControl/>
      <w:tabs>
        <w:tab w:val="left" w:pos="1440"/>
      </w:tabs>
      <w:ind w:left="1440" w:hanging="1440"/>
      <w:jc w:val="left"/>
    </w:pPr>
    <w:rPr>
      <w:kern w:val="0"/>
      <w:sz w:val="20"/>
    </w:rPr>
  </w:style>
  <w:style w:type="paragraph" w:customStyle="1" w:styleId="910">
    <w:name w:val="标题 91"/>
    <w:basedOn w:val="a"/>
    <w:rsid w:val="000A0E12"/>
    <w:pPr>
      <w:widowControl/>
      <w:tabs>
        <w:tab w:val="left" w:pos="1584"/>
      </w:tabs>
      <w:ind w:left="1584" w:hanging="1584"/>
      <w:jc w:val="left"/>
    </w:pPr>
    <w:rPr>
      <w:kern w:val="0"/>
      <w:sz w:val="20"/>
    </w:rPr>
  </w:style>
  <w:style w:type="paragraph" w:customStyle="1" w:styleId="afffffffffffffffffa">
    <w:name w:val="正文格式"/>
    <w:basedOn w:val="a"/>
    <w:link w:val="Charffff0"/>
    <w:rsid w:val="000A0E12"/>
    <w:pPr>
      <w:widowControl/>
      <w:adjustRightInd w:val="0"/>
      <w:snapToGrid w:val="0"/>
      <w:spacing w:beforeLines="25" w:line="360" w:lineRule="auto"/>
      <w:ind w:firstLineChars="200" w:firstLine="480"/>
      <w:textAlignment w:val="baseline"/>
    </w:pPr>
    <w:rPr>
      <w:rFonts w:ascii="Tahoma" w:eastAsia="新宋体" w:hAnsi="Tahoma"/>
      <w:kern w:val="0"/>
      <w:sz w:val="24"/>
      <w:szCs w:val="24"/>
    </w:rPr>
  </w:style>
  <w:style w:type="character" w:customStyle="1" w:styleId="Charffff0">
    <w:name w:val="正文格式 Char"/>
    <w:link w:val="afffffffffffffffffa"/>
    <w:rsid w:val="000A0E12"/>
    <w:rPr>
      <w:rFonts w:ascii="Tahoma" w:eastAsia="新宋体" w:hAnsi="Tahoma"/>
      <w:sz w:val="24"/>
      <w:szCs w:val="24"/>
    </w:rPr>
  </w:style>
  <w:style w:type="paragraph" w:customStyle="1" w:styleId="afffffffffffffffffb">
    <w:name w:val="项目符号，二级"/>
    <w:basedOn w:val="afffffffffffffffffa"/>
    <w:next w:val="afffffffffffffffffa"/>
    <w:rsid w:val="000A0E12"/>
    <w:pPr>
      <w:adjustRightInd/>
      <w:spacing w:line="300" w:lineRule="auto"/>
      <w:ind w:right="-27" w:firstLineChars="197" w:firstLine="473"/>
      <w:jc w:val="left"/>
    </w:pPr>
  </w:style>
  <w:style w:type="character" w:customStyle="1" w:styleId="ttag">
    <w:name w:val="t_tag"/>
    <w:rsid w:val="000A0E12"/>
  </w:style>
  <w:style w:type="paragraph" w:customStyle="1" w:styleId="p14h">
    <w:name w:val="p14h"/>
    <w:basedOn w:val="a"/>
    <w:rsid w:val="000A0E12"/>
    <w:pPr>
      <w:widowControl/>
      <w:spacing w:before="100" w:beforeAutospacing="1" w:after="100" w:afterAutospacing="1" w:line="312" w:lineRule="auto"/>
      <w:jc w:val="left"/>
    </w:pPr>
    <w:rPr>
      <w:rFonts w:ascii="Arial Unicode MS" w:eastAsia="Arial Unicode MS" w:hAnsi="Arial Unicode MS" w:cs="Arial Unicode MS"/>
      <w:kern w:val="0"/>
      <w:sz w:val="22"/>
      <w:szCs w:val="22"/>
    </w:rPr>
  </w:style>
  <w:style w:type="table" w:customStyle="1" w:styleId="1ffff2">
    <w:name w:val="网格型1"/>
    <w:basedOn w:val="a1"/>
    <w:rsid w:val="000A0E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c">
    <w:name w:val="白皮书正文"/>
    <w:basedOn w:val="a"/>
    <w:rsid w:val="000A0E12"/>
    <w:pPr>
      <w:spacing w:line="360" w:lineRule="auto"/>
      <w:ind w:firstLineChars="200" w:firstLine="200"/>
    </w:pPr>
    <w:rPr>
      <w:bCs/>
      <w:szCs w:val="24"/>
    </w:rPr>
  </w:style>
  <w:style w:type="paragraph" w:customStyle="1" w:styleId="3CharCharCharCharCharChar">
    <w:name w:val="样式 样式 标题 3 + (中文) 黑体 Char + (中文) 宋体 小四 Char Char Char Char Char"/>
    <w:basedOn w:val="a"/>
    <w:link w:val="3CharCharCharCharCharCharChar"/>
    <w:rsid w:val="000A0E12"/>
    <w:pPr>
      <w:spacing w:line="400" w:lineRule="exact"/>
      <w:ind w:leftChars="400" w:left="960"/>
    </w:pPr>
    <w:rPr>
      <w:rFonts w:ascii="宋体" w:hAnsi="Courier New"/>
      <w:sz w:val="24"/>
      <w:szCs w:val="21"/>
    </w:rPr>
  </w:style>
  <w:style w:type="character" w:customStyle="1" w:styleId="3CharCharCharCharCharCharChar">
    <w:name w:val="样式 样式 标题 3 + (中文) 黑体 Char + (中文) 宋体 小四 Char Char Char Char Char Char"/>
    <w:link w:val="3CharCharCharCharCharChar"/>
    <w:rsid w:val="000A0E12"/>
    <w:rPr>
      <w:rFonts w:ascii="宋体" w:hAnsi="Courier New"/>
      <w:kern w:val="2"/>
      <w:sz w:val="24"/>
      <w:szCs w:val="21"/>
    </w:rPr>
  </w:style>
  <w:style w:type="paragraph" w:customStyle="1" w:styleId="afffffffffffffffffd">
    <w:name w:val="项目符号：一级"/>
    <w:basedOn w:val="afffffffffffffffffa"/>
    <w:next w:val="afffffffffffffffffa"/>
    <w:rsid w:val="000A0E12"/>
    <w:pPr>
      <w:tabs>
        <w:tab w:val="left" w:pos="425"/>
      </w:tabs>
      <w:spacing w:before="78" w:line="400" w:lineRule="exact"/>
      <w:ind w:left="425" w:firstLineChars="0" w:firstLine="0"/>
    </w:pPr>
    <w:rPr>
      <w:rFonts w:ascii="Arial" w:hAnsi="Arial"/>
      <w:color w:val="000000"/>
      <w:szCs w:val="20"/>
    </w:rPr>
  </w:style>
  <w:style w:type="character" w:customStyle="1" w:styleId="TableTextChar1">
    <w:name w:val="Table Text Char1"/>
    <w:rsid w:val="000A0E12"/>
    <w:rPr>
      <w:rFonts w:ascii="Arial" w:eastAsia="宋体" w:hAnsi="Arial" w:cs="Arial"/>
      <w:kern w:val="0"/>
      <w:sz w:val="18"/>
      <w:szCs w:val="18"/>
    </w:rPr>
  </w:style>
  <w:style w:type="paragraph" w:customStyle="1" w:styleId="Charffff1">
    <w:name w:val="编写建议 Char"/>
    <w:basedOn w:val="a"/>
    <w:link w:val="CharChara"/>
    <w:rsid w:val="000A0E12"/>
    <w:pPr>
      <w:autoSpaceDE w:val="0"/>
      <w:autoSpaceDN w:val="0"/>
      <w:adjustRightInd w:val="0"/>
      <w:spacing w:line="360" w:lineRule="auto"/>
      <w:ind w:left="1134"/>
    </w:pPr>
    <w:rPr>
      <w:rFonts w:ascii="Arial" w:hAnsi="Arial"/>
      <w:i/>
      <w:color w:val="0000FF"/>
      <w:szCs w:val="21"/>
    </w:rPr>
  </w:style>
  <w:style w:type="character" w:customStyle="1" w:styleId="CharChara">
    <w:name w:val="编写建议 Char Char"/>
    <w:link w:val="Charffff1"/>
    <w:rsid w:val="000A0E12"/>
    <w:rPr>
      <w:rFonts w:ascii="Arial" w:hAnsi="Arial"/>
      <w:i/>
      <w:color w:val="0000FF"/>
      <w:kern w:val="2"/>
      <w:sz w:val="21"/>
      <w:szCs w:val="21"/>
    </w:rPr>
  </w:style>
  <w:style w:type="character" w:customStyle="1" w:styleId="1ffff3">
    <w:name w:val="正文首行缩进1"/>
    <w:rsid w:val="000A0E12"/>
    <w:rPr>
      <w:rFonts w:eastAsia="宋体"/>
      <w:sz w:val="21"/>
      <w:szCs w:val="21"/>
      <w:lang w:val="en-US" w:eastAsia="zh-CN" w:bidi="ar-SA"/>
    </w:rPr>
  </w:style>
  <w:style w:type="character" w:customStyle="1" w:styleId="maywed32r">
    <w:name w:val="maywed32r"/>
    <w:rsid w:val="000A0E12"/>
  </w:style>
  <w:style w:type="character" w:customStyle="1" w:styleId="ng-font14">
    <w:name w:val="ng-font14"/>
    <w:rsid w:val="000A0E12"/>
  </w:style>
  <w:style w:type="character" w:customStyle="1" w:styleId="aprtuea3">
    <w:name w:val="aprtuea3"/>
    <w:rsid w:val="000A0E12"/>
  </w:style>
  <w:style w:type="paragraph" w:customStyle="1" w:styleId="newstitle">
    <w:name w:val="newstitle"/>
    <w:basedOn w:val="a"/>
    <w:rsid w:val="000A0E12"/>
    <w:pPr>
      <w:widowControl/>
      <w:spacing w:before="100" w:beforeAutospacing="1" w:after="100" w:afterAutospacing="1"/>
      <w:jc w:val="left"/>
    </w:pPr>
    <w:rPr>
      <w:rFonts w:ascii="宋体" w:hAnsi="宋体" w:cs="宋体"/>
      <w:kern w:val="0"/>
      <w:sz w:val="24"/>
      <w:szCs w:val="24"/>
    </w:rPr>
  </w:style>
  <w:style w:type="paragraph" w:customStyle="1" w:styleId="X">
    <w:name w:val="百姓X"/>
    <w:basedOn w:val="a"/>
    <w:rsid w:val="000A0E12"/>
    <w:pPr>
      <w:spacing w:before="120" w:after="120" w:line="360" w:lineRule="auto"/>
      <w:ind w:firstLine="540"/>
    </w:pPr>
    <w:rPr>
      <w:rFonts w:ascii="Arial Narrow" w:hAnsi="Arial Narrow"/>
      <w:sz w:val="24"/>
    </w:rPr>
  </w:style>
  <w:style w:type="paragraph" w:customStyle="1" w:styleId="CharCharb">
    <w:name w:val="表格 Char Char"/>
    <w:basedOn w:val="a"/>
    <w:rsid w:val="000A0E12"/>
    <w:pPr>
      <w:jc w:val="center"/>
    </w:pPr>
    <w:rPr>
      <w:szCs w:val="24"/>
    </w:rPr>
  </w:style>
  <w:style w:type="character" w:customStyle="1" w:styleId="ppxwen1">
    <w:name w:val="ppx_wen1"/>
    <w:rsid w:val="000A0E12"/>
    <w:rPr>
      <w:color w:val="000000"/>
      <w:sz w:val="21"/>
      <w:szCs w:val="21"/>
      <w:u w:val="none"/>
    </w:rPr>
  </w:style>
  <w:style w:type="character" w:customStyle="1" w:styleId="CharCharChar12">
    <w:name w:val="小四 段落 宋体 Char Char Char1"/>
    <w:link w:val="CharCharc"/>
    <w:rsid w:val="000A0E12"/>
    <w:rPr>
      <w:rFonts w:ascii="宋体" w:hAnsi="宋体"/>
      <w:sz w:val="24"/>
    </w:rPr>
  </w:style>
  <w:style w:type="paragraph" w:customStyle="1" w:styleId="CharCharc">
    <w:name w:val="小四 段落 宋体 Char Char"/>
    <w:basedOn w:val="a"/>
    <w:link w:val="CharCharChar12"/>
    <w:rsid w:val="000A0E12"/>
    <w:pPr>
      <w:spacing w:line="360" w:lineRule="auto"/>
      <w:ind w:firstLineChars="200" w:firstLine="480"/>
    </w:pPr>
    <w:rPr>
      <w:rFonts w:ascii="宋体" w:hAnsi="宋体"/>
      <w:kern w:val="0"/>
      <w:sz w:val="24"/>
    </w:rPr>
  </w:style>
  <w:style w:type="paragraph" w:customStyle="1" w:styleId="afffffffffffffffffe">
    <w:name w:val="表格(五号)"/>
    <w:basedOn w:val="a"/>
    <w:rsid w:val="000A0E12"/>
    <w:pPr>
      <w:adjustRightInd w:val="0"/>
      <w:snapToGrid w:val="0"/>
      <w:spacing w:line="300" w:lineRule="auto"/>
      <w:jc w:val="center"/>
    </w:pPr>
    <w:rPr>
      <w:rFonts w:ascii="仿宋_GB2312" w:eastAsia="仿宋_GB2312" w:hAnsi="宋体"/>
      <w:b/>
      <w:snapToGrid w:val="0"/>
      <w:kern w:val="0"/>
      <w:sz w:val="24"/>
      <w:szCs w:val="32"/>
    </w:rPr>
  </w:style>
  <w:style w:type="paragraph" w:customStyle="1" w:styleId="1ffff4">
    <w:name w:val="标题1，章节第一层"/>
    <w:basedOn w:val="a"/>
    <w:next w:val="a"/>
    <w:rsid w:val="000A0E12"/>
    <w:pPr>
      <w:tabs>
        <w:tab w:val="left" w:pos="360"/>
        <w:tab w:val="left" w:pos="693"/>
      </w:tabs>
      <w:spacing w:beforeLines="200" w:afterLines="200" w:line="300" w:lineRule="auto"/>
      <w:ind w:left="-426" w:firstLine="426"/>
      <w:outlineLvl w:val="0"/>
    </w:pPr>
    <w:rPr>
      <w:rFonts w:ascii="Arial" w:eastAsia="黑体" w:hAnsi="Arial"/>
      <w:sz w:val="36"/>
      <w:szCs w:val="24"/>
    </w:rPr>
  </w:style>
  <w:style w:type="paragraph" w:customStyle="1" w:styleId="2fff7">
    <w:name w:val="标题2，章节第二层"/>
    <w:basedOn w:val="a"/>
    <w:next w:val="a"/>
    <w:rsid w:val="000A0E12"/>
    <w:pPr>
      <w:tabs>
        <w:tab w:val="left" w:pos="630"/>
        <w:tab w:val="left" w:pos="720"/>
      </w:tabs>
      <w:adjustRightInd w:val="0"/>
      <w:snapToGrid w:val="0"/>
      <w:spacing w:line="360" w:lineRule="auto"/>
      <w:ind w:left="141" w:hanging="141"/>
      <w:outlineLvl w:val="1"/>
    </w:pPr>
    <w:rPr>
      <w:rFonts w:ascii="Arial" w:eastAsia="黑体" w:hAnsi="Arial"/>
      <w:sz w:val="32"/>
      <w:szCs w:val="24"/>
    </w:rPr>
  </w:style>
  <w:style w:type="paragraph" w:customStyle="1" w:styleId="3fe">
    <w:name w:val="标题3，章节第三层"/>
    <w:basedOn w:val="a"/>
    <w:next w:val="a"/>
    <w:qFormat/>
    <w:rsid w:val="000A0E12"/>
    <w:pPr>
      <w:tabs>
        <w:tab w:val="left" w:pos="1080"/>
      </w:tabs>
      <w:adjustRightInd w:val="0"/>
      <w:snapToGrid w:val="0"/>
      <w:spacing w:before="78" w:line="300" w:lineRule="auto"/>
      <w:ind w:left="567" w:hanging="567"/>
      <w:outlineLvl w:val="2"/>
    </w:pPr>
    <w:rPr>
      <w:rFonts w:ascii="Arial" w:eastAsia="华文细黑" w:hAnsi="Arial"/>
      <w:sz w:val="30"/>
      <w:szCs w:val="24"/>
    </w:rPr>
  </w:style>
  <w:style w:type="paragraph" w:customStyle="1" w:styleId="4f3">
    <w:name w:val="标题4，章节第四层"/>
    <w:basedOn w:val="a"/>
    <w:next w:val="a"/>
    <w:qFormat/>
    <w:rsid w:val="000A0E12"/>
    <w:pPr>
      <w:tabs>
        <w:tab w:val="left" w:pos="630"/>
        <w:tab w:val="left" w:pos="1865"/>
      </w:tabs>
      <w:ind w:left="1133" w:hanging="708"/>
      <w:outlineLvl w:val="3"/>
    </w:pPr>
    <w:rPr>
      <w:rFonts w:ascii="Arial" w:eastAsia="华文细黑" w:hAnsi="Arial"/>
      <w:sz w:val="30"/>
      <w:szCs w:val="24"/>
    </w:rPr>
  </w:style>
  <w:style w:type="paragraph" w:customStyle="1" w:styleId="5f0">
    <w:name w:val="标题5，章节第五层"/>
    <w:basedOn w:val="a"/>
    <w:next w:val="a"/>
    <w:link w:val="5Char1"/>
    <w:rsid w:val="000A0E12"/>
    <w:pPr>
      <w:tabs>
        <w:tab w:val="left" w:pos="1050"/>
        <w:tab w:val="left" w:pos="1700"/>
      </w:tabs>
      <w:spacing w:before="78"/>
      <w:ind w:left="1700" w:hanging="850"/>
      <w:outlineLvl w:val="4"/>
    </w:pPr>
    <w:rPr>
      <w:rFonts w:ascii="Arial" w:eastAsia="华文细黑" w:hAnsi="Arial"/>
      <w:sz w:val="30"/>
      <w:szCs w:val="24"/>
    </w:rPr>
  </w:style>
  <w:style w:type="character" w:customStyle="1" w:styleId="5Char1">
    <w:name w:val="标题5，章节第五层 Char"/>
    <w:link w:val="5f0"/>
    <w:rsid w:val="000A0E12"/>
    <w:rPr>
      <w:rFonts w:ascii="Arial" w:eastAsia="华文细黑" w:hAnsi="Arial"/>
      <w:kern w:val="2"/>
      <w:sz w:val="30"/>
      <w:szCs w:val="24"/>
    </w:rPr>
  </w:style>
  <w:style w:type="paragraph" w:customStyle="1" w:styleId="affffffffffffffffff">
    <w:name w:val="正文格式（小四）"/>
    <w:basedOn w:val="a"/>
    <w:qFormat/>
    <w:rsid w:val="000A0E12"/>
    <w:pPr>
      <w:widowControl/>
      <w:adjustRightInd w:val="0"/>
      <w:snapToGrid w:val="0"/>
      <w:spacing w:line="360" w:lineRule="auto"/>
      <w:ind w:firstLine="482"/>
      <w:jc w:val="left"/>
      <w:textAlignment w:val="baseline"/>
    </w:pPr>
    <w:rPr>
      <w:kern w:val="24"/>
      <w:sz w:val="24"/>
      <w:szCs w:val="24"/>
    </w:rPr>
  </w:style>
  <w:style w:type="paragraph" w:customStyle="1" w:styleId="BulletBlue100">
    <w:name w:val="Bullet Blue 1.00"/>
    <w:basedOn w:val="a"/>
    <w:rsid w:val="000A0E12"/>
    <w:pPr>
      <w:widowControl/>
      <w:tabs>
        <w:tab w:val="left" w:pos="1080"/>
        <w:tab w:val="left" w:pos="1440"/>
      </w:tabs>
      <w:spacing w:after="120"/>
      <w:jc w:val="left"/>
    </w:pPr>
    <w:rPr>
      <w:snapToGrid w:val="0"/>
      <w:color w:val="0000FF"/>
      <w:kern w:val="0"/>
      <w:sz w:val="24"/>
      <w:lang w:eastAsia="en-US"/>
    </w:rPr>
  </w:style>
  <w:style w:type="paragraph" w:customStyle="1" w:styleId="affffffffffffffffff0">
    <w:name w:val="并列点"/>
    <w:basedOn w:val="a"/>
    <w:qFormat/>
    <w:rsid w:val="000A0E12"/>
    <w:pPr>
      <w:widowControl/>
      <w:tabs>
        <w:tab w:val="left" w:pos="1474"/>
      </w:tabs>
      <w:adjustRightInd w:val="0"/>
      <w:snapToGrid w:val="0"/>
      <w:spacing w:line="300" w:lineRule="auto"/>
      <w:ind w:left="1259"/>
      <w:jc w:val="left"/>
      <w:textAlignment w:val="baseline"/>
    </w:pPr>
    <w:rPr>
      <w:kern w:val="0"/>
      <w:sz w:val="24"/>
    </w:rPr>
  </w:style>
  <w:style w:type="paragraph" w:customStyle="1" w:styleId="AltX2">
    <w:name w:val="Alt+X_首行空2"/>
    <w:basedOn w:val="a"/>
    <w:qFormat/>
    <w:rsid w:val="000A0E12"/>
    <w:pPr>
      <w:spacing w:line="360" w:lineRule="auto"/>
      <w:ind w:firstLineChars="200" w:firstLine="480"/>
    </w:pPr>
    <w:rPr>
      <w:rFonts w:cs="宋体"/>
      <w:sz w:val="24"/>
      <w:szCs w:val="24"/>
    </w:rPr>
  </w:style>
  <w:style w:type="paragraph" w:customStyle="1" w:styleId="CharChar1CharCharCharCharCharCharChar">
    <w:name w:val="Char Char1 Char Char Char Char Char Char Char"/>
    <w:basedOn w:val="a"/>
    <w:qFormat/>
    <w:rsid w:val="000A0E12"/>
    <w:pPr>
      <w:spacing w:line="360" w:lineRule="auto"/>
    </w:pPr>
    <w:rPr>
      <w:rFonts w:ascii="Tahoma" w:hAnsi="Tahoma"/>
      <w:sz w:val="24"/>
    </w:rPr>
  </w:style>
  <w:style w:type="paragraph" w:customStyle="1" w:styleId="ParaCharCharChar">
    <w:name w:val="默认段落字体 Para Char Char Char"/>
    <w:basedOn w:val="a"/>
    <w:rsid w:val="000A0E12"/>
    <w:pPr>
      <w:adjustRightInd w:val="0"/>
      <w:spacing w:line="360" w:lineRule="auto"/>
    </w:pPr>
    <w:rPr>
      <w:kern w:val="0"/>
      <w:sz w:val="24"/>
    </w:rPr>
  </w:style>
  <w:style w:type="paragraph" w:customStyle="1" w:styleId="2-112112headlinehheadlineSR2ERMH2h">
    <w:name w:val="样式 标题 2控制中心-1.1编号标题2标题 1.12 headlinehheadlineS&amp;R2ERMH2h..."/>
    <w:basedOn w:val="2"/>
    <w:qFormat/>
    <w:rsid w:val="000A0E12"/>
    <w:pPr>
      <w:tabs>
        <w:tab w:val="clear" w:pos="680"/>
      </w:tabs>
      <w:autoSpaceDE/>
      <w:autoSpaceDN/>
      <w:adjustRightInd/>
      <w:spacing w:before="100" w:after="0" w:line="415" w:lineRule="auto"/>
      <w:ind w:left="0" w:firstLine="0"/>
      <w:textAlignment w:val="auto"/>
    </w:pPr>
    <w:rPr>
      <w:rFonts w:ascii="Arial" w:eastAsia="黑体" w:hAnsi="Arial" w:cs="宋体"/>
      <w:b/>
      <w:bCs/>
      <w:kern w:val="2"/>
      <w:sz w:val="28"/>
    </w:rPr>
  </w:style>
  <w:style w:type="paragraph" w:customStyle="1" w:styleId="45520">
    <w:name w:val="样式 标题 4 + 小四 段前: 5 磅 段后: 5 磅 行距: 固定值 20 磅"/>
    <w:basedOn w:val="4"/>
    <w:rsid w:val="000A0E12"/>
    <w:pPr>
      <w:spacing w:before="100" w:beforeAutospacing="1" w:after="100" w:afterAutospacing="1" w:line="400" w:lineRule="exact"/>
    </w:pPr>
    <w:rPr>
      <w:rFonts w:cs="宋体"/>
      <w:sz w:val="24"/>
      <w:szCs w:val="20"/>
    </w:rPr>
  </w:style>
  <w:style w:type="character" w:customStyle="1" w:styleId="Char22">
    <w:name w:val="标题 Char2"/>
    <w:rsid w:val="000A0E12"/>
    <w:rPr>
      <w:rFonts w:ascii="Cambria" w:hAnsi="Cambria"/>
      <w:b/>
      <w:bCs/>
      <w:kern w:val="2"/>
      <w:sz w:val="32"/>
      <w:szCs w:val="32"/>
    </w:rPr>
  </w:style>
  <w:style w:type="paragraph" w:customStyle="1" w:styleId="CharCharCharCharCharChar1">
    <w:name w:val="Char Char Char Char Char Char1"/>
    <w:basedOn w:val="a"/>
    <w:rsid w:val="000A0E12"/>
    <w:pPr>
      <w:widowControl/>
      <w:spacing w:after="160" w:line="240" w:lineRule="exact"/>
      <w:jc w:val="left"/>
    </w:pPr>
    <w:rPr>
      <w:rFonts w:ascii="Tahoma" w:hAnsi="Tahoma" w:cs="Tahoma"/>
      <w:kern w:val="0"/>
      <w:sz w:val="20"/>
      <w:lang w:eastAsia="en-US"/>
    </w:rPr>
  </w:style>
  <w:style w:type="paragraph" w:customStyle="1" w:styleId="CharCharCharCharCharCharChar2">
    <w:name w:val="Char Char Char Char Char Char Char2"/>
    <w:basedOn w:val="a"/>
    <w:rsid w:val="000A0E12"/>
    <w:pPr>
      <w:widowControl/>
      <w:spacing w:after="160" w:line="240" w:lineRule="exact"/>
      <w:jc w:val="left"/>
    </w:pPr>
    <w:rPr>
      <w:rFonts w:ascii="Tahoma" w:hAnsi="Tahoma" w:cs="Tahoma"/>
      <w:kern w:val="0"/>
      <w:sz w:val="20"/>
      <w:lang w:eastAsia="en-US"/>
    </w:rPr>
  </w:style>
  <w:style w:type="paragraph" w:customStyle="1" w:styleId="CharCharCharCharCharCharCharCharChar1Char1">
    <w:name w:val="Char Char Char Char Char Char Char Char Char1 Char1"/>
    <w:basedOn w:val="a"/>
    <w:rsid w:val="000A0E12"/>
    <w:rPr>
      <w:szCs w:val="24"/>
    </w:rPr>
  </w:style>
  <w:style w:type="paragraph" w:customStyle="1" w:styleId="161">
    <w:name w:val="16"/>
    <w:rsid w:val="000A0E12"/>
    <w:pPr>
      <w:widowControl w:val="0"/>
      <w:spacing w:line="360" w:lineRule="auto"/>
      <w:jc w:val="both"/>
    </w:pPr>
    <w:rPr>
      <w:rFonts w:ascii="宋体" w:hAnsi="宋体"/>
      <w:kern w:val="2"/>
      <w:sz w:val="24"/>
    </w:rPr>
  </w:style>
  <w:style w:type="paragraph" w:customStyle="1" w:styleId="Char160">
    <w:name w:val="Char16"/>
    <w:basedOn w:val="a"/>
    <w:qFormat/>
    <w:rsid w:val="000A0E12"/>
    <w:rPr>
      <w:rFonts w:ascii="Tahoma" w:hAnsi="Tahoma"/>
      <w:sz w:val="24"/>
    </w:rPr>
  </w:style>
  <w:style w:type="character" w:customStyle="1" w:styleId="Charffff2">
    <w:name w:val="图表标题 Char"/>
    <w:rsid w:val="000A0E12"/>
    <w:rPr>
      <w:rFonts w:ascii="黑体" w:eastAsia="黑体" w:hAnsi="Times New Roman"/>
      <w:kern w:val="2"/>
      <w:sz w:val="24"/>
      <w:szCs w:val="24"/>
    </w:rPr>
  </w:style>
  <w:style w:type="paragraph" w:customStyle="1" w:styleId="ListOrdered1">
    <w:name w:val="List:Ordered 1"/>
    <w:basedOn w:val="a"/>
    <w:rsid w:val="000A0E12"/>
    <w:pPr>
      <w:widowControl/>
      <w:spacing w:before="120"/>
      <w:ind w:left="1080" w:hanging="360"/>
      <w:jc w:val="left"/>
    </w:pPr>
    <w:rPr>
      <w:kern w:val="0"/>
      <w:sz w:val="20"/>
      <w:lang w:eastAsia="en-US"/>
    </w:rPr>
  </w:style>
  <w:style w:type="paragraph" w:customStyle="1" w:styleId="affffffffffffffffff1">
    <w:name w:val="列表内容"/>
    <w:basedOn w:val="a"/>
    <w:next w:val="a"/>
    <w:rsid w:val="000A0E12"/>
    <w:pPr>
      <w:widowControl/>
      <w:tabs>
        <w:tab w:val="left" w:pos="788"/>
      </w:tabs>
      <w:ind w:firstLine="200"/>
      <w:jc w:val="left"/>
    </w:pPr>
    <w:rPr>
      <w:kern w:val="0"/>
      <w:sz w:val="18"/>
      <w:szCs w:val="24"/>
    </w:rPr>
  </w:style>
  <w:style w:type="paragraph" w:customStyle="1" w:styleId="NewNewNewNewNewNewNewNewNewNewNewNewNewNewNewNewNewNewNewNewNewNewNewNewNewNewNewNewNewNewNewNewNewNewNewNewNewNewNewNewNewNewNewNewNewNewNewNewNewNewNewNewNewNewNewNewNewNewNewNewNewNew16">
    <w:name w:val="正文 New New New New New New New New New New New New New New New New New New New New New New New New New New New New New New New New New New New New New New New New New New New New New New New New New New New New New New New New New New New New New New 16"/>
    <w:qFormat/>
    <w:rsid w:val="000A0E12"/>
    <w:pPr>
      <w:widowControl w:val="0"/>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18">
    <w:name w:val="正文 New New New New New New New New New New New New New New New New New New New New New New New New New New New New New New New New New New New New New New New New New New New New New New New New New New New New New New New New New New New New New New 18"/>
    <w:rsid w:val="000A0E12"/>
    <w:pPr>
      <w:widowControl w:val="0"/>
      <w:jc w:val="both"/>
    </w:pPr>
    <w:rPr>
      <w:kern w:val="2"/>
      <w:sz w:val="21"/>
      <w:szCs w:val="24"/>
    </w:rPr>
  </w:style>
  <w:style w:type="paragraph" w:customStyle="1" w:styleId="CharChar3CharChar">
    <w:name w:val="Char Char3 Char Char"/>
    <w:basedOn w:val="a"/>
    <w:qFormat/>
    <w:rsid w:val="000A0E12"/>
    <w:pPr>
      <w:widowControl/>
      <w:spacing w:after="160" w:line="240" w:lineRule="exact"/>
      <w:jc w:val="left"/>
    </w:pPr>
    <w:rPr>
      <w:rFonts w:ascii="Verdana" w:eastAsia="仿宋_GB2312" w:hAnsi="Verdana"/>
      <w:kern w:val="0"/>
      <w:sz w:val="30"/>
      <w:szCs w:val="30"/>
      <w:lang w:eastAsia="en-US"/>
    </w:rPr>
  </w:style>
  <w:style w:type="paragraph" w:customStyle="1" w:styleId="affffffffffffffffff2">
    <w:name w:val="标准段落"/>
    <w:basedOn w:val="a"/>
    <w:qFormat/>
    <w:rsid w:val="000A0E12"/>
    <w:pPr>
      <w:spacing w:line="420" w:lineRule="atLeast"/>
      <w:ind w:firstLineChars="200" w:firstLine="200"/>
    </w:pPr>
    <w:rPr>
      <w:rFonts w:eastAsia="仿宋_GB2312"/>
      <w:snapToGrid w:val="0"/>
      <w:kern w:val="0"/>
      <w:sz w:val="24"/>
      <w:szCs w:val="24"/>
    </w:rPr>
  </w:style>
  <w:style w:type="paragraph" w:customStyle="1" w:styleId="OCC">
    <w:name w:val="OCC正文"/>
    <w:link w:val="OCCChar"/>
    <w:uiPriority w:val="99"/>
    <w:qFormat/>
    <w:rsid w:val="000A0E12"/>
    <w:pPr>
      <w:spacing w:line="360" w:lineRule="auto"/>
      <w:ind w:left="840" w:hanging="420"/>
      <w:jc w:val="both"/>
    </w:pPr>
    <w:rPr>
      <w:rFonts w:ascii="Calibri" w:hAnsi="Calibri"/>
      <w:bCs/>
      <w:sz w:val="24"/>
      <w:szCs w:val="24"/>
    </w:rPr>
  </w:style>
  <w:style w:type="character" w:customStyle="1" w:styleId="OCCChar">
    <w:name w:val="OCC正文 Char"/>
    <w:link w:val="OCC"/>
    <w:uiPriority w:val="99"/>
    <w:qFormat/>
    <w:rsid w:val="000A0E12"/>
    <w:rPr>
      <w:rFonts w:ascii="Calibri" w:hAnsi="Calibri"/>
      <w:bCs/>
      <w:sz w:val="24"/>
      <w:szCs w:val="24"/>
    </w:rPr>
  </w:style>
  <w:style w:type="paragraph" w:customStyle="1" w:styleId="p00">
    <w:name w:val="p0"/>
    <w:basedOn w:val="a"/>
    <w:qFormat/>
    <w:rsid w:val="000A0E12"/>
    <w:pPr>
      <w:widowControl/>
    </w:pPr>
    <w:rPr>
      <w:kern w:val="0"/>
      <w:szCs w:val="21"/>
    </w:rPr>
  </w:style>
  <w:style w:type="character" w:customStyle="1" w:styleId="HTMLChar2">
    <w:name w:val="HTML 预设格式 Char2"/>
    <w:uiPriority w:val="99"/>
    <w:semiHidden/>
    <w:qFormat/>
    <w:rsid w:val="000A0E12"/>
    <w:rPr>
      <w:rFonts w:ascii="Courier New" w:hAnsi="Courier New" w:cs="Courier New"/>
      <w:kern w:val="2"/>
    </w:rPr>
  </w:style>
  <w:style w:type="table" w:customStyle="1" w:styleId="1ffff5">
    <w:name w:val="表格样式1"/>
    <w:basedOn w:val="a1"/>
    <w:uiPriority w:val="59"/>
    <w:qFormat/>
    <w:rsid w:val="000A0E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6">
    <w:name w:val="典雅型1"/>
    <w:basedOn w:val="a1"/>
    <w:qFormat/>
    <w:rsid w:val="000A0E12"/>
    <w:pPr>
      <w:widowControl w:val="0"/>
      <w:spacing w:line="480" w:lineRule="exact"/>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ffff7">
    <w:name w:val="表格主题1"/>
    <w:basedOn w:val="a1"/>
    <w:rsid w:val="000A0E12"/>
    <w:pPr>
      <w:widowControl w:val="0"/>
      <w:spacing w:line="4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
    <w:name w:val="Table1"/>
    <w:basedOn w:val="aff7"/>
    <w:rsid w:val="000A0E12"/>
    <w:pPr>
      <w:snapToGrid w:val="0"/>
      <w:jc w:val="left"/>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Grid11">
    <w:name w:val="Table Grid11"/>
    <w:basedOn w:val="a1"/>
    <w:qFormat/>
    <w:rsid w:val="000A0E12"/>
    <w:pPr>
      <w:widowControl w:val="0"/>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1">
    <w:name w:val="17"/>
    <w:qFormat/>
    <w:rsid w:val="000A0E12"/>
    <w:pPr>
      <w:widowControl w:val="0"/>
      <w:spacing w:line="360" w:lineRule="auto"/>
      <w:jc w:val="both"/>
    </w:pPr>
    <w:rPr>
      <w:rFonts w:ascii="宋体" w:hAnsi="宋体"/>
      <w:kern w:val="2"/>
      <w:sz w:val="24"/>
    </w:rPr>
  </w:style>
  <w:style w:type="paragraph" w:customStyle="1" w:styleId="122">
    <w:name w:val="正文文本12"/>
    <w:qFormat/>
    <w:rsid w:val="000A0E12"/>
    <w:pPr>
      <w:widowControl w:val="0"/>
      <w:autoSpaceDE w:val="0"/>
      <w:autoSpaceDN w:val="0"/>
      <w:adjustRightInd w:val="0"/>
      <w:spacing w:before="170" w:line="300" w:lineRule="atLeast"/>
      <w:ind w:left="1134"/>
      <w:jc w:val="both"/>
    </w:pPr>
    <w:rPr>
      <w:color w:val="000000"/>
      <w:sz w:val="24"/>
    </w:rPr>
  </w:style>
  <w:style w:type="paragraph" w:customStyle="1" w:styleId="Char18">
    <w:name w:val="Char18"/>
    <w:basedOn w:val="a"/>
    <w:qFormat/>
    <w:rsid w:val="000A0E12"/>
    <w:rPr>
      <w:rFonts w:ascii="Tahoma" w:hAnsi="Tahoma"/>
      <w:sz w:val="24"/>
    </w:rPr>
  </w:style>
  <w:style w:type="table" w:customStyle="1" w:styleId="11c">
    <w:name w:val="网格型11"/>
    <w:basedOn w:val="a1"/>
    <w:qFormat/>
    <w:rsid w:val="000A0E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5">
    <w:name w:val="标题 111"/>
    <w:basedOn w:val="a"/>
    <w:qFormat/>
    <w:rsid w:val="000A0E12"/>
    <w:pPr>
      <w:widowControl/>
      <w:tabs>
        <w:tab w:val="left" w:pos="432"/>
      </w:tabs>
      <w:ind w:left="432" w:hanging="432"/>
      <w:jc w:val="left"/>
    </w:pPr>
    <w:rPr>
      <w:kern w:val="0"/>
      <w:sz w:val="20"/>
    </w:rPr>
  </w:style>
  <w:style w:type="paragraph" w:customStyle="1" w:styleId="2114">
    <w:name w:val="标题 211"/>
    <w:basedOn w:val="a"/>
    <w:qFormat/>
    <w:rsid w:val="000A0E12"/>
    <w:pPr>
      <w:widowControl/>
      <w:tabs>
        <w:tab w:val="left" w:pos="576"/>
        <w:tab w:val="left" w:pos="964"/>
      </w:tabs>
      <w:ind w:left="576" w:hanging="576"/>
      <w:jc w:val="left"/>
    </w:pPr>
    <w:rPr>
      <w:kern w:val="0"/>
      <w:sz w:val="20"/>
    </w:rPr>
  </w:style>
  <w:style w:type="paragraph" w:customStyle="1" w:styleId="4110">
    <w:name w:val="标题 411"/>
    <w:basedOn w:val="a"/>
    <w:qFormat/>
    <w:rsid w:val="000A0E12"/>
    <w:pPr>
      <w:widowControl/>
      <w:tabs>
        <w:tab w:val="left" w:pos="864"/>
        <w:tab w:val="left" w:pos="964"/>
      </w:tabs>
      <w:ind w:left="864" w:hanging="864"/>
      <w:jc w:val="left"/>
    </w:pPr>
    <w:rPr>
      <w:kern w:val="0"/>
      <w:sz w:val="20"/>
    </w:rPr>
  </w:style>
  <w:style w:type="paragraph" w:customStyle="1" w:styleId="5110">
    <w:name w:val="标题 511"/>
    <w:basedOn w:val="a"/>
    <w:qFormat/>
    <w:rsid w:val="000A0E12"/>
    <w:pPr>
      <w:widowControl/>
      <w:tabs>
        <w:tab w:val="left" w:pos="1008"/>
      </w:tabs>
      <w:ind w:left="1008" w:hanging="1008"/>
      <w:jc w:val="left"/>
    </w:pPr>
    <w:rPr>
      <w:kern w:val="0"/>
      <w:sz w:val="20"/>
    </w:rPr>
  </w:style>
  <w:style w:type="paragraph" w:customStyle="1" w:styleId="611">
    <w:name w:val="标题 611"/>
    <w:basedOn w:val="a"/>
    <w:qFormat/>
    <w:rsid w:val="000A0E12"/>
    <w:pPr>
      <w:widowControl/>
      <w:tabs>
        <w:tab w:val="left" w:pos="1152"/>
      </w:tabs>
      <w:ind w:left="1152" w:hanging="1152"/>
      <w:jc w:val="left"/>
    </w:pPr>
    <w:rPr>
      <w:kern w:val="0"/>
      <w:sz w:val="20"/>
    </w:rPr>
  </w:style>
  <w:style w:type="paragraph" w:customStyle="1" w:styleId="711">
    <w:name w:val="标题 711"/>
    <w:basedOn w:val="a"/>
    <w:rsid w:val="000A0E12"/>
    <w:pPr>
      <w:widowControl/>
      <w:tabs>
        <w:tab w:val="left" w:pos="1296"/>
      </w:tabs>
      <w:ind w:left="1296" w:hanging="1296"/>
      <w:jc w:val="left"/>
    </w:pPr>
    <w:rPr>
      <w:kern w:val="0"/>
      <w:sz w:val="20"/>
    </w:rPr>
  </w:style>
  <w:style w:type="paragraph" w:customStyle="1" w:styleId="811">
    <w:name w:val="标题 811"/>
    <w:basedOn w:val="a"/>
    <w:qFormat/>
    <w:rsid w:val="000A0E12"/>
    <w:pPr>
      <w:widowControl/>
      <w:tabs>
        <w:tab w:val="left" w:pos="1440"/>
      </w:tabs>
      <w:ind w:left="1440" w:hanging="1440"/>
      <w:jc w:val="left"/>
    </w:pPr>
    <w:rPr>
      <w:kern w:val="0"/>
      <w:sz w:val="20"/>
    </w:rPr>
  </w:style>
  <w:style w:type="paragraph" w:customStyle="1" w:styleId="911">
    <w:name w:val="标题 911"/>
    <w:basedOn w:val="a"/>
    <w:qFormat/>
    <w:rsid w:val="000A0E12"/>
    <w:pPr>
      <w:widowControl/>
      <w:tabs>
        <w:tab w:val="left" w:pos="1584"/>
      </w:tabs>
      <w:ind w:left="1584" w:hanging="1584"/>
      <w:jc w:val="left"/>
    </w:pPr>
    <w:rPr>
      <w:kern w:val="0"/>
      <w:sz w:val="20"/>
    </w:rPr>
  </w:style>
  <w:style w:type="paragraph" w:customStyle="1" w:styleId="Char60">
    <w:name w:val="Char6"/>
    <w:basedOn w:val="a"/>
    <w:qFormat/>
    <w:rsid w:val="000A0E12"/>
    <w:pPr>
      <w:tabs>
        <w:tab w:val="left" w:pos="0"/>
      </w:tabs>
      <w:ind w:firstLine="480"/>
    </w:pPr>
    <w:rPr>
      <w:sz w:val="24"/>
      <w:szCs w:val="24"/>
    </w:rPr>
  </w:style>
  <w:style w:type="paragraph" w:customStyle="1" w:styleId="CharCharCharChar3">
    <w:name w:val="Char Char Char Char3"/>
    <w:basedOn w:val="a"/>
    <w:qFormat/>
    <w:rsid w:val="000A0E12"/>
    <w:pPr>
      <w:widowControl/>
      <w:tabs>
        <w:tab w:val="left" w:pos="965"/>
      </w:tabs>
      <w:spacing w:after="160" w:line="240" w:lineRule="exact"/>
      <w:ind w:left="965" w:hanging="425"/>
      <w:jc w:val="left"/>
    </w:pPr>
    <w:rPr>
      <w:rFonts w:ascii="Verdana" w:hAnsi="Verdana"/>
      <w:kern w:val="0"/>
      <w:lang w:eastAsia="en-US"/>
    </w:rPr>
  </w:style>
  <w:style w:type="paragraph" w:customStyle="1" w:styleId="CharChar26">
    <w:name w:val="Char Char26"/>
    <w:basedOn w:val="a"/>
    <w:qFormat/>
    <w:rsid w:val="000A0E12"/>
    <w:rPr>
      <w:rFonts w:ascii="Tahoma" w:hAnsi="Tahoma" w:cs="仿宋_GB2312"/>
      <w:sz w:val="24"/>
    </w:rPr>
  </w:style>
  <w:style w:type="character" w:customStyle="1" w:styleId="CharChar43">
    <w:name w:val="Char Char43"/>
    <w:qFormat/>
    <w:rsid w:val="000A0E12"/>
    <w:rPr>
      <w:rFonts w:eastAsia="宋体"/>
      <w:kern w:val="2"/>
      <w:sz w:val="21"/>
      <w:szCs w:val="24"/>
      <w:lang w:val="en-US" w:eastAsia="zh-CN" w:bidi="ar-SA"/>
    </w:rPr>
  </w:style>
  <w:style w:type="paragraph" w:customStyle="1" w:styleId="1ffff8">
    <w:name w:val="(文字) (文字)1"/>
    <w:basedOn w:val="a"/>
    <w:qFormat/>
    <w:rsid w:val="000A0E12"/>
    <w:rPr>
      <w:rFonts w:ascii="仿宋_GB2312" w:eastAsia="仿宋_GB2312"/>
      <w:b/>
      <w:sz w:val="32"/>
      <w:szCs w:val="32"/>
    </w:rPr>
  </w:style>
  <w:style w:type="paragraph" w:customStyle="1" w:styleId="2fff8">
    <w:name w:val="正文文本2"/>
    <w:rsid w:val="000A0E12"/>
    <w:pPr>
      <w:widowControl w:val="0"/>
      <w:autoSpaceDE w:val="0"/>
      <w:autoSpaceDN w:val="0"/>
      <w:adjustRightInd w:val="0"/>
      <w:spacing w:before="170" w:line="300" w:lineRule="atLeast"/>
      <w:ind w:left="1134"/>
      <w:jc w:val="both"/>
    </w:pPr>
    <w:rPr>
      <w:color w:val="000000"/>
      <w:sz w:val="24"/>
    </w:rPr>
  </w:style>
  <w:style w:type="table" w:customStyle="1" w:styleId="2fff9">
    <w:name w:val="网格型2"/>
    <w:basedOn w:val="a1"/>
    <w:rsid w:val="000A0E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0">
    <w:name w:val="标题2C"/>
    <w:qFormat/>
    <w:rsid w:val="000A0E12"/>
    <w:pPr>
      <w:spacing w:line="500" w:lineRule="exact"/>
      <w:jc w:val="both"/>
      <w:outlineLvl w:val="1"/>
    </w:pPr>
    <w:rPr>
      <w:rFonts w:ascii="宋体" w:hAnsi="宋体" w:cs="宋体"/>
      <w:b/>
      <w:bCs/>
      <w:kern w:val="2"/>
      <w:sz w:val="21"/>
    </w:rPr>
  </w:style>
  <w:style w:type="paragraph" w:customStyle="1" w:styleId="1C0">
    <w:name w:val="标题1C"/>
    <w:qFormat/>
    <w:rsid w:val="000A0E12"/>
    <w:pPr>
      <w:spacing w:beforeLines="100" w:line="500" w:lineRule="exact"/>
      <w:jc w:val="both"/>
      <w:outlineLvl w:val="0"/>
    </w:pPr>
    <w:rPr>
      <w:rFonts w:ascii="宋体" w:hAnsi="宋体"/>
      <w:b/>
      <w:bCs/>
      <w:kern w:val="2"/>
      <w:sz w:val="21"/>
      <w:szCs w:val="24"/>
    </w:rPr>
  </w:style>
  <w:style w:type="paragraph" w:customStyle="1" w:styleId="F">
    <w:name w:val="表格F"/>
    <w:basedOn w:val="a"/>
    <w:rsid w:val="000A0E12"/>
    <w:pPr>
      <w:adjustRightInd w:val="0"/>
      <w:snapToGrid w:val="0"/>
    </w:pPr>
    <w:rPr>
      <w:rFonts w:cs="宋体"/>
    </w:rPr>
  </w:style>
  <w:style w:type="paragraph" w:customStyle="1" w:styleId="F1111">
    <w:name w:val="样式 样式 样式 样式 正文F1 + 首行缩进:  1 字符 + 首行缩进:  1 字符 + 首行缩进:  1 字符 + 首行缩..."/>
    <w:basedOn w:val="a"/>
    <w:rsid w:val="000A0E12"/>
    <w:pPr>
      <w:widowControl/>
      <w:adjustRightInd w:val="0"/>
      <w:snapToGrid w:val="0"/>
      <w:spacing w:before="240" w:line="560" w:lineRule="exact"/>
      <w:ind w:firstLineChars="100" w:firstLine="376"/>
    </w:pPr>
    <w:rPr>
      <w:rFonts w:hAnsi="宋体" w:cs="宋体"/>
      <w:spacing w:val="-4"/>
      <w:kern w:val="10"/>
      <w:sz w:val="28"/>
    </w:rPr>
  </w:style>
  <w:style w:type="table" w:customStyle="1" w:styleId="11d">
    <w:name w:val="表格主题11"/>
    <w:basedOn w:val="a1"/>
    <w:rsid w:val="000A0E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1">
    <w:name w:val="Table11"/>
    <w:basedOn w:val="aff7"/>
    <w:rsid w:val="000A0E12"/>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CharCharCharCharCharCharChar3">
    <w:name w:val="Char Char Char Char Char Char Char3"/>
    <w:basedOn w:val="a"/>
    <w:rsid w:val="000A0E12"/>
    <w:pPr>
      <w:spacing w:line="240" w:lineRule="atLeast"/>
      <w:ind w:left="420" w:firstLine="420"/>
    </w:pPr>
    <w:rPr>
      <w:kern w:val="0"/>
      <w:szCs w:val="21"/>
    </w:rPr>
  </w:style>
  <w:style w:type="paragraph" w:customStyle="1" w:styleId="2fffa">
    <w:name w:val="列表2"/>
    <w:basedOn w:val="a"/>
    <w:rsid w:val="000A0E12"/>
    <w:pPr>
      <w:widowControl/>
      <w:tabs>
        <w:tab w:val="left" w:pos="840"/>
      </w:tabs>
      <w:spacing w:before="120" w:after="120"/>
      <w:ind w:left="840" w:hanging="840"/>
    </w:pPr>
    <w:rPr>
      <w:rFonts w:ascii="宋体" w:hAnsi="宋体"/>
      <w:kern w:val="0"/>
      <w:sz w:val="24"/>
      <w:szCs w:val="24"/>
      <w:lang w:eastAsia="en-US"/>
    </w:rPr>
  </w:style>
  <w:style w:type="paragraph" w:customStyle="1" w:styleId="Char1CharChar1CharCharCharCharCharChar1Char2">
    <w:name w:val="Char1 Char Char1 Char Char Char Char Char Char1 Char2"/>
    <w:basedOn w:val="a"/>
    <w:rsid w:val="000A0E12"/>
    <w:pPr>
      <w:tabs>
        <w:tab w:val="left" w:pos="0"/>
      </w:tabs>
      <w:ind w:firstLine="480"/>
    </w:pPr>
    <w:rPr>
      <w:sz w:val="24"/>
      <w:szCs w:val="24"/>
    </w:rPr>
  </w:style>
  <w:style w:type="paragraph" w:customStyle="1" w:styleId="CharChar25">
    <w:name w:val="Char Char25"/>
    <w:basedOn w:val="a"/>
    <w:rsid w:val="000A0E12"/>
    <w:rPr>
      <w:rFonts w:ascii="Tahoma" w:hAnsi="Tahoma" w:cs="仿宋_GB2312"/>
      <w:sz w:val="24"/>
    </w:rPr>
  </w:style>
  <w:style w:type="paragraph" w:customStyle="1" w:styleId="CharChar50">
    <w:name w:val="Char Char5"/>
    <w:basedOn w:val="a"/>
    <w:qFormat/>
    <w:rsid w:val="000A0E12"/>
    <w:pPr>
      <w:widowControl/>
      <w:spacing w:after="160" w:line="240" w:lineRule="exact"/>
      <w:jc w:val="left"/>
    </w:pPr>
    <w:rPr>
      <w:rFonts w:ascii="Verdana" w:hAnsi="Verdana"/>
      <w:kern w:val="0"/>
      <w:lang w:eastAsia="en-US"/>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qFormat/>
    <w:rsid w:val="000A0E12"/>
    <w:rPr>
      <w:rFonts w:ascii="Tahoma" w:hAnsi="Tahoma"/>
      <w:sz w:val="24"/>
    </w:rPr>
  </w:style>
  <w:style w:type="paragraph" w:customStyle="1" w:styleId="CharChar3CharCharCharChar1">
    <w:name w:val="Char Char3 Char Char Char Char1"/>
    <w:basedOn w:val="a"/>
    <w:rsid w:val="000A0E12"/>
    <w:rPr>
      <w:rFonts w:ascii="仿宋_GB2312" w:eastAsia="仿宋_GB2312"/>
      <w:b/>
      <w:sz w:val="32"/>
      <w:szCs w:val="32"/>
    </w:rPr>
  </w:style>
  <w:style w:type="paragraph" w:customStyle="1" w:styleId="affffffffffffffffff3">
    <w:name w:val="a"/>
    <w:basedOn w:val="a"/>
    <w:qFormat/>
    <w:rsid w:val="000A0E12"/>
    <w:pPr>
      <w:widowControl/>
      <w:jc w:val="left"/>
    </w:pPr>
    <w:rPr>
      <w:rFonts w:ascii="宋体" w:hAnsi="宋体" w:cs="宋体"/>
      <w:kern w:val="0"/>
      <w:sz w:val="24"/>
      <w:szCs w:val="24"/>
    </w:rPr>
  </w:style>
  <w:style w:type="paragraph" w:customStyle="1" w:styleId="1ffff9">
    <w:name w:val="封面标准号1"/>
    <w:rsid w:val="000A0E12"/>
    <w:pPr>
      <w:widowControl w:val="0"/>
      <w:kinsoku w:val="0"/>
      <w:overflowPunct w:val="0"/>
      <w:autoSpaceDE w:val="0"/>
      <w:autoSpaceDN w:val="0"/>
      <w:spacing w:before="308"/>
      <w:jc w:val="right"/>
      <w:textAlignment w:val="center"/>
    </w:pPr>
    <w:rPr>
      <w:sz w:val="28"/>
    </w:rPr>
  </w:style>
  <w:style w:type="character" w:customStyle="1" w:styleId="CharChar42">
    <w:name w:val="Char Char42"/>
    <w:qFormat/>
    <w:rsid w:val="000A0E12"/>
    <w:rPr>
      <w:rFonts w:eastAsia="宋体"/>
      <w:kern w:val="2"/>
      <w:sz w:val="21"/>
      <w:szCs w:val="24"/>
      <w:lang w:val="en-US" w:eastAsia="zh-CN" w:bidi="ar-SA"/>
    </w:rPr>
  </w:style>
  <w:style w:type="table" w:customStyle="1" w:styleId="Table111">
    <w:name w:val="Table111"/>
    <w:basedOn w:val="aff7"/>
    <w:rsid w:val="000A0E12"/>
    <w:pPr>
      <w:numPr>
        <w:numId w:val="1"/>
      </w:numPr>
      <w:tabs>
        <w:tab w:val="left" w:pos="1620"/>
      </w:tabs>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affffffffffffffffff4">
    <w:name w:val="公文抬头"/>
    <w:basedOn w:val="a8"/>
    <w:qFormat/>
    <w:rsid w:val="000A0E12"/>
    <w:pPr>
      <w:autoSpaceDE/>
      <w:autoSpaceDN/>
      <w:adjustRightInd/>
      <w:spacing w:line="240" w:lineRule="auto"/>
      <w:ind w:firstLine="0"/>
      <w:textAlignment w:val="auto"/>
    </w:pPr>
    <w:rPr>
      <w:rFonts w:ascii="仿宋_GB2312" w:eastAsia="仿宋_GB2312"/>
      <w:kern w:val="2"/>
      <w:sz w:val="30"/>
      <w:szCs w:val="24"/>
    </w:rPr>
  </w:style>
  <w:style w:type="character" w:customStyle="1" w:styleId="detailtitle1">
    <w:name w:val="detail_title1"/>
    <w:qFormat/>
    <w:rsid w:val="000A0E12"/>
    <w:rPr>
      <w:rFonts w:ascii="ˎ̥" w:eastAsia="宋体" w:hAnsi="ˎ̥" w:hint="default"/>
      <w:b/>
      <w:bCs/>
      <w:color w:val="00497B"/>
      <w:kern w:val="2"/>
      <w:sz w:val="24"/>
      <w:szCs w:val="24"/>
      <w:lang w:val="en-US" w:eastAsia="zh-CN" w:bidi="ar-SA"/>
    </w:rPr>
  </w:style>
  <w:style w:type="character" w:customStyle="1" w:styleId="CharChar181">
    <w:name w:val="Char Char181"/>
    <w:rsid w:val="000A0E12"/>
    <w:rPr>
      <w:rFonts w:eastAsia="宋体"/>
      <w:kern w:val="2"/>
      <w:sz w:val="24"/>
      <w:szCs w:val="24"/>
      <w:lang w:val="en-US" w:eastAsia="zh-CN" w:bidi="ar-SA"/>
    </w:rPr>
  </w:style>
  <w:style w:type="paragraph" w:customStyle="1" w:styleId="02">
    <w:name w:val="标题 0"/>
    <w:basedOn w:val="10"/>
    <w:rsid w:val="000A0E12"/>
    <w:pPr>
      <w:keepNext w:val="0"/>
      <w:keepLines w:val="0"/>
      <w:tabs>
        <w:tab w:val="clear" w:pos="360"/>
      </w:tabs>
      <w:autoSpaceDE w:val="0"/>
      <w:autoSpaceDN w:val="0"/>
      <w:adjustRightInd w:val="0"/>
      <w:snapToGrid/>
      <w:spacing w:before="0" w:after="0" w:line="240" w:lineRule="auto"/>
      <w:ind w:left="0" w:firstLine="0"/>
      <w:jc w:val="left"/>
    </w:pPr>
    <w:rPr>
      <w:b w:val="0"/>
      <w:snapToGrid w:val="0"/>
      <w:color w:val="000000"/>
      <w:kern w:val="0"/>
      <w:sz w:val="44"/>
      <w:u w:val="none"/>
    </w:rPr>
  </w:style>
  <w:style w:type="paragraph" w:customStyle="1" w:styleId="affffffffffffffffff5">
    <w:name w:val="样式 三号 加粗 居中"/>
    <w:basedOn w:val="a"/>
    <w:qFormat/>
    <w:rsid w:val="000A0E12"/>
    <w:pPr>
      <w:spacing w:line="360" w:lineRule="auto"/>
      <w:jc w:val="center"/>
    </w:pPr>
    <w:rPr>
      <w:b/>
      <w:bCs/>
      <w:sz w:val="32"/>
    </w:rPr>
  </w:style>
  <w:style w:type="paragraph" w:customStyle="1" w:styleId="standard">
    <w:name w:val="standard"/>
    <w:basedOn w:val="a"/>
    <w:qFormat/>
    <w:rsid w:val="000A0E12"/>
    <w:pPr>
      <w:widowControl/>
      <w:spacing w:before="100" w:after="100"/>
      <w:jc w:val="left"/>
    </w:pPr>
    <w:rPr>
      <w:rFonts w:ascii="Arial Unicode MS" w:eastAsia="Arial Unicode MS" w:hAnsi="Arial Unicode MS"/>
      <w:kern w:val="0"/>
      <w:sz w:val="24"/>
    </w:rPr>
  </w:style>
  <w:style w:type="paragraph" w:customStyle="1" w:styleId="-">
    <w:name w:val="投标-表格文字"/>
    <w:basedOn w:val="a"/>
    <w:qFormat/>
    <w:rsid w:val="000A0E12"/>
    <w:pPr>
      <w:adjustRightInd w:val="0"/>
      <w:textAlignment w:val="baseline"/>
    </w:pPr>
    <w:rPr>
      <w:sz w:val="24"/>
    </w:rPr>
  </w:style>
  <w:style w:type="paragraph" w:customStyle="1" w:styleId="affffffffffffffffff6">
    <w:name w:val="标准封面/目次/前言"/>
    <w:basedOn w:val="a"/>
    <w:qFormat/>
    <w:rsid w:val="000A0E12"/>
    <w:pPr>
      <w:adjustRightInd w:val="0"/>
      <w:spacing w:line="312" w:lineRule="atLeast"/>
      <w:jc w:val="center"/>
      <w:textAlignment w:val="baseline"/>
    </w:pPr>
    <w:rPr>
      <w:rFonts w:ascii="隶书"/>
      <w:kern w:val="0"/>
      <w:sz w:val="84"/>
    </w:rPr>
  </w:style>
  <w:style w:type="paragraph" w:customStyle="1" w:styleId="heading2">
    <w:name w:val="heading2"/>
    <w:basedOn w:val="a"/>
    <w:qFormat/>
    <w:rsid w:val="000A0E12"/>
    <w:pPr>
      <w:widowControl/>
      <w:spacing w:before="100" w:after="100"/>
      <w:jc w:val="left"/>
    </w:pPr>
    <w:rPr>
      <w:rFonts w:ascii="Arial Unicode MS" w:eastAsia="Arial Unicode MS" w:hAnsi="Arial Unicode MS"/>
      <w:kern w:val="0"/>
      <w:sz w:val="24"/>
    </w:rPr>
  </w:style>
  <w:style w:type="paragraph" w:customStyle="1" w:styleId="Style11">
    <w:name w:val="_Style 11"/>
    <w:basedOn w:val="a"/>
    <w:next w:val="23"/>
    <w:rsid w:val="000A0E12"/>
    <w:pPr>
      <w:spacing w:after="120" w:line="480" w:lineRule="auto"/>
      <w:ind w:leftChars="200" w:left="420"/>
    </w:pPr>
  </w:style>
  <w:style w:type="paragraph" w:customStyle="1" w:styleId="affffffffffffffffff7">
    <w:name w:val="内部地址"/>
    <w:basedOn w:val="a"/>
    <w:qFormat/>
    <w:rsid w:val="000A0E12"/>
  </w:style>
  <w:style w:type="paragraph" w:customStyle="1" w:styleId="affffffffffffffffff8">
    <w:name w:val="简单回函地址"/>
    <w:basedOn w:val="a"/>
    <w:rsid w:val="000A0E12"/>
    <w:rPr>
      <w:szCs w:val="24"/>
    </w:rPr>
  </w:style>
  <w:style w:type="character" w:customStyle="1" w:styleId="ArialCharCharCharCharCharCharCharCharCharCharCharCharCharCharCharCharCharCharCharCharCharCharCharCharCharCharChar">
    <w:name w:val="正文（首行缩进两字） + Arial Char Char Char Char Char Char Char Char Char Char Char Char Char Char Char Char Char Char Char Char Char Char Char Char Char Char Char"/>
    <w:qFormat/>
    <w:rsid w:val="000A0E12"/>
    <w:rPr>
      <w:rFonts w:ascii="Arial" w:eastAsia="宋体" w:hAnsi="Arial"/>
      <w:kern w:val="2"/>
      <w:sz w:val="24"/>
      <w:szCs w:val="24"/>
      <w:lang w:val="en-US" w:eastAsia="zh-CN" w:bidi="ar-SA"/>
    </w:rPr>
  </w:style>
  <w:style w:type="paragraph" w:customStyle="1" w:styleId="p15">
    <w:name w:val="p15"/>
    <w:basedOn w:val="a"/>
    <w:rsid w:val="000A0E12"/>
    <w:pPr>
      <w:widowControl/>
      <w:spacing w:line="360" w:lineRule="auto"/>
      <w:jc w:val="center"/>
    </w:pPr>
    <w:rPr>
      <w:rFonts w:eastAsia="Arial Unicode MS"/>
      <w:kern w:val="0"/>
      <w:szCs w:val="21"/>
    </w:rPr>
  </w:style>
  <w:style w:type="paragraph" w:customStyle="1" w:styleId="p16">
    <w:name w:val="p16"/>
    <w:basedOn w:val="a"/>
    <w:rsid w:val="000A0E12"/>
    <w:pPr>
      <w:widowControl/>
      <w:spacing w:after="120"/>
    </w:pPr>
    <w:rPr>
      <w:rFonts w:eastAsia="Arial Unicode MS"/>
      <w:kern w:val="0"/>
      <w:szCs w:val="21"/>
    </w:rPr>
  </w:style>
  <w:style w:type="paragraph" w:customStyle="1" w:styleId="p17">
    <w:name w:val="p17"/>
    <w:basedOn w:val="a"/>
    <w:rsid w:val="000A0E12"/>
    <w:pPr>
      <w:widowControl/>
      <w:spacing w:after="120"/>
    </w:pPr>
    <w:rPr>
      <w:rFonts w:eastAsia="Arial Unicode MS"/>
      <w:kern w:val="0"/>
      <w:szCs w:val="21"/>
    </w:rPr>
  </w:style>
  <w:style w:type="paragraph" w:customStyle="1" w:styleId="CharChar1CharCharCharCharCharChar">
    <w:name w:val="Char Char1 Char Char Char Char Char Char"/>
    <w:basedOn w:val="a"/>
    <w:rsid w:val="000A0E12"/>
    <w:pPr>
      <w:widowControl/>
      <w:spacing w:after="160" w:line="240" w:lineRule="exact"/>
      <w:jc w:val="left"/>
    </w:pPr>
  </w:style>
  <w:style w:type="paragraph" w:customStyle="1" w:styleId="affffffffffffffffff9">
    <w:name w:val="规范正文"/>
    <w:basedOn w:val="a"/>
    <w:qFormat/>
    <w:rsid w:val="000A0E12"/>
    <w:pPr>
      <w:adjustRightInd w:val="0"/>
      <w:spacing w:line="360" w:lineRule="auto"/>
      <w:ind w:left="480"/>
      <w:textAlignment w:val="baseline"/>
    </w:pPr>
    <w:rPr>
      <w:kern w:val="0"/>
      <w:sz w:val="24"/>
    </w:rPr>
  </w:style>
  <w:style w:type="paragraph" w:customStyle="1" w:styleId="477">
    <w:name w:val="正文缩进4.77厘米"/>
    <w:basedOn w:val="a"/>
    <w:qFormat/>
    <w:rsid w:val="000A0E12"/>
    <w:pPr>
      <w:spacing w:before="120" w:after="120" w:line="300" w:lineRule="auto"/>
      <w:ind w:left="2518"/>
    </w:pPr>
    <w:rPr>
      <w:rFonts w:ascii="Arial" w:hAnsi="Arial"/>
      <w:szCs w:val="24"/>
    </w:rPr>
  </w:style>
  <w:style w:type="paragraph" w:customStyle="1" w:styleId="36620">
    <w:name w:val="样式 标题 3 + (符号) 宋体 五号 非加粗 段前: 6 磅 段后: 6 磅 行距: 固定值 20 磅"/>
    <w:basedOn w:val="3"/>
    <w:qFormat/>
    <w:rsid w:val="000A0E12"/>
    <w:pPr>
      <w:tabs>
        <w:tab w:val="clear" w:pos="907"/>
        <w:tab w:val="left" w:pos="1260"/>
      </w:tabs>
      <w:spacing w:before="120" w:after="120" w:line="400" w:lineRule="exact"/>
      <w:ind w:left="1260" w:hanging="420"/>
    </w:pPr>
    <w:rPr>
      <w:rFonts w:hAnsi="宋体"/>
      <w:b w:val="0"/>
      <w:bCs w:val="0"/>
      <w:sz w:val="21"/>
      <w:szCs w:val="20"/>
    </w:rPr>
  </w:style>
  <w:style w:type="paragraph" w:customStyle="1" w:styleId="Char170">
    <w:name w:val="Char17"/>
    <w:basedOn w:val="a"/>
    <w:qFormat/>
    <w:rsid w:val="000A0E12"/>
    <w:pPr>
      <w:tabs>
        <w:tab w:val="left" w:pos="0"/>
      </w:tabs>
      <w:ind w:firstLine="480"/>
    </w:pPr>
    <w:rPr>
      <w:sz w:val="24"/>
      <w:szCs w:val="24"/>
    </w:rPr>
  </w:style>
  <w:style w:type="paragraph" w:customStyle="1" w:styleId="1116">
    <w:name w:val="111"/>
    <w:basedOn w:val="a"/>
    <w:qFormat/>
    <w:rsid w:val="000A0E12"/>
    <w:pPr>
      <w:spacing w:line="360" w:lineRule="auto"/>
    </w:pPr>
    <w:rPr>
      <w:rFonts w:ascii="Tahoma" w:hAnsi="Tahoma"/>
      <w:sz w:val="24"/>
    </w:rPr>
  </w:style>
  <w:style w:type="paragraph" w:customStyle="1" w:styleId="CharChar1CharCharCharCharCharCharCharCharCharCharCharCharCharChar">
    <w:name w:val="Char Char1 Char Char Char Char Char Char Char Char Char Char Char Char Char Char"/>
    <w:basedOn w:val="a"/>
    <w:qFormat/>
    <w:rsid w:val="000A0E12"/>
    <w:pPr>
      <w:widowControl/>
      <w:spacing w:after="160" w:line="240" w:lineRule="exact"/>
      <w:jc w:val="left"/>
    </w:pPr>
    <w:rPr>
      <w:rFonts w:ascii="Verdana" w:eastAsia="仿宋_GB2312" w:hAnsi="Verdana"/>
      <w:kern w:val="0"/>
      <w:sz w:val="24"/>
      <w:lang w:eastAsia="en-US"/>
    </w:rPr>
  </w:style>
  <w:style w:type="character" w:customStyle="1" w:styleId="new-text1">
    <w:name w:val="new-text1"/>
    <w:rsid w:val="000A0E12"/>
    <w:rPr>
      <w:sz w:val="22"/>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0A0E12"/>
    <w:pPr>
      <w:tabs>
        <w:tab w:val="left" w:pos="360"/>
      </w:tabs>
      <w:ind w:left="360" w:hangingChars="200" w:hanging="360"/>
    </w:pPr>
    <w:rPr>
      <w:sz w:val="24"/>
      <w:szCs w:val="24"/>
    </w:rPr>
  </w:style>
  <w:style w:type="paragraph" w:customStyle="1" w:styleId="-0">
    <w:name w:val="签名 - 公司"/>
    <w:basedOn w:val="afc"/>
    <w:next w:val="affffffffffffffffffa"/>
    <w:qFormat/>
    <w:rsid w:val="000A0E12"/>
    <w:pPr>
      <w:keepNext/>
      <w:widowControl/>
      <w:tabs>
        <w:tab w:val="left" w:pos="600"/>
        <w:tab w:val="left" w:pos="960"/>
        <w:tab w:val="left" w:pos="1080"/>
      </w:tabs>
      <w:overflowPunct w:val="0"/>
      <w:spacing w:line="360" w:lineRule="auto"/>
      <w:ind w:leftChars="0" w:left="0" w:right="28" w:firstLine="480"/>
      <w:jc w:val="right"/>
    </w:pPr>
    <w:rPr>
      <w:rFonts w:ascii="宋体" w:hAnsi="宋体"/>
      <w:kern w:val="0"/>
    </w:rPr>
  </w:style>
  <w:style w:type="paragraph" w:customStyle="1" w:styleId="affffffffffffffffffa">
    <w:name w:val="关于"/>
    <w:basedOn w:val="a"/>
    <w:next w:val="a"/>
    <w:rsid w:val="000A0E12"/>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character" w:customStyle="1" w:styleId="unnamed21">
    <w:name w:val="unnamed21"/>
    <w:rsid w:val="000A0E12"/>
    <w:rPr>
      <w:color w:val="CC6633"/>
      <w:u w:val="none"/>
    </w:rPr>
  </w:style>
  <w:style w:type="paragraph" w:customStyle="1" w:styleId="z1">
    <w:name w:val="z1"/>
    <w:basedOn w:val="a"/>
    <w:qFormat/>
    <w:rsid w:val="000A0E12"/>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cnfont">
    <w:name w:val="cnfont"/>
    <w:basedOn w:val="a"/>
    <w:rsid w:val="000A0E12"/>
    <w:pPr>
      <w:widowControl/>
      <w:spacing w:before="100" w:beforeAutospacing="1" w:after="100" w:afterAutospacing="1"/>
      <w:jc w:val="left"/>
    </w:pPr>
    <w:rPr>
      <w:rFonts w:ascii="宋体" w:hAnsi="宋体"/>
      <w:color w:val="000000"/>
      <w:kern w:val="0"/>
      <w:sz w:val="24"/>
      <w:szCs w:val="24"/>
    </w:rPr>
  </w:style>
  <w:style w:type="character" w:customStyle="1" w:styleId="cnfont1">
    <w:name w:val="cnfont1"/>
    <w:qFormat/>
    <w:rsid w:val="000A0E12"/>
  </w:style>
  <w:style w:type="paragraph" w:customStyle="1" w:styleId="TableBody">
    <w:name w:val="Table Body"/>
    <w:basedOn w:val="a"/>
    <w:rsid w:val="000A0E12"/>
    <w:pPr>
      <w:widowControl/>
      <w:jc w:val="center"/>
    </w:pPr>
    <w:rPr>
      <w:rFonts w:ascii="Arial" w:hAnsi="Arial"/>
      <w:snapToGrid w:val="0"/>
      <w:kern w:val="0"/>
      <w:sz w:val="18"/>
    </w:rPr>
  </w:style>
  <w:style w:type="paragraph" w:customStyle="1" w:styleId="DefaultParagraphFontParaChar">
    <w:name w:val="Default Paragraph Font Para Char"/>
    <w:basedOn w:val="a"/>
    <w:qFormat/>
    <w:rsid w:val="000A0E12"/>
    <w:pPr>
      <w:widowControl/>
      <w:spacing w:after="160" w:line="240" w:lineRule="exact"/>
      <w:jc w:val="left"/>
    </w:pPr>
    <w:rPr>
      <w:rFonts w:ascii="Verdana" w:hAnsi="Verdana"/>
      <w:kern w:val="0"/>
      <w:sz w:val="20"/>
      <w:lang w:eastAsia="en-US"/>
    </w:rPr>
  </w:style>
  <w:style w:type="paragraph" w:customStyle="1" w:styleId="affffffffffffffffffb">
    <w:name w:val="样式"/>
    <w:basedOn w:val="a"/>
    <w:next w:val="af4"/>
    <w:qFormat/>
    <w:rsid w:val="000A0E12"/>
    <w:pPr>
      <w:ind w:left="572" w:right="32" w:firstLine="478"/>
    </w:pPr>
    <w:rPr>
      <w:szCs w:val="21"/>
    </w:rPr>
  </w:style>
  <w:style w:type="character" w:customStyle="1" w:styleId="p141">
    <w:name w:val="p141"/>
    <w:qFormat/>
    <w:rsid w:val="000A0E12"/>
    <w:rPr>
      <w:sz w:val="21"/>
      <w:szCs w:val="21"/>
    </w:rPr>
  </w:style>
  <w:style w:type="paragraph" w:customStyle="1" w:styleId="CharCharCharCharCharCharCharCharCharChar2">
    <w:name w:val="Char Char Char Char Char Char Char Char Char Char2"/>
    <w:basedOn w:val="a"/>
    <w:rsid w:val="000A0E12"/>
    <w:rPr>
      <w:rFonts w:ascii="Tahoma" w:hAnsi="Tahoma"/>
      <w:sz w:val="24"/>
    </w:rPr>
  </w:style>
  <w:style w:type="paragraph" w:customStyle="1" w:styleId="CharCharChar20">
    <w:name w:val="Char Char Char2"/>
    <w:basedOn w:val="a"/>
    <w:qFormat/>
    <w:rsid w:val="000A0E12"/>
    <w:rPr>
      <w:rFonts w:ascii="Tahoma" w:hAnsi="Tahoma"/>
      <w:sz w:val="24"/>
    </w:rPr>
  </w:style>
  <w:style w:type="character" w:customStyle="1" w:styleId="CharChard">
    <w:name w:val="正文缩进 Char Char"/>
    <w:qFormat/>
    <w:rsid w:val="000A0E12"/>
    <w:rPr>
      <w:rFonts w:eastAsia="宋体"/>
      <w:kern w:val="2"/>
      <w:sz w:val="24"/>
      <w:lang w:val="en-US" w:eastAsia="zh-CN" w:bidi="ar-SA"/>
    </w:rPr>
  </w:style>
  <w:style w:type="character" w:customStyle="1" w:styleId="bluetxt1">
    <w:name w:val="bluetxt1"/>
    <w:qFormat/>
    <w:rsid w:val="000A0E12"/>
  </w:style>
  <w:style w:type="table" w:customStyle="1" w:styleId="Table2">
    <w:name w:val="Table2"/>
    <w:basedOn w:val="aff7"/>
    <w:qFormat/>
    <w:rsid w:val="000A0E12"/>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CharChar22CharCharCharCharCharCharCharCharCharCharCharCharCharCharCharCharCharChar1">
    <w:name w:val="Char Char22 Char Char Char Char Char Char Char Char Char Char Char Char Char Char Char Char Char Char1"/>
    <w:basedOn w:val="a"/>
    <w:qFormat/>
    <w:rsid w:val="000A0E12"/>
    <w:pPr>
      <w:spacing w:line="360" w:lineRule="auto"/>
      <w:ind w:firstLineChars="200" w:firstLine="200"/>
    </w:pPr>
    <w:rPr>
      <w:rFonts w:ascii="宋体" w:hAnsi="宋体" w:cs="宋体"/>
      <w:sz w:val="24"/>
      <w:szCs w:val="24"/>
    </w:rPr>
  </w:style>
  <w:style w:type="table" w:customStyle="1" w:styleId="Table1111">
    <w:name w:val="Table1111"/>
    <w:basedOn w:val="aff7"/>
    <w:qFormat/>
    <w:rsid w:val="000A0E12"/>
    <w:pPr>
      <w:numPr>
        <w:numId w:val="1"/>
      </w:numPr>
      <w:tabs>
        <w:tab w:val="left" w:pos="1620"/>
      </w:tabs>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character" w:customStyle="1" w:styleId="CharChar31">
    <w:name w:val="Char Char31"/>
    <w:rsid w:val="000A0E12"/>
    <w:rPr>
      <w:rFonts w:eastAsia="宋体"/>
      <w:kern w:val="2"/>
      <w:sz w:val="21"/>
      <w:szCs w:val="24"/>
      <w:lang w:val="en-US" w:eastAsia="zh-CN" w:bidi="ar-SA"/>
    </w:rPr>
  </w:style>
  <w:style w:type="paragraph" w:customStyle="1" w:styleId="CharCharCharCharCharCharCharCharCharCharCharCharChar1">
    <w:name w:val="Char Char Char Char Char Char Char Char Char Char Char Char Char1"/>
    <w:basedOn w:val="a"/>
    <w:qFormat/>
    <w:rsid w:val="000A0E12"/>
    <w:pPr>
      <w:tabs>
        <w:tab w:val="left" w:pos="840"/>
      </w:tabs>
      <w:ind w:left="840"/>
    </w:pPr>
    <w:rPr>
      <w:sz w:val="24"/>
      <w:szCs w:val="24"/>
    </w:rPr>
  </w:style>
  <w:style w:type="paragraph" w:customStyle="1" w:styleId="CharChar1CharCharCharCharCharChar1">
    <w:name w:val="Char Char1 Char Char Char Char Char Char1"/>
    <w:basedOn w:val="a"/>
    <w:qFormat/>
    <w:rsid w:val="000A0E12"/>
    <w:pPr>
      <w:widowControl/>
      <w:spacing w:after="160" w:line="240" w:lineRule="exact"/>
      <w:jc w:val="left"/>
    </w:p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rsid w:val="000A0E12"/>
    <w:pPr>
      <w:tabs>
        <w:tab w:val="left" w:pos="360"/>
      </w:tabs>
      <w:ind w:left="360" w:hangingChars="200" w:hanging="360"/>
    </w:pPr>
    <w:rPr>
      <w:sz w:val="24"/>
      <w:szCs w:val="24"/>
    </w:rPr>
  </w:style>
  <w:style w:type="paragraph" w:customStyle="1" w:styleId="314">
    <w:name w:val="正文31"/>
    <w:rsid w:val="000A0E12"/>
    <w:pPr>
      <w:widowControl w:val="0"/>
      <w:adjustRightInd w:val="0"/>
      <w:spacing w:line="360" w:lineRule="atLeast"/>
      <w:jc w:val="center"/>
      <w:textAlignment w:val="baseline"/>
    </w:pPr>
    <w:rPr>
      <w:rFonts w:ascii="宋体"/>
      <w:sz w:val="24"/>
    </w:rPr>
  </w:style>
  <w:style w:type="character" w:customStyle="1" w:styleId="CharChar41">
    <w:name w:val="Char Char41"/>
    <w:qFormat/>
    <w:locked/>
    <w:rsid w:val="000A0E12"/>
    <w:rPr>
      <w:rFonts w:ascii="宋体" w:eastAsia="宋体" w:hAnsi="Courier New"/>
      <w:spacing w:val="-8"/>
      <w:kern w:val="2"/>
      <w:sz w:val="24"/>
      <w:lang w:val="en-US" w:eastAsia="zh-CN" w:bidi="ar-SA"/>
    </w:rPr>
  </w:style>
  <w:style w:type="table" w:customStyle="1" w:styleId="2fffb">
    <w:name w:val="表格样式2"/>
    <w:basedOn w:val="a1"/>
    <w:uiPriority w:val="59"/>
    <w:qFormat/>
    <w:rsid w:val="000A0E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c">
    <w:name w:val="典雅型2"/>
    <w:basedOn w:val="a1"/>
    <w:qFormat/>
    <w:rsid w:val="000A0E12"/>
    <w:pPr>
      <w:widowControl w:val="0"/>
      <w:spacing w:line="480" w:lineRule="exact"/>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fffd">
    <w:name w:val="表格主题2"/>
    <w:basedOn w:val="a1"/>
    <w:rsid w:val="000A0E12"/>
    <w:pPr>
      <w:widowControl w:val="0"/>
      <w:spacing w:line="4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
    <w:name w:val="Table3"/>
    <w:basedOn w:val="aff7"/>
    <w:rsid w:val="000A0E12"/>
    <w:pPr>
      <w:snapToGrid w:val="0"/>
      <w:jc w:val="left"/>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Grid12">
    <w:name w:val="Table Grid12"/>
    <w:basedOn w:val="a1"/>
    <w:qFormat/>
    <w:rsid w:val="000A0E12"/>
    <w:pPr>
      <w:widowControl w:val="0"/>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1">
    <w:name w:val="18"/>
    <w:rsid w:val="000A0E12"/>
    <w:pPr>
      <w:widowControl w:val="0"/>
      <w:spacing w:line="360" w:lineRule="auto"/>
      <w:jc w:val="both"/>
    </w:pPr>
    <w:rPr>
      <w:rFonts w:ascii="宋体" w:hAnsi="宋体"/>
      <w:kern w:val="2"/>
      <w:sz w:val="24"/>
    </w:rPr>
  </w:style>
  <w:style w:type="paragraph" w:customStyle="1" w:styleId="131">
    <w:name w:val="正文文本13"/>
    <w:qFormat/>
    <w:rsid w:val="000A0E12"/>
    <w:pPr>
      <w:widowControl w:val="0"/>
      <w:autoSpaceDE w:val="0"/>
      <w:autoSpaceDN w:val="0"/>
      <w:adjustRightInd w:val="0"/>
      <w:spacing w:before="170" w:line="300" w:lineRule="atLeast"/>
      <w:ind w:left="1134"/>
      <w:jc w:val="both"/>
    </w:pPr>
    <w:rPr>
      <w:color w:val="000000"/>
      <w:sz w:val="24"/>
    </w:rPr>
  </w:style>
  <w:style w:type="paragraph" w:customStyle="1" w:styleId="Char19">
    <w:name w:val="Char19"/>
    <w:basedOn w:val="a"/>
    <w:rsid w:val="000A0E12"/>
    <w:rPr>
      <w:rFonts w:ascii="Tahoma" w:hAnsi="Tahoma"/>
      <w:sz w:val="24"/>
    </w:rPr>
  </w:style>
  <w:style w:type="table" w:customStyle="1" w:styleId="123">
    <w:name w:val="网格型12"/>
    <w:basedOn w:val="a1"/>
    <w:qFormat/>
    <w:rsid w:val="000A0E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0">
    <w:name w:val="标题 112"/>
    <w:basedOn w:val="a"/>
    <w:qFormat/>
    <w:rsid w:val="000A0E12"/>
    <w:pPr>
      <w:widowControl/>
      <w:tabs>
        <w:tab w:val="left" w:pos="432"/>
      </w:tabs>
      <w:ind w:left="432" w:hanging="432"/>
      <w:jc w:val="left"/>
    </w:pPr>
    <w:rPr>
      <w:kern w:val="0"/>
      <w:sz w:val="20"/>
    </w:rPr>
  </w:style>
  <w:style w:type="paragraph" w:customStyle="1" w:styleId="2121">
    <w:name w:val="标题 212"/>
    <w:basedOn w:val="a"/>
    <w:qFormat/>
    <w:rsid w:val="000A0E12"/>
    <w:pPr>
      <w:widowControl/>
      <w:tabs>
        <w:tab w:val="left" w:pos="576"/>
        <w:tab w:val="left" w:pos="964"/>
      </w:tabs>
      <w:ind w:left="576" w:hanging="576"/>
      <w:jc w:val="left"/>
    </w:pPr>
    <w:rPr>
      <w:kern w:val="0"/>
      <w:sz w:val="20"/>
    </w:rPr>
  </w:style>
  <w:style w:type="paragraph" w:customStyle="1" w:styleId="412">
    <w:name w:val="标题 412"/>
    <w:basedOn w:val="a"/>
    <w:qFormat/>
    <w:rsid w:val="000A0E12"/>
    <w:pPr>
      <w:widowControl/>
      <w:tabs>
        <w:tab w:val="left" w:pos="864"/>
        <w:tab w:val="left" w:pos="964"/>
      </w:tabs>
      <w:ind w:left="864" w:hanging="864"/>
      <w:jc w:val="left"/>
    </w:pPr>
    <w:rPr>
      <w:kern w:val="0"/>
      <w:sz w:val="20"/>
    </w:rPr>
  </w:style>
  <w:style w:type="paragraph" w:customStyle="1" w:styleId="512">
    <w:name w:val="标题 512"/>
    <w:basedOn w:val="a"/>
    <w:qFormat/>
    <w:rsid w:val="000A0E12"/>
    <w:pPr>
      <w:widowControl/>
      <w:tabs>
        <w:tab w:val="left" w:pos="1008"/>
      </w:tabs>
      <w:ind w:left="1008" w:hanging="1008"/>
      <w:jc w:val="left"/>
    </w:pPr>
    <w:rPr>
      <w:kern w:val="0"/>
      <w:sz w:val="20"/>
    </w:rPr>
  </w:style>
  <w:style w:type="paragraph" w:customStyle="1" w:styleId="612">
    <w:name w:val="标题 612"/>
    <w:basedOn w:val="a"/>
    <w:rsid w:val="000A0E12"/>
    <w:pPr>
      <w:widowControl/>
      <w:tabs>
        <w:tab w:val="left" w:pos="1152"/>
      </w:tabs>
      <w:ind w:left="1152" w:hanging="1152"/>
      <w:jc w:val="left"/>
    </w:pPr>
    <w:rPr>
      <w:kern w:val="0"/>
      <w:sz w:val="20"/>
    </w:rPr>
  </w:style>
  <w:style w:type="paragraph" w:customStyle="1" w:styleId="712">
    <w:name w:val="标题 712"/>
    <w:basedOn w:val="a"/>
    <w:rsid w:val="000A0E12"/>
    <w:pPr>
      <w:widowControl/>
      <w:tabs>
        <w:tab w:val="left" w:pos="1296"/>
      </w:tabs>
      <w:ind w:left="1296" w:hanging="1296"/>
      <w:jc w:val="left"/>
    </w:pPr>
    <w:rPr>
      <w:kern w:val="0"/>
      <w:sz w:val="20"/>
    </w:rPr>
  </w:style>
  <w:style w:type="paragraph" w:customStyle="1" w:styleId="812">
    <w:name w:val="标题 812"/>
    <w:basedOn w:val="a"/>
    <w:rsid w:val="000A0E12"/>
    <w:pPr>
      <w:widowControl/>
      <w:tabs>
        <w:tab w:val="left" w:pos="1440"/>
      </w:tabs>
      <w:ind w:left="1440" w:hanging="1440"/>
      <w:jc w:val="left"/>
    </w:pPr>
    <w:rPr>
      <w:kern w:val="0"/>
      <w:sz w:val="20"/>
    </w:rPr>
  </w:style>
  <w:style w:type="paragraph" w:customStyle="1" w:styleId="912">
    <w:name w:val="标题 912"/>
    <w:basedOn w:val="a"/>
    <w:rsid w:val="000A0E12"/>
    <w:pPr>
      <w:widowControl/>
      <w:tabs>
        <w:tab w:val="left" w:pos="1584"/>
      </w:tabs>
      <w:ind w:left="1584" w:hanging="1584"/>
      <w:jc w:val="left"/>
    </w:pPr>
    <w:rPr>
      <w:kern w:val="0"/>
      <w:sz w:val="20"/>
    </w:rPr>
  </w:style>
  <w:style w:type="paragraph" w:customStyle="1" w:styleId="Char70">
    <w:name w:val="Char7"/>
    <w:basedOn w:val="a"/>
    <w:qFormat/>
    <w:rsid w:val="000A0E12"/>
    <w:pPr>
      <w:tabs>
        <w:tab w:val="left" w:pos="0"/>
      </w:tabs>
      <w:ind w:firstLine="480"/>
    </w:pPr>
    <w:rPr>
      <w:sz w:val="24"/>
      <w:szCs w:val="24"/>
    </w:rPr>
  </w:style>
  <w:style w:type="paragraph" w:customStyle="1" w:styleId="CharCharCharChar4">
    <w:name w:val="Char Char Char Char4"/>
    <w:basedOn w:val="a"/>
    <w:qFormat/>
    <w:rsid w:val="000A0E12"/>
    <w:pPr>
      <w:widowControl/>
      <w:tabs>
        <w:tab w:val="left" w:pos="965"/>
      </w:tabs>
      <w:spacing w:after="160" w:line="240" w:lineRule="exact"/>
      <w:ind w:left="965" w:hanging="425"/>
      <w:jc w:val="left"/>
    </w:pPr>
    <w:rPr>
      <w:rFonts w:ascii="Verdana" w:hAnsi="Verdana"/>
      <w:kern w:val="0"/>
      <w:lang w:eastAsia="en-US"/>
    </w:rPr>
  </w:style>
  <w:style w:type="paragraph" w:customStyle="1" w:styleId="CharChar27">
    <w:name w:val="Char Char27"/>
    <w:basedOn w:val="a"/>
    <w:rsid w:val="000A0E12"/>
    <w:rPr>
      <w:rFonts w:ascii="Tahoma" w:hAnsi="Tahoma" w:cs="仿宋_GB2312"/>
      <w:sz w:val="24"/>
    </w:rPr>
  </w:style>
  <w:style w:type="character" w:customStyle="1" w:styleId="CharChar44">
    <w:name w:val="Char Char44"/>
    <w:rsid w:val="000A0E12"/>
    <w:rPr>
      <w:rFonts w:eastAsia="宋体"/>
      <w:kern w:val="2"/>
      <w:sz w:val="21"/>
      <w:szCs w:val="24"/>
      <w:lang w:val="en-US" w:eastAsia="zh-CN" w:bidi="ar-SA"/>
    </w:rPr>
  </w:style>
  <w:style w:type="paragraph" w:customStyle="1" w:styleId="2fffe">
    <w:name w:val="(文字) (文字)2"/>
    <w:basedOn w:val="a"/>
    <w:rsid w:val="000A0E12"/>
    <w:rPr>
      <w:rFonts w:ascii="仿宋_GB2312" w:eastAsia="仿宋_GB2312"/>
      <w:b/>
      <w:sz w:val="32"/>
      <w:szCs w:val="32"/>
    </w:rPr>
  </w:style>
  <w:style w:type="table" w:customStyle="1" w:styleId="11e">
    <w:name w:val="表格样式11"/>
    <w:basedOn w:val="a1"/>
    <w:uiPriority w:val="59"/>
    <w:rsid w:val="000A0E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典雅型11"/>
    <w:basedOn w:val="a1"/>
    <w:rsid w:val="000A0E12"/>
    <w:pPr>
      <w:widowControl w:val="0"/>
      <w:spacing w:line="480" w:lineRule="exact"/>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4">
    <w:name w:val="表格主题12"/>
    <w:basedOn w:val="a1"/>
    <w:rsid w:val="000A0E12"/>
    <w:pPr>
      <w:widowControl w:val="0"/>
      <w:spacing w:line="4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2">
    <w:name w:val="Table12"/>
    <w:basedOn w:val="aff7"/>
    <w:qFormat/>
    <w:rsid w:val="000A0E12"/>
    <w:pPr>
      <w:snapToGrid w:val="0"/>
      <w:jc w:val="left"/>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Grid111">
    <w:name w:val="Table Grid111"/>
    <w:basedOn w:val="a1"/>
    <w:qFormat/>
    <w:rsid w:val="000A0E12"/>
    <w:pPr>
      <w:widowControl w:val="0"/>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网格型111"/>
    <w:basedOn w:val="a1"/>
    <w:rsid w:val="000A0E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网格型21"/>
    <w:basedOn w:val="a1"/>
    <w:qFormat/>
    <w:rsid w:val="000A0E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主题111"/>
    <w:basedOn w:val="a1"/>
    <w:qFormat/>
    <w:rsid w:val="000A0E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12">
    <w:name w:val="Table112"/>
    <w:basedOn w:val="aff7"/>
    <w:qFormat/>
    <w:rsid w:val="000A0E12"/>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2">
    <w:name w:val="Table1112"/>
    <w:basedOn w:val="aff7"/>
    <w:rsid w:val="000A0E12"/>
    <w:pPr>
      <w:numPr>
        <w:numId w:val="1"/>
      </w:numPr>
      <w:tabs>
        <w:tab w:val="left" w:pos="1620"/>
      </w:tabs>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21">
    <w:name w:val="Table21"/>
    <w:basedOn w:val="aff7"/>
    <w:rsid w:val="000A0E12"/>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able11111">
    <w:name w:val="Table11111"/>
    <w:basedOn w:val="aff7"/>
    <w:rsid w:val="000A0E12"/>
    <w:pPr>
      <w:numPr>
        <w:numId w:val="1"/>
      </w:numPr>
      <w:tabs>
        <w:tab w:val="left" w:pos="1620"/>
      </w:tabs>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BT4-1ISCS">
    <w:name w:val="BT4-1(ISCS)"/>
    <w:basedOn w:val="10"/>
    <w:qFormat/>
    <w:rsid w:val="000A0E12"/>
    <w:pPr>
      <w:keepLines w:val="0"/>
      <w:snapToGrid/>
      <w:spacing w:before="0" w:after="0" w:line="240" w:lineRule="auto"/>
      <w:ind w:left="0" w:firstLine="0"/>
      <w:jc w:val="both"/>
      <w:outlineLvl w:val="2"/>
    </w:pPr>
    <w:rPr>
      <w:rFonts w:ascii="Arial" w:hAnsi="宋体"/>
      <w:kern w:val="0"/>
      <w:sz w:val="32"/>
      <w:szCs w:val="21"/>
      <w:u w:val="none"/>
    </w:rPr>
  </w:style>
  <w:style w:type="character" w:customStyle="1" w:styleId="Char1a">
    <w:name w:val="批注文字 Char1"/>
    <w:uiPriority w:val="99"/>
    <w:semiHidden/>
    <w:qFormat/>
    <w:rsid w:val="000A0E12"/>
  </w:style>
  <w:style w:type="character" w:customStyle="1" w:styleId="Char1b">
    <w:name w:val="正文首行缩进 Char1"/>
    <w:uiPriority w:val="99"/>
    <w:semiHidden/>
    <w:qFormat/>
    <w:rsid w:val="000A0E12"/>
  </w:style>
  <w:style w:type="character" w:customStyle="1" w:styleId="Char1c">
    <w:name w:val="批注主题 Char1"/>
    <w:uiPriority w:val="99"/>
    <w:semiHidden/>
    <w:qFormat/>
    <w:rsid w:val="000A0E12"/>
    <w:rPr>
      <w:b/>
      <w:bCs/>
    </w:rPr>
  </w:style>
  <w:style w:type="character" w:customStyle="1" w:styleId="Char1d">
    <w:name w:val="批注框文本 Char1"/>
    <w:uiPriority w:val="99"/>
    <w:semiHidden/>
    <w:qFormat/>
    <w:rsid w:val="000A0E12"/>
    <w:rPr>
      <w:sz w:val="18"/>
      <w:szCs w:val="18"/>
    </w:rPr>
  </w:style>
  <w:style w:type="paragraph" w:customStyle="1" w:styleId="Style56">
    <w:name w:val="_Style 56"/>
    <w:basedOn w:val="a"/>
    <w:rsid w:val="000A0E12"/>
  </w:style>
  <w:style w:type="character" w:customStyle="1" w:styleId="1ffffa">
    <w:name w:val="标题 1 字符"/>
    <w:uiPriority w:val="9"/>
    <w:qFormat/>
    <w:rsid w:val="000A0E12"/>
    <w:rPr>
      <w:rFonts w:ascii="Times New Roman" w:eastAsia="宋体" w:hAnsi="Times New Roman" w:cs="Times New Roman"/>
      <w:b/>
      <w:bCs/>
      <w:kern w:val="44"/>
      <w:sz w:val="44"/>
      <w:szCs w:val="44"/>
    </w:rPr>
  </w:style>
  <w:style w:type="character" w:customStyle="1" w:styleId="2ffff">
    <w:name w:val="标题 2 字符"/>
    <w:uiPriority w:val="9"/>
    <w:rsid w:val="000A0E12"/>
    <w:rPr>
      <w:rFonts w:ascii="Cambria" w:eastAsia="宋体" w:hAnsi="Cambria" w:cs="Times New Roman"/>
      <w:b/>
      <w:bCs/>
      <w:kern w:val="0"/>
      <w:sz w:val="32"/>
      <w:szCs w:val="32"/>
    </w:rPr>
  </w:style>
  <w:style w:type="character" w:customStyle="1" w:styleId="affffffffffffffffffc">
    <w:name w:val="正文文本首行缩进 字符"/>
    <w:rsid w:val="000A0E12"/>
    <w:rPr>
      <w:rFonts w:ascii="Arial" w:hAnsi="Arial"/>
      <w:szCs w:val="21"/>
    </w:rPr>
  </w:style>
  <w:style w:type="character" w:customStyle="1" w:styleId="affffffffffffffffffd">
    <w:name w:val="批注文字 字符"/>
    <w:uiPriority w:val="99"/>
    <w:qFormat/>
    <w:rsid w:val="000A0E12"/>
    <w:rPr>
      <w:rFonts w:ascii="Times New Roman" w:eastAsia="宋体" w:hAnsi="Times New Roman" w:cs="Times New Roman"/>
      <w:szCs w:val="20"/>
    </w:rPr>
  </w:style>
  <w:style w:type="character" w:customStyle="1" w:styleId="affffffffffffffffffe">
    <w:name w:val="页脚 字符"/>
    <w:uiPriority w:val="99"/>
    <w:qFormat/>
    <w:rsid w:val="000A0E12"/>
    <w:rPr>
      <w:sz w:val="18"/>
      <w:szCs w:val="18"/>
    </w:rPr>
  </w:style>
  <w:style w:type="character" w:customStyle="1" w:styleId="afffffffffffffffffff">
    <w:name w:val="文档结构图 字符"/>
    <w:uiPriority w:val="99"/>
    <w:semiHidden/>
    <w:qFormat/>
    <w:rsid w:val="000A0E12"/>
    <w:rPr>
      <w:rFonts w:ascii="宋体"/>
      <w:kern w:val="2"/>
      <w:sz w:val="18"/>
      <w:szCs w:val="18"/>
    </w:rPr>
  </w:style>
  <w:style w:type="character" w:customStyle="1" w:styleId="afffffffffffffffffff0">
    <w:name w:val="页眉 字符"/>
    <w:uiPriority w:val="99"/>
    <w:qFormat/>
    <w:rsid w:val="000A0E12"/>
    <w:rPr>
      <w:sz w:val="18"/>
      <w:szCs w:val="18"/>
    </w:rPr>
  </w:style>
  <w:style w:type="character" w:customStyle="1" w:styleId="afffffffffffffffffff1">
    <w:name w:val="正文文本 字符"/>
    <w:uiPriority w:val="99"/>
    <w:rsid w:val="000A0E12"/>
    <w:rPr>
      <w:rFonts w:ascii="Times New Roman" w:eastAsia="宋体" w:hAnsi="Times New Roman" w:cs="Times New Roman"/>
      <w:szCs w:val="20"/>
    </w:rPr>
  </w:style>
  <w:style w:type="character" w:customStyle="1" w:styleId="3ff">
    <w:name w:val="正文文本 3 字符"/>
    <w:uiPriority w:val="99"/>
    <w:qFormat/>
    <w:rsid w:val="000A0E12"/>
    <w:rPr>
      <w:kern w:val="2"/>
      <w:sz w:val="16"/>
      <w:szCs w:val="16"/>
    </w:rPr>
  </w:style>
  <w:style w:type="character" w:customStyle="1" w:styleId="afffffffffffffffffff2">
    <w:name w:val="批注主题 字符"/>
    <w:uiPriority w:val="99"/>
    <w:qFormat/>
    <w:rsid w:val="000A0E12"/>
    <w:rPr>
      <w:rFonts w:ascii="Times New Roman" w:eastAsia="宋体" w:hAnsi="Times New Roman" w:cs="Times New Roman"/>
      <w:b/>
      <w:bCs/>
      <w:szCs w:val="20"/>
    </w:rPr>
  </w:style>
  <w:style w:type="character" w:customStyle="1" w:styleId="afffffffffffffffffff3">
    <w:name w:val="批注框文本 字符"/>
    <w:uiPriority w:val="99"/>
    <w:qFormat/>
    <w:rsid w:val="000A0E12"/>
    <w:rPr>
      <w:rFonts w:ascii="Times New Roman" w:eastAsia="宋体" w:hAnsi="Times New Roman" w:cs="Times New Roman"/>
      <w:sz w:val="18"/>
      <w:szCs w:val="18"/>
    </w:rPr>
  </w:style>
  <w:style w:type="paragraph" w:customStyle="1" w:styleId="Bodytext10">
    <w:name w:val="Body text|1"/>
    <w:basedOn w:val="a"/>
    <w:qFormat/>
    <w:rsid w:val="000A0E12"/>
    <w:pPr>
      <w:spacing w:line="480" w:lineRule="auto"/>
      <w:ind w:firstLine="400"/>
    </w:pPr>
    <w:rPr>
      <w:rFonts w:ascii="宋体" w:hAnsi="宋体" w:cs="宋体"/>
      <w:sz w:val="26"/>
      <w:szCs w:val="26"/>
      <w:lang w:val="zh-TW" w:eastAsia="zh-TW" w:bidi="zh-TW"/>
    </w:rPr>
  </w:style>
  <w:style w:type="paragraph" w:customStyle="1" w:styleId="Heading31">
    <w:name w:val="Heading #3|1"/>
    <w:basedOn w:val="a"/>
    <w:qFormat/>
    <w:rsid w:val="000A0E12"/>
    <w:pPr>
      <w:spacing w:after="120" w:line="454" w:lineRule="auto"/>
      <w:jc w:val="left"/>
      <w:outlineLvl w:val="2"/>
    </w:pPr>
    <w:rPr>
      <w:rFonts w:ascii="宋体" w:hAnsi="宋体" w:cs="宋体"/>
      <w:kern w:val="0"/>
      <w:sz w:val="30"/>
      <w:szCs w:val="30"/>
      <w:lang w:val="zh-TW" w:eastAsia="zh-TW" w:bidi="zh-TW"/>
    </w:rPr>
  </w:style>
  <w:style w:type="paragraph" w:customStyle="1" w:styleId="Other1">
    <w:name w:val="Other|1"/>
    <w:basedOn w:val="a"/>
    <w:qFormat/>
    <w:rsid w:val="000A0E12"/>
    <w:pPr>
      <w:spacing w:line="480" w:lineRule="auto"/>
      <w:ind w:firstLine="400"/>
      <w:jc w:val="left"/>
    </w:pPr>
    <w:rPr>
      <w:rFonts w:ascii="宋体" w:hAnsi="宋体" w:cs="宋体"/>
      <w:kern w:val="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7" textRotate="1"/>
    <customShpInfo spid="_x0000_s1026"/>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90</Pages>
  <Words>40572</Words>
  <Characters>8481</Characters>
  <Application>Microsoft Office Word</Application>
  <DocSecurity>0</DocSecurity>
  <Lines>70</Lines>
  <Paragraphs>97</Paragraphs>
  <ScaleCrop>false</ScaleCrop>
  <Company>Microsoft</Company>
  <LinksUpToDate>false</LinksUpToDate>
  <CharactersWithSpaces>48956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周承昊</dc:creator>
  <cp:lastModifiedBy>NTKO</cp:lastModifiedBy>
  <cp:revision>15</cp:revision>
  <cp:lastPrinted>2022-03-03T07:14:00Z</cp:lastPrinted>
  <dcterms:created xsi:type="dcterms:W3CDTF">2017-06-09T03:50:00Z</dcterms:created>
  <dcterms:modified xsi:type="dcterms:W3CDTF">2022-03-08T05:29:00Z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7D37C178AE1547BC883C1B58BC30D32C</vt:lpwstr>
  </property>
</Properties>
</file>