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440112-2024-01809</w:t>
      </w:r>
    </w:p>
    <w:p>
      <w:pPr>
        <w:pStyle w:val="null3"/>
        <w:jc w:val="center"/>
        <w:outlineLvl w:val="3"/>
      </w:pPr>
      <w:r>
        <w:rPr>
          <w:sz w:val="24"/>
          <w:b/>
        </w:rPr>
        <w:t>采购项目编号：</w:t>
      </w:r>
      <w:r>
        <w:rPr>
          <w:sz w:val="24"/>
          <w:b/>
        </w:rPr>
        <w:t>CZ2024-0643</w:t>
      </w:r>
    </w:p>
    <w:p>
      <w:pPr>
        <w:pStyle w:val="null3"/>
        <w:jc w:val="center"/>
        <w:outlineLvl w:val="3"/>
      </w:pPr>
      <w:r>
        <w:rPr>
          <w:sz w:val="24"/>
          <w:b/>
        </w:rPr>
        <w:t>项目名称：</w:t>
      </w:r>
      <w:r>
        <w:rPr>
          <w:sz w:val="24"/>
          <w:b/>
        </w:rPr>
        <w:t>省级安全发展示范试点城市黄埔区城市安全风险综合监测预警平台建设采购项目</w:t>
      </w:r>
    </w:p>
    <w:p>
      <w:pPr>
        <w:pStyle w:val="null3"/>
        <w:jc w:val="center"/>
        <w:outlineLvl w:val="3"/>
      </w:pPr>
      <w:r>
        <w:rPr>
          <w:sz w:val="24"/>
          <w:b/>
        </w:rPr>
        <w:t>采购人：</w:t>
      </w:r>
      <w:r>
        <w:rPr>
          <w:sz w:val="24"/>
          <w:b/>
        </w:rPr>
        <w:t>广州市黄埔区应急管理局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广州市黄埔区应急管理局</w:t>
      </w:r>
      <w:r>
        <w:rPr/>
        <w:t>的委托，采用</w:t>
      </w:r>
      <w:r>
        <w:rPr/>
        <w:t>公开招标</w:t>
      </w:r>
      <w:r>
        <w:rPr/>
        <w:t>方式组织采购</w:t>
      </w:r>
      <w:r>
        <w:rPr/>
        <w:t>省级安全发展示范试点城市黄埔区城市安全风险综合监测预警平台建设采购项目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省级安全发展示范试点城市黄埔区城市安全风险综合监测预警平台建设采购项目</w:t>
      </w:r>
    </w:p>
    <w:p>
      <w:pPr>
        <w:pStyle w:val="null3"/>
        <w:ind w:firstLine="480"/>
      </w:pPr>
      <w:r>
        <w:rPr/>
        <w:t>采购计划编号：</w:t>
      </w:r>
      <w:r>
        <w:rPr/>
        <w:t>440112-2024-01809</w:t>
      </w:r>
    </w:p>
    <w:p>
      <w:pPr>
        <w:pStyle w:val="null3"/>
        <w:ind w:firstLine="480"/>
      </w:pPr>
      <w:r>
        <w:rPr/>
        <w:t>采购项目编号：</w:t>
      </w:r>
      <w:r>
        <w:rPr/>
        <w:t>CZ2024-0643</w:t>
      </w:r>
    </w:p>
    <w:p>
      <w:pPr>
        <w:pStyle w:val="null3"/>
        <w:ind w:firstLine="480"/>
      </w:pPr>
      <w:r>
        <w:rPr/>
        <w:t>采购方式：</w:t>
      </w:r>
      <w:r>
        <w:rPr/>
        <w:t>公开招标</w:t>
      </w:r>
    </w:p>
    <w:p>
      <w:pPr>
        <w:pStyle w:val="null3"/>
        <w:ind w:firstLine="480"/>
      </w:pPr>
      <w:r>
        <w:rPr/>
        <w:t>预算金额：</w:t>
      </w:r>
      <w:r>
        <w:rPr/>
        <w:t>2,075,800.00</w:t>
      </w:r>
      <w:r>
        <w:rPr/>
        <w:t>元</w:t>
      </w:r>
    </w:p>
    <w:p>
      <w:pPr>
        <w:pStyle w:val="null3"/>
        <w:outlineLvl w:val="3"/>
      </w:pPr>
      <w:r>
        <w:rPr>
          <w:sz w:val="24"/>
          <w:b/>
        </w:rPr>
        <w:t>2.项目内容及需求情况（采购项目技术规格、参数及要求）</w:t>
      </w:r>
    </w:p>
    <w:p>
      <w:pPr>
        <w:pStyle w:val="null3"/>
      </w:pPr>
      <w:r>
        <w:rPr/>
        <w:t>采购包1(省级安全发展示范试点城市黄埔区城市安全风险综合监测预警平台建设项目软件开发服务):</w:t>
      </w:r>
    </w:p>
    <w:p>
      <w:pPr>
        <w:pStyle w:val="null3"/>
      </w:pPr>
      <w:r>
        <w:rPr/>
        <w:t>采购包预算金额：2,075,800.00元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通用应用软件开发服务</w:t>
            </w:r>
          </w:p>
        </w:tc>
        <w:tc>
          <w:tcPr>
            <w:tcW w:type="dxa" w:w="2136"/>
          </w:tcPr>
          <w:p>
            <w:pPr>
              <w:pStyle w:val="null3"/>
            </w:pPr>
            <w:r>
              <w:rPr/>
              <w:t>省级安全发展示范试点城市黄埔区城市安全风险综合监测预警平台建设项目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合同履行期限：合同签订后180天内完成开发、调试及初验。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采购包1（省级安全发展示范试点城市黄埔区城市安全风险综合监测预警平台建设项目软件开发服务）：</w:t>
      </w:r>
      <w:r>
        <w:rPr/>
        <w:t>本项目不属于专门面向中小微企业采购的项目。</w:t>
      </w:r>
    </w:p>
    <w:p>
      <w:pPr>
        <w:pStyle w:val="null3"/>
        <w:outlineLvl w:val="3"/>
      </w:pPr>
      <w:r>
        <w:rPr>
          <w:sz w:val="24"/>
          <w:b/>
        </w:rPr>
        <w:t>3.本项目特定的资格要求：</w:t>
      </w:r>
    </w:p>
    <w:p>
      <w:pPr>
        <w:pStyle w:val="null3"/>
      </w:pPr>
      <w:r>
        <w:rPr/>
        <w:t>采购包1（省级安全发展示范试点城市黄埔区城市安全风险综合监测预警平台建设项目软件开发服务）：</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广州市黄埔区应急管理局</w:t>
      </w:r>
    </w:p>
    <w:p>
      <w:pPr>
        <w:pStyle w:val="null3"/>
        <w:ind w:firstLine="480"/>
      </w:pPr>
      <w:r>
        <w:rPr/>
        <w:t xml:space="preserve"> 地址：</w:t>
      </w:r>
      <w:r>
        <w:rPr/>
        <w:t>广州市黄埔区萝塱路108号广垦商务大厦五至七楼</w:t>
      </w:r>
    </w:p>
    <w:p>
      <w:pPr>
        <w:pStyle w:val="null3"/>
        <w:ind w:firstLine="480"/>
      </w:pPr>
      <w:r>
        <w:rPr/>
        <w:t xml:space="preserve"> 联系方式：</w:t>
      </w:r>
      <w:r>
        <w:rPr/>
        <w:t>82495712</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32039407、28866163</w:t>
      </w:r>
    </w:p>
    <w:p>
      <w:pPr>
        <w:pStyle w:val="null3"/>
        <w:outlineLvl w:val="3"/>
      </w:pPr>
      <w:r>
        <w:rPr>
          <w:sz w:val="24"/>
          <w:b/>
        </w:rPr>
        <w:t xml:space="preserve"> 3.项目联系方式</w:t>
      </w:r>
    </w:p>
    <w:p>
      <w:pPr>
        <w:pStyle w:val="null3"/>
        <w:ind w:firstLine="480"/>
      </w:pPr>
      <w:r>
        <w:rPr/>
        <w:t xml:space="preserve"> 项目联系人：</w:t>
      </w:r>
      <w:r>
        <w:rPr/>
        <w:t>王绥勇（采购文件咨询）、何晓蕾（质疑受理）</w:t>
      </w:r>
    </w:p>
    <w:p>
      <w:pPr>
        <w:pStyle w:val="null3"/>
        <w:ind w:firstLine="480"/>
      </w:pPr>
      <w:r>
        <w:rPr/>
        <w:t xml:space="preserve"> 电话：</w:t>
      </w:r>
      <w:r>
        <w:rPr/>
        <w:t>32039407、28866163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详见附件：第二章采购需求</w:t>
      </w:r>
    </w:p>
    <w:p>
      <w:pPr>
        <w:pStyle w:val="null3"/>
      </w:pPr>
      <w:r>
        <w:rPr/>
        <w:t>采购包1（省级安全发展示范试点城市黄埔区城市安全风险综合监测预警平台建设项目软件开发服务）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合同签订后180天内完成开发、调试及初验，上线试运行三个月后进行终验；</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1期：支付比例40%,建设合同签订后，支付合同金额的40％；</w:t>
            </w:r>
          </w:p>
          <w:p>
            <w:pPr>
              <w:pStyle w:val="null3"/>
            </w:pPr>
            <w:r>
              <w:rPr/>
              <w:t>2期：支付比例40%,系统初验后，支付合同金额的40％；</w:t>
            </w:r>
          </w:p>
          <w:p>
            <w:pPr>
              <w:pStyle w:val="null3"/>
            </w:pPr>
            <w:r>
              <w:rPr/>
              <w:t>3期：支付比例20%,系统终验后，支付合同金额的20％。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通用应用软件开发服务</w:t>
            </w:r>
          </w:p>
        </w:tc>
        <w:tc>
          <w:tcPr>
            <w:tcW w:type="dxa" w:w="933"/>
          </w:tcPr>
          <w:p>
            <w:pPr>
              <w:pStyle w:val="null3"/>
              <w:jc w:val="left"/>
            </w:pPr>
            <w:r>
              <w:rPr/>
              <w:t>省级安全发展示范试点城市黄埔区城市安全风险综合监测预警平台建设项目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2,075,800.00</w:t>
            </w:r>
          </w:p>
        </w:tc>
        <w:tc>
          <w:tcPr>
            <w:tcW w:type="dxa" w:w="933"/>
          </w:tcPr>
          <w:p>
            <w:pPr>
              <w:pStyle w:val="null3"/>
              <w:jc w:val="right"/>
            </w:pPr>
            <w:r>
              <w:rPr/>
              <w:t>2,075,800.00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省级安全发展示范试点城市黄埔区城市安全风险综合监测预警平台建设项目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广州市黄埔区应急管理局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何晓蕾（质疑受理）</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级安全发展示范试点城市黄埔区城市安全风险综合监测预警平台建设项目软件开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1.投标报价确定且不高于预算金额。 2. 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。4.未发现属无效投标的其他情形。以下为属无效投标的其他情形：（1）法定代表人或单位负责人为同一个人或者存在直接控股、管理关系的不同供应商，同时参加本项目或同一分包投标的。 （2）投标人（供应商）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采购包1(省级安全发展示范试点城市黄埔区城市安全风险综合监测预警平台建设项目软件开发服务):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技术部分58.0分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技术和服务要求响应情况 (20.0分)</w:t>
            </w:r>
          </w:p>
        </w:tc>
        <w:tc>
          <w:tcPr>
            <w:tcW w:type="dxa" w:w="5076"/>
          </w:tcPr>
          <w:p>
            <w:pPr>
              <w:pStyle w:val="null3"/>
              <w:jc w:val="left"/>
            </w:pPr>
            <w:r>
              <w:rPr/>
              <w:t>根据投标人对采购需求的响应情况由评委进行评分,完全满足招标文件采购需求指标要求的得满分20分，标记▲指标（共计5项）每负偏离一项扣2分；未标记▲指标每负偏离一项扣1分，扣完为止，正偏离均不加分。</w:t>
            </w:r>
          </w:p>
        </w:tc>
      </w:tr>
      <w:tr>
        <w:tc>
          <w:tcPr>
            <w:tcW w:type="dxa" w:w="922"/>
            <w:gridSpan w:val="2"/>
            <w:vMerge/>
          </w:tcPr>
          <w:p/>
        </w:tc>
        <w:tc>
          <w:tcPr>
            <w:tcW w:type="dxa" w:w="2307"/>
          </w:tcPr>
          <w:p>
            <w:pPr>
              <w:pStyle w:val="null3"/>
              <w:jc w:val="left"/>
            </w:pPr>
            <w:r>
              <w:rPr/>
              <w:t>对采购需求的理解A (2.0分)</w:t>
            </w:r>
          </w:p>
        </w:tc>
        <w:tc>
          <w:tcPr>
            <w:tcW w:type="dxa" w:w="5076"/>
          </w:tcPr>
          <w:p>
            <w:pPr>
              <w:pStyle w:val="null3"/>
              <w:jc w:val="left"/>
            </w:pPr>
            <w:r>
              <w:rPr/>
              <w:t>根据投标人对采购需求的理解（包括对项目现状、存在问题分析、建设必要性、项目需求分析等）进行评分： 投标人提供对采购需求的理解，得2分。不提供不得分。</w:t>
            </w:r>
          </w:p>
        </w:tc>
      </w:tr>
      <w:tr>
        <w:tc>
          <w:tcPr>
            <w:tcW w:type="dxa" w:w="922"/>
            <w:gridSpan w:val="2"/>
            <w:vMerge/>
          </w:tcPr>
          <w:p/>
        </w:tc>
        <w:tc>
          <w:tcPr>
            <w:tcW w:type="dxa" w:w="2307"/>
          </w:tcPr>
          <w:p>
            <w:pPr>
              <w:pStyle w:val="null3"/>
              <w:jc w:val="left"/>
            </w:pPr>
            <w:r>
              <w:rPr/>
              <w:t>对采购需求的理解B (4.0分)</w:t>
            </w:r>
          </w:p>
        </w:tc>
        <w:tc>
          <w:tcPr>
            <w:tcW w:type="dxa" w:w="5076"/>
          </w:tcPr>
          <w:p>
            <w:pPr>
              <w:pStyle w:val="null3"/>
              <w:jc w:val="left"/>
            </w:pPr>
            <w:r>
              <w:rPr/>
              <w:t>根据“对采购需求的理解A”所提供的响应方案内容进行评审：响应方案完全满足或优于采购需求的，得4分；响应方案部分满足采购需求的，得2分；不能满足需求或其他情况的，得0分。</w:t>
            </w:r>
          </w:p>
        </w:tc>
      </w:tr>
      <w:tr>
        <w:tc>
          <w:tcPr>
            <w:tcW w:type="dxa" w:w="922"/>
            <w:gridSpan w:val="2"/>
            <w:vMerge/>
          </w:tcPr>
          <w:p/>
        </w:tc>
        <w:tc>
          <w:tcPr>
            <w:tcW w:type="dxa" w:w="2307"/>
          </w:tcPr>
          <w:p>
            <w:pPr>
              <w:pStyle w:val="null3"/>
              <w:jc w:val="left"/>
            </w:pPr>
            <w:r>
              <w:rPr/>
              <w:t>系统总体设计A (2.0分)</w:t>
            </w:r>
          </w:p>
        </w:tc>
        <w:tc>
          <w:tcPr>
            <w:tcW w:type="dxa" w:w="5076"/>
          </w:tcPr>
          <w:p>
            <w:pPr>
              <w:pStyle w:val="null3"/>
              <w:jc w:val="left"/>
            </w:pPr>
            <w:r>
              <w:rPr/>
              <w:t>根据投标人针对采购需求制定的系统总体设计方案（包含但不限于对总体架构、应用架构、数据架构以及技术路线等）进行评分：投标人提供系统总体设计方案的，得2分。不提供不得分。</w:t>
            </w:r>
          </w:p>
        </w:tc>
      </w:tr>
      <w:tr>
        <w:tc>
          <w:tcPr>
            <w:tcW w:type="dxa" w:w="922"/>
            <w:gridSpan w:val="2"/>
            <w:vMerge/>
          </w:tcPr>
          <w:p/>
        </w:tc>
        <w:tc>
          <w:tcPr>
            <w:tcW w:type="dxa" w:w="2307"/>
          </w:tcPr>
          <w:p>
            <w:pPr>
              <w:pStyle w:val="null3"/>
              <w:jc w:val="left"/>
            </w:pPr>
            <w:r>
              <w:rPr/>
              <w:t>系统总体设计B (4.0分)</w:t>
            </w:r>
          </w:p>
        </w:tc>
        <w:tc>
          <w:tcPr>
            <w:tcW w:type="dxa" w:w="5076"/>
          </w:tcPr>
          <w:p>
            <w:pPr>
              <w:pStyle w:val="null3"/>
              <w:jc w:val="left"/>
            </w:pPr>
            <w:r>
              <w:rPr/>
              <w:t>根据“系统总体设计A”所提供的方案内容进行评审：采购需求的响应方案完全满足或优于采购需求的，得4分；采购需求的响应方案部分满足采购需求的，得2分；不能满足需求或其他情况的，得0分。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tcPr>
          <w:p/>
        </w:tc>
        <w:tc>
          <w:tcPr>
            <w:tcW w:type="dxa" w:w="2307"/>
          </w:tcPr>
          <w:p>
            <w:pPr>
              <w:pStyle w:val="null3"/>
              <w:jc w:val="left"/>
            </w:pPr>
            <w:r>
              <w:rPr/>
              <w:t>软件开发服务A (2.0分)</w:t>
            </w:r>
          </w:p>
        </w:tc>
        <w:tc>
          <w:tcPr>
            <w:tcW w:type="dxa" w:w="5076"/>
          </w:tcPr>
          <w:p>
            <w:pPr>
              <w:pStyle w:val="null3"/>
              <w:jc w:val="left"/>
            </w:pPr>
            <w:r>
              <w:rPr/>
              <w:t>根据投标人对本项目提供的软件开发服务方案（包含但不限于对广州市应急数据底座黄埔区分节点本地化部署服务、应用系统功能本地化部署服务、应用系统功能本地化扩展服务、已建或在建信息系统对接服务等）进行评分：投标人提供对软件开发服务方案的，得2分。不提供不得分。</w:t>
            </w:r>
          </w:p>
        </w:tc>
      </w:tr>
      <w:tr>
        <w:tc>
          <w:tcPr>
            <w:tcW w:type="dxa" w:w="922"/>
            <w:gridSpan w:val="2"/>
            <w:vMerge/>
          </w:tcPr>
          <w:p/>
        </w:tc>
        <w:tc>
          <w:tcPr>
            <w:tcW w:type="dxa" w:w="2307"/>
          </w:tcPr>
          <w:p>
            <w:pPr>
              <w:pStyle w:val="null3"/>
              <w:jc w:val="left"/>
            </w:pPr>
            <w:r>
              <w:rPr/>
              <w:t>软件开发服务B (4.0分)</w:t>
            </w:r>
          </w:p>
        </w:tc>
        <w:tc>
          <w:tcPr>
            <w:tcW w:type="dxa" w:w="5076"/>
          </w:tcPr>
          <w:p>
            <w:pPr>
              <w:pStyle w:val="null3"/>
              <w:jc w:val="left"/>
            </w:pPr>
            <w:r>
              <w:rPr/>
              <w:t>根据“软件开发服务A”所提供的方案内容进行评审：采购需求的响应方案完全满足或优于采购需求的，得4分；采购需求的响应方案部分满足采购需求的，得2分；不能满足需求或其他情况的，得0分。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tcPr>
          <w:p/>
        </w:tc>
        <w:tc>
          <w:tcPr>
            <w:tcW w:type="dxa" w:w="2307"/>
          </w:tcPr>
          <w:p>
            <w:pPr>
              <w:pStyle w:val="null3"/>
              <w:jc w:val="left"/>
            </w:pPr>
            <w:r>
              <w:rPr/>
              <w:t>系统对接A (1.0分)</w:t>
            </w:r>
          </w:p>
        </w:tc>
        <w:tc>
          <w:tcPr>
            <w:tcW w:type="dxa" w:w="5076"/>
          </w:tcPr>
          <w:p>
            <w:pPr>
              <w:pStyle w:val="null3"/>
              <w:jc w:val="left"/>
            </w:pPr>
            <w:r>
              <w:rPr/>
              <w:t>根据投标人对本项目提供的系统对接方案（包含但不限于对接内容、对接机制、对接技术措施等）进行评分：投标人提供系统对接方的，得1分。不提供不得分。</w:t>
            </w:r>
          </w:p>
        </w:tc>
      </w:tr>
      <w:tr>
        <w:tc>
          <w:tcPr>
            <w:tcW w:type="dxa" w:w="922"/>
            <w:gridSpan w:val="2"/>
            <w:vMerge/>
          </w:tcPr>
          <w:p/>
        </w:tc>
        <w:tc>
          <w:tcPr>
            <w:tcW w:type="dxa" w:w="2307"/>
          </w:tcPr>
          <w:p>
            <w:pPr>
              <w:pStyle w:val="null3"/>
              <w:jc w:val="left"/>
            </w:pPr>
            <w:r>
              <w:rPr/>
              <w:t>系统对接B (2.0分)</w:t>
            </w:r>
          </w:p>
        </w:tc>
        <w:tc>
          <w:tcPr>
            <w:tcW w:type="dxa" w:w="5076"/>
          </w:tcPr>
          <w:p>
            <w:pPr>
              <w:pStyle w:val="null3"/>
              <w:jc w:val="left"/>
            </w:pPr>
            <w:r>
              <w:rPr/>
              <w:t>根据“系统对接A”所提供的方案内容进行评审：采购需求的响应方案完全满足或优于采购需求的，得2分；采购需求的响应方案部分满足采购需求的，得1分；不能满足需求或其他情况的，得0分。</w:t>
            </w:r>
          </w:p>
        </w:tc>
      </w:tr>
      <w:tr>
        <w:tc>
          <w:tcPr>
            <w:tcW w:type="dxa" w:w="922"/>
            <w:gridSpan w:val="2"/>
            <w:vMerge/>
          </w:tcPr>
          <w:p/>
        </w:tc>
        <w:tc>
          <w:tcPr>
            <w:tcW w:type="dxa" w:w="2307"/>
          </w:tcPr>
          <w:p>
            <w:pPr>
              <w:pStyle w:val="null3"/>
              <w:jc w:val="left"/>
            </w:pPr>
            <w:r>
              <w:rPr/>
              <w:t>技术研发保障 (7.0分)</w:t>
            </w:r>
          </w:p>
        </w:tc>
        <w:tc>
          <w:tcPr>
            <w:tcW w:type="dxa" w:w="5076"/>
          </w:tcPr>
          <w:p>
            <w:pPr>
              <w:pStyle w:val="null3"/>
              <w:jc w:val="left"/>
            </w:pPr>
            <w:r>
              <w:rPr/>
              <w:t>投标人取得与本项目采购内容相关包括“应急监测”、“应急一张图”、“移动应用软件”、“采购系统”、“招标交易”、“网上评标”、“专家管理”的软件著作权登记证书或同功能类证书。每提供一个得1分，最高的7分，没有不得分，相同关键字不重复计分。（提供计算机软件著作权登记证书或同功能类证书扫描件佐证）</w:t>
            </w:r>
          </w:p>
        </w:tc>
      </w:tr>
      <w:tr>
        <w:tc>
          <w:tcPr>
            <w:tcW w:type="dxa" w:w="922"/>
            <w:gridSpan w:val="2"/>
            <w:vMerge/>
          </w:tcPr>
          <w:p/>
        </w:tc>
        <w:tc>
          <w:tcPr>
            <w:tcW w:type="dxa" w:w="2307"/>
          </w:tcPr>
          <w:p>
            <w:pPr>
              <w:pStyle w:val="null3"/>
              <w:jc w:val="left"/>
            </w:pPr>
            <w:r>
              <w:rPr/>
              <w:t>组织实施A (2.0分)</w:t>
            </w:r>
          </w:p>
        </w:tc>
        <w:tc>
          <w:tcPr>
            <w:tcW w:type="dxa" w:w="5076"/>
          </w:tcPr>
          <w:p>
            <w:pPr>
              <w:pStyle w:val="null3"/>
              <w:jc w:val="left"/>
            </w:pPr>
            <w:r>
              <w:rPr/>
              <w:t>①根据投标人提供的实施进度安排：有明确的进度计划、各阶段工作安排、有保证及时交货的有效措施安排; ②根据投标人提供的数据安全保障、系统测试;每提供1项得1分，最高得2分。</w:t>
            </w:r>
          </w:p>
        </w:tc>
      </w:tr>
      <w:tr>
        <w:tc>
          <w:tcPr>
            <w:tcW w:type="dxa" w:w="922"/>
            <w:gridSpan w:val="2"/>
            <w:vMerge/>
          </w:tcPr>
          <w:p/>
        </w:tc>
        <w:tc>
          <w:tcPr>
            <w:tcW w:type="dxa" w:w="2307"/>
          </w:tcPr>
          <w:p>
            <w:pPr>
              <w:pStyle w:val="null3"/>
              <w:jc w:val="left"/>
            </w:pPr>
            <w:r>
              <w:rPr/>
              <w:t>组织实施B (2.0分)</w:t>
            </w:r>
          </w:p>
        </w:tc>
        <w:tc>
          <w:tcPr>
            <w:tcW w:type="dxa" w:w="5076"/>
          </w:tcPr>
          <w:p>
            <w:pPr>
              <w:pStyle w:val="null3"/>
              <w:jc w:val="left"/>
            </w:pPr>
            <w:r>
              <w:rPr/>
              <w:t>根据“组织实施A”所提供的方案内容进行评审：采购需求的响应方案完全满足或优于采购需求的，得2分；采购需求的响应方案部分满足采购需求的，得1分；不能满足需求或其他情况的，得0分。</w:t>
            </w:r>
          </w:p>
        </w:tc>
      </w:tr>
      <w:tr>
        <w:tc>
          <w:tcPr>
            <w:tcW w:type="dxa" w:w="922"/>
            <w:gridSpan w:val="2"/>
            <w:vMerge/>
          </w:tcPr>
          <w:p/>
        </w:tc>
        <w:tc>
          <w:tcPr>
            <w:tcW w:type="dxa" w:w="2307"/>
          </w:tcPr>
          <w:p>
            <w:pPr>
              <w:pStyle w:val="null3"/>
              <w:jc w:val="left"/>
            </w:pPr>
            <w:r>
              <w:rPr/>
              <w:t>售后服务A (2.0分)</w:t>
            </w:r>
          </w:p>
        </w:tc>
        <w:tc>
          <w:tcPr>
            <w:tcW w:type="dxa" w:w="5076"/>
          </w:tcPr>
          <w:p>
            <w:pPr>
              <w:pStyle w:val="null3"/>
              <w:jc w:val="left"/>
            </w:pPr>
            <w:r>
              <w:rPr/>
              <w:t>①根据投标人提供的售后服务方案（包括但不限于售后服务流程、服务内容、服务方式、服务人员等）进行评分; ②根据投标人提供的提供培训计划方案（包括师资力量、培训方式、培训内容等）进行评分;每提供1项得1分，最高得2分。</w:t>
            </w:r>
          </w:p>
        </w:tc>
      </w:tr>
      <w:tr>
        <w:tc>
          <w:tcPr>
            <w:tcW w:type="dxa" w:w="922"/>
            <w:gridSpan w:val="2"/>
            <w:vMerge/>
          </w:tcPr>
          <w:p/>
        </w:tc>
        <w:tc>
          <w:tcPr>
            <w:tcW w:type="dxa" w:w="2307"/>
          </w:tcPr>
          <w:p>
            <w:pPr>
              <w:pStyle w:val="null3"/>
              <w:jc w:val="left"/>
            </w:pPr>
            <w:r>
              <w:rPr/>
              <w:t>售后服务B (4.0分)</w:t>
            </w:r>
          </w:p>
        </w:tc>
        <w:tc>
          <w:tcPr>
            <w:tcW w:type="dxa" w:w="5076"/>
          </w:tcPr>
          <w:p>
            <w:pPr>
              <w:pStyle w:val="null3"/>
              <w:jc w:val="left"/>
            </w:pPr>
            <w:r>
              <w:rPr/>
              <w:t>根据“售后服务A”所提供的方案内容进行评审：采购需求的响应方案完全满足或优于采购需求的，得4分；采购需求的响应方案部分满足采购需求的，得2分；不能满足需求或其他情况的，得0分。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2021年1月1日以来的软件开发项目，以合同内容和签订时间为准。 (5.0分)</w:t>
            </w:r>
          </w:p>
        </w:tc>
        <w:tc>
          <w:tcPr>
            <w:tcW w:type="dxa" w:w="5076"/>
          </w:tcPr>
          <w:p>
            <w:pPr>
              <w:pStyle w:val="null3"/>
              <w:jc w:val="left"/>
            </w:pPr>
            <w:r>
              <w:rPr/>
              <w:t>每提供一个同类项目经验得1分，最高得5分。 注：需提供合同关键页（合同首页、盖章页、项目金额、采购内容等）扫描件作为佐证材料，分支机构投标的，总公司（总所）业绩可纳入评审，需提供从属关系证明，未按要求提供材料的不得分，请投标人严格按照要求提交相关证明材料，否则有可能影响评审结果。</w:t>
            </w:r>
          </w:p>
        </w:tc>
      </w:tr>
      <w:tr>
        <w:tc>
          <w:tcPr>
            <w:tcW w:type="dxa" w:w="922"/>
            <w:gridSpan w:val="2"/>
            <w:vMerge/>
          </w:tcPr>
          <w:p/>
        </w:tc>
        <w:tc>
          <w:tcPr>
            <w:tcW w:type="dxa" w:w="2307"/>
          </w:tcPr>
          <w:p>
            <w:pPr>
              <w:pStyle w:val="null3"/>
              <w:jc w:val="left"/>
            </w:pPr>
            <w:r>
              <w:rPr/>
              <w:t>客户评价 (3.0分)</w:t>
            </w:r>
          </w:p>
        </w:tc>
        <w:tc>
          <w:tcPr>
            <w:tcW w:type="dxa" w:w="5076"/>
          </w:tcPr>
          <w:p>
            <w:pPr>
              <w:pStyle w:val="null3"/>
              <w:jc w:val="left"/>
            </w:pPr>
            <w:r>
              <w:rPr/>
              <w:t>投标人提供2021年1月1日至今的同类项目（“同类项目”指软件开发项目）经验的用户单位出具的满意度评价，评价情况（优秀、优良、良好、满意）的方可计分：每提供一项得1分，最高得3分。注：同一客户或同一项目提供多项用户满意度评价的，按一项计算；用户满意度评价须经用户单位盖章，评价情况（优秀、优良、良好、满意）的方可计分。</w:t>
            </w:r>
          </w:p>
        </w:tc>
      </w:tr>
      <w:tr>
        <w:tc>
          <w:tcPr>
            <w:tcW w:type="dxa" w:w="922"/>
            <w:gridSpan w:val="2"/>
            <w:vMerge/>
          </w:tcPr>
          <w:p/>
        </w:tc>
        <w:tc>
          <w:tcPr>
            <w:tcW w:type="dxa" w:w="2307"/>
          </w:tcPr>
          <w:p>
            <w:pPr>
              <w:pStyle w:val="null3"/>
              <w:jc w:val="left"/>
            </w:pPr>
            <w:r>
              <w:rPr/>
              <w:t>综合服务支撑能力 (2.0分)</w:t>
            </w:r>
          </w:p>
        </w:tc>
        <w:tc>
          <w:tcPr>
            <w:tcW w:type="dxa" w:w="5076"/>
          </w:tcPr>
          <w:p>
            <w:pPr>
              <w:pStyle w:val="null3"/>
              <w:jc w:val="left"/>
            </w:pPr>
            <w:r>
              <w:rPr/>
              <w:t>投标人承诺在系统建设和责任维护期间，投标人能现场跟踪服务，有稳定的服务机构，承诺能0.5小时内现场响应的，得2分；投标人现场跟踪服务，有稳定的服务机构，承诺能1小时内现场响应的，得1分；投标人现场跟踪服务，有稳定的服务机构，承诺能2小时内现场响应的，得0.5分；其他不得分。</w:t>
            </w:r>
          </w:p>
        </w:tc>
      </w:tr>
      <w:tr>
        <w:tc>
          <w:tcPr>
            <w:tcW w:type="dxa" w:w="922"/>
            <w:gridSpan w:val="2"/>
            <w:vMerge/>
          </w:tcPr>
          <w:p/>
        </w:tc>
        <w:tc>
          <w:tcPr>
            <w:tcW w:type="dxa" w:w="2307"/>
          </w:tcPr>
          <w:p>
            <w:pPr>
              <w:pStyle w:val="null3"/>
              <w:jc w:val="left"/>
            </w:pPr>
            <w:r>
              <w:rPr/>
              <w:t>投标人企业认证 (6.0分)</w:t>
            </w:r>
          </w:p>
        </w:tc>
        <w:tc>
          <w:tcPr>
            <w:tcW w:type="dxa" w:w="5076"/>
          </w:tcPr>
          <w:p>
            <w:pPr>
              <w:pStyle w:val="null3"/>
              <w:jc w:val="left"/>
            </w:pPr>
            <w:r>
              <w:rPr/>
              <w:t>投标人具有质量管理体系认证证书、职业健康安全管理体系认证证书、环境管理体系认证证书。每提供一项得2分，最高得6分。（注：以有效期内的证书为准，并且提供证书扫描件及在全国认证认可信息公共服务平台上对证书的查询结果截图为证明材料，不提供不得分。）</w:t>
            </w:r>
          </w:p>
        </w:tc>
      </w:tr>
      <w:tr>
        <w:tc>
          <w:tcPr>
            <w:tcW w:type="dxa" w:w="922"/>
            <w:gridSpan w:val="2"/>
            <w:vMerge/>
          </w:tcPr>
          <w:p/>
        </w:tc>
        <w:tc>
          <w:tcPr>
            <w:tcW w:type="dxa" w:w="2307"/>
          </w:tcPr>
          <w:p>
            <w:pPr>
              <w:pStyle w:val="null3"/>
              <w:jc w:val="left"/>
            </w:pPr>
            <w:r>
              <w:rPr/>
              <w:t>投入本项目项目负责人的资质情况 (3.0分)</w:t>
            </w:r>
          </w:p>
        </w:tc>
        <w:tc>
          <w:tcPr>
            <w:tcW w:type="dxa" w:w="5076"/>
          </w:tcPr>
          <w:p>
            <w:pPr>
              <w:pStyle w:val="null3"/>
              <w:jc w:val="left"/>
            </w:pPr>
            <w:r>
              <w:rPr/>
              <w:t>项目负责人具有信息系统项目管理师证书、软件设计师证书、系统集成项目管理工程师证书的，每提供一个得1分，本项最高得3分。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投入本项目技术负责人的资质情况（除项目负责人、技术保障团队外） (2.0分)</w:t>
            </w:r>
          </w:p>
        </w:tc>
        <w:tc>
          <w:tcPr>
            <w:tcW w:type="dxa" w:w="5076"/>
          </w:tcPr>
          <w:p>
            <w:pPr>
              <w:pStyle w:val="null3"/>
              <w:jc w:val="left"/>
            </w:pPr>
            <w:r>
              <w:rPr/>
              <w:t>技术负责人具有信息系统项目管理师证书和电子工程师证书，每提供一个得1分，本项最高得2分。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项目组团队其他人员的资质情况 (5.0分)</w:t>
            </w:r>
          </w:p>
        </w:tc>
        <w:tc>
          <w:tcPr>
            <w:tcW w:type="dxa" w:w="5076"/>
          </w:tcPr>
          <w:p>
            <w:pPr>
              <w:pStyle w:val="null3"/>
              <w:jc w:val="left"/>
            </w:pPr>
            <w:r>
              <w:rPr/>
              <w:t>投标人配备技术保障团队（除项目负责人、技术负责人外），具体如下： 1）、设计负责人1名：具有系统架构设计师、信息系统项目管理师证书每提供一个得1分，本项最高得2分。 2）、开发负责人1名：具有软件评测师、数据库系统工程师证书，每提供一个得0.5分，本项最高得1分。 3）、实施负责人1名：具有信息系统项目管理师、软件设计师证书每提供一个得0.5分，本项最高得1分。 4）售后负责人1名：具有信息系统项目管理师和网络工程师证书每提供一个得0.5分，本项最高得1分。 注：须提供以上资质证明材料及人员在投标人服务的外部证明材料扫描件，如投标截止日之前六个月以内任意月份的代缴个税税单或参加社会保险的《投保单》或《社会保险参保人员证明》等。无提供的不得分。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 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24"/>
          <w:b/>
          <w:color w:val="222222"/>
          <w:shd w:fill="FFFFFF" w:val="clear"/>
        </w:rPr>
        <w:t>广东省政府采购</w:t>
      </w:r>
    </w:p>
    <w:p>
      <w:pPr>
        <w:pStyle w:val="null3"/>
        <w:spacing w:before="150" w:after="150"/>
        <w:jc w:val="both"/>
      </w:pPr>
      <w:r>
        <w:rPr>
          <w:sz w:val="20"/>
          <w:shd w:fill="FFFFFF" w:val="clear"/>
        </w:rPr>
        <w:t xml:space="preserve"> </w:t>
      </w:r>
    </w:p>
    <w:p>
      <w:pPr>
        <w:pStyle w:val="null3"/>
        <w:jc w:val="center"/>
      </w:pPr>
      <w:r>
        <w:rPr>
          <w:sz w:val="24"/>
          <w:b/>
          <w:color w:val="222222"/>
          <w:shd w:fill="FFFFFF" w:val="clear"/>
        </w:rPr>
        <w:t>合　同　书</w:t>
      </w:r>
    </w:p>
    <w:p>
      <w:pPr>
        <w:pStyle w:val="null3"/>
        <w:jc w:val="center"/>
      </w:pPr>
      <w:r>
        <w:rPr>
          <w:sz w:val="20"/>
          <w:shd w:fill="FFFFFF" w:val="clear"/>
        </w:rPr>
        <w:t xml:space="preserve"> </w:t>
      </w:r>
    </w:p>
    <w:p>
      <w:pPr>
        <w:pStyle w:val="null3"/>
        <w:jc w:val="center"/>
      </w:pPr>
      <w:r>
        <w:rPr>
          <w:sz w:val="24"/>
          <w:color w:val="222222"/>
          <w:shd w:fill="FFFFFF" w:val="clear"/>
        </w:rPr>
        <w:t>采购计划编号：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4"/>
          <w:color w:val="222222"/>
          <w:shd w:fill="FFFFFF" w:val="clear"/>
        </w:rPr>
        <w:t>项目编号：</w:t>
      </w:r>
      <w:r>
        <w:rPr>
          <w:sz w:val="20"/>
          <w:u w:val="single"/>
          <w:shd w:fill="FFFFFF" w:val="clear"/>
        </w:rPr>
        <w:t xml:space="preserve">                                 </w:t>
      </w:r>
    </w:p>
    <w:p>
      <w:pPr>
        <w:pStyle w:val="null3"/>
        <w:spacing w:before="150" w:after="150"/>
        <w:jc w:val="both"/>
      </w:pPr>
      <w:r>
        <w:rPr>
          <w:sz w:val="20"/>
          <w:shd w:fill="FFFFFF" w:val="clear"/>
        </w:rPr>
        <w:t xml:space="preserve"> </w:t>
      </w:r>
    </w:p>
    <w:p>
      <w:pPr>
        <w:pStyle w:val="null3"/>
        <w:jc w:val="center"/>
      </w:pPr>
      <w:r>
        <w:rPr>
          <w:sz w:val="24"/>
          <w:color w:val="222222"/>
          <w:shd w:fill="FFFFFF" w:val="clear"/>
        </w:rPr>
        <w:t>项目名称：</w:t>
      </w:r>
      <w:r>
        <w:rPr>
          <w:sz w:val="20"/>
          <w:u w:val="single"/>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pPr>
      <w:r>
        <w:rPr>
          <w:sz w:val="20"/>
          <w:shd w:fill="FFFFFF" w:val="clear"/>
        </w:rPr>
        <w:t xml:space="preserve"> </w:t>
      </w:r>
    </w:p>
    <w:p>
      <w:pPr>
        <w:pStyle w:val="null3"/>
        <w:jc w:val="both"/>
      </w:pPr>
      <w:r>
        <w:rPr>
          <w:sz w:val="20"/>
          <w:shd w:fill="FFFFFF" w:val="clear"/>
        </w:rPr>
        <w:t xml:space="preserve"> </w:t>
      </w:r>
    </w:p>
    <w:p>
      <w:pPr>
        <w:pStyle w:val="null3"/>
        <w:jc w:val="both"/>
      </w:pPr>
      <w:r>
        <w:rPr>
          <w:sz w:val="24"/>
          <w:b/>
          <w:color w:val="222222"/>
          <w:shd w:fill="FFFFFF" w:val="clear"/>
        </w:rPr>
        <w:t xml:space="preserve">甲方： </w:t>
      </w:r>
      <w:r>
        <w:rPr>
          <w:sz w:val="24"/>
          <w:b/>
          <w:color w:val="222222"/>
          <w:u w:val="single"/>
          <w:shd w:fill="FFFFFF" w:val="clear"/>
        </w:rPr>
        <w:t>　　　　　</w:t>
      </w:r>
      <w:r>
        <w:rPr>
          <w:sz w:val="20"/>
          <w:b/>
          <w:u w:val="single"/>
          <w:shd w:fill="FFFFFF" w:val="clear"/>
        </w:rPr>
        <w:t xml:space="preserve"> </w:t>
      </w:r>
    </w:p>
    <w:p>
      <w:pPr>
        <w:pStyle w:val="null3"/>
        <w:jc w:val="both"/>
      </w:pPr>
      <w:r>
        <w:rPr>
          <w:sz w:val="24"/>
          <w:color w:val="222222"/>
          <w:shd w:fill="FFFFFF" w:val="clear"/>
        </w:rPr>
        <w:t xml:space="preserve">电话： </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传真 ： </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地址： </w:t>
      </w:r>
      <w:r>
        <w:rPr>
          <w:sz w:val="24"/>
          <w:b/>
          <w:color w:val="222222"/>
          <w:u w:val="single"/>
          <w:shd w:fill="FFFFFF" w:val="clear"/>
        </w:rPr>
        <w:t>　　　</w:t>
      </w:r>
      <w:r>
        <w:rPr>
          <w:sz w:val="20"/>
          <w:b/>
          <w:u w:val="single"/>
          <w:shd w:fill="FFFFFF" w:val="clear"/>
        </w:rPr>
        <w:t xml:space="preserve">  </w:t>
      </w:r>
    </w:p>
    <w:p>
      <w:pPr>
        <w:pStyle w:val="null3"/>
        <w:jc w:val="both"/>
      </w:pPr>
      <w:r>
        <w:rPr>
          <w:sz w:val="24"/>
          <w:b/>
          <w:color w:val="222222"/>
          <w:shd w:fill="FFFFFF" w:val="clear"/>
        </w:rPr>
        <w:t xml:space="preserve">乙方： </w:t>
      </w:r>
      <w:r>
        <w:rPr>
          <w:sz w:val="24"/>
          <w:b/>
          <w:color w:val="222222"/>
          <w:u w:val="single"/>
          <w:shd w:fill="FFFFFF" w:val="clear"/>
        </w:rPr>
        <w:t>　　　　　</w:t>
      </w:r>
      <w:r>
        <w:rPr>
          <w:sz w:val="20"/>
          <w:b/>
          <w:u w:val="single"/>
          <w:shd w:fill="FFFFFF" w:val="clear"/>
        </w:rPr>
        <w:t xml:space="preserve"> </w:t>
      </w:r>
    </w:p>
    <w:p>
      <w:pPr>
        <w:pStyle w:val="null3"/>
        <w:jc w:val="both"/>
      </w:pPr>
      <w:r>
        <w:rPr>
          <w:sz w:val="24"/>
          <w:color w:val="222222"/>
          <w:shd w:fill="FFFFFF" w:val="clear"/>
        </w:rPr>
        <w:t xml:space="preserve">电话： </w:t>
      </w:r>
      <w:r>
        <w:rPr>
          <w:sz w:val="24"/>
          <w:b/>
          <w:color w:val="222222"/>
          <w:u w:val="single"/>
          <w:shd w:fill="FFFFFF" w:val="clear"/>
        </w:rPr>
        <w:t>　　　　</w:t>
      </w:r>
      <w:r>
        <w:rPr>
          <w:sz w:val="20"/>
          <w:b/>
          <w:u w:val="single"/>
          <w:shd w:fill="FFFFFF" w:val="clear"/>
        </w:rPr>
        <w:t xml:space="preserve">   </w:t>
      </w:r>
      <w:r>
        <w:rPr>
          <w:sz w:val="24"/>
          <w:color w:val="222222"/>
          <w:shd w:fill="FFFFFF" w:val="clear"/>
        </w:rPr>
        <w:t>传真：</w:t>
      </w:r>
      <w:r>
        <w:rPr>
          <w:sz w:val="24"/>
          <w:b/>
          <w:color w:val="222222"/>
          <w:u w:val="single"/>
          <w:shd w:fill="FFFFFF" w:val="clear"/>
        </w:rPr>
        <w:t>　　　</w:t>
      </w:r>
      <w:r>
        <w:rPr>
          <w:sz w:val="20"/>
          <w:b/>
          <w:u w:val="single"/>
          <w:shd w:fill="FFFFFF" w:val="clear"/>
        </w:rPr>
        <w:t xml:space="preserve">   </w:t>
      </w:r>
      <w:r>
        <w:rPr>
          <w:sz w:val="24"/>
          <w:color w:val="222222"/>
          <w:shd w:fill="FFFFFF" w:val="clear"/>
        </w:rPr>
        <w:t xml:space="preserve">地址： </w:t>
      </w:r>
      <w:r>
        <w:rPr>
          <w:sz w:val="24"/>
          <w:b/>
          <w:color w:val="222222"/>
          <w:u w:val="single"/>
          <w:shd w:fill="FFFFFF" w:val="clear"/>
        </w:rPr>
        <w:t>　　　</w:t>
      </w:r>
      <w:r>
        <w:rPr>
          <w:sz w:val="20"/>
          <w:b/>
          <w:u w:val="single"/>
          <w:shd w:fill="FFFFFF" w:val="clear"/>
        </w:rPr>
        <w:t xml:space="preserve">  </w:t>
      </w:r>
    </w:p>
    <w:p>
      <w:pPr>
        <w:pStyle w:val="null3"/>
        <w:spacing w:before="150" w:after="150"/>
        <w:jc w:val="both"/>
      </w:pPr>
      <w:r>
        <w:rPr>
          <w:sz w:val="20"/>
          <w:shd w:fill="FFFFFF" w:val="clear"/>
        </w:rPr>
        <w:t xml:space="preserve"> </w:t>
      </w:r>
    </w:p>
    <w:p>
      <w:pPr>
        <w:pStyle w:val="null3"/>
        <w:jc w:val="both"/>
      </w:pPr>
      <w:r>
        <w:rPr>
          <w:sz w:val="20"/>
          <w:shd w:fill="FFFFFF" w:val="clear"/>
        </w:rPr>
        <w:t xml:space="preserve">  </w:t>
      </w:r>
      <w:r>
        <w:rPr>
          <w:sz w:val="24"/>
          <w:color w:val="222222"/>
          <w:shd w:fill="FFFFFF" w:val="clear"/>
        </w:rPr>
        <w:t>根据</w:t>
      </w:r>
      <w:r>
        <w:rPr>
          <w:sz w:val="20"/>
          <w:u w:val="single"/>
          <w:shd w:fill="FFFFFF" w:val="clear"/>
        </w:rPr>
        <w:t xml:space="preserve">         </w:t>
      </w:r>
      <w:r>
        <w:rPr>
          <w:sz w:val="24"/>
          <w:color w:val="222222"/>
          <w:u w:val="single"/>
          <w:shd w:fill="FFFFFF" w:val="clear"/>
        </w:rPr>
        <w:t xml:space="preserve">项目 </w:t>
      </w:r>
      <w:r>
        <w:rPr>
          <w:sz w:val="24"/>
          <w:color w:val="222222"/>
          <w:shd w:fill="FFFFFF" w:val="clear"/>
        </w:rPr>
        <w:t>的采购结果，按照《中华人民共和国政府采购法》，《中华人民共和国民法典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》的规定，经双方协商，本着平等互利和诚实信用的原则，一致同意遵守本合同如下。</w:t>
      </w:r>
    </w:p>
    <w:p>
      <w:pPr>
        <w:pStyle w:val="null3"/>
        <w:jc w:val="both"/>
      </w:pPr>
      <w:r>
        <w:rPr>
          <w:sz w:val="24"/>
          <w:b/>
          <w:color w:val="222222"/>
          <w:shd w:fill="FFFFFF" w:val="clear"/>
        </w:rPr>
        <w:t>一、合同金额</w:t>
      </w:r>
    </w:p>
    <w:p>
      <w:pPr>
        <w:pStyle w:val="null3"/>
        <w:jc w:val="both"/>
      </w:pPr>
      <w:r>
        <w:rPr>
          <w:sz w:val="24"/>
          <w:color w:val="222222"/>
          <w:shd w:fill="FFFFFF" w:val="clear"/>
        </w:rPr>
        <w:t>　　合同金额为（大写）：</w:t>
      </w:r>
      <w:r>
        <w:rPr>
          <w:sz w:val="24"/>
          <w:color w:val="222222"/>
          <w:shd w:fill="FFFFFF" w:val="clear"/>
        </w:rPr>
        <w:t>_____________</w:t>
      </w:r>
      <w:r>
        <w:rPr>
          <w:sz w:val="24"/>
          <w:color w:val="222222"/>
          <w:shd w:fill="FFFFFF" w:val="clear"/>
        </w:rPr>
        <w:t>元（￥</w:t>
      </w:r>
      <w:r>
        <w:rPr>
          <w:sz w:val="24"/>
          <w:color w:val="222222"/>
          <w:shd w:fill="FFFFFF" w:val="clear"/>
        </w:rPr>
        <w:t>_________</w:t>
      </w:r>
      <w:r>
        <w:rPr>
          <w:sz w:val="24"/>
          <w:color w:val="222222"/>
          <w:shd w:fill="FFFFFF" w:val="clear"/>
        </w:rPr>
        <w:t>元）人民币。</w:t>
      </w:r>
    </w:p>
    <w:p>
      <w:pPr>
        <w:pStyle w:val="null3"/>
        <w:jc w:val="both"/>
      </w:pPr>
      <w:r>
        <w:rPr>
          <w:sz w:val="24"/>
          <w:b/>
          <w:color w:val="222222"/>
          <w:shd w:fill="FFFFFF" w:val="clear"/>
        </w:rPr>
        <w:t>二、服务范围</w:t>
      </w:r>
    </w:p>
    <w:p>
      <w:pPr>
        <w:pStyle w:val="null3"/>
        <w:jc w:val="both"/>
      </w:pPr>
      <w:r>
        <w:rPr>
          <w:sz w:val="24"/>
          <w:color w:val="222222"/>
          <w:shd w:fill="FFFFFF" w:val="clear"/>
        </w:rPr>
        <w:t>　　甲方聘请乙方提供以下服务：</w:t>
      </w:r>
    </w:p>
    <w:p>
      <w:pPr>
        <w:pStyle w:val="null3"/>
        <w:jc w:val="both"/>
      </w:pPr>
      <w:r>
        <w:rPr>
          <w:sz w:val="20"/>
          <w:shd w:fill="FFFFFF" w:val="clear"/>
        </w:rPr>
        <w:t>　　</w:t>
      </w:r>
      <w:r>
        <w:rPr>
          <w:sz w:val="24"/>
          <w:color w:val="222222"/>
          <w:shd w:fill="FFFFFF" w:val="clear"/>
        </w:rPr>
        <w:t>1</w:t>
      </w:r>
      <w:r>
        <w:rPr>
          <w:sz w:val="24"/>
          <w:color w:val="222222"/>
          <w:shd w:fill="FFFFFF" w:val="clear"/>
        </w:rPr>
        <w:t>．</w:t>
      </w:r>
      <w:r>
        <w:rPr>
          <w:sz w:val="24"/>
          <w:color w:val="222222"/>
          <w:u w:val="single"/>
          <w:shd w:fill="FFFFFF" w:val="clear"/>
        </w:rPr>
        <w:t>　　　　　　　　　　　</w:t>
      </w:r>
      <w:r>
        <w:rPr>
          <w:sz w:val="24"/>
          <w:color w:val="222222"/>
          <w:shd w:fill="FFFFFF" w:val="clear"/>
        </w:rPr>
        <w:t>。</w:t>
      </w:r>
    </w:p>
    <w:p>
      <w:pPr>
        <w:pStyle w:val="null3"/>
        <w:jc w:val="both"/>
      </w:pPr>
      <w:r>
        <w:rPr>
          <w:sz w:val="20"/>
          <w:shd w:fill="FFFFFF" w:val="clear"/>
        </w:rPr>
        <w:t>　　</w:t>
      </w:r>
      <w:r>
        <w:rPr>
          <w:sz w:val="24"/>
          <w:color w:val="222222"/>
          <w:shd w:fill="FFFFFF" w:val="clear"/>
        </w:rPr>
        <w:t>2</w:t>
      </w:r>
      <w:r>
        <w:rPr>
          <w:sz w:val="24"/>
          <w:color w:val="222222"/>
          <w:shd w:fill="FFFFFF" w:val="clear"/>
        </w:rPr>
        <w:t>．</w:t>
      </w:r>
      <w:r>
        <w:rPr>
          <w:sz w:val="24"/>
          <w:color w:val="222222"/>
          <w:u w:val="single"/>
          <w:shd w:fill="FFFFFF" w:val="clear"/>
        </w:rPr>
        <w:t>　　　　　　　　　　　</w:t>
      </w:r>
    </w:p>
    <w:p>
      <w:pPr>
        <w:pStyle w:val="null3"/>
        <w:jc w:val="both"/>
      </w:pPr>
      <w:r>
        <w:rPr>
          <w:sz w:val="24"/>
          <w:color w:val="222222"/>
          <w:shd w:fill="FFFFFF" w:val="clear"/>
        </w:rPr>
        <w:t>……</w:t>
      </w:r>
    </w:p>
    <w:p>
      <w:pPr>
        <w:pStyle w:val="null3"/>
        <w:jc w:val="both"/>
      </w:pPr>
      <w:r>
        <w:rPr>
          <w:sz w:val="24"/>
          <w:b/>
          <w:color w:val="222222"/>
          <w:shd w:fill="FFFFFF" w:val="clear"/>
        </w:rPr>
        <w:t>三、甲方乙方的权利和义务</w:t>
      </w:r>
    </w:p>
    <w:p>
      <w:pPr>
        <w:pStyle w:val="null3"/>
        <w:ind w:firstLine="540"/>
        <w:jc w:val="both"/>
      </w:pPr>
      <w:r>
        <w:rPr>
          <w:sz w:val="24"/>
          <w:color w:val="222222"/>
          <w:shd w:fill="FFFFFF" w:val="clear"/>
        </w:rPr>
        <w:t>1.</w:t>
      </w:r>
      <w:r>
        <w:rPr>
          <w:sz w:val="24"/>
          <w:color w:val="222222"/>
          <w:shd w:fill="FFFFFF" w:val="clear"/>
        </w:rPr>
        <w:t>甲方的权利和义务</w:t>
      </w:r>
    </w:p>
    <w:p>
      <w:pPr>
        <w:pStyle w:val="null3"/>
        <w:ind w:firstLine="540"/>
        <w:jc w:val="both"/>
      </w:pPr>
      <w:r>
        <w:rPr>
          <w:sz w:val="24"/>
          <w:color w:val="222222"/>
          <w:shd w:fill="FFFFFF" w:val="clear"/>
        </w:rPr>
        <w:t>（1）甲方向乙方提供项目开发所必须的信息、数据、资料、数据结构、资料、上机时间、互联接口、交易流程、设施、第三方协调等开发环境。</w:t>
      </w:r>
    </w:p>
    <w:p>
      <w:pPr>
        <w:pStyle w:val="null3"/>
        <w:ind w:firstLine="540"/>
        <w:jc w:val="both"/>
      </w:pPr>
      <w:r>
        <w:rPr>
          <w:sz w:val="24"/>
          <w:color w:val="222222"/>
          <w:shd w:fill="FFFFFF" w:val="clear"/>
        </w:rPr>
        <w:t>（2）甲方有监控和检查的权利，乙方应配合甲方检查、第三方及监管机构进行相关的检查，并配合甲方使得系统通过检查顺利上线。</w:t>
      </w:r>
    </w:p>
    <w:p>
      <w:pPr>
        <w:pStyle w:val="null3"/>
        <w:ind w:firstLine="540"/>
        <w:jc w:val="both"/>
      </w:pPr>
      <w:r>
        <w:rPr>
          <w:sz w:val="24"/>
          <w:color w:val="222222"/>
          <w:shd w:fill="FFFFFF" w:val="clear"/>
        </w:rPr>
        <w:t>……</w:t>
      </w:r>
    </w:p>
    <w:p>
      <w:pPr>
        <w:pStyle w:val="null3"/>
        <w:numPr>
          <w:ilvl w:val="0"/>
          <w:numId w:val="1"/>
        </w:numPr>
        <w:jc w:val="both"/>
      </w:pPr>
      <w:r>
        <w:rPr>
          <w:sz w:val="24"/>
          <w:color w:val="222222"/>
          <w:shd w:fill="FFFFFF" w:val="clear"/>
        </w:rPr>
        <w:t>乙方的权利和义务</w:t>
      </w:r>
    </w:p>
    <w:p>
      <w:pPr>
        <w:pStyle w:val="null3"/>
        <w:jc w:val="both"/>
      </w:pPr>
      <w:r>
        <w:rPr>
          <w:sz w:val="20"/>
          <w:shd w:fill="FFFFFF" w:val="clear"/>
        </w:rPr>
        <w:t xml:space="preserve">  </w:t>
      </w:r>
      <w:r>
        <w:rPr>
          <w:sz w:val="24"/>
          <w:color w:val="222222"/>
          <w:shd w:fill="FFFFFF" w:val="clear"/>
        </w:rPr>
        <w:t>（1）乙方保证在本合同项下提供给甲方的开发软件符合甲方的质量体系要求。</w:t>
      </w:r>
    </w:p>
    <w:p>
      <w:pPr>
        <w:pStyle w:val="null3"/>
        <w:ind w:firstLine="240"/>
        <w:jc w:val="both"/>
      </w:pPr>
      <w:r>
        <w:rPr>
          <w:sz w:val="24"/>
          <w:color w:val="222222"/>
          <w:shd w:fill="FFFFFF" w:val="clear"/>
        </w:rPr>
        <w:t>（2）乙方保证在本合同项下提供给甲方的应用系统具有良好的可维护性。</w:t>
      </w:r>
    </w:p>
    <w:p>
      <w:pPr>
        <w:pStyle w:val="null3"/>
        <w:ind w:firstLine="240"/>
        <w:jc w:val="both"/>
      </w:pPr>
      <w:r>
        <w:rPr>
          <w:sz w:val="24"/>
          <w:color w:val="222222"/>
          <w:shd w:fill="FFFFFF" w:val="clear"/>
        </w:rPr>
        <w:t>（3）乙方保证在本合同项下提供给甲方的应用系统已采取有效地安全控制策略和措施，保证应用系统的安全性。</w:t>
      </w:r>
    </w:p>
    <w:p>
      <w:pPr>
        <w:pStyle w:val="null3"/>
        <w:ind w:firstLine="480"/>
        <w:jc w:val="both"/>
      </w:pPr>
      <w:r>
        <w:rPr>
          <w:sz w:val="24"/>
          <w:color w:val="222222"/>
          <w:shd w:fill="FFFFFF" w:val="clear"/>
        </w:rPr>
        <w:t>……</w:t>
      </w:r>
    </w:p>
    <w:p>
      <w:pPr>
        <w:pStyle w:val="null3"/>
        <w:jc w:val="both"/>
      </w:pPr>
      <w:r>
        <w:rPr>
          <w:sz w:val="24"/>
          <w:b/>
          <w:color w:val="222222"/>
          <w:shd w:fill="FFFFFF" w:val="clear"/>
        </w:rPr>
        <w:t>四、服务期间（项目完成期限）</w:t>
      </w:r>
    </w:p>
    <w:p>
      <w:pPr>
        <w:pStyle w:val="null3"/>
        <w:jc w:val="both"/>
      </w:pPr>
      <w:r>
        <w:rPr>
          <w:sz w:val="20"/>
          <w:shd w:fill="FFFFFF" w:val="clear"/>
        </w:rPr>
        <w:t>　　</w:t>
      </w:r>
      <w:r>
        <w:rPr>
          <w:sz w:val="24"/>
          <w:color w:val="222222"/>
          <w:shd w:fill="FFFFFF" w:val="clear"/>
        </w:rPr>
        <w:t>1.</w:t>
      </w:r>
      <w:r>
        <w:rPr>
          <w:sz w:val="24"/>
          <w:color w:val="222222"/>
          <w:shd w:fill="FFFFFF" w:val="clear"/>
        </w:rPr>
        <w:t>委托服务期间自</w:t>
      </w:r>
      <w:r>
        <w:rPr>
          <w:sz w:val="24"/>
          <w:color w:val="222222"/>
          <w:shd w:fill="FFFFFF" w:val="clear"/>
        </w:rPr>
        <w:t>______</w:t>
      </w:r>
      <w:r>
        <w:rPr>
          <w:sz w:val="24"/>
          <w:color w:val="222222"/>
          <w:shd w:fill="FFFFFF" w:val="clear"/>
        </w:rPr>
        <w:t>年</w:t>
      </w:r>
      <w:r>
        <w:rPr>
          <w:sz w:val="24"/>
          <w:color w:val="222222"/>
          <w:shd w:fill="FFFFFF" w:val="clear"/>
        </w:rPr>
        <w:t>______</w:t>
      </w:r>
      <w:r>
        <w:rPr>
          <w:sz w:val="24"/>
          <w:color w:val="222222"/>
          <w:shd w:fill="FFFFFF" w:val="clear"/>
        </w:rPr>
        <w:t>月至</w:t>
      </w:r>
      <w:r>
        <w:rPr>
          <w:sz w:val="24"/>
          <w:color w:val="222222"/>
          <w:shd w:fill="FFFFFF" w:val="clear"/>
        </w:rPr>
        <w:t>______</w:t>
      </w:r>
      <w:r>
        <w:rPr>
          <w:sz w:val="24"/>
          <w:color w:val="222222"/>
          <w:shd w:fill="FFFFFF" w:val="clear"/>
        </w:rPr>
        <w:t>年</w:t>
      </w:r>
      <w:r>
        <w:rPr>
          <w:sz w:val="24"/>
          <w:color w:val="222222"/>
          <w:shd w:fill="FFFFFF" w:val="clear"/>
        </w:rPr>
        <w:t>______</w:t>
      </w:r>
      <w:r>
        <w:rPr>
          <w:sz w:val="24"/>
          <w:color w:val="222222"/>
          <w:shd w:fill="FFFFFF" w:val="clear"/>
        </w:rPr>
        <w:t>月止。</w:t>
      </w:r>
    </w:p>
    <w:p>
      <w:pPr>
        <w:pStyle w:val="null3"/>
        <w:jc w:val="both"/>
      </w:pPr>
      <w:r>
        <w:rPr>
          <w:sz w:val="24"/>
          <w:b/>
          <w:color w:val="222222"/>
          <w:shd w:fill="FFFFFF" w:val="clear"/>
        </w:rPr>
        <w:t>五、付款方式</w:t>
      </w:r>
    </w:p>
    <w:p>
      <w:pPr>
        <w:pStyle w:val="null3"/>
        <w:jc w:val="both"/>
      </w:pPr>
      <w:r>
        <w:rPr>
          <w:sz w:val="24"/>
          <w:color w:val="222222"/>
          <w:shd w:fill="FFFFFF" w:val="clear"/>
        </w:rPr>
        <w:t>　　由甲方按下列程序付款：</w:t>
      </w:r>
    </w:p>
    <w:p>
      <w:pPr>
        <w:pStyle w:val="null3"/>
        <w:ind w:firstLine="480"/>
        <w:jc w:val="both"/>
      </w:pPr>
      <w:r>
        <w:rPr>
          <w:sz w:val="24"/>
          <w:color w:val="222222"/>
          <w:shd w:fill="FFFFFF" w:val="clear"/>
        </w:rPr>
        <w:t>（一）</w:t>
      </w:r>
      <w:r>
        <w:rPr>
          <w:sz w:val="24"/>
          <w:color w:val="222222"/>
          <w:shd w:fill="FFFFFF" w:val="clear"/>
        </w:rPr>
        <w:t>在签订合同后</w:t>
      </w:r>
      <w:r>
        <w:rPr>
          <w:sz w:val="24"/>
          <w:color w:val="222222"/>
          <w:shd w:fill="FFFFFF" w:val="clear"/>
        </w:rPr>
        <w:t>30</w:t>
      </w:r>
      <w:r>
        <w:rPr>
          <w:sz w:val="24"/>
          <w:color w:val="222222"/>
          <w:shd w:fill="FFFFFF" w:val="clear"/>
        </w:rPr>
        <w:t>天内，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40%</w:t>
      </w:r>
      <w:r>
        <w:rPr>
          <w:sz w:val="24"/>
          <w:color w:val="222222"/>
          <w:shd w:fill="FFFFFF" w:val="clear"/>
        </w:rPr>
        <w:t>付给</w:t>
      </w:r>
      <w:r>
        <w:rPr>
          <w:sz w:val="24"/>
          <w:color w:val="222222"/>
          <w:shd w:fill="FFFFFF" w:val="clear"/>
        </w:rPr>
        <w:t>乙方</w:t>
      </w:r>
      <w:r>
        <w:rPr>
          <w:sz w:val="24"/>
          <w:color w:val="222222"/>
          <w:shd w:fill="FFFFFF" w:val="clear"/>
        </w:rPr>
        <w:t>；</w:t>
      </w:r>
    </w:p>
    <w:p>
      <w:pPr>
        <w:pStyle w:val="null3"/>
        <w:ind w:firstLine="480"/>
        <w:jc w:val="both"/>
      </w:pPr>
      <w:r>
        <w:rPr>
          <w:sz w:val="24"/>
          <w:color w:val="222222"/>
          <w:shd w:fill="FFFFFF" w:val="clear"/>
        </w:rPr>
        <w:t>（二）</w:t>
      </w:r>
      <w:r>
        <w:rPr>
          <w:sz w:val="24"/>
          <w:color w:val="222222"/>
          <w:shd w:fill="FFFFFF" w:val="clear"/>
        </w:rPr>
        <w:t>按黄埔区</w:t>
      </w:r>
      <w:r>
        <w:rPr>
          <w:sz w:val="24"/>
          <w:color w:val="222222"/>
          <w:shd w:fill="FFFFFF" w:val="clear"/>
        </w:rPr>
        <w:t>信息化项目相关验收管理办法</w:t>
      </w:r>
      <w:r>
        <w:rPr>
          <w:sz w:val="24"/>
          <w:color w:val="222222"/>
          <w:shd w:fill="FFFFFF" w:val="clear"/>
        </w:rPr>
        <w:t>，</w:t>
      </w:r>
      <w:r>
        <w:rPr>
          <w:sz w:val="24"/>
          <w:color w:val="222222"/>
          <w:shd w:fill="FFFFFF" w:val="clear"/>
        </w:rPr>
        <w:t>在项目初步验收合格后</w:t>
      </w:r>
      <w:r>
        <w:rPr>
          <w:sz w:val="24"/>
          <w:color w:val="222222"/>
          <w:shd w:fill="FFFFFF" w:val="clear"/>
        </w:rPr>
        <w:t>30</w:t>
      </w:r>
      <w:r>
        <w:rPr>
          <w:sz w:val="24"/>
          <w:color w:val="222222"/>
          <w:shd w:fill="FFFFFF" w:val="clear"/>
        </w:rPr>
        <w:t>个工作日内，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40%</w:t>
      </w:r>
      <w:r>
        <w:rPr>
          <w:sz w:val="24"/>
          <w:color w:val="222222"/>
          <w:shd w:fill="FFFFFF" w:val="clear"/>
        </w:rPr>
        <w:t>付给</w:t>
      </w:r>
      <w:r>
        <w:rPr>
          <w:sz w:val="24"/>
          <w:color w:val="222222"/>
          <w:shd w:fill="FFFFFF" w:val="clear"/>
        </w:rPr>
        <w:t>乙方</w:t>
      </w:r>
      <w:r>
        <w:rPr>
          <w:sz w:val="24"/>
          <w:color w:val="222222"/>
          <w:shd w:fill="FFFFFF" w:val="clear"/>
        </w:rPr>
        <w:t>；</w:t>
      </w:r>
    </w:p>
    <w:p>
      <w:pPr>
        <w:pStyle w:val="null3"/>
        <w:ind w:firstLine="480"/>
        <w:jc w:val="both"/>
      </w:pPr>
      <w:r>
        <w:rPr>
          <w:sz w:val="24"/>
          <w:color w:val="222222"/>
          <w:shd w:fill="FFFFFF" w:val="clear"/>
        </w:rPr>
        <w:t>（三）</w:t>
      </w:r>
      <w:r>
        <w:rPr>
          <w:sz w:val="24"/>
          <w:color w:val="222222"/>
          <w:shd w:fill="FFFFFF" w:val="clear"/>
        </w:rPr>
        <w:t>按黄埔区</w:t>
      </w:r>
      <w:r>
        <w:rPr>
          <w:sz w:val="24"/>
          <w:color w:val="222222"/>
          <w:shd w:fill="FFFFFF" w:val="clear"/>
        </w:rPr>
        <w:t>信息化项目相关验收管理办法</w:t>
      </w:r>
      <w:r>
        <w:rPr>
          <w:sz w:val="24"/>
          <w:color w:val="222222"/>
          <w:shd w:fill="FFFFFF" w:val="clear"/>
        </w:rPr>
        <w:t>，</w:t>
      </w:r>
      <w:r>
        <w:rPr>
          <w:sz w:val="24"/>
          <w:color w:val="222222"/>
          <w:shd w:fill="FFFFFF" w:val="clear"/>
        </w:rPr>
        <w:t>在项目最终验收合格后</w:t>
      </w:r>
      <w:r>
        <w:rPr>
          <w:sz w:val="24"/>
          <w:color w:val="222222"/>
          <w:shd w:fill="FFFFFF" w:val="clear"/>
        </w:rPr>
        <w:t>30</w:t>
      </w:r>
      <w:r>
        <w:rPr>
          <w:sz w:val="24"/>
          <w:color w:val="222222"/>
          <w:shd w:fill="FFFFFF" w:val="clear"/>
        </w:rPr>
        <w:t>个工作日内，</w:t>
      </w:r>
      <w:r>
        <w:rPr>
          <w:sz w:val="24"/>
          <w:color w:val="222222"/>
          <w:shd w:fill="FFFFFF" w:val="clear"/>
        </w:rPr>
        <w:t>甲方收到乙方</w:t>
      </w:r>
      <w:r>
        <w:rPr>
          <w:sz w:val="24"/>
          <w:color w:val="222222"/>
          <w:shd w:fill="FFFFFF" w:val="clear"/>
        </w:rPr>
        <w:t>开具符合国家财务规定的相应数额的发票</w:t>
      </w:r>
      <w:r>
        <w:rPr>
          <w:sz w:val="24"/>
          <w:color w:val="222222"/>
          <w:shd w:fill="FFFFFF" w:val="clear"/>
        </w:rPr>
        <w:t>后</w:t>
      </w:r>
      <w:r>
        <w:rPr>
          <w:sz w:val="24"/>
          <w:color w:val="222222"/>
          <w:shd w:fill="FFFFFF" w:val="clear"/>
        </w:rPr>
        <w:t>，将合同总额的</w:t>
      </w:r>
      <w:r>
        <w:rPr>
          <w:sz w:val="24"/>
          <w:color w:val="222222"/>
          <w:shd w:fill="FFFFFF" w:val="clear"/>
        </w:rPr>
        <w:t>20%</w:t>
      </w:r>
      <w:r>
        <w:rPr>
          <w:sz w:val="24"/>
          <w:color w:val="222222"/>
          <w:shd w:fill="FFFFFF" w:val="clear"/>
        </w:rPr>
        <w:t>付给</w:t>
      </w:r>
      <w:r>
        <w:rPr>
          <w:sz w:val="24"/>
          <w:color w:val="222222"/>
          <w:shd w:fill="FFFFFF" w:val="clear"/>
        </w:rPr>
        <w:t>乙方。</w:t>
      </w:r>
    </w:p>
    <w:p>
      <w:pPr>
        <w:pStyle w:val="null3"/>
        <w:ind w:firstLine="480"/>
        <w:jc w:val="both"/>
      </w:pPr>
      <w:r>
        <w:rPr>
          <w:sz w:val="24"/>
          <w:color w:val="222222"/>
          <w:shd w:fill="FFFFFF" w:val="clear"/>
        </w:rPr>
        <w:t>双方确认：前款付款时间为甲方提出办理财政支付申请手续的时间（不含政府财政支付部门审核的时间），在规定时间内提出支付申请手续即视为甲方已经按期支付。如因乙方提供发票问题导致迟延付款，甲方不承担违约责任。</w:t>
      </w:r>
    </w:p>
    <w:p>
      <w:pPr>
        <w:pStyle w:val="null3"/>
        <w:jc w:val="both"/>
      </w:pPr>
      <w:r>
        <w:rPr>
          <w:sz w:val="24"/>
          <w:b/>
          <w:color w:val="222222"/>
          <w:shd w:fill="FFFFFF" w:val="clear"/>
        </w:rPr>
        <w:t>六、知识产权归属</w:t>
      </w:r>
    </w:p>
    <w:p>
      <w:pPr>
        <w:pStyle w:val="null3"/>
        <w:ind w:firstLine="480"/>
        <w:jc w:val="both"/>
      </w:pPr>
      <w:r>
        <w:rPr>
          <w:sz w:val="24"/>
          <w:color w:val="222222"/>
          <w:shd w:fill="FFFFFF" w:val="clear"/>
        </w:rPr>
        <w:t>（一）乙方</w:t>
      </w:r>
      <w:r>
        <w:rPr>
          <w:sz w:val="24"/>
          <w:color w:val="222222"/>
          <w:shd w:fill="FFFFFF" w:val="clear"/>
        </w:rPr>
        <w:t>需对所有成果、产品的知识产权负有瑕疵担保责任，因使用未被授权使用的技术、组件、系统软件、通用软件等知识产权问题引起的纠纷所产生的所有责任及费用由</w:t>
      </w:r>
      <w:r>
        <w:rPr>
          <w:sz w:val="24"/>
          <w:color w:val="222222"/>
          <w:shd w:fill="FFFFFF" w:val="clear"/>
        </w:rPr>
        <w:t>乙方</w:t>
      </w:r>
      <w:r>
        <w:rPr>
          <w:sz w:val="24"/>
          <w:color w:val="222222"/>
          <w:shd w:fill="FFFFFF" w:val="clear"/>
        </w:rPr>
        <w:t>自行承担</w:t>
      </w:r>
      <w:r>
        <w:rPr>
          <w:sz w:val="24"/>
          <w:color w:val="222222"/>
          <w:shd w:fill="FFFFFF" w:val="clear"/>
        </w:rPr>
        <w:t>。</w:t>
      </w:r>
    </w:p>
    <w:p>
      <w:pPr>
        <w:pStyle w:val="null3"/>
        <w:ind w:firstLine="480"/>
        <w:jc w:val="both"/>
      </w:pPr>
      <w:r>
        <w:rPr>
          <w:sz w:val="24"/>
          <w:color w:val="222222"/>
          <w:shd w:fill="FFFFFF" w:val="clear"/>
        </w:rPr>
        <w:t>（二）</w:t>
      </w:r>
      <w:r>
        <w:rPr>
          <w:sz w:val="24"/>
          <w:color w:val="222222"/>
          <w:shd w:fill="FFFFFF" w:val="clear"/>
        </w:rPr>
        <w:t>本项目研究成果及其技术文档等</w:t>
      </w:r>
      <w:r>
        <w:rPr>
          <w:sz w:val="24"/>
          <w:color w:val="222222"/>
          <w:shd w:fill="FFFFFF" w:val="clear"/>
        </w:rPr>
        <w:t>知识产权由甲方</w:t>
      </w:r>
      <w:r>
        <w:rPr>
          <w:sz w:val="24"/>
          <w:color w:val="222222"/>
          <w:shd w:fill="FFFFFF" w:val="clear"/>
        </w:rPr>
        <w:t>享有，技术文档资料包括完备的系统设计文档、功能模块说明、程序源代码、执行代码、使用手册等，未经</w:t>
      </w:r>
      <w:r>
        <w:rPr>
          <w:sz w:val="24"/>
          <w:color w:val="222222"/>
          <w:shd w:fill="FFFFFF" w:val="clear"/>
        </w:rPr>
        <w:t>甲方</w:t>
      </w:r>
      <w:r>
        <w:rPr>
          <w:sz w:val="24"/>
          <w:color w:val="222222"/>
          <w:shd w:fill="FFFFFF" w:val="clear"/>
        </w:rPr>
        <w:t>许可，</w:t>
      </w:r>
      <w:r>
        <w:rPr>
          <w:sz w:val="24"/>
          <w:color w:val="222222"/>
          <w:shd w:fill="FFFFFF" w:val="clear"/>
        </w:rPr>
        <w:t>乙方</w:t>
      </w:r>
      <w:r>
        <w:rPr>
          <w:sz w:val="24"/>
          <w:color w:val="222222"/>
          <w:shd w:fill="FFFFFF" w:val="clear"/>
        </w:rPr>
        <w:t>不得将相关采购人资料提供给第三方</w:t>
      </w:r>
      <w:r>
        <w:rPr>
          <w:sz w:val="24"/>
          <w:color w:val="222222"/>
          <w:shd w:fill="FFFFFF" w:val="clear"/>
        </w:rPr>
        <w:t>。</w:t>
      </w:r>
    </w:p>
    <w:p>
      <w:pPr>
        <w:pStyle w:val="null3"/>
        <w:numPr>
          <w:ilvl w:val="0"/>
          <w:numId w:val="1"/>
        </w:numPr>
        <w:jc w:val="both"/>
      </w:pPr>
      <w:r>
        <w:rPr>
          <w:sz w:val="24"/>
          <w:b/>
          <w:color w:val="222222"/>
          <w:shd w:fill="FFFFFF" w:val="clear"/>
        </w:rPr>
        <w:t>保密</w:t>
      </w:r>
    </w:p>
    <w:p>
      <w:pPr>
        <w:pStyle w:val="null3"/>
        <w:ind w:firstLine="480"/>
        <w:jc w:val="both"/>
      </w:pPr>
      <w:r>
        <w:rPr>
          <w:sz w:val="24"/>
          <w:color w:val="222222"/>
          <w:shd w:fill="FFFFFF" w:val="clear"/>
        </w:rPr>
        <w:t>（一）</w:t>
      </w:r>
      <w:r>
        <w:rPr>
          <w:sz w:val="24"/>
          <w:color w:val="222222"/>
          <w:shd w:fill="FFFFFF" w:val="clear"/>
        </w:rPr>
        <w:t>乙方</w:t>
      </w:r>
      <w:r>
        <w:rPr>
          <w:sz w:val="24"/>
          <w:color w:val="222222"/>
          <w:shd w:fill="FFFFFF" w:val="clear"/>
        </w:rPr>
        <w:t>应严格遵守信息安全方面的规定，自觉保守信息资源秘密</w:t>
      </w:r>
      <w:r>
        <w:rPr>
          <w:sz w:val="24"/>
          <w:color w:val="222222"/>
          <w:shd w:fill="FFFFFF" w:val="clear"/>
        </w:rPr>
        <w:t>、</w:t>
      </w:r>
      <w:r>
        <w:rPr>
          <w:sz w:val="24"/>
          <w:color w:val="222222"/>
          <w:shd w:fill="FFFFFF" w:val="clear"/>
        </w:rPr>
        <w:t>项目成果以及</w:t>
      </w:r>
      <w:r>
        <w:rPr>
          <w:sz w:val="24"/>
          <w:color w:val="222222"/>
          <w:shd w:fill="FFFFFF" w:val="clear"/>
        </w:rPr>
        <w:t>甲方</w:t>
      </w:r>
      <w:r>
        <w:rPr>
          <w:sz w:val="24"/>
          <w:color w:val="222222"/>
          <w:shd w:fill="FFFFFF" w:val="clear"/>
        </w:rPr>
        <w:t>为方便项目实施所提供给</w:t>
      </w:r>
      <w:r>
        <w:rPr>
          <w:sz w:val="24"/>
          <w:color w:val="222222"/>
          <w:shd w:fill="FFFFFF" w:val="clear"/>
        </w:rPr>
        <w:t>乙方</w:t>
      </w:r>
      <w:r>
        <w:rPr>
          <w:sz w:val="24"/>
          <w:color w:val="222222"/>
          <w:shd w:fill="FFFFFF" w:val="clear"/>
        </w:rPr>
        <w:t>的相关资料文档，实施过程中所产生的资料、文档、数据、相关附属品均属于信息资源，</w:t>
      </w:r>
      <w:r>
        <w:rPr>
          <w:sz w:val="24"/>
          <w:color w:val="222222"/>
          <w:shd w:fill="FFFFFF" w:val="clear"/>
        </w:rPr>
        <w:t>乙方</w:t>
      </w:r>
      <w:r>
        <w:rPr>
          <w:sz w:val="24"/>
          <w:color w:val="222222"/>
          <w:shd w:fill="FFFFFF" w:val="clear"/>
        </w:rPr>
        <w:t>应保证这些信息在项目期间及项目完成后</w:t>
      </w:r>
      <w:r>
        <w:rPr>
          <w:sz w:val="24"/>
          <w:color w:val="222222"/>
          <w:shd w:fill="FFFFFF" w:val="clear"/>
        </w:rPr>
        <w:t>直至甲方主动披露前期间</w:t>
      </w:r>
      <w:r>
        <w:rPr>
          <w:sz w:val="24"/>
          <w:color w:val="222222"/>
          <w:shd w:fill="FFFFFF" w:val="clear"/>
        </w:rPr>
        <w:t>的安全。</w:t>
      </w:r>
      <w:r>
        <w:rPr>
          <w:sz w:val="24"/>
          <w:color w:val="222222"/>
          <w:shd w:fill="FFFFFF" w:val="clear"/>
        </w:rPr>
        <w:t>乙方</w:t>
      </w:r>
      <w:r>
        <w:rPr>
          <w:sz w:val="24"/>
          <w:color w:val="222222"/>
          <w:shd w:fill="FFFFFF" w:val="clear"/>
        </w:rPr>
        <w:t>应建立并</w:t>
      </w:r>
      <w:r>
        <w:rPr>
          <w:sz w:val="24"/>
          <w:color w:val="222222"/>
          <w:shd w:fill="FFFFFF" w:val="clear"/>
        </w:rPr>
        <w:t>落实</w:t>
      </w:r>
      <w:r>
        <w:rPr>
          <w:sz w:val="24"/>
          <w:color w:val="222222"/>
          <w:shd w:fill="FFFFFF" w:val="clear"/>
        </w:rPr>
        <w:t>项目进展期间的信息安全管理规范，以确保项目启动、实施及完成后的信息安全。</w:t>
      </w:r>
    </w:p>
    <w:p>
      <w:pPr>
        <w:pStyle w:val="null3"/>
        <w:ind w:firstLine="480"/>
        <w:jc w:val="both"/>
      </w:pPr>
      <w:r>
        <w:rPr>
          <w:sz w:val="24"/>
          <w:color w:val="222222"/>
          <w:shd w:fill="FFFFFF" w:val="clear"/>
        </w:rPr>
        <w:t>（二）非经</w:t>
      </w:r>
      <w:r>
        <w:rPr>
          <w:sz w:val="24"/>
          <w:color w:val="222222"/>
          <w:shd w:fill="FFFFFF" w:val="clear"/>
        </w:rPr>
        <w:t>甲方</w:t>
      </w:r>
      <w:r>
        <w:rPr>
          <w:sz w:val="24"/>
          <w:color w:val="222222"/>
          <w:shd w:fill="FFFFFF" w:val="clear"/>
        </w:rPr>
        <w:t>书面许可，</w:t>
      </w:r>
      <w:r>
        <w:rPr>
          <w:sz w:val="24"/>
          <w:color w:val="222222"/>
          <w:shd w:fill="FFFFFF" w:val="clear"/>
        </w:rPr>
        <w:t>乙方</w:t>
      </w:r>
      <w:r>
        <w:rPr>
          <w:sz w:val="24"/>
          <w:color w:val="222222"/>
          <w:shd w:fill="FFFFFF" w:val="clear"/>
        </w:rPr>
        <w:t>不得以任何形式泄漏以上材料。因</w:t>
      </w:r>
      <w:r>
        <w:rPr>
          <w:sz w:val="24"/>
          <w:color w:val="222222"/>
          <w:shd w:fill="FFFFFF" w:val="clear"/>
        </w:rPr>
        <w:t>乙方</w:t>
      </w:r>
      <w:r>
        <w:rPr>
          <w:sz w:val="24"/>
          <w:color w:val="222222"/>
          <w:shd w:fill="FFFFFF" w:val="clear"/>
        </w:rPr>
        <w:t>原因导致上述资料、文档、数据安全受到威胁的，</w:t>
      </w:r>
      <w:r>
        <w:rPr>
          <w:sz w:val="24"/>
          <w:color w:val="222222"/>
          <w:shd w:fill="FFFFFF" w:val="clear"/>
        </w:rPr>
        <w:t>甲方</w:t>
      </w:r>
      <w:r>
        <w:rPr>
          <w:sz w:val="24"/>
          <w:color w:val="222222"/>
          <w:shd w:fill="FFFFFF" w:val="clear"/>
        </w:rPr>
        <w:t>有权要求</w:t>
      </w:r>
      <w:r>
        <w:rPr>
          <w:sz w:val="24"/>
          <w:color w:val="222222"/>
          <w:shd w:fill="FFFFFF" w:val="clear"/>
        </w:rPr>
        <w:t>乙方</w:t>
      </w:r>
      <w:r>
        <w:rPr>
          <w:sz w:val="24"/>
          <w:color w:val="222222"/>
          <w:shd w:fill="FFFFFF" w:val="clear"/>
        </w:rPr>
        <w:t>采取措施消除影响，并赔偿相应损失。</w:t>
      </w:r>
    </w:p>
    <w:p>
      <w:pPr>
        <w:pStyle w:val="null3"/>
        <w:ind w:firstLine="480"/>
        <w:jc w:val="both"/>
      </w:pPr>
      <w:r>
        <w:rPr>
          <w:sz w:val="24"/>
          <w:color w:val="222222"/>
          <w:shd w:fill="FFFFFF" w:val="clear"/>
        </w:rPr>
        <w:t>（三）</w:t>
      </w:r>
      <w:r>
        <w:rPr>
          <w:sz w:val="24"/>
          <w:color w:val="222222"/>
          <w:shd w:fill="FFFFFF" w:val="clear"/>
        </w:rPr>
        <w:t>乙方</w:t>
      </w:r>
      <w:r>
        <w:rPr>
          <w:sz w:val="24"/>
          <w:color w:val="222222"/>
          <w:shd w:fill="FFFFFF" w:val="clear"/>
        </w:rPr>
        <w:t>要承担合同履行时所要尽的一切保密义务。</w:t>
      </w:r>
      <w:r>
        <w:rPr>
          <w:sz w:val="24"/>
          <w:color w:val="222222"/>
          <w:shd w:fill="FFFFFF" w:val="clear"/>
        </w:rPr>
        <w:t>乙方</w:t>
      </w:r>
      <w:r>
        <w:rPr>
          <w:sz w:val="24"/>
          <w:color w:val="222222"/>
          <w:shd w:fill="FFFFFF" w:val="clear"/>
        </w:rPr>
        <w:t>对项目实施过程中的资料、数据进行保密，未经</w:t>
      </w:r>
      <w:r>
        <w:rPr>
          <w:sz w:val="24"/>
          <w:color w:val="222222"/>
          <w:shd w:fill="FFFFFF" w:val="clear"/>
        </w:rPr>
        <w:t>甲方</w:t>
      </w:r>
      <w:r>
        <w:rPr>
          <w:sz w:val="24"/>
          <w:color w:val="222222"/>
          <w:shd w:fill="FFFFFF" w:val="clear"/>
        </w:rPr>
        <w:t>书面同意不得泄露，且保密责任不因合同的中止或解除而失效。</w:t>
      </w:r>
    </w:p>
    <w:p>
      <w:pPr>
        <w:pStyle w:val="null3"/>
        <w:jc w:val="both"/>
      </w:pPr>
      <w:r>
        <w:rPr>
          <w:sz w:val="24"/>
          <w:b/>
          <w:color w:val="222222"/>
          <w:shd w:fill="FFFFFF" w:val="clear"/>
        </w:rPr>
        <w:t>八、违约责任与赔偿损失</w:t>
      </w:r>
    </w:p>
    <w:p>
      <w:pPr>
        <w:pStyle w:val="null3"/>
        <w:jc w:val="both"/>
      </w:pPr>
      <w:r>
        <w:rPr>
          <w:sz w:val="20"/>
          <w:shd w:fill="FFFFFF" w:val="clear"/>
        </w:rPr>
        <w:t>　　</w:t>
      </w:r>
      <w:r>
        <w:rPr>
          <w:sz w:val="24"/>
          <w:color w:val="222222"/>
          <w:shd w:fill="FFFFFF" w:val="clear"/>
        </w:rPr>
        <w:t>1.</w:t>
      </w:r>
      <w:r>
        <w:rPr>
          <w:sz w:val="24"/>
          <w:color w:val="222222"/>
          <w:shd w:fill="FFFFFF" w:val="clear"/>
        </w:rPr>
        <w:t>乙方提供的服务不符合本合同规定的，甲方有权拒收，并且</w:t>
      </w:r>
      <w:r>
        <w:rPr>
          <w:sz w:val="24"/>
          <w:color w:val="222222"/>
          <w:shd w:fill="FFFFFF" w:val="clear"/>
        </w:rPr>
        <w:t>要求乙方在合理期限内整改完成，如超过甲方规定期限仍无法提交符合要求的成果，</w:t>
      </w:r>
      <w:r>
        <w:rPr>
          <w:sz w:val="24"/>
          <w:color w:val="222222"/>
          <w:shd w:fill="FFFFFF" w:val="clear"/>
        </w:rPr>
        <w:t>从逾期之日起每日按本合同总价</w:t>
      </w:r>
      <w:r>
        <w:rPr>
          <w:sz w:val="24"/>
          <w:color w:val="222222"/>
          <w:shd w:fill="FFFFFF" w:val="clear"/>
        </w:rPr>
        <w:t>3</w:t>
      </w:r>
      <w:r>
        <w:rPr>
          <w:sz w:val="24"/>
          <w:color w:val="222222"/>
          <w:shd w:fill="FFFFFF" w:val="clear"/>
        </w:rPr>
        <w:t>‰的数额向甲方支付违约金</w:t>
      </w:r>
      <w:r>
        <w:rPr>
          <w:sz w:val="24"/>
          <w:color w:val="222222"/>
          <w:shd w:fill="FFFFFF" w:val="clear"/>
        </w:rPr>
        <w:t>；如不具有提交符合要求成果的可能性或乙方明确表示无法符合要求的，</w:t>
      </w:r>
      <w:r>
        <w:rPr>
          <w:sz w:val="24"/>
          <w:color w:val="222222"/>
          <w:shd w:fill="FFFFFF" w:val="clear"/>
        </w:rPr>
        <w:t>乙方须</w:t>
      </w:r>
      <w:r>
        <w:rPr>
          <w:sz w:val="24"/>
          <w:color w:val="222222"/>
          <w:shd w:fill="FFFFFF" w:val="clear"/>
        </w:rPr>
        <w:t>另</w:t>
      </w:r>
      <w:r>
        <w:rPr>
          <w:sz w:val="24"/>
          <w:color w:val="222222"/>
          <w:shd w:fill="FFFFFF" w:val="clear"/>
        </w:rPr>
        <w:t>向甲方支付本合同总价</w:t>
      </w:r>
      <w:r>
        <w:rPr>
          <w:sz w:val="24"/>
          <w:color w:val="222222"/>
          <w:shd w:fill="FFFFFF" w:val="clear"/>
        </w:rPr>
        <w:t>5%</w:t>
      </w:r>
      <w:r>
        <w:rPr>
          <w:sz w:val="24"/>
          <w:color w:val="222222"/>
          <w:shd w:fill="FFFFFF" w:val="clear"/>
        </w:rPr>
        <w:t>的违约金。</w:t>
      </w:r>
    </w:p>
    <w:p>
      <w:pPr>
        <w:pStyle w:val="null3"/>
        <w:jc w:val="both"/>
      </w:pPr>
      <w:r>
        <w:rPr>
          <w:sz w:val="20"/>
          <w:shd w:fill="FFFFFF" w:val="clear"/>
        </w:rPr>
        <w:t>　　</w:t>
      </w:r>
      <w:r>
        <w:rPr>
          <w:sz w:val="24"/>
          <w:color w:val="222222"/>
          <w:shd w:fill="FFFFFF" w:val="clear"/>
        </w:rPr>
        <w:t>2.</w:t>
      </w:r>
      <w:r>
        <w:rPr>
          <w:sz w:val="24"/>
          <w:color w:val="222222"/>
          <w:shd w:fill="FFFFFF" w:val="clear"/>
        </w:rPr>
        <w:t>乙方未能按本合同规定的时间提供服务，从逾期之日起每日按本合同总价</w:t>
      </w:r>
      <w:r>
        <w:rPr>
          <w:sz w:val="24"/>
          <w:color w:val="222222"/>
          <w:shd w:fill="FFFFFF" w:val="clear"/>
        </w:rPr>
        <w:t>3</w:t>
      </w:r>
      <w:r>
        <w:rPr>
          <w:sz w:val="24"/>
          <w:color w:val="222222"/>
          <w:shd w:fill="FFFFFF" w:val="clear"/>
        </w:rPr>
        <w:t>‰的数额向甲方支付违约金；逾期半个月以上的，甲方有权终止合同，由此造成的甲方经济损失由乙方承担。</w:t>
      </w:r>
    </w:p>
    <w:p>
      <w:pPr>
        <w:pStyle w:val="null3"/>
        <w:jc w:val="both"/>
      </w:pPr>
      <w:r>
        <w:rPr>
          <w:sz w:val="20"/>
          <w:shd w:fill="FFFFFF" w:val="clear"/>
        </w:rPr>
        <w:t>　　</w:t>
      </w:r>
      <w:r>
        <w:rPr>
          <w:sz w:val="24"/>
          <w:color w:val="222222"/>
          <w:shd w:fill="FFFFFF" w:val="clear"/>
        </w:rPr>
        <w:t>3.</w:t>
      </w:r>
      <w:r>
        <w:rPr>
          <w:sz w:val="24"/>
          <w:color w:val="222222"/>
          <w:shd w:fill="FFFFFF" w:val="clear"/>
        </w:rPr>
        <w:t>其它违约责任按《中华人民共和国民法典</w:t>
      </w:r>
      <w:r>
        <w:rPr>
          <w:sz w:val="24"/>
          <w:color w:val="222222"/>
          <w:shd w:fill="FFFFFF" w:val="clear"/>
        </w:rPr>
        <w:t>(</w:t>
      </w:r>
      <w:r>
        <w:rPr>
          <w:sz w:val="24"/>
          <w:color w:val="222222"/>
          <w:shd w:fill="FFFFFF" w:val="clear"/>
        </w:rPr>
        <w:t>合同编</w:t>
      </w:r>
      <w:r>
        <w:rPr>
          <w:sz w:val="24"/>
          <w:color w:val="222222"/>
          <w:shd w:fill="FFFFFF" w:val="clear"/>
        </w:rPr>
        <w:t>)</w:t>
      </w:r>
      <w:r>
        <w:rPr>
          <w:sz w:val="24"/>
          <w:color w:val="222222"/>
          <w:shd w:fill="FFFFFF" w:val="clear"/>
        </w:rPr>
        <w:t>》处理。</w:t>
      </w:r>
    </w:p>
    <w:p>
      <w:pPr>
        <w:pStyle w:val="null3"/>
        <w:ind w:firstLine="480"/>
        <w:jc w:val="both"/>
      </w:pPr>
      <w:r>
        <w:rPr>
          <w:sz w:val="24"/>
          <w:color w:val="222222"/>
          <w:shd w:fill="FFFFFF" w:val="clear"/>
        </w:rPr>
        <w:t>4.</w:t>
      </w:r>
      <w:r>
        <w:rPr>
          <w:sz w:val="24"/>
          <w:color w:val="222222"/>
          <w:shd w:fill="FFFFFF" w:val="clear"/>
        </w:rPr>
        <w:t>乙方承担甲方就乙方违约行为行使任何权利所发生的律师费用、公证费、鉴定费、查档费、财产保全担保服务费、诉讼费及其他合理支出(包括但不限于设备的增值税等税费、处置费用等)。同时乙方还应配合进行相关工作并提供相应文件。</w:t>
      </w:r>
    </w:p>
    <w:p>
      <w:pPr>
        <w:pStyle w:val="null3"/>
        <w:jc w:val="both"/>
      </w:pPr>
      <w:r>
        <w:rPr>
          <w:sz w:val="24"/>
          <w:b/>
          <w:color w:val="222222"/>
          <w:shd w:fill="FFFFFF" w:val="clear"/>
        </w:rPr>
        <w:t>九、争议的解决</w:t>
      </w:r>
    </w:p>
    <w:p>
      <w:pPr>
        <w:pStyle w:val="null3"/>
        <w:ind w:firstLine="400"/>
        <w:jc w:val="both"/>
      </w:pPr>
      <w:r>
        <w:rPr>
          <w:sz w:val="24"/>
          <w:color w:val="222222"/>
          <w:shd w:fill="FFFFFF" w:val="clear"/>
        </w:rPr>
        <w:t>合同执行过程中发生的任何争议，如双方不能通过友好协商解决，</w:t>
      </w:r>
      <w:r>
        <w:rPr>
          <w:sz w:val="24"/>
          <w:color w:val="222222"/>
          <w:shd w:fill="FFFFFF" w:val="clear"/>
        </w:rPr>
        <w:t>可向甲方所在地人民法院提起诉讼</w:t>
      </w:r>
      <w:r>
        <w:rPr>
          <w:sz w:val="24"/>
          <w:color w:val="222222"/>
          <w:shd w:fill="FFFFFF" w:val="clear"/>
        </w:rPr>
        <w:t>处理。</w:t>
      </w:r>
      <w:r>
        <w:rPr>
          <w:sz w:val="20"/>
          <w:shd w:fill="FFFFFF" w:val="clear"/>
        </w:rPr>
        <w:t xml:space="preserve">     </w:t>
      </w:r>
    </w:p>
    <w:p>
      <w:pPr>
        <w:pStyle w:val="null3"/>
        <w:jc w:val="both"/>
      </w:pPr>
      <w:r>
        <w:rPr>
          <w:sz w:val="24"/>
          <w:b/>
          <w:color w:val="222222"/>
          <w:shd w:fill="FFFFFF" w:val="clear"/>
        </w:rPr>
        <w:t>十、不可抗力</w:t>
      </w:r>
    </w:p>
    <w:p>
      <w:pPr>
        <w:pStyle w:val="null3"/>
        <w:jc w:val="both"/>
      </w:pPr>
      <w:r>
        <w:rPr>
          <w:sz w:val="24"/>
          <w:color w:val="222222"/>
          <w:shd w:fill="FFFFFF" w:val="clear"/>
        </w:rPr>
        <w:t>　　任何一方由于不可抗力原因不能履行合同时，应在不可抗力事件结束后</w:t>
      </w:r>
      <w:r>
        <w:rPr>
          <w:sz w:val="24"/>
          <w:color w:val="222222"/>
          <w:shd w:fill="FFFFFF" w:val="clear"/>
        </w:rPr>
        <w:t>1</w:t>
      </w:r>
      <w:r>
        <w:rPr>
          <w:sz w:val="24"/>
          <w:color w:val="222222"/>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222222"/>
          <w:shd w:fill="FFFFFF" w:val="clear"/>
        </w:rPr>
        <w:t>十一、税费</w:t>
      </w:r>
    </w:p>
    <w:p>
      <w:pPr>
        <w:pStyle w:val="null3"/>
        <w:jc w:val="both"/>
      </w:pPr>
      <w:r>
        <w:rPr>
          <w:sz w:val="24"/>
          <w:color w:val="222222"/>
          <w:shd w:fill="FFFFFF" w:val="clear"/>
        </w:rPr>
        <w:t>　　在中国境内、外发生的与本合同执行有关的一切税费均由乙方负担。</w:t>
      </w:r>
    </w:p>
    <w:p>
      <w:pPr>
        <w:pStyle w:val="null3"/>
        <w:jc w:val="both"/>
      </w:pPr>
      <w:r>
        <w:rPr>
          <w:sz w:val="24"/>
          <w:b/>
          <w:color w:val="222222"/>
          <w:shd w:fill="FFFFFF" w:val="clear"/>
        </w:rPr>
        <w:t>十二、其它</w:t>
      </w:r>
    </w:p>
    <w:p>
      <w:pPr>
        <w:pStyle w:val="null3"/>
        <w:jc w:val="both"/>
      </w:pPr>
      <w:r>
        <w:rPr>
          <w:sz w:val="20"/>
          <w:shd w:fill="FFFFFF" w:val="clear"/>
        </w:rPr>
        <w:t>　　</w:t>
      </w:r>
      <w:r>
        <w:rPr>
          <w:sz w:val="24"/>
          <w:color w:val="222222"/>
          <w:shd w:fill="FFFFFF" w:val="clear"/>
        </w:rPr>
        <w:t>1.</w:t>
      </w:r>
      <w:r>
        <w:rPr>
          <w:sz w:val="24"/>
          <w:color w:val="222222"/>
          <w:shd w:fill="FFFFFF" w:val="clear"/>
        </w:rPr>
        <w:t>本合同所有附件、招标文件、投标文件、中标通知书均为合同的有效组成部分，与本合同具有同等法律效力。</w:t>
      </w:r>
    </w:p>
    <w:p>
      <w:pPr>
        <w:pStyle w:val="null3"/>
        <w:jc w:val="both"/>
      </w:pPr>
      <w:r>
        <w:rPr>
          <w:sz w:val="20"/>
          <w:shd w:fill="FFFFFF" w:val="clear"/>
        </w:rPr>
        <w:t>　　</w:t>
      </w:r>
      <w:r>
        <w:rPr>
          <w:sz w:val="24"/>
          <w:color w:val="222222"/>
          <w:shd w:fill="FFFFFF" w:val="clear"/>
        </w:rPr>
        <w:t>2.</w:t>
      </w:r>
      <w:r>
        <w:rPr>
          <w:sz w:val="24"/>
          <w:color w:val="222222"/>
          <w:shd w:fill="FFFFFF" w:val="clear"/>
        </w:rPr>
        <w:t>在执行本合同的过程中，所有经双方签署确认的文件（包括会议纪要、补充协议、往来信函）即成为本合同的有效组成部分。</w:t>
      </w:r>
    </w:p>
    <w:p>
      <w:pPr>
        <w:pStyle w:val="null3"/>
        <w:jc w:val="both"/>
      </w:pPr>
      <w:r>
        <w:rPr>
          <w:sz w:val="20"/>
          <w:shd w:fill="FFFFFF" w:val="clear"/>
        </w:rPr>
        <w:t>　　</w:t>
      </w:r>
      <w:r>
        <w:rPr>
          <w:sz w:val="24"/>
          <w:color w:val="222222"/>
          <w:shd w:fill="FFFFFF" w:val="clear"/>
        </w:rPr>
        <w:t>3.</w:t>
      </w:r>
      <w:r>
        <w:rPr>
          <w:sz w:val="24"/>
          <w:color w:val="222222"/>
          <w:shd w:fill="FFFFFF" w:val="clear"/>
        </w:rPr>
        <w:t>本合同</w:t>
      </w:r>
      <w:r>
        <w:rPr>
          <w:sz w:val="24"/>
          <w:color w:val="222222"/>
          <w:shd w:fill="FFFFFF" w:val="clear"/>
        </w:rPr>
        <w:t>的</w:t>
      </w:r>
      <w:r>
        <w:rPr>
          <w:sz w:val="24"/>
          <w:color w:val="222222"/>
          <w:shd w:fill="FFFFFF" w:val="clear"/>
        </w:rPr>
        <w:t>通知应采用书面形式。经专人递交或邮寄至本合同载明对方地址，或以电讯形式即电传、传真、电报发至本合同载明对方号码、地址，即为充分通知。以专人递交的，于递交当日视为送达，以邮寄方式的于投寄</w:t>
      </w:r>
      <w:r>
        <w:rPr>
          <w:sz w:val="24"/>
          <w:color w:val="222222"/>
          <w:shd w:fill="FFFFFF" w:val="clear"/>
        </w:rPr>
        <w:t xml:space="preserve"> 48 </w:t>
      </w:r>
      <w:r>
        <w:rPr>
          <w:sz w:val="24"/>
          <w:color w:val="222222"/>
          <w:shd w:fill="FFFFFF" w:val="clear"/>
        </w:rPr>
        <w:t>小时后视为送达，以电讯发出的，于发出时视为送达</w:t>
      </w:r>
      <w:r>
        <w:rPr>
          <w:sz w:val="24"/>
          <w:color w:val="222222"/>
          <w:shd w:fill="FFFFFF" w:val="clear"/>
        </w:rPr>
        <w:t>。</w:t>
      </w:r>
      <w:r>
        <w:rPr>
          <w:sz w:val="24"/>
          <w:color w:val="222222"/>
          <w:shd w:fill="FFFFFF" w:val="clear"/>
        </w:rPr>
        <w:t>若</w:t>
      </w:r>
      <w:r>
        <w:rPr>
          <w:sz w:val="24"/>
          <w:color w:val="222222"/>
          <w:shd w:fill="FFFFFF" w:val="clear"/>
        </w:rPr>
        <w:t>因</w:t>
      </w:r>
      <w:r>
        <w:rPr>
          <w:sz w:val="24"/>
          <w:color w:val="222222"/>
          <w:shd w:fill="FFFFFF" w:val="clear"/>
        </w:rPr>
        <w:t>一方地址或号码发生变动</w:t>
      </w:r>
      <w:r>
        <w:rPr>
          <w:sz w:val="24"/>
          <w:color w:val="222222"/>
          <w:shd w:fill="FFFFFF" w:val="clear"/>
        </w:rPr>
        <w:t>未及时通知对方导致通知未被实际接收，邮件被退回之日视为送达完成，电传、电讯于发出时视为送达。</w:t>
      </w:r>
    </w:p>
    <w:p>
      <w:pPr>
        <w:pStyle w:val="null3"/>
        <w:jc w:val="both"/>
      </w:pPr>
      <w:r>
        <w:rPr>
          <w:sz w:val="20"/>
          <w:shd w:fill="FFFFFF" w:val="clear"/>
        </w:rPr>
        <w:t>　　</w:t>
      </w:r>
      <w:r>
        <w:rPr>
          <w:sz w:val="24"/>
          <w:color w:val="222222"/>
          <w:shd w:fill="FFFFFF" w:val="clear"/>
        </w:rPr>
        <w:t>4.</w:t>
      </w:r>
      <w:r>
        <w:rPr>
          <w:sz w:val="24"/>
          <w:color w:val="222222"/>
          <w:shd w:fill="FFFFFF" w:val="clear"/>
        </w:rPr>
        <w:t>除甲方事先书面同意外，乙方不得部分或全部转让其应履行的合同项下的义务。</w:t>
      </w:r>
    </w:p>
    <w:p>
      <w:pPr>
        <w:pStyle w:val="null3"/>
        <w:jc w:val="both"/>
      </w:pPr>
      <w:r>
        <w:rPr>
          <w:sz w:val="24"/>
          <w:b/>
          <w:color w:val="222222"/>
          <w:shd w:fill="FFFFFF" w:val="clear"/>
        </w:rPr>
        <w:t>十三、合同生效</w:t>
      </w:r>
    </w:p>
    <w:p>
      <w:pPr>
        <w:pStyle w:val="null3"/>
        <w:jc w:val="both"/>
      </w:pPr>
      <w:r>
        <w:rPr>
          <w:sz w:val="20"/>
          <w:shd w:fill="FFFFFF" w:val="clear"/>
        </w:rPr>
        <w:t>　　</w:t>
      </w:r>
      <w:r>
        <w:rPr>
          <w:sz w:val="24"/>
          <w:color w:val="222222"/>
          <w:shd w:fill="FFFFFF" w:val="clear"/>
        </w:rPr>
        <w:t>1.</w:t>
      </w:r>
      <w:r>
        <w:rPr>
          <w:sz w:val="24"/>
          <w:color w:val="222222"/>
          <w:shd w:fill="FFFFFF" w:val="clear"/>
        </w:rPr>
        <w:t>本合同在甲乙双方法人代表或其授权代表签字盖章后生效。</w:t>
      </w:r>
    </w:p>
    <w:p>
      <w:pPr>
        <w:pStyle w:val="null3"/>
        <w:jc w:val="both"/>
      </w:pPr>
      <w:r>
        <w:rPr>
          <w:sz w:val="20"/>
          <w:shd w:fill="FFFFFF" w:val="clear"/>
        </w:rPr>
        <w:t>　　</w:t>
      </w:r>
      <w:r>
        <w:rPr>
          <w:sz w:val="24"/>
          <w:color w:val="222222"/>
          <w:shd w:fill="FFFFFF" w:val="clear"/>
        </w:rPr>
        <w:t>2.</w:t>
      </w:r>
      <w:r>
        <w:rPr>
          <w:sz w:val="24"/>
          <w:color w:val="222222"/>
          <w:shd w:fill="FFFFFF" w:val="clear"/>
        </w:rPr>
        <w:t>合同一式</w:t>
      </w:r>
      <w:r>
        <w:rPr>
          <w:sz w:val="24"/>
          <w:color w:val="222222"/>
          <w:u w:val="single"/>
          <w:shd w:fill="FFFFFF" w:val="clear"/>
        </w:rPr>
        <w:t>陆</w:t>
      </w:r>
      <w:r>
        <w:rPr>
          <w:sz w:val="24"/>
          <w:color w:val="222222"/>
          <w:shd w:fill="FFFFFF" w:val="clear"/>
        </w:rPr>
        <w:t>份</w:t>
      </w:r>
      <w:r>
        <w:rPr>
          <w:sz w:val="24"/>
          <w:color w:val="222222"/>
          <w:shd w:fill="FFFFFF" w:val="clear"/>
        </w:rPr>
        <w:t>，双方各执叁份，均具有同等效力</w:t>
      </w:r>
      <w:r>
        <w:rPr>
          <w:sz w:val="24"/>
          <w:color w:val="222222"/>
          <w:shd w:fill="FFFFFF" w:val="clear"/>
        </w:rPr>
        <w:t>。</w:t>
      </w:r>
    </w:p>
    <w:p>
      <w:pPr>
        <w:pStyle w:val="null3"/>
        <w:spacing w:before="150" w:after="150"/>
        <w:jc w:val="both"/>
      </w:pPr>
      <w:r>
        <w:rPr>
          <w:sz w:val="20"/>
          <w:shd w:fill="FFFFFF" w:val="clear"/>
        </w:rPr>
        <w:t xml:space="preserve"> </w:t>
      </w:r>
    </w:p>
    <w:p>
      <w:pPr>
        <w:pStyle w:val="null3"/>
        <w:jc w:val="both"/>
      </w:pPr>
      <w:r>
        <w:rPr>
          <w:sz w:val="24"/>
          <w:b/>
          <w:color w:val="222222"/>
          <w:shd w:fill="FFFFFF" w:val="clear"/>
        </w:rPr>
        <w:t>甲方（盖章）：</w:t>
      </w:r>
      <w:r>
        <w:rPr>
          <w:sz w:val="20"/>
          <w:b/>
          <w:shd w:fill="FFFFFF" w:val="clear"/>
        </w:rPr>
        <w:t xml:space="preserve">                </w:t>
      </w:r>
      <w:r>
        <w:rPr>
          <w:sz w:val="24"/>
          <w:b/>
          <w:color w:val="222222"/>
          <w:shd w:fill="FFFFFF" w:val="clear"/>
        </w:rPr>
        <w:t>乙方（盖章）：</w:t>
      </w:r>
    </w:p>
    <w:p>
      <w:pPr>
        <w:pStyle w:val="null3"/>
        <w:jc w:val="both"/>
      </w:pPr>
      <w:r>
        <w:rPr>
          <w:sz w:val="24"/>
          <w:b/>
          <w:color w:val="222222"/>
          <w:shd w:fill="FFFFFF" w:val="clear"/>
        </w:rPr>
        <w:t>代表：</w:t>
      </w:r>
      <w:r>
        <w:rPr>
          <w:sz w:val="20"/>
          <w:b/>
          <w:shd w:fill="FFFFFF" w:val="clear"/>
        </w:rPr>
        <w:t xml:space="preserve">                       </w:t>
      </w:r>
      <w:r>
        <w:rPr>
          <w:sz w:val="24"/>
          <w:b/>
          <w:color w:val="222222"/>
          <w:shd w:fill="FFFFFF" w:val="clear"/>
        </w:rPr>
        <w:t>代表：</w:t>
      </w:r>
    </w:p>
    <w:p>
      <w:pPr>
        <w:pStyle w:val="null3"/>
        <w:jc w:val="both"/>
      </w:pPr>
      <w:r>
        <w:rPr>
          <w:sz w:val="24"/>
          <w:color w:val="222222"/>
          <w:shd w:fill="FFFFFF" w:val="clear"/>
        </w:rPr>
        <w:t>签订地点：</w:t>
      </w:r>
    </w:p>
    <w:p>
      <w:pPr>
        <w:pStyle w:val="null3"/>
        <w:jc w:val="both"/>
      </w:pPr>
      <w:r>
        <w:rPr>
          <w:sz w:val="24"/>
          <w:color w:val="222222"/>
          <w:shd w:fill="FFFFFF" w:val="clear"/>
        </w:rPr>
        <w:t>签订日期：　　　年　　月　　日</w:t>
      </w:r>
      <w:r>
        <w:rPr>
          <w:sz w:val="20"/>
          <w:shd w:fill="FFFFFF" w:val="clear"/>
        </w:rPr>
        <w:t xml:space="preserve">  </w:t>
      </w:r>
      <w:r>
        <w:rPr>
          <w:sz w:val="24"/>
          <w:color w:val="222222"/>
          <w:shd w:fill="FFFFFF" w:val="clear"/>
        </w:rPr>
        <w:t>签订日期：　　　年　　月　　日</w:t>
      </w:r>
    </w:p>
    <w:p>
      <w:pPr>
        <w:pStyle w:val="null3"/>
        <w:jc w:val="both"/>
      </w:pPr>
      <w:r>
        <w:rPr>
          <w:sz w:val="24"/>
          <w:color w:val="222222"/>
          <w:shd w:fill="FFFFFF" w:val="clear"/>
        </w:rPr>
        <w:t>开户名称：</w:t>
      </w:r>
    </w:p>
    <w:p>
      <w:pPr>
        <w:pStyle w:val="null3"/>
        <w:jc w:val="both"/>
      </w:pPr>
      <w:r>
        <w:rPr>
          <w:sz w:val="24"/>
          <w:color w:val="222222"/>
          <w:shd w:fill="FFFFFF" w:val="clear"/>
        </w:rPr>
        <w:t>银行帐号：</w:t>
      </w:r>
    </w:p>
    <w:p>
      <w:pPr>
        <w:pStyle w:val="null3"/>
        <w:jc w:val="both"/>
      </w:pPr>
      <w:r>
        <w:rPr>
          <w:sz w:val="24"/>
          <w:color w:val="222222"/>
          <w:shd w:fill="FFFFFF" w:val="clear"/>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440112-2024-01809</w:t>
      </w:r>
    </w:p>
    <w:p>
      <w:pPr>
        <w:pStyle w:val="null3"/>
        <w:jc w:val="center"/>
        <w:outlineLvl w:val="3"/>
      </w:pPr>
      <w:r>
        <w:rPr>
          <w:sz w:val="24"/>
          <w:b/>
        </w:rPr>
        <w:t>采购项目编号：</w:t>
      </w:r>
      <w:r>
        <w:rPr>
          <w:sz w:val="24"/>
          <w:b/>
        </w:rPr>
        <w:t>CZ2024-0643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省级安全发展示范试点城市黄埔区城市安全风险综合监测预警平台建设采购项目</w:t>
      </w:r>
      <w:r>
        <w:rPr>
          <w:u w:val="single"/>
        </w:rPr>
        <w:t>”</w:t>
      </w:r>
      <w:r>
        <w:rPr/>
        <w:t>项目的招标[采购项目编号为：</w:t>
      </w:r>
      <w:r>
        <w:rPr>
          <w:u w:val="single"/>
        </w:rPr>
        <w:t>CZ2024-0643</w:t>
      </w:r>
      <w:r>
        <w:rPr/>
        <w:t>]，我方愿参与投标。</w:t>
      </w:r>
    </w:p>
    <w:p>
      <w:pPr>
        <w:pStyle w:val="null3"/>
        <w:ind w:firstLine="480"/>
      </w:pPr>
      <w:r>
        <w:rPr/>
        <w:t>我方确认收到贵方提供的</w:t>
      </w:r>
      <w:r>
        <w:rPr>
          <w:u w:val="single"/>
        </w:rPr>
        <w:t>“</w:t>
      </w:r>
      <w:r>
        <w:rPr>
          <w:u w:val="single"/>
        </w:rPr>
        <w:t>省级安全发展示范试点城市黄埔区城市安全风险综合监测预警平台建设采购项目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省级安全发展示范试点城市黄埔区城市安全风险综合监测预警平台建设采购项目</w:t>
      </w:r>
      <w:r>
        <w:rPr/>
        <w:t>”项目采购[采购项目编号为</w:t>
      </w:r>
      <w:r>
        <w:rPr/>
        <w:t>CZ2024-0643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广州市黄埔区应急管理局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省级安全发展示范试点城市黄埔区城市安全风险综合监测预警平台建设采购项目</w:t>
      </w:r>
      <w:r>
        <w:rPr/>
        <w:t>招标中获中标（采购项目编号：</w:t>
      </w:r>
      <w:r>
        <w:rPr/>
        <w:t>CZ2024-0643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