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both"/>
        <w:textAlignment w:val="baseline"/>
        <w:rPr>
          <w:rFonts w:hint="eastAsia" w:ascii="宋体" w:hAnsi="宋体" w:eastAsia="宋体" w:cs="宋体"/>
          <w:b/>
          <w:color w:val="auto"/>
          <w:sz w:val="52"/>
          <w:szCs w:val="52"/>
          <w:highlight w:val="none"/>
        </w:rPr>
      </w:pPr>
      <w:bookmarkStart w:id="0" w:name="_Toc12951"/>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lang w:eastAsia="zh-CN"/>
        </w:rPr>
        <w:t>2023-2025年从化区江埔街、太平镇农村生活污水治理提升工程</w:t>
      </w:r>
      <w:r>
        <w:rPr>
          <w:rFonts w:hint="eastAsia" w:ascii="宋体" w:hAnsi="宋体" w:eastAsia="宋体" w:cs="宋体"/>
          <w:b/>
          <w:color w:val="auto"/>
          <w:sz w:val="52"/>
          <w:szCs w:val="52"/>
          <w:highlight w:val="none"/>
        </w:rPr>
        <w:t>监理</w:t>
      </w: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964"/>
        <w:jc w:val="center"/>
        <w:textAlignment w:val="baseline"/>
        <w:rPr>
          <w:rFonts w:hint="eastAsia" w:ascii="宋体" w:hAnsi="宋体" w:eastAsia="宋体" w:cs="宋体"/>
          <w:b/>
          <w:color w:val="auto"/>
          <w:sz w:val="48"/>
          <w:szCs w:val="48"/>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104"/>
        <w:jc w:val="center"/>
        <w:textAlignment w:val="baseline"/>
        <w:rPr>
          <w:rFonts w:hint="eastAsia" w:ascii="宋体" w:hAnsi="宋体" w:eastAsia="宋体" w:cs="宋体"/>
          <w:bCs/>
          <w:color w:val="auto"/>
          <w:spacing w:val="26"/>
          <w:sz w:val="50"/>
          <w:szCs w:val="50"/>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52" w:firstLineChars="17"/>
        <w:jc w:val="center"/>
        <w:textAlignment w:val="baseline"/>
        <w:rPr>
          <w:rFonts w:hint="eastAsia" w:ascii="宋体" w:hAnsi="宋体" w:eastAsia="宋体" w:cs="宋体"/>
          <w:b/>
          <w:bCs/>
          <w:color w:val="auto"/>
          <w:spacing w:val="26"/>
          <w:sz w:val="72"/>
          <w:szCs w:val="72"/>
          <w:highlight w:val="none"/>
        </w:rPr>
      </w:pPr>
      <w:r>
        <w:rPr>
          <w:rFonts w:hint="eastAsia" w:ascii="宋体" w:hAnsi="宋体" w:eastAsia="宋体" w:cs="宋体"/>
          <w:b/>
          <w:bCs/>
          <w:color w:val="auto"/>
          <w:spacing w:val="26"/>
          <w:sz w:val="84"/>
          <w:szCs w:val="84"/>
          <w:highlight w:val="none"/>
        </w:rPr>
        <w:t>招标公告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Chars="60"/>
        <w:textAlignment w:val="baseline"/>
        <w:rPr>
          <w:rFonts w:hint="eastAsia" w:ascii="宋体" w:hAnsi="宋体" w:eastAsia="宋体" w:cs="宋体"/>
          <w:b/>
          <w:bCs/>
          <w:color w:val="auto"/>
          <w:spacing w:val="26"/>
          <w:sz w:val="28"/>
          <w:szCs w:val="28"/>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textAlignment w:val="baseline"/>
        <w:rPr>
          <w:rFonts w:hint="eastAsia" w:ascii="宋体" w:hAnsi="宋体" w:eastAsia="宋体" w:cs="宋体"/>
          <w:b/>
          <w:bCs/>
          <w:color w:val="auto"/>
          <w:spacing w:val="26"/>
          <w:sz w:val="28"/>
          <w:szCs w:val="28"/>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pStyle w:val="11"/>
        <w:keepNext w:val="0"/>
        <w:keepLines w:val="0"/>
        <w:pageBreakBefore w:val="0"/>
        <w:widowControl/>
        <w:kinsoku w:val="0"/>
        <w:wordWrap/>
        <w:overflowPunct/>
        <w:topLinePunct w:val="0"/>
        <w:autoSpaceDE w:val="0"/>
        <w:autoSpaceDN w:val="0"/>
        <w:bidi w:val="0"/>
        <w:adjustRightInd w:val="0"/>
        <w:snapToGrid w:val="0"/>
        <w:spacing w:line="360" w:lineRule="auto"/>
        <w:ind w:firstLine="400"/>
        <w:textAlignment w:val="baseline"/>
        <w:rPr>
          <w:rFonts w:hint="eastAsia" w:ascii="宋体" w:hAnsi="宋体" w:eastAsia="宋体" w:cs="宋体"/>
          <w:color w:val="auto"/>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0"/>
        <w:textAlignment w:val="baseline"/>
        <w:rPr>
          <w:rFonts w:hint="eastAsia" w:ascii="宋体" w:hAnsi="宋体" w:eastAsia="宋体" w:cs="宋体"/>
          <w:color w:val="auto"/>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firstLine="602"/>
        <w:textAlignment w:val="baseline"/>
        <w:rPr>
          <w:rFonts w:hint="eastAsia" w:ascii="宋体" w:hAnsi="宋体" w:eastAsia="宋体" w:cs="宋体"/>
          <w:b/>
          <w:color w:val="auto"/>
          <w:sz w:val="30"/>
          <w:szCs w:val="30"/>
          <w:highlight w:val="none"/>
          <w:u w:val="single"/>
        </w:rPr>
      </w:pPr>
      <w:r>
        <w:rPr>
          <w:rFonts w:hint="eastAsia" w:ascii="宋体" w:hAnsi="宋体" w:eastAsia="宋体" w:cs="宋体"/>
          <w:b/>
          <w:color w:val="auto"/>
          <w:sz w:val="30"/>
          <w:szCs w:val="30"/>
          <w:highlight w:val="none"/>
        </w:rPr>
        <w:t>招标</w:t>
      </w:r>
      <w:r>
        <w:rPr>
          <w:rFonts w:hint="eastAsia" w:ascii="宋体" w:hAnsi="宋体" w:eastAsia="宋体" w:cs="宋体"/>
          <w:b/>
          <w:color w:val="auto"/>
          <w:sz w:val="30"/>
          <w:szCs w:val="30"/>
          <w:highlight w:val="none"/>
          <w:lang w:val="en-US" w:eastAsia="zh-CN"/>
        </w:rPr>
        <w:t>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lang w:val="en-US" w:eastAsia="zh-CN"/>
        </w:rPr>
        <w:t>广州市从化区城市排水有限公</w:t>
      </w:r>
      <w:r>
        <w:rPr>
          <w:rFonts w:hint="eastAsia" w:ascii="宋体" w:hAnsi="宋体" w:eastAsia="宋体" w:cs="宋体"/>
          <w:b/>
          <w:color w:val="auto"/>
          <w:sz w:val="30"/>
          <w:szCs w:val="30"/>
          <w:highlight w:val="none"/>
          <w:u w:val="single"/>
          <w:lang w:eastAsia="zh-CN"/>
        </w:rPr>
        <w:t>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firstLine="602"/>
        <w:jc w:val="left"/>
        <w:textAlignment w:val="baseline"/>
        <w:rPr>
          <w:rFonts w:hint="eastAsia" w:ascii="宋体" w:hAnsi="宋体" w:eastAsia="宋体" w:cs="宋体"/>
          <w:b/>
          <w:color w:val="auto"/>
          <w:sz w:val="30"/>
          <w:szCs w:val="30"/>
          <w:highlight w:val="none"/>
          <w:u w:val="single"/>
          <w:lang w:eastAsia="zh-CN"/>
        </w:rPr>
      </w:pPr>
      <w:r>
        <w:rPr>
          <w:rFonts w:hint="eastAsia" w:ascii="宋体" w:hAnsi="宋体" w:eastAsia="宋体" w:cs="宋体"/>
          <w:b/>
          <w:color w:val="auto"/>
          <w:sz w:val="30"/>
          <w:szCs w:val="30"/>
          <w:highlight w:val="none"/>
        </w:rPr>
        <w:t>招标代理单位：</w:t>
      </w:r>
      <w:r>
        <w:rPr>
          <w:rFonts w:hint="eastAsia" w:ascii="宋体" w:hAnsi="宋体" w:eastAsia="宋体" w:cs="宋体"/>
          <w:b/>
          <w:color w:val="auto"/>
          <w:sz w:val="30"/>
          <w:szCs w:val="30"/>
          <w:highlight w:val="none"/>
          <w:u w:val="single"/>
          <w:lang w:val="en-US" w:eastAsia="zh-CN"/>
        </w:rPr>
        <w:t>成致项目管理有限公司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40" w:leftChars="400" w:firstLine="643"/>
        <w:textAlignment w:val="baseline"/>
        <w:rPr>
          <w:rFonts w:hint="eastAsia" w:ascii="宋体" w:hAnsi="宋体" w:eastAsia="宋体" w:cs="宋体"/>
          <w:b/>
          <w:color w:val="auto"/>
          <w:sz w:val="48"/>
          <w:szCs w:val="48"/>
          <w:highlight w:val="none"/>
          <w:u w:val="single"/>
        </w:rPr>
      </w:pPr>
      <w:r>
        <w:rPr>
          <w:rFonts w:hint="eastAsia" w:ascii="宋体" w:hAnsi="宋体" w:eastAsia="宋体" w:cs="宋体"/>
          <w:b/>
          <w:color w:val="auto"/>
          <w:sz w:val="32"/>
          <w:highlight w:val="none"/>
        </w:rPr>
        <w:t>日    期：</w:t>
      </w:r>
      <w:r>
        <w:rPr>
          <w:rFonts w:hint="eastAsia" w:ascii="宋体" w:hAnsi="宋体" w:eastAsia="宋体" w:cs="宋体"/>
          <w:b/>
          <w:color w:val="auto"/>
          <w:sz w:val="32"/>
          <w:highlight w:val="none"/>
          <w:u w:val="single"/>
        </w:rPr>
        <w:t>202</w:t>
      </w:r>
      <w:r>
        <w:rPr>
          <w:rFonts w:hint="eastAsia" w:ascii="宋体" w:hAnsi="宋体" w:eastAsia="宋体" w:cs="宋体"/>
          <w:b/>
          <w:color w:val="auto"/>
          <w:sz w:val="32"/>
          <w:highlight w:val="none"/>
          <w:u w:val="single"/>
          <w:lang w:val="en-US" w:eastAsia="zh-CN"/>
        </w:rPr>
        <w:t>4</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lang w:val="en-US" w:eastAsia="zh-CN"/>
        </w:rPr>
        <w:t>6</w:t>
      </w:r>
      <w:r>
        <w:rPr>
          <w:rFonts w:hint="eastAsia" w:ascii="宋体" w:hAnsi="宋体" w:eastAsia="宋体" w:cs="宋体"/>
          <w:b/>
          <w:color w:val="auto"/>
          <w:sz w:val="32"/>
          <w:highlight w:val="none"/>
        </w:rPr>
        <w:t>月</w:t>
      </w:r>
    </w:p>
    <w:bookmarkEnd w:id="0"/>
    <w:p>
      <w:pPr>
        <w:pStyle w:val="2"/>
        <w:numPr>
          <w:ilvl w:val="0"/>
          <w:numId w:val="0"/>
        </w:numPr>
        <w:ind w:leftChars="0"/>
        <w:rPr>
          <w:rFonts w:hint="eastAsia" w:ascii="宋体" w:hAnsi="宋体" w:eastAsia="宋体" w:cs="宋体"/>
          <w:b/>
          <w:color w:val="auto"/>
          <w:sz w:val="32"/>
          <w:szCs w:val="32"/>
          <w:highlight w:val="none"/>
          <w:lang w:eastAsia="zh-CN"/>
        </w:rPr>
      </w:pPr>
      <w:bookmarkStart w:id="1" w:name="_Toc19942"/>
    </w:p>
    <w:p>
      <w:pPr>
        <w:rPr>
          <w:rFonts w:hint="eastAsia"/>
          <w:color w:val="auto"/>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0" w:firstLineChars="0"/>
        <w:jc w:val="center"/>
        <w:textAlignment w:val="baseline"/>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2023-2025年从化区江埔街、太平镇农村生活污水治理提升工程监理</w:t>
      </w:r>
      <w:r>
        <w:rPr>
          <w:rFonts w:hint="eastAsia" w:ascii="宋体" w:hAnsi="宋体" w:eastAsia="宋体" w:cs="宋体"/>
          <w:b/>
          <w:color w:val="auto"/>
          <w:sz w:val="32"/>
          <w:szCs w:val="32"/>
          <w:highlight w:val="none"/>
        </w:rPr>
        <w:t>招标公告</w:t>
      </w:r>
    </w:p>
    <w:p>
      <w:pPr>
        <w:spacing w:before="120" w:beforeLines="50" w:after="120" w:afterLines="50" w:line="360" w:lineRule="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1.招标条件</w:t>
      </w:r>
      <w:bookmarkEnd w:id="1"/>
    </w:p>
    <w:p>
      <w:pPr>
        <w:spacing w:line="360" w:lineRule="auto"/>
        <w:ind w:firstLine="480" w:firstLineChars="200"/>
        <w:rPr>
          <w:rFonts w:hint="eastAsia" w:ascii="宋体" w:hAnsi="宋体" w:eastAsia="宋体" w:cs="宋体"/>
          <w:color w:val="auto"/>
          <w:sz w:val="24"/>
          <w:szCs w:val="24"/>
          <w:highlight w:val="none"/>
          <w:lang w:eastAsia="zh-CN"/>
        </w:rPr>
      </w:pPr>
      <w:bookmarkStart w:id="2" w:name="_Toc511557026"/>
      <w:bookmarkStart w:id="3" w:name="_Toc529196505"/>
      <w:bookmarkStart w:id="4" w:name="_Toc535938696"/>
      <w:r>
        <w:rPr>
          <w:rFonts w:hint="eastAsia" w:ascii="宋体" w:hAnsi="宋体" w:eastAsia="宋体" w:cs="宋体"/>
          <w:color w:val="auto"/>
          <w:sz w:val="24"/>
          <w:szCs w:val="24"/>
          <w:highlight w:val="none"/>
          <w:lang w:eastAsia="zh-CN"/>
        </w:rPr>
        <w:t>本招标项目</w:t>
      </w:r>
      <w:r>
        <w:rPr>
          <w:rFonts w:hint="eastAsia" w:ascii="宋体" w:hAnsi="宋体" w:eastAsia="宋体" w:cs="宋体"/>
          <w:color w:val="auto"/>
          <w:sz w:val="24"/>
          <w:szCs w:val="24"/>
          <w:highlight w:val="none"/>
          <w:u w:val="single"/>
          <w:lang w:eastAsia="zh-CN"/>
        </w:rPr>
        <w:t>2023-2025年从化区江埔街、太平镇农村生活污水治理提升工程</w:t>
      </w:r>
      <w:r>
        <w:rPr>
          <w:rFonts w:hint="eastAsia" w:ascii="宋体" w:hAnsi="宋体" w:eastAsia="宋体" w:cs="宋体"/>
          <w:color w:val="auto"/>
          <w:sz w:val="24"/>
          <w:szCs w:val="24"/>
          <w:highlight w:val="none"/>
          <w:lang w:eastAsia="zh-CN"/>
        </w:rPr>
        <w:t>已由</w:t>
      </w:r>
      <w:r>
        <w:rPr>
          <w:rFonts w:hint="eastAsia" w:ascii="宋体" w:hAnsi="宋体" w:eastAsia="宋体" w:cs="宋体"/>
          <w:color w:val="auto"/>
          <w:sz w:val="24"/>
          <w:szCs w:val="24"/>
          <w:highlight w:val="none"/>
          <w:u w:val="single"/>
          <w:lang w:val="en-US" w:eastAsia="zh-CN"/>
        </w:rPr>
        <w:t>广州市从化区发展和改革局</w:t>
      </w:r>
      <w:r>
        <w:rPr>
          <w:rFonts w:hint="eastAsia" w:ascii="宋体" w:hAnsi="宋体" w:eastAsia="宋体" w:cs="宋体"/>
          <w:color w:val="auto"/>
          <w:sz w:val="24"/>
          <w:szCs w:val="24"/>
          <w:highlight w:val="none"/>
          <w:u w:val="none"/>
          <w:lang w:val="en-US" w:eastAsia="zh-CN"/>
        </w:rPr>
        <w:t>以</w:t>
      </w:r>
      <w:r>
        <w:rPr>
          <w:rFonts w:hint="eastAsia" w:ascii="宋体" w:hAnsi="宋体" w:eastAsia="宋体" w:cs="宋体"/>
          <w:color w:val="auto"/>
          <w:sz w:val="24"/>
          <w:szCs w:val="24"/>
          <w:highlight w:val="none"/>
          <w:u w:val="single"/>
          <w:lang w:val="en-US" w:eastAsia="zh-CN"/>
        </w:rPr>
        <w:t>穗从发改投批〔2023〕105 号</w:t>
      </w:r>
      <w:r>
        <w:rPr>
          <w:rFonts w:hint="eastAsia" w:ascii="宋体" w:hAnsi="宋体" w:eastAsia="宋体" w:cs="宋体"/>
          <w:color w:val="auto"/>
          <w:sz w:val="24"/>
          <w:szCs w:val="24"/>
          <w:highlight w:val="none"/>
          <w:lang w:eastAsia="zh-CN"/>
        </w:rPr>
        <w:t>批准建设，</w:t>
      </w:r>
      <w:r>
        <w:rPr>
          <w:rFonts w:hint="eastAsia" w:ascii="宋体" w:hAnsi="宋体" w:eastAsia="宋体" w:cs="宋体"/>
          <w:color w:val="auto"/>
          <w:sz w:val="24"/>
          <w:szCs w:val="24"/>
          <w:highlight w:val="none"/>
        </w:rPr>
        <w:t>资金来自</w:t>
      </w:r>
      <w:r>
        <w:rPr>
          <w:rFonts w:hint="eastAsia" w:ascii="宋体" w:hAnsi="宋体" w:eastAsia="宋体" w:cs="宋体"/>
          <w:color w:val="auto"/>
          <w:sz w:val="24"/>
          <w:szCs w:val="24"/>
          <w:highlight w:val="none"/>
          <w:u w:val="single"/>
          <w:lang w:val="en-US" w:eastAsia="zh-CN"/>
        </w:rPr>
        <w:t>区财政资金</w:t>
      </w:r>
      <w:r>
        <w:rPr>
          <w:rFonts w:hint="eastAsia" w:ascii="宋体" w:hAnsi="宋体" w:eastAsia="宋体" w:cs="宋体"/>
          <w:color w:val="auto"/>
          <w:sz w:val="24"/>
          <w:szCs w:val="24"/>
          <w:highlight w:val="none"/>
        </w:rPr>
        <w:t>，出资比例为</w:t>
      </w:r>
      <w:r>
        <w:rPr>
          <w:rFonts w:hint="eastAsia" w:ascii="宋体" w:hAnsi="宋体" w:eastAsia="宋体" w:cs="宋体"/>
          <w:color w:val="auto"/>
          <w:sz w:val="24"/>
          <w:szCs w:val="24"/>
          <w:highlight w:val="none"/>
          <w:u w:val="single"/>
        </w:rPr>
        <w:t>100%</w:t>
      </w:r>
      <w:r>
        <w:rPr>
          <w:rFonts w:hint="eastAsia" w:ascii="宋体" w:hAnsi="宋体" w:eastAsia="宋体" w:cs="宋体"/>
          <w:color w:val="auto"/>
          <w:sz w:val="24"/>
          <w:szCs w:val="24"/>
          <w:highlight w:val="none"/>
          <w:lang w:eastAsia="zh-CN"/>
        </w:rPr>
        <w:t>，招标人为</w:t>
      </w:r>
      <w:r>
        <w:rPr>
          <w:rFonts w:hint="eastAsia" w:ascii="宋体" w:hAnsi="宋体" w:eastAsia="宋体" w:cs="宋体"/>
          <w:color w:val="auto"/>
          <w:sz w:val="24"/>
          <w:szCs w:val="24"/>
          <w:highlight w:val="none"/>
          <w:u w:val="single"/>
          <w:lang w:val="en-US" w:eastAsia="zh-CN"/>
        </w:rPr>
        <w:t>广州市从化区城市排水有限公司</w:t>
      </w:r>
      <w:r>
        <w:rPr>
          <w:rFonts w:hint="eastAsia" w:ascii="宋体" w:hAnsi="宋体" w:eastAsia="宋体" w:cs="宋体"/>
          <w:color w:val="auto"/>
          <w:sz w:val="24"/>
          <w:szCs w:val="24"/>
          <w:highlight w:val="none"/>
          <w:lang w:eastAsia="zh-CN"/>
        </w:rPr>
        <w:t>。项目已具备招标条件，</w:t>
      </w:r>
      <w:r>
        <w:rPr>
          <w:rFonts w:hint="eastAsia" w:ascii="宋体" w:hAnsi="宋体" w:eastAsia="宋体" w:cs="宋体"/>
          <w:color w:val="auto"/>
          <w:sz w:val="24"/>
          <w:szCs w:val="24"/>
          <w:highlight w:val="none"/>
        </w:rPr>
        <w:t>现对该项目的监理进行公开招标</w:t>
      </w:r>
      <w:r>
        <w:rPr>
          <w:rFonts w:hint="eastAsia" w:ascii="宋体" w:hAnsi="宋体" w:eastAsia="宋体" w:cs="宋体"/>
          <w:color w:val="auto"/>
          <w:sz w:val="24"/>
          <w:szCs w:val="24"/>
          <w:highlight w:val="none"/>
          <w:lang w:eastAsia="zh-CN"/>
        </w:rPr>
        <w:t>。</w:t>
      </w:r>
    </w:p>
    <w:p>
      <w:pPr>
        <w:adjustRightInd/>
        <w:snapToGrid/>
        <w:spacing w:before="120" w:beforeLines="50" w:after="120" w:afterLines="50" w:line="360" w:lineRule="auto"/>
        <w:textAlignment w:val="auto"/>
        <w:outlineLvl w:val="1"/>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b/>
          <w:bCs/>
          <w:color w:val="auto"/>
          <w:sz w:val="24"/>
          <w:szCs w:val="24"/>
          <w:highlight w:val="none"/>
          <w:lang w:eastAsia="zh-CN"/>
        </w:rPr>
        <w:t>2.项目概况与招标范围</w:t>
      </w:r>
      <w:bookmarkEnd w:id="2"/>
      <w:bookmarkEnd w:id="3"/>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eastAsia="zh-CN"/>
        </w:rPr>
        <w:t>2.1 招标项目名称：</w:t>
      </w:r>
      <w:r>
        <w:rPr>
          <w:rFonts w:hint="eastAsia" w:ascii="宋体" w:hAnsi="宋体" w:eastAsia="宋体" w:cs="宋体"/>
          <w:color w:val="auto"/>
          <w:sz w:val="24"/>
          <w:szCs w:val="24"/>
          <w:highlight w:val="none"/>
          <w:u w:val="single"/>
          <w:lang w:eastAsia="zh-CN"/>
        </w:rPr>
        <w:t>2023-2025年从化区江埔街、太平镇农村生活污水治理提升工程监理</w:t>
      </w:r>
    </w:p>
    <w:p>
      <w:pPr>
        <w:keepNext w:val="0"/>
        <w:keepLines w:val="0"/>
        <w:pageBreakBefore w:val="0"/>
        <w:widowControl/>
        <w:tabs>
          <w:tab w:val="left" w:pos="7513"/>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2.2工程建设地点：</w:t>
      </w:r>
      <w:r>
        <w:rPr>
          <w:rFonts w:hint="eastAsia" w:ascii="宋体" w:hAnsi="宋体" w:eastAsia="宋体" w:cs="宋体"/>
          <w:color w:val="auto"/>
          <w:sz w:val="24"/>
          <w:szCs w:val="24"/>
          <w:highlight w:val="none"/>
          <w:u w:val="single"/>
          <w:lang w:eastAsia="zh-CN"/>
        </w:rPr>
        <w:t>广州市从化区江埔街和太平镇，涉及23个行政村，分别为江埔街凤二村、黄围村、南方村、山下村、上罗村、和睦村、禾仓村、锦一村；太平镇三百洞村、水南村、菜地塱村、佛岗村、高埔村、高田村、共星村、何家埔村、湖田村、井岗村、上塘村、神岗村、银林村、元洲岗村、文阁村</w:t>
      </w:r>
      <w:r>
        <w:rPr>
          <w:rFonts w:hint="eastAsia" w:ascii="宋体" w:hAnsi="宋体" w:eastAsia="宋体" w:cs="宋体"/>
          <w:color w:val="auto"/>
          <w:sz w:val="24"/>
          <w:szCs w:val="24"/>
          <w:highlight w:val="none"/>
          <w:u w:val="single"/>
          <w:lang w:val="en-US" w:eastAsia="zh-CN"/>
        </w:rPr>
        <w:t>。</w:t>
      </w:r>
    </w:p>
    <w:p>
      <w:pPr>
        <w:keepNext w:val="0"/>
        <w:keepLines w:val="0"/>
        <w:widowControl/>
        <w:suppressLineNumbers w:val="0"/>
        <w:spacing w:line="360" w:lineRule="auto"/>
        <w:ind w:firstLine="480" w:firstLineChars="200"/>
        <w:jc w:val="left"/>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bCs/>
          <w:color w:val="auto"/>
          <w:sz w:val="24"/>
          <w:szCs w:val="24"/>
          <w:highlight w:val="none"/>
          <w:lang w:eastAsia="zh-CN"/>
        </w:rPr>
        <w:t>工程建设规模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江埔街主要建设内容包括新建农村污水处理设施9座（520t/d）；资源化利用设施共9座（85t/d）；现状处理设施提升改造14座；污水提升泵井7座，DN300钢筋混凝土管铺设12.30km，DN150~DN200UPVC管铺设约21.39km，DN100PE管铺设约1.31km，装配式钢筋混凝土检查井878座，新建盖板渠约3.78km，现状明渠加盖板约1480m。太平镇主要建设内容包括新建农村污水处理设施5座（210t/d）；资源化利用设施共16座（155t/d）；现状处理设施提升改造25座；污水提升泵井3座，DN300钢筋混凝土管铺设约12.18km，DN150~DN200UPVC管铺设约8.57km，DN100PE管铺设约0.60km，装配式钢筋混凝土检查井594座，新建盖板渠约6.24km，现状明渠加盖板约6.31km。</w:t>
      </w:r>
      <w:r>
        <w:rPr>
          <w:rFonts w:hint="eastAsia" w:ascii="宋体" w:hAnsi="宋体" w:eastAsia="宋体" w:cs="宋体"/>
          <w:color w:val="auto"/>
          <w:sz w:val="24"/>
          <w:szCs w:val="24"/>
          <w:highlight w:val="none"/>
          <w:u w:val="single"/>
        </w:rPr>
        <w:t>（</w:t>
      </w:r>
      <w:r>
        <w:rPr>
          <w:rFonts w:hint="eastAsia" w:ascii="宋体" w:hAnsi="宋体" w:eastAsia="宋体" w:cs="Times New Roman"/>
          <w:color w:val="auto"/>
          <w:sz w:val="24"/>
          <w:szCs w:val="21"/>
          <w:highlight w:val="none"/>
          <w:u w:val="single"/>
          <w:lang w:val="en-US" w:eastAsia="zh-CN"/>
        </w:rPr>
        <w:t>阶梯推进，分批实施，</w:t>
      </w:r>
      <w:r>
        <w:rPr>
          <w:rFonts w:hint="eastAsia" w:ascii="宋体" w:hAnsi="宋体" w:eastAsia="宋体" w:cs="宋体"/>
          <w:color w:val="auto"/>
          <w:sz w:val="24"/>
          <w:szCs w:val="24"/>
          <w:highlight w:val="none"/>
          <w:u w:val="single"/>
        </w:rPr>
        <w:t>具体项目以批复文件、和相关政府部门审查确定的建设项目、建设规模、建设标准等为准）。</w:t>
      </w:r>
    </w:p>
    <w:p>
      <w:pPr>
        <w:spacing w:line="360" w:lineRule="auto"/>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2.4 招标范围：</w:t>
      </w:r>
    </w:p>
    <w:p>
      <w:pPr>
        <w:pStyle w:val="22"/>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监理标段划分：</w:t>
      </w:r>
      <w:r>
        <w:rPr>
          <w:rFonts w:hint="eastAsia" w:ascii="宋体" w:hAnsi="宋体" w:eastAsia="宋体" w:cs="宋体"/>
          <w:color w:val="auto"/>
          <w:kern w:val="2"/>
          <w:sz w:val="24"/>
          <w:szCs w:val="24"/>
          <w:highlight w:val="none"/>
          <w:u w:val="single"/>
          <w:lang w:eastAsia="zh-CN"/>
        </w:rPr>
        <w:t>共设1个标段。</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监理范围：</w:t>
      </w:r>
      <w:r>
        <w:rPr>
          <w:rFonts w:hint="eastAsia" w:ascii="宋体" w:hAnsi="宋体" w:eastAsia="宋体" w:cs="宋体"/>
          <w:color w:val="auto"/>
          <w:kern w:val="2"/>
          <w:sz w:val="24"/>
          <w:szCs w:val="24"/>
          <w:highlight w:val="none"/>
          <w:u w:val="single"/>
          <w:lang w:eastAsia="zh-CN"/>
        </w:rPr>
        <w:t>为完成本工程等施工图纸所包含的施工准备期、施工期、竣工结算期、质量保修期全过程监理服务及协调等相关工作。包括本工程的施工准备期、施工期、工程收尾期等全过程监理服务，负责审核工程结算资料，并对施工质量、进度、资金（含工程预算审核、进度款审核、变更签证造价审核、结算审核、工程投资控制等）、安全生产、文明施工、环境保护、保修责任等进行管理等，并按委托人的要求提前进场参与开工前期的准备和筹划工作，协助委托人制定工程管理办法、各参建方职责及有关事务性工作；监理人须配备具备相应资格的造价审核人员负责审核工程结算书等结算资料。</w:t>
      </w:r>
    </w:p>
    <w:p>
      <w:pPr>
        <w:pStyle w:val="22"/>
        <w:spacing w:line="360" w:lineRule="auto"/>
        <w:ind w:firstLine="480"/>
        <w:rPr>
          <w:rFonts w:hint="eastAsia" w:ascii="宋体" w:hAnsi="宋体" w:eastAsia="宋体" w:cs="宋体"/>
          <w:color w:val="auto"/>
          <w:kern w:val="2"/>
          <w:sz w:val="24"/>
          <w:szCs w:val="24"/>
          <w:highlight w:val="none"/>
          <w:u w:val="single"/>
          <w:lang w:eastAsia="zh-CN"/>
        </w:rPr>
      </w:pPr>
      <w:r>
        <w:rPr>
          <w:rFonts w:hint="eastAsia" w:ascii="宋体" w:hAnsi="宋体" w:eastAsia="宋体" w:cs="宋体"/>
          <w:color w:val="auto"/>
          <w:sz w:val="24"/>
          <w:szCs w:val="24"/>
          <w:highlight w:val="none"/>
          <w:lang w:eastAsia="zh-CN"/>
        </w:rPr>
        <w:t>2.5监理服务期限：从签订监理合同之日起算，至所有工程保修期结束且办妥工程</w:t>
      </w:r>
      <w:r>
        <w:rPr>
          <w:rFonts w:hint="eastAsia" w:ascii="宋体" w:hAnsi="宋体" w:eastAsia="宋体" w:cs="宋体"/>
          <w:color w:val="auto"/>
          <w:sz w:val="24"/>
          <w:szCs w:val="24"/>
          <w:highlight w:val="none"/>
          <w:lang w:val="en-US" w:eastAsia="zh-CN"/>
        </w:rPr>
        <w:t>完工</w:t>
      </w:r>
      <w:r>
        <w:rPr>
          <w:rFonts w:hint="eastAsia" w:ascii="宋体" w:hAnsi="宋体" w:eastAsia="宋体" w:cs="宋体"/>
          <w:color w:val="auto"/>
          <w:sz w:val="24"/>
          <w:szCs w:val="24"/>
          <w:highlight w:val="none"/>
          <w:lang w:eastAsia="zh-CN"/>
        </w:rPr>
        <w:t>结算和竣工验收止（此处</w:t>
      </w:r>
      <w:r>
        <w:rPr>
          <w:rFonts w:hint="eastAsia" w:ascii="宋体" w:hAnsi="宋体" w:eastAsia="宋体" w:cs="宋体"/>
          <w:color w:val="auto"/>
          <w:sz w:val="24"/>
          <w:szCs w:val="24"/>
          <w:highlight w:val="none"/>
          <w:lang w:val="en-US" w:eastAsia="zh-CN"/>
        </w:rPr>
        <w:t>工程完工</w:t>
      </w:r>
      <w:r>
        <w:rPr>
          <w:rFonts w:hint="eastAsia" w:ascii="宋体" w:hAnsi="宋体" w:eastAsia="宋体" w:cs="宋体"/>
          <w:color w:val="auto"/>
          <w:sz w:val="24"/>
          <w:szCs w:val="24"/>
          <w:highlight w:val="none"/>
          <w:lang w:eastAsia="zh-CN"/>
        </w:rPr>
        <w:t>结算指财政部门进行的</w:t>
      </w:r>
      <w:r>
        <w:rPr>
          <w:rFonts w:hint="eastAsia" w:ascii="宋体" w:hAnsi="宋体" w:eastAsia="宋体" w:cs="宋体"/>
          <w:color w:val="auto"/>
          <w:sz w:val="24"/>
          <w:szCs w:val="24"/>
          <w:highlight w:val="none"/>
          <w:lang w:val="en-US" w:eastAsia="zh-CN"/>
        </w:rPr>
        <w:t>工程完工</w:t>
      </w:r>
      <w:r>
        <w:rPr>
          <w:rFonts w:hint="eastAsia" w:ascii="宋体" w:hAnsi="宋体" w:eastAsia="宋体" w:cs="宋体"/>
          <w:color w:val="auto"/>
          <w:sz w:val="24"/>
          <w:szCs w:val="24"/>
          <w:highlight w:val="none"/>
          <w:lang w:eastAsia="zh-CN"/>
        </w:rPr>
        <w:t>结算），包括本工程的施工准备期、施工期、工程收尾期等全过程监理服务。</w:t>
      </w:r>
    </w:p>
    <w:p>
      <w:pPr>
        <w:tabs>
          <w:tab w:val="left" w:pos="7513"/>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none"/>
          <w:lang w:eastAsia="zh-CN"/>
        </w:rPr>
        <w:t xml:space="preserve">2.6 </w:t>
      </w:r>
      <w:r>
        <w:rPr>
          <w:rFonts w:hint="eastAsia" w:ascii="宋体" w:hAnsi="宋体" w:eastAsia="宋体" w:cs="宋体"/>
          <w:color w:val="auto"/>
          <w:sz w:val="24"/>
          <w:szCs w:val="24"/>
          <w:highlight w:val="none"/>
          <w:u w:val="single"/>
          <w:lang w:eastAsia="zh-CN"/>
        </w:rPr>
        <w:t>最高投标限价：</w:t>
      </w:r>
      <w:r>
        <w:rPr>
          <w:rFonts w:hint="eastAsia" w:ascii="宋体" w:hAnsi="宋体" w:eastAsia="宋体" w:cs="宋体"/>
          <w:color w:val="auto"/>
          <w:sz w:val="24"/>
          <w:szCs w:val="24"/>
          <w:highlight w:val="none"/>
          <w:u w:val="single"/>
          <w:lang w:val="en-US" w:eastAsia="zh-CN"/>
        </w:rPr>
        <w:t xml:space="preserve">1,355,287.09元 </w:t>
      </w:r>
    </w:p>
    <w:p>
      <w:pPr>
        <w:numPr>
          <w:ilvl w:val="0"/>
          <w:numId w:val="2"/>
        </w:numPr>
        <w:spacing w:before="240" w:beforeLines="100" w:after="120" w:afterLines="50" w:line="360" w:lineRule="auto"/>
        <w:outlineLvl w:val="1"/>
        <w:rPr>
          <w:rFonts w:hint="eastAsia" w:ascii="宋体" w:hAnsi="宋体" w:eastAsia="宋体" w:cs="宋体"/>
          <w:b/>
          <w:bCs/>
          <w:color w:val="auto"/>
          <w:sz w:val="24"/>
          <w:szCs w:val="24"/>
          <w:highlight w:val="none"/>
        </w:rPr>
      </w:pPr>
      <w:bookmarkStart w:id="5" w:name="_Toc529196506"/>
      <w:bookmarkStart w:id="6" w:name="_Toc23328"/>
      <w:bookmarkStart w:id="7" w:name="_Toc535938697"/>
      <w:bookmarkStart w:id="8" w:name="_Toc511557027"/>
      <w:r>
        <w:rPr>
          <w:rFonts w:hint="eastAsia" w:ascii="宋体" w:hAnsi="宋体" w:eastAsia="宋体" w:cs="宋体"/>
          <w:b/>
          <w:bCs/>
          <w:color w:val="auto"/>
          <w:sz w:val="24"/>
          <w:szCs w:val="24"/>
          <w:highlight w:val="none"/>
        </w:rPr>
        <w:t>投标人资格要求</w:t>
      </w:r>
      <w:bookmarkEnd w:id="5"/>
      <w:bookmarkEnd w:id="6"/>
      <w:bookmarkEnd w:id="7"/>
      <w:bookmarkEnd w:id="8"/>
      <w:bookmarkStart w:id="35" w:name="_GoBack"/>
      <w:bookmarkEnd w:id="35"/>
    </w:p>
    <w:p>
      <w:pPr>
        <w:pStyle w:val="5"/>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3.1投标人必须是在中华人民共和国范围内注册的独立法人或其他组织。企业法人应持有工商行政管理部门核发的有效营业执照；事业法人应持有事业单位法人证书。单位负责人为同一人或者存在控股、管理关系的不同单位，不得同时参加本招标项目投标，否则相关投标均无效；</w:t>
      </w:r>
    </w:p>
    <w:p>
      <w:pPr>
        <w:tabs>
          <w:tab w:val="left" w:pos="1343"/>
          <w:tab w:val="left" w:pos="2697"/>
          <w:tab w:val="left" w:pos="3264"/>
          <w:tab w:val="left" w:pos="4896"/>
          <w:tab w:val="left" w:pos="6005"/>
          <w:tab w:val="left" w:pos="7085"/>
          <w:tab w:val="left" w:pos="7498"/>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3.2 本次招标要求投标人须具备工程监理综合资质或市政公用工程监理</w:t>
      </w:r>
      <w:r>
        <w:rPr>
          <w:rFonts w:hint="eastAsia" w:ascii="宋体" w:hAnsi="宋体" w:eastAsia="宋体" w:cs="宋体"/>
          <w:color w:val="auto"/>
          <w:sz w:val="24"/>
          <w:szCs w:val="24"/>
          <w:highlight w:val="none"/>
          <w:lang w:val="en-US" w:eastAsia="zh-CN"/>
        </w:rPr>
        <w:t>丙</w:t>
      </w:r>
      <w:r>
        <w:rPr>
          <w:rFonts w:hint="eastAsia" w:ascii="宋体" w:hAnsi="宋体" w:eastAsia="宋体" w:cs="宋体"/>
          <w:color w:val="auto"/>
          <w:sz w:val="24"/>
          <w:szCs w:val="24"/>
          <w:highlight w:val="none"/>
          <w:lang w:eastAsia="zh-CN"/>
        </w:rPr>
        <w:t>级（或以上）资质。</w:t>
      </w:r>
    </w:p>
    <w:p>
      <w:pPr>
        <w:pStyle w:val="5"/>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u w:val="single"/>
          <w:lang w:eastAsia="zh-CN"/>
        </w:rPr>
        <w:t>①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pPr>
        <w:pStyle w:val="5"/>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lang w:eastAsia="zh-CN"/>
        </w:rPr>
        <w:t>②工程监理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执行。根据上述文件的要求，投标人需办理企业资质有效期延续的，应当按照相关规定及时办理。</w:t>
      </w:r>
    </w:p>
    <w:p>
      <w:pPr>
        <w:pStyle w:val="5"/>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拟派项目总监理工程师须具备：</w:t>
      </w:r>
      <w:r>
        <w:rPr>
          <w:rFonts w:hint="eastAsia" w:ascii="宋体" w:hAnsi="宋体" w:eastAsia="宋体" w:cs="宋体"/>
          <w:color w:val="auto"/>
          <w:sz w:val="24"/>
          <w:szCs w:val="24"/>
          <w:highlight w:val="none"/>
          <w:u w:val="single"/>
          <w:lang w:eastAsia="zh-CN"/>
        </w:rPr>
        <w:t>持有建设部颁发的中华人民共和国注册监理工程师注册执业证书</w:t>
      </w:r>
      <w:r>
        <w:rPr>
          <w:rFonts w:hint="eastAsia" w:ascii="宋体" w:hAnsi="宋体" w:eastAsia="宋体" w:cs="宋体"/>
          <w:color w:val="auto"/>
          <w:sz w:val="24"/>
          <w:szCs w:val="24"/>
          <w:highlight w:val="none"/>
          <w:lang w:eastAsia="zh-CN"/>
        </w:rPr>
        <w:t>，其注册专业为市政公用工程，注册执业单位为本单位。且具有工程师或以上职称，必须是投标申请人在广州公共资源交易中心企业信息登记中的在册人员，需提供在投标人本单位缴交的近1个月（</w:t>
      </w:r>
      <w:r>
        <w:rPr>
          <w:rFonts w:hint="eastAsia" w:cs="宋体"/>
          <w:color w:val="auto"/>
          <w:sz w:val="24"/>
          <w:szCs w:val="24"/>
          <w:highlight w:val="none"/>
          <w:lang w:eastAsia="zh-CN"/>
        </w:rPr>
        <w:t>2024年5月</w:t>
      </w:r>
      <w:r>
        <w:rPr>
          <w:rFonts w:hint="eastAsia" w:ascii="宋体" w:hAnsi="宋体" w:eastAsia="宋体" w:cs="宋体"/>
          <w:color w:val="auto"/>
          <w:sz w:val="24"/>
          <w:szCs w:val="24"/>
          <w:highlight w:val="none"/>
          <w:lang w:eastAsia="zh-CN"/>
        </w:rPr>
        <w:t>）社保证明(社保证明需加盖社保管理机构的印章，并能反映参保人在该投标单位缴纳社保)。</w:t>
      </w:r>
    </w:p>
    <w:p>
      <w:pPr>
        <w:pStyle w:val="5"/>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若拟委派的项目负责人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3.4 </w:t>
      </w:r>
      <w:r>
        <w:rPr>
          <w:rFonts w:hint="eastAsia" w:ascii="宋体" w:hAnsi="宋体" w:eastAsia="宋体" w:cs="宋体"/>
          <w:color w:val="auto"/>
          <w:sz w:val="24"/>
          <w:szCs w:val="24"/>
          <w:highlight w:val="none"/>
          <w:u w:val="single"/>
          <w:lang w:eastAsia="zh-CN"/>
        </w:rPr>
        <w:t>本次招标</w:t>
      </w:r>
      <w:r>
        <w:rPr>
          <w:rFonts w:hint="eastAsia" w:ascii="宋体" w:hAnsi="宋体" w:eastAsia="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lang w:eastAsia="zh-CN"/>
        </w:rPr>
        <w:t>接受联合体投标。</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3.5 </w:t>
      </w:r>
      <w:r>
        <w:rPr>
          <w:rFonts w:hint="eastAsia" w:ascii="宋体" w:hAnsi="宋体" w:eastAsia="宋体" w:cs="宋体"/>
          <w:color w:val="auto"/>
          <w:sz w:val="24"/>
          <w:szCs w:val="24"/>
          <w:highlight w:val="none"/>
          <w:u w:val="single"/>
          <w:lang w:eastAsia="zh-CN"/>
        </w:rPr>
        <w:t>落实失信联合惩戒措施:未被纳入失信联合惩戒名单，失信联合惩戒名单以递交投标文件截止时间“信用</w:t>
      </w:r>
      <w:r>
        <w:rPr>
          <w:rFonts w:hint="eastAsia" w:ascii="宋体" w:hAnsi="宋体" w:eastAsia="宋体" w:cs="宋体"/>
          <w:color w:val="auto"/>
          <w:sz w:val="24"/>
          <w:szCs w:val="24"/>
          <w:highlight w:val="none"/>
          <w:u w:val="single"/>
          <w:lang w:val="en-US" w:eastAsia="zh-CN"/>
        </w:rPr>
        <w:t>中国</w:t>
      </w:r>
      <w:r>
        <w:rPr>
          <w:rFonts w:hint="eastAsia" w:ascii="宋体" w:hAnsi="宋体" w:eastAsia="宋体" w:cs="宋体"/>
          <w:color w:val="auto"/>
          <w:sz w:val="24"/>
          <w:szCs w:val="24"/>
          <w:highlight w:val="none"/>
          <w:u w:val="single"/>
          <w:lang w:eastAsia="zh-CN"/>
        </w:rPr>
        <w:t>”网站公布的“失信联合惩戒黑名单”为准。（注：因联合惩戒措施表述存在细微差别，惩戒措施与上文不完全一致但措施内容相同的，也应属于被限制参与相关项目的投标。投标人无需提供资料，按交易系统比对的结果进行评审。）；</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3.6 资格审查方式：本次招标采用资格后审，资格后审不合格的投标人的投标文件将按废标处理。有效投标人不足 3 个的，若评标委员会认为投标明显缺乏竞争，评标委员会可以否决全部投标，本项目招标失败，招标人分析招标失败原因，修正招标方案，报有关管理部门核准后，重新组织招标。</w:t>
      </w:r>
    </w:p>
    <w:p>
      <w:pPr>
        <w:spacing w:before="240" w:beforeLines="100" w:after="120" w:afterLines="50" w:line="360" w:lineRule="auto"/>
        <w:outlineLvl w:val="1"/>
        <w:rPr>
          <w:rFonts w:hint="eastAsia" w:ascii="宋体" w:hAnsi="宋体" w:eastAsia="宋体" w:cs="宋体"/>
          <w:b/>
          <w:bCs/>
          <w:color w:val="auto"/>
          <w:sz w:val="24"/>
          <w:szCs w:val="24"/>
          <w:highlight w:val="none"/>
          <w:lang w:eastAsia="zh-CN"/>
        </w:rPr>
      </w:pPr>
      <w:bookmarkStart w:id="9" w:name="_Toc25839"/>
      <w:bookmarkStart w:id="10" w:name="_Toc535938699"/>
      <w:r>
        <w:rPr>
          <w:rFonts w:hint="eastAsia" w:ascii="宋体" w:hAnsi="宋体" w:eastAsia="宋体" w:cs="宋体"/>
          <w:b/>
          <w:bCs/>
          <w:color w:val="auto"/>
          <w:sz w:val="24"/>
          <w:szCs w:val="24"/>
          <w:highlight w:val="none"/>
          <w:lang w:eastAsia="zh-CN"/>
        </w:rPr>
        <w:t>4.招标文件的获取</w:t>
      </w:r>
      <w:bookmarkEnd w:id="9"/>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4.1凡有意参加投标者，请于</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lang w:eastAsia="zh-CN"/>
        </w:rPr>
        <w:t>（北京时间，下同），登录广州公共资源交易中心网站（网址：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"http://www.gzggzy.cn）下载电子招标文件。"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lang w:eastAsia="zh-CN"/>
        </w:rPr>
        <w:t>http://www.gzggzy.cn）下载电子招标文件</w:t>
      </w:r>
      <w:r>
        <w:rPr>
          <w:rFonts w:hint="eastAsia" w:ascii="宋体" w:hAnsi="宋体" w:eastAsia="宋体" w:cs="宋体"/>
          <w:color w:val="auto"/>
          <w:sz w:val="24"/>
          <w:szCs w:val="24"/>
          <w:highlight w:val="none"/>
          <w:lang w:eastAsia="zh-CN"/>
        </w:rPr>
        <w:fldChar w:fldCharType="end"/>
      </w:r>
      <w:r>
        <w:rPr>
          <w:rFonts w:hint="eastAsia" w:ascii="宋体" w:hAnsi="宋体" w:eastAsia="宋体" w:cs="宋体"/>
          <w:color w:val="auto"/>
          <w:sz w:val="24"/>
          <w:szCs w:val="24"/>
          <w:highlight w:val="none"/>
          <w:lang w:eastAsia="zh-CN"/>
        </w:rPr>
        <w:t>。</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发布招标公告的时间为招标公告发出之日起至投标截止时间止。招标公告发布之日起计算编制投标文件时间，编制投标文件的时间不得少于20日。如招标人需发布补充公告的，以最后发布的补充公告的时间起计算编制投标文件时间，并需在补充公告中明确说明，通过广州公共资源交易中心网站获取。</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4.3本项目设立投标登记环节，采取网上投标登记方式进行投标登记。</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4.3.1网上投标登记时间：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4.4 本项目采用资格后审方式。</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注：（1）电子招投标操作流程详见广州公共资源交易中心网站发布的最新版操作指引。</w:t>
      </w:r>
    </w:p>
    <w:p>
      <w:pPr>
        <w:pStyle w:val="22"/>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（2）本公告发布之日起开始投标登记，投标登记时间不得少于5日，并从发本公告发布之日起开始计算备标时间。</w:t>
      </w:r>
    </w:p>
    <w:p>
      <w:pPr>
        <w:spacing w:before="240" w:beforeLines="100" w:after="120" w:afterLines="50" w:line="360" w:lineRule="auto"/>
        <w:outlineLvl w:val="1"/>
        <w:rPr>
          <w:rFonts w:hint="eastAsia" w:ascii="宋体" w:hAnsi="宋体" w:eastAsia="宋体" w:cs="宋体"/>
          <w:b/>
          <w:bCs/>
          <w:color w:val="auto"/>
          <w:sz w:val="24"/>
          <w:szCs w:val="24"/>
          <w:highlight w:val="none"/>
          <w:lang w:eastAsia="zh-CN"/>
        </w:rPr>
      </w:pPr>
      <w:bookmarkStart w:id="11" w:name="_Toc1599"/>
      <w:r>
        <w:rPr>
          <w:rFonts w:hint="eastAsia" w:ascii="宋体" w:hAnsi="宋体" w:eastAsia="宋体" w:cs="宋体"/>
          <w:b/>
          <w:bCs/>
          <w:color w:val="auto"/>
          <w:sz w:val="24"/>
          <w:szCs w:val="24"/>
          <w:highlight w:val="none"/>
          <w:lang w:eastAsia="zh-CN"/>
        </w:rPr>
        <w:t>5.办理投标登记手续：</w:t>
      </w:r>
      <w:bookmarkEnd w:id="11"/>
    </w:p>
    <w:p>
      <w:pPr>
        <w:pStyle w:val="22"/>
        <w:ind w:firstLine="480"/>
        <w:rPr>
          <w:rFonts w:hint="eastAsia" w:ascii="宋体" w:hAnsi="宋体" w:eastAsia="宋体" w:cs="宋体"/>
          <w:color w:val="auto"/>
          <w:sz w:val="24"/>
          <w:szCs w:val="24"/>
          <w:highlight w:val="none"/>
          <w:lang w:eastAsia="zh-CN"/>
        </w:rPr>
      </w:pPr>
      <w:bookmarkStart w:id="12" w:name="_Toc514099628"/>
      <w:bookmarkStart w:id="13" w:name="_Toc3471142"/>
      <w:r>
        <w:rPr>
          <w:rFonts w:hint="eastAsia" w:ascii="宋体" w:hAnsi="宋体" w:eastAsia="宋体" w:cs="宋体"/>
          <w:color w:val="auto"/>
          <w:sz w:val="24"/>
          <w:szCs w:val="24"/>
          <w:highlight w:val="none"/>
          <w:lang w:eastAsia="zh-CN"/>
        </w:rPr>
        <w:t>投标人应在递交投标文件截止时间前，登录广州公共资源交易中心网站办理网上投标登记手续。</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5.1投标人应遵循以下程序完成网上投标登记手续：</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（1）登录广州公共资源交易中心网站投标人服务专区完成投标人的相关信息录入。</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核对并确认投标信息无误后，上传带有电子签章的加密投标文件。在递交投标文件截止时间前，投标人可以替换投标文件。投标文件须于递交投标文件截止时间前完整上传并保存到广州公共资源交易中心的电子评标系统。如果投标文件于递交投标文件截止时间未能上传完毕，该投标文件将被否决。</w:t>
      </w:r>
    </w:p>
    <w:p>
      <w:pPr>
        <w:pStyle w:val="22"/>
        <w:ind w:firstLine="480"/>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z w:val="24"/>
          <w:szCs w:val="24"/>
          <w:highlight w:val="none"/>
          <w:lang w:eastAsia="zh-CN"/>
        </w:rPr>
        <w:t>5.2投标保证金：</w:t>
      </w:r>
      <w:r>
        <w:rPr>
          <w:rFonts w:hint="eastAsia" w:ascii="宋体" w:hAnsi="宋体" w:eastAsia="宋体" w:cs="宋体"/>
          <w:color w:val="auto"/>
          <w:sz w:val="24"/>
          <w:szCs w:val="24"/>
          <w:highlight w:val="none"/>
          <w:u w:val="single"/>
          <w:lang w:eastAsia="zh-CN"/>
        </w:rPr>
        <w:t>本项目不收取投标保证金</w:t>
      </w:r>
      <w:r>
        <w:rPr>
          <w:rFonts w:hint="eastAsia" w:ascii="宋体" w:hAnsi="宋体" w:eastAsia="宋体" w:cs="宋体"/>
          <w:color w:val="auto"/>
          <w:sz w:val="24"/>
          <w:szCs w:val="24"/>
          <w:highlight w:val="none"/>
          <w:lang w:eastAsia="zh-CN"/>
        </w:rPr>
        <w:t>。</w:t>
      </w:r>
    </w:p>
    <w:bookmarkEnd w:id="12"/>
    <w:bookmarkEnd w:id="13"/>
    <w:p>
      <w:pPr>
        <w:spacing w:before="240" w:beforeLines="100" w:after="120" w:afterLines="50" w:line="360" w:lineRule="auto"/>
        <w:outlineLvl w:val="1"/>
        <w:rPr>
          <w:rFonts w:hint="eastAsia" w:ascii="宋体" w:hAnsi="宋体" w:eastAsia="宋体" w:cs="宋体"/>
          <w:b/>
          <w:bCs/>
          <w:color w:val="auto"/>
          <w:sz w:val="24"/>
          <w:szCs w:val="24"/>
          <w:highlight w:val="none"/>
          <w:lang w:eastAsia="zh-CN"/>
        </w:rPr>
      </w:pPr>
      <w:bookmarkStart w:id="14" w:name="_Toc11394"/>
      <w:r>
        <w:rPr>
          <w:rFonts w:hint="eastAsia" w:ascii="宋体" w:hAnsi="宋体" w:eastAsia="宋体" w:cs="宋体"/>
          <w:b/>
          <w:bCs/>
          <w:color w:val="auto"/>
          <w:sz w:val="24"/>
          <w:szCs w:val="24"/>
          <w:highlight w:val="none"/>
          <w:lang w:eastAsia="zh-CN"/>
        </w:rPr>
        <w:t>6.投标文件的递交</w:t>
      </w:r>
      <w:bookmarkEnd w:id="10"/>
      <w:bookmarkEnd w:id="14"/>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6.1电子投标文件递交的截止时间（投标截止时间，下同）为</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lang w:eastAsia="zh-CN"/>
        </w:rPr>
        <w:t>，投标人应在截止时间前通过广州公共资源交易中心电子招标投标交易平台递交电子投标文件。</w:t>
      </w:r>
    </w:p>
    <w:p>
      <w:pPr>
        <w:pStyle w:val="22"/>
        <w:ind w:firstLine="48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6.2开标时间为：</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lang w:eastAsia="zh-CN"/>
        </w:rPr>
        <w:t>，开标地点为：</w:t>
      </w:r>
      <w:r>
        <w:rPr>
          <w:rFonts w:hint="eastAsia" w:ascii="宋体" w:hAnsi="宋体" w:eastAsia="宋体" w:cs="宋体"/>
          <w:color w:val="auto"/>
          <w:sz w:val="24"/>
          <w:szCs w:val="24"/>
          <w:highlight w:val="none"/>
          <w:u w:val="single"/>
          <w:lang w:val="en-US" w:eastAsia="zh-CN"/>
        </w:rPr>
        <w:t>广州公共资源交易中心从化交易部第</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开标室。地址：广州市从化区江埔街从化大道南海塱横街53号5栋9层（欣荣宏大厦9层）</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6.3投标截止时间与开标时间是否有变化，请密切留意招标答疑中的相关信息。截标后，开标时间因故推迟的，相关评标信息仍以原定的开标时间的信息为准。</w:t>
      </w:r>
    </w:p>
    <w:p>
      <w:pPr>
        <w:pStyle w:val="22"/>
        <w:ind w:firstLine="472"/>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6.4逾期送达的投标文件，</w:t>
      </w:r>
      <w:r>
        <w:rPr>
          <w:rFonts w:hint="eastAsia" w:ascii="宋体" w:hAnsi="宋体" w:eastAsia="宋体" w:cs="宋体"/>
          <w:color w:val="auto"/>
          <w:sz w:val="24"/>
          <w:szCs w:val="24"/>
          <w:highlight w:val="none"/>
          <w:lang w:eastAsia="zh-CN"/>
        </w:rPr>
        <w:t>电子招标投标交易平台</w:t>
      </w:r>
      <w:r>
        <w:rPr>
          <w:rFonts w:hint="eastAsia" w:ascii="宋体" w:hAnsi="宋体" w:eastAsia="宋体" w:cs="宋体"/>
          <w:color w:val="auto"/>
          <w:spacing w:val="-2"/>
          <w:sz w:val="24"/>
          <w:szCs w:val="24"/>
          <w:highlight w:val="none"/>
          <w:lang w:eastAsia="zh-CN"/>
        </w:rPr>
        <w:t>不予接收。</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6.5投标申请人必须在递交投标文件前到广州公共资源交易中心办理企业信息登记。</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6.6提交投标文件光盘（备用）时间：</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日</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分至</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时</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分</w:t>
      </w:r>
      <w:r>
        <w:rPr>
          <w:rFonts w:hint="eastAsia" w:ascii="宋体" w:hAnsi="宋体" w:eastAsia="宋体" w:cs="宋体"/>
          <w:color w:val="auto"/>
          <w:sz w:val="24"/>
          <w:szCs w:val="24"/>
          <w:highlight w:val="none"/>
          <w:lang w:eastAsia="zh-CN"/>
        </w:rPr>
        <w:t>，开标地点为：</w:t>
      </w:r>
      <w:r>
        <w:rPr>
          <w:rFonts w:hint="eastAsia" w:ascii="宋体" w:hAnsi="宋体" w:eastAsia="宋体" w:cs="宋体"/>
          <w:color w:val="auto"/>
          <w:sz w:val="24"/>
          <w:szCs w:val="24"/>
          <w:highlight w:val="none"/>
          <w:u w:val="single"/>
          <w:lang w:val="en-US" w:eastAsia="zh-CN"/>
        </w:rPr>
        <w:t>广州公共资源交易中心从化交易部第  开标室</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地址：</w:t>
      </w:r>
      <w:r>
        <w:rPr>
          <w:rFonts w:hint="eastAsia" w:ascii="宋体" w:hAnsi="宋体" w:eastAsia="宋体" w:cs="宋体"/>
          <w:b w:val="0"/>
          <w:bCs w:val="0"/>
          <w:color w:val="auto"/>
          <w:sz w:val="24"/>
          <w:szCs w:val="24"/>
          <w:highlight w:val="none"/>
          <w:u w:val="single"/>
          <w:lang w:val="en-US" w:eastAsia="zh-CN"/>
        </w:rPr>
        <w:t>广州市从化区江埔街从化大道南海塱横街53号5栋9层（欣荣宏大厦9层）</w:t>
      </w:r>
      <w:r>
        <w:rPr>
          <w:rFonts w:hint="eastAsia" w:ascii="宋体" w:hAnsi="宋体" w:eastAsia="宋体" w:cs="宋体"/>
          <w:color w:val="auto"/>
          <w:sz w:val="24"/>
          <w:szCs w:val="24"/>
          <w:highlight w:val="none"/>
          <w:lang w:eastAsia="zh-CN"/>
        </w:rPr>
        <w:t>（电子光盘需按规定封装。投标人在将数据刻录到光盘之后，投标前自行检查文件是否可以读取）。</w:t>
      </w:r>
    </w:p>
    <w:p>
      <w:pPr>
        <w:spacing w:before="240" w:beforeLines="100" w:after="120" w:afterLines="50" w:line="360" w:lineRule="auto"/>
        <w:outlineLvl w:val="1"/>
        <w:rPr>
          <w:rFonts w:hint="eastAsia" w:ascii="宋体" w:hAnsi="宋体" w:eastAsia="宋体" w:cs="宋体"/>
          <w:b/>
          <w:bCs/>
          <w:color w:val="auto"/>
          <w:sz w:val="24"/>
          <w:szCs w:val="24"/>
          <w:highlight w:val="none"/>
        </w:rPr>
      </w:pPr>
      <w:bookmarkStart w:id="15" w:name="_Toc535938700"/>
      <w:bookmarkStart w:id="16" w:name="_Toc2000"/>
      <w:r>
        <w:rPr>
          <w:rFonts w:hint="eastAsia" w:ascii="宋体" w:hAnsi="宋体" w:eastAsia="宋体" w:cs="宋体"/>
          <w:b/>
          <w:bCs/>
          <w:color w:val="auto"/>
          <w:sz w:val="24"/>
          <w:szCs w:val="24"/>
          <w:highlight w:val="none"/>
          <w:lang w:eastAsia="zh-CN"/>
        </w:rPr>
        <w:t>7</w:t>
      </w:r>
      <w:r>
        <w:rPr>
          <w:rFonts w:hint="eastAsia" w:ascii="宋体" w:hAnsi="宋体" w:eastAsia="宋体" w:cs="宋体"/>
          <w:b/>
          <w:bCs/>
          <w:color w:val="auto"/>
          <w:sz w:val="24"/>
          <w:szCs w:val="24"/>
          <w:highlight w:val="none"/>
        </w:rPr>
        <w:t>.</w:t>
      </w:r>
      <w:bookmarkEnd w:id="15"/>
      <w:bookmarkStart w:id="17" w:name="_Toc535938701"/>
      <w:r>
        <w:rPr>
          <w:rFonts w:hint="eastAsia" w:ascii="宋体" w:hAnsi="宋体" w:eastAsia="宋体" w:cs="宋体"/>
          <w:b/>
          <w:bCs/>
          <w:color w:val="auto"/>
          <w:sz w:val="24"/>
          <w:szCs w:val="24"/>
          <w:highlight w:val="none"/>
        </w:rPr>
        <w:t>发布公告的媒介</w:t>
      </w:r>
      <w:bookmarkEnd w:id="16"/>
      <w:bookmarkEnd w:id="17"/>
    </w:p>
    <w:p>
      <w:pPr>
        <w:kinsoku/>
        <w:wordWrap w:val="0"/>
        <w:autoSpaceDE/>
        <w:autoSpaceDN/>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u w:val="single"/>
        </w:rPr>
        <w:t>广州公共资源交易中心网（网址：http://www.gzggzy.cn）、广东省招标投标监管网（网址：http://zbtb.gd.gov.cn）和中国招标投标公共服务平台（网址：http：//www.cebpubservice.com/）等媒体</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u w:val="single"/>
        </w:rPr>
        <w:t>，本公告的修改、补充，在广州公共资源交易中心网站</w:t>
      </w:r>
      <w:r>
        <w:rPr>
          <w:rFonts w:hint="eastAsia" w:ascii="宋体" w:hAnsi="宋体" w:eastAsia="宋体" w:cs="宋体"/>
          <w:color w:val="auto"/>
          <w:sz w:val="24"/>
          <w:szCs w:val="24"/>
          <w:highlight w:val="none"/>
        </w:rPr>
        <w:t>上发布。</w:t>
      </w:r>
      <w:r>
        <w:rPr>
          <w:rFonts w:hint="eastAsia" w:ascii="宋体" w:hAnsi="宋体" w:eastAsia="宋体" w:cs="宋体"/>
          <w:color w:val="auto"/>
          <w:sz w:val="24"/>
          <w:szCs w:val="24"/>
          <w:highlight w:val="none"/>
          <w:lang w:eastAsia="zh-CN"/>
        </w:rPr>
        <w:t>本公告在各媒体发布的文本如有不同之处，以在广州公共资源交易网发布的文本为准。</w:t>
      </w:r>
    </w:p>
    <w:p>
      <w:pPr>
        <w:numPr>
          <w:ilvl w:val="0"/>
          <w:numId w:val="3"/>
        </w:numPr>
        <w:spacing w:before="240" w:beforeLines="100" w:after="120" w:afterLines="50" w:line="360" w:lineRule="auto"/>
        <w:outlineLvl w:val="1"/>
        <w:rPr>
          <w:rFonts w:hint="eastAsia" w:ascii="宋体" w:hAnsi="宋体" w:eastAsia="宋体" w:cs="宋体"/>
          <w:b/>
          <w:bCs/>
          <w:color w:val="auto"/>
          <w:sz w:val="24"/>
          <w:szCs w:val="24"/>
          <w:highlight w:val="none"/>
          <w:lang w:eastAsia="zh-CN"/>
        </w:rPr>
      </w:pPr>
      <w:bookmarkStart w:id="18" w:name="_Toc247513936"/>
      <w:bookmarkStart w:id="19" w:name="_Toc144974482"/>
      <w:bookmarkStart w:id="20" w:name="_Toc2312"/>
      <w:bookmarkStart w:id="21" w:name="_Toc152042290"/>
      <w:bookmarkStart w:id="22" w:name="_Toc369531499"/>
      <w:bookmarkStart w:id="23" w:name="_Toc516170523"/>
      <w:bookmarkStart w:id="24" w:name="_Toc384308189"/>
      <w:bookmarkStart w:id="25" w:name="_Toc152045514"/>
      <w:bookmarkStart w:id="26" w:name="_Toc529196510"/>
      <w:bookmarkStart w:id="27" w:name="_Toc247527537"/>
      <w:bookmarkStart w:id="28" w:name="_Toc535938702"/>
      <w:bookmarkStart w:id="29" w:name="_Toc1430"/>
      <w:bookmarkStart w:id="30" w:name="_Toc361508564"/>
      <w:bookmarkStart w:id="31" w:name="_Toc511557031"/>
      <w:bookmarkStart w:id="32" w:name="_Toc352691457"/>
      <w:bookmarkStart w:id="33" w:name="_Toc300834931"/>
      <w:r>
        <w:rPr>
          <w:rFonts w:hint="eastAsia" w:ascii="宋体" w:hAnsi="宋体" w:eastAsia="宋体" w:cs="宋体"/>
          <w:b/>
          <w:bCs/>
          <w:color w:val="auto"/>
          <w:sz w:val="24"/>
          <w:szCs w:val="24"/>
          <w:highlight w:val="none"/>
          <w:lang w:eastAsia="zh-CN"/>
        </w:rPr>
        <w:t>关于诚信评价</w:t>
      </w:r>
    </w:p>
    <w:p>
      <w:pPr>
        <w:pStyle w:val="22"/>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诚信评价总分采用诚信评价信息系统在投标登记第1天（无纸化招标资格后审项目招标公告发布第一天视同为投标登记第1天）所在季度的上一季度公布的分数，以广</w:t>
      </w:r>
      <w:r>
        <w:rPr>
          <w:rFonts w:hint="eastAsia" w:cs="宋体"/>
          <w:color w:val="auto"/>
          <w:sz w:val="24"/>
          <w:szCs w:val="24"/>
          <w:highlight w:val="none"/>
          <w:lang w:val="en-US" w:eastAsia="zh-CN"/>
        </w:rPr>
        <w:t>州</w:t>
      </w:r>
      <w:r>
        <w:rPr>
          <w:rFonts w:hint="eastAsia" w:ascii="宋体" w:hAnsi="宋体" w:eastAsia="宋体" w:cs="宋体"/>
          <w:color w:val="auto"/>
          <w:sz w:val="24"/>
          <w:szCs w:val="24"/>
          <w:highlight w:val="none"/>
        </w:rPr>
        <w:t>市水务工程建设管理数字化监管平台网站（http://112.94.68.142:8012/#/website/integrity?type=1）中的“诚信排名&gt;&gt;监理—给排水”诚信综合评价分为准。</w:t>
      </w:r>
      <w:r>
        <w:rPr>
          <w:rFonts w:hint="eastAsia" w:ascii="宋体" w:hAnsi="宋体" w:eastAsia="宋体" w:cs="宋体"/>
          <w:color w:val="auto"/>
          <w:sz w:val="24"/>
          <w:szCs w:val="24"/>
          <w:highlight w:val="none"/>
          <w:lang w:eastAsia="zh-CN"/>
        </w:rPr>
        <w:t>按《广州市水务工程施工和监理企业诚信评价管理办法》规定，凡未在“诚信管理系统”录入企业信息的企业，其诚信综合评价总分按《广州市水务局关于调整水务工程诚信评价部分评分项的通知》，其诚信评价分按80分计算。</w:t>
      </w:r>
    </w:p>
    <w:p>
      <w:pPr>
        <w:numPr>
          <w:ilvl w:val="0"/>
          <w:numId w:val="3"/>
        </w:numPr>
        <w:spacing w:before="240" w:beforeLines="100" w:after="120" w:afterLines="50" w:line="360" w:lineRule="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潜在投标人或利害关系人对本招标公告及招标内容有异议的，向招标人书面提出。</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异议受理部门：</w:t>
      </w:r>
      <w:r>
        <w:rPr>
          <w:rFonts w:hint="eastAsia" w:ascii="宋体" w:hAnsi="宋体" w:eastAsia="宋体" w:cs="宋体"/>
          <w:color w:val="auto"/>
          <w:sz w:val="24"/>
          <w:szCs w:val="24"/>
          <w:highlight w:val="none"/>
          <w:u w:val="single"/>
          <w:lang w:val="en-US" w:eastAsia="zh-CN"/>
        </w:rPr>
        <w:t>广州市从化区城市排水有限公司</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电话</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020-37923016</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地址：</w:t>
      </w:r>
      <w:r>
        <w:rPr>
          <w:rFonts w:hint="eastAsia" w:ascii="宋体" w:hAnsi="宋体" w:eastAsia="宋体" w:cs="宋体"/>
          <w:color w:val="auto"/>
          <w:sz w:val="24"/>
          <w:szCs w:val="24"/>
          <w:highlight w:val="none"/>
          <w:u w:val="single"/>
          <w:lang w:val="en-US" w:eastAsia="zh-CN"/>
        </w:rPr>
        <w:t>广州市从化区街口街景园北路9号104、105铺</w:t>
      </w:r>
      <w:r>
        <w:rPr>
          <w:rFonts w:hint="eastAsia" w:ascii="宋体" w:hAnsi="宋体" w:eastAsia="宋体" w:cs="宋体"/>
          <w:color w:val="auto"/>
          <w:sz w:val="24"/>
          <w:szCs w:val="24"/>
          <w:highlight w:val="none"/>
          <w:u w:val="single"/>
        </w:rPr>
        <w:t>。</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）关于投诉的处理：</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招投标过程中，投标人（含中标候选人）被投诉且经查实存在招标文件中列明被禁止行为的，招标人将提请行政主管部门，并按《中华人民共和国招标投标法实施条例》、《工程建设项目招标投标活动投诉处理办法》等进行处理，同时将记录到市水务工程企业信息库及诚信评价管理系统。</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在招投标过程中，投诉人投诉事项经查为不属实的恶意投诉的，招标人将提请行政主管部门，并按《中华人民共和国招标投标法实施条例》、《工程建设项目招标投标活动投诉处理办法》等进行处理，同时将记录到广州市水务工程企业信息库及诚信评价管理系统。</w:t>
      </w: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Pr>
        <w:numPr>
          <w:ilvl w:val="0"/>
          <w:numId w:val="3"/>
        </w:numPr>
        <w:spacing w:before="240" w:beforeLines="100" w:after="120" w:afterLines="50" w:line="360" w:lineRule="auto"/>
        <w:outlineLvl w:val="1"/>
        <w:rPr>
          <w:rFonts w:hint="eastAsia" w:ascii="宋体" w:hAnsi="宋体" w:eastAsia="宋体" w:cs="宋体"/>
          <w:b/>
          <w:bCs/>
          <w:color w:val="auto"/>
          <w:sz w:val="24"/>
          <w:szCs w:val="24"/>
          <w:highlight w:val="none"/>
          <w:lang w:val="en-US" w:eastAsia="zh-CN"/>
        </w:rPr>
      </w:pPr>
      <w:bookmarkStart w:id="34" w:name="_Toc21787636"/>
      <w:r>
        <w:rPr>
          <w:rFonts w:hint="eastAsia" w:ascii="宋体" w:hAnsi="宋体" w:eastAsia="宋体" w:cs="宋体"/>
          <w:b/>
          <w:bCs/>
          <w:color w:val="auto"/>
          <w:sz w:val="24"/>
          <w:szCs w:val="24"/>
          <w:highlight w:val="none"/>
          <w:lang w:val="en-US" w:eastAsia="zh-CN"/>
        </w:rPr>
        <w:t>联系方式</w:t>
      </w:r>
      <w:bookmarkEnd w:id="34"/>
    </w:p>
    <w:p>
      <w:pPr>
        <w:pStyle w:val="5"/>
        <w:spacing w:line="360" w:lineRule="auto"/>
        <w:ind w:right="213" w:firstLine="480" w:firstLineChars="200"/>
        <w:rPr>
          <w:rFonts w:hint="eastAsia" w:ascii="宋体" w:hAnsi="宋体" w:eastAsia="宋体" w:cs="宋体"/>
          <w:snapToGrid w:val="0"/>
          <w:color w:val="auto"/>
          <w:kern w:val="0"/>
          <w:sz w:val="24"/>
          <w:szCs w:val="24"/>
          <w:highlight w:val="none"/>
          <w:u w:val="single"/>
          <w:lang w:val="en-US" w:eastAsia="zh-CN" w:bidi="ar-SA"/>
        </w:rPr>
      </w:pPr>
      <w:r>
        <w:rPr>
          <w:rFonts w:hint="eastAsia" w:ascii="宋体" w:hAnsi="宋体" w:eastAsia="宋体" w:cs="宋体"/>
          <w:color w:val="auto"/>
          <w:sz w:val="24"/>
          <w:szCs w:val="24"/>
          <w:highlight w:val="none"/>
        </w:rPr>
        <w:t>招标单位：</w:t>
      </w:r>
      <w:r>
        <w:rPr>
          <w:rFonts w:hint="eastAsia" w:ascii="宋体" w:hAnsi="宋体" w:eastAsia="宋体" w:cs="宋体"/>
          <w:snapToGrid w:val="0"/>
          <w:color w:val="auto"/>
          <w:kern w:val="0"/>
          <w:sz w:val="24"/>
          <w:szCs w:val="24"/>
          <w:highlight w:val="none"/>
          <w:u w:val="single"/>
          <w:lang w:val="en-US" w:eastAsia="zh-CN" w:bidi="ar-SA"/>
        </w:rPr>
        <w:t>广州市从化区城市排水有限公司</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黎工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val="en-US" w:eastAsia="zh-CN"/>
        </w:rPr>
        <w:t>020-37923016</w:t>
      </w:r>
    </w:p>
    <w:p>
      <w:pPr>
        <w:spacing w:line="360" w:lineRule="auto"/>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lang w:val="en-US" w:eastAsia="zh-CN"/>
        </w:rPr>
        <w:t>广州市从化区街口街景园北路9号104、105铺</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招标代理机构：</w:t>
      </w:r>
      <w:r>
        <w:rPr>
          <w:rFonts w:hint="eastAsia" w:ascii="宋体" w:hAnsi="宋体" w:eastAsia="宋体" w:cs="宋体"/>
          <w:snapToGrid w:val="0"/>
          <w:color w:val="auto"/>
          <w:kern w:val="0"/>
          <w:sz w:val="24"/>
          <w:szCs w:val="24"/>
          <w:highlight w:val="none"/>
          <w:u w:val="single"/>
          <w:lang w:val="en-US" w:eastAsia="zh-CN" w:bidi="ar-SA"/>
        </w:rPr>
        <w:t>成致项目管理有限公司</w:t>
      </w: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王工</w:t>
      </w:r>
      <w:r>
        <w:rPr>
          <w:rFonts w:hint="eastAsia" w:ascii="宋体" w:hAnsi="宋体" w:eastAsia="宋体" w:cs="宋体"/>
          <w:color w:val="auto"/>
          <w:sz w:val="24"/>
          <w:szCs w:val="24"/>
          <w:highlight w:val="none"/>
        </w:rPr>
        <w:t xml:space="preserve">    联系电话：</w:t>
      </w:r>
      <w:r>
        <w:rPr>
          <w:rFonts w:hint="eastAsia" w:ascii="宋体" w:hAnsi="宋体" w:eastAsia="宋体" w:cs="宋体"/>
          <w:snapToGrid w:val="0"/>
          <w:color w:val="auto"/>
          <w:kern w:val="0"/>
          <w:sz w:val="24"/>
          <w:szCs w:val="24"/>
          <w:highlight w:val="none"/>
          <w:u w:val="single"/>
          <w:lang w:val="en-US" w:eastAsia="zh-CN" w:bidi="ar-SA"/>
        </w:rPr>
        <w:t>020-87578511</w:t>
      </w:r>
    </w:p>
    <w:p>
      <w:pPr>
        <w:pStyle w:val="5"/>
        <w:spacing w:after="0" w:line="360" w:lineRule="auto"/>
        <w:ind w:right="215" w:firstLine="480" w:firstLineChars="200"/>
        <w:rPr>
          <w:rFonts w:hint="eastAsia"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u w:val="none"/>
        </w:rPr>
        <w:t>地址：</w:t>
      </w:r>
      <w:r>
        <w:rPr>
          <w:rFonts w:hint="eastAsia" w:cs="宋体"/>
          <w:snapToGrid w:val="0"/>
          <w:color w:val="auto"/>
          <w:kern w:val="0"/>
          <w:sz w:val="24"/>
          <w:szCs w:val="24"/>
          <w:highlight w:val="none"/>
          <w:u w:val="single"/>
          <w:lang w:val="en-US" w:eastAsia="zh-CN" w:bidi="ar-SA"/>
        </w:rPr>
        <w:t>广州市天河区黄埔大道中122号（伟腾商务中心）412室</w:t>
      </w:r>
    </w:p>
    <w:p>
      <w:pPr>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招标监督机构：</w:t>
      </w:r>
      <w:r>
        <w:rPr>
          <w:rFonts w:hint="eastAsia" w:ascii="宋体" w:hAnsi="宋体" w:eastAsia="宋体" w:cs="宋体"/>
          <w:color w:val="auto"/>
          <w:sz w:val="24"/>
          <w:szCs w:val="24"/>
          <w:highlight w:val="none"/>
          <w:u w:val="single"/>
        </w:rPr>
        <w:t>广州市从化区水务</w:t>
      </w:r>
      <w:r>
        <w:rPr>
          <w:rFonts w:hint="eastAsia" w:ascii="宋体" w:hAnsi="宋体" w:eastAsia="宋体" w:cs="宋体"/>
          <w:color w:val="auto"/>
          <w:sz w:val="24"/>
          <w:szCs w:val="24"/>
          <w:highlight w:val="none"/>
          <w:u w:val="single"/>
          <w:lang w:val="en-US" w:eastAsia="zh-CN"/>
        </w:rPr>
        <w:t>局</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监督电话：</w:t>
      </w:r>
      <w:r>
        <w:rPr>
          <w:rFonts w:hint="eastAsia" w:ascii="宋体" w:hAnsi="宋体" w:eastAsia="宋体" w:cs="宋体"/>
          <w:color w:val="auto"/>
          <w:sz w:val="24"/>
          <w:szCs w:val="24"/>
          <w:highlight w:val="none"/>
          <w:u w:val="single"/>
        </w:rPr>
        <w:t>020-87978726</w:t>
      </w:r>
    </w:p>
    <w:p>
      <w:pPr>
        <w:adjustRightInd w:val="0"/>
        <w:snapToGrid w:val="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广州市从化区</w:t>
      </w:r>
      <w:r>
        <w:rPr>
          <w:rFonts w:hint="eastAsia" w:ascii="宋体" w:hAnsi="宋体" w:eastAsia="宋体" w:cs="宋体"/>
          <w:color w:val="auto"/>
          <w:sz w:val="24"/>
          <w:szCs w:val="24"/>
          <w:highlight w:val="none"/>
          <w:u w:val="single"/>
          <w:lang w:val="en-US" w:eastAsia="zh-CN"/>
        </w:rPr>
        <w:t>江埔街</w:t>
      </w:r>
      <w:r>
        <w:rPr>
          <w:rFonts w:hint="eastAsia" w:ascii="宋体" w:hAnsi="宋体" w:eastAsia="宋体" w:cs="宋体"/>
          <w:color w:val="auto"/>
          <w:sz w:val="24"/>
          <w:szCs w:val="24"/>
          <w:highlight w:val="none"/>
          <w:u w:val="single"/>
        </w:rPr>
        <w:t>河东北路18号</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招标投标监察部门：</w:t>
      </w:r>
      <w:r>
        <w:rPr>
          <w:rFonts w:hint="eastAsia" w:ascii="宋体" w:hAnsi="宋体" w:eastAsia="宋体" w:cs="宋体"/>
          <w:color w:val="auto"/>
          <w:sz w:val="24"/>
          <w:szCs w:val="24"/>
          <w:highlight w:val="none"/>
          <w:u w:val="single"/>
        </w:rPr>
        <w:t>从化区纪委监委</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地址：</w:t>
      </w:r>
      <w:r>
        <w:rPr>
          <w:rFonts w:hint="eastAsia" w:ascii="宋体" w:hAnsi="宋体" w:eastAsia="宋体" w:cs="宋体"/>
          <w:color w:val="auto"/>
          <w:sz w:val="24"/>
          <w:szCs w:val="24"/>
          <w:highlight w:val="none"/>
          <w:u w:val="single"/>
        </w:rPr>
        <w:t>广州市从化区街口街新城东路99号</w:t>
      </w:r>
    </w:p>
    <w:p>
      <w:pPr>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投诉电话：</w:t>
      </w:r>
      <w:r>
        <w:rPr>
          <w:rFonts w:hint="eastAsia" w:ascii="宋体" w:hAnsi="宋体" w:eastAsia="宋体" w:cs="宋体"/>
          <w:color w:val="auto"/>
          <w:sz w:val="24"/>
          <w:szCs w:val="24"/>
          <w:highlight w:val="none"/>
          <w:u w:val="single"/>
        </w:rPr>
        <w:t>020-87933260</w:t>
      </w:r>
    </w:p>
    <w:p>
      <w:pPr>
        <w:jc w:val="left"/>
        <w:rPr>
          <w:rFonts w:hint="eastAsia" w:ascii="宋体" w:hAnsi="宋体" w:eastAsia="宋体" w:cs="宋体"/>
          <w:color w:val="auto"/>
          <w:highlight w:val="none"/>
        </w:rPr>
      </w:pPr>
    </w:p>
    <w:sectPr>
      <w:footerReference r:id="rId3" w:type="default"/>
      <w:pgSz w:w="11906" w:h="16838"/>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fwY1sI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Mn8GNbCAQAAjwMAAA4AAAAAAAAAAQAgAAAAHgEAAGRycy9lMm9Eb2MueG1sUEsF&#10;BgAAAAAGAAYAWQEAAFI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BE1E2"/>
    <w:multiLevelType w:val="singleLevel"/>
    <w:tmpl w:val="B12BE1E2"/>
    <w:lvl w:ilvl="0" w:tentative="0">
      <w:start w:val="3"/>
      <w:numFmt w:val="decimal"/>
      <w:suff w:val="space"/>
      <w:lvlText w:val="%1."/>
      <w:lvlJc w:val="left"/>
    </w:lvl>
  </w:abstractNum>
  <w:abstractNum w:abstractNumId="1">
    <w:nsid w:val="0C02A6CF"/>
    <w:multiLevelType w:val="singleLevel"/>
    <w:tmpl w:val="0C02A6CF"/>
    <w:lvl w:ilvl="0" w:tentative="0">
      <w:start w:val="8"/>
      <w:numFmt w:val="decimal"/>
      <w:lvlText w:val="%1."/>
      <w:lvlJc w:val="left"/>
      <w:pPr>
        <w:tabs>
          <w:tab w:val="left" w:pos="312"/>
        </w:tabs>
      </w:pPr>
    </w:lvl>
  </w:abstractNum>
  <w:abstractNum w:abstractNumId="2">
    <w:nsid w:val="74AB13E1"/>
    <w:multiLevelType w:val="multilevel"/>
    <w:tmpl w:val="74AB13E1"/>
    <w:lvl w:ilvl="0" w:tentative="0">
      <w:start w:val="1"/>
      <w:numFmt w:val="decimal"/>
      <w:pStyle w:val="2"/>
      <w:lvlText w:val="%1."/>
      <w:lvlJc w:val="left"/>
      <w:pPr>
        <w:ind w:left="420" w:hanging="420"/>
      </w:pPr>
      <w:rPr>
        <w:rFonts w:hint="eastAsia"/>
        <w:sz w:val="30"/>
        <w:szCs w:val="30"/>
      </w:rPr>
    </w:lvl>
    <w:lvl w:ilvl="1" w:tentative="0">
      <w:start w:val="1"/>
      <w:numFmt w:val="decimal"/>
      <w:isLgl/>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YjY1MjA4Y2M3YjdhZDY4MzAxZDJhOTE2N2RjZmYifQ=="/>
  </w:docVars>
  <w:rsids>
    <w:rsidRoot w:val="002E124B"/>
    <w:rsid w:val="000411B3"/>
    <w:rsid w:val="001372B1"/>
    <w:rsid w:val="00202319"/>
    <w:rsid w:val="002E124B"/>
    <w:rsid w:val="003A1540"/>
    <w:rsid w:val="003D25DC"/>
    <w:rsid w:val="00440B87"/>
    <w:rsid w:val="005A1163"/>
    <w:rsid w:val="0073242B"/>
    <w:rsid w:val="008A0533"/>
    <w:rsid w:val="008A6A38"/>
    <w:rsid w:val="008B37A2"/>
    <w:rsid w:val="009805CB"/>
    <w:rsid w:val="0099274C"/>
    <w:rsid w:val="009B6E1D"/>
    <w:rsid w:val="00B04393"/>
    <w:rsid w:val="00D048EB"/>
    <w:rsid w:val="00F44009"/>
    <w:rsid w:val="02D54924"/>
    <w:rsid w:val="03C350C4"/>
    <w:rsid w:val="04013C6A"/>
    <w:rsid w:val="048900BC"/>
    <w:rsid w:val="04DA68CE"/>
    <w:rsid w:val="06897443"/>
    <w:rsid w:val="07C5765D"/>
    <w:rsid w:val="09317744"/>
    <w:rsid w:val="09F5140F"/>
    <w:rsid w:val="0C8A37A2"/>
    <w:rsid w:val="0D3B69CD"/>
    <w:rsid w:val="0D7D4536"/>
    <w:rsid w:val="0DBC0BBA"/>
    <w:rsid w:val="0E3A1EE7"/>
    <w:rsid w:val="0E414D48"/>
    <w:rsid w:val="0E8A2611"/>
    <w:rsid w:val="0ECE166B"/>
    <w:rsid w:val="10053FC5"/>
    <w:rsid w:val="10DE4B26"/>
    <w:rsid w:val="12543AB7"/>
    <w:rsid w:val="13E470BD"/>
    <w:rsid w:val="147F0B94"/>
    <w:rsid w:val="14905934"/>
    <w:rsid w:val="15753C42"/>
    <w:rsid w:val="15A765F4"/>
    <w:rsid w:val="15E50AF1"/>
    <w:rsid w:val="177B3894"/>
    <w:rsid w:val="17BB5CB2"/>
    <w:rsid w:val="194D6627"/>
    <w:rsid w:val="1BAA0105"/>
    <w:rsid w:val="1D055016"/>
    <w:rsid w:val="1D69051E"/>
    <w:rsid w:val="1EA710B5"/>
    <w:rsid w:val="22B31B10"/>
    <w:rsid w:val="243C084F"/>
    <w:rsid w:val="24CF208A"/>
    <w:rsid w:val="273D755D"/>
    <w:rsid w:val="28C60BEA"/>
    <w:rsid w:val="29781345"/>
    <w:rsid w:val="29831C25"/>
    <w:rsid w:val="2A3A138D"/>
    <w:rsid w:val="2B4074E5"/>
    <w:rsid w:val="2B80282E"/>
    <w:rsid w:val="2BFD2672"/>
    <w:rsid w:val="2C4B0145"/>
    <w:rsid w:val="2E110657"/>
    <w:rsid w:val="2E792BAD"/>
    <w:rsid w:val="2E9D45A7"/>
    <w:rsid w:val="2EBA4782"/>
    <w:rsid w:val="31576CC8"/>
    <w:rsid w:val="31CE49BE"/>
    <w:rsid w:val="349B6ECC"/>
    <w:rsid w:val="38715E8E"/>
    <w:rsid w:val="3A450C87"/>
    <w:rsid w:val="3BC431AC"/>
    <w:rsid w:val="3C7A1ABD"/>
    <w:rsid w:val="3D6634A5"/>
    <w:rsid w:val="40CC1305"/>
    <w:rsid w:val="430345BA"/>
    <w:rsid w:val="43493344"/>
    <w:rsid w:val="43F532C5"/>
    <w:rsid w:val="46FD7C6B"/>
    <w:rsid w:val="48DC08AA"/>
    <w:rsid w:val="4C256923"/>
    <w:rsid w:val="4D3A00B8"/>
    <w:rsid w:val="4DA2704F"/>
    <w:rsid w:val="4EB34626"/>
    <w:rsid w:val="519D3767"/>
    <w:rsid w:val="522B17F7"/>
    <w:rsid w:val="535D5F36"/>
    <w:rsid w:val="54905ECA"/>
    <w:rsid w:val="55357831"/>
    <w:rsid w:val="569042DF"/>
    <w:rsid w:val="58764885"/>
    <w:rsid w:val="58BE1257"/>
    <w:rsid w:val="5A782E45"/>
    <w:rsid w:val="5C4C769D"/>
    <w:rsid w:val="5C6A561D"/>
    <w:rsid w:val="5E6E1E68"/>
    <w:rsid w:val="5F240705"/>
    <w:rsid w:val="61BF5EEB"/>
    <w:rsid w:val="629D294F"/>
    <w:rsid w:val="6386514C"/>
    <w:rsid w:val="639C3BA5"/>
    <w:rsid w:val="64EA118D"/>
    <w:rsid w:val="65271F32"/>
    <w:rsid w:val="661E50E3"/>
    <w:rsid w:val="679A35C0"/>
    <w:rsid w:val="68701EC1"/>
    <w:rsid w:val="6A6F5DC3"/>
    <w:rsid w:val="6B2018FE"/>
    <w:rsid w:val="6BE65114"/>
    <w:rsid w:val="6C616364"/>
    <w:rsid w:val="6EE40E94"/>
    <w:rsid w:val="708244C1"/>
    <w:rsid w:val="736D2413"/>
    <w:rsid w:val="74157DA1"/>
    <w:rsid w:val="77AF1AC3"/>
    <w:rsid w:val="787F3537"/>
    <w:rsid w:val="7AC35E67"/>
    <w:rsid w:val="7D593D9D"/>
    <w:rsid w:val="7E337A9C"/>
    <w:rsid w:val="7F2A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autoRedefine/>
    <w:qFormat/>
    <w:uiPriority w:val="0"/>
    <w:pPr>
      <w:numPr>
        <w:ilvl w:val="0"/>
        <w:numId w:val="1"/>
      </w:numPr>
      <w:spacing w:before="260" w:after="260" w:line="415" w:lineRule="auto"/>
      <w:outlineLvl w:val="1"/>
    </w:pPr>
    <w:rPr>
      <w:rFonts w:ascii="黑体" w:hAnsi="黑体" w:eastAsia="黑体"/>
      <w:sz w:val="30"/>
      <w:szCs w:val="30"/>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Times New Roman" w:hAnsi="Times New Roman" w:eastAsia="宋体" w:cs="Times New Roman"/>
      <w:bCs/>
    </w:rPr>
  </w:style>
  <w:style w:type="paragraph" w:styleId="5">
    <w:name w:val="Body Text"/>
    <w:basedOn w:val="1"/>
    <w:link w:val="19"/>
    <w:autoRedefine/>
    <w:semiHidden/>
    <w:qFormat/>
    <w:uiPriority w:val="0"/>
    <w:rPr>
      <w:rFonts w:ascii="宋体" w:hAnsi="宋体" w:eastAsia="宋体" w:cs="宋体"/>
      <w:sz w:val="20"/>
      <w:szCs w:val="20"/>
    </w:rPr>
  </w:style>
  <w:style w:type="paragraph" w:styleId="6">
    <w:name w:val="Body Text Indent"/>
    <w:basedOn w:val="1"/>
    <w:link w:val="20"/>
    <w:autoRedefine/>
    <w:semiHidden/>
    <w:unhideWhenUsed/>
    <w:qFormat/>
    <w:uiPriority w:val="99"/>
    <w:pPr>
      <w:spacing w:after="120"/>
      <w:ind w:left="420" w:leftChars="200"/>
    </w:pPr>
  </w:style>
  <w:style w:type="paragraph" w:styleId="7">
    <w:name w:val="Plain Text"/>
    <w:basedOn w:val="1"/>
    <w:next w:val="1"/>
    <w:autoRedefine/>
    <w:qFormat/>
    <w:uiPriority w:val="0"/>
    <w:rPr>
      <w:rFonts w:ascii="等线" w:hAnsi="Courier New" w:eastAsia="等线"/>
      <w:szCs w:val="22"/>
    </w:rPr>
  </w:style>
  <w:style w:type="paragraph" w:styleId="8">
    <w:name w:val="endnote text"/>
    <w:basedOn w:val="1"/>
    <w:autoRedefine/>
    <w:qFormat/>
    <w:uiPriority w:val="0"/>
    <w:pPr>
      <w:snapToGrid w:val="0"/>
      <w:jc w:val="left"/>
    </w:pPr>
    <w:rPr>
      <w:rFonts w:ascii="Times New Roman" w:hAnsi="Times New Roman"/>
      <w:kern w:val="0"/>
      <w:sz w:val="20"/>
      <w:szCs w:val="20"/>
    </w:rPr>
  </w:style>
  <w:style w:type="paragraph" w:styleId="9">
    <w:name w:val="footer"/>
    <w:basedOn w:val="1"/>
    <w:link w:val="18"/>
    <w:autoRedefine/>
    <w:unhideWhenUsed/>
    <w:qFormat/>
    <w:uiPriority w:val="0"/>
    <w:pPr>
      <w:tabs>
        <w:tab w:val="center" w:pos="4153"/>
        <w:tab w:val="right" w:pos="8306"/>
      </w:tabs>
    </w:pPr>
    <w:rPr>
      <w:sz w:val="18"/>
      <w:szCs w:val="18"/>
    </w:rPr>
  </w:style>
  <w:style w:type="paragraph" w:styleId="10">
    <w:name w:val="header"/>
    <w:basedOn w:val="1"/>
    <w:link w:val="17"/>
    <w:autoRedefine/>
    <w:unhideWhenUsed/>
    <w:qFormat/>
    <w:uiPriority w:val="99"/>
    <w:pPr>
      <w:pBdr>
        <w:bottom w:val="single" w:color="auto" w:sz="6" w:space="1"/>
      </w:pBdr>
      <w:tabs>
        <w:tab w:val="center" w:pos="4153"/>
        <w:tab w:val="right" w:pos="8306"/>
      </w:tabs>
      <w:jc w:val="center"/>
    </w:pPr>
    <w:rPr>
      <w:sz w:val="18"/>
      <w:szCs w:val="18"/>
    </w:rPr>
  </w:style>
  <w:style w:type="paragraph" w:styleId="11">
    <w:name w:val="Body Text First Indent"/>
    <w:basedOn w:val="5"/>
    <w:next w:val="5"/>
    <w:autoRedefine/>
    <w:qFormat/>
    <w:uiPriority w:val="0"/>
    <w:pPr>
      <w:spacing w:line="312" w:lineRule="auto"/>
      <w:ind w:firstLine="420"/>
    </w:pPr>
    <w:rPr>
      <w:rFonts w:ascii="Times New Roman" w:hAnsi="Times New Roman"/>
      <w:szCs w:val="24"/>
    </w:rPr>
  </w:style>
  <w:style w:type="paragraph" w:styleId="12">
    <w:name w:val="Body Text First Indent 2"/>
    <w:basedOn w:val="6"/>
    <w:link w:val="21"/>
    <w:autoRedefine/>
    <w:qFormat/>
    <w:uiPriority w:val="0"/>
    <w:rPr>
      <w:rFonts w:ascii="宋体" w:hAnsi="宋体"/>
      <w:sz w:val="20"/>
      <w:szCs w:val="20"/>
    </w:rPr>
  </w:style>
  <w:style w:type="table" w:styleId="14">
    <w:name w:val="Table Grid"/>
    <w:basedOn w:val="13"/>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纯文本1"/>
    <w:basedOn w:val="1"/>
    <w:autoRedefine/>
    <w:qFormat/>
    <w:uiPriority w:val="0"/>
    <w:pPr>
      <w:widowControl/>
      <w:adjustRightInd w:val="0"/>
      <w:jc w:val="both"/>
      <w:textAlignment w:val="baseline"/>
    </w:pPr>
    <w:rPr>
      <w:rFonts w:ascii="宋体" w:hAnsi="Courier New" w:eastAsia="宋体"/>
      <w:kern w:val="2"/>
      <w:sz w:val="21"/>
      <w:szCs w:val="20"/>
      <w:lang w:eastAsia="zh-CN"/>
    </w:rPr>
  </w:style>
  <w:style w:type="character" w:customStyle="1" w:styleId="17">
    <w:name w:val="页眉 字符"/>
    <w:basedOn w:val="15"/>
    <w:link w:val="10"/>
    <w:autoRedefine/>
    <w:qFormat/>
    <w:uiPriority w:val="99"/>
    <w:rPr>
      <w:sz w:val="18"/>
      <w:szCs w:val="18"/>
    </w:rPr>
  </w:style>
  <w:style w:type="character" w:customStyle="1" w:styleId="18">
    <w:name w:val="页脚 字符"/>
    <w:basedOn w:val="15"/>
    <w:link w:val="9"/>
    <w:autoRedefine/>
    <w:qFormat/>
    <w:uiPriority w:val="99"/>
    <w:rPr>
      <w:sz w:val="18"/>
      <w:szCs w:val="18"/>
    </w:rPr>
  </w:style>
  <w:style w:type="character" w:customStyle="1" w:styleId="19">
    <w:name w:val="正文文本 字符"/>
    <w:basedOn w:val="15"/>
    <w:link w:val="5"/>
    <w:autoRedefine/>
    <w:semiHidden/>
    <w:qFormat/>
    <w:uiPriority w:val="0"/>
    <w:rPr>
      <w:rFonts w:ascii="宋体" w:hAnsi="宋体" w:eastAsia="宋体" w:cs="宋体"/>
      <w:snapToGrid w:val="0"/>
      <w:color w:val="000000"/>
      <w:kern w:val="0"/>
      <w:sz w:val="20"/>
      <w:szCs w:val="20"/>
      <w:lang w:eastAsia="en-US"/>
    </w:rPr>
  </w:style>
  <w:style w:type="character" w:customStyle="1" w:styleId="20">
    <w:name w:val="正文文本缩进 字符"/>
    <w:basedOn w:val="15"/>
    <w:link w:val="6"/>
    <w:autoRedefine/>
    <w:semiHidden/>
    <w:qFormat/>
    <w:uiPriority w:val="99"/>
    <w:rPr>
      <w:rFonts w:ascii="Arial" w:hAnsi="Arial" w:eastAsia="Arial" w:cs="Arial"/>
      <w:snapToGrid w:val="0"/>
      <w:color w:val="000000"/>
      <w:kern w:val="0"/>
      <w:szCs w:val="21"/>
      <w:lang w:eastAsia="en-US"/>
    </w:rPr>
  </w:style>
  <w:style w:type="character" w:customStyle="1" w:styleId="21">
    <w:name w:val="正文首行缩进 2 字符"/>
    <w:basedOn w:val="20"/>
    <w:link w:val="12"/>
    <w:autoRedefine/>
    <w:qFormat/>
    <w:uiPriority w:val="0"/>
    <w:rPr>
      <w:rFonts w:ascii="宋体" w:hAnsi="宋体" w:eastAsia="Arial" w:cs="Arial"/>
      <w:snapToGrid w:val="0"/>
      <w:color w:val="000000"/>
      <w:kern w:val="0"/>
      <w:sz w:val="20"/>
      <w:szCs w:val="20"/>
      <w:lang w:eastAsia="en-US"/>
    </w:rPr>
  </w:style>
  <w:style w:type="paragraph" w:customStyle="1" w:styleId="22">
    <w:name w:val="公告段落"/>
    <w:basedOn w:val="5"/>
    <w:autoRedefine/>
    <w:qFormat/>
    <w:uiPriority w:val="0"/>
    <w:pPr>
      <w:tabs>
        <w:tab w:val="left" w:pos="1343"/>
        <w:tab w:val="left" w:pos="2697"/>
        <w:tab w:val="left" w:pos="3264"/>
        <w:tab w:val="left" w:pos="4896"/>
        <w:tab w:val="left" w:pos="6005"/>
        <w:tab w:val="left" w:pos="7085"/>
        <w:tab w:val="left" w:pos="7498"/>
      </w:tabs>
      <w:spacing w:line="440" w:lineRule="exact"/>
      <w:ind w:firstLine="200" w:firstLineChars="200"/>
    </w:pPr>
    <w:rPr>
      <w:sz w:val="24"/>
    </w:rPr>
  </w:style>
  <w:style w:type="paragraph" w:customStyle="1" w:styleId="2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4377</Words>
  <Characters>4934</Characters>
  <Lines>29</Lines>
  <Paragraphs>8</Paragraphs>
  <TotalTime>1</TotalTime>
  <ScaleCrop>false</ScaleCrop>
  <LinksUpToDate>false</LinksUpToDate>
  <CharactersWithSpaces>5039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2023-09-04T01:13:00Z</dcterms:created>
  <dc:creator>HSC</dc:creator>
  <cp:lastModifiedBy>谢小萍</cp:lastModifiedBy>
  <cp:lastPrinted>2023-10-12T11:28:00Z</cp:lastPrinted>
  <dcterms:modified xsi:type="dcterms:W3CDTF">2024-06-05T07:39:36Z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959E1347F92A4880893357B88AFFFC94_13</vt:lpwstr>
  </property>
</Properties>
</file>