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D7C" w:rsidRDefault="009D6FE7">
      <w:pPr>
        <w:snapToGrid w:val="0"/>
        <w:spacing w:line="500" w:lineRule="exact"/>
        <w:jc w:val="center"/>
        <w:rPr>
          <w:rFonts w:ascii="宋体" w:hAnsi="宋体"/>
          <w:b/>
          <w:sz w:val="44"/>
          <w:szCs w:val="44"/>
        </w:rPr>
      </w:pPr>
      <w:bookmarkStart w:id="0" w:name="OLE_LINK1"/>
      <w:r>
        <w:rPr>
          <w:rFonts w:ascii="宋体" w:hAnsi="宋体" w:hint="eastAsia"/>
          <w:b/>
          <w:sz w:val="44"/>
          <w:szCs w:val="44"/>
        </w:rPr>
        <w:t>珠江三角洲水资源配置工程沿线工作井永久用电线路施工项目（东莞段）招标公告</w:t>
      </w:r>
    </w:p>
    <w:p w:rsidR="00C53D7C" w:rsidRDefault="009D6FE7">
      <w:pPr>
        <w:spacing w:line="500" w:lineRule="exact"/>
        <w:ind w:firstLineChars="150" w:firstLine="285"/>
        <w:rPr>
          <w:rFonts w:ascii="宋体" w:hAnsi="宋体" w:cs="宋体"/>
          <w:sz w:val="19"/>
          <w:szCs w:val="19"/>
        </w:rPr>
      </w:pPr>
      <w:r>
        <w:rPr>
          <w:rFonts w:ascii="宋体" w:hAnsi="宋体" w:cs="宋体" w:hint="eastAsia"/>
          <w:sz w:val="19"/>
          <w:szCs w:val="19"/>
        </w:rPr>
        <w:t xml:space="preserve">   </w:t>
      </w:r>
    </w:p>
    <w:p w:rsidR="00C53D7C" w:rsidRDefault="009D6FE7">
      <w:pPr>
        <w:pStyle w:val="2"/>
        <w:spacing w:line="500" w:lineRule="exact"/>
        <w:ind w:firstLine="366"/>
        <w:rPr>
          <w:rFonts w:ascii="宋体" w:hAnsi="宋体" w:cs="宋体"/>
          <w:sz w:val="27"/>
          <w:szCs w:val="27"/>
        </w:rPr>
      </w:pPr>
      <w:bookmarkStart w:id="1" w:name="_Toc13560707"/>
      <w:bookmarkStart w:id="2" w:name="_Toc167951466"/>
      <w:r>
        <w:rPr>
          <w:rFonts w:ascii="宋体" w:hAnsi="宋体" w:cs="宋体" w:hint="eastAsia"/>
          <w:sz w:val="27"/>
          <w:szCs w:val="27"/>
        </w:rPr>
        <w:t xml:space="preserve">1. </w:t>
      </w:r>
      <w:r>
        <w:rPr>
          <w:rFonts w:ascii="宋体" w:hAnsi="宋体" w:cs="宋体" w:hint="eastAsia"/>
          <w:sz w:val="27"/>
          <w:szCs w:val="27"/>
        </w:rPr>
        <w:t>招标条件</w:t>
      </w:r>
      <w:bookmarkEnd w:id="1"/>
      <w:bookmarkEnd w:id="2"/>
    </w:p>
    <w:p w:rsidR="00C53D7C" w:rsidRDefault="009D6FE7">
      <w:pPr>
        <w:spacing w:line="500" w:lineRule="exact"/>
        <w:ind w:firstLineChars="200" w:firstLine="420"/>
        <w:rPr>
          <w:b/>
          <w:szCs w:val="21"/>
          <w:u w:val="single"/>
        </w:rPr>
      </w:pPr>
      <w:bookmarkStart w:id="3" w:name="_Toc13560708"/>
      <w:r>
        <w:rPr>
          <w:rFonts w:hint="eastAsia"/>
          <w:szCs w:val="21"/>
        </w:rPr>
        <w:t>珠江三角洲水资源配置工程已由国家发展改革委以《国家发展改革委关于广东省珠江三角洲水资源配置工程可行性研究报告的批复》（</w:t>
      </w:r>
      <w:proofErr w:type="gramStart"/>
      <w:r>
        <w:rPr>
          <w:rFonts w:hint="eastAsia"/>
          <w:szCs w:val="21"/>
        </w:rPr>
        <w:t>发改农经</w:t>
      </w:r>
      <w:proofErr w:type="gramEnd"/>
      <w:r>
        <w:rPr>
          <w:rFonts w:hint="eastAsia"/>
          <w:szCs w:val="21"/>
        </w:rPr>
        <w:t>〔</w:t>
      </w:r>
      <w:r>
        <w:rPr>
          <w:szCs w:val="21"/>
        </w:rPr>
        <w:t>2018</w:t>
      </w:r>
      <w:r>
        <w:rPr>
          <w:rFonts w:hint="eastAsia"/>
          <w:szCs w:val="21"/>
        </w:rPr>
        <w:t>〕</w:t>
      </w:r>
      <w:r>
        <w:rPr>
          <w:szCs w:val="21"/>
        </w:rPr>
        <w:t>1105</w:t>
      </w:r>
      <w:r>
        <w:rPr>
          <w:rFonts w:hint="eastAsia"/>
          <w:szCs w:val="21"/>
        </w:rPr>
        <w:t>号）批准，项目初步设计报告已由水利部以《广东省珠江三角洲水资源配置工程初步设计报告准予行政许可决定书》（水许可决〔</w:t>
      </w:r>
      <w:r>
        <w:rPr>
          <w:szCs w:val="21"/>
        </w:rPr>
        <w:t>2019</w:t>
      </w:r>
      <w:r>
        <w:rPr>
          <w:rFonts w:hint="eastAsia"/>
          <w:szCs w:val="21"/>
        </w:rPr>
        <w:t>〕</w:t>
      </w:r>
      <w:r>
        <w:rPr>
          <w:szCs w:val="21"/>
        </w:rPr>
        <w:t>11</w:t>
      </w:r>
      <w:r>
        <w:rPr>
          <w:rFonts w:hint="eastAsia"/>
          <w:szCs w:val="21"/>
        </w:rPr>
        <w:t>号）批准，项目业主为</w:t>
      </w:r>
      <w:r>
        <w:rPr>
          <w:rFonts w:hint="eastAsia"/>
          <w:szCs w:val="21"/>
          <w:u w:val="single"/>
        </w:rPr>
        <w:t>广东粤海珠三角供水有限公司</w:t>
      </w:r>
      <w:r>
        <w:rPr>
          <w:rFonts w:hint="eastAsia"/>
          <w:szCs w:val="21"/>
        </w:rPr>
        <w:t>，建设资金来自</w:t>
      </w:r>
      <w:r>
        <w:rPr>
          <w:rFonts w:hint="eastAsia"/>
          <w:szCs w:val="21"/>
          <w:u w:val="single"/>
        </w:rPr>
        <w:t>中央、省级财政补助，项目公司资本金和项目贷款</w:t>
      </w:r>
      <w:r>
        <w:rPr>
          <w:rFonts w:hint="eastAsia"/>
          <w:szCs w:val="21"/>
        </w:rPr>
        <w:t>，项目法人为</w:t>
      </w:r>
      <w:r>
        <w:rPr>
          <w:rFonts w:hint="eastAsia"/>
          <w:szCs w:val="21"/>
          <w:u w:val="single"/>
        </w:rPr>
        <w:t>广东粤海珠三角供水有限公司</w:t>
      </w:r>
      <w:r>
        <w:rPr>
          <w:rFonts w:hint="eastAsia"/>
          <w:szCs w:val="21"/>
        </w:rPr>
        <w:t>，招标人为</w:t>
      </w:r>
      <w:r>
        <w:rPr>
          <w:rFonts w:hint="eastAsia"/>
          <w:szCs w:val="21"/>
          <w:u w:val="single"/>
        </w:rPr>
        <w:t>广东粤海珠三角供水有限公司</w:t>
      </w:r>
      <w:r>
        <w:rPr>
          <w:rFonts w:hint="eastAsia"/>
          <w:szCs w:val="21"/>
        </w:rPr>
        <w:t>（以下简称“招标人”）。</w:t>
      </w:r>
      <w:r>
        <w:rPr>
          <w:szCs w:val="21"/>
        </w:rPr>
        <w:t>该</w:t>
      </w:r>
      <w:r>
        <w:rPr>
          <w:rFonts w:hint="eastAsia"/>
          <w:szCs w:val="21"/>
        </w:rPr>
        <w:t>工程</w:t>
      </w:r>
      <w:r>
        <w:rPr>
          <w:szCs w:val="21"/>
        </w:rPr>
        <w:t>已具备招标条件，现对该</w:t>
      </w:r>
      <w:r>
        <w:rPr>
          <w:rFonts w:hint="eastAsia"/>
          <w:szCs w:val="21"/>
        </w:rPr>
        <w:t>工程沿线工作井永久用电线路施工项目（东莞段）</w:t>
      </w:r>
      <w:r>
        <w:rPr>
          <w:szCs w:val="21"/>
        </w:rPr>
        <w:t>进行公开招标。</w:t>
      </w:r>
    </w:p>
    <w:p w:rsidR="00C53D7C" w:rsidRDefault="009D6FE7">
      <w:pPr>
        <w:pStyle w:val="2"/>
        <w:spacing w:line="500" w:lineRule="exact"/>
        <w:ind w:firstLine="366"/>
        <w:rPr>
          <w:rFonts w:ascii="宋体" w:hAnsi="宋体" w:cs="宋体"/>
          <w:sz w:val="27"/>
          <w:szCs w:val="27"/>
        </w:rPr>
      </w:pPr>
      <w:bookmarkStart w:id="4" w:name="_Toc167951467"/>
      <w:r>
        <w:rPr>
          <w:rFonts w:ascii="宋体" w:hAnsi="宋体" w:cs="宋体" w:hint="eastAsia"/>
          <w:sz w:val="27"/>
          <w:szCs w:val="27"/>
        </w:rPr>
        <w:t xml:space="preserve">2. </w:t>
      </w:r>
      <w:r>
        <w:rPr>
          <w:rFonts w:ascii="宋体" w:hAnsi="宋体" w:cs="宋体" w:hint="eastAsia"/>
          <w:sz w:val="27"/>
          <w:szCs w:val="27"/>
        </w:rPr>
        <w:t>项目概况与招标范围</w:t>
      </w:r>
      <w:bookmarkEnd w:id="3"/>
      <w:bookmarkEnd w:id="4"/>
      <w:r>
        <w:rPr>
          <w:rFonts w:ascii="宋体" w:hAnsi="宋体" w:cs="宋体" w:hint="eastAsia"/>
          <w:sz w:val="27"/>
          <w:szCs w:val="27"/>
        </w:rPr>
        <w:t xml:space="preserve"> </w:t>
      </w:r>
    </w:p>
    <w:p w:rsidR="00C53D7C" w:rsidRDefault="009D6FE7">
      <w:pPr>
        <w:pStyle w:val="3"/>
        <w:spacing w:line="500" w:lineRule="exact"/>
        <w:ind w:firstLine="325"/>
      </w:pPr>
      <w:r>
        <w:rPr>
          <w:rFonts w:hint="eastAsia"/>
        </w:rPr>
        <w:t>2.1</w:t>
      </w:r>
      <w:r>
        <w:t xml:space="preserve"> </w:t>
      </w:r>
      <w:r>
        <w:rPr>
          <w:rFonts w:hint="eastAsia"/>
        </w:rPr>
        <w:t>项目概况</w:t>
      </w:r>
    </w:p>
    <w:p w:rsidR="00C53D7C" w:rsidRDefault="009D6FE7">
      <w:pPr>
        <w:spacing w:line="500" w:lineRule="exact"/>
        <w:ind w:firstLineChars="200" w:firstLine="420"/>
      </w:pPr>
      <w:bookmarkStart w:id="5" w:name="_Toc28074"/>
      <w:bookmarkStart w:id="6" w:name="_Toc18947"/>
      <w:r>
        <w:t>珠江三角洲水资源配置工程是国务院批准的《珠江流域综合规划</w:t>
      </w:r>
      <w:r>
        <w:t>(2012-2030</w:t>
      </w:r>
      <w:r>
        <w:t>年</w:t>
      </w:r>
      <w:r>
        <w:t>)</w:t>
      </w:r>
      <w:r>
        <w:t>》提出的重要水资源配置工程，也是国务院要求加快建设的全国</w:t>
      </w:r>
      <w:r>
        <w:t>172</w:t>
      </w:r>
      <w:r>
        <w:t>项节水供水重大水利工程之一</w:t>
      </w:r>
      <w:r>
        <w:rPr>
          <w:rFonts w:hint="eastAsia"/>
        </w:rPr>
        <w:t>，工程以打造新时代生态智慧水利工程为建设目标</w:t>
      </w:r>
      <w:r>
        <w:t>。珠江三角洲水资源配置工程从西江水系向珠江三角洲东部地区引水，解决城市生活生产缺</w:t>
      </w:r>
      <w:r>
        <w:t>水问题，提高供水保证程度。</w:t>
      </w:r>
    </w:p>
    <w:p w:rsidR="00C53D7C" w:rsidRDefault="009D6FE7">
      <w:pPr>
        <w:spacing w:line="500" w:lineRule="exact"/>
      </w:pPr>
      <w:r>
        <w:t>该工程由一条干线、两条分干线，一条支线，</w:t>
      </w:r>
      <w:r>
        <w:t>3</w:t>
      </w:r>
      <w:r>
        <w:t>座泵站和</w:t>
      </w:r>
      <w:r>
        <w:t>1</w:t>
      </w:r>
      <w:r>
        <w:t>座新建调节水库组成。工程从西江鲤鱼洲取水，经鲤鱼洲、高新沙、罗田</w:t>
      </w:r>
      <w:r>
        <w:t>3</w:t>
      </w:r>
      <w:r>
        <w:t>级泵站加压，输水至</w:t>
      </w:r>
      <w:r>
        <w:rPr>
          <w:rFonts w:hint="eastAsia"/>
        </w:rPr>
        <w:t>广州市</w:t>
      </w:r>
      <w:r>
        <w:t>南沙区高新沙水库、东莞市松木山水库和深圳市公明水库</w:t>
      </w:r>
      <w:r>
        <w:rPr>
          <w:rFonts w:hint="eastAsia"/>
        </w:rPr>
        <w:t>。本工程等别为Ⅰ等。</w:t>
      </w:r>
    </w:p>
    <w:p w:rsidR="00C53D7C" w:rsidRDefault="009D6FE7">
      <w:pPr>
        <w:spacing w:line="500" w:lineRule="exact"/>
        <w:ind w:firstLineChars="200" w:firstLine="420"/>
      </w:pPr>
      <w:r>
        <w:rPr>
          <w:rFonts w:hint="eastAsia"/>
        </w:rPr>
        <w:t>本工程处于珠江三角洲发达地区，对外交通较为便利。</w:t>
      </w:r>
      <w:bookmarkEnd w:id="5"/>
      <w:bookmarkEnd w:id="6"/>
    </w:p>
    <w:p w:rsidR="00C53D7C" w:rsidRDefault="009D6FE7">
      <w:pPr>
        <w:pStyle w:val="3"/>
        <w:spacing w:line="500" w:lineRule="exact"/>
        <w:ind w:firstLineChars="100" w:firstLine="241"/>
      </w:pPr>
      <w:r>
        <w:rPr>
          <w:rFonts w:hint="eastAsia"/>
        </w:rPr>
        <w:t>2.2</w:t>
      </w:r>
      <w:r>
        <w:t xml:space="preserve"> </w:t>
      </w:r>
      <w:r>
        <w:rPr>
          <w:rFonts w:hint="eastAsia"/>
        </w:rPr>
        <w:t>招标范围</w:t>
      </w:r>
    </w:p>
    <w:p w:rsidR="00C53D7C" w:rsidRDefault="009D6FE7">
      <w:pPr>
        <w:widowControl/>
        <w:spacing w:line="500" w:lineRule="exact"/>
        <w:ind w:firstLineChars="200" w:firstLine="420"/>
        <w:rPr>
          <w:rFonts w:ascii="Times New Roman" w:hAnsi="Times New Roman"/>
          <w:szCs w:val="21"/>
        </w:rPr>
      </w:pPr>
      <w:r>
        <w:rPr>
          <w:rFonts w:hint="eastAsia"/>
          <w:color w:val="000000"/>
          <w:kern w:val="0"/>
        </w:rPr>
        <w:t>珠江三角洲水资源配置工程东莞市范围内工作井（水闸）永久用电接入，招标内容包括报装、图纸深化设计、采购、土建施工、设备及电缆安装、调试、试验，以及临时征地、青苗赔偿、复</w:t>
      </w:r>
      <w:r>
        <w:rPr>
          <w:rFonts w:hint="eastAsia"/>
          <w:color w:val="000000"/>
          <w:kern w:val="0"/>
        </w:rPr>
        <w:t>垦</w:t>
      </w:r>
      <w:r>
        <w:rPr>
          <w:rFonts w:hint="eastAsia"/>
          <w:color w:val="000000"/>
          <w:kern w:val="0"/>
        </w:rPr>
        <w:t>并通过供电局验收送电直至移交等，包括但不限于以下内容：</w:t>
      </w:r>
    </w:p>
    <w:p w:rsidR="00C53D7C" w:rsidRDefault="009D6FE7">
      <w:pPr>
        <w:widowControl/>
        <w:spacing w:line="500" w:lineRule="exact"/>
        <w:ind w:firstLineChars="200" w:firstLine="420"/>
        <w:rPr>
          <w:rFonts w:ascii="Times New Roman" w:hAnsi="Times New Roman"/>
          <w:szCs w:val="21"/>
        </w:rPr>
      </w:pPr>
      <w:r>
        <w:rPr>
          <w:rFonts w:ascii="Times New Roman" w:hAnsi="Times New Roman" w:hint="eastAsia"/>
          <w:szCs w:val="21"/>
        </w:rPr>
        <w:lastRenderedPageBreak/>
        <w:t>1.</w:t>
      </w:r>
      <w:r>
        <w:rPr>
          <w:rFonts w:hint="eastAsia"/>
          <w:color w:val="000000"/>
          <w:kern w:val="0"/>
        </w:rPr>
        <w:t>本项目各电源接入点（</w:t>
      </w:r>
      <w:proofErr w:type="gramStart"/>
      <w:r>
        <w:rPr>
          <w:rFonts w:hint="eastAsia"/>
          <w:color w:val="000000"/>
          <w:kern w:val="0"/>
        </w:rPr>
        <w:t>含柱上</w:t>
      </w:r>
      <w:proofErr w:type="gramEnd"/>
      <w:r>
        <w:rPr>
          <w:rFonts w:hint="eastAsia"/>
          <w:color w:val="000000"/>
          <w:kern w:val="0"/>
        </w:rPr>
        <w:t>断路器、隔离刀闸、避雷器等）至户内</w:t>
      </w:r>
      <w:r>
        <w:rPr>
          <w:rFonts w:hint="eastAsia"/>
          <w:color w:val="000000"/>
          <w:kern w:val="0"/>
        </w:rPr>
        <w:t>10kV</w:t>
      </w:r>
      <w:r>
        <w:rPr>
          <w:rFonts w:hint="eastAsia"/>
          <w:color w:val="000000"/>
          <w:kern w:val="0"/>
        </w:rPr>
        <w:t>或</w:t>
      </w:r>
      <w:r>
        <w:rPr>
          <w:rFonts w:hint="eastAsia"/>
          <w:color w:val="000000"/>
          <w:kern w:val="0"/>
        </w:rPr>
        <w:t>0</w:t>
      </w:r>
      <w:r>
        <w:rPr>
          <w:color w:val="000000"/>
          <w:kern w:val="0"/>
        </w:rPr>
        <w:t>.4kV</w:t>
      </w:r>
      <w:r>
        <w:rPr>
          <w:rFonts w:hint="eastAsia"/>
          <w:color w:val="000000"/>
          <w:kern w:val="0"/>
        </w:rPr>
        <w:t>进线柜之间的线路深化设计、原材料（电缆、电缆终端头、柱上断路器、隔离刀闸、避雷器等）采购、各电源接入点至本项目各工作井、水闸的线路（电缆及其管沟（或管廊）及管井、排管、顶管（如有）等土建施工、设备及电缆安装、调试、试验及验收，以及线路相关的临时征地及青苗赔偿等。</w:t>
      </w:r>
    </w:p>
    <w:p w:rsidR="00C53D7C" w:rsidRDefault="009D6FE7">
      <w:pPr>
        <w:spacing w:line="500" w:lineRule="exact"/>
        <w:ind w:firstLineChars="200" w:firstLine="420"/>
        <w:rPr>
          <w:color w:val="000000"/>
          <w:kern w:val="0"/>
        </w:rPr>
      </w:pPr>
      <w:r>
        <w:rPr>
          <w:rFonts w:ascii="Times New Roman" w:hAnsi="Times New Roman" w:hint="eastAsia"/>
          <w:szCs w:val="21"/>
        </w:rPr>
        <w:t>2.</w:t>
      </w:r>
      <w:r>
        <w:rPr>
          <w:rFonts w:hint="eastAsia"/>
          <w:color w:val="000000"/>
          <w:kern w:val="0"/>
        </w:rPr>
        <w:t>本项目电源接入点至各工作井</w:t>
      </w:r>
      <w:r>
        <w:rPr>
          <w:rFonts w:hint="eastAsia"/>
          <w:color w:val="000000"/>
          <w:kern w:val="0"/>
        </w:rPr>
        <w:t>10kV</w:t>
      </w:r>
      <w:r>
        <w:rPr>
          <w:rFonts w:hint="eastAsia"/>
          <w:color w:val="000000"/>
          <w:kern w:val="0"/>
        </w:rPr>
        <w:t>开关柜或</w:t>
      </w:r>
      <w:r>
        <w:rPr>
          <w:rFonts w:hint="eastAsia"/>
          <w:color w:val="000000"/>
          <w:kern w:val="0"/>
        </w:rPr>
        <w:t>0.4kV</w:t>
      </w:r>
      <w:r>
        <w:rPr>
          <w:rFonts w:hint="eastAsia"/>
          <w:color w:val="000000"/>
          <w:kern w:val="0"/>
        </w:rPr>
        <w:t>开关柜的</w:t>
      </w:r>
      <w:r>
        <w:rPr>
          <w:rFonts w:hint="eastAsia"/>
          <w:color w:val="000000"/>
          <w:kern w:val="0"/>
        </w:rPr>
        <w:t>10kV</w:t>
      </w:r>
      <w:r>
        <w:rPr>
          <w:rFonts w:hint="eastAsia"/>
          <w:color w:val="000000"/>
          <w:kern w:val="0"/>
        </w:rPr>
        <w:t>、</w:t>
      </w:r>
      <w:r>
        <w:rPr>
          <w:rFonts w:hint="eastAsia"/>
          <w:color w:val="000000"/>
          <w:kern w:val="0"/>
        </w:rPr>
        <w:t>0.4kV</w:t>
      </w:r>
      <w:r>
        <w:rPr>
          <w:rFonts w:hint="eastAsia"/>
          <w:color w:val="000000"/>
          <w:kern w:val="0"/>
        </w:rPr>
        <w:t>电源线路施工，包括电源接</w:t>
      </w:r>
      <w:r>
        <w:rPr>
          <w:rFonts w:hint="eastAsia"/>
          <w:color w:val="000000"/>
          <w:kern w:val="0"/>
        </w:rPr>
        <w:t>入点至本项目各工作井</w:t>
      </w:r>
      <w:r>
        <w:rPr>
          <w:rFonts w:hint="eastAsia"/>
          <w:color w:val="000000"/>
          <w:kern w:val="0"/>
        </w:rPr>
        <w:t>10kV</w:t>
      </w:r>
      <w:r>
        <w:rPr>
          <w:rFonts w:hint="eastAsia"/>
          <w:color w:val="000000"/>
          <w:kern w:val="0"/>
        </w:rPr>
        <w:t>及</w:t>
      </w:r>
      <w:r>
        <w:rPr>
          <w:rFonts w:hint="eastAsia"/>
          <w:color w:val="000000"/>
          <w:kern w:val="0"/>
        </w:rPr>
        <w:t>0.4kV</w:t>
      </w:r>
      <w:r>
        <w:rPr>
          <w:rFonts w:hint="eastAsia"/>
          <w:color w:val="000000"/>
          <w:kern w:val="0"/>
        </w:rPr>
        <w:t>电源线路、</w:t>
      </w:r>
      <w:r>
        <w:rPr>
          <w:rFonts w:hint="eastAsia"/>
          <w:color w:val="000000"/>
          <w:kern w:val="0"/>
        </w:rPr>
        <w:t>10kV</w:t>
      </w:r>
      <w:r>
        <w:rPr>
          <w:rFonts w:hint="eastAsia"/>
          <w:color w:val="000000"/>
          <w:kern w:val="0"/>
        </w:rPr>
        <w:t>户外开关箱（如有室外部分则</w:t>
      </w:r>
      <w:proofErr w:type="gramStart"/>
      <w:r>
        <w:rPr>
          <w:rFonts w:hint="eastAsia"/>
          <w:color w:val="000000"/>
          <w:kern w:val="0"/>
        </w:rPr>
        <w:t>含道路管</w:t>
      </w:r>
      <w:proofErr w:type="gramEnd"/>
      <w:r>
        <w:rPr>
          <w:rFonts w:hint="eastAsia"/>
          <w:color w:val="000000"/>
          <w:kern w:val="0"/>
        </w:rPr>
        <w:t>沟（或管廊）及管井、排管、顶管等）等施工。</w:t>
      </w:r>
    </w:p>
    <w:p w:rsidR="00C53D7C" w:rsidRDefault="009D6FE7">
      <w:pPr>
        <w:autoSpaceDE w:val="0"/>
        <w:spacing w:line="500" w:lineRule="exact"/>
        <w:ind w:firstLineChars="200" w:firstLine="420"/>
        <w:rPr>
          <w:rFonts w:ascii="Times New Roman" w:hAnsi="Times New Roman"/>
          <w:szCs w:val="21"/>
        </w:rPr>
      </w:pPr>
      <w:r>
        <w:rPr>
          <w:rFonts w:ascii="Times New Roman" w:hAnsi="Times New Roman" w:hint="eastAsia"/>
          <w:color w:val="000000"/>
          <w:szCs w:val="21"/>
        </w:rPr>
        <w:t>3.</w:t>
      </w:r>
      <w:r>
        <w:rPr>
          <w:rFonts w:ascii="Times New Roman" w:hAnsi="Times New Roman" w:hint="eastAsia"/>
          <w:szCs w:val="21"/>
        </w:rPr>
        <w:t>用电工程的</w:t>
      </w:r>
      <w:r>
        <w:rPr>
          <w:rFonts w:ascii="Times New Roman" w:hAnsi="Times New Roman" w:hint="eastAsia"/>
          <w:color w:val="000000"/>
          <w:szCs w:val="21"/>
        </w:rPr>
        <w:t>标志</w:t>
      </w:r>
      <w:r>
        <w:rPr>
          <w:rFonts w:ascii="Times New Roman" w:hAnsi="Times New Roman" w:hint="eastAsia"/>
          <w:szCs w:val="21"/>
        </w:rPr>
        <w:t>标识、安全设施设计</w:t>
      </w:r>
      <w:r>
        <w:rPr>
          <w:rFonts w:ascii="Times New Roman" w:hAnsi="Times New Roman" w:hint="eastAsia"/>
          <w:color w:val="000000"/>
          <w:szCs w:val="21"/>
        </w:rPr>
        <w:t>及</w:t>
      </w:r>
      <w:r>
        <w:rPr>
          <w:rFonts w:ascii="Times New Roman" w:hAnsi="Times New Roman" w:hint="eastAsia"/>
          <w:szCs w:val="21"/>
        </w:rPr>
        <w:t>施工须按照</w:t>
      </w:r>
      <w:r>
        <w:rPr>
          <w:rFonts w:ascii="Times New Roman" w:hAnsi="Times New Roman" w:hint="eastAsia"/>
          <w:color w:val="000000"/>
          <w:szCs w:val="21"/>
        </w:rPr>
        <w:t>中国南方电网有限责任公司</w:t>
      </w:r>
      <w:proofErr w:type="gramStart"/>
      <w:r>
        <w:rPr>
          <w:rFonts w:ascii="Times New Roman" w:hAnsi="Times New Roman" w:hint="eastAsia"/>
          <w:color w:val="000000"/>
          <w:szCs w:val="21"/>
        </w:rPr>
        <w:t>最</w:t>
      </w:r>
      <w:proofErr w:type="gramEnd"/>
      <w:r>
        <w:rPr>
          <w:rFonts w:ascii="Times New Roman" w:hAnsi="Times New Roman" w:hint="eastAsia"/>
          <w:color w:val="000000"/>
          <w:szCs w:val="21"/>
        </w:rPr>
        <w:t>新</w:t>
      </w:r>
      <w:r>
        <w:rPr>
          <w:rFonts w:ascii="Times New Roman" w:hAnsi="Times New Roman" w:hint="eastAsia"/>
          <w:szCs w:val="21"/>
        </w:rPr>
        <w:t>安</w:t>
      </w:r>
      <w:proofErr w:type="gramStart"/>
      <w:r>
        <w:rPr>
          <w:rFonts w:ascii="Times New Roman" w:hAnsi="Times New Roman" w:hint="eastAsia"/>
          <w:szCs w:val="21"/>
        </w:rPr>
        <w:t>健环</w:t>
      </w:r>
      <w:r>
        <w:rPr>
          <w:rFonts w:ascii="Times New Roman" w:hAnsi="Times New Roman" w:hint="eastAsia"/>
          <w:color w:val="000000"/>
          <w:szCs w:val="21"/>
        </w:rPr>
        <w:t>标准</w:t>
      </w:r>
      <w:proofErr w:type="gramEnd"/>
      <w:r>
        <w:rPr>
          <w:rFonts w:ascii="Times New Roman" w:hAnsi="Times New Roman" w:hint="eastAsia"/>
          <w:color w:val="000000"/>
          <w:szCs w:val="21"/>
        </w:rPr>
        <w:t>执行。</w:t>
      </w:r>
    </w:p>
    <w:p w:rsidR="00C53D7C" w:rsidRDefault="009D6FE7">
      <w:pPr>
        <w:autoSpaceDE w:val="0"/>
        <w:spacing w:line="500" w:lineRule="exact"/>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用电工程的验收（以通过供电部门的验收，并开通供电为准）。</w:t>
      </w:r>
    </w:p>
    <w:p w:rsidR="00C53D7C" w:rsidRDefault="009D6FE7">
      <w:pPr>
        <w:autoSpaceDE w:val="0"/>
        <w:spacing w:line="500" w:lineRule="exact"/>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按照广东粤海珠三角供水有限公司档案管理相关规定完成工程档案资料的整理及移交。</w:t>
      </w:r>
    </w:p>
    <w:p w:rsidR="00C53D7C" w:rsidRDefault="009D6FE7">
      <w:pPr>
        <w:autoSpaceDE w:val="0"/>
        <w:spacing w:line="500" w:lineRule="exact"/>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工程使用完毕后完成临时占地的恢复、</w:t>
      </w:r>
      <w:r>
        <w:rPr>
          <w:rFonts w:ascii="Times New Roman" w:hAnsi="Times New Roman" w:hint="eastAsia"/>
          <w:szCs w:val="21"/>
        </w:rPr>
        <w:t>复垦</w:t>
      </w:r>
      <w:r>
        <w:rPr>
          <w:rFonts w:ascii="Times New Roman" w:hAnsi="Times New Roman" w:hint="eastAsia"/>
          <w:szCs w:val="21"/>
        </w:rPr>
        <w:t>等（包含供电局</w:t>
      </w:r>
      <w:proofErr w:type="gramStart"/>
      <w:r>
        <w:rPr>
          <w:rFonts w:ascii="Times New Roman" w:hAnsi="Times New Roman" w:hint="eastAsia"/>
          <w:szCs w:val="21"/>
        </w:rPr>
        <w:t>报拆等</w:t>
      </w:r>
      <w:proofErr w:type="gramEnd"/>
      <w:r>
        <w:rPr>
          <w:rFonts w:ascii="Times New Roman" w:hAnsi="Times New Roman" w:hint="eastAsia"/>
          <w:szCs w:val="21"/>
        </w:rPr>
        <w:t>手续）。</w:t>
      </w:r>
    </w:p>
    <w:p w:rsidR="00C53D7C" w:rsidRDefault="009D6FE7">
      <w:pPr>
        <w:autoSpaceDE w:val="0"/>
        <w:spacing w:line="500" w:lineRule="exact"/>
        <w:ind w:firstLineChars="200" w:firstLine="420"/>
        <w:rPr>
          <w:color w:val="000000"/>
          <w:kern w:val="0"/>
        </w:rPr>
      </w:pPr>
      <w:r>
        <w:rPr>
          <w:rFonts w:hint="eastAsia"/>
          <w:color w:val="000000"/>
          <w:kern w:val="0"/>
        </w:rPr>
        <w:t>7.</w:t>
      </w:r>
      <w:r>
        <w:rPr>
          <w:rFonts w:hint="eastAsia"/>
          <w:color w:val="000000"/>
          <w:kern w:val="0"/>
        </w:rPr>
        <w:t>若有施工用电线路涉及到永久征地的，则需配合发包方完成相应永久征</w:t>
      </w:r>
      <w:r>
        <w:rPr>
          <w:rFonts w:hint="eastAsia"/>
          <w:color w:val="000000"/>
          <w:kern w:val="0"/>
        </w:rPr>
        <w:t>地的工作。</w:t>
      </w:r>
    </w:p>
    <w:p w:rsidR="00C53D7C" w:rsidRDefault="009D6FE7">
      <w:pPr>
        <w:pStyle w:val="a0"/>
        <w:autoSpaceDE w:val="0"/>
        <w:spacing w:line="500" w:lineRule="exact"/>
        <w:ind w:firstLineChars="200" w:firstLine="420"/>
      </w:pPr>
      <w:r>
        <w:rPr>
          <w:rFonts w:hint="eastAsia"/>
        </w:rPr>
        <w:t>8</w:t>
      </w:r>
      <w:r>
        <w:t>.</w:t>
      </w:r>
      <w:r>
        <w:t>用</w:t>
      </w:r>
      <w:r>
        <w:rPr>
          <w:rFonts w:hint="eastAsia"/>
        </w:rPr>
        <w:t>电</w:t>
      </w:r>
      <w:r>
        <w:t>线路建设过程中</w:t>
      </w:r>
      <w:r>
        <w:rPr>
          <w:rFonts w:hint="eastAsia"/>
        </w:rPr>
        <w:t>涉及</w:t>
      </w:r>
      <w:r>
        <w:t>手续办理及协调工作</w:t>
      </w:r>
      <w:r>
        <w:rPr>
          <w:rFonts w:hint="eastAsia"/>
        </w:rPr>
        <w:t>。</w:t>
      </w:r>
    </w:p>
    <w:p w:rsidR="00C53D7C" w:rsidRDefault="009D6FE7">
      <w:pPr>
        <w:spacing w:line="500" w:lineRule="exact"/>
        <w:ind w:firstLineChars="200" w:firstLine="420"/>
        <w:rPr>
          <w:highlight w:val="yellow"/>
        </w:rPr>
      </w:pPr>
      <w:r>
        <w:t>9</w:t>
      </w:r>
      <w:r>
        <w:rPr>
          <w:rFonts w:hint="eastAsia"/>
        </w:rPr>
        <w:t>.</w:t>
      </w:r>
      <w:r>
        <w:rPr>
          <w:rFonts w:hint="eastAsia"/>
        </w:rPr>
        <w:t>承包人负责在项目电源接入点至各工作井</w:t>
      </w:r>
      <w:r>
        <w:rPr>
          <w:rFonts w:hint="eastAsia"/>
        </w:rPr>
        <w:t>10kV</w:t>
      </w:r>
      <w:r>
        <w:rPr>
          <w:rFonts w:hint="eastAsia"/>
        </w:rPr>
        <w:t>开关柜或</w:t>
      </w:r>
      <w:r>
        <w:rPr>
          <w:rFonts w:hint="eastAsia"/>
        </w:rPr>
        <w:t>0.4kV</w:t>
      </w:r>
      <w:r>
        <w:rPr>
          <w:rFonts w:hint="eastAsia"/>
        </w:rPr>
        <w:t>开关柜的</w:t>
      </w:r>
      <w:r>
        <w:rPr>
          <w:rFonts w:hint="eastAsia"/>
        </w:rPr>
        <w:t>10kV</w:t>
      </w:r>
      <w:r>
        <w:rPr>
          <w:rFonts w:hint="eastAsia"/>
        </w:rPr>
        <w:t>、</w:t>
      </w:r>
      <w:r>
        <w:rPr>
          <w:rFonts w:hint="eastAsia"/>
        </w:rPr>
        <w:t>0.4kV</w:t>
      </w:r>
      <w:r>
        <w:rPr>
          <w:rFonts w:hint="eastAsia"/>
        </w:rPr>
        <w:t>电源线路的规划报建及规划验收工作。</w:t>
      </w:r>
    </w:p>
    <w:p w:rsidR="00C53D7C" w:rsidRDefault="009D6FE7">
      <w:pPr>
        <w:pStyle w:val="3"/>
        <w:spacing w:line="500" w:lineRule="exact"/>
        <w:ind w:firstLine="325"/>
      </w:pPr>
      <w:r>
        <w:rPr>
          <w:rFonts w:hint="eastAsia"/>
        </w:rPr>
        <w:t>2.</w:t>
      </w:r>
      <w:r>
        <w:t xml:space="preserve">3 </w:t>
      </w:r>
      <w:r>
        <w:rPr>
          <w:rFonts w:hint="eastAsia"/>
        </w:rPr>
        <w:t>计划工期</w:t>
      </w:r>
    </w:p>
    <w:p w:rsidR="00C53D7C" w:rsidRDefault="009D6FE7">
      <w:pPr>
        <w:tabs>
          <w:tab w:val="left" w:pos="824"/>
        </w:tabs>
        <w:snapToGrid w:val="0"/>
        <w:spacing w:line="500" w:lineRule="exact"/>
        <w:ind w:firstLineChars="200" w:firstLine="420"/>
        <w:rPr>
          <w:rFonts w:ascii="Times New Roman" w:hAnsi="Times New Roman"/>
          <w:szCs w:val="21"/>
          <w:highlight w:val="green"/>
        </w:rPr>
      </w:pPr>
      <w:r>
        <w:rPr>
          <w:rFonts w:ascii="Times New Roman" w:hAnsi="Times New Roman" w:hint="eastAsia"/>
          <w:szCs w:val="21"/>
        </w:rPr>
        <w:t>本工程计划工期：计划工期为</w:t>
      </w:r>
      <w:r>
        <w:rPr>
          <w:rFonts w:ascii="Times New Roman" w:hAnsi="Times New Roman" w:hint="eastAsia"/>
          <w:szCs w:val="21"/>
        </w:rPr>
        <w:t>2.5</w:t>
      </w:r>
      <w:r>
        <w:rPr>
          <w:rFonts w:ascii="Times New Roman" w:hAnsi="Times New Roman" w:hint="eastAsia"/>
          <w:szCs w:val="21"/>
        </w:rPr>
        <w:t>个月，计划完工</w:t>
      </w:r>
      <w:bookmarkStart w:id="7" w:name="_GoBack"/>
      <w:r>
        <w:rPr>
          <w:rFonts w:ascii="Times New Roman" w:hAnsi="Times New Roman" w:hint="eastAsia"/>
          <w:szCs w:val="21"/>
        </w:rPr>
        <w:t>日</w:t>
      </w:r>
      <w:bookmarkEnd w:id="7"/>
      <w:r>
        <w:rPr>
          <w:rFonts w:ascii="Times New Roman" w:hAnsi="Times New Roman" w:hint="eastAsia"/>
          <w:szCs w:val="21"/>
        </w:rPr>
        <w:t>期为</w:t>
      </w:r>
      <w:r>
        <w:rPr>
          <w:rFonts w:ascii="Times New Roman" w:hAnsi="Times New Roman" w:hint="eastAsia"/>
          <w:szCs w:val="21"/>
        </w:rPr>
        <w:t>2024</w:t>
      </w:r>
      <w:r>
        <w:rPr>
          <w:rFonts w:ascii="Times New Roman" w:hAnsi="Times New Roman" w:hint="eastAsia"/>
          <w:szCs w:val="21"/>
        </w:rPr>
        <w:t>年</w:t>
      </w:r>
      <w:r>
        <w:rPr>
          <w:rFonts w:ascii="Times New Roman" w:hAnsi="Times New Roman" w:hint="eastAsia"/>
          <w:szCs w:val="21"/>
        </w:rPr>
        <w:t>8</w:t>
      </w:r>
      <w:r>
        <w:rPr>
          <w:rFonts w:ascii="Times New Roman" w:hAnsi="Times New Roman" w:hint="eastAsia"/>
          <w:szCs w:val="21"/>
        </w:rPr>
        <w:t>月</w:t>
      </w:r>
      <w:r>
        <w:rPr>
          <w:rFonts w:ascii="Times New Roman" w:hAnsi="Times New Roman" w:hint="eastAsia"/>
          <w:szCs w:val="21"/>
        </w:rPr>
        <w:t>30</w:t>
      </w:r>
      <w:r>
        <w:rPr>
          <w:rFonts w:ascii="Times New Roman" w:hAnsi="Times New Roman" w:hint="eastAsia"/>
          <w:szCs w:val="21"/>
        </w:rPr>
        <w:t>日，具体开工日期以监理单位签发的开</w:t>
      </w:r>
      <w:proofErr w:type="gramStart"/>
      <w:r>
        <w:rPr>
          <w:rFonts w:ascii="Times New Roman" w:hAnsi="Times New Roman" w:hint="eastAsia"/>
          <w:szCs w:val="21"/>
        </w:rPr>
        <w:t>工令</w:t>
      </w:r>
      <w:proofErr w:type="gramEnd"/>
      <w:r>
        <w:rPr>
          <w:rFonts w:ascii="Times New Roman" w:hAnsi="Times New Roman" w:hint="eastAsia"/>
          <w:szCs w:val="21"/>
        </w:rPr>
        <w:t>为准。</w:t>
      </w:r>
    </w:p>
    <w:p w:rsidR="00C53D7C" w:rsidRDefault="009D6FE7">
      <w:pPr>
        <w:pStyle w:val="3"/>
        <w:spacing w:line="500" w:lineRule="exact"/>
        <w:ind w:firstLine="325"/>
      </w:pPr>
      <w:r>
        <w:rPr>
          <w:rFonts w:hint="eastAsia"/>
        </w:rPr>
        <w:t>2</w:t>
      </w:r>
      <w:r>
        <w:t xml:space="preserve">.4 </w:t>
      </w:r>
      <w:r>
        <w:rPr>
          <w:rFonts w:hint="eastAsia"/>
        </w:rPr>
        <w:t>建设地点</w:t>
      </w:r>
    </w:p>
    <w:p w:rsidR="00C53D7C" w:rsidRDefault="009D6FE7">
      <w:pPr>
        <w:snapToGrid w:val="0"/>
        <w:spacing w:line="500" w:lineRule="exact"/>
        <w:ind w:firstLineChars="200" w:firstLine="420"/>
        <w:rPr>
          <w:rFonts w:ascii="宋体" w:hAnsi="宋体" w:cs="宋体"/>
          <w:szCs w:val="21"/>
          <w:u w:val="single"/>
        </w:rPr>
      </w:pPr>
      <w:r>
        <w:rPr>
          <w:rFonts w:ascii="宋体" w:hAnsi="宋体" w:cs="宋体" w:hint="eastAsia"/>
          <w:szCs w:val="21"/>
          <w:u w:val="single"/>
        </w:rPr>
        <w:t>广东省东莞市。</w:t>
      </w:r>
    </w:p>
    <w:p w:rsidR="00C53D7C" w:rsidRDefault="009D6FE7">
      <w:pPr>
        <w:pStyle w:val="3"/>
        <w:spacing w:line="500" w:lineRule="exact"/>
        <w:ind w:firstLine="325"/>
      </w:pPr>
      <w:r>
        <w:rPr>
          <w:rFonts w:hint="eastAsia"/>
        </w:rPr>
        <w:t>2.</w:t>
      </w:r>
      <w:r>
        <w:t xml:space="preserve">5 </w:t>
      </w:r>
      <w:r>
        <w:rPr>
          <w:rFonts w:hint="eastAsia"/>
        </w:rPr>
        <w:t>招标上限价</w:t>
      </w:r>
      <w:r>
        <w:t xml:space="preserve"> </w:t>
      </w:r>
    </w:p>
    <w:p w:rsidR="00C53D7C" w:rsidRDefault="009D6FE7">
      <w:pPr>
        <w:snapToGrid w:val="0"/>
        <w:spacing w:line="500" w:lineRule="exact"/>
        <w:ind w:firstLineChars="200" w:firstLine="420"/>
        <w:rPr>
          <w:szCs w:val="21"/>
        </w:rPr>
      </w:pPr>
      <w:bookmarkStart w:id="8" w:name="_Toc13560709"/>
      <w:r>
        <w:rPr>
          <w:rFonts w:hint="eastAsia"/>
          <w:szCs w:val="21"/>
        </w:rPr>
        <w:t>招标上限价（最高投标限价）</w:t>
      </w:r>
      <w:r>
        <w:rPr>
          <w:rFonts w:ascii="宋体" w:hAnsi="宋体" w:hint="eastAsia"/>
          <w:szCs w:val="21"/>
        </w:rPr>
        <w:t>：</w:t>
      </w:r>
      <w:r>
        <w:rPr>
          <w:rFonts w:ascii="宋体" w:hAnsi="宋体"/>
          <w:szCs w:val="21"/>
        </w:rPr>
        <w:t>1700</w:t>
      </w:r>
      <w:r>
        <w:rPr>
          <w:rFonts w:ascii="宋体" w:hAnsi="宋体" w:hint="eastAsia"/>
          <w:szCs w:val="21"/>
        </w:rPr>
        <w:t>万元</w:t>
      </w:r>
      <w:r>
        <w:rPr>
          <w:rFonts w:ascii="宋体" w:hAnsi="宋体" w:hint="eastAsia"/>
          <w:szCs w:val="21"/>
        </w:rPr>
        <w:t>，投</w:t>
      </w:r>
      <w:r>
        <w:rPr>
          <w:rFonts w:hint="eastAsia"/>
          <w:szCs w:val="21"/>
        </w:rPr>
        <w:t>标报价超过最高投标限价的投标文件无效。</w:t>
      </w:r>
    </w:p>
    <w:p w:rsidR="00C53D7C" w:rsidRDefault="009D6FE7">
      <w:pPr>
        <w:pStyle w:val="2"/>
        <w:spacing w:line="500" w:lineRule="exact"/>
        <w:ind w:firstLine="366"/>
        <w:rPr>
          <w:rFonts w:ascii="宋体" w:hAnsi="宋体" w:cs="宋体"/>
          <w:sz w:val="27"/>
          <w:szCs w:val="27"/>
        </w:rPr>
      </w:pPr>
      <w:bookmarkStart w:id="9" w:name="_Toc167951468"/>
      <w:r>
        <w:rPr>
          <w:rFonts w:ascii="宋体" w:hAnsi="宋体" w:cs="宋体" w:hint="eastAsia"/>
          <w:sz w:val="27"/>
          <w:szCs w:val="27"/>
        </w:rPr>
        <w:lastRenderedPageBreak/>
        <w:t xml:space="preserve">3. </w:t>
      </w:r>
      <w:r>
        <w:rPr>
          <w:rFonts w:ascii="宋体" w:hAnsi="宋体" w:cs="宋体" w:hint="eastAsia"/>
          <w:sz w:val="27"/>
          <w:szCs w:val="27"/>
        </w:rPr>
        <w:t>投标人资格要求</w:t>
      </w:r>
      <w:bookmarkEnd w:id="8"/>
      <w:bookmarkEnd w:id="9"/>
    </w:p>
    <w:p w:rsidR="00C53D7C" w:rsidRDefault="009D6FE7">
      <w:pPr>
        <w:pStyle w:val="3"/>
        <w:spacing w:line="500" w:lineRule="exact"/>
        <w:ind w:firstLine="325"/>
      </w:pPr>
      <w:bookmarkStart w:id="10" w:name="_Toc221949927"/>
      <w:r>
        <w:rPr>
          <w:rFonts w:hint="eastAsia"/>
        </w:rPr>
        <w:t xml:space="preserve">3.1 </w:t>
      </w:r>
      <w:r>
        <w:rPr>
          <w:rFonts w:hint="eastAsia"/>
        </w:rPr>
        <w:t>本次招标投标人资格要求</w:t>
      </w:r>
    </w:p>
    <w:p w:rsidR="00C53D7C" w:rsidRDefault="009D6FE7">
      <w:pPr>
        <w:snapToGrid w:val="0"/>
        <w:spacing w:line="500" w:lineRule="exact"/>
        <w:ind w:firstLineChars="200" w:firstLine="422"/>
        <w:rPr>
          <w:rFonts w:ascii="宋体" w:hAnsi="宋体"/>
          <w:b/>
          <w:szCs w:val="21"/>
        </w:rPr>
      </w:pPr>
      <w:r>
        <w:rPr>
          <w:rFonts w:ascii="宋体" w:hAnsi="宋体"/>
          <w:b/>
          <w:szCs w:val="21"/>
        </w:rPr>
        <w:t>3.1.1</w:t>
      </w:r>
      <w:r>
        <w:rPr>
          <w:rFonts w:ascii="宋体" w:hAnsi="宋体"/>
          <w:b/>
          <w:szCs w:val="21"/>
        </w:rPr>
        <w:t>投标人资质能力及财务信誉：</w:t>
      </w:r>
    </w:p>
    <w:p w:rsidR="00C53D7C" w:rsidRDefault="009D6FE7">
      <w:pPr>
        <w:snapToGrid w:val="0"/>
        <w:spacing w:line="500" w:lineRule="exact"/>
        <w:ind w:firstLineChars="200" w:firstLine="420"/>
        <w:rPr>
          <w:rFonts w:ascii="宋体" w:hAnsi="宋体"/>
          <w:szCs w:val="21"/>
        </w:rPr>
      </w:pPr>
      <w:r>
        <w:rPr>
          <w:rFonts w:ascii="宋体" w:hAnsi="宋体"/>
          <w:szCs w:val="21"/>
        </w:rPr>
        <w:t>投标人均应满足以下基本条件</w:t>
      </w:r>
      <w:r>
        <w:rPr>
          <w:rFonts w:ascii="宋体" w:hAnsi="宋体" w:hint="eastAsia"/>
          <w:szCs w:val="21"/>
        </w:rPr>
        <w:t>：</w:t>
      </w:r>
    </w:p>
    <w:p w:rsidR="00C53D7C" w:rsidRDefault="009D6FE7">
      <w:pPr>
        <w:snapToGrid w:val="0"/>
        <w:spacing w:line="500" w:lineRule="exact"/>
        <w:ind w:firstLineChars="200" w:firstLine="420"/>
        <w:rPr>
          <w:rFonts w:ascii="宋体" w:hAnsi="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hint="eastAsia"/>
          <w:szCs w:val="21"/>
        </w:rPr>
        <w:t>投标人应为中华人民共和国境内注册的具有独立法人资格的企业。</w:t>
      </w:r>
    </w:p>
    <w:p w:rsidR="00C53D7C" w:rsidRDefault="009D6FE7">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w:t>
      </w:r>
      <w:r>
        <w:rPr>
          <w:rFonts w:ascii="宋体" w:hAnsi="宋体" w:hint="eastAsia"/>
          <w:szCs w:val="21"/>
        </w:rPr>
        <w:t>投标人具有</w:t>
      </w:r>
      <w:r>
        <w:rPr>
          <w:rFonts w:ascii="宋体" w:hAnsi="宋体" w:cs="宋体" w:hint="eastAsia"/>
          <w:szCs w:val="21"/>
        </w:rPr>
        <w:t>建设行业主管部门颁发的有效的安全生产许可证。</w:t>
      </w:r>
    </w:p>
    <w:p w:rsidR="00C53D7C" w:rsidRDefault="009D6FE7">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）投标人不能处于财产被接管、破产状态。（按投标人提供的投标函声明进行评审）</w:t>
      </w:r>
    </w:p>
    <w:p w:rsidR="00C53D7C" w:rsidRDefault="009D6FE7">
      <w:pPr>
        <w:snapToGrid w:val="0"/>
        <w:spacing w:line="500" w:lineRule="exact"/>
        <w:ind w:firstLineChars="200" w:firstLine="422"/>
        <w:rPr>
          <w:rFonts w:ascii="宋体" w:hAnsi="宋体" w:cs="宋体"/>
          <w:b/>
          <w:szCs w:val="21"/>
        </w:rPr>
      </w:pPr>
      <w:r>
        <w:rPr>
          <w:rFonts w:ascii="宋体" w:hAnsi="宋体" w:cs="宋体"/>
          <w:b/>
          <w:szCs w:val="21"/>
        </w:rPr>
        <w:t>3.1.2</w:t>
      </w:r>
      <w:r>
        <w:rPr>
          <w:rFonts w:ascii="宋体" w:hAnsi="宋体" w:cs="宋体"/>
          <w:b/>
          <w:szCs w:val="21"/>
        </w:rPr>
        <w:t>投标人</w:t>
      </w:r>
      <w:r>
        <w:rPr>
          <w:rFonts w:ascii="宋体" w:hAnsi="宋体" w:cs="宋体" w:hint="eastAsia"/>
          <w:b/>
          <w:szCs w:val="21"/>
        </w:rPr>
        <w:t>资质要求：</w:t>
      </w:r>
    </w:p>
    <w:p w:rsidR="00C53D7C" w:rsidRDefault="009D6FE7">
      <w:pPr>
        <w:spacing w:line="500" w:lineRule="exact"/>
        <w:ind w:firstLineChars="200" w:firstLine="420"/>
        <w:rPr>
          <w:rFonts w:ascii="宋体" w:hAnsi="宋体" w:cs="宋体"/>
          <w:szCs w:val="21"/>
        </w:rPr>
      </w:pPr>
      <w:r>
        <w:rPr>
          <w:rFonts w:ascii="宋体" w:hAnsi="宋体" w:cs="宋体" w:hint="eastAsia"/>
          <w:szCs w:val="21"/>
        </w:rPr>
        <w:t>投标人具有电力工程施工总承包三级及以上资质或输变电工</w:t>
      </w:r>
      <w:proofErr w:type="gramStart"/>
      <w:r>
        <w:rPr>
          <w:rFonts w:ascii="宋体" w:hAnsi="宋体" w:cs="宋体" w:hint="eastAsia"/>
          <w:szCs w:val="21"/>
        </w:rPr>
        <w:t>程专业</w:t>
      </w:r>
      <w:proofErr w:type="gramEnd"/>
      <w:r>
        <w:rPr>
          <w:rFonts w:ascii="宋体" w:hAnsi="宋体" w:cs="宋体" w:hint="eastAsia"/>
          <w:szCs w:val="21"/>
        </w:rPr>
        <w:t>承包三级</w:t>
      </w:r>
      <w:r>
        <w:rPr>
          <w:rFonts w:ascii="宋体" w:hAnsi="宋体" w:cs="宋体"/>
          <w:szCs w:val="21"/>
        </w:rPr>
        <w:t>及</w:t>
      </w:r>
      <w:r>
        <w:rPr>
          <w:rFonts w:ascii="宋体" w:hAnsi="宋体" w:cs="宋体" w:hint="eastAsia"/>
          <w:szCs w:val="21"/>
        </w:rPr>
        <w:t>以上资质，且同时具备《承装</w:t>
      </w:r>
      <w:r>
        <w:rPr>
          <w:rFonts w:ascii="宋体" w:hAnsi="宋体" w:cs="宋体" w:hint="eastAsia"/>
          <w:szCs w:val="21"/>
        </w:rPr>
        <w:t>(</w:t>
      </w:r>
      <w:r>
        <w:rPr>
          <w:rFonts w:ascii="宋体" w:hAnsi="宋体" w:cs="宋体" w:hint="eastAsia"/>
          <w:szCs w:val="21"/>
        </w:rPr>
        <w:t>修、试</w:t>
      </w:r>
      <w:r>
        <w:rPr>
          <w:rFonts w:ascii="宋体" w:hAnsi="宋体" w:cs="宋体" w:hint="eastAsia"/>
          <w:szCs w:val="21"/>
        </w:rPr>
        <w:t>)</w:t>
      </w:r>
      <w:r>
        <w:rPr>
          <w:rFonts w:ascii="宋体" w:hAnsi="宋体" w:cs="宋体" w:hint="eastAsia"/>
          <w:szCs w:val="21"/>
        </w:rPr>
        <w:t>电力设施许可证》承装（试）类五级</w:t>
      </w:r>
      <w:r>
        <w:rPr>
          <w:rFonts w:ascii="宋体" w:hAnsi="宋体" w:cs="宋体"/>
          <w:szCs w:val="21"/>
        </w:rPr>
        <w:t>及</w:t>
      </w:r>
      <w:r>
        <w:rPr>
          <w:rFonts w:ascii="宋体" w:hAnsi="宋体" w:cs="宋体" w:hint="eastAsia"/>
          <w:szCs w:val="21"/>
        </w:rPr>
        <w:t>以上许可。</w:t>
      </w:r>
    </w:p>
    <w:p w:rsidR="00C53D7C" w:rsidRDefault="009D6FE7">
      <w:pPr>
        <w:pStyle w:val="a0"/>
        <w:spacing w:line="500" w:lineRule="exact"/>
        <w:ind w:firstLineChars="200" w:firstLine="420"/>
      </w:pPr>
      <w:r>
        <w:rPr>
          <w:rFonts w:hint="eastAsia"/>
        </w:rPr>
        <w:t>注：投标人应当符合《住房和城乡建设部办公厅关于做好建筑业“证照分离”改革衔接有关工作的通知》（</w:t>
      </w:r>
      <w:proofErr w:type="gramStart"/>
      <w:r>
        <w:rPr>
          <w:rFonts w:hint="eastAsia"/>
        </w:rPr>
        <w:t>建办市〔</w:t>
      </w:r>
      <w:r>
        <w:rPr>
          <w:rFonts w:hint="eastAsia"/>
        </w:rPr>
        <w:t>2021</w:t>
      </w:r>
      <w:r>
        <w:rPr>
          <w:rFonts w:hint="eastAsia"/>
        </w:rPr>
        <w:t>〕</w:t>
      </w:r>
      <w:proofErr w:type="gramEnd"/>
      <w:r>
        <w:rPr>
          <w:rFonts w:hint="eastAsia"/>
        </w:rPr>
        <w:t>30</w:t>
      </w:r>
      <w:r>
        <w:rPr>
          <w:rFonts w:hint="eastAsia"/>
        </w:rPr>
        <w:t>号）、《住房和城乡建设部办公厅关于建设工程企业资质有关事宜的通知》（建</w:t>
      </w:r>
      <w:proofErr w:type="gramStart"/>
      <w:r>
        <w:rPr>
          <w:rFonts w:hint="eastAsia"/>
        </w:rPr>
        <w:t>办市函</w:t>
      </w:r>
      <w:proofErr w:type="gramEnd"/>
      <w:r>
        <w:rPr>
          <w:rFonts w:hint="eastAsia"/>
        </w:rPr>
        <w:t>〔</w:t>
      </w:r>
      <w:r>
        <w:rPr>
          <w:rFonts w:hint="eastAsia"/>
        </w:rPr>
        <w:t>2022</w:t>
      </w:r>
      <w:r>
        <w:rPr>
          <w:rFonts w:hint="eastAsia"/>
        </w:rPr>
        <w:t>〕</w:t>
      </w:r>
      <w:r>
        <w:rPr>
          <w:rFonts w:hint="eastAsia"/>
        </w:rPr>
        <w:t>361</w:t>
      </w:r>
      <w:r>
        <w:rPr>
          <w:rFonts w:hint="eastAsia"/>
        </w:rPr>
        <w:t>号）、《广东省住房和城乡建设厅关于建设工程企业资质有关事宜的通知》（粤</w:t>
      </w:r>
      <w:proofErr w:type="gramStart"/>
      <w:r>
        <w:rPr>
          <w:rFonts w:hint="eastAsia"/>
        </w:rPr>
        <w:t>建许函</w:t>
      </w:r>
      <w:proofErr w:type="gramEnd"/>
      <w:r>
        <w:rPr>
          <w:rFonts w:hint="eastAsia"/>
        </w:rPr>
        <w:t>〔</w:t>
      </w:r>
      <w:r>
        <w:rPr>
          <w:rFonts w:hint="eastAsia"/>
        </w:rPr>
        <w:t>2022</w:t>
      </w:r>
      <w:r>
        <w:rPr>
          <w:rFonts w:hint="eastAsia"/>
        </w:rPr>
        <w:t>〕</w:t>
      </w:r>
      <w:r>
        <w:rPr>
          <w:rFonts w:hint="eastAsia"/>
        </w:rPr>
        <w:t>846</w:t>
      </w:r>
      <w:r>
        <w:rPr>
          <w:rFonts w:hint="eastAsia"/>
        </w:rPr>
        <w:t>号）、《住房城乡建设部建筑市场监管司关于建设工程企业资质延续有关事项的通知》（建</w:t>
      </w:r>
      <w:proofErr w:type="gramStart"/>
      <w:r>
        <w:rPr>
          <w:rFonts w:hint="eastAsia"/>
        </w:rPr>
        <w:t>司局函市〔</w:t>
      </w:r>
      <w:r>
        <w:rPr>
          <w:rFonts w:hint="eastAsia"/>
        </w:rPr>
        <w:t>2023</w:t>
      </w:r>
      <w:r>
        <w:rPr>
          <w:rFonts w:hint="eastAsia"/>
        </w:rPr>
        <w:t>〕</w:t>
      </w:r>
      <w:proofErr w:type="gramEnd"/>
      <w:r>
        <w:rPr>
          <w:rFonts w:hint="eastAsia"/>
        </w:rPr>
        <w:t>116</w:t>
      </w:r>
      <w:r>
        <w:rPr>
          <w:rFonts w:hint="eastAsia"/>
        </w:rPr>
        <w:t>号）、《广东省住房和城乡建设厅关于建设工程企业资质延续有关事项的通知》（粤</w:t>
      </w:r>
      <w:proofErr w:type="gramStart"/>
      <w:r>
        <w:rPr>
          <w:rFonts w:hint="eastAsia"/>
        </w:rPr>
        <w:t>建许函</w:t>
      </w:r>
      <w:proofErr w:type="gramEnd"/>
      <w:r>
        <w:rPr>
          <w:rFonts w:hint="eastAsia"/>
        </w:rPr>
        <w:t>〔</w:t>
      </w:r>
      <w:r>
        <w:rPr>
          <w:rFonts w:hint="eastAsia"/>
        </w:rPr>
        <w:t>2023</w:t>
      </w:r>
      <w:r>
        <w:rPr>
          <w:rFonts w:hint="eastAsia"/>
        </w:rPr>
        <w:t>〕</w:t>
      </w:r>
      <w:r>
        <w:rPr>
          <w:rFonts w:hint="eastAsia"/>
        </w:rPr>
        <w:t>820</w:t>
      </w:r>
      <w:r>
        <w:rPr>
          <w:rFonts w:hint="eastAsia"/>
        </w:rPr>
        <w:t>号）</w:t>
      </w:r>
      <w:r>
        <w:rPr>
          <w:rFonts w:hint="eastAsia"/>
        </w:rPr>
        <w:t>等相关规定。根据上述文件的要求，投标人需办理企业资质有效期延续的，应当按照相关规定及时办理。</w:t>
      </w:r>
    </w:p>
    <w:p w:rsidR="00C53D7C" w:rsidRDefault="009D6FE7">
      <w:pPr>
        <w:spacing w:line="500" w:lineRule="exact"/>
        <w:ind w:firstLineChars="200" w:firstLine="422"/>
        <w:rPr>
          <w:rFonts w:ascii="宋体" w:hAnsi="宋体" w:cs="宋体"/>
          <w:b/>
          <w:szCs w:val="21"/>
        </w:rPr>
      </w:pPr>
      <w:r>
        <w:rPr>
          <w:rFonts w:ascii="宋体" w:hAnsi="宋体" w:cs="宋体"/>
          <w:b/>
          <w:szCs w:val="21"/>
        </w:rPr>
        <w:t>3.1.3</w:t>
      </w:r>
      <w:r>
        <w:rPr>
          <w:rFonts w:ascii="宋体" w:hAnsi="宋体" w:cs="宋体"/>
          <w:b/>
          <w:szCs w:val="21"/>
        </w:rPr>
        <w:t>投标人</w:t>
      </w:r>
      <w:r>
        <w:rPr>
          <w:rFonts w:ascii="宋体" w:hAnsi="宋体" w:cs="宋体" w:hint="eastAsia"/>
          <w:b/>
          <w:szCs w:val="21"/>
        </w:rPr>
        <w:t>业绩需</w:t>
      </w:r>
      <w:r>
        <w:rPr>
          <w:rFonts w:ascii="宋体" w:hAnsi="宋体" w:cs="宋体"/>
          <w:b/>
          <w:szCs w:val="21"/>
        </w:rPr>
        <w:t>满足以下</w:t>
      </w:r>
      <w:r>
        <w:rPr>
          <w:rFonts w:ascii="宋体" w:hAnsi="宋体" w:cs="宋体" w:hint="eastAsia"/>
          <w:b/>
          <w:szCs w:val="21"/>
        </w:rPr>
        <w:t>要求：</w:t>
      </w:r>
    </w:p>
    <w:p w:rsidR="00C53D7C" w:rsidRDefault="009D6FE7">
      <w:pPr>
        <w:spacing w:line="500" w:lineRule="exact"/>
        <w:ind w:firstLineChars="200" w:firstLine="420"/>
        <w:rPr>
          <w:rFonts w:ascii="宋体" w:hAnsi="宋体" w:cs="宋体"/>
          <w:kern w:val="0"/>
          <w:szCs w:val="21"/>
          <w:lang w:bidi="ar"/>
        </w:rPr>
      </w:pPr>
      <w:bookmarkStart w:id="11" w:name="_Hlk117532938"/>
      <w:bookmarkEnd w:id="10"/>
      <w:r>
        <w:rPr>
          <w:rFonts w:ascii="宋体" w:hAnsi="宋体" w:cs="宋体" w:hint="eastAsia"/>
          <w:kern w:val="0"/>
          <w:szCs w:val="21"/>
          <w:lang w:bidi="ar"/>
        </w:rPr>
        <w:t>2019</w:t>
      </w:r>
      <w:r>
        <w:rPr>
          <w:rFonts w:ascii="宋体" w:hAnsi="宋体" w:cs="宋体" w:hint="eastAsia"/>
          <w:kern w:val="0"/>
          <w:szCs w:val="21"/>
          <w:lang w:bidi="ar"/>
        </w:rPr>
        <w:t>年</w:t>
      </w:r>
      <w:r>
        <w:rPr>
          <w:rFonts w:ascii="宋体" w:hAnsi="宋体" w:cs="宋体"/>
          <w:kern w:val="0"/>
          <w:szCs w:val="21"/>
          <w:lang w:bidi="ar"/>
        </w:rPr>
        <w:t>1</w:t>
      </w:r>
      <w:r>
        <w:rPr>
          <w:rFonts w:ascii="宋体" w:hAnsi="宋体" w:cs="宋体" w:hint="eastAsia"/>
          <w:kern w:val="0"/>
          <w:szCs w:val="21"/>
          <w:lang w:bidi="ar"/>
        </w:rPr>
        <w:t>月</w:t>
      </w:r>
      <w:r>
        <w:rPr>
          <w:rFonts w:ascii="宋体" w:hAnsi="宋体" w:cs="宋体" w:hint="eastAsia"/>
          <w:kern w:val="0"/>
          <w:szCs w:val="21"/>
          <w:lang w:bidi="ar"/>
        </w:rPr>
        <w:t>1</w:t>
      </w:r>
      <w:r>
        <w:rPr>
          <w:rFonts w:ascii="宋体" w:hAnsi="宋体" w:cs="宋体" w:hint="eastAsia"/>
          <w:kern w:val="0"/>
          <w:szCs w:val="21"/>
          <w:lang w:bidi="ar"/>
        </w:rPr>
        <w:t>日至投标截止日完成过</w:t>
      </w:r>
      <w:r>
        <w:rPr>
          <w:rFonts w:ascii="宋体" w:hAnsi="宋体" w:cs="宋体" w:hint="eastAsia"/>
          <w:szCs w:val="21"/>
        </w:rPr>
        <w:t>单项合同金额不少于</w:t>
      </w:r>
      <w:r>
        <w:rPr>
          <w:rFonts w:ascii="宋体" w:hAnsi="宋体" w:cs="宋体"/>
          <w:szCs w:val="21"/>
        </w:rPr>
        <w:t>1000</w:t>
      </w:r>
      <w:r>
        <w:rPr>
          <w:rFonts w:ascii="宋体" w:hAnsi="宋体" w:cs="宋体" w:hint="eastAsia"/>
          <w:szCs w:val="21"/>
        </w:rPr>
        <w:t>万元的</w:t>
      </w:r>
      <w:r>
        <w:rPr>
          <w:rFonts w:ascii="宋体" w:hAnsi="宋体" w:cs="宋体" w:hint="eastAsia"/>
          <w:kern w:val="0"/>
          <w:szCs w:val="21"/>
          <w:lang w:bidi="ar"/>
        </w:rPr>
        <w:t>10kV</w:t>
      </w:r>
      <w:r>
        <w:rPr>
          <w:rFonts w:ascii="宋体" w:hAnsi="宋体" w:cs="宋体" w:hint="eastAsia"/>
          <w:kern w:val="0"/>
          <w:szCs w:val="21"/>
          <w:lang w:bidi="ar"/>
        </w:rPr>
        <w:t>及以上电压等级的输（配）电工程施工业绩。</w:t>
      </w:r>
    </w:p>
    <w:p w:rsidR="00C53D7C" w:rsidRDefault="009D6FE7">
      <w:pPr>
        <w:pStyle w:val="a4"/>
        <w:spacing w:line="500" w:lineRule="exact"/>
        <w:ind w:firstLineChars="200"/>
        <w:rPr>
          <w:lang w:bidi="ar"/>
        </w:rPr>
      </w:pPr>
      <w:r>
        <w:rPr>
          <w:rFonts w:hint="eastAsia"/>
          <w:lang w:bidi="ar"/>
        </w:rPr>
        <w:t>业绩证明材料：同时提供合同关键页</w:t>
      </w:r>
      <w:r>
        <w:rPr>
          <w:rFonts w:ascii="宋体" w:hAnsi="宋体" w:cs="宋体" w:hint="eastAsia"/>
          <w:kern w:val="0"/>
          <w:szCs w:val="21"/>
        </w:rPr>
        <w:t>扫描件</w:t>
      </w:r>
      <w:r>
        <w:rPr>
          <w:rFonts w:ascii="宋体" w:hAnsi="宋体" w:cs="宋体" w:hint="eastAsia"/>
          <w:kern w:val="0"/>
          <w:szCs w:val="21"/>
        </w:rPr>
        <w:t xml:space="preserve"> (</w:t>
      </w:r>
      <w:r>
        <w:rPr>
          <w:rFonts w:ascii="宋体" w:hAnsi="宋体" w:cs="宋体" w:hint="eastAsia"/>
          <w:kern w:val="0"/>
          <w:szCs w:val="21"/>
        </w:rPr>
        <w:t>首页，签署页、合同金额、工程规模及范围页等关键页</w:t>
      </w:r>
      <w:r>
        <w:rPr>
          <w:rFonts w:hint="eastAsia"/>
          <w:lang w:bidi="ar"/>
        </w:rPr>
        <w:t>）、验收证明材料扫描件（业主出具的验收</w:t>
      </w:r>
      <w:r>
        <w:rPr>
          <w:lang w:bidi="ar"/>
        </w:rPr>
        <w:t>证明</w:t>
      </w:r>
      <w:r>
        <w:rPr>
          <w:rFonts w:hint="eastAsia"/>
          <w:lang w:bidi="ar"/>
        </w:rPr>
        <w:t>或供电部门验收证明等验收证明），时间以验收证明材料时间为准。</w:t>
      </w:r>
    </w:p>
    <w:bookmarkEnd w:id="11"/>
    <w:p w:rsidR="00C53D7C" w:rsidRDefault="009D6FE7">
      <w:pPr>
        <w:spacing w:line="500" w:lineRule="exact"/>
        <w:ind w:firstLineChars="200" w:firstLine="422"/>
        <w:rPr>
          <w:rFonts w:ascii="宋体" w:hAnsi="宋体" w:cs="宋体"/>
          <w:b/>
          <w:szCs w:val="21"/>
        </w:rPr>
      </w:pPr>
      <w:r>
        <w:rPr>
          <w:rFonts w:ascii="宋体" w:hAnsi="宋体" w:cs="宋体"/>
          <w:b/>
          <w:szCs w:val="21"/>
        </w:rPr>
        <w:t xml:space="preserve">3.1.4 </w:t>
      </w:r>
      <w:bookmarkStart w:id="12" w:name="_Hlk117532977"/>
      <w:r>
        <w:rPr>
          <w:rFonts w:ascii="宋体" w:hAnsi="宋体" w:cs="宋体" w:hint="eastAsia"/>
          <w:b/>
          <w:szCs w:val="21"/>
        </w:rPr>
        <w:t>项目负责人、专职安全管理人员要求</w:t>
      </w:r>
      <w:bookmarkEnd w:id="12"/>
    </w:p>
    <w:p w:rsidR="00C53D7C" w:rsidRDefault="009D6FE7">
      <w:pPr>
        <w:spacing w:line="500" w:lineRule="exact"/>
        <w:ind w:firstLineChars="200" w:firstLine="422"/>
        <w:rPr>
          <w:rFonts w:ascii="宋体" w:hAnsi="宋体"/>
          <w:b/>
          <w:szCs w:val="21"/>
        </w:rPr>
      </w:pPr>
      <w:r>
        <w:rPr>
          <w:rFonts w:ascii="宋体" w:hAnsi="宋体" w:hint="eastAsia"/>
          <w:b/>
          <w:szCs w:val="21"/>
        </w:rPr>
        <w:t>3.</w:t>
      </w:r>
      <w:r>
        <w:rPr>
          <w:rFonts w:ascii="宋体" w:hAnsi="宋体"/>
          <w:b/>
          <w:szCs w:val="21"/>
        </w:rPr>
        <w:t xml:space="preserve">1.4.1 </w:t>
      </w:r>
      <w:bookmarkStart w:id="13" w:name="_Hlk117533004"/>
      <w:r>
        <w:rPr>
          <w:rFonts w:ascii="宋体" w:hAnsi="宋体" w:cs="宋体" w:hint="eastAsia"/>
          <w:b/>
          <w:szCs w:val="21"/>
        </w:rPr>
        <w:t>项目负责人</w:t>
      </w:r>
      <w:r>
        <w:rPr>
          <w:rFonts w:ascii="宋体" w:hAnsi="宋体" w:hint="eastAsia"/>
          <w:b/>
          <w:szCs w:val="21"/>
        </w:rPr>
        <w:t>（即项目经理，下同）</w:t>
      </w:r>
    </w:p>
    <w:p w:rsidR="00C53D7C" w:rsidRDefault="009D6FE7">
      <w:pPr>
        <w:widowControl/>
        <w:spacing w:line="500" w:lineRule="exact"/>
        <w:ind w:firstLineChars="200" w:firstLine="420"/>
        <w:jc w:val="left"/>
        <w:rPr>
          <w:szCs w:val="21"/>
        </w:rPr>
      </w:pPr>
      <w:r>
        <w:rPr>
          <w:rFonts w:hint="eastAsia"/>
          <w:szCs w:val="21"/>
        </w:rPr>
        <w:lastRenderedPageBreak/>
        <w:t>项目负责人应具备机电工程专业一级注册建造师执业资格</w:t>
      </w:r>
      <w:r>
        <w:rPr>
          <w:rFonts w:ascii="宋体" w:hAnsi="宋体" w:hint="eastAsia"/>
          <w:szCs w:val="21"/>
        </w:rPr>
        <w:t>（在投标单位注册）</w:t>
      </w:r>
      <w:r>
        <w:rPr>
          <w:rFonts w:hint="eastAsia"/>
          <w:szCs w:val="21"/>
        </w:rPr>
        <w:t>及建设行政主管部门颁发的有效</w:t>
      </w:r>
      <w:r>
        <w:rPr>
          <w:rFonts w:hint="eastAsia"/>
          <w:szCs w:val="21"/>
        </w:rPr>
        <w:t>B</w:t>
      </w:r>
      <w:r>
        <w:rPr>
          <w:rFonts w:hint="eastAsia"/>
          <w:szCs w:val="21"/>
        </w:rPr>
        <w:t>类安全生产考核合格证书或建筑施工企业项目负责人安全生产考核合格证书，相关证书均在有效期内并在投标单位注册，且须提供在本单位投标截止日期前近三个月社保缴费证明扫描件。</w:t>
      </w:r>
    </w:p>
    <w:p w:rsidR="00C53D7C" w:rsidRDefault="009D6FE7">
      <w:pPr>
        <w:pStyle w:val="a0"/>
        <w:widowControl/>
        <w:spacing w:line="500" w:lineRule="exact"/>
        <w:ind w:firstLineChars="200" w:firstLine="420"/>
        <w:jc w:val="left"/>
        <w:rPr>
          <w:rFonts w:ascii="Times New Roman" w:hAnsi="Times New Roman"/>
          <w:szCs w:val="21"/>
        </w:rPr>
      </w:pPr>
      <w:r>
        <w:t>注：</w:t>
      </w:r>
      <w:r>
        <w:rPr>
          <w:rFonts w:hint="eastAsia"/>
        </w:rPr>
        <w:t>1</w:t>
      </w:r>
      <w:r>
        <w:rPr>
          <w:rFonts w:hint="eastAsia"/>
        </w:rPr>
        <w:t>、根据《住房和城乡建设部办公厅关于全面实行一级建造师电子注册证书的通知》（</w:t>
      </w:r>
      <w:proofErr w:type="gramStart"/>
      <w:r>
        <w:rPr>
          <w:rFonts w:hint="eastAsia"/>
        </w:rPr>
        <w:t>建办市〔</w:t>
      </w:r>
      <w:r>
        <w:rPr>
          <w:rFonts w:hint="eastAsia"/>
        </w:rPr>
        <w:t>2021</w:t>
      </w:r>
      <w:r>
        <w:rPr>
          <w:rFonts w:hint="eastAsia"/>
        </w:rPr>
        <w:t>〕</w:t>
      </w:r>
      <w:proofErr w:type="gramEnd"/>
      <w:r>
        <w:rPr>
          <w:rFonts w:hint="eastAsia"/>
        </w:rPr>
        <w:t>40</w:t>
      </w:r>
      <w:r>
        <w:rPr>
          <w:rFonts w:hint="eastAsia"/>
        </w:rPr>
        <w:t>号），自</w:t>
      </w:r>
      <w:r>
        <w:rPr>
          <w:rFonts w:hint="eastAsia"/>
        </w:rPr>
        <w:t>2022</w:t>
      </w:r>
      <w:r>
        <w:rPr>
          <w:rFonts w:hint="eastAsia"/>
        </w:rPr>
        <w:t>年</w:t>
      </w:r>
      <w:r>
        <w:rPr>
          <w:rFonts w:hint="eastAsia"/>
        </w:rPr>
        <w:t>1</w:t>
      </w:r>
      <w:r>
        <w:rPr>
          <w:rFonts w:hint="eastAsia"/>
        </w:rPr>
        <w:t>月</w:t>
      </w:r>
      <w:r>
        <w:rPr>
          <w:rFonts w:hint="eastAsia"/>
        </w:rPr>
        <w:t>1</w:t>
      </w:r>
      <w:r>
        <w:rPr>
          <w:rFonts w:hint="eastAsia"/>
        </w:rPr>
        <w:t>日起，一级建造师统一使用电子证书，纸质证书作废。广东、北京、福建、四川等地二级建造师已实行</w:t>
      </w:r>
      <w:r>
        <w:rPr>
          <w:rFonts w:hint="eastAsia"/>
        </w:rPr>
        <w:t>电子证书，电子证书下载、签字等具体操作流程可查阅相关文件。根据规定二级建造师纸质证书未作废的，资格审查时不得以投标人未提供电子证书为由，认定投标人资格审查不通过。</w:t>
      </w:r>
      <w:r>
        <w:rPr>
          <w:rFonts w:hint="eastAsia"/>
        </w:rPr>
        <w:t>2</w:t>
      </w:r>
      <w:r>
        <w:rPr>
          <w:rFonts w:hint="eastAsia"/>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w:t>
      </w:r>
      <w:proofErr w:type="gramStart"/>
      <w:r>
        <w:rPr>
          <w:rFonts w:hint="eastAsia"/>
        </w:rPr>
        <w:t>师注册</w:t>
      </w:r>
      <w:proofErr w:type="gramEnd"/>
      <w:r>
        <w:rPr>
          <w:rFonts w:hint="eastAsia"/>
        </w:rPr>
        <w:t>信息，注册信息与投标文件所附电子证书一致的，上述情形不影响投标人通过资格审查。评标结束后，若该投标人为中标候选人的，投标人应在招标人规定的时限内提</w:t>
      </w:r>
      <w:r>
        <w:rPr>
          <w:rFonts w:hint="eastAsia"/>
        </w:rPr>
        <w:t>交符合要求的电子证书打印件和持证人出具的知情承诺。投标人未按时提交或提交资料不符合上述要求的，视为放弃中标资格。</w:t>
      </w:r>
    </w:p>
    <w:p w:rsidR="00C53D7C" w:rsidRDefault="009D6FE7">
      <w:pPr>
        <w:spacing w:line="500" w:lineRule="exact"/>
        <w:ind w:firstLineChars="200" w:firstLine="422"/>
        <w:rPr>
          <w:rFonts w:ascii="宋体" w:hAnsi="宋体" w:cs="宋体"/>
          <w:b/>
          <w:szCs w:val="21"/>
        </w:rPr>
      </w:pPr>
      <w:bookmarkStart w:id="14" w:name="_Toc221949928"/>
      <w:bookmarkEnd w:id="13"/>
      <w:r>
        <w:rPr>
          <w:rFonts w:ascii="宋体" w:hAnsi="宋体" w:hint="eastAsia"/>
          <w:b/>
          <w:szCs w:val="21"/>
        </w:rPr>
        <w:t>3.</w:t>
      </w:r>
      <w:r>
        <w:rPr>
          <w:rFonts w:ascii="宋体" w:hAnsi="宋体"/>
          <w:b/>
          <w:szCs w:val="21"/>
        </w:rPr>
        <w:t>1.4.</w:t>
      </w:r>
      <w:r>
        <w:rPr>
          <w:rFonts w:ascii="宋体" w:hAnsi="宋体" w:hint="eastAsia"/>
          <w:b/>
          <w:szCs w:val="21"/>
        </w:rPr>
        <w:t>2</w:t>
      </w:r>
      <w:r>
        <w:rPr>
          <w:rFonts w:ascii="宋体" w:hAnsi="宋体"/>
          <w:b/>
          <w:szCs w:val="21"/>
        </w:rPr>
        <w:t xml:space="preserve"> </w:t>
      </w:r>
      <w:r>
        <w:rPr>
          <w:rFonts w:ascii="宋体" w:hAnsi="宋体" w:cs="宋体" w:hint="eastAsia"/>
          <w:b/>
          <w:szCs w:val="21"/>
        </w:rPr>
        <w:t>拟投入本工程的专职安全生产管理人员应具有建设行政主管部门颁发的安全生产考核合格证（</w:t>
      </w:r>
      <w:r>
        <w:rPr>
          <w:rFonts w:ascii="宋体" w:hAnsi="宋体" w:cs="宋体" w:hint="eastAsia"/>
          <w:b/>
          <w:szCs w:val="21"/>
        </w:rPr>
        <w:t>C</w:t>
      </w:r>
      <w:r>
        <w:rPr>
          <w:rFonts w:ascii="宋体" w:hAnsi="宋体" w:cs="宋体" w:hint="eastAsia"/>
          <w:b/>
          <w:szCs w:val="21"/>
        </w:rPr>
        <w:t>类）或建筑施工企业专职安全生产管理人员安全生产考核合格证书（</w:t>
      </w:r>
      <w:r>
        <w:rPr>
          <w:rFonts w:ascii="宋体" w:hAnsi="宋体" w:cs="宋体" w:hint="eastAsia"/>
          <w:b/>
          <w:szCs w:val="21"/>
        </w:rPr>
        <w:t>C3</w:t>
      </w:r>
      <w:r>
        <w:rPr>
          <w:rFonts w:ascii="宋体" w:hAnsi="宋体" w:cs="宋体" w:hint="eastAsia"/>
          <w:b/>
          <w:szCs w:val="21"/>
        </w:rPr>
        <w:t>类），专职安全生产管理人员与项目负责人不能为同一人，提供在投标人本单位投标截止日期前近三个月社保缴费证明扫描件。</w:t>
      </w:r>
    </w:p>
    <w:p w:rsidR="00C53D7C" w:rsidRDefault="009D6FE7">
      <w:pPr>
        <w:pStyle w:val="3"/>
        <w:spacing w:line="500" w:lineRule="exact"/>
        <w:ind w:firstLine="325"/>
      </w:pPr>
      <w:r>
        <w:rPr>
          <w:rFonts w:hint="eastAsia"/>
        </w:rPr>
        <w:t>3.2</w:t>
      </w:r>
      <w:r>
        <w:t xml:space="preserve"> </w:t>
      </w:r>
      <w:r>
        <w:rPr>
          <w:rFonts w:hint="eastAsia"/>
        </w:rPr>
        <w:t>联合体投标</w:t>
      </w:r>
    </w:p>
    <w:p w:rsidR="00C53D7C" w:rsidRDefault="009D6FE7">
      <w:pPr>
        <w:spacing w:line="500" w:lineRule="exact"/>
        <w:ind w:firstLineChars="200" w:firstLine="420"/>
        <w:rPr>
          <w:rFonts w:ascii="宋体" w:hAnsi="宋体" w:cs="宋体"/>
          <w:szCs w:val="21"/>
        </w:rPr>
      </w:pPr>
      <w:r>
        <w:rPr>
          <w:rFonts w:ascii="宋体" w:hAnsi="宋体" w:cs="宋体" w:hint="eastAsia"/>
          <w:szCs w:val="21"/>
        </w:rPr>
        <w:t>本项目</w:t>
      </w:r>
      <w:r>
        <w:rPr>
          <w:rFonts w:ascii="宋体" w:hAnsi="宋体" w:cs="宋体" w:hint="eastAsia"/>
          <w:szCs w:val="21"/>
          <w:u w:val="single"/>
        </w:rPr>
        <w:t>不接受</w:t>
      </w:r>
      <w:r>
        <w:rPr>
          <w:rFonts w:ascii="宋体" w:hAnsi="宋体" w:cs="宋体" w:hint="eastAsia"/>
          <w:szCs w:val="21"/>
        </w:rPr>
        <w:t>联合体投标。</w:t>
      </w:r>
      <w:bookmarkEnd w:id="14"/>
    </w:p>
    <w:p w:rsidR="00C53D7C" w:rsidRDefault="009D6FE7">
      <w:pPr>
        <w:pStyle w:val="2"/>
        <w:spacing w:line="500" w:lineRule="exact"/>
        <w:ind w:firstLine="366"/>
        <w:rPr>
          <w:rFonts w:ascii="宋体" w:hAnsi="宋体" w:cs="宋体"/>
          <w:sz w:val="27"/>
          <w:szCs w:val="27"/>
        </w:rPr>
      </w:pPr>
      <w:bookmarkStart w:id="15" w:name="_Toc13607556"/>
      <w:bookmarkStart w:id="16" w:name="_Toc167951469"/>
      <w:bookmarkStart w:id="17" w:name="_Toc221949929"/>
      <w:r>
        <w:rPr>
          <w:rFonts w:ascii="宋体" w:hAnsi="宋体" w:cs="宋体" w:hint="eastAsia"/>
          <w:sz w:val="27"/>
          <w:szCs w:val="27"/>
        </w:rPr>
        <w:t xml:space="preserve">4. </w:t>
      </w:r>
      <w:r>
        <w:rPr>
          <w:rFonts w:ascii="宋体" w:hAnsi="宋体" w:cs="宋体" w:hint="eastAsia"/>
          <w:sz w:val="27"/>
          <w:szCs w:val="27"/>
        </w:rPr>
        <w:t>资格审查</w:t>
      </w:r>
      <w:bookmarkEnd w:id="15"/>
      <w:bookmarkEnd w:id="16"/>
    </w:p>
    <w:p w:rsidR="00C53D7C" w:rsidRDefault="009D6FE7">
      <w:pPr>
        <w:snapToGrid w:val="0"/>
        <w:spacing w:line="500" w:lineRule="exact"/>
        <w:ind w:firstLineChars="200" w:firstLine="420"/>
        <w:jc w:val="left"/>
        <w:rPr>
          <w:rFonts w:ascii="宋体" w:hAnsi="宋体" w:cs="宋体"/>
          <w:szCs w:val="21"/>
        </w:rPr>
      </w:pPr>
      <w:r>
        <w:rPr>
          <w:rFonts w:ascii="宋体" w:hAnsi="宋体" w:cs="宋体" w:hint="eastAsia"/>
          <w:szCs w:val="21"/>
        </w:rPr>
        <w:t>本项目采用资格后审，</w:t>
      </w:r>
      <w:r>
        <w:rPr>
          <w:rFonts w:ascii="Times New Roman" w:hAnsi="Times New Roman"/>
          <w:szCs w:val="21"/>
        </w:rPr>
        <w:t>资格审查的具体要求见招标文件。</w:t>
      </w:r>
      <w:r>
        <w:rPr>
          <w:rFonts w:ascii="宋体" w:hAnsi="宋体" w:cs="宋体" w:hint="eastAsia"/>
          <w:szCs w:val="21"/>
        </w:rPr>
        <w:t>资格审查</w:t>
      </w:r>
      <w:r>
        <w:rPr>
          <w:rFonts w:ascii="宋体" w:hAnsi="宋体" w:cs="宋体" w:hint="eastAsia"/>
          <w:szCs w:val="21"/>
        </w:rPr>
        <w:t>不合格的投标人投标文件将按无效投标处理。</w:t>
      </w:r>
      <w:bookmarkEnd w:id="17"/>
    </w:p>
    <w:p w:rsidR="00C53D7C" w:rsidRDefault="009D6FE7">
      <w:pPr>
        <w:pStyle w:val="2"/>
        <w:spacing w:line="500" w:lineRule="exact"/>
        <w:ind w:firstLine="366"/>
        <w:rPr>
          <w:rFonts w:ascii="宋体" w:hAnsi="宋体" w:cs="宋体"/>
          <w:sz w:val="27"/>
          <w:szCs w:val="27"/>
        </w:rPr>
      </w:pPr>
      <w:bookmarkStart w:id="18" w:name="_Toc167951470"/>
      <w:bookmarkStart w:id="19" w:name="_Toc13560710"/>
      <w:r>
        <w:rPr>
          <w:rFonts w:ascii="宋体" w:hAnsi="宋体" w:cs="宋体"/>
          <w:sz w:val="27"/>
          <w:szCs w:val="27"/>
        </w:rPr>
        <w:lastRenderedPageBreak/>
        <w:t>5</w:t>
      </w:r>
      <w:r>
        <w:rPr>
          <w:rFonts w:ascii="宋体" w:hAnsi="宋体" w:cs="宋体" w:hint="eastAsia"/>
          <w:sz w:val="27"/>
          <w:szCs w:val="27"/>
        </w:rPr>
        <w:t xml:space="preserve">. </w:t>
      </w:r>
      <w:r>
        <w:rPr>
          <w:rFonts w:ascii="宋体" w:hAnsi="宋体" w:cs="宋体" w:hint="eastAsia"/>
          <w:sz w:val="27"/>
          <w:szCs w:val="27"/>
        </w:rPr>
        <w:t>招标文件的获取</w:t>
      </w:r>
      <w:bookmarkEnd w:id="18"/>
      <w:bookmarkEnd w:id="19"/>
    </w:p>
    <w:p w:rsidR="00C53D7C" w:rsidRDefault="009D6FE7">
      <w:pPr>
        <w:topLinePunct/>
        <w:autoSpaceDE w:val="0"/>
        <w:autoSpaceDN w:val="0"/>
        <w:spacing w:line="500" w:lineRule="exact"/>
        <w:ind w:firstLineChars="200" w:firstLine="420"/>
        <w:jc w:val="left"/>
        <w:rPr>
          <w:rFonts w:ascii="宋体" w:hAnsi="宋体" w:cs="宋体"/>
          <w:kern w:val="0"/>
          <w:szCs w:val="21"/>
        </w:rPr>
      </w:pPr>
      <w:r>
        <w:rPr>
          <w:rFonts w:ascii="宋体" w:hAnsi="宋体" w:cs="宋体" w:hint="eastAsia"/>
          <w:kern w:val="0"/>
          <w:szCs w:val="21"/>
        </w:rPr>
        <w:t xml:space="preserve">5.1 </w:t>
      </w:r>
      <w:r>
        <w:rPr>
          <w:rFonts w:ascii="Times New Roman" w:hAnsi="Times New Roman" w:hint="eastAsia"/>
          <w:szCs w:val="21"/>
        </w:rPr>
        <w:t>凡有意参加投标者，请于</w:t>
      </w:r>
      <w:r>
        <w:rPr>
          <w:rFonts w:ascii="Times New Roman" w:hAnsi="Times New Roman" w:hint="eastAsia"/>
          <w:szCs w:val="21"/>
          <w:u w:val="single"/>
        </w:rPr>
        <w:t>2024</w:t>
      </w:r>
      <w:r>
        <w:rPr>
          <w:rFonts w:ascii="Times New Roman" w:hAnsi="Times New Roman"/>
          <w:szCs w:val="21"/>
        </w:rPr>
        <w:t>年</w:t>
      </w:r>
      <w:r>
        <w:rPr>
          <w:rFonts w:ascii="Times New Roman" w:hAnsi="Times New Roman"/>
          <w:szCs w:val="21"/>
          <w:u w:val="single"/>
        </w:rPr>
        <w:t>6</w:t>
      </w:r>
      <w:r>
        <w:rPr>
          <w:rFonts w:ascii="Times New Roman" w:hAnsi="Times New Roman"/>
          <w:szCs w:val="21"/>
        </w:rPr>
        <w:t>月</w:t>
      </w:r>
      <w:r>
        <w:rPr>
          <w:rFonts w:ascii="Times New Roman" w:hAnsi="Times New Roman"/>
          <w:szCs w:val="21"/>
          <w:u w:val="single"/>
        </w:rPr>
        <w:t>4</w:t>
      </w:r>
      <w:r>
        <w:rPr>
          <w:rFonts w:ascii="Times New Roman" w:hAnsi="Times New Roman"/>
          <w:szCs w:val="21"/>
        </w:rPr>
        <w:t>日</w:t>
      </w:r>
      <w:r>
        <w:rPr>
          <w:rFonts w:ascii="Times New Roman" w:hAnsi="Times New Roman"/>
          <w:szCs w:val="21"/>
          <w:u w:val="single"/>
        </w:rPr>
        <w:t>00</w:t>
      </w:r>
      <w:r>
        <w:rPr>
          <w:rFonts w:ascii="Times New Roman" w:hAnsi="Times New Roman" w:hint="eastAsia"/>
          <w:szCs w:val="21"/>
        </w:rPr>
        <w:t>时</w:t>
      </w:r>
      <w:r>
        <w:rPr>
          <w:rFonts w:ascii="Times New Roman" w:hAnsi="Times New Roman"/>
          <w:szCs w:val="21"/>
          <w:u w:val="single"/>
        </w:rPr>
        <w:t>00</w:t>
      </w:r>
      <w:r>
        <w:rPr>
          <w:rFonts w:ascii="Times New Roman" w:hAnsi="Times New Roman" w:hint="eastAsia"/>
          <w:szCs w:val="21"/>
        </w:rPr>
        <w:t>分至</w:t>
      </w:r>
      <w:r>
        <w:rPr>
          <w:rFonts w:ascii="Times New Roman" w:hAnsi="Times New Roman" w:hint="eastAsia"/>
          <w:szCs w:val="21"/>
          <w:u w:val="single"/>
        </w:rPr>
        <w:t>2024</w:t>
      </w:r>
      <w:r>
        <w:rPr>
          <w:rFonts w:ascii="Times New Roman" w:hAnsi="Times New Roman"/>
          <w:szCs w:val="21"/>
        </w:rPr>
        <w:t>年</w:t>
      </w:r>
      <w:r>
        <w:rPr>
          <w:rFonts w:ascii="Times New Roman" w:hAnsi="Times New Roman"/>
          <w:szCs w:val="21"/>
          <w:u w:val="single"/>
        </w:rPr>
        <w:t>6</w:t>
      </w:r>
      <w:r>
        <w:rPr>
          <w:rFonts w:ascii="Times New Roman" w:hAnsi="Times New Roman"/>
        </w:rPr>
        <w:t>月</w:t>
      </w:r>
      <w:r>
        <w:rPr>
          <w:rFonts w:ascii="Times New Roman" w:hAnsi="Times New Roman"/>
          <w:szCs w:val="21"/>
          <w:u w:val="single"/>
        </w:rPr>
        <w:t>12</w:t>
      </w:r>
      <w:r>
        <w:rPr>
          <w:rFonts w:ascii="Times New Roman" w:hAnsi="Times New Roman"/>
          <w:szCs w:val="21"/>
        </w:rPr>
        <w:t>日</w:t>
      </w:r>
      <w:r>
        <w:rPr>
          <w:rFonts w:ascii="Times New Roman" w:hAnsi="Times New Roman"/>
          <w:szCs w:val="21"/>
          <w:u w:val="single"/>
        </w:rPr>
        <w:t>00</w:t>
      </w:r>
      <w:r>
        <w:rPr>
          <w:rFonts w:ascii="Times New Roman" w:hAnsi="Times New Roman" w:hint="eastAsia"/>
          <w:szCs w:val="21"/>
        </w:rPr>
        <w:t>时</w:t>
      </w:r>
      <w:r>
        <w:rPr>
          <w:rFonts w:ascii="Times New Roman" w:hAnsi="Times New Roman"/>
          <w:szCs w:val="21"/>
          <w:u w:val="single"/>
        </w:rPr>
        <w:t>00</w:t>
      </w:r>
      <w:r>
        <w:rPr>
          <w:rFonts w:ascii="Times New Roman" w:hAnsi="Times New Roman" w:hint="eastAsia"/>
          <w:szCs w:val="21"/>
        </w:rPr>
        <w:t>分</w:t>
      </w:r>
      <w:r>
        <w:rPr>
          <w:rFonts w:ascii="Times New Roman" w:hAnsi="Times New Roman"/>
          <w:szCs w:val="21"/>
        </w:rPr>
        <w:t>(</w:t>
      </w:r>
      <w:r>
        <w:rPr>
          <w:rFonts w:ascii="Times New Roman" w:hAnsi="Times New Roman" w:hint="eastAsia"/>
          <w:szCs w:val="21"/>
        </w:rPr>
        <w:t>北京时间，下同</w:t>
      </w:r>
      <w:r>
        <w:rPr>
          <w:rFonts w:ascii="Times New Roman" w:hAnsi="Times New Roman"/>
          <w:szCs w:val="21"/>
        </w:rPr>
        <w:t>)</w:t>
      </w:r>
      <w:r>
        <w:rPr>
          <w:rFonts w:hint="eastAsia"/>
          <w:szCs w:val="21"/>
        </w:rPr>
        <w:t>，登陆</w:t>
      </w:r>
      <w:r>
        <w:rPr>
          <w:rFonts w:hint="eastAsia"/>
          <w:szCs w:val="21"/>
          <w:u w:val="single"/>
        </w:rPr>
        <w:t>广州公共资源交易中心数字</w:t>
      </w:r>
      <w:r>
        <w:rPr>
          <w:rFonts w:hint="eastAsia"/>
          <w:szCs w:val="21"/>
        </w:rPr>
        <w:t>交易平台网站（电子招标投标交易平台）办理网上投标登记手续，投标手续登记完成后自行下载电子招标文件</w:t>
      </w:r>
      <w:r>
        <w:rPr>
          <w:rFonts w:ascii="宋体" w:hAnsi="宋体" w:cs="宋体" w:hint="eastAsia"/>
          <w:kern w:val="0"/>
          <w:szCs w:val="21"/>
        </w:rPr>
        <w:t>。</w:t>
      </w:r>
    </w:p>
    <w:p w:rsidR="00C53D7C" w:rsidRDefault="009D6FE7">
      <w:pPr>
        <w:topLinePunct/>
        <w:autoSpaceDE w:val="0"/>
        <w:autoSpaceDN w:val="0"/>
        <w:spacing w:line="500" w:lineRule="exact"/>
        <w:ind w:firstLineChars="200" w:firstLine="420"/>
        <w:jc w:val="left"/>
        <w:rPr>
          <w:rFonts w:ascii="宋体" w:hAnsi="宋体" w:cs="宋体"/>
          <w:kern w:val="0"/>
          <w:szCs w:val="21"/>
        </w:rPr>
      </w:pPr>
      <w:r>
        <w:rPr>
          <w:rFonts w:ascii="宋体" w:hAnsi="宋体" w:cs="宋体" w:hint="eastAsia"/>
          <w:kern w:val="0"/>
          <w:szCs w:val="21"/>
        </w:rPr>
        <w:t xml:space="preserve">5.2 </w:t>
      </w:r>
      <w:r>
        <w:rPr>
          <w:rFonts w:ascii="宋体" w:hAnsi="宋体" w:cs="宋体" w:hint="eastAsia"/>
          <w:kern w:val="0"/>
          <w:szCs w:val="21"/>
        </w:rPr>
        <w:t>投标人获取招标文件前应在广州公共资源交易中心办理企业信息登记，企业信息登记的办理详见广州公共资源交易中心网站服务指南栏目。</w:t>
      </w:r>
    </w:p>
    <w:p w:rsidR="00C53D7C" w:rsidRDefault="009D6FE7">
      <w:pPr>
        <w:pStyle w:val="2"/>
        <w:spacing w:line="500" w:lineRule="exact"/>
        <w:ind w:firstLine="366"/>
        <w:rPr>
          <w:rFonts w:ascii="宋体" w:hAnsi="宋体" w:cs="宋体"/>
          <w:sz w:val="27"/>
          <w:szCs w:val="27"/>
        </w:rPr>
      </w:pPr>
      <w:bookmarkStart w:id="20" w:name="_Toc13560711"/>
      <w:bookmarkStart w:id="21" w:name="_Toc167951471"/>
      <w:r>
        <w:rPr>
          <w:rFonts w:ascii="宋体" w:hAnsi="宋体" w:cs="宋体"/>
          <w:sz w:val="27"/>
          <w:szCs w:val="27"/>
        </w:rPr>
        <w:t>6</w:t>
      </w:r>
      <w:r>
        <w:rPr>
          <w:rFonts w:ascii="宋体" w:hAnsi="宋体" w:cs="宋体" w:hint="eastAsia"/>
          <w:sz w:val="27"/>
          <w:szCs w:val="27"/>
        </w:rPr>
        <w:t xml:space="preserve">. </w:t>
      </w:r>
      <w:r>
        <w:rPr>
          <w:rFonts w:ascii="宋体" w:hAnsi="宋体" w:cs="宋体" w:hint="eastAsia"/>
          <w:sz w:val="27"/>
          <w:szCs w:val="27"/>
        </w:rPr>
        <w:t>投标文件的递交</w:t>
      </w:r>
      <w:bookmarkEnd w:id="20"/>
      <w:bookmarkEnd w:id="21"/>
    </w:p>
    <w:p w:rsidR="00C53D7C" w:rsidRDefault="009D6FE7">
      <w:pPr>
        <w:topLinePunct/>
        <w:autoSpaceDE w:val="0"/>
        <w:autoSpaceDN w:val="0"/>
        <w:spacing w:line="500" w:lineRule="exact"/>
        <w:ind w:firstLineChars="200" w:firstLine="420"/>
        <w:jc w:val="left"/>
        <w:rPr>
          <w:rFonts w:ascii="宋体" w:hAnsi="宋体" w:cs="宋体"/>
          <w:kern w:val="0"/>
          <w:szCs w:val="21"/>
        </w:rPr>
      </w:pPr>
      <w:r>
        <w:rPr>
          <w:rFonts w:ascii="宋体" w:hAnsi="宋体" w:cs="宋体" w:hint="eastAsia"/>
          <w:kern w:val="0"/>
          <w:szCs w:val="21"/>
        </w:rPr>
        <w:t>6.1</w:t>
      </w:r>
      <w:r>
        <w:rPr>
          <w:rFonts w:ascii="宋体" w:hAnsi="宋体" w:cs="宋体" w:hint="eastAsia"/>
          <w:kern w:val="0"/>
          <w:szCs w:val="21"/>
        </w:rPr>
        <w:t>投标文件递交的截止时间</w:t>
      </w:r>
    </w:p>
    <w:p w:rsidR="00C53D7C" w:rsidRDefault="009D6FE7">
      <w:pPr>
        <w:topLinePunct/>
        <w:autoSpaceDE w:val="0"/>
        <w:autoSpaceDN w:val="0"/>
        <w:spacing w:line="500" w:lineRule="exact"/>
        <w:ind w:firstLineChars="200" w:firstLine="420"/>
        <w:jc w:val="left"/>
        <w:rPr>
          <w:rFonts w:ascii="宋体" w:hAnsi="宋体" w:cs="宋体"/>
          <w:kern w:val="0"/>
          <w:szCs w:val="21"/>
        </w:rPr>
      </w:pPr>
      <w:r>
        <w:rPr>
          <w:rFonts w:ascii="宋体" w:hAnsi="宋体" w:cs="宋体" w:hint="eastAsia"/>
          <w:kern w:val="0"/>
          <w:szCs w:val="21"/>
        </w:rPr>
        <w:t>6.1.1</w:t>
      </w:r>
      <w:r>
        <w:rPr>
          <w:rFonts w:ascii="宋体" w:hAnsi="宋体" w:cs="宋体" w:hint="eastAsia"/>
          <w:kern w:val="0"/>
          <w:szCs w:val="21"/>
        </w:rPr>
        <w:t>投标文件递交的截止时间：</w:t>
      </w:r>
      <w:r>
        <w:rPr>
          <w:rFonts w:ascii="宋体" w:hAnsi="宋体" w:cs="宋体" w:hint="eastAsia"/>
          <w:kern w:val="0"/>
          <w:szCs w:val="21"/>
        </w:rPr>
        <w:t>2024</w:t>
      </w:r>
      <w:r>
        <w:rPr>
          <w:rFonts w:ascii="宋体" w:hAnsi="宋体" w:cs="宋体" w:hint="eastAsia"/>
          <w:kern w:val="0"/>
          <w:szCs w:val="21"/>
        </w:rPr>
        <w:t>年</w:t>
      </w:r>
      <w:r>
        <w:rPr>
          <w:rFonts w:ascii="宋体" w:hAnsi="宋体" w:cs="宋体"/>
          <w:kern w:val="0"/>
          <w:szCs w:val="21"/>
          <w:u w:val="single"/>
        </w:rPr>
        <w:t>6</w:t>
      </w:r>
      <w:r>
        <w:rPr>
          <w:rFonts w:ascii="宋体" w:hAnsi="宋体" w:cs="宋体" w:hint="eastAsia"/>
          <w:kern w:val="0"/>
          <w:szCs w:val="21"/>
        </w:rPr>
        <w:t>月</w:t>
      </w:r>
      <w:r>
        <w:rPr>
          <w:rFonts w:ascii="宋体" w:hAnsi="宋体" w:cs="宋体"/>
          <w:kern w:val="0"/>
          <w:szCs w:val="21"/>
          <w:u w:val="single"/>
        </w:rPr>
        <w:t>25</w:t>
      </w:r>
      <w:r>
        <w:rPr>
          <w:rFonts w:ascii="宋体" w:hAnsi="宋体" w:cs="宋体" w:hint="eastAsia"/>
          <w:kern w:val="0"/>
          <w:szCs w:val="21"/>
        </w:rPr>
        <w:t>日</w:t>
      </w:r>
      <w:r>
        <w:rPr>
          <w:rFonts w:ascii="宋体" w:hAnsi="宋体" w:cs="宋体"/>
          <w:kern w:val="0"/>
          <w:szCs w:val="21"/>
          <w:u w:val="single"/>
        </w:rPr>
        <w:t>9</w:t>
      </w:r>
      <w:r>
        <w:rPr>
          <w:rFonts w:ascii="宋体" w:hAnsi="宋体" w:cs="宋体" w:hint="eastAsia"/>
          <w:kern w:val="0"/>
          <w:szCs w:val="21"/>
        </w:rPr>
        <w:t>时</w:t>
      </w:r>
      <w:r>
        <w:rPr>
          <w:rFonts w:ascii="宋体" w:hAnsi="宋体" w:cs="宋体"/>
          <w:kern w:val="0"/>
          <w:szCs w:val="21"/>
          <w:u w:val="single"/>
        </w:rPr>
        <w:t>00</w:t>
      </w:r>
      <w:r>
        <w:rPr>
          <w:rFonts w:ascii="宋体" w:hAnsi="宋体" w:cs="宋体" w:hint="eastAsia"/>
          <w:kern w:val="0"/>
          <w:szCs w:val="21"/>
        </w:rPr>
        <w:t>分。</w:t>
      </w:r>
    </w:p>
    <w:p w:rsidR="00C53D7C" w:rsidRDefault="009D6FE7">
      <w:pPr>
        <w:topLinePunct/>
        <w:autoSpaceDE w:val="0"/>
        <w:autoSpaceDN w:val="0"/>
        <w:spacing w:line="500" w:lineRule="exact"/>
        <w:ind w:firstLineChars="200" w:firstLine="420"/>
        <w:jc w:val="left"/>
        <w:rPr>
          <w:rFonts w:ascii="宋体" w:hAnsi="宋体" w:cs="宋体"/>
          <w:kern w:val="0"/>
          <w:szCs w:val="21"/>
        </w:rPr>
      </w:pPr>
      <w:r>
        <w:rPr>
          <w:rFonts w:ascii="宋体" w:hAnsi="宋体" w:cs="宋体" w:hint="eastAsia"/>
          <w:kern w:val="0"/>
          <w:szCs w:val="21"/>
        </w:rPr>
        <w:t>6.1.2</w:t>
      </w:r>
      <w:r>
        <w:rPr>
          <w:rFonts w:ascii="宋体" w:hAnsi="宋体" w:cs="宋体" w:hint="eastAsia"/>
          <w:kern w:val="0"/>
          <w:szCs w:val="21"/>
        </w:rPr>
        <w:t>开标时间：</w:t>
      </w:r>
      <w:r>
        <w:rPr>
          <w:rFonts w:ascii="宋体" w:hAnsi="宋体" w:cs="宋体" w:hint="eastAsia"/>
          <w:kern w:val="0"/>
          <w:szCs w:val="21"/>
        </w:rPr>
        <w:t>2024</w:t>
      </w:r>
      <w:r>
        <w:rPr>
          <w:rFonts w:ascii="宋体" w:hAnsi="宋体" w:cs="宋体" w:hint="eastAsia"/>
          <w:kern w:val="0"/>
          <w:szCs w:val="21"/>
        </w:rPr>
        <w:t>年</w:t>
      </w:r>
      <w:r>
        <w:rPr>
          <w:rFonts w:ascii="宋体" w:hAnsi="宋体" w:cs="宋体"/>
          <w:kern w:val="0"/>
          <w:szCs w:val="21"/>
          <w:u w:val="single"/>
        </w:rPr>
        <w:t>6</w:t>
      </w:r>
      <w:r>
        <w:rPr>
          <w:rFonts w:ascii="宋体" w:hAnsi="宋体" w:cs="宋体" w:hint="eastAsia"/>
          <w:kern w:val="0"/>
          <w:szCs w:val="21"/>
        </w:rPr>
        <w:t>月</w:t>
      </w:r>
      <w:r>
        <w:rPr>
          <w:rFonts w:ascii="宋体" w:hAnsi="宋体" w:cs="宋体"/>
          <w:kern w:val="0"/>
          <w:szCs w:val="21"/>
          <w:u w:val="single"/>
        </w:rPr>
        <w:t>25</w:t>
      </w:r>
      <w:r>
        <w:rPr>
          <w:rFonts w:ascii="宋体" w:hAnsi="宋体" w:cs="宋体" w:hint="eastAsia"/>
          <w:kern w:val="0"/>
          <w:szCs w:val="21"/>
        </w:rPr>
        <w:t>日</w:t>
      </w:r>
      <w:r>
        <w:rPr>
          <w:rFonts w:ascii="宋体" w:hAnsi="宋体" w:cs="宋体"/>
          <w:kern w:val="0"/>
          <w:szCs w:val="21"/>
          <w:u w:val="single"/>
        </w:rPr>
        <w:t>9</w:t>
      </w:r>
      <w:r>
        <w:rPr>
          <w:rFonts w:ascii="宋体" w:hAnsi="宋体" w:cs="宋体" w:hint="eastAsia"/>
          <w:kern w:val="0"/>
          <w:szCs w:val="21"/>
        </w:rPr>
        <w:t>时</w:t>
      </w:r>
      <w:r>
        <w:rPr>
          <w:rFonts w:ascii="宋体" w:hAnsi="宋体" w:cs="宋体"/>
          <w:kern w:val="0"/>
          <w:szCs w:val="21"/>
          <w:u w:val="single"/>
        </w:rPr>
        <w:t>00</w:t>
      </w:r>
      <w:r>
        <w:rPr>
          <w:rFonts w:ascii="宋体" w:hAnsi="宋体" w:cs="宋体" w:hint="eastAsia"/>
          <w:kern w:val="0"/>
          <w:szCs w:val="21"/>
        </w:rPr>
        <w:t>分。</w:t>
      </w:r>
    </w:p>
    <w:p w:rsidR="00C53D7C" w:rsidRDefault="009D6FE7">
      <w:pPr>
        <w:topLinePunct/>
        <w:autoSpaceDE w:val="0"/>
        <w:autoSpaceDN w:val="0"/>
        <w:spacing w:line="500" w:lineRule="exact"/>
        <w:ind w:firstLineChars="200" w:firstLine="420"/>
        <w:jc w:val="left"/>
        <w:rPr>
          <w:rFonts w:ascii="宋体" w:hAnsi="宋体" w:cs="宋体"/>
          <w:kern w:val="0"/>
          <w:szCs w:val="21"/>
        </w:rPr>
      </w:pPr>
      <w:r>
        <w:rPr>
          <w:rFonts w:ascii="宋体" w:hAnsi="宋体" w:cs="宋体" w:hint="eastAsia"/>
          <w:kern w:val="0"/>
          <w:szCs w:val="21"/>
        </w:rPr>
        <w:t>6.</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递交投标文件起止时间与开标时间是否有变化，请登录广州公共资源交易中心网站首页，点击“建设工程”专栏中的“项目查询（日程安排、答疑纪要）”，输入项目编号或项目名称即可查询，并请密切留意招标答疑中的相关信息。</w:t>
      </w:r>
    </w:p>
    <w:p w:rsidR="00C53D7C" w:rsidRDefault="009D6FE7">
      <w:pPr>
        <w:topLinePunct/>
        <w:autoSpaceDE w:val="0"/>
        <w:autoSpaceDN w:val="0"/>
        <w:spacing w:line="500" w:lineRule="exact"/>
        <w:ind w:firstLineChars="200" w:firstLine="420"/>
        <w:jc w:val="left"/>
        <w:rPr>
          <w:rFonts w:ascii="宋体" w:hAnsi="宋体" w:cs="宋体"/>
          <w:kern w:val="0"/>
          <w:szCs w:val="21"/>
        </w:rPr>
      </w:pPr>
      <w:r>
        <w:rPr>
          <w:rFonts w:ascii="宋体" w:hAnsi="宋体" w:cs="宋体" w:hint="eastAsia"/>
          <w:kern w:val="0"/>
          <w:szCs w:val="21"/>
        </w:rPr>
        <w:t xml:space="preserve">6.2 </w:t>
      </w:r>
      <w:r>
        <w:rPr>
          <w:rFonts w:ascii="宋体" w:hAnsi="宋体" w:cs="宋体" w:hint="eastAsia"/>
          <w:kern w:val="0"/>
          <w:szCs w:val="21"/>
        </w:rPr>
        <w:t>投标人应在截止时间前通过广州公共资源交易中心交易平台网站（以下简称“交易平台”，登录网址为：</w:t>
      </w:r>
      <w:r>
        <w:rPr>
          <w:rFonts w:ascii="宋体" w:hAnsi="宋体" w:cs="宋体" w:hint="eastAsia"/>
          <w:kern w:val="0"/>
          <w:szCs w:val="21"/>
        </w:rPr>
        <w:t>https://jyxt.gzggzy.cn/ggzy/jsgc/</w:t>
      </w:r>
      <w:r>
        <w:rPr>
          <w:rFonts w:ascii="宋体" w:hAnsi="宋体" w:cs="宋体" w:hint="eastAsia"/>
          <w:kern w:val="0"/>
          <w:szCs w:val="21"/>
        </w:rPr>
        <w:t>）递交电子投标文件。投标人完成电子投标上传后，交易平台即时向投标人发出递交回执通知。递交时间以递交回执通知载明的传输时间为准。</w:t>
      </w:r>
    </w:p>
    <w:p w:rsidR="00C53D7C" w:rsidRDefault="009D6FE7">
      <w:pPr>
        <w:topLinePunct/>
        <w:autoSpaceDE w:val="0"/>
        <w:autoSpaceDN w:val="0"/>
        <w:spacing w:line="500" w:lineRule="exact"/>
        <w:ind w:leftChars="67" w:left="141" w:firstLineChars="135" w:firstLine="283"/>
        <w:jc w:val="left"/>
        <w:rPr>
          <w:rFonts w:ascii="宋体" w:hAnsi="宋体" w:cs="宋体"/>
          <w:kern w:val="0"/>
          <w:szCs w:val="21"/>
        </w:rPr>
      </w:pPr>
      <w:r>
        <w:rPr>
          <w:rFonts w:ascii="宋体" w:hAnsi="宋体" w:cs="宋体" w:hint="eastAsia"/>
          <w:kern w:val="0"/>
          <w:szCs w:val="21"/>
        </w:rPr>
        <w:t>6.</w:t>
      </w:r>
      <w:r>
        <w:rPr>
          <w:rFonts w:ascii="宋体" w:hAnsi="宋体" w:cs="宋体"/>
          <w:kern w:val="0"/>
          <w:szCs w:val="21"/>
        </w:rPr>
        <w:t>3</w:t>
      </w:r>
      <w:r>
        <w:rPr>
          <w:rFonts w:ascii="宋体" w:hAnsi="宋体" w:cs="宋体" w:hint="eastAsia"/>
          <w:kern w:val="0"/>
          <w:szCs w:val="21"/>
        </w:rPr>
        <w:t>提交投标文件备用</w:t>
      </w:r>
      <w:r>
        <w:rPr>
          <w:rFonts w:ascii="宋体" w:hAnsi="宋体" w:cs="宋体"/>
          <w:kern w:val="0"/>
          <w:szCs w:val="21"/>
        </w:rPr>
        <w:t>U</w:t>
      </w:r>
      <w:r>
        <w:rPr>
          <w:rFonts w:ascii="宋体" w:hAnsi="宋体" w:cs="宋体"/>
          <w:kern w:val="0"/>
          <w:szCs w:val="21"/>
        </w:rPr>
        <w:t>盘（</w:t>
      </w:r>
      <w:r>
        <w:rPr>
          <w:rFonts w:ascii="宋体" w:hAnsi="宋体" w:cs="宋体"/>
          <w:kern w:val="0"/>
          <w:szCs w:val="21"/>
        </w:rPr>
        <w:t>1</w:t>
      </w:r>
      <w:r>
        <w:rPr>
          <w:rFonts w:ascii="宋体" w:hAnsi="宋体" w:cs="宋体"/>
          <w:kern w:val="0"/>
          <w:szCs w:val="21"/>
        </w:rPr>
        <w:t>个）。递交投标文件备用</w:t>
      </w:r>
      <w:r>
        <w:rPr>
          <w:rFonts w:ascii="宋体" w:hAnsi="宋体" w:cs="宋体"/>
          <w:kern w:val="0"/>
          <w:szCs w:val="21"/>
        </w:rPr>
        <w:t>U</w:t>
      </w:r>
      <w:r>
        <w:rPr>
          <w:rFonts w:ascii="宋体" w:hAnsi="宋体" w:cs="宋体"/>
          <w:kern w:val="0"/>
          <w:szCs w:val="21"/>
        </w:rPr>
        <w:t>盘</w:t>
      </w:r>
      <w:r>
        <w:rPr>
          <w:rFonts w:ascii="宋体" w:hAnsi="宋体" w:cs="宋体"/>
          <w:kern w:val="0"/>
          <w:szCs w:val="21"/>
        </w:rPr>
        <w:t>(1</w:t>
      </w:r>
      <w:r>
        <w:rPr>
          <w:rFonts w:ascii="宋体" w:hAnsi="宋体" w:cs="宋体"/>
          <w:kern w:val="0"/>
          <w:szCs w:val="21"/>
        </w:rPr>
        <w:t>个</w:t>
      </w:r>
      <w:r>
        <w:rPr>
          <w:rFonts w:ascii="宋体" w:hAnsi="宋体" w:cs="宋体"/>
          <w:kern w:val="0"/>
          <w:szCs w:val="21"/>
        </w:rPr>
        <w:t>)</w:t>
      </w:r>
      <w:r>
        <w:rPr>
          <w:rFonts w:ascii="宋体" w:hAnsi="宋体" w:cs="宋体"/>
          <w:kern w:val="0"/>
          <w:szCs w:val="21"/>
        </w:rPr>
        <w:t>的时间为</w:t>
      </w:r>
      <w:r>
        <w:rPr>
          <w:rFonts w:ascii="宋体" w:hAnsi="宋体" w:cs="宋体"/>
          <w:kern w:val="0"/>
          <w:szCs w:val="21"/>
        </w:rPr>
        <w:t xml:space="preserve"> 202</w:t>
      </w:r>
      <w:r>
        <w:rPr>
          <w:rFonts w:ascii="宋体" w:hAnsi="宋体" w:cs="宋体" w:hint="eastAsia"/>
          <w:kern w:val="0"/>
          <w:szCs w:val="21"/>
        </w:rPr>
        <w:t>4</w:t>
      </w:r>
      <w:r>
        <w:rPr>
          <w:rFonts w:ascii="宋体" w:hAnsi="宋体" w:cs="宋体"/>
          <w:kern w:val="0"/>
          <w:szCs w:val="21"/>
        </w:rPr>
        <w:t>年</w:t>
      </w:r>
      <w:r>
        <w:rPr>
          <w:rFonts w:ascii="宋体" w:hAnsi="宋体" w:cs="宋体"/>
          <w:kern w:val="0"/>
          <w:szCs w:val="21"/>
          <w:u w:val="single"/>
        </w:rPr>
        <w:t>6</w:t>
      </w:r>
      <w:r>
        <w:rPr>
          <w:rFonts w:ascii="宋体" w:hAnsi="宋体" w:cs="宋体"/>
          <w:kern w:val="0"/>
          <w:szCs w:val="21"/>
        </w:rPr>
        <w:t>月</w:t>
      </w:r>
      <w:r>
        <w:rPr>
          <w:rFonts w:ascii="宋体" w:hAnsi="宋体" w:cs="宋体"/>
          <w:kern w:val="0"/>
          <w:szCs w:val="21"/>
          <w:u w:val="single"/>
        </w:rPr>
        <w:t>25</w:t>
      </w:r>
      <w:r>
        <w:rPr>
          <w:rFonts w:ascii="宋体" w:hAnsi="宋体" w:cs="宋体"/>
          <w:kern w:val="0"/>
          <w:szCs w:val="21"/>
        </w:rPr>
        <w:t>日</w:t>
      </w:r>
      <w:r>
        <w:rPr>
          <w:rFonts w:ascii="宋体" w:hAnsi="宋体" w:cs="宋体"/>
          <w:kern w:val="0"/>
          <w:szCs w:val="21"/>
          <w:u w:val="single"/>
        </w:rPr>
        <w:t>8</w:t>
      </w:r>
      <w:r>
        <w:rPr>
          <w:rFonts w:ascii="宋体" w:hAnsi="宋体" w:cs="宋体"/>
          <w:kern w:val="0"/>
          <w:szCs w:val="21"/>
        </w:rPr>
        <w:t>时</w:t>
      </w:r>
      <w:r>
        <w:rPr>
          <w:rFonts w:ascii="宋体" w:hAnsi="宋体" w:cs="宋体"/>
          <w:kern w:val="0"/>
          <w:szCs w:val="21"/>
          <w:u w:val="single"/>
        </w:rPr>
        <w:t>45</w:t>
      </w:r>
      <w:r>
        <w:rPr>
          <w:rFonts w:ascii="宋体" w:hAnsi="宋体" w:cs="宋体"/>
          <w:kern w:val="0"/>
          <w:szCs w:val="21"/>
        </w:rPr>
        <w:t>分至</w:t>
      </w:r>
      <w:r>
        <w:rPr>
          <w:rFonts w:ascii="宋体" w:hAnsi="宋体" w:cs="宋体"/>
          <w:kern w:val="0"/>
          <w:szCs w:val="21"/>
        </w:rPr>
        <w:t>202</w:t>
      </w:r>
      <w:r>
        <w:rPr>
          <w:rFonts w:ascii="宋体" w:hAnsi="宋体" w:cs="宋体" w:hint="eastAsia"/>
          <w:kern w:val="0"/>
          <w:szCs w:val="21"/>
        </w:rPr>
        <w:t>4</w:t>
      </w:r>
      <w:r>
        <w:rPr>
          <w:rFonts w:ascii="宋体" w:hAnsi="宋体" w:cs="宋体"/>
          <w:kern w:val="0"/>
          <w:szCs w:val="21"/>
        </w:rPr>
        <w:t>年</w:t>
      </w:r>
      <w:r>
        <w:rPr>
          <w:rFonts w:ascii="宋体" w:hAnsi="宋体" w:cs="宋体"/>
          <w:kern w:val="0"/>
          <w:szCs w:val="21"/>
          <w:u w:val="single"/>
        </w:rPr>
        <w:t>6</w:t>
      </w:r>
      <w:r>
        <w:rPr>
          <w:rFonts w:ascii="宋体" w:hAnsi="宋体" w:cs="宋体"/>
          <w:kern w:val="0"/>
          <w:szCs w:val="21"/>
        </w:rPr>
        <w:t>月</w:t>
      </w:r>
      <w:r>
        <w:rPr>
          <w:rFonts w:ascii="宋体" w:hAnsi="宋体" w:cs="宋体"/>
          <w:kern w:val="0"/>
          <w:szCs w:val="21"/>
          <w:u w:val="single"/>
        </w:rPr>
        <w:t>25</w:t>
      </w:r>
      <w:r>
        <w:rPr>
          <w:rFonts w:ascii="宋体" w:hAnsi="宋体" w:cs="宋体"/>
          <w:kern w:val="0"/>
          <w:szCs w:val="21"/>
        </w:rPr>
        <w:t>日</w:t>
      </w:r>
      <w:r>
        <w:rPr>
          <w:rFonts w:ascii="宋体" w:hAnsi="宋体" w:cs="宋体"/>
          <w:kern w:val="0"/>
          <w:szCs w:val="21"/>
          <w:u w:val="single"/>
        </w:rPr>
        <w:t>9</w:t>
      </w:r>
      <w:r>
        <w:rPr>
          <w:rFonts w:ascii="宋体" w:hAnsi="宋体" w:cs="宋体"/>
          <w:kern w:val="0"/>
          <w:szCs w:val="21"/>
        </w:rPr>
        <w:t>时</w:t>
      </w:r>
      <w:r>
        <w:rPr>
          <w:rFonts w:ascii="宋体" w:hAnsi="宋体" w:cs="宋体"/>
          <w:kern w:val="0"/>
          <w:szCs w:val="21"/>
          <w:u w:val="single"/>
        </w:rPr>
        <w:t>00</w:t>
      </w:r>
      <w:r>
        <w:rPr>
          <w:rFonts w:ascii="宋体" w:hAnsi="宋体" w:cs="宋体"/>
          <w:kern w:val="0"/>
          <w:szCs w:val="21"/>
        </w:rPr>
        <w:t>分，</w:t>
      </w:r>
      <w:r>
        <w:rPr>
          <w:rFonts w:ascii="宋体" w:hAnsi="宋体" w:cs="宋体"/>
          <w:kern w:val="0"/>
          <w:szCs w:val="21"/>
        </w:rPr>
        <w:t xml:space="preserve"> </w:t>
      </w:r>
      <w:r>
        <w:rPr>
          <w:rFonts w:ascii="宋体" w:hAnsi="宋体" w:cs="宋体"/>
          <w:kern w:val="0"/>
          <w:szCs w:val="21"/>
        </w:rPr>
        <w:t>递交地点为广州公共资源交易中心</w:t>
      </w:r>
      <w:r>
        <w:rPr>
          <w:rFonts w:ascii="宋体" w:hAnsi="宋体" w:cs="宋体" w:hint="eastAsia"/>
          <w:kern w:val="0"/>
          <w:szCs w:val="21"/>
        </w:rPr>
        <w:t>指定</w:t>
      </w:r>
      <w:r>
        <w:rPr>
          <w:rFonts w:ascii="宋体" w:hAnsi="宋体" w:cs="宋体"/>
          <w:kern w:val="0"/>
          <w:szCs w:val="21"/>
        </w:rPr>
        <w:t>开标室（地址：</w:t>
      </w:r>
      <w:r>
        <w:rPr>
          <w:rFonts w:ascii="宋体" w:hAnsi="宋体" w:cs="宋体" w:hint="eastAsia"/>
          <w:kern w:val="0"/>
          <w:szCs w:val="21"/>
        </w:rPr>
        <w:t>广州市天润路</w:t>
      </w:r>
      <w:r>
        <w:rPr>
          <w:rFonts w:ascii="宋体" w:hAnsi="宋体" w:cs="宋体" w:hint="eastAsia"/>
          <w:kern w:val="0"/>
          <w:szCs w:val="21"/>
        </w:rPr>
        <w:t>333</w:t>
      </w:r>
      <w:r>
        <w:rPr>
          <w:rFonts w:ascii="宋体" w:hAnsi="宋体" w:cs="宋体" w:hint="eastAsia"/>
          <w:kern w:val="0"/>
          <w:szCs w:val="21"/>
        </w:rPr>
        <w:t>号</w:t>
      </w:r>
      <w:r>
        <w:rPr>
          <w:rFonts w:ascii="宋体" w:hAnsi="宋体" w:cs="宋体"/>
          <w:kern w:val="0"/>
          <w:szCs w:val="21"/>
        </w:rPr>
        <w:t>）。</w:t>
      </w:r>
    </w:p>
    <w:p w:rsidR="00C53D7C" w:rsidRDefault="009D6FE7">
      <w:pPr>
        <w:topLinePunct/>
        <w:autoSpaceDE w:val="0"/>
        <w:autoSpaceDN w:val="0"/>
        <w:spacing w:line="500" w:lineRule="exact"/>
        <w:ind w:firstLineChars="200" w:firstLine="420"/>
        <w:jc w:val="left"/>
        <w:rPr>
          <w:rFonts w:ascii="宋体" w:hAnsi="宋体" w:cs="宋体"/>
          <w:kern w:val="0"/>
          <w:szCs w:val="21"/>
        </w:rPr>
      </w:pPr>
      <w:r>
        <w:rPr>
          <w:rFonts w:ascii="宋体" w:hAnsi="宋体" w:cs="宋体" w:hint="eastAsia"/>
          <w:kern w:val="0"/>
          <w:szCs w:val="21"/>
        </w:rPr>
        <w:t>注：备</w:t>
      </w:r>
      <w:r>
        <w:rPr>
          <w:rFonts w:ascii="宋体" w:hAnsi="宋体" w:cs="宋体" w:hint="eastAsia"/>
          <w:kern w:val="0"/>
          <w:szCs w:val="21"/>
        </w:rPr>
        <w:t>用</w:t>
      </w:r>
      <w:r>
        <w:rPr>
          <w:rFonts w:ascii="宋体" w:hAnsi="宋体" w:cs="宋体" w:hint="eastAsia"/>
          <w:kern w:val="0"/>
          <w:szCs w:val="21"/>
        </w:rPr>
        <w:t>U</w:t>
      </w:r>
      <w:r>
        <w:rPr>
          <w:rFonts w:ascii="宋体" w:hAnsi="宋体" w:cs="宋体" w:hint="eastAsia"/>
          <w:kern w:val="0"/>
          <w:szCs w:val="21"/>
        </w:rPr>
        <w:t>盘单独密封在一个包封内，在封套的封口处加盖投标人单位公章。并在包封上写明“投标文件备用</w:t>
      </w:r>
      <w:r>
        <w:rPr>
          <w:rFonts w:ascii="宋体" w:hAnsi="宋体" w:cs="宋体" w:hint="eastAsia"/>
          <w:kern w:val="0"/>
          <w:szCs w:val="21"/>
        </w:rPr>
        <w:t>U</w:t>
      </w:r>
      <w:r>
        <w:rPr>
          <w:rFonts w:ascii="宋体" w:hAnsi="宋体" w:cs="宋体" w:hint="eastAsia"/>
          <w:kern w:val="0"/>
          <w:szCs w:val="21"/>
        </w:rPr>
        <w:t>盘”字样（</w:t>
      </w:r>
      <w:r>
        <w:rPr>
          <w:rFonts w:ascii="宋体" w:hAnsi="宋体" w:cs="宋体" w:hint="eastAsia"/>
          <w:kern w:val="0"/>
          <w:szCs w:val="21"/>
        </w:rPr>
        <w:t>U</w:t>
      </w:r>
      <w:r>
        <w:rPr>
          <w:rFonts w:ascii="宋体" w:hAnsi="宋体" w:cs="宋体" w:hint="eastAsia"/>
          <w:kern w:val="0"/>
          <w:szCs w:val="21"/>
        </w:rPr>
        <w:t>盘内拷贝投标软件生成的加密及非加密文件）。（“备用</w:t>
      </w:r>
      <w:r>
        <w:rPr>
          <w:rFonts w:ascii="宋体" w:hAnsi="宋体" w:cs="宋体" w:hint="eastAsia"/>
          <w:kern w:val="0"/>
          <w:szCs w:val="21"/>
        </w:rPr>
        <w:t>U</w:t>
      </w:r>
      <w:r>
        <w:rPr>
          <w:rFonts w:ascii="宋体" w:hAnsi="宋体" w:cs="宋体" w:hint="eastAsia"/>
          <w:kern w:val="0"/>
          <w:szCs w:val="21"/>
        </w:rPr>
        <w:t>盘”是否递交由投标人自主选择，如不到场视为默认接受开标结果）</w:t>
      </w:r>
    </w:p>
    <w:p w:rsidR="00C53D7C" w:rsidRDefault="009D6FE7">
      <w:pPr>
        <w:pStyle w:val="2"/>
        <w:spacing w:line="500" w:lineRule="exact"/>
        <w:ind w:firstLine="366"/>
        <w:rPr>
          <w:rFonts w:ascii="宋体" w:hAnsi="宋体" w:cs="宋体"/>
          <w:sz w:val="27"/>
          <w:szCs w:val="27"/>
        </w:rPr>
      </w:pPr>
      <w:bookmarkStart w:id="22" w:name="_Toc13560712"/>
      <w:bookmarkStart w:id="23" w:name="_Toc167951472"/>
      <w:r>
        <w:rPr>
          <w:rFonts w:ascii="宋体" w:hAnsi="宋体" w:cs="宋体"/>
          <w:sz w:val="27"/>
          <w:szCs w:val="27"/>
        </w:rPr>
        <w:t>7</w:t>
      </w:r>
      <w:r>
        <w:rPr>
          <w:rFonts w:ascii="宋体" w:hAnsi="宋体" w:cs="宋体" w:hint="eastAsia"/>
          <w:sz w:val="27"/>
          <w:szCs w:val="27"/>
        </w:rPr>
        <w:t xml:space="preserve">. </w:t>
      </w:r>
      <w:r>
        <w:rPr>
          <w:rFonts w:ascii="宋体" w:hAnsi="宋体" w:cs="宋体" w:hint="eastAsia"/>
          <w:sz w:val="27"/>
          <w:szCs w:val="27"/>
        </w:rPr>
        <w:t>发布公告的媒介</w:t>
      </w:r>
      <w:bookmarkEnd w:id="22"/>
      <w:bookmarkEnd w:id="23"/>
    </w:p>
    <w:p w:rsidR="00C53D7C" w:rsidRDefault="009D6FE7">
      <w:pPr>
        <w:spacing w:line="500" w:lineRule="exact"/>
        <w:ind w:firstLineChars="200" w:firstLine="420"/>
        <w:rPr>
          <w:rFonts w:ascii="宋体" w:hAnsi="宋体" w:cs="宋体"/>
          <w:szCs w:val="21"/>
        </w:rPr>
      </w:pPr>
      <w:bookmarkStart w:id="24" w:name="_Toc221949940"/>
      <w:r>
        <w:rPr>
          <w:rFonts w:ascii="宋体" w:hAnsi="宋体" w:cs="宋体" w:hint="eastAsia"/>
          <w:szCs w:val="21"/>
        </w:rPr>
        <w:t>本次招标公告同时在中国招标投标公共服务平台、广东省招标投标监管网、广州公共资</w:t>
      </w:r>
      <w:r>
        <w:rPr>
          <w:rFonts w:ascii="宋体" w:hAnsi="宋体" w:cs="宋体" w:hint="eastAsia"/>
          <w:szCs w:val="21"/>
        </w:rPr>
        <w:lastRenderedPageBreak/>
        <w:t>源交易中心网站、</w:t>
      </w:r>
      <w:proofErr w:type="gramStart"/>
      <w:r>
        <w:rPr>
          <w:rFonts w:ascii="宋体" w:hAnsi="宋体" w:cs="宋体" w:hint="eastAsia"/>
          <w:szCs w:val="21"/>
        </w:rPr>
        <w:t>粤采易</w:t>
      </w:r>
      <w:proofErr w:type="gramEnd"/>
      <w:r>
        <w:rPr>
          <w:rFonts w:ascii="宋体" w:hAnsi="宋体" w:cs="宋体" w:hint="eastAsia"/>
          <w:szCs w:val="21"/>
        </w:rPr>
        <w:t>平台上发布。本项目招标公告的修改、补充，在广州公共资源交易中心网站平台发布。</w:t>
      </w:r>
      <w:bookmarkEnd w:id="24"/>
    </w:p>
    <w:p w:rsidR="00C53D7C" w:rsidRDefault="009D6FE7">
      <w:pPr>
        <w:pStyle w:val="2"/>
        <w:spacing w:line="500" w:lineRule="exact"/>
        <w:ind w:firstLine="366"/>
        <w:rPr>
          <w:rFonts w:ascii="宋体" w:hAnsi="宋体" w:cs="宋体"/>
          <w:sz w:val="27"/>
          <w:szCs w:val="27"/>
        </w:rPr>
      </w:pPr>
      <w:bookmarkStart w:id="25" w:name="_Toc13560713"/>
      <w:bookmarkStart w:id="26" w:name="_Toc167951473"/>
      <w:r>
        <w:rPr>
          <w:rFonts w:ascii="宋体" w:hAnsi="宋体" w:cs="宋体"/>
          <w:sz w:val="27"/>
          <w:szCs w:val="27"/>
        </w:rPr>
        <w:t>8</w:t>
      </w:r>
      <w:r>
        <w:rPr>
          <w:rFonts w:ascii="宋体" w:hAnsi="宋体" w:cs="宋体" w:hint="eastAsia"/>
          <w:sz w:val="27"/>
          <w:szCs w:val="27"/>
        </w:rPr>
        <w:t xml:space="preserve">. </w:t>
      </w:r>
      <w:r>
        <w:rPr>
          <w:rFonts w:ascii="宋体" w:hAnsi="宋体" w:cs="宋体" w:hint="eastAsia"/>
          <w:sz w:val="27"/>
          <w:szCs w:val="27"/>
        </w:rPr>
        <w:t>联系方式</w:t>
      </w:r>
      <w:bookmarkEnd w:id="25"/>
      <w:bookmarkEnd w:id="26"/>
    </w:p>
    <w:p w:rsidR="00C53D7C" w:rsidRDefault="009D6FE7">
      <w:pPr>
        <w:tabs>
          <w:tab w:val="left" w:pos="1470"/>
        </w:tabs>
        <w:snapToGrid w:val="0"/>
        <w:spacing w:line="500" w:lineRule="exact"/>
        <w:ind w:firstLineChars="200" w:firstLine="420"/>
        <w:rPr>
          <w:bCs/>
          <w:szCs w:val="21"/>
        </w:rPr>
      </w:pPr>
      <w:r>
        <w:rPr>
          <w:szCs w:val="21"/>
        </w:rPr>
        <w:t>招标人：</w:t>
      </w:r>
      <w:r>
        <w:rPr>
          <w:bCs/>
          <w:szCs w:val="21"/>
        </w:rPr>
        <w:t>广东粤海珠三角供水有限公司</w:t>
      </w:r>
    </w:p>
    <w:p w:rsidR="00C53D7C" w:rsidRDefault="009D6FE7">
      <w:pPr>
        <w:tabs>
          <w:tab w:val="left" w:pos="1470"/>
        </w:tabs>
        <w:snapToGrid w:val="0"/>
        <w:spacing w:line="500" w:lineRule="exact"/>
        <w:ind w:firstLineChars="200" w:firstLine="420"/>
        <w:rPr>
          <w:bCs/>
          <w:szCs w:val="21"/>
        </w:rPr>
      </w:pPr>
      <w:r>
        <w:rPr>
          <w:szCs w:val="21"/>
        </w:rPr>
        <w:t>地址：</w:t>
      </w:r>
      <w:r>
        <w:rPr>
          <w:rFonts w:hint="eastAsia"/>
          <w:szCs w:val="21"/>
        </w:rPr>
        <w:t>广州市南沙区横</w:t>
      </w:r>
      <w:proofErr w:type="gramStart"/>
      <w:r>
        <w:rPr>
          <w:rFonts w:hint="eastAsia"/>
          <w:szCs w:val="21"/>
        </w:rPr>
        <w:t>沥</w:t>
      </w:r>
      <w:proofErr w:type="gramEnd"/>
      <w:r>
        <w:rPr>
          <w:rFonts w:hint="eastAsia"/>
          <w:szCs w:val="21"/>
        </w:rPr>
        <w:t>镇海语路</w:t>
      </w:r>
      <w:r>
        <w:rPr>
          <w:rFonts w:hint="eastAsia"/>
          <w:szCs w:val="21"/>
        </w:rPr>
        <w:t>51</w:t>
      </w:r>
      <w:r>
        <w:rPr>
          <w:rFonts w:hint="eastAsia"/>
          <w:szCs w:val="21"/>
        </w:rPr>
        <w:t>号南沙粤海广场</w:t>
      </w:r>
      <w:r>
        <w:rPr>
          <w:rFonts w:hint="eastAsia"/>
          <w:szCs w:val="21"/>
        </w:rPr>
        <w:t>T1</w:t>
      </w:r>
      <w:r>
        <w:rPr>
          <w:rFonts w:hint="eastAsia"/>
          <w:szCs w:val="21"/>
        </w:rPr>
        <w:t>栋</w:t>
      </w:r>
    </w:p>
    <w:p w:rsidR="00C53D7C" w:rsidRDefault="009D6FE7">
      <w:pPr>
        <w:tabs>
          <w:tab w:val="left" w:pos="1470"/>
        </w:tabs>
        <w:snapToGrid w:val="0"/>
        <w:spacing w:line="500" w:lineRule="exact"/>
        <w:ind w:firstLineChars="200" w:firstLine="420"/>
        <w:rPr>
          <w:szCs w:val="21"/>
        </w:rPr>
      </w:pPr>
      <w:r>
        <w:rPr>
          <w:rFonts w:hint="eastAsia"/>
          <w:szCs w:val="21"/>
        </w:rPr>
        <w:t>联系人：钟工</w:t>
      </w:r>
    </w:p>
    <w:p w:rsidR="00C53D7C" w:rsidRDefault="009D6FE7">
      <w:pPr>
        <w:tabs>
          <w:tab w:val="left" w:pos="1470"/>
        </w:tabs>
        <w:snapToGrid w:val="0"/>
        <w:spacing w:line="500" w:lineRule="exact"/>
        <w:ind w:firstLineChars="200" w:firstLine="420"/>
        <w:rPr>
          <w:szCs w:val="21"/>
        </w:rPr>
      </w:pPr>
      <w:r>
        <w:rPr>
          <w:rFonts w:hint="eastAsia"/>
          <w:szCs w:val="21"/>
        </w:rPr>
        <w:t>电话：</w:t>
      </w:r>
      <w:r>
        <w:rPr>
          <w:szCs w:val="21"/>
        </w:rPr>
        <w:t xml:space="preserve">0755-22178730 </w:t>
      </w:r>
    </w:p>
    <w:p w:rsidR="00C53D7C" w:rsidRDefault="00C53D7C">
      <w:pPr>
        <w:tabs>
          <w:tab w:val="left" w:pos="1470"/>
        </w:tabs>
        <w:snapToGrid w:val="0"/>
        <w:spacing w:line="500" w:lineRule="exact"/>
        <w:ind w:firstLineChars="200" w:firstLine="420"/>
        <w:rPr>
          <w:szCs w:val="21"/>
        </w:rPr>
      </w:pPr>
    </w:p>
    <w:p w:rsidR="00C53D7C" w:rsidRDefault="009D6FE7">
      <w:pPr>
        <w:spacing w:line="500" w:lineRule="exact"/>
        <w:ind w:right="240" w:firstLineChars="200" w:firstLine="420"/>
        <w:rPr>
          <w:szCs w:val="21"/>
        </w:rPr>
      </w:pPr>
      <w:r>
        <w:rPr>
          <w:rFonts w:hint="eastAsia"/>
          <w:szCs w:val="21"/>
        </w:rPr>
        <w:t>招标人上级单位：广东粤海控股集团有限公司</w:t>
      </w:r>
    </w:p>
    <w:p w:rsidR="00C53D7C" w:rsidRDefault="009D6FE7">
      <w:pPr>
        <w:tabs>
          <w:tab w:val="left" w:pos="1470"/>
        </w:tabs>
        <w:snapToGrid w:val="0"/>
        <w:spacing w:line="500" w:lineRule="exact"/>
        <w:ind w:firstLineChars="200" w:firstLine="420"/>
        <w:rPr>
          <w:szCs w:val="21"/>
        </w:rPr>
      </w:pPr>
      <w:r>
        <w:rPr>
          <w:rFonts w:hint="eastAsia"/>
          <w:szCs w:val="21"/>
        </w:rPr>
        <w:t>投诉电话：</w:t>
      </w:r>
      <w:r>
        <w:rPr>
          <w:szCs w:val="21"/>
        </w:rPr>
        <w:t>020-83742515</w:t>
      </w:r>
    </w:p>
    <w:p w:rsidR="00C53D7C" w:rsidRDefault="009D6FE7">
      <w:pPr>
        <w:tabs>
          <w:tab w:val="left" w:pos="1470"/>
        </w:tabs>
        <w:snapToGrid w:val="0"/>
        <w:spacing w:line="500" w:lineRule="exact"/>
        <w:ind w:firstLineChars="200" w:firstLine="420"/>
        <w:rPr>
          <w:szCs w:val="21"/>
        </w:rPr>
      </w:pPr>
      <w:r>
        <w:rPr>
          <w:szCs w:val="21"/>
        </w:rPr>
        <w:t xml:space="preserve">    </w:t>
      </w:r>
    </w:p>
    <w:p w:rsidR="00C53D7C" w:rsidRDefault="009D6FE7">
      <w:pPr>
        <w:tabs>
          <w:tab w:val="left" w:pos="1470"/>
        </w:tabs>
        <w:snapToGrid w:val="0"/>
        <w:spacing w:line="500" w:lineRule="exact"/>
        <w:ind w:firstLineChars="200" w:firstLine="420"/>
        <w:rPr>
          <w:szCs w:val="21"/>
        </w:rPr>
      </w:pPr>
      <w:r>
        <w:rPr>
          <w:rFonts w:hint="eastAsia"/>
          <w:szCs w:val="21"/>
        </w:rPr>
        <w:t>招标代理：国信国际工程咨询集团股份有限公司</w:t>
      </w:r>
    </w:p>
    <w:p w:rsidR="00C53D7C" w:rsidRDefault="009D6FE7">
      <w:pPr>
        <w:tabs>
          <w:tab w:val="left" w:pos="1470"/>
        </w:tabs>
        <w:snapToGrid w:val="0"/>
        <w:spacing w:line="500" w:lineRule="exact"/>
        <w:ind w:firstLineChars="200" w:firstLine="420"/>
        <w:rPr>
          <w:szCs w:val="21"/>
        </w:rPr>
      </w:pPr>
      <w:r>
        <w:rPr>
          <w:rFonts w:hint="eastAsia"/>
          <w:szCs w:val="21"/>
        </w:rPr>
        <w:t>地址：广州市白云区梅园路</w:t>
      </w:r>
      <w:r>
        <w:rPr>
          <w:rFonts w:hint="eastAsia"/>
          <w:szCs w:val="21"/>
        </w:rPr>
        <w:t>8</w:t>
      </w:r>
      <w:r>
        <w:rPr>
          <w:rFonts w:hint="eastAsia"/>
          <w:szCs w:val="21"/>
        </w:rPr>
        <w:t>号一楼国信招标</w:t>
      </w:r>
    </w:p>
    <w:p w:rsidR="00C53D7C" w:rsidRDefault="009D6FE7">
      <w:pPr>
        <w:tabs>
          <w:tab w:val="left" w:pos="1470"/>
        </w:tabs>
        <w:snapToGrid w:val="0"/>
        <w:spacing w:line="500" w:lineRule="exact"/>
        <w:ind w:firstLineChars="200" w:firstLine="420"/>
        <w:rPr>
          <w:color w:val="000000"/>
          <w:szCs w:val="21"/>
        </w:rPr>
      </w:pPr>
      <w:r>
        <w:rPr>
          <w:color w:val="000000"/>
          <w:szCs w:val="21"/>
        </w:rPr>
        <w:t>联系人：林工</w:t>
      </w:r>
      <w:r>
        <w:rPr>
          <w:rFonts w:hint="eastAsia"/>
          <w:color w:val="000000"/>
          <w:szCs w:val="21"/>
        </w:rPr>
        <w:t>、冯工</w:t>
      </w:r>
    </w:p>
    <w:p w:rsidR="00C53D7C" w:rsidRDefault="009D6FE7">
      <w:pPr>
        <w:tabs>
          <w:tab w:val="left" w:pos="1470"/>
        </w:tabs>
        <w:snapToGrid w:val="0"/>
        <w:spacing w:line="500" w:lineRule="exact"/>
        <w:ind w:firstLineChars="200" w:firstLine="420"/>
        <w:rPr>
          <w:color w:val="000000"/>
          <w:szCs w:val="21"/>
        </w:rPr>
      </w:pPr>
      <w:r>
        <w:rPr>
          <w:color w:val="000000"/>
          <w:szCs w:val="21"/>
        </w:rPr>
        <w:t>电话：</w:t>
      </w:r>
      <w:r>
        <w:rPr>
          <w:rFonts w:hint="eastAsia"/>
          <w:color w:val="000000"/>
          <w:szCs w:val="21"/>
        </w:rPr>
        <w:t>0</w:t>
      </w:r>
      <w:r>
        <w:rPr>
          <w:color w:val="000000"/>
          <w:szCs w:val="21"/>
        </w:rPr>
        <w:t>20-83180883</w:t>
      </w:r>
    </w:p>
    <w:p w:rsidR="00C53D7C" w:rsidRDefault="009D6FE7">
      <w:pPr>
        <w:tabs>
          <w:tab w:val="left" w:pos="1470"/>
        </w:tabs>
        <w:snapToGrid w:val="0"/>
        <w:spacing w:line="500" w:lineRule="exact"/>
        <w:ind w:firstLineChars="200" w:firstLine="420"/>
        <w:rPr>
          <w:color w:val="000000"/>
          <w:szCs w:val="21"/>
        </w:rPr>
      </w:pPr>
      <w:r>
        <w:rPr>
          <w:color w:val="000000"/>
          <w:szCs w:val="21"/>
        </w:rPr>
        <w:t>邮箱：</w:t>
      </w:r>
      <w:r>
        <w:rPr>
          <w:rFonts w:hint="eastAsia"/>
          <w:color w:val="000000"/>
          <w:szCs w:val="21"/>
        </w:rPr>
        <w:t>6</w:t>
      </w:r>
      <w:r>
        <w:rPr>
          <w:color w:val="000000"/>
          <w:szCs w:val="21"/>
        </w:rPr>
        <w:t>57244603</w:t>
      </w:r>
      <w:r>
        <w:rPr>
          <w:rFonts w:hint="eastAsia"/>
          <w:color w:val="000000"/>
          <w:szCs w:val="21"/>
        </w:rPr>
        <w:t>@</w:t>
      </w:r>
      <w:r>
        <w:rPr>
          <w:color w:val="000000"/>
          <w:szCs w:val="21"/>
        </w:rPr>
        <w:t>qq.com</w:t>
      </w:r>
    </w:p>
    <w:p w:rsidR="00C53D7C" w:rsidRDefault="00C53D7C">
      <w:pPr>
        <w:snapToGrid w:val="0"/>
        <w:spacing w:line="500" w:lineRule="exact"/>
        <w:rPr>
          <w:rFonts w:ascii="宋体" w:hAnsi="宋体"/>
          <w:szCs w:val="21"/>
        </w:rPr>
      </w:pPr>
    </w:p>
    <w:p w:rsidR="00C53D7C" w:rsidRDefault="00C53D7C">
      <w:pPr>
        <w:snapToGrid w:val="0"/>
        <w:spacing w:line="500" w:lineRule="exact"/>
        <w:ind w:right="480" w:firstLineChars="200" w:firstLine="420"/>
        <w:jc w:val="right"/>
        <w:rPr>
          <w:rFonts w:ascii="宋体" w:hAnsi="宋体"/>
        </w:rPr>
      </w:pPr>
    </w:p>
    <w:p w:rsidR="00C53D7C" w:rsidRDefault="009D6FE7">
      <w:pPr>
        <w:snapToGrid w:val="0"/>
        <w:spacing w:line="500" w:lineRule="exact"/>
        <w:ind w:right="-2"/>
        <w:jc w:val="right"/>
        <w:rPr>
          <w:bCs/>
          <w:szCs w:val="21"/>
        </w:rPr>
      </w:pPr>
      <w:r>
        <w:rPr>
          <w:rFonts w:hint="eastAsia"/>
          <w:szCs w:val="21"/>
        </w:rPr>
        <w:t>招标人：</w:t>
      </w:r>
      <w:r>
        <w:rPr>
          <w:rFonts w:hint="eastAsia"/>
          <w:bCs/>
          <w:szCs w:val="21"/>
        </w:rPr>
        <w:t>广东粤海珠三角供水有限公司</w:t>
      </w:r>
    </w:p>
    <w:p w:rsidR="00C53D7C" w:rsidRDefault="009D6FE7">
      <w:pPr>
        <w:tabs>
          <w:tab w:val="left" w:pos="1470"/>
        </w:tabs>
        <w:snapToGrid w:val="0"/>
        <w:spacing w:line="500" w:lineRule="exact"/>
        <w:ind w:right="-2" w:firstLineChars="200" w:firstLine="420"/>
        <w:jc w:val="right"/>
        <w:rPr>
          <w:color w:val="000000"/>
          <w:szCs w:val="21"/>
        </w:rPr>
      </w:pP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招标代理：国信国际工程咨询集团股份有限公司</w:t>
      </w:r>
    </w:p>
    <w:p w:rsidR="00C53D7C" w:rsidRDefault="009D6FE7" w:rsidP="009D6FE7">
      <w:pPr>
        <w:spacing w:line="500" w:lineRule="exact"/>
        <w:jc w:val="right"/>
      </w:pPr>
      <w:r>
        <w:rPr>
          <w:rFonts w:ascii="宋体" w:hAnsi="宋体" w:hint="eastAsia"/>
          <w:bCs/>
          <w:kern w:val="0"/>
          <w:szCs w:val="21"/>
        </w:rPr>
        <w:t>20</w:t>
      </w:r>
      <w:r>
        <w:rPr>
          <w:rFonts w:ascii="宋体" w:hAnsi="宋体"/>
          <w:bCs/>
          <w:kern w:val="0"/>
          <w:szCs w:val="21"/>
        </w:rPr>
        <w:t>2</w:t>
      </w:r>
      <w:r>
        <w:rPr>
          <w:rFonts w:ascii="宋体" w:hAnsi="宋体" w:hint="eastAsia"/>
          <w:bCs/>
          <w:kern w:val="0"/>
          <w:szCs w:val="21"/>
        </w:rPr>
        <w:t>4</w:t>
      </w:r>
      <w:r>
        <w:rPr>
          <w:rFonts w:ascii="宋体" w:hAnsi="宋体" w:hint="eastAsia"/>
          <w:bCs/>
          <w:kern w:val="0"/>
          <w:szCs w:val="21"/>
        </w:rPr>
        <w:t>年</w:t>
      </w:r>
      <w:r>
        <w:rPr>
          <w:rFonts w:ascii="宋体" w:hAnsi="宋体"/>
          <w:bCs/>
          <w:kern w:val="0"/>
          <w:szCs w:val="21"/>
        </w:rPr>
        <w:t>6</w:t>
      </w:r>
      <w:r>
        <w:rPr>
          <w:rFonts w:ascii="宋体" w:hAnsi="宋体" w:hint="eastAsia"/>
          <w:bCs/>
          <w:kern w:val="0"/>
          <w:szCs w:val="21"/>
        </w:rPr>
        <w:t>月</w:t>
      </w:r>
      <w:r>
        <w:rPr>
          <w:rFonts w:ascii="宋体" w:hAnsi="宋体"/>
          <w:bCs/>
          <w:kern w:val="0"/>
          <w:szCs w:val="21"/>
        </w:rPr>
        <w:t>3</w:t>
      </w:r>
      <w:r>
        <w:rPr>
          <w:rFonts w:ascii="宋体" w:hAnsi="宋体" w:hint="eastAsia"/>
          <w:bCs/>
          <w:kern w:val="0"/>
          <w:szCs w:val="21"/>
        </w:rPr>
        <w:t>日</w:t>
      </w:r>
      <w:bookmarkEnd w:id="0"/>
    </w:p>
    <w:sectPr w:rsidR="00C53D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ZDYyOTliYzcyNmI1ODRiYTU2OWFmOTk4NDkxMGEifQ=="/>
  </w:docVars>
  <w:rsids>
    <w:rsidRoot w:val="2A362C80"/>
    <w:rsid w:val="009D6FE7"/>
    <w:rsid w:val="00C53D7C"/>
    <w:rsid w:val="2A362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AA66EC-5A33-4FD6-B80B-3A5B5632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Times New Roman"/>
      <w:kern w:val="2"/>
      <w:sz w:val="21"/>
      <w:szCs w:val="24"/>
    </w:rPr>
  </w:style>
  <w:style w:type="paragraph" w:styleId="2">
    <w:name w:val="heading 2"/>
    <w:basedOn w:val="a"/>
    <w:next w:val="a"/>
    <w:qFormat/>
    <w:pPr>
      <w:keepNext/>
      <w:keepLines/>
      <w:spacing w:before="260" w:after="260" w:line="416" w:lineRule="auto"/>
      <w:outlineLvl w:val="1"/>
    </w:pPr>
    <w:rPr>
      <w:rFonts w:ascii="Arial" w:hAnsi="Arial"/>
      <w:b/>
      <w:bCs/>
      <w:sz w:val="30"/>
      <w:szCs w:val="32"/>
    </w:rPr>
  </w:style>
  <w:style w:type="paragraph" w:styleId="3">
    <w:name w:val="heading 3"/>
    <w:basedOn w:val="a"/>
    <w:next w:val="a"/>
    <w:qFormat/>
    <w:pPr>
      <w:keepNext/>
      <w:keepLines/>
      <w:spacing w:before="120" w:after="120" w:line="400" w:lineRule="exact"/>
      <w:jc w:val="left"/>
      <w:outlineLvl w:val="2"/>
    </w:pPr>
    <w:rPr>
      <w:rFonts w:ascii="宋体" w:hAnsi="宋体"/>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360" w:lineRule="auto"/>
    </w:pPr>
  </w:style>
  <w:style w:type="paragraph" w:styleId="a4">
    <w:name w:val="Body Text First Indent"/>
    <w:basedOn w:val="a0"/>
    <w:uiPriority w:val="99"/>
    <w:unhideWhenUsed/>
    <w:qFormat/>
    <w:pPr>
      <w:ind w:firstLineChars="1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钟碧珊</dc:creator>
  <cp:lastModifiedBy>linzekai</cp:lastModifiedBy>
  <cp:revision>2</cp:revision>
  <dcterms:created xsi:type="dcterms:W3CDTF">2024-05-30T03:18:00Z</dcterms:created>
  <dcterms:modified xsi:type="dcterms:W3CDTF">2024-06-03T07:55:00Z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7A0CEA6C43224EDEB4AB5E606725950F_11</vt:lpwstr>
  </property>
</Properties>
</file>