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480"/>
        <w:rPr>
          <w:color w:val="000000" w:themeColor="text1"/>
          <w:highlight w:val="none"/>
          <w14:textFill>
            <w14:solidFill>
              <w14:schemeClr w14:val="tx1"/>
            </w14:solidFill>
          </w14:textFill>
        </w:rPr>
      </w:pPr>
    </w:p>
    <w:p>
      <w:pPr>
        <w:spacing w:line="360" w:lineRule="auto"/>
        <w:jc w:val="center"/>
        <w:rPr>
          <w:rFonts w:hint="eastAsia" w:ascii="宋体" w:eastAsia="宋体"/>
          <w:b/>
          <w:color w:val="000000" w:themeColor="text1"/>
          <w:spacing w:val="26"/>
          <w:sz w:val="110"/>
          <w:szCs w:val="110"/>
          <w:highlight w:val="none"/>
          <w:lang w:eastAsia="zh-CN"/>
          <w14:textFill>
            <w14:solidFill>
              <w14:schemeClr w14:val="tx1"/>
            </w14:solidFill>
          </w14:textFill>
        </w:rPr>
      </w:pPr>
      <w:r>
        <w:rPr>
          <w:rFonts w:hint="eastAsia" w:ascii="宋体" w:hAnsi="宋体" w:cs="宋体"/>
          <w:b/>
          <w:color w:val="000000" w:themeColor="text1"/>
          <w:spacing w:val="40"/>
          <w:sz w:val="48"/>
          <w:szCs w:val="48"/>
          <w:highlight w:val="none"/>
          <w:lang w:eastAsia="zh-CN"/>
          <w14:textFill>
            <w14:solidFill>
              <w14:schemeClr w14:val="tx1"/>
            </w14:solidFill>
          </w14:textFill>
        </w:rPr>
        <w:t>广州市增城区教育城西消防救援站项目施工总承包</w:t>
      </w:r>
    </w:p>
    <w:p>
      <w:pPr>
        <w:spacing w:line="360" w:lineRule="auto"/>
        <w:ind w:firstLine="1734" w:firstLineChars="150"/>
        <w:rPr>
          <w:rFonts w:hint="eastAsia" w:ascii="宋体"/>
          <w:b/>
          <w:color w:val="000000" w:themeColor="text1"/>
          <w:spacing w:val="26"/>
          <w:sz w:val="110"/>
          <w:szCs w:val="110"/>
          <w:highlight w:val="none"/>
          <w14:textFill>
            <w14:solidFill>
              <w14:schemeClr w14:val="tx1"/>
            </w14:solidFill>
          </w14:textFill>
        </w:rPr>
      </w:pPr>
    </w:p>
    <w:p>
      <w:pPr>
        <w:spacing w:line="360" w:lineRule="auto"/>
        <w:ind w:firstLine="1734" w:firstLineChars="150"/>
        <w:rPr>
          <w:rFonts w:ascii="宋体"/>
          <w:b/>
          <w:color w:val="000000" w:themeColor="text1"/>
          <w:spacing w:val="26"/>
          <w:sz w:val="110"/>
          <w:szCs w:val="110"/>
          <w:highlight w:val="none"/>
          <w14:textFill>
            <w14:solidFill>
              <w14:schemeClr w14:val="tx1"/>
            </w14:solidFill>
          </w14:textFill>
        </w:rPr>
      </w:pPr>
      <w:r>
        <w:rPr>
          <w:rFonts w:hint="eastAsia" w:ascii="宋体" w:hAnsi="宋体" w:cs="宋体"/>
          <w:b/>
          <w:color w:val="000000" w:themeColor="text1"/>
          <w:spacing w:val="26"/>
          <w:sz w:val="110"/>
          <w:szCs w:val="110"/>
          <w:highlight w:val="none"/>
          <w14:textFill>
            <w14:solidFill>
              <w14:schemeClr w14:val="tx1"/>
            </w14:solidFill>
          </w14:textFill>
        </w:rPr>
        <w:t>招标文件</w:t>
      </w:r>
    </w:p>
    <w:p>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p>
    <w:p>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p>
    <w:p>
      <w:pPr>
        <w:spacing w:line="360" w:lineRule="auto"/>
        <w:ind w:firstLine="964"/>
        <w:jc w:val="center"/>
        <w:rPr>
          <w:rFonts w:ascii="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第三章合同条款</w:t>
      </w:r>
      <w:r>
        <w:rPr>
          <w:rFonts w:ascii="宋体" w:hAnsi="宋体" w:cs="宋体"/>
          <w:b/>
          <w:color w:val="000000" w:themeColor="text1"/>
          <w:sz w:val="48"/>
          <w:szCs w:val="48"/>
          <w:highlight w:val="none"/>
          <w14:textFill>
            <w14:solidFill>
              <w14:schemeClr w14:val="tx1"/>
            </w14:solidFill>
          </w14:textFill>
        </w:rPr>
        <w:t>(</w:t>
      </w:r>
      <w:r>
        <w:rPr>
          <w:rFonts w:hint="eastAsia" w:ascii="宋体" w:hAnsi="宋体" w:cs="宋体"/>
          <w:b/>
          <w:color w:val="000000" w:themeColor="text1"/>
          <w:sz w:val="48"/>
          <w:szCs w:val="48"/>
          <w:highlight w:val="none"/>
          <w14:textFill>
            <w14:solidFill>
              <w14:schemeClr w14:val="tx1"/>
            </w14:solidFill>
          </w14:textFill>
        </w:rPr>
        <w:t>格式）</w:t>
      </w:r>
    </w:p>
    <w:p>
      <w:pPr>
        <w:spacing w:line="360" w:lineRule="auto"/>
        <w:ind w:firstLine="2560" w:firstLineChars="800"/>
        <w:rPr>
          <w:rFonts w:ascii="宋体"/>
          <w:color w:val="000000" w:themeColor="text1"/>
          <w:sz w:val="32"/>
          <w:szCs w:val="32"/>
          <w:highlight w:val="none"/>
          <w14:textFill>
            <w14:solidFill>
              <w14:schemeClr w14:val="tx1"/>
            </w14:solidFill>
          </w14:textFill>
        </w:rPr>
      </w:pPr>
    </w:p>
    <w:p>
      <w:pPr>
        <w:spacing w:line="360" w:lineRule="auto"/>
        <w:ind w:firstLine="1040"/>
        <w:rPr>
          <w:rFonts w:ascii="宋体"/>
          <w:color w:val="000000" w:themeColor="text1"/>
          <w:sz w:val="52"/>
          <w:szCs w:val="52"/>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spacing w:line="360" w:lineRule="auto"/>
        <w:ind w:firstLine="1200" w:firstLineChars="400"/>
        <w:rPr>
          <w:rFonts w:ascii="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招标单位：</w:t>
      </w:r>
      <w:r>
        <w:rPr>
          <w:rFonts w:hint="eastAsia" w:ascii="宋体" w:hAnsi="宋体" w:cs="宋体"/>
          <w:color w:val="000000" w:themeColor="text1"/>
          <w:sz w:val="30"/>
          <w:szCs w:val="30"/>
          <w:highlight w:val="none"/>
          <w:u w:val="single"/>
          <w14:textFill>
            <w14:solidFill>
              <w14:schemeClr w14:val="tx1"/>
            </w14:solidFill>
          </w14:textFill>
        </w:rPr>
        <w:t>广州市重点公共建设项目管理中心</w:t>
      </w:r>
    </w:p>
    <w:p>
      <w:pPr>
        <w:spacing w:line="360" w:lineRule="auto"/>
        <w:ind w:firstLine="1245" w:firstLineChars="415"/>
        <w:rPr>
          <w:rFonts w:hint="eastAsia" w:ascii="宋体" w:eastAsia="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color w:val="000000" w:themeColor="text1"/>
          <w:sz w:val="30"/>
          <w:szCs w:val="30"/>
          <w:highlight w:val="none"/>
          <w:u w:val="single"/>
          <w:lang w:eastAsia="zh-CN"/>
          <w14:textFill>
            <w14:solidFill>
              <w14:schemeClr w14:val="tx1"/>
            </w14:solidFill>
          </w14:textFill>
        </w:rPr>
        <w:t>广州高新工程顾问有限公司</w:t>
      </w:r>
    </w:p>
    <w:p>
      <w:pPr>
        <w:spacing w:line="360" w:lineRule="auto"/>
        <w:ind w:firstLine="1185" w:firstLineChars="395"/>
        <w:rPr>
          <w:rFonts w:ascii="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w:t>
      </w:r>
      <w:r>
        <w:rPr>
          <w:rFonts w:ascii="宋体" w:hAnsi="宋体" w:cs="宋体"/>
          <w:color w:val="000000" w:themeColor="text1"/>
          <w:sz w:val="30"/>
          <w:szCs w:val="30"/>
          <w:highlight w:val="none"/>
          <w:u w:val="single"/>
          <w14:textFill>
            <w14:solidFill>
              <w14:schemeClr w14:val="tx1"/>
            </w14:solidFill>
          </w14:textFill>
        </w:rPr>
        <w:t>2024</w:t>
      </w:r>
      <w:r>
        <w:rPr>
          <w:rFonts w:hint="eastAsia" w:ascii="宋体" w:hAnsi="宋体" w:cs="宋体"/>
          <w:color w:val="000000" w:themeColor="text1"/>
          <w:sz w:val="30"/>
          <w:szCs w:val="30"/>
          <w:highlight w:val="non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 xml:space="preserve"> 5 </w:t>
      </w:r>
      <w:r>
        <w:rPr>
          <w:rFonts w:hint="eastAsia" w:ascii="宋体" w:hAnsi="宋体" w:cs="宋体"/>
          <w:color w:val="000000" w:themeColor="text1"/>
          <w:sz w:val="30"/>
          <w:szCs w:val="30"/>
          <w:highlight w:val="none"/>
          <w14:textFill>
            <w14:solidFill>
              <w14:schemeClr w14:val="tx1"/>
            </w14:solidFill>
          </w14:textFill>
        </w:rPr>
        <w:t>月</w:t>
      </w:r>
    </w:p>
    <w:p>
      <w:pPr>
        <w:spacing w:line="360" w:lineRule="auto"/>
        <w:ind w:firstLine="723"/>
        <w:jc w:val="center"/>
        <w:rPr>
          <w:rFonts w:ascii="宋体"/>
          <w:b/>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360" w:lineRule="auto"/>
        <w:ind w:firstLine="723"/>
        <w:jc w:val="center"/>
        <w:rPr>
          <w:rFonts w:ascii="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重要提示</w:t>
      </w:r>
    </w:p>
    <w:p>
      <w:pPr>
        <w:pStyle w:val="15"/>
        <w:topLinePunct/>
        <w:adjustRightInd w:val="0"/>
        <w:snapToGrid w:val="0"/>
        <w:spacing w:line="360" w:lineRule="auto"/>
        <w:ind w:firstLine="498" w:firstLineChars="200"/>
        <w:rPr>
          <w:b/>
          <w:color w:val="000000" w:themeColor="text1"/>
          <w:spacing w:val="4"/>
          <w:highlight w:val="none"/>
          <w14:textFill>
            <w14:solidFill>
              <w14:schemeClr w14:val="tx1"/>
            </w14:solidFill>
          </w14:textFill>
        </w:rPr>
      </w:pPr>
    </w:p>
    <w:p>
      <w:pPr>
        <w:adjustRightInd w:val="0"/>
        <w:snapToGrid w:val="0"/>
        <w:spacing w:line="360" w:lineRule="auto"/>
        <w:ind w:firstLine="551" w:firstLineChars="196"/>
        <w:rPr>
          <w:rFonts w:ascii="宋体"/>
          <w:b/>
          <w:color w:val="000000" w:themeColor="text1"/>
          <w:kern w:val="0"/>
          <w:sz w:val="28"/>
          <w:szCs w:val="28"/>
          <w:highlight w:val="none"/>
          <w14:textFill>
            <w14:solidFill>
              <w14:schemeClr w14:val="tx1"/>
            </w14:solidFill>
          </w14:textFill>
        </w:rPr>
      </w:pPr>
      <w:r>
        <w:rPr>
          <w:rFonts w:ascii="宋体" w:hAnsi="宋体" w:cs="宋体"/>
          <w:b/>
          <w:color w:val="000000" w:themeColor="text1"/>
          <w:kern w:val="0"/>
          <w:sz w:val="28"/>
          <w:szCs w:val="28"/>
          <w:highlight w:val="none"/>
          <w14:textFill>
            <w14:solidFill>
              <w14:schemeClr w14:val="tx1"/>
            </w14:solidFill>
          </w14:textFill>
        </w:rPr>
        <w:t>1.</w:t>
      </w:r>
      <w:r>
        <w:rPr>
          <w:rFonts w:hint="eastAsia" w:ascii="宋体" w:hAnsi="宋体" w:cs="宋体"/>
          <w:b/>
          <w:color w:val="000000" w:themeColor="text1"/>
          <w:kern w:val="0"/>
          <w:sz w:val="28"/>
          <w:szCs w:val="28"/>
          <w:highlight w:val="none"/>
          <w14:textFill>
            <w14:solidFill>
              <w14:schemeClr w14:val="tx1"/>
            </w14:solidFill>
          </w14:textFill>
        </w:rPr>
        <w:t>本章由“合同选择补充文本”和“合同范本”两部分组成。“合同选择补充文本”部分根据本招标项目的实际情况对合同范本中的合同协议书、合同专用条款、合同附件的部分内容进行了选择、填充或修改，其中：选择项以“□”标示，标注“√”的选项即为本招标项目合同采用，标注“×”的选项为本招标项目合同不采用；填充或修改的以下划线标示。两部分如有不一致的表述，以“合同选择补充文本”优先适用。</w:t>
      </w:r>
    </w:p>
    <w:p>
      <w:pPr>
        <w:pStyle w:val="15"/>
        <w:topLinePunct/>
        <w:adjustRightInd w:val="0"/>
        <w:snapToGrid w:val="0"/>
        <w:spacing w:line="360" w:lineRule="auto"/>
        <w:ind w:firstLine="578" w:firstLineChars="200"/>
        <w:rPr>
          <w:b/>
          <w:color w:val="000000" w:themeColor="text1"/>
          <w:spacing w:val="4"/>
          <w:sz w:val="28"/>
          <w:szCs w:val="28"/>
          <w:highlight w:val="none"/>
          <w14:textFill>
            <w14:solidFill>
              <w14:schemeClr w14:val="tx1"/>
            </w14:solidFill>
          </w14:textFill>
        </w:rPr>
      </w:pPr>
      <w:r>
        <w:rPr>
          <w:rFonts w:cs="宋体"/>
          <w:b/>
          <w:color w:val="000000" w:themeColor="text1"/>
          <w:spacing w:val="4"/>
          <w:sz w:val="28"/>
          <w:szCs w:val="28"/>
          <w:highlight w:val="none"/>
          <w14:textFill>
            <w14:solidFill>
              <w14:schemeClr w14:val="tx1"/>
            </w14:solidFill>
          </w14:textFill>
        </w:rPr>
        <w:t>2.</w:t>
      </w:r>
      <w:r>
        <w:rPr>
          <w:rFonts w:hint="eastAsia" w:cs="宋体"/>
          <w:b/>
          <w:color w:val="000000" w:themeColor="text1"/>
          <w:spacing w:val="4"/>
          <w:sz w:val="28"/>
          <w:szCs w:val="28"/>
          <w:highlight w:val="none"/>
          <w14:textFill>
            <w14:solidFill>
              <w14:schemeClr w14:val="tx1"/>
            </w14:solidFill>
          </w14:textFill>
        </w:rPr>
        <w:t>本招标项目使用的合同范本是指《广州市重点公共建设项目管理中心施工总承包合同范本》（</w:t>
      </w:r>
      <w:r>
        <w:rPr>
          <w:rFonts w:cs="宋体"/>
          <w:b/>
          <w:color w:val="000000" w:themeColor="text1"/>
          <w:spacing w:val="4"/>
          <w:sz w:val="28"/>
          <w:szCs w:val="28"/>
          <w:highlight w:val="none"/>
          <w14:textFill>
            <w14:solidFill>
              <w14:schemeClr w14:val="tx1"/>
            </w14:solidFill>
          </w14:textFill>
        </w:rPr>
        <w:t>2015</w:t>
      </w:r>
      <w:r>
        <w:rPr>
          <w:rFonts w:hint="eastAsia" w:cs="宋体"/>
          <w:b/>
          <w:color w:val="000000" w:themeColor="text1"/>
          <w:spacing w:val="4"/>
          <w:sz w:val="28"/>
          <w:szCs w:val="28"/>
          <w:highlight w:val="none"/>
          <w14:textFill>
            <w14:solidFill>
              <w14:schemeClr w14:val="tx1"/>
            </w14:solidFill>
          </w14:textFill>
        </w:rPr>
        <w:t>年</w:t>
      </w:r>
      <w:r>
        <w:rPr>
          <w:rFonts w:cs="宋体"/>
          <w:b/>
          <w:color w:val="000000" w:themeColor="text1"/>
          <w:spacing w:val="4"/>
          <w:sz w:val="28"/>
          <w:szCs w:val="28"/>
          <w:highlight w:val="none"/>
          <w14:textFill>
            <w14:solidFill>
              <w14:schemeClr w14:val="tx1"/>
            </w14:solidFill>
          </w14:textFill>
        </w:rPr>
        <w:t>8</w:t>
      </w:r>
      <w:r>
        <w:rPr>
          <w:rFonts w:hint="eastAsia" w:cs="宋体"/>
          <w:b/>
          <w:color w:val="000000" w:themeColor="text1"/>
          <w:spacing w:val="4"/>
          <w:sz w:val="28"/>
          <w:szCs w:val="28"/>
          <w:highlight w:val="none"/>
          <w14:textFill>
            <w14:solidFill>
              <w14:schemeClr w14:val="tx1"/>
            </w14:solidFill>
          </w14:textFill>
        </w:rPr>
        <w:t>月版，</w:t>
      </w:r>
      <w:r>
        <w:rPr>
          <w:rFonts w:cs="宋体"/>
          <w:b/>
          <w:color w:val="000000" w:themeColor="text1"/>
          <w:spacing w:val="4"/>
          <w:sz w:val="28"/>
          <w:szCs w:val="28"/>
          <w:highlight w:val="none"/>
          <w14:textFill>
            <w14:solidFill>
              <w14:schemeClr w14:val="tx1"/>
            </w14:solidFill>
          </w14:textFill>
        </w:rPr>
        <w:t>2018</w:t>
      </w:r>
      <w:r>
        <w:rPr>
          <w:rFonts w:hint="eastAsia" w:cs="宋体"/>
          <w:b/>
          <w:color w:val="000000" w:themeColor="text1"/>
          <w:spacing w:val="4"/>
          <w:sz w:val="28"/>
          <w:szCs w:val="28"/>
          <w:highlight w:val="none"/>
          <w14:textFill>
            <w14:solidFill>
              <w14:schemeClr w14:val="tx1"/>
            </w14:solidFill>
          </w14:textFill>
        </w:rPr>
        <w:t>年修订）。</w:t>
      </w:r>
    </w:p>
    <w:p>
      <w:pPr>
        <w:pStyle w:val="15"/>
        <w:topLinePunct/>
        <w:adjustRightInd w:val="0"/>
        <w:snapToGrid w:val="0"/>
        <w:spacing w:line="360" w:lineRule="auto"/>
        <w:ind w:firstLine="578" w:firstLineChars="200"/>
        <w:rPr>
          <w:b/>
          <w:color w:val="000000" w:themeColor="text1"/>
          <w:spacing w:val="4"/>
          <w:sz w:val="28"/>
          <w:szCs w:val="28"/>
          <w:highlight w:val="none"/>
          <w14:textFill>
            <w14:solidFill>
              <w14:schemeClr w14:val="tx1"/>
            </w14:solidFill>
          </w14:textFill>
        </w:rPr>
      </w:pPr>
      <w:r>
        <w:rPr>
          <w:rFonts w:cs="宋体"/>
          <w:b/>
          <w:color w:val="000000" w:themeColor="text1"/>
          <w:spacing w:val="4"/>
          <w:sz w:val="28"/>
          <w:szCs w:val="28"/>
          <w:highlight w:val="none"/>
          <w14:textFill>
            <w14:solidFill>
              <w14:schemeClr w14:val="tx1"/>
            </w14:solidFill>
          </w14:textFill>
        </w:rPr>
        <w:t>3.</w:t>
      </w:r>
      <w:r>
        <w:rPr>
          <w:rFonts w:hint="eastAsia" w:cs="宋体"/>
          <w:b/>
          <w:color w:val="000000" w:themeColor="text1"/>
          <w:spacing w:val="4"/>
          <w:sz w:val="28"/>
          <w:szCs w:val="28"/>
          <w:highlight w:val="none"/>
          <w14:textFill>
            <w14:solidFill>
              <w14:schemeClr w14:val="tx1"/>
            </w14:solidFill>
          </w14:textFill>
        </w:rPr>
        <w:t>正式合同依据本章、招标文件其他相关部分和中标人的投标文件签订。</w:t>
      </w:r>
    </w:p>
    <w:p>
      <w:pPr>
        <w:pStyle w:val="15"/>
        <w:topLinePunct/>
        <w:adjustRightInd w:val="0"/>
        <w:snapToGrid w:val="0"/>
        <w:spacing w:line="360" w:lineRule="auto"/>
        <w:ind w:firstLine="578" w:firstLineChars="200"/>
        <w:rPr>
          <w:b/>
          <w:color w:val="000000" w:themeColor="text1"/>
          <w:spacing w:val="4"/>
          <w:sz w:val="28"/>
          <w:szCs w:val="28"/>
          <w:highlight w:val="none"/>
          <w14:textFill>
            <w14:solidFill>
              <w14:schemeClr w14:val="tx1"/>
            </w14:solidFill>
          </w14:textFill>
        </w:rPr>
      </w:pPr>
      <w:r>
        <w:rPr>
          <w:rFonts w:cs="宋体"/>
          <w:b/>
          <w:color w:val="000000" w:themeColor="text1"/>
          <w:spacing w:val="4"/>
          <w:sz w:val="28"/>
          <w:szCs w:val="28"/>
          <w:highlight w:val="none"/>
          <w14:textFill>
            <w14:solidFill>
              <w14:schemeClr w14:val="tx1"/>
            </w14:solidFill>
          </w14:textFill>
        </w:rPr>
        <w:t>4.</w:t>
      </w:r>
      <w:r>
        <w:rPr>
          <w:rFonts w:hint="eastAsia" w:cs="宋体"/>
          <w:b/>
          <w:color w:val="000000" w:themeColor="text1"/>
          <w:spacing w:val="4"/>
          <w:sz w:val="28"/>
          <w:szCs w:val="28"/>
          <w:highlight w:val="none"/>
          <w14:textFill>
            <w14:solidFill>
              <w14:schemeClr w14:val="tx1"/>
            </w14:solidFill>
          </w14:textFill>
        </w:rPr>
        <w:t>发包人确定中标单位后，将组织招标代理按照招标文件的要求对中标单位的投标文件进行全面复核，主要复核中标单位投标文件中的项目经理部投入人员情况、主要施工机械设备投入情况、投标报价等。如有不利于本合同履行的事项，中标人应在签订合同前提供相关承诺函以保证项目顺利推进，该承诺函将作为本合同的附件。</w:t>
      </w:r>
    </w:p>
    <w:p>
      <w:pPr>
        <w:pStyle w:val="15"/>
        <w:topLinePunct/>
        <w:adjustRightInd w:val="0"/>
        <w:snapToGrid w:val="0"/>
        <w:spacing w:line="360" w:lineRule="auto"/>
        <w:ind w:firstLine="578" w:firstLineChars="200"/>
        <w:rPr>
          <w:b/>
          <w:color w:val="000000" w:themeColor="text1"/>
          <w:spacing w:val="4"/>
          <w:sz w:val="28"/>
          <w:szCs w:val="28"/>
          <w:highlight w:val="none"/>
          <w14:textFill>
            <w14:solidFill>
              <w14:schemeClr w14:val="tx1"/>
            </w14:solidFill>
          </w14:textFill>
        </w:rPr>
      </w:pPr>
    </w:p>
    <w:p>
      <w:pPr>
        <w:pStyle w:val="15"/>
        <w:topLinePunct/>
        <w:adjustRightInd w:val="0"/>
        <w:snapToGrid w:val="0"/>
        <w:spacing w:before="156" w:beforeLines="50"/>
        <w:ind w:firstLine="618"/>
        <w:outlineLvl w:val="1"/>
        <w:rPr>
          <w:b/>
          <w:color w:val="000000" w:themeColor="text1"/>
          <w:spacing w:val="4"/>
          <w:sz w:val="30"/>
          <w:szCs w:val="30"/>
          <w:highlight w:val="none"/>
          <w14:textFill>
            <w14:solidFill>
              <w14:schemeClr w14:val="tx1"/>
            </w14:solidFill>
          </w14:textFill>
        </w:rPr>
      </w:pPr>
    </w:p>
    <w:p>
      <w:pPr>
        <w:pStyle w:val="15"/>
        <w:topLinePunct/>
        <w:adjustRightInd w:val="0"/>
        <w:snapToGrid w:val="0"/>
        <w:spacing w:before="156" w:beforeLines="50"/>
        <w:ind w:firstLine="618"/>
        <w:jc w:val="center"/>
        <w:outlineLvl w:val="1"/>
        <w:rPr>
          <w:b/>
          <w:color w:val="000000" w:themeColor="text1"/>
          <w:spacing w:val="4"/>
          <w:sz w:val="44"/>
          <w:szCs w:val="44"/>
          <w:highlight w:val="none"/>
          <w14:textFill>
            <w14:solidFill>
              <w14:schemeClr w14:val="tx1"/>
            </w14:solidFill>
          </w14:textFill>
        </w:rPr>
      </w:pPr>
      <w:r>
        <w:rPr>
          <w:rFonts w:eastAsia="黑体"/>
          <w:b/>
          <w:color w:val="000000" w:themeColor="text1"/>
          <w:spacing w:val="4"/>
          <w:sz w:val="30"/>
          <w:szCs w:val="30"/>
          <w:highlight w:val="none"/>
          <w14:textFill>
            <w14:solidFill>
              <w14:schemeClr w14:val="tx1"/>
            </w14:solidFill>
          </w14:textFill>
        </w:rPr>
        <w:br w:type="page"/>
      </w:r>
      <w:r>
        <w:rPr>
          <w:rFonts w:hint="eastAsia" w:cs="宋体"/>
          <w:b/>
          <w:color w:val="000000" w:themeColor="text1"/>
          <w:spacing w:val="4"/>
          <w:sz w:val="44"/>
          <w:szCs w:val="44"/>
          <w:highlight w:val="none"/>
          <w14:textFill>
            <w14:solidFill>
              <w14:schemeClr w14:val="tx1"/>
            </w14:solidFill>
          </w14:textFill>
        </w:rPr>
        <w:t>一、合同选择补充文本</w:t>
      </w:r>
    </w:p>
    <w:p>
      <w:pPr>
        <w:adjustRightInd w:val="0"/>
        <w:snapToGrid w:val="0"/>
        <w:spacing w:line="360" w:lineRule="auto"/>
        <w:ind w:firstLine="883"/>
        <w:jc w:val="center"/>
        <w:rPr>
          <w:rFonts w:ascii="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第一篇合同协议书</w:t>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p>
    <w:p>
      <w:pPr>
        <w:spacing w:line="360" w:lineRule="auto"/>
        <w:ind w:firstLine="482"/>
        <w:jc w:val="left"/>
        <w:rPr>
          <w:rFonts w:ascii="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广州市重点公共建设项目管理中心</w:t>
      </w:r>
      <w:r>
        <w:rPr>
          <w:rFonts w:hint="eastAsia" w:ascii="宋体" w:hAnsi="宋体" w:cs="宋体"/>
          <w:color w:val="000000" w:themeColor="text1"/>
          <w:kern w:val="0"/>
          <w:sz w:val="24"/>
          <w:szCs w:val="24"/>
          <w:highlight w:val="none"/>
          <w14:textFill>
            <w14:solidFill>
              <w14:schemeClr w14:val="tx1"/>
            </w14:solidFill>
          </w14:textFill>
        </w:rPr>
        <w:t>（以下称发包人）与（以下称承包人）依照《中华人民共和国民法典》、《中华人民共和国建筑法》、《中华人民共和国招投标法》及其他有关法律、行政法规、部门规章、地方性法规和规章，遵循平等、自愿、公平和诚实信用的原则，就</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广州市增城区教育城西消防救援站项目施工总承包</w:t>
      </w:r>
      <w:r>
        <w:rPr>
          <w:rFonts w:hint="eastAsia" w:ascii="宋体" w:hAnsi="宋体" w:cs="宋体"/>
          <w:color w:val="000000" w:themeColor="text1"/>
          <w:kern w:val="0"/>
          <w:sz w:val="24"/>
          <w:szCs w:val="24"/>
          <w:highlight w:val="none"/>
          <w14:textFill>
            <w14:solidFill>
              <w14:schemeClr w14:val="tx1"/>
            </w14:solidFill>
          </w14:textFill>
        </w:rPr>
        <w:t>（以下称本工程）事宜协商一致，订立本合同。</w:t>
      </w:r>
    </w:p>
    <w:p>
      <w:pPr>
        <w:spacing w:line="360" w:lineRule="auto"/>
        <w:ind w:firstLine="482"/>
        <w:jc w:val="left"/>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w:t>
      </w:r>
      <w:r>
        <w:rPr>
          <w:rFonts w:hint="eastAsia" w:ascii="宋体" w:hAnsi="宋体" w:cs="宋体"/>
          <w:b/>
          <w:color w:val="000000" w:themeColor="text1"/>
          <w:kern w:val="0"/>
          <w:sz w:val="24"/>
          <w:szCs w:val="24"/>
          <w:highlight w:val="none"/>
          <w14:textFill>
            <w14:solidFill>
              <w14:schemeClr w14:val="tx1"/>
            </w14:solidFill>
          </w14:textFill>
        </w:rPr>
        <w:t>、工程概况</w:t>
      </w:r>
    </w:p>
    <w:p>
      <w:pPr>
        <w:spacing w:line="360" w:lineRule="auto"/>
        <w:ind w:firstLine="48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）工程名称：</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广州市增城区教育城西消防救援站项目施工总承包</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）工程地点：</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广州市增城区朱村街秀山村</w:t>
      </w:r>
      <w:r>
        <w:rPr>
          <w:rFonts w:hint="eastAsia" w:ascii="宋体" w:hAnsi="宋体" w:cs="宋体"/>
          <w:color w:val="000000" w:themeColor="text1"/>
          <w:sz w:val="24"/>
          <w:szCs w:val="24"/>
          <w:highlight w:val="none"/>
          <w:u w:val="single"/>
          <w14:textFill>
            <w14:solidFill>
              <w14:schemeClr w14:val="tx1"/>
            </w14:solidFill>
          </w14:textFill>
        </w:rPr>
        <w:t>。</w:t>
      </w:r>
    </w:p>
    <w:p>
      <w:pPr>
        <w:spacing w:line="360" w:lineRule="auto"/>
        <w:ind w:firstLine="48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）工程立项批准文号：</w:t>
      </w:r>
      <w:r>
        <w:rPr>
          <w:rFonts w:hint="eastAsia" w:ascii="宋体" w:hAnsi="宋体" w:cs="宋体"/>
          <w:color w:val="000000" w:themeColor="text1"/>
          <w:kern w:val="0"/>
          <w:sz w:val="24"/>
          <w:szCs w:val="24"/>
          <w:highlight w:val="none"/>
          <w:u w:val="single"/>
          <w14:textFill>
            <w14:solidFill>
              <w14:schemeClr w14:val="tx1"/>
            </w14:solidFill>
          </w14:textFill>
        </w:rPr>
        <w:t>穗发改投批〔2023〕132号</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jc w:val="left"/>
        <w:rPr>
          <w:rFonts w:ascii="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）资金来源：</w:t>
      </w:r>
      <w:r>
        <w:rPr>
          <w:rFonts w:hint="default" w:ascii="宋体" w:hAnsi="宋体" w:cs="宋体"/>
          <w:color w:val="000000" w:themeColor="text1"/>
          <w:kern w:val="0"/>
          <w:sz w:val="24"/>
          <w:szCs w:val="24"/>
          <w:highlight w:val="none"/>
          <w:u w:val="single"/>
          <w14:textFill>
            <w14:solidFill>
              <w14:schemeClr w14:val="tx1"/>
            </w14:solidFill>
          </w14:textFill>
        </w:rPr>
        <w:t>市</w:t>
      </w:r>
      <w:r>
        <w:rPr>
          <w:rFonts w:ascii="宋体" w:hAnsi="宋体"/>
          <w:color w:val="000000" w:themeColor="text1"/>
          <w:sz w:val="24"/>
          <w:highlight w:val="none"/>
          <w:u w:val="single"/>
          <w14:textFill>
            <w14:solidFill>
              <w14:schemeClr w14:val="tx1"/>
            </w14:solidFill>
          </w14:textFill>
        </w:rPr>
        <w:t>财政资金</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2"/>
        <w:jc w:val="left"/>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2</w:t>
      </w:r>
      <w:r>
        <w:rPr>
          <w:rFonts w:hint="eastAsia" w:ascii="宋体" w:hAnsi="宋体" w:cs="宋体"/>
          <w:b/>
          <w:color w:val="000000" w:themeColor="text1"/>
          <w:kern w:val="0"/>
          <w:sz w:val="24"/>
          <w:szCs w:val="24"/>
          <w:highlight w:val="none"/>
          <w14:textFill>
            <w14:solidFill>
              <w14:schemeClr w14:val="tx1"/>
            </w14:solidFill>
          </w14:textFill>
        </w:rPr>
        <w:t>、工程内容、承包范围和承包方式</w:t>
      </w:r>
    </w:p>
    <w:p>
      <w:pPr>
        <w:keepNext w:val="0"/>
        <w:keepLines w:val="0"/>
        <w:widowControl w:val="0"/>
        <w:suppressLineNumbers w:val="0"/>
        <w:spacing w:before="0" w:beforeAutospacing="0" w:after="0" w:afterAutospacing="0" w:line="360" w:lineRule="auto"/>
        <w:ind w:left="0" w:right="0" w:firstLine="537" w:firstLineChars="224"/>
        <w:jc w:val="both"/>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2.1</w:t>
      </w:r>
      <w:r>
        <w:rPr>
          <w:rFonts w:hint="eastAsia" w:ascii="宋体" w:hAnsi="宋体" w:cs="宋体"/>
          <w:color w:val="000000" w:themeColor="text1"/>
          <w:kern w:val="0"/>
          <w:sz w:val="24"/>
          <w:szCs w:val="24"/>
          <w:highlight w:val="none"/>
          <w14:textFill>
            <w14:solidFill>
              <w14:schemeClr w14:val="tx1"/>
            </w14:solidFill>
          </w14:textFill>
        </w:rPr>
        <w:t>工程内容：</w:t>
      </w:r>
      <w:r>
        <w:rPr>
          <w:rFonts w:hint="eastAsia" w:ascii="宋体" w:hAnsi="宋体" w:eastAsia="宋体" w:cs="宋体"/>
          <w:color w:val="000000" w:themeColor="text1"/>
          <w:sz w:val="24"/>
          <w:szCs w:val="24"/>
          <w:highlight w:val="none"/>
          <w:u w:val="single"/>
          <w14:textFill>
            <w14:solidFill>
              <w14:schemeClr w14:val="tx1"/>
            </w14:solidFill>
          </w14:textFill>
        </w:rPr>
        <w:t>本项目建设一座一级普通消防站，总用地面积</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5648.40</w:t>
      </w:r>
      <w:r>
        <w:rPr>
          <w:rFonts w:hint="eastAsia" w:ascii="宋体" w:hAnsi="宋体" w:eastAsia="宋体" w:cs="宋体"/>
          <w:color w:val="000000" w:themeColor="text1"/>
          <w:sz w:val="24"/>
          <w:szCs w:val="24"/>
          <w:highlight w:val="none"/>
          <w:u w:val="single"/>
          <w14:textFill>
            <w14:solidFill>
              <w14:schemeClr w14:val="tx1"/>
            </w14:solidFill>
          </w14:textFill>
        </w:rPr>
        <w:t>平方米，总建筑面积4189.36平方米。建设内容主要包括：一栋6层综合楼，包含车库、食堂、备勤、办公、休闲娱乐和消防设备间；一栋6层训练塔；一栋1层通信室门岗；以及配套建设室外训练场、停车场等设施。</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项目建筑物高度为：23.95m，最大单跨为：7.7m；</w:t>
      </w:r>
      <w:r>
        <w:rPr>
          <w:rFonts w:hint="eastAsia" w:ascii="宋体" w:hAnsi="宋体" w:eastAsia="宋体" w:cs="宋体"/>
          <w:color w:val="000000" w:themeColor="text1"/>
          <w:sz w:val="24"/>
          <w:szCs w:val="24"/>
          <w:highlight w:val="none"/>
          <w:u w:val="single"/>
          <w14:textFill>
            <w14:solidFill>
              <w14:schemeClr w14:val="tx1"/>
            </w14:solidFill>
          </w14:textFill>
        </w:rPr>
        <w:t>项目估算总投资2383万元，其中：工程费用1902万元，工程建设其他费367万元，预备费用114万元</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w:t>
      </w:r>
    </w:p>
    <w:p>
      <w:pPr>
        <w:spacing w:line="360" w:lineRule="auto"/>
        <w:ind w:firstLine="555" w:firstLineChars="224"/>
        <w:rPr>
          <w:rFonts w:ascii="宋体" w:hAnsi="宋体" w:cs="宋体"/>
          <w:color w:val="000000" w:themeColor="text1"/>
          <w:spacing w:val="4"/>
          <w:sz w:val="24"/>
          <w:szCs w:val="24"/>
          <w:highlight w:val="none"/>
          <w14:textFill>
            <w14:solidFill>
              <w14:schemeClr w14:val="tx1"/>
            </w14:solidFill>
          </w14:textFill>
        </w:rPr>
      </w:pPr>
      <w:r>
        <w:rPr>
          <w:rFonts w:ascii="宋体" w:hAnsi="宋体" w:cs="宋体"/>
          <w:color w:val="000000" w:themeColor="text1"/>
          <w:spacing w:val="4"/>
          <w:sz w:val="24"/>
          <w:szCs w:val="24"/>
          <w:highlight w:val="none"/>
          <w14:textFill>
            <w14:solidFill>
              <w14:schemeClr w14:val="tx1"/>
            </w14:solidFill>
          </w14:textFill>
        </w:rPr>
        <w:t>2.2</w:t>
      </w:r>
      <w:r>
        <w:rPr>
          <w:rFonts w:hint="eastAsia" w:ascii="宋体" w:hAnsi="宋体" w:cs="宋体"/>
          <w:color w:val="000000" w:themeColor="text1"/>
          <w:spacing w:val="4"/>
          <w:sz w:val="24"/>
          <w:szCs w:val="24"/>
          <w:highlight w:val="none"/>
          <w14:textFill>
            <w14:solidFill>
              <w14:schemeClr w14:val="tx1"/>
            </w14:solidFill>
          </w14:textFill>
        </w:rPr>
        <w:t>承包范围：</w:t>
      </w:r>
    </w:p>
    <w:p>
      <w:pPr>
        <w:keepNext w:val="0"/>
        <w:keepLines w:val="0"/>
        <w:widowControl w:val="0"/>
        <w:suppressLineNumbers w:val="0"/>
        <w:spacing w:before="0" w:beforeAutospacing="0" w:after="0" w:afterAutospacing="0" w:line="360" w:lineRule="auto"/>
        <w:ind w:left="0" w:right="0" w:firstLine="537" w:firstLineChars="224"/>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项目可研批复范围内所有的内容，包括但</w:t>
      </w:r>
      <w:r>
        <w:rPr>
          <w:rFonts w:hint="eastAsia" w:ascii="宋体" w:hAnsi="宋体" w:cs="宋体"/>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u w:val="single"/>
          <w14:textFill>
            <w14:solidFill>
              <w14:schemeClr w14:val="tx1"/>
            </w14:solidFill>
          </w14:textFill>
        </w:rPr>
        <w:t>限于：土建工程、装饰装修工程、建筑安装工程（给排水工程、消防工程、电气工程、暖通工程、电梯工程等），建筑智能化工程（综合布线、安全防范视频监控系统、火灾报警系统）、室外工程、</w:t>
      </w:r>
      <w:r>
        <w:rPr>
          <w:rFonts w:hint="default" w:ascii="宋体" w:hAnsi="宋体" w:cs="宋体"/>
          <w:color w:val="000000" w:themeColor="text1"/>
          <w:sz w:val="24"/>
          <w:highlight w:val="none"/>
          <w:u w:val="single"/>
          <w14:textFill>
            <w14:solidFill>
              <w14:schemeClr w14:val="tx1"/>
            </w14:solidFill>
          </w14:textFill>
        </w:rPr>
        <w:t>配套工程（厨房油烟处理及排油隔渣系统、燃气工程、</w:t>
      </w:r>
      <w:r>
        <w:rPr>
          <w:rFonts w:hint="eastAsia" w:ascii="宋体" w:hAnsi="宋体" w:cs="宋体"/>
          <w:color w:val="000000" w:themeColor="text1"/>
          <w:sz w:val="24"/>
          <w:highlight w:val="none"/>
          <w:u w:val="single"/>
          <w14:textFill>
            <w14:solidFill>
              <w14:schemeClr w14:val="tx1"/>
            </w14:solidFill>
          </w14:textFill>
        </w:rPr>
        <w:t>标识系统、</w:t>
      </w:r>
      <w:r>
        <w:rPr>
          <w:rFonts w:hint="default" w:ascii="宋体" w:hAnsi="宋体" w:cs="宋体"/>
          <w:color w:val="000000" w:themeColor="text1"/>
          <w:sz w:val="24"/>
          <w:highlight w:val="none"/>
          <w:u w:val="single"/>
          <w14:textFill>
            <w14:solidFill>
              <w14:schemeClr w14:val="tx1"/>
            </w14:solidFill>
          </w14:textFill>
        </w:rPr>
        <w:t>训练设施、抗震支架、软基处理、外水接入、柴油发电机工程、充电桩、</w:t>
      </w:r>
      <w:r>
        <w:rPr>
          <w:rFonts w:hint="eastAsia" w:ascii="宋体" w:hAnsi="宋体" w:cs="宋体"/>
          <w:color w:val="000000" w:themeColor="text1"/>
          <w:sz w:val="24"/>
          <w:highlight w:val="none"/>
          <w:u w:val="single"/>
          <w14:textFill>
            <w14:solidFill>
              <w14:schemeClr w14:val="tx1"/>
            </w14:solidFill>
          </w14:textFill>
        </w:rPr>
        <w:t>10kV供配电工程等</w:t>
      </w:r>
      <w:r>
        <w:rPr>
          <w:rFonts w:hint="default"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等</w:t>
      </w:r>
    </w:p>
    <w:p>
      <w:pPr>
        <w:spacing w:line="360" w:lineRule="auto"/>
        <w:ind w:firstLine="537" w:firstLineChars="224"/>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（2）</w:t>
      </w:r>
      <w:r>
        <w:rPr>
          <w:rFonts w:hint="eastAsia" w:ascii="宋体" w:hAnsi="宋体" w:cs="宋体"/>
          <w:color w:val="000000" w:themeColor="text1"/>
          <w:sz w:val="24"/>
          <w:szCs w:val="24"/>
          <w:highlight w:val="none"/>
          <w:u w:val="single"/>
          <w:lang w:bidi="ar"/>
          <w14:textFill>
            <w14:solidFill>
              <w14:schemeClr w14:val="tx1"/>
            </w14:solidFill>
          </w14:textFill>
        </w:rPr>
        <w:t>施工总承包管理和配合服务，包括对本项目由</w:t>
      </w:r>
      <w:r>
        <w:rPr>
          <w:rFonts w:hint="eastAsia" w:ascii="宋体" w:hAnsi="宋体" w:cs="宋体"/>
          <w:color w:val="000000" w:themeColor="text1"/>
          <w:sz w:val="24"/>
          <w:szCs w:val="24"/>
          <w:highlight w:val="none"/>
          <w:u w:val="single"/>
          <w:lang w:val="en-US" w:eastAsia="zh-CN" w:bidi="ar"/>
          <w14:textFill>
            <w14:solidFill>
              <w14:schemeClr w14:val="tx1"/>
            </w14:solidFill>
          </w14:textFill>
        </w:rPr>
        <w:t>发包</w:t>
      </w:r>
      <w:r>
        <w:rPr>
          <w:rFonts w:hint="eastAsia" w:ascii="宋体" w:hAnsi="宋体" w:cs="宋体"/>
          <w:color w:val="000000" w:themeColor="text1"/>
          <w:sz w:val="24"/>
          <w:szCs w:val="24"/>
          <w:highlight w:val="none"/>
          <w:u w:val="single"/>
          <w:lang w:bidi="ar"/>
          <w14:textFill>
            <w14:solidFill>
              <w14:schemeClr w14:val="tx1"/>
            </w14:solidFill>
          </w14:textFill>
        </w:rPr>
        <w:t>人另行发包的专业工程实施总承包管理和配合服务。</w:t>
      </w:r>
    </w:p>
    <w:p>
      <w:pPr>
        <w:widowControl w:val="0"/>
        <w:spacing w:line="360" w:lineRule="auto"/>
        <w:ind w:firstLine="537" w:firstLineChars="224"/>
        <w:jc w:val="both"/>
        <w:rPr>
          <w:rFonts w:ascii="宋体" w:cs="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具体以招标文件、招标图纸、工程量清单及有关资料说明为准</w:t>
      </w:r>
      <w:r>
        <w:rPr>
          <w:rFonts w:hint="eastAsia" w:ascii="宋体" w:hAnsi="宋体" w:cs="宋体"/>
          <w:color w:val="000000" w:themeColor="text1"/>
          <w:sz w:val="24"/>
          <w:szCs w:val="24"/>
          <w:highlight w:val="none"/>
          <w:u w:val="single"/>
          <w:lang w:bidi="ar"/>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2.3</w:t>
      </w:r>
      <w:r>
        <w:rPr>
          <w:rFonts w:hint="eastAsia" w:ascii="宋体" w:hAnsi="宋体" w:cs="宋体"/>
          <w:color w:val="000000" w:themeColor="text1"/>
          <w:kern w:val="0"/>
          <w:sz w:val="24"/>
          <w:szCs w:val="24"/>
          <w:highlight w:val="none"/>
          <w14:textFill>
            <w14:solidFill>
              <w14:schemeClr w14:val="tx1"/>
            </w14:solidFill>
          </w14:textFill>
        </w:rPr>
        <w:t>承包方式：</w:t>
      </w:r>
      <w:r>
        <w:rPr>
          <w:rFonts w:ascii="宋体"/>
          <w:color w:val="000000" w:themeColor="text1"/>
          <w:kern w:val="0"/>
          <w:sz w:val="24"/>
          <w:szCs w:val="24"/>
          <w:highlight w:val="none"/>
          <w14:textFill>
            <w14:solidFill>
              <w14:schemeClr w14:val="tx1"/>
            </w14:solidFill>
          </w14:textFill>
        </w:rPr>
        <w:tab/>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由承包人按照本合同约定范围和图纸内容实行工程施工总承包，包括但不限于包工、包料（</w:t>
      </w:r>
      <w:r>
        <w:rPr>
          <w:rFonts w:hint="eastAsia" w:ascii="宋体" w:hAnsi="宋体" w:cs="宋体"/>
          <w:b/>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甲供材料设备除外）、包工期、包质量、包安全生产、包文明施工、包各系统调试及联合调试、包承包范围内工程竣工验收通过、包移交、包结算、包运行维护管理及相关部门报建</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报批手续、包创优工程的组织实施工作和资料整理</w:t>
      </w:r>
      <w:r>
        <w:rPr>
          <w:rFonts w:ascii="宋体" w:hAnsi="宋体" w:cs="宋体"/>
          <w:color w:val="000000" w:themeColor="text1"/>
          <w:kern w:val="0"/>
          <w:sz w:val="24"/>
          <w:szCs w:val="24"/>
          <w:highlight w:val="none"/>
          <w14:textFill>
            <w14:solidFill>
              <w14:schemeClr w14:val="tx1"/>
            </w14:solidFill>
          </w14:textFill>
        </w:rPr>
        <w:t>（如有）、包城市建设档案组卷移交和市重点建设项目档案组卷移交（如有）</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包施工总承包管理和现场整体组织、包专业协调及配合</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b w:val="0"/>
          <w:color w:val="000000" w:themeColor="text1"/>
          <w:sz w:val="24"/>
          <w:szCs w:val="24"/>
          <w:highlight w:val="none"/>
          <w:u w:val="single"/>
          <w14:textFill>
            <w14:solidFill>
              <w14:schemeClr w14:val="tx1"/>
            </w14:solidFill>
          </w14:textFill>
        </w:rPr>
        <w:t>包工程保险（含建筑（安装）工程一切险、</w:t>
      </w:r>
      <w:r>
        <w:rPr>
          <w:rFonts w:hint="eastAsia" w:ascii="宋体" w:hAnsi="宋体" w:cs="宋体"/>
          <w:b w:val="0"/>
          <w:color w:val="000000" w:themeColor="text1"/>
          <w:sz w:val="24"/>
          <w:szCs w:val="24"/>
          <w:highlight w:val="none"/>
          <w:u w:val="single"/>
          <w:lang w:bidi="ar"/>
          <w14:textFill>
            <w14:solidFill>
              <w14:schemeClr w14:val="tx1"/>
            </w14:solidFill>
          </w14:textFill>
        </w:rPr>
        <w:t>安全生产责任险</w:t>
      </w:r>
      <w:r>
        <w:rPr>
          <w:rFonts w:hint="eastAsia" w:ascii="宋体" w:hAnsi="宋体" w:cs="宋体"/>
          <w:b w:val="0"/>
          <w:color w:val="000000" w:themeColor="text1"/>
          <w:sz w:val="24"/>
          <w:szCs w:val="24"/>
          <w:highlight w:val="none"/>
          <w:u w:val="single"/>
          <w14:textFill>
            <w14:solidFill>
              <w14:schemeClr w14:val="tx1"/>
            </w14:solidFill>
          </w14:textFill>
        </w:rPr>
        <w:t>及其他保险）</w:t>
      </w:r>
      <w:r>
        <w:rPr>
          <w:rFonts w:hint="eastAsia" w:ascii="宋体" w:hAnsi="宋体" w:cs="宋体"/>
          <w:b/>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包竣工图编制（须满足规划等各专项验收要求）</w:t>
      </w:r>
      <w:r>
        <w:rPr>
          <w:rFonts w:hint="eastAsia" w:ascii="宋体" w:hAnsi="宋体" w:cs="宋体"/>
          <w:color w:val="000000" w:themeColor="text1"/>
          <w:kern w:val="0"/>
          <w:sz w:val="24"/>
          <w:szCs w:val="24"/>
          <w:highlight w:val="none"/>
          <w14:textFill>
            <w14:solidFill>
              <w14:schemeClr w14:val="tx1"/>
            </w14:solidFill>
          </w14:textFill>
        </w:rPr>
        <w:t>等。合同价款按如下约定执行：</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）合同价款固定不变，结算价即为合同价（暂列金额除外）。</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）合同价款总价包干，若招标范围和承包内容不发生变化，则本工程结算价即为合同价（招标文件及本合同另有约定可以调整的项目除外）。</w:t>
      </w:r>
    </w:p>
    <w:p>
      <w:pPr>
        <w:adjustRightInd w:val="0"/>
        <w:snapToGrid w:val="0"/>
        <w:spacing w:line="360" w:lineRule="auto"/>
        <w:ind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工程量清单综合单价包干和综合合价项目包干且不因施工期间人工、材料及机械价格变化、施工条件、工程规模的变化和政府造价管理部门调整各项收费等而调整，招标文件及本合同另有约定的除外。最终以有权结算终审部门审定为准。</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）其他：</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564" w:firstLineChars="235"/>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2.4</w:t>
      </w:r>
      <w:r>
        <w:rPr>
          <w:rFonts w:hint="eastAsia" w:ascii="宋体" w:hAnsi="宋体" w:cs="宋体"/>
          <w:color w:val="000000" w:themeColor="text1"/>
          <w:kern w:val="0"/>
          <w:sz w:val="24"/>
          <w:szCs w:val="24"/>
          <w:highlight w:val="none"/>
          <w14:textFill>
            <w14:solidFill>
              <w14:schemeClr w14:val="tx1"/>
            </w14:solidFill>
          </w14:textFill>
        </w:rPr>
        <w:t>发包人根据工程实施情况，有权对承包人的承包范围及内容进行适当调整，并按合同专用条款第</w:t>
      </w:r>
      <w:r>
        <w:rPr>
          <w:rFonts w:ascii="宋体" w:hAnsi="宋体" w:cs="宋体"/>
          <w:color w:val="000000" w:themeColor="text1"/>
          <w:kern w:val="0"/>
          <w:sz w:val="24"/>
          <w:szCs w:val="24"/>
          <w:highlight w:val="none"/>
          <w14:textFill>
            <w14:solidFill>
              <w14:schemeClr w14:val="tx1"/>
            </w14:solidFill>
          </w14:textFill>
        </w:rPr>
        <w:t>50.4</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）款的约定处理，承包人必须无条件服从。</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3</w:t>
      </w:r>
      <w:r>
        <w:rPr>
          <w:rFonts w:hint="eastAsia" w:ascii="宋体" w:hAnsi="宋体" w:cs="宋体"/>
          <w:b/>
          <w:color w:val="000000" w:themeColor="text1"/>
          <w:kern w:val="0"/>
          <w:sz w:val="24"/>
          <w:szCs w:val="24"/>
          <w:highlight w:val="none"/>
          <w14:textFill>
            <w14:solidFill>
              <w14:schemeClr w14:val="tx1"/>
            </w14:solidFill>
          </w14:textFill>
        </w:rPr>
        <w:t>、合同工期</w:t>
      </w:r>
    </w:p>
    <w:p>
      <w:pPr>
        <w:adjustRightInd w:val="0"/>
        <w:snapToGrid w:val="0"/>
        <w:spacing w:line="360" w:lineRule="auto"/>
        <w:ind w:right="11"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3.1本工程总工期为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default" w:ascii="宋体" w:hAnsi="宋体" w:cs="宋体"/>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个日历天，计划</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default" w:ascii="宋体" w:hAnsi="宋体" w:cs="宋体"/>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日开工，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default" w:ascii="宋体" w:hAnsi="宋体" w:cs="宋体"/>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宋体" w:hAnsi="宋体" w:cs="宋体"/>
          <w:color w:val="000000" w:themeColor="text1"/>
          <w:kern w:val="2"/>
          <w:sz w:val="24"/>
          <w:szCs w:val="24"/>
          <w:highlight w:val="none"/>
          <w:u w:val="single"/>
          <w:lang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竣工验收，具体开工日期以总监理工程师发出的开工令为准。</w:t>
      </w:r>
    </w:p>
    <w:p>
      <w:pPr>
        <w:adjustRightInd w:val="0"/>
        <w:snapToGrid w:val="0"/>
        <w:spacing w:line="360" w:lineRule="auto"/>
        <w:ind w:right="11"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3.2</w:t>
      </w:r>
      <w:r>
        <w:rPr>
          <w:rFonts w:hint="eastAsia" w:ascii="宋体" w:hAnsi="宋体" w:cs="宋体"/>
          <w:color w:val="000000" w:themeColor="text1"/>
          <w:kern w:val="0"/>
          <w:sz w:val="24"/>
          <w:szCs w:val="24"/>
          <w:highlight w:val="none"/>
          <w14:textFill>
            <w14:solidFill>
              <w14:schemeClr w14:val="tx1"/>
            </w14:solidFill>
          </w14:textFill>
        </w:rPr>
        <w:t>关键节点工期要求：</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3.3</w:t>
      </w:r>
      <w:r>
        <w:rPr>
          <w:rFonts w:hint="eastAsia" w:ascii="宋体" w:hAnsi="宋体" w:cs="宋体"/>
          <w:color w:val="000000" w:themeColor="text1"/>
          <w:kern w:val="0"/>
          <w:sz w:val="24"/>
          <w:szCs w:val="24"/>
          <w:highlight w:val="none"/>
          <w14:textFill>
            <w14:solidFill>
              <w14:schemeClr w14:val="tx1"/>
            </w14:solidFill>
          </w14:textFill>
        </w:rPr>
        <w:t>发包人根据工程实施情况，有权对本合同工程工期（包括关键节点工期和竣工日期）进行适当调整，并按合同专用条款第</w:t>
      </w:r>
      <w:r>
        <w:rPr>
          <w:rFonts w:ascii="宋体" w:hAnsi="宋体" w:cs="宋体"/>
          <w:color w:val="000000" w:themeColor="text1"/>
          <w:kern w:val="0"/>
          <w:sz w:val="24"/>
          <w:szCs w:val="24"/>
          <w:highlight w:val="none"/>
          <w14:textFill>
            <w14:solidFill>
              <w14:schemeClr w14:val="tx1"/>
            </w14:solidFill>
          </w14:textFill>
        </w:rPr>
        <w:t>50.4</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）款的约定处理，承包人必须采取一切有效措施保证竣工日期，不得延误，并不得要求另行增加费用；如不能按经发包人批准或下达的计划完成任务，由承包人按合同专用条款第</w:t>
      </w:r>
      <w:r>
        <w:rPr>
          <w:rFonts w:ascii="宋体" w:hAnsi="宋体" w:cs="宋体"/>
          <w:color w:val="000000" w:themeColor="text1"/>
          <w:kern w:val="0"/>
          <w:sz w:val="24"/>
          <w:szCs w:val="24"/>
          <w:highlight w:val="none"/>
          <w14:textFill>
            <w14:solidFill>
              <w14:schemeClr w14:val="tx1"/>
            </w14:solidFill>
          </w14:textFill>
        </w:rPr>
        <w:t>38.8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）款的约定承担违约责任。</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、质量标准和目标（如有更新则按更新后的执行，下同）</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）质量标准：</w:t>
      </w:r>
    </w:p>
    <w:p>
      <w:pPr>
        <w:adjustRightInd w:val="0"/>
        <w:snapToGrid w:val="0"/>
        <w:spacing w:line="360" w:lineRule="auto"/>
        <w:ind w:right="11" w:firstLine="403" w:firstLineChars="192"/>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）《建筑工程施工质量验收统一标准》</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GB50300-2013</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及相应配套的各专业验收规范等。</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）《城镇道路工程施工与质量验收规范》（</w:t>
      </w:r>
      <w:r>
        <w:rPr>
          <w:rFonts w:ascii="宋体" w:hAnsi="宋体" w:cs="宋体"/>
          <w:color w:val="000000" w:themeColor="text1"/>
          <w:kern w:val="0"/>
          <w:sz w:val="24"/>
          <w:szCs w:val="24"/>
          <w:highlight w:val="none"/>
          <w14:textFill>
            <w14:solidFill>
              <w14:schemeClr w14:val="tx1"/>
            </w14:solidFill>
          </w14:textFill>
        </w:rPr>
        <w:t>CJJ1-2008</w:t>
      </w:r>
      <w:r>
        <w:rPr>
          <w:rFonts w:hint="eastAsia" w:ascii="宋体" w:hAnsi="宋体" w:cs="宋体"/>
          <w:color w:val="000000" w:themeColor="text1"/>
          <w:kern w:val="0"/>
          <w:sz w:val="24"/>
          <w:szCs w:val="24"/>
          <w:highlight w:val="none"/>
          <w14:textFill>
            <w14:solidFill>
              <w14:schemeClr w14:val="tx1"/>
            </w14:solidFill>
          </w14:textFill>
        </w:rPr>
        <w:t>）、《城市桥梁工程施工与质量验收规范》（</w:t>
      </w:r>
      <w:r>
        <w:rPr>
          <w:rFonts w:ascii="宋体" w:hAnsi="宋体" w:cs="宋体"/>
          <w:color w:val="000000" w:themeColor="text1"/>
          <w:kern w:val="0"/>
          <w:sz w:val="24"/>
          <w:szCs w:val="24"/>
          <w:highlight w:val="none"/>
          <w14:textFill>
            <w14:solidFill>
              <w14:schemeClr w14:val="tx1"/>
            </w14:solidFill>
          </w14:textFill>
        </w:rPr>
        <w:t>CJJ2-2008</w:t>
      </w:r>
      <w:r>
        <w:rPr>
          <w:rFonts w:hint="eastAsia" w:ascii="宋体" w:hAnsi="宋体" w:cs="宋体"/>
          <w:color w:val="000000" w:themeColor="text1"/>
          <w:kern w:val="0"/>
          <w:sz w:val="24"/>
          <w:szCs w:val="24"/>
          <w:highlight w:val="none"/>
          <w14:textFill>
            <w14:solidFill>
              <w14:schemeClr w14:val="tx1"/>
            </w14:solidFill>
          </w14:textFill>
        </w:rPr>
        <w:t>）、《给水排水管道工程施工及验收规范》（</w:t>
      </w:r>
      <w:r>
        <w:rPr>
          <w:rFonts w:ascii="宋体" w:hAnsi="宋体" w:cs="宋体"/>
          <w:color w:val="000000" w:themeColor="text1"/>
          <w:kern w:val="0"/>
          <w:sz w:val="24"/>
          <w:szCs w:val="24"/>
          <w:highlight w:val="none"/>
          <w14:textFill>
            <w14:solidFill>
              <w14:schemeClr w14:val="tx1"/>
            </w14:solidFill>
          </w14:textFill>
        </w:rPr>
        <w:t>GB 50268-2008</w:t>
      </w:r>
      <w:r>
        <w:rPr>
          <w:rFonts w:hint="eastAsia" w:ascii="宋体" w:hAnsi="宋体" w:cs="宋体"/>
          <w:color w:val="000000" w:themeColor="text1"/>
          <w:kern w:val="0"/>
          <w:sz w:val="24"/>
          <w:szCs w:val="24"/>
          <w:highlight w:val="none"/>
          <w14:textFill>
            <w14:solidFill>
              <w14:schemeClr w14:val="tx1"/>
            </w14:solidFill>
          </w14:textFill>
        </w:rPr>
        <w:t>）及相应配套的各专业验收规范等。</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）《园林绿化工程施工及验收规范》（</w:t>
      </w:r>
      <w:r>
        <w:rPr>
          <w:rFonts w:ascii="宋体" w:hAnsi="宋体" w:cs="宋体"/>
          <w:color w:val="000000" w:themeColor="text1"/>
          <w:kern w:val="0"/>
          <w:sz w:val="24"/>
          <w:szCs w:val="24"/>
          <w:highlight w:val="none"/>
          <w14:textFill>
            <w14:solidFill>
              <w14:schemeClr w14:val="tx1"/>
            </w14:solidFill>
          </w14:textFill>
        </w:rPr>
        <w:t>CJJ82-2012</w:t>
      </w:r>
      <w:r>
        <w:rPr>
          <w:rFonts w:hint="eastAsia" w:ascii="宋体" w:hAnsi="宋体" w:cs="宋体"/>
          <w:color w:val="000000" w:themeColor="text1"/>
          <w:kern w:val="0"/>
          <w:sz w:val="24"/>
          <w:szCs w:val="24"/>
          <w:highlight w:val="none"/>
          <w14:textFill>
            <w14:solidFill>
              <w14:schemeClr w14:val="tx1"/>
            </w14:solidFill>
          </w14:textFill>
        </w:rPr>
        <w:t>）、《城市绿化工程施工及验收规范》（</w:t>
      </w:r>
      <w:r>
        <w:rPr>
          <w:rFonts w:ascii="宋体" w:hAnsi="宋体" w:cs="宋体"/>
          <w:color w:val="000000" w:themeColor="text1"/>
          <w:kern w:val="0"/>
          <w:sz w:val="24"/>
          <w:szCs w:val="24"/>
          <w:highlight w:val="none"/>
          <w14:textFill>
            <w14:solidFill>
              <w14:schemeClr w14:val="tx1"/>
            </w14:solidFill>
          </w14:textFill>
        </w:rPr>
        <w:t>DB440100/T114-2007</w:t>
      </w:r>
      <w:r>
        <w:rPr>
          <w:rFonts w:hint="eastAsia" w:ascii="宋体" w:hAnsi="宋体" w:cs="宋体"/>
          <w:color w:val="000000" w:themeColor="text1"/>
          <w:kern w:val="0"/>
          <w:sz w:val="24"/>
          <w:szCs w:val="24"/>
          <w:highlight w:val="none"/>
          <w14:textFill>
            <w14:solidFill>
              <w14:schemeClr w14:val="tx1"/>
            </w14:solidFill>
          </w14:textFill>
        </w:rPr>
        <w:t>）及相应配套的各专业验收规范等。</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）质量目标：</w:t>
      </w:r>
    </w:p>
    <w:p>
      <w:pPr>
        <w:adjustRightInd w:val="0"/>
        <w:snapToGrid w:val="0"/>
        <w:spacing w:line="360" w:lineRule="auto"/>
        <w:ind w:right="11" w:firstLine="480"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一次竣工验收合格。</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必须取得广州市建筑装饰建设工程优质奖。</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必须取得广州市建设工程优质奖，争创广东省建设工程优质奖。</w:t>
      </w:r>
    </w:p>
    <w:p>
      <w:pPr>
        <w:adjustRightInd w:val="0"/>
        <w:snapToGrid w:val="0"/>
        <w:spacing w:line="360" w:lineRule="auto"/>
        <w:ind w:right="11" w:firstLine="42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必须取得广东省建设工程优质奖，争创国家优质工程奖。</w:t>
      </w:r>
    </w:p>
    <w:p>
      <w:pPr>
        <w:adjustRightInd w:val="0"/>
        <w:snapToGrid w:val="0"/>
        <w:spacing w:line="360" w:lineRule="auto"/>
        <w:ind w:right="11" w:firstLine="420"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其他：</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争创广州市建设工程优质奖 </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5</w:t>
      </w:r>
      <w:r>
        <w:rPr>
          <w:rFonts w:hint="eastAsia" w:ascii="宋体" w:hAnsi="宋体" w:cs="宋体"/>
          <w:b/>
          <w:color w:val="000000" w:themeColor="text1"/>
          <w:kern w:val="0"/>
          <w:sz w:val="24"/>
          <w:szCs w:val="24"/>
          <w:highlight w:val="none"/>
          <w14:textFill>
            <w14:solidFill>
              <w14:schemeClr w14:val="tx1"/>
            </w14:solidFill>
          </w14:textFill>
        </w:rPr>
        <w:t>、职业健康安全管理目标和环境管理目标</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）职业健康安全管理目标：事故隐患排查治理覆盖率</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，一般事故隐患整改率</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，重大事故隐患挂牌督办率</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、整改率</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；安全生产非法违法行为举报投诉查办率达到</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）杜绝发生一般事故等级及以上的伤亡事故且工伤责任事故死亡人数为零。</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）确保</w:t>
      </w:r>
    </w:p>
    <w:p>
      <w:pPr>
        <w:pStyle w:val="15"/>
        <w:widowControl w:val="0"/>
        <w:topLinePunct/>
        <w:adjustRightInd w:val="0"/>
        <w:snapToGrid w:val="0"/>
        <w:spacing w:beforeAutospacing="0" w:afterAutospacing="0" w:line="360" w:lineRule="auto"/>
        <w:ind w:firstLine="420" w:firstLineChars="200"/>
        <w:jc w:val="both"/>
        <w:rPr>
          <w:rFonts w:ascii="Calibri" w:hAnsi="Calibri"/>
          <w:color w:val="000000" w:themeColor="text1"/>
          <w:highlight w:val="none"/>
          <w14:textFill>
            <w14:solidFill>
              <w14:schemeClr w14:val="tx1"/>
            </w14:solidFill>
          </w14:textFill>
        </w:rPr>
      </w:pPr>
      <w:r>
        <w:rPr>
          <w:rFonts w:hint="eastAsia" w:cs="宋体"/>
          <w:color w:val="000000" w:themeColor="text1"/>
          <w:sz w:val="21"/>
          <w:szCs w:val="21"/>
          <w:highlight w:val="none"/>
          <w:bdr w:val="single" w:color="auto" w:sz="4" w:space="0"/>
          <w14:textFill>
            <w14:solidFill>
              <w14:schemeClr w14:val="tx1"/>
            </w14:solidFill>
          </w14:textFill>
        </w:rPr>
        <w:t>×</w:t>
      </w:r>
      <w:r>
        <w:rPr>
          <w:rFonts w:hint="eastAsia" w:cs="宋体"/>
          <w:color w:val="000000" w:themeColor="text1"/>
          <w:highlight w:val="none"/>
          <w14:textFill>
            <w14:solidFill>
              <w14:schemeClr w14:val="tx1"/>
            </w14:solidFill>
          </w14:textFill>
        </w:rPr>
        <w:t>达到广州市安全文明样板工地标准。</w:t>
      </w:r>
    </w:p>
    <w:p>
      <w:pPr>
        <w:adjustRightInd w:val="0"/>
        <w:snapToGrid w:val="0"/>
        <w:spacing w:line="360" w:lineRule="auto"/>
        <w:ind w:right="11" w:firstLine="480"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广州市安全文明样板工地，争创广东省安全文明样板工地。</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其他：</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争创广州市安全文明施工示范工地。</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）环境管理目标：</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严格执行《广州市重点公共建设项目管理办公室建设项目环境管理规定》、《广州市重点公共建设项目管理办公室建设项目环境管理文明施工标准》、《广州市建设工程现场文明施工管理办法》（穗建质〔</w:t>
      </w:r>
      <w:r>
        <w:rPr>
          <w:rFonts w:ascii="宋体" w:hAnsi="宋体" w:cs="宋体"/>
          <w:color w:val="000000" w:themeColor="text1"/>
          <w:kern w:val="0"/>
          <w:sz w:val="24"/>
          <w:szCs w:val="24"/>
          <w:highlight w:val="none"/>
          <w14:textFill>
            <w14:solidFill>
              <w14:schemeClr w14:val="tx1"/>
            </w14:solidFill>
          </w14:textFill>
        </w:rPr>
        <w:t>2008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937</w:t>
      </w:r>
      <w:r>
        <w:rPr>
          <w:rFonts w:hint="eastAsia" w:ascii="宋体" w:hAnsi="宋体" w:cs="宋体"/>
          <w:color w:val="000000" w:themeColor="text1"/>
          <w:kern w:val="0"/>
          <w:sz w:val="24"/>
          <w:szCs w:val="24"/>
          <w:highlight w:val="none"/>
          <w14:textFill>
            <w14:solidFill>
              <w14:schemeClr w14:val="tx1"/>
            </w14:solidFill>
          </w14:textFill>
        </w:rPr>
        <w:t>号）、《广州市城乡建设委员会关于印发广州市加强建筑工地环保管理工作方案的通知》</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穗建质〔</w:t>
      </w:r>
      <w:r>
        <w:rPr>
          <w:rFonts w:ascii="宋体" w:hAnsi="宋体" w:cs="宋体"/>
          <w:color w:val="000000" w:themeColor="text1"/>
          <w:kern w:val="0"/>
          <w:sz w:val="24"/>
          <w:szCs w:val="24"/>
          <w:highlight w:val="none"/>
          <w14:textFill>
            <w14:solidFill>
              <w14:schemeClr w14:val="tx1"/>
            </w14:solidFill>
          </w14:textFill>
        </w:rPr>
        <w:t>2014</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754</w:t>
      </w:r>
      <w:r>
        <w:rPr>
          <w:rFonts w:hint="eastAsia" w:ascii="宋体" w:hAnsi="宋体" w:cs="宋体"/>
          <w:color w:val="000000" w:themeColor="text1"/>
          <w:kern w:val="0"/>
          <w:sz w:val="24"/>
          <w:szCs w:val="24"/>
          <w:highlight w:val="none"/>
          <w14:textFill>
            <w14:solidFill>
              <w14:schemeClr w14:val="tx1"/>
            </w14:solidFill>
          </w14:textFill>
        </w:rPr>
        <w:t>号</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、《广州市提升建设工程安全文明施工管理水平的工作指引》（穗建质〔</w:t>
      </w:r>
      <w:r>
        <w:rPr>
          <w:rFonts w:ascii="宋体" w:hAnsi="宋体" w:cs="宋体"/>
          <w:color w:val="000000" w:themeColor="text1"/>
          <w:kern w:val="0"/>
          <w:sz w:val="24"/>
          <w:szCs w:val="24"/>
          <w:highlight w:val="none"/>
          <w14:textFill>
            <w14:solidFill>
              <w14:schemeClr w14:val="tx1"/>
            </w14:solidFill>
          </w14:textFill>
        </w:rPr>
        <w:t>2017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815</w:t>
      </w:r>
      <w:r>
        <w:rPr>
          <w:rFonts w:hint="eastAsia" w:ascii="宋体" w:hAnsi="宋体" w:cs="宋体"/>
          <w:color w:val="000000" w:themeColor="text1"/>
          <w:kern w:val="0"/>
          <w:sz w:val="24"/>
          <w:szCs w:val="24"/>
          <w:highlight w:val="none"/>
          <w14:textFill>
            <w14:solidFill>
              <w14:schemeClr w14:val="tx1"/>
            </w14:solidFill>
          </w14:textFill>
        </w:rPr>
        <w:t>号）、《广州市建设工程安全文明施工规程（试行版）》（穗建质〔</w:t>
      </w:r>
      <w:r>
        <w:rPr>
          <w:rFonts w:ascii="宋体" w:hAnsi="宋体" w:cs="宋体"/>
          <w:color w:val="000000" w:themeColor="text1"/>
          <w:kern w:val="0"/>
          <w:sz w:val="24"/>
          <w:szCs w:val="24"/>
          <w:highlight w:val="none"/>
          <w14:textFill>
            <w14:solidFill>
              <w14:schemeClr w14:val="tx1"/>
            </w14:solidFill>
          </w14:textFill>
        </w:rPr>
        <w:t xml:space="preserve">2021) 316 </w:t>
      </w:r>
      <w:r>
        <w:rPr>
          <w:rFonts w:hint="eastAsia" w:ascii="宋体" w:hAnsi="宋体" w:cs="宋体"/>
          <w:color w:val="000000" w:themeColor="text1"/>
          <w:kern w:val="0"/>
          <w:sz w:val="24"/>
          <w:szCs w:val="24"/>
          <w:highlight w:val="none"/>
          <w14:textFill>
            <w14:solidFill>
              <w14:schemeClr w14:val="tx1"/>
            </w14:solidFill>
          </w14:textFill>
        </w:rPr>
        <w:t>号）、《危险性较大的分部分项工程安全管理规定》</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中华人民共和国住房和城乡建设部令第</w:t>
      </w:r>
      <w:r>
        <w:rPr>
          <w:rFonts w:ascii="宋体" w:hAnsi="宋体" w:cs="宋体"/>
          <w:color w:val="000000" w:themeColor="text1"/>
          <w:kern w:val="0"/>
          <w:sz w:val="24"/>
          <w:szCs w:val="24"/>
          <w:highlight w:val="none"/>
          <w14:textFill>
            <w14:solidFill>
              <w14:schemeClr w14:val="tx1"/>
            </w14:solidFill>
          </w14:textFill>
        </w:rPr>
        <w:t>37</w:t>
      </w:r>
      <w:r>
        <w:rPr>
          <w:rFonts w:hint="eastAsia" w:ascii="宋体" w:hAnsi="宋体" w:cs="宋体"/>
          <w:color w:val="000000" w:themeColor="text1"/>
          <w:kern w:val="0"/>
          <w:sz w:val="24"/>
          <w:szCs w:val="24"/>
          <w:highlight w:val="none"/>
          <w14:textFill>
            <w14:solidFill>
              <w14:schemeClr w14:val="tx1"/>
            </w14:solidFill>
          </w14:textFill>
        </w:rPr>
        <w:t>号</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、《关于加强建设工程安全生产管理落实建设各方主体责任的暂行规定》（穗建规字〔</w:t>
      </w:r>
      <w:r>
        <w:rPr>
          <w:rFonts w:ascii="宋体" w:hAnsi="宋体" w:cs="宋体"/>
          <w:color w:val="000000" w:themeColor="text1"/>
          <w:spacing w:val="4"/>
          <w:kern w:val="0"/>
          <w:sz w:val="24"/>
          <w:szCs w:val="24"/>
          <w:highlight w:val="none"/>
          <w14:textFill>
            <w14:solidFill>
              <w14:schemeClr w14:val="tx1"/>
            </w14:solidFill>
          </w14:textFill>
        </w:rPr>
        <w:t>2020</w:t>
      </w:r>
      <w:r>
        <w:rPr>
          <w:rFonts w:hint="eastAsia" w:ascii="宋体" w:hAnsi="宋体" w:cs="宋体"/>
          <w:color w:val="000000" w:themeColor="text1"/>
          <w:spacing w:val="4"/>
          <w:kern w:val="0"/>
          <w:sz w:val="24"/>
          <w:szCs w:val="24"/>
          <w:highlight w:val="none"/>
          <w14:textFill>
            <w14:solidFill>
              <w14:schemeClr w14:val="tx1"/>
            </w14:solidFill>
          </w14:textFill>
        </w:rPr>
        <w:t>〕</w:t>
      </w:r>
      <w:r>
        <w:rPr>
          <w:rFonts w:ascii="宋体" w:hAnsi="宋体" w:cs="宋体"/>
          <w:color w:val="000000" w:themeColor="text1"/>
          <w:spacing w:val="4"/>
          <w:kern w:val="0"/>
          <w:sz w:val="24"/>
          <w:szCs w:val="24"/>
          <w:highlight w:val="none"/>
          <w14:textFill>
            <w14:solidFill>
              <w14:schemeClr w14:val="tx1"/>
            </w14:solidFill>
          </w14:textFill>
        </w:rPr>
        <w:t>34</w:t>
      </w:r>
      <w:r>
        <w:rPr>
          <w:rFonts w:hint="eastAsia" w:ascii="宋体" w:hAnsi="宋体" w:cs="宋体"/>
          <w:color w:val="000000" w:themeColor="text1"/>
          <w:spacing w:val="4"/>
          <w:kern w:val="0"/>
          <w:sz w:val="24"/>
          <w:szCs w:val="24"/>
          <w:highlight w:val="none"/>
          <w14:textFill>
            <w14:solidFill>
              <w14:schemeClr w14:val="tx1"/>
            </w14:solidFill>
          </w14:textFill>
        </w:rPr>
        <w:t>号）</w:t>
      </w:r>
      <w:r>
        <w:rPr>
          <w:rFonts w:hint="eastAsia" w:ascii="宋体" w:hAnsi="宋体" w:cs="宋体"/>
          <w:color w:val="000000" w:themeColor="text1"/>
          <w:kern w:val="0"/>
          <w:sz w:val="24"/>
          <w:szCs w:val="24"/>
          <w:highlight w:val="none"/>
          <w14:textFill>
            <w14:solidFill>
              <w14:schemeClr w14:val="tx1"/>
            </w14:solidFill>
          </w14:textFill>
        </w:rPr>
        <w:t>、《广州市住房和城乡建设局等</w:t>
      </w:r>
      <w:r>
        <w:rPr>
          <w:rFonts w:ascii="宋体" w:hAnsi="宋体" w:cs="宋体"/>
          <w:color w:val="000000" w:themeColor="text1"/>
          <w:kern w:val="0"/>
          <w:sz w:val="24"/>
          <w:szCs w:val="24"/>
          <w:highlight w:val="none"/>
          <w14:textFill>
            <w14:solidFill>
              <w14:schemeClr w14:val="tx1"/>
            </w14:solidFill>
          </w14:textFill>
        </w:rPr>
        <w:t xml:space="preserve">8 </w:t>
      </w:r>
      <w:r>
        <w:rPr>
          <w:rFonts w:hint="eastAsia" w:ascii="宋体" w:hAnsi="宋体" w:cs="宋体"/>
          <w:color w:val="000000" w:themeColor="text1"/>
          <w:kern w:val="0"/>
          <w:sz w:val="24"/>
          <w:szCs w:val="24"/>
          <w:highlight w:val="none"/>
          <w14:textFill>
            <w14:solidFill>
              <w14:schemeClr w14:val="tx1"/>
            </w14:solidFill>
          </w14:textFill>
        </w:rPr>
        <w:t>部门关于印发建设工程扬尘防治“</w:t>
      </w:r>
      <w:r>
        <w:rPr>
          <w:rFonts w:ascii="宋体" w:hAnsi="宋体" w:cs="宋体"/>
          <w:color w:val="000000" w:themeColor="text1"/>
          <w:kern w:val="0"/>
          <w:sz w:val="24"/>
          <w:szCs w:val="24"/>
          <w:highlight w:val="none"/>
          <w14:textFill>
            <w14:solidFill>
              <w14:schemeClr w14:val="tx1"/>
            </w14:solidFill>
          </w14:textFill>
        </w:rPr>
        <w:t xml:space="preserve">6 </w:t>
      </w:r>
      <w:r>
        <w:rPr>
          <w:rFonts w:hint="eastAsia" w:ascii="宋体" w:hAnsi="宋体" w:cs="宋体"/>
          <w:color w:val="000000" w:themeColor="text1"/>
          <w:kern w:val="0"/>
          <w:sz w:val="24"/>
          <w:szCs w:val="24"/>
          <w:highlight w:val="none"/>
          <w14:textFill>
            <w14:solidFill>
              <w14:schemeClr w14:val="tx1"/>
            </w14:solidFill>
          </w14:textFill>
        </w:rPr>
        <w:t>个</w:t>
      </w:r>
      <w:r>
        <w:rPr>
          <w:rFonts w:ascii="宋体" w:hAnsi="宋体" w:cs="宋体"/>
          <w:color w:val="000000" w:themeColor="text1"/>
          <w:kern w:val="0"/>
          <w:sz w:val="24"/>
          <w:szCs w:val="24"/>
          <w:highlight w:val="none"/>
          <w14:textFill>
            <w14:solidFill>
              <w14:schemeClr w14:val="tx1"/>
            </w14:solidFill>
          </w14:textFill>
        </w:rPr>
        <w:t xml:space="preserve"> 100%</w:t>
      </w:r>
      <w:r>
        <w:rPr>
          <w:rFonts w:hint="eastAsia" w:ascii="宋体" w:hAnsi="宋体" w:cs="宋体"/>
          <w:color w:val="000000" w:themeColor="text1"/>
          <w:kern w:val="0"/>
          <w:sz w:val="24"/>
          <w:szCs w:val="24"/>
          <w:highlight w:val="none"/>
          <w14:textFill>
            <w14:solidFill>
              <w14:schemeClr w14:val="tx1"/>
            </w14:solidFill>
          </w14:textFill>
        </w:rPr>
        <w:t>”管理标准图集（</w:t>
      </w:r>
      <w:r>
        <w:rPr>
          <w:rFonts w:ascii="宋体" w:hAnsi="宋体" w:cs="宋体"/>
          <w:color w:val="000000" w:themeColor="text1"/>
          <w:kern w:val="0"/>
          <w:sz w:val="24"/>
          <w:szCs w:val="24"/>
          <w:highlight w:val="none"/>
          <w14:textFill>
            <w14:solidFill>
              <w14:schemeClr w14:val="tx1"/>
            </w14:solidFill>
          </w14:textFill>
        </w:rPr>
        <w:t>V2.0</w:t>
      </w:r>
      <w:r>
        <w:rPr>
          <w:rFonts w:hint="eastAsia" w:ascii="宋体" w:hAnsi="宋体" w:cs="宋体"/>
          <w:color w:val="000000" w:themeColor="text1"/>
          <w:kern w:val="0"/>
          <w:sz w:val="24"/>
          <w:szCs w:val="24"/>
          <w:highlight w:val="none"/>
          <w14:textFill>
            <w14:solidFill>
              <w14:schemeClr w14:val="tx1"/>
            </w14:solidFill>
          </w14:textFill>
        </w:rPr>
        <w:t>版）的通知》《广州市住房和城乡建设委员会关于印发建设工程扬尘防治“</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个</w:t>
      </w:r>
      <w:r>
        <w:rPr>
          <w:rFonts w:ascii="宋体" w:hAnsi="宋体" w:cs="宋体"/>
          <w:color w:val="000000" w:themeColor="text1"/>
          <w:kern w:val="0"/>
          <w:sz w:val="24"/>
          <w:szCs w:val="24"/>
          <w:highlight w:val="none"/>
          <w14:textFill>
            <w14:solidFill>
              <w14:schemeClr w14:val="tx1"/>
            </w14:solidFill>
          </w14:textFill>
        </w:rPr>
        <w:t>100%</w:t>
      </w:r>
      <w:r>
        <w:rPr>
          <w:rFonts w:hint="eastAsia" w:ascii="宋体" w:hAnsi="宋体" w:cs="宋体"/>
          <w:color w:val="000000" w:themeColor="text1"/>
          <w:kern w:val="0"/>
          <w:sz w:val="24"/>
          <w:szCs w:val="24"/>
          <w:highlight w:val="none"/>
          <w14:textFill>
            <w14:solidFill>
              <w14:schemeClr w14:val="tx1"/>
            </w14:solidFill>
          </w14:textFill>
        </w:rPr>
        <w:t>”管理标准细化措施的通知》（穗建质〔</w:t>
      </w:r>
      <w:r>
        <w:rPr>
          <w:rFonts w:ascii="宋体" w:hAnsi="宋体" w:cs="宋体"/>
          <w:color w:val="000000" w:themeColor="text1"/>
          <w:kern w:val="0"/>
          <w:sz w:val="24"/>
          <w:szCs w:val="24"/>
          <w:highlight w:val="none"/>
          <w14:textFill>
            <w14:solidFill>
              <w14:schemeClr w14:val="tx1"/>
            </w14:solidFill>
          </w14:textFill>
        </w:rPr>
        <w:t>2018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1394</w:t>
      </w:r>
      <w:r>
        <w:rPr>
          <w:rFonts w:hint="eastAsia" w:ascii="宋体" w:hAnsi="宋体" w:cs="宋体"/>
          <w:color w:val="000000" w:themeColor="text1"/>
          <w:kern w:val="0"/>
          <w:sz w:val="24"/>
          <w:szCs w:val="24"/>
          <w:highlight w:val="none"/>
          <w14:textFill>
            <w14:solidFill>
              <w14:schemeClr w14:val="tx1"/>
            </w14:solidFill>
          </w14:textFill>
        </w:rPr>
        <w:t>号）、</w:t>
      </w:r>
      <w:r>
        <w:rPr>
          <w:rFonts w:hint="eastAsia" w:ascii="宋体" w:hAnsi="宋体" w:cs="宋体"/>
          <w:color w:val="000000" w:themeColor="text1"/>
          <w:sz w:val="24"/>
          <w:szCs w:val="24"/>
          <w:highlight w:val="none"/>
          <w14:textFill>
            <w14:solidFill>
              <w14:schemeClr w14:val="tx1"/>
            </w14:solidFill>
          </w14:textFill>
        </w:rPr>
        <w:t>广州市住房和城乡建设局关于印发广州市房屋建筑工程安全防护指导图集（防高坠篇）的通知、《广州市建设工程绿色施工围蔽指导图集（</w:t>
      </w:r>
      <w:r>
        <w:rPr>
          <w:rFonts w:ascii="宋体" w:hAnsi="宋体" w:cs="宋体"/>
          <w:color w:val="000000" w:themeColor="text1"/>
          <w:sz w:val="24"/>
          <w:szCs w:val="24"/>
          <w:highlight w:val="none"/>
          <w14:textFill>
            <w14:solidFill>
              <w14:schemeClr w14:val="tx1"/>
            </w14:solidFill>
          </w14:textFill>
        </w:rPr>
        <w:t>V2.0</w:t>
      </w:r>
      <w:r>
        <w:rPr>
          <w:rFonts w:hint="eastAsia" w:ascii="宋体" w:hAnsi="宋体" w:cs="宋体"/>
          <w:color w:val="000000" w:themeColor="text1"/>
          <w:sz w:val="24"/>
          <w:szCs w:val="24"/>
          <w:highlight w:val="none"/>
          <w14:textFill>
            <w14:solidFill>
              <w14:schemeClr w14:val="tx1"/>
            </w14:solidFill>
          </w14:textFill>
        </w:rPr>
        <w:t>版）》（穗建质</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2020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号</w:t>
      </w:r>
      <w:r>
        <w:rPr>
          <w:rFonts w:hint="eastAsia" w:ascii="宋体" w:hAnsi="宋体" w:cs="宋体"/>
          <w:color w:val="000000" w:themeColor="text1"/>
          <w:sz w:val="24"/>
          <w:szCs w:val="24"/>
          <w:highlight w:val="none"/>
          <w14:textFill>
            <w14:solidFill>
              <w14:schemeClr w14:val="tx1"/>
            </w14:solidFill>
          </w14:textFill>
        </w:rPr>
        <w:t>）和《广东省建筑垃圾管理条例》（广东省第十三届人民代表大会常务委员会公告第</w:t>
      </w:r>
      <w:r>
        <w:rPr>
          <w:rFonts w:ascii="宋体" w:hAnsi="宋体" w:cs="宋体"/>
          <w:color w:val="000000" w:themeColor="text1"/>
          <w:sz w:val="24"/>
          <w:szCs w:val="24"/>
          <w:highlight w:val="none"/>
          <w14:textFill>
            <w14:solidFill>
              <w14:schemeClr w14:val="tx1"/>
            </w14:solidFill>
          </w14:textFill>
        </w:rPr>
        <w:t>126</w:t>
      </w:r>
      <w:r>
        <w:rPr>
          <w:rFonts w:hint="eastAsia" w:ascii="宋体" w:hAnsi="宋体" w:cs="宋体"/>
          <w:color w:val="000000" w:themeColor="text1"/>
          <w:sz w:val="24"/>
          <w:szCs w:val="24"/>
          <w:highlight w:val="none"/>
          <w14:textFill>
            <w14:solidFill>
              <w14:schemeClr w14:val="tx1"/>
            </w14:solidFill>
          </w14:textFill>
        </w:rPr>
        <w:t>号）</w:t>
      </w:r>
      <w:r>
        <w:rPr>
          <w:rFonts w:hint="eastAsia" w:ascii="宋体" w:hAnsi="宋体" w:cs="宋体"/>
          <w:color w:val="000000" w:themeColor="text1"/>
          <w:kern w:val="0"/>
          <w:sz w:val="24"/>
          <w:szCs w:val="24"/>
          <w:highlight w:val="none"/>
          <w14:textFill>
            <w14:solidFill>
              <w14:schemeClr w14:val="tx1"/>
            </w14:solidFill>
          </w14:textFill>
        </w:rPr>
        <w:t>等国家、省、市现行标准、规定和文件要求</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确保噪声污染、扬尘污染等环境污染问题零投诉</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6</w:t>
      </w:r>
      <w:r>
        <w:rPr>
          <w:rFonts w:hint="eastAsia" w:ascii="宋体" w:hAnsi="宋体" w:cs="宋体"/>
          <w:b/>
          <w:color w:val="000000" w:themeColor="text1"/>
          <w:kern w:val="0"/>
          <w:sz w:val="24"/>
          <w:szCs w:val="24"/>
          <w:highlight w:val="none"/>
          <w14:textFill>
            <w14:solidFill>
              <w14:schemeClr w14:val="tx1"/>
            </w14:solidFill>
          </w14:textFill>
        </w:rPr>
        <w:t>、合同价款</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6.1</w:t>
      </w:r>
      <w:r>
        <w:rPr>
          <w:rFonts w:hint="eastAsia" w:ascii="宋体" w:hAnsi="宋体" w:cs="宋体"/>
          <w:color w:val="000000" w:themeColor="text1"/>
          <w:kern w:val="0"/>
          <w:sz w:val="24"/>
          <w:szCs w:val="24"/>
          <w:highlight w:val="none"/>
          <w14:textFill>
            <w14:solidFill>
              <w14:schemeClr w14:val="tx1"/>
            </w14:solidFill>
          </w14:textFill>
        </w:rPr>
        <w:t>本合同以人民币为报价和结算货币，除非发包人、承包人双方另有约定。</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6.2</w:t>
      </w:r>
      <w:r>
        <w:rPr>
          <w:rFonts w:hint="eastAsia" w:ascii="宋体" w:hAnsi="宋体" w:cs="宋体"/>
          <w:color w:val="000000" w:themeColor="text1"/>
          <w:kern w:val="0"/>
          <w:sz w:val="24"/>
          <w:szCs w:val="24"/>
          <w:highlight w:val="none"/>
          <w14:textFill>
            <w14:solidFill>
              <w14:schemeClr w14:val="tx1"/>
            </w14:solidFill>
          </w14:textFill>
        </w:rPr>
        <w:t>本合同价款为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kern w:val="0"/>
          <w:sz w:val="24"/>
          <w:szCs w:val="24"/>
          <w:highlight w:val="none"/>
          <w14:textFill>
            <w14:solidFill>
              <w14:schemeClr w14:val="tx1"/>
            </w14:solidFill>
          </w14:textFill>
        </w:rPr>
        <w:t>元</w:t>
      </w:r>
      <w:r>
        <w:rPr>
          <w:rFonts w:hint="eastAsia" w:ascii="宋体" w:hAnsi="宋体" w:cs="宋体"/>
          <w:color w:val="000000" w:themeColor="text1"/>
          <w:kern w:val="0"/>
          <w:sz w:val="24"/>
          <w:szCs w:val="24"/>
          <w:highlight w:val="none"/>
          <w14:textFill>
            <w14:solidFill>
              <w14:schemeClr w14:val="tx1"/>
            </w14:solidFill>
          </w14:textFill>
        </w:rPr>
        <w:t>（大写：），由以下四部分费用组成：</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）分部分项工程量清单计价汇总合计</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）措施项目清单计价汇总合计</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元，其中，绿色施工安全防护措施费</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）其他项目清单计价汇总合计</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元，其中，暂列金额</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）税金项目计价汇总合计</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adjustRightInd w:val="0"/>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6.3</w:t>
      </w:r>
      <w:r>
        <w:rPr>
          <w:rFonts w:hint="eastAsia" w:ascii="宋体" w:hAnsi="宋体" w:cs="宋体"/>
          <w:color w:val="000000" w:themeColor="text1"/>
          <w:kern w:val="0"/>
          <w:sz w:val="24"/>
          <w:szCs w:val="24"/>
          <w:highlight w:val="none"/>
          <w:lang w:bidi="ar"/>
          <w14:textFill>
            <w14:solidFill>
              <w14:schemeClr w14:val="tx1"/>
            </w14:solidFill>
          </w14:textFill>
        </w:rPr>
        <w:t>本工程执行《建设工程工程量清单计价规范（GB50500-2013）》、《广东省建设工程计价依据的通知（2018）》（粤建市〔2019〕6号）的相关规定。国家及广东省、广州市有最新规定的，从其规定。</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6.4</w:t>
      </w:r>
      <w:r>
        <w:rPr>
          <w:rFonts w:hint="eastAsia" w:ascii="宋体" w:hAnsi="宋体" w:cs="宋体"/>
          <w:color w:val="000000" w:themeColor="text1"/>
          <w:kern w:val="0"/>
          <w:sz w:val="24"/>
          <w:szCs w:val="24"/>
          <w:highlight w:val="none"/>
          <w14:textFill>
            <w14:solidFill>
              <w14:schemeClr w14:val="tx1"/>
            </w14:solidFill>
          </w14:textFill>
        </w:rPr>
        <w:t>承包人应在本工程开工前按《广东省人力资源和社会保障厅广东省财政厅国家税务总局广东省税务局关于印发广东省工伤保险基金省级统筹实施方案的通知》（粤人社规</w:t>
      </w:r>
      <w:r>
        <w:rPr>
          <w:rFonts w:ascii="宋体" w:hAnsi="宋体" w:cs="宋体"/>
          <w:color w:val="000000" w:themeColor="text1"/>
          <w:kern w:val="0"/>
          <w:sz w:val="24"/>
          <w:szCs w:val="24"/>
          <w:highlight w:val="none"/>
          <w14:textFill>
            <w14:solidFill>
              <w14:schemeClr w14:val="tx1"/>
            </w14:solidFill>
          </w14:textFill>
        </w:rPr>
        <w:t>[2019]20</w:t>
      </w:r>
      <w:r>
        <w:rPr>
          <w:rFonts w:hint="eastAsia" w:ascii="宋体" w:hAnsi="宋体" w:cs="宋体"/>
          <w:color w:val="000000" w:themeColor="text1"/>
          <w:kern w:val="0"/>
          <w:sz w:val="24"/>
          <w:szCs w:val="24"/>
          <w:highlight w:val="none"/>
          <w14:textFill>
            <w14:solidFill>
              <w14:schemeClr w14:val="tx1"/>
            </w14:solidFill>
          </w14:textFill>
        </w:rPr>
        <w:t>号）</w:t>
      </w:r>
      <w:r>
        <w:rPr>
          <w:rFonts w:hint="eastAsia" w:ascii="宋体" w:hAnsi="宋体" w:cs="宋体"/>
          <w:color w:val="000000" w:themeColor="text1"/>
          <w:sz w:val="24"/>
          <w:szCs w:val="24"/>
          <w:highlight w:val="none"/>
          <w14:textFill>
            <w14:solidFill>
              <w14:schemeClr w14:val="tx1"/>
            </w14:solidFill>
          </w14:textFill>
        </w:rPr>
        <w:t>和《关于进一步做好我省建筑业工伤保险工作的实施意见》（粤人社规﹝</w:t>
      </w:r>
      <w:r>
        <w:rPr>
          <w:rFonts w:cs="Calibri"/>
          <w:color w:val="000000" w:themeColor="text1"/>
          <w:sz w:val="24"/>
          <w:szCs w:val="24"/>
          <w:highlight w:val="none"/>
          <w14:textFill>
            <w14:solidFill>
              <w14:schemeClr w14:val="tx1"/>
            </w14:solidFill>
          </w14:textFill>
        </w:rPr>
        <w:t>2015</w:t>
      </w:r>
      <w:r>
        <w:rPr>
          <w:rFonts w:hint="eastAsia" w:ascii="宋体" w:hAnsi="宋体" w:cs="宋体"/>
          <w:color w:val="000000" w:themeColor="text1"/>
          <w:sz w:val="24"/>
          <w:szCs w:val="24"/>
          <w:highlight w:val="none"/>
          <w14:textFill>
            <w14:solidFill>
              <w14:schemeClr w14:val="tx1"/>
            </w14:solidFill>
          </w14:textFill>
        </w:rPr>
        <w:t>﹞</w:t>
      </w:r>
      <w:r>
        <w:rPr>
          <w:rFonts w:cs="Calibri"/>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号）</w:t>
      </w:r>
      <w:r>
        <w:rPr>
          <w:rFonts w:hint="eastAsia" w:ascii="宋体" w:hAnsi="宋体" w:cs="宋体"/>
          <w:color w:val="000000" w:themeColor="text1"/>
          <w:kern w:val="0"/>
          <w:sz w:val="24"/>
          <w:szCs w:val="24"/>
          <w:highlight w:val="none"/>
          <w14:textFill>
            <w14:solidFill>
              <w14:schemeClr w14:val="tx1"/>
            </w14:solidFill>
          </w14:textFill>
        </w:rPr>
        <w:t>的规定缴纳工伤保险费</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按照《广州市住房和城乡建设局关于全面推进房屋建筑工程安全生产责任保险工作的通知》（穗建质[2023]689号）足额投保</w:t>
      </w:r>
      <w:r>
        <w:rPr>
          <w:rFonts w:ascii="宋体" w:hAnsi="宋体" w:cs="宋体"/>
          <w:color w:val="000000" w:themeColor="text1"/>
          <w:kern w:val="0"/>
          <w:sz w:val="24"/>
          <w:szCs w:val="24"/>
          <w:highlight w:val="none"/>
          <w:lang w:bidi="ar"/>
          <w14:textFill>
            <w14:solidFill>
              <w14:schemeClr w14:val="tx1"/>
            </w14:solidFill>
          </w14:textFill>
        </w:rPr>
        <w:t>安全生产责任</w:t>
      </w:r>
      <w:r>
        <w:rPr>
          <w:rFonts w:hint="eastAsia" w:ascii="宋体" w:hAnsi="宋体" w:cs="宋体"/>
          <w:color w:val="000000" w:themeColor="text1"/>
          <w:kern w:val="0"/>
          <w:sz w:val="24"/>
          <w:szCs w:val="24"/>
          <w:highlight w:val="none"/>
          <w:lang w:bidi="ar"/>
          <w14:textFill>
            <w14:solidFill>
              <w14:schemeClr w14:val="tx1"/>
            </w14:solidFill>
          </w14:textFill>
        </w:rPr>
        <w:t>险。</w:t>
      </w:r>
      <w:r>
        <w:rPr>
          <w:rFonts w:hint="eastAsia" w:ascii="宋体" w:hAnsi="宋体" w:cs="宋体"/>
          <w:color w:val="000000" w:themeColor="text1"/>
          <w:kern w:val="0"/>
          <w:sz w:val="24"/>
          <w:szCs w:val="24"/>
          <w:highlight w:val="none"/>
          <w14:textFill>
            <w14:solidFill>
              <w14:schemeClr w14:val="tx1"/>
            </w14:solidFill>
          </w14:textFill>
        </w:rPr>
        <w:t>如因承包人未按规定缴纳</w:t>
      </w:r>
      <w:r>
        <w:rPr>
          <w:rFonts w:ascii="宋体" w:hAnsi="宋体" w:cs="宋体"/>
          <w:color w:val="000000" w:themeColor="text1"/>
          <w:kern w:val="0"/>
          <w:sz w:val="24"/>
          <w:szCs w:val="24"/>
          <w:highlight w:val="none"/>
          <w14:textFill>
            <w14:solidFill>
              <w14:schemeClr w14:val="tx1"/>
            </w14:solidFill>
          </w14:textFill>
        </w:rPr>
        <w:t>或投保</w:t>
      </w:r>
      <w:r>
        <w:rPr>
          <w:rFonts w:hint="eastAsia" w:ascii="宋体" w:hAnsi="宋体" w:cs="宋体"/>
          <w:color w:val="000000" w:themeColor="text1"/>
          <w:kern w:val="0"/>
          <w:sz w:val="24"/>
          <w:szCs w:val="24"/>
          <w:highlight w:val="none"/>
          <w14:textFill>
            <w14:solidFill>
              <w14:schemeClr w14:val="tx1"/>
            </w14:solidFill>
          </w14:textFill>
        </w:rPr>
        <w:t>导致本工程施工许可证未能如期</w:t>
      </w:r>
      <w:r>
        <w:rPr>
          <w:rFonts w:ascii="宋体" w:hAnsi="宋体" w:cs="宋体"/>
          <w:color w:val="000000" w:themeColor="text1"/>
          <w:kern w:val="0"/>
          <w:sz w:val="24"/>
          <w:szCs w:val="24"/>
          <w:highlight w:val="none"/>
          <w14:textFill>
            <w14:solidFill>
              <w14:schemeClr w14:val="tx1"/>
            </w14:solidFill>
          </w14:textFill>
        </w:rPr>
        <w:t>取得</w:t>
      </w:r>
      <w:r>
        <w:rPr>
          <w:rFonts w:hint="eastAsia" w:ascii="宋体" w:hAnsi="宋体" w:cs="宋体"/>
          <w:color w:val="000000" w:themeColor="text1"/>
          <w:kern w:val="0"/>
          <w:sz w:val="24"/>
          <w:szCs w:val="24"/>
          <w:highlight w:val="none"/>
          <w14:textFill>
            <w14:solidFill>
              <w14:schemeClr w14:val="tx1"/>
            </w14:solidFill>
          </w14:textFill>
        </w:rPr>
        <w:t>的，由此引起的相关责任全部由承包人承担。</w:t>
      </w:r>
    </w:p>
    <w:p>
      <w:pPr>
        <w:adjustRightInd w:val="0"/>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6.5</w:t>
      </w:r>
      <w:r>
        <w:rPr>
          <w:rFonts w:hint="eastAsia" w:ascii="宋体" w:hAnsi="宋体" w:cs="宋体"/>
          <w:color w:val="000000" w:themeColor="text1"/>
          <w:kern w:val="0"/>
          <w:sz w:val="24"/>
          <w:szCs w:val="24"/>
          <w:highlight w:val="none"/>
          <w14:textFill>
            <w14:solidFill>
              <w14:schemeClr w14:val="tx1"/>
            </w14:solidFill>
          </w14:textFill>
        </w:rPr>
        <w:t>承包人应在本工程开工前按</w:t>
      </w:r>
      <w:r>
        <w:rPr>
          <w:rFonts w:hint="eastAsia" w:ascii="宋体" w:hAnsi="宋体" w:cs="宋体"/>
          <w:b/>
          <w:color w:val="000000" w:themeColor="text1"/>
          <w:kern w:val="0"/>
          <w:sz w:val="24"/>
          <w:szCs w:val="24"/>
          <w:highlight w:val="none"/>
          <w:u w:val="single"/>
          <w14:textFill>
            <w14:solidFill>
              <w14:schemeClr w14:val="tx1"/>
            </w14:solidFill>
          </w14:textFill>
        </w:rPr>
        <w:t>《广州市建设领域工人工资支付分账管理实施细则》（穗建规字〔</w:t>
      </w:r>
      <w:r>
        <w:rPr>
          <w:rFonts w:ascii="宋体" w:hAnsi="宋体" w:cs="宋体"/>
          <w:b/>
          <w:color w:val="000000" w:themeColor="text1"/>
          <w:kern w:val="0"/>
          <w:sz w:val="24"/>
          <w:szCs w:val="24"/>
          <w:highlight w:val="none"/>
          <w:u w:val="single"/>
          <w14:textFill>
            <w14:solidFill>
              <w14:schemeClr w14:val="tx1"/>
            </w14:solidFill>
          </w14:textFill>
        </w:rPr>
        <w:t>2020</w:t>
      </w:r>
      <w:r>
        <w:rPr>
          <w:rFonts w:hint="eastAsia" w:ascii="宋体" w:hAnsi="宋体" w:cs="宋体"/>
          <w:b/>
          <w:color w:val="000000" w:themeColor="text1"/>
          <w:kern w:val="0"/>
          <w:sz w:val="24"/>
          <w:szCs w:val="24"/>
          <w:highlight w:val="none"/>
          <w:u w:val="single"/>
          <w14:textFill>
            <w14:solidFill>
              <w14:schemeClr w14:val="tx1"/>
            </w14:solidFill>
          </w14:textFill>
        </w:rPr>
        <w:t>〕</w:t>
      </w:r>
      <w:r>
        <w:rPr>
          <w:rFonts w:ascii="宋体" w:hAnsi="宋体" w:cs="宋体"/>
          <w:b/>
          <w:color w:val="000000" w:themeColor="text1"/>
          <w:kern w:val="0"/>
          <w:sz w:val="24"/>
          <w:szCs w:val="24"/>
          <w:highlight w:val="none"/>
          <w:u w:val="single"/>
          <w14:textFill>
            <w14:solidFill>
              <w14:schemeClr w14:val="tx1"/>
            </w14:solidFill>
          </w14:textFill>
        </w:rPr>
        <w:t>37</w:t>
      </w:r>
      <w:r>
        <w:rPr>
          <w:rFonts w:hint="eastAsia" w:ascii="宋体" w:hAnsi="宋体" w:cs="宋体"/>
          <w:b/>
          <w:color w:val="000000" w:themeColor="text1"/>
          <w:kern w:val="0"/>
          <w:sz w:val="24"/>
          <w:szCs w:val="24"/>
          <w:highlight w:val="none"/>
          <w:u w:val="single"/>
          <w14:textFill>
            <w14:solidFill>
              <w14:schemeClr w14:val="tx1"/>
            </w14:solidFill>
          </w14:textFill>
        </w:rPr>
        <w:t>号）</w:t>
      </w:r>
      <w:r>
        <w:rPr>
          <w:rFonts w:hint="eastAsia" w:ascii="宋体" w:hAnsi="宋体" w:cs="宋体"/>
          <w:color w:val="000000" w:themeColor="text1"/>
          <w:kern w:val="0"/>
          <w:sz w:val="24"/>
          <w:szCs w:val="24"/>
          <w:highlight w:val="none"/>
          <w14:textFill>
            <w14:solidFill>
              <w14:schemeClr w14:val="tx1"/>
            </w14:solidFill>
          </w14:textFill>
        </w:rPr>
        <w:t>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pPr>
        <w:adjustRightInd w:val="0"/>
        <w:snapToGrid w:val="0"/>
        <w:spacing w:line="360" w:lineRule="auto"/>
        <w:ind w:right="11" w:firstLine="480" w:firstLineChars="200"/>
        <w:rPr>
          <w:rFonts w:ascii="微软雅黑" w:eastAsia="微软雅黑"/>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6.6</w:t>
      </w:r>
      <w:r>
        <w:rPr>
          <w:rFonts w:hint="eastAsia" w:ascii="宋体" w:hAnsi="宋体" w:cs="宋体"/>
          <w:color w:val="000000" w:themeColor="text1"/>
          <w:kern w:val="0"/>
          <w:sz w:val="24"/>
          <w:szCs w:val="24"/>
          <w:highlight w:val="none"/>
          <w14:textFill>
            <w14:solidFill>
              <w14:schemeClr w14:val="tx1"/>
            </w14:solidFill>
          </w14:textFill>
        </w:rPr>
        <w:t>承包人应当按照《广东省房屋建筑和市政基础设施工程用工实名管理暂行办法》（粤建规范〔</w:t>
      </w:r>
      <w:r>
        <w:rPr>
          <w:rFonts w:ascii="宋体" w:hAnsi="宋体" w:cs="宋体"/>
          <w:color w:val="000000" w:themeColor="text1"/>
          <w:kern w:val="0"/>
          <w:sz w:val="24"/>
          <w:szCs w:val="24"/>
          <w:highlight w:val="none"/>
          <w14:textFill>
            <w14:solidFill>
              <w14:schemeClr w14:val="tx1"/>
            </w14:solidFill>
          </w14:textFill>
        </w:rPr>
        <w:t>2018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号）和</w:t>
      </w:r>
      <w:r>
        <w:rPr>
          <w:rFonts w:hint="eastAsia" w:ascii="宋体" w:hAnsi="宋体" w:cs="宋体"/>
          <w:color w:val="000000" w:themeColor="text1"/>
          <w:sz w:val="24"/>
          <w:szCs w:val="24"/>
          <w:highlight w:val="none"/>
          <w14:textFill>
            <w14:solidFill>
              <w14:schemeClr w14:val="tx1"/>
            </w14:solidFill>
          </w14:textFill>
        </w:rPr>
        <w:t>《广州市住房和城乡建设局关于印发</w:t>
      </w:r>
      <w:r>
        <w:rPr>
          <w:rFonts w:ascii="宋体" w:hAnsi="宋体" w:cs="宋体"/>
          <w:color w:val="000000" w:themeColor="text1"/>
          <w:sz w:val="24"/>
          <w:szCs w:val="24"/>
          <w:highlight w:val="none"/>
          <w14:textFill>
            <w14:solidFill>
              <w14:schemeClr w14:val="tx1"/>
            </w14:solidFill>
          </w14:textFill>
        </w:rPr>
        <w:t>&lt;</w:t>
      </w:r>
      <w:r>
        <w:rPr>
          <w:rFonts w:hint="eastAsia" w:ascii="宋体" w:hAnsi="宋体" w:cs="宋体"/>
          <w:color w:val="000000" w:themeColor="text1"/>
          <w:sz w:val="24"/>
          <w:szCs w:val="24"/>
          <w:highlight w:val="none"/>
          <w14:textFill>
            <w14:solidFill>
              <w14:schemeClr w14:val="tx1"/>
            </w14:solidFill>
          </w14:textFill>
        </w:rPr>
        <w:t>广州市建筑施工实名制管理办法</w:t>
      </w:r>
      <w:r>
        <w:rPr>
          <w:rFonts w:ascii="宋体" w:hAnsi="宋体" w:cs="宋体"/>
          <w:color w:val="000000" w:themeColor="text1"/>
          <w:sz w:val="24"/>
          <w:szCs w:val="24"/>
          <w:highlight w:val="none"/>
          <w14:textFill>
            <w14:solidFill>
              <w14:schemeClr w14:val="tx1"/>
            </w14:solidFill>
          </w14:textFill>
        </w:rPr>
        <w:t>&gt;</w:t>
      </w:r>
      <w:r>
        <w:rPr>
          <w:rFonts w:hint="eastAsia" w:ascii="宋体" w:hAnsi="宋体" w:cs="宋体"/>
          <w:color w:val="000000" w:themeColor="text1"/>
          <w:sz w:val="24"/>
          <w:szCs w:val="24"/>
          <w:highlight w:val="none"/>
          <w14:textFill>
            <w14:solidFill>
              <w14:schemeClr w14:val="tx1"/>
            </w14:solidFill>
          </w14:textFill>
        </w:rPr>
        <w:t>的通知》（穗建规字〔</w:t>
      </w:r>
      <w:r>
        <w:rPr>
          <w:rFonts w:ascii="宋体" w:hAnsi="宋体" w:cs="宋体"/>
          <w:color w:val="000000" w:themeColor="text1"/>
          <w:sz w:val="24"/>
          <w:szCs w:val="24"/>
          <w:highlight w:val="none"/>
          <w14:textFill>
            <w14:solidFill>
              <w14:schemeClr w14:val="tx1"/>
            </w14:solidFill>
          </w14:textFill>
        </w:rPr>
        <w:t>2020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号）</w:t>
      </w:r>
      <w:r>
        <w:rPr>
          <w:rFonts w:hint="eastAsia" w:ascii="宋体" w:hAnsi="宋体" w:cs="宋体"/>
          <w:color w:val="000000" w:themeColor="text1"/>
          <w:kern w:val="0"/>
          <w:sz w:val="24"/>
          <w:szCs w:val="24"/>
          <w:highlight w:val="none"/>
          <w14:textFill>
            <w14:solidFill>
              <w14:schemeClr w14:val="tx1"/>
            </w14:solidFill>
          </w14:textFill>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000000" w:themeColor="text1"/>
          <w:sz w:val="24"/>
          <w:szCs w:val="24"/>
          <w:highlight w:val="none"/>
          <w14:textFill>
            <w14:solidFill>
              <w14:schemeClr w14:val="tx1"/>
            </w14:solidFill>
          </w14:textFill>
        </w:rPr>
        <w:t>未按规定建立建筑施工实名制信息登记档案或档案不符合规定标准的，由此引起的一切责任和后果（包括不限于被纳入企业“黑名单”、按招标及合同文件规定被发包人拒绝参与其后续工程招标项目投标等）均由承包人自行承担。</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承包人对实名管理负总责，应当对其专业分包单位和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pPr>
        <w:adjustRightInd w:val="0"/>
        <w:snapToGrid w:val="0"/>
        <w:spacing w:line="360" w:lineRule="auto"/>
        <w:ind w:right="11"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6.7</w:t>
      </w:r>
      <w:r>
        <w:rPr>
          <w:rFonts w:hint="eastAsia" w:ascii="宋体" w:hAnsi="宋体" w:cs="宋体"/>
          <w:color w:val="000000" w:themeColor="text1"/>
          <w:sz w:val="24"/>
          <w:szCs w:val="24"/>
          <w:highlight w:val="none"/>
          <w14:textFill>
            <w14:solidFill>
              <w14:schemeClr w14:val="tx1"/>
            </w14:solidFill>
          </w14:textFill>
        </w:rPr>
        <w:t>发包人、承包人双方一致同意，</w:t>
      </w:r>
      <w:r>
        <w:rPr>
          <w:rFonts w:hint="eastAsia" w:ascii="宋体" w:hAnsi="宋体" w:cs="宋体"/>
          <w:color w:val="000000" w:themeColor="text1"/>
          <w:kern w:val="0"/>
          <w:sz w:val="24"/>
          <w:szCs w:val="24"/>
          <w:highlight w:val="none"/>
          <w14:textFill>
            <w14:solidFill>
              <w14:schemeClr w14:val="tx1"/>
            </w14:solidFill>
          </w14:textFill>
        </w:rPr>
        <w:t>如本合同工程纳入广州市年度审计项目计划，且审计机关对于结算评审提出修正意见的，双方应当本着实事求是的原则予以纠正。</w:t>
      </w:r>
    </w:p>
    <w:p>
      <w:pPr>
        <w:adjustRightInd w:val="0"/>
        <w:snapToGrid w:val="0"/>
        <w:spacing w:line="360" w:lineRule="auto"/>
        <w:ind w:right="11"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6.8本工程具体支付时间以财政部门或资金主管部门实际支付时间为准。承包人承诺不因财政或上级主管部门等原因导致的支付延迟而向发包人索赔费用或主张相关违约责任，并且此情况不能成为承包人中止或拒绝履行合同约定义务的理由。</w:t>
      </w:r>
    </w:p>
    <w:p>
      <w:pPr>
        <w:adjustRightInd w:val="0"/>
        <w:snapToGrid w:val="0"/>
        <w:spacing w:line="360" w:lineRule="auto"/>
        <w:ind w:right="11"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6.9本工程竣工验收且移交给项目业主单位（或项目使用单位）使用管理后，本合同项下属于发包人在工程质量保修阶段所涉及的权利和义务即由项目业主单位（或项目使用单位）享有和承担，即：由项目业主单位（或项目使用单位）牵头组织完成项目合同约定范围内的工程质量保修期服务，发包人负责监督协调，承包人在本合同中约定的工程质量保修所涉及的权利和义务不变。</w:t>
      </w:r>
    </w:p>
    <w:p>
      <w:pPr>
        <w:adjustRightInd w:val="0"/>
        <w:snapToGrid w:val="0"/>
        <w:spacing w:line="360" w:lineRule="auto"/>
        <w:ind w:right="11"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工程的工程质量保证金，由承包人向项目业主单位（或项目使用单位）提交申请支付资料，项目业主单位（或项目使用单位）按相关审批手续组织审核后，由项目业主单位（或项目使用单位）将相关付款资料和承包人提交的发票送财政部门或资金主管部门办理拨款手续。</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7</w:t>
      </w:r>
      <w:r>
        <w:rPr>
          <w:rFonts w:hint="eastAsia" w:ascii="宋体" w:hAnsi="宋体" w:cs="宋体"/>
          <w:b/>
          <w:color w:val="000000" w:themeColor="text1"/>
          <w:kern w:val="0"/>
          <w:sz w:val="24"/>
          <w:szCs w:val="24"/>
          <w:highlight w:val="none"/>
          <w14:textFill>
            <w14:solidFill>
              <w14:schemeClr w14:val="tx1"/>
            </w14:solidFill>
          </w14:textFill>
        </w:rPr>
        <w:t>、组成合同的文件</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下列文件应被认为是组成本合同的一部分，并互为补充和解释，如各文件存在冲突之处，以如下排列次序在前者优先适用：</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）相关政府主管部门关于本工程的有关文件；</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）本合同履行期间发包人与承包人双方签订的补充合同（协议）或修正文件；</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）合同协议书；</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）中标通知书；</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）合同专用条款；</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）发包人针对工程管理的各项制度、规定</w:t>
      </w:r>
      <w:r>
        <w:rPr>
          <w:rFonts w:hint="eastAsia" w:ascii="宋体" w:hAnsi="宋体" w:cs="宋体"/>
          <w:b/>
          <w:color w:val="000000" w:themeColor="text1"/>
          <w:kern w:val="0"/>
          <w:sz w:val="24"/>
          <w:szCs w:val="24"/>
          <w:highlight w:val="none"/>
          <w14:textFill>
            <w14:solidFill>
              <w14:schemeClr w14:val="tx1"/>
            </w14:solidFill>
          </w14:textFill>
        </w:rPr>
        <w:t>（包括继续沿用发包人更名前相关制度、规定，</w:t>
      </w:r>
      <w:r>
        <w:rPr>
          <w:rFonts w:hint="eastAsia" w:ascii="宋体" w:hAnsi="宋体" w:cs="宋体"/>
          <w:color w:val="000000" w:themeColor="text1"/>
          <w:kern w:val="0"/>
          <w:sz w:val="24"/>
          <w:szCs w:val="24"/>
          <w:highlight w:val="none"/>
          <w14:textFill>
            <w14:solidFill>
              <w14:schemeClr w14:val="tx1"/>
            </w14:solidFill>
          </w14:textFill>
        </w:rPr>
        <w:t>如有更新则按更新后的执行，下同）；</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）合同附件</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属本条第（</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）项和第（</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）项内容的除外</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）合同通用条款；</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）招标文件</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含招标文件补充文件、澄清文件、答疑文件、招标图等，属本条第（</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）项内容的除外</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10</w:t>
      </w:r>
      <w:r>
        <w:rPr>
          <w:rFonts w:hint="eastAsia" w:ascii="宋体" w:hAnsi="宋体" w:cs="宋体"/>
          <w:color w:val="000000" w:themeColor="text1"/>
          <w:kern w:val="0"/>
          <w:sz w:val="24"/>
          <w:szCs w:val="24"/>
          <w:highlight w:val="none"/>
          <w14:textFill>
            <w14:solidFill>
              <w14:schemeClr w14:val="tx1"/>
            </w14:solidFill>
          </w14:textFill>
        </w:rPr>
        <w:t>）承包人投标文件及其附件</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含投标文件澄清等，属本条第（</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）项内容的除外</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11</w:t>
      </w:r>
      <w:r>
        <w:rPr>
          <w:rFonts w:hint="eastAsia" w:ascii="宋体" w:hAnsi="宋体" w:cs="宋体"/>
          <w:color w:val="000000" w:themeColor="text1"/>
          <w:kern w:val="0"/>
          <w:sz w:val="24"/>
          <w:szCs w:val="24"/>
          <w:highlight w:val="none"/>
          <w14:textFill>
            <w14:solidFill>
              <w14:schemeClr w14:val="tx1"/>
            </w14:solidFill>
          </w14:textFill>
        </w:rPr>
        <w:t>）国家及广东省、广州市的标准、规范及有关技术文件；</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）组成合同的其他文件。</w:t>
      </w:r>
    </w:p>
    <w:p>
      <w:pPr>
        <w:adjustRightInd w:val="0"/>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w:t>
      </w:r>
      <w:r>
        <w:rPr>
          <w:rFonts w:ascii="宋体" w:hAnsi="宋体" w:cs="宋体"/>
          <w:color w:val="000000" w:themeColor="text1"/>
          <w:kern w:val="0"/>
          <w:sz w:val="24"/>
          <w:szCs w:val="24"/>
          <w:highlight w:val="none"/>
          <w14:textFill>
            <w14:solidFill>
              <w14:schemeClr w14:val="tx1"/>
            </w14:solidFill>
          </w14:textFill>
        </w:rPr>
        <w:t>40</w:t>
      </w:r>
      <w:r>
        <w:rPr>
          <w:rFonts w:hint="eastAsia" w:ascii="宋体" w:hAnsi="宋体" w:cs="宋体"/>
          <w:color w:val="000000" w:themeColor="text1"/>
          <w:kern w:val="0"/>
          <w:sz w:val="24"/>
          <w:szCs w:val="24"/>
          <w:highlight w:val="none"/>
          <w14:textFill>
            <w14:solidFill>
              <w14:schemeClr w14:val="tx1"/>
            </w14:solidFill>
          </w14:textFill>
        </w:rPr>
        <w:t>条的约定处理，但在有关部门没有作出正式裁决之前，承包人必须无条件先行执行发包人的决定。</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8</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承包人应在收到中标通知书之日起</w:t>
      </w: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日内以书面形式向发包人提交其法定代表人、本工程指挥长、项目经理（项目负责人）的姓名、身份证复印件、职务、职称、联系方式（包括办公电话、手机、传真号码）、通信地址等信息作为合同附件。</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9</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在本合同有效期内，承包人的单位名称变更的，应及时以书面形式通知发包人并附上变更登记资料；法定代表人变更的，应在变更后</w:t>
      </w:r>
      <w:r>
        <w:rPr>
          <w:rFonts w:ascii="宋体" w:hAnsi="宋体" w:cs="宋体"/>
          <w:color w:val="000000" w:themeColor="text1"/>
          <w:kern w:val="0"/>
          <w:sz w:val="24"/>
          <w:szCs w:val="24"/>
          <w:highlight w:val="none"/>
          <w14:textFill>
            <w14:solidFill>
              <w14:schemeClr w14:val="tx1"/>
            </w14:solidFill>
          </w14:textFill>
        </w:rPr>
        <w:t>15</w:t>
      </w:r>
      <w:r>
        <w:rPr>
          <w:rFonts w:hint="eastAsia" w:ascii="宋体" w:hAnsi="宋体" w:cs="宋体"/>
          <w:color w:val="000000" w:themeColor="text1"/>
          <w:kern w:val="0"/>
          <w:sz w:val="24"/>
          <w:szCs w:val="24"/>
          <w:highlight w:val="none"/>
          <w14:textFill>
            <w14:solidFill>
              <w14:schemeClr w14:val="tx1"/>
            </w14:solidFill>
          </w14:textFill>
        </w:rPr>
        <w:t>日内向发包人提交新法定代表人的姓名、身份证复印件、职务、职称、联系电话、通信地址等信息。</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10</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在本合同有效期内，现场管理机构各部主要组织管理人员</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包括但不限于工程指挥长、项目经理（项目负责人）、技术负责人</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日内将新指挥长、新项目经理（项目负责人）的姓名、职务、职称、联系电话、通信地址等信息提交给发包人。</w:t>
      </w:r>
    </w:p>
    <w:p>
      <w:pPr>
        <w:adjustRightInd w:val="0"/>
        <w:snapToGrid w:val="0"/>
        <w:spacing w:line="360" w:lineRule="auto"/>
        <w:ind w:right="11" w:firstLine="482" w:firstLineChars="200"/>
        <w:rPr>
          <w:rFonts w:hint="eastAsia" w:ascii="宋体" w:hAnsi="宋体" w:cs="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11</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发包人已建立工程项目信息管理系统，承包人应投入足够的人员并配备足够的设备与该系统连接，确保及时准确地按发包人要求进行信息沟通及管理。</w:t>
      </w:r>
    </w:p>
    <w:p>
      <w:pPr>
        <w:adjustRightInd w:val="0"/>
        <w:snapToGrid w:val="0"/>
        <w:spacing w:line="360" w:lineRule="auto"/>
        <w:ind w:right="11" w:firstLine="480" w:firstLineChars="200"/>
        <w:rPr>
          <w:rFonts w:hint="default" w:ascii="宋体" w:hAnsi="宋体" w:cs="宋体"/>
          <w:color w:val="000000" w:themeColor="text1"/>
          <w:kern w:val="0"/>
          <w:sz w:val="24"/>
          <w:szCs w:val="24"/>
          <w:highlight w:val="none"/>
          <w14:textFill>
            <w14:solidFill>
              <w14:schemeClr w14:val="tx1"/>
            </w14:solidFill>
          </w14:textFill>
        </w:rPr>
      </w:pPr>
      <w:r>
        <w:rPr>
          <w:rFonts w:hint="default" w:ascii="宋体" w:hAnsi="宋体" w:cs="宋体"/>
          <w:color w:val="000000" w:themeColor="text1"/>
          <w:kern w:val="0"/>
          <w:sz w:val="24"/>
          <w:szCs w:val="24"/>
          <w:highlight w:val="none"/>
          <w14:textFill>
            <w14:solidFill>
              <w14:schemeClr w14:val="tx1"/>
            </w14:solidFill>
          </w14:textFill>
        </w:rPr>
        <w:t>承包人应就本合同在发包人工程项目信息管理系统开通账号，账号操作人在该系统上的所有操作行为均视为承包人行为、已获得承包人授权及认可；通过该账号提交的信息、文件与资料，无论是否加盖承包人公章，均视为已获得承包人认可并属承包人向发包人提交的正式文件与资料。与该账号操作相关的行为与内容，其法律效果和法律责任一律由承包人承受及承担。前述信息、文件与资料如有需要形成纸质文件并加盖公章的，承包人必须按发包人要求提供。</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12</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合同协议书中有关词语含义与合同通用条款、合同专用条款中分别赋予它们的定义相同。</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kern w:val="0"/>
          <w:sz w:val="24"/>
          <w:szCs w:val="24"/>
          <w:highlight w:val="none"/>
          <w14:textFill>
            <w14:solidFill>
              <w14:schemeClr w14:val="tx1"/>
            </w14:solidFill>
          </w14:textFill>
        </w:rPr>
        <w:t>13</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承包人向发包人承诺按照合同约定进行采购、施工、竣工验收、移交、结算、管理及配合服务，并在缺陷责任期及质量保修期内承担相应的工程维修责任</w:t>
      </w:r>
      <w:r>
        <w:rPr>
          <w:rFonts w:hint="default"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14</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发包人向承包人承诺按照合同约定的期限和方式支付合同价款及按合同约定应支付的其他款项。</w:t>
      </w:r>
    </w:p>
    <w:p>
      <w:pPr>
        <w:adjustRightInd w:val="0"/>
        <w:snapToGrid w:val="0"/>
        <w:spacing w:line="360" w:lineRule="auto"/>
        <w:ind w:right="11" w:firstLine="482" w:firstLineChars="200"/>
        <w:rPr>
          <w:rFonts w:ascii="宋体"/>
          <w:color w:val="000000" w:themeColor="text1"/>
          <w:kern w:val="0"/>
          <w:sz w:val="24"/>
          <w:szCs w:val="24"/>
          <w:highlight w:val="none"/>
          <w:u w:val="singl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15</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b/>
          <w:color w:val="000000" w:themeColor="text1"/>
          <w:kern w:val="0"/>
          <w:sz w:val="24"/>
          <w:szCs w:val="24"/>
          <w:highlight w:val="none"/>
          <w:u w:val="single"/>
          <w14:textFill>
            <w14:solidFill>
              <w14:schemeClr w14:val="tx1"/>
            </w14:solidFill>
          </w14:textFill>
        </w:rPr>
        <w:t>在出现以下情况时，发包人有权拒绝承包人参与发包人后续招标项目的投标：</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1</w:t>
      </w:r>
      <w:r>
        <w:rPr>
          <w:rFonts w:hint="eastAsia" w:ascii="宋体" w:hAnsi="宋体" w:cs="宋体"/>
          <w:color w:val="000000" w:themeColor="text1"/>
          <w:kern w:val="0"/>
          <w:sz w:val="24"/>
          <w:szCs w:val="24"/>
          <w:highlight w:val="none"/>
          <w:u w:val="single"/>
          <w14:textFill>
            <w14:solidFill>
              <w14:schemeClr w14:val="tx1"/>
            </w14:solidFill>
          </w14:textFill>
        </w:rPr>
        <w:t>）承包人因过错行为被生效法律文书认定承担违约或侵权责任的；</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2</w:t>
      </w:r>
      <w:r>
        <w:rPr>
          <w:rFonts w:hint="eastAsia" w:ascii="宋体" w:hAnsi="宋体" w:cs="宋体"/>
          <w:color w:val="000000" w:themeColor="text1"/>
          <w:kern w:val="0"/>
          <w:sz w:val="24"/>
          <w:szCs w:val="24"/>
          <w:highlight w:val="none"/>
          <w:u w:val="single"/>
          <w14:textFill>
            <w14:solidFill>
              <w14:schemeClr w14:val="tx1"/>
            </w14:solidFill>
          </w14:textFill>
        </w:rPr>
        <w:t>）承包人就其与发包人之间的争议问题向人民法院提起诉讼或向仲裁机构提请仲裁，且该诉讼（或仲裁）案件尚未审理终结的；</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3</w:t>
      </w:r>
      <w:r>
        <w:rPr>
          <w:rFonts w:hint="eastAsia" w:ascii="宋体" w:hAnsi="宋体" w:cs="宋体"/>
          <w:color w:val="000000" w:themeColor="text1"/>
          <w:kern w:val="0"/>
          <w:sz w:val="24"/>
          <w:szCs w:val="24"/>
          <w:highlight w:val="none"/>
          <w:u w:val="single"/>
          <w14:textFill>
            <w14:solidFill>
              <w14:schemeClr w14:val="tx1"/>
            </w14:solidFill>
          </w14:textFill>
        </w:rPr>
        <w:t>）承包人不按合同及有关规定按时、足额支付分包单位合同价款及工人工资被投诉，经发包人查证属实的，或因此致使工人集体上访、集聚围阻而造成社会不良影响的；</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4</w:t>
      </w:r>
      <w:r>
        <w:rPr>
          <w:rFonts w:hint="eastAsia" w:ascii="宋体" w:hAnsi="宋体" w:cs="宋体"/>
          <w:color w:val="000000" w:themeColor="text1"/>
          <w:kern w:val="0"/>
          <w:sz w:val="24"/>
          <w:szCs w:val="24"/>
          <w:highlight w:val="none"/>
          <w:u w:val="single"/>
          <w14:textFill>
            <w14:solidFill>
              <w14:schemeClr w14:val="tx1"/>
            </w14:solidFill>
          </w14:textFill>
        </w:rPr>
        <w:t>）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5</w:t>
      </w:r>
      <w:r>
        <w:rPr>
          <w:rFonts w:hint="eastAsia" w:ascii="宋体" w:hAnsi="宋体" w:cs="宋体"/>
          <w:color w:val="000000" w:themeColor="text1"/>
          <w:kern w:val="0"/>
          <w:sz w:val="24"/>
          <w:szCs w:val="24"/>
          <w:highlight w:val="none"/>
          <w:u w:val="single"/>
          <w14:textFill>
            <w14:solidFill>
              <w14:schemeClr w14:val="tx1"/>
            </w14:solidFill>
          </w14:textFill>
        </w:rPr>
        <w:t>）承包人违反合同约定应承担两次以上严重违约责任的；</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6</w:t>
      </w:r>
      <w:r>
        <w:rPr>
          <w:rFonts w:hint="eastAsia" w:ascii="宋体" w:hAnsi="宋体" w:cs="宋体"/>
          <w:color w:val="000000" w:themeColor="text1"/>
          <w:kern w:val="0"/>
          <w:sz w:val="24"/>
          <w:szCs w:val="24"/>
          <w:highlight w:val="none"/>
          <w:u w:val="single"/>
          <w14:textFill>
            <w14:solidFill>
              <w14:schemeClr w14:val="tx1"/>
            </w14:solidFill>
          </w14:textFill>
        </w:rPr>
        <w:t>）承包人自行调换或未按照发包人要求及时更换项目经理的。经发包人同意撤换的项目经理，该项目经理自撤换之日起半年内不允许其参加发包人后续工程项目的投标；</w:t>
      </w:r>
    </w:p>
    <w:p>
      <w:pPr>
        <w:adjustRightInd w:val="0"/>
        <w:snapToGrid w:val="0"/>
        <w:spacing w:line="360" w:lineRule="auto"/>
        <w:ind w:right="11" w:firstLine="480" w:firstLineChars="200"/>
        <w:rPr>
          <w:rFonts w:ascii="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7</w:t>
      </w:r>
      <w:r>
        <w:rPr>
          <w:rFonts w:hint="eastAsia" w:ascii="宋体" w:hAnsi="宋体" w:cs="宋体"/>
          <w:color w:val="000000" w:themeColor="text1"/>
          <w:kern w:val="0"/>
          <w:sz w:val="24"/>
          <w:szCs w:val="24"/>
          <w:highlight w:val="none"/>
          <w:u w:val="single"/>
          <w14:textFill>
            <w14:solidFill>
              <w14:schemeClr w14:val="tx1"/>
            </w14:solidFill>
          </w14:textFill>
        </w:rPr>
        <w:t>）承包人委派的项目经理长期不到位（即连续三个月或以上达不到合同约定的出勤率）。</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16</w:t>
      </w:r>
      <w:r>
        <w:rPr>
          <w:rFonts w:hint="eastAsia" w:ascii="宋体" w:hAnsi="宋体" w:cs="宋体"/>
          <w:b/>
          <w:color w:val="000000" w:themeColor="text1"/>
          <w:kern w:val="0"/>
          <w:sz w:val="24"/>
          <w:szCs w:val="24"/>
          <w:highlight w:val="none"/>
          <w14:textFill>
            <w14:solidFill>
              <w14:schemeClr w14:val="tx1"/>
            </w14:solidFill>
          </w14:textFill>
        </w:rPr>
        <w:t>、合同生效</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本合同自发包人、承包人双方签字盖章（公章或合同专用章）之日起生效，委托代理人签字的需经另一方书面同意。本合同有效期至本工程质量保修期满且竣工结算满</w:t>
      </w:r>
      <w:r>
        <w:rPr>
          <w:rFonts w:ascii="宋体" w:hAnsi="宋体" w:cs="宋体"/>
          <w:color w:val="000000" w:themeColor="text1"/>
          <w:kern w:val="0"/>
          <w:sz w:val="24"/>
          <w:szCs w:val="24"/>
          <w:highlight w:val="none"/>
          <w14:textFill>
            <w14:solidFill>
              <w14:schemeClr w14:val="tx1"/>
            </w14:solidFill>
          </w14:textFill>
        </w:rPr>
        <w:t>60</w:t>
      </w:r>
      <w:r>
        <w:rPr>
          <w:rFonts w:hint="eastAsia" w:ascii="宋体" w:hAnsi="宋体" w:cs="宋体"/>
          <w:color w:val="000000" w:themeColor="text1"/>
          <w:kern w:val="0"/>
          <w:sz w:val="24"/>
          <w:szCs w:val="24"/>
          <w:highlight w:val="none"/>
          <w14:textFill>
            <w14:solidFill>
              <w14:schemeClr w14:val="tx1"/>
            </w14:solidFill>
          </w14:textFill>
        </w:rPr>
        <w:t>日及双方的责任、义务履行完毕时终止。</w:t>
      </w:r>
    </w:p>
    <w:p>
      <w:pPr>
        <w:adjustRightInd w:val="0"/>
        <w:snapToGrid w:val="0"/>
        <w:spacing w:line="360" w:lineRule="auto"/>
        <w:ind w:right="11" w:firstLine="482" w:firstLineChars="200"/>
        <w:outlineLvl w:val="1"/>
        <w:rPr>
          <w:rFonts w:ascii="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17</w:t>
      </w:r>
      <w:r>
        <w:rPr>
          <w:rFonts w:hint="eastAsia" w:ascii="宋体" w:hAnsi="宋体" w:cs="宋体"/>
          <w:b/>
          <w:color w:val="000000" w:themeColor="text1"/>
          <w:kern w:val="0"/>
          <w:sz w:val="24"/>
          <w:szCs w:val="24"/>
          <w:highlight w:val="none"/>
          <w14:textFill>
            <w14:solidFill>
              <w14:schemeClr w14:val="tx1"/>
            </w14:solidFill>
          </w14:textFill>
        </w:rPr>
        <w:t>、合同份数</w:t>
      </w:r>
    </w:p>
    <w:p>
      <w:pPr>
        <w:adjustRightInd w:val="0"/>
        <w:snapToGrid w:val="0"/>
        <w:spacing w:line="360" w:lineRule="auto"/>
        <w:ind w:right="11"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本合同正本一式两份，发包人、承包人各执一份；副本八份，其中发包人执六份，承包人执两份。合同正、副本具有同等效力，但当合同正本与副本的表述不一致时，以合同正本为准。</w:t>
      </w:r>
    </w:p>
    <w:p>
      <w:pPr>
        <w:adjustRightInd w:val="0"/>
        <w:snapToGrid w:val="0"/>
        <w:spacing w:line="360" w:lineRule="auto"/>
        <w:ind w:right="11"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18</w:t>
      </w: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中标通知书和招标答疑及澄清文件附在合同协议书后。</w:t>
      </w:r>
    </w:p>
    <w:p>
      <w:pPr>
        <w:adjustRightInd w:val="0"/>
        <w:snapToGrid w:val="0"/>
        <w:spacing w:line="360" w:lineRule="auto"/>
        <w:ind w:right="11" w:firstLine="482" w:firstLineChars="200"/>
        <w:rPr>
          <w:rFonts w:ascii="宋体"/>
          <w:b/>
          <w:color w:val="000000" w:themeColor="text1"/>
          <w:kern w:val="0"/>
          <w:sz w:val="24"/>
          <w:szCs w:val="24"/>
          <w:highlight w:val="none"/>
          <w14:textFill>
            <w14:solidFill>
              <w14:schemeClr w14:val="tx1"/>
            </w14:solidFill>
          </w14:textFill>
        </w:rPr>
      </w:pPr>
    </w:p>
    <w:p>
      <w:pPr>
        <w:pStyle w:val="15"/>
        <w:widowControl w:val="0"/>
        <w:adjustRightInd w:val="0"/>
        <w:snapToGrid w:val="0"/>
        <w:spacing w:after="120" w:afterAutospacing="0" w:line="360" w:lineRule="auto"/>
        <w:ind w:right="11" w:firstLine="420"/>
        <w:jc w:val="both"/>
        <w:rPr>
          <w:rFonts w:ascii="Times New Roman" w:hAnsi="Times New Roman"/>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（本页以下无正文）</w:t>
      </w:r>
    </w:p>
    <w:p>
      <w:pPr>
        <w:adjustRightInd w:val="0"/>
        <w:snapToGrid w:val="0"/>
        <w:spacing w:line="360" w:lineRule="auto"/>
        <w:ind w:right="11" w:firstLine="400"/>
        <w:rPr>
          <w:rFonts w:ascii="宋体"/>
          <w:color w:val="000000" w:themeColor="text1"/>
          <w:spacing w:val="-20"/>
          <w:kern w:val="0"/>
          <w:sz w:val="24"/>
          <w:szCs w:val="24"/>
          <w:highlight w:val="none"/>
          <w14:textFill>
            <w14:solidFill>
              <w14:schemeClr w14:val="tx1"/>
            </w14:solidFill>
          </w14:textFill>
        </w:rPr>
      </w:pPr>
    </w:p>
    <w:p>
      <w:pPr>
        <w:adjustRightInd w:val="0"/>
        <w:snapToGrid w:val="0"/>
        <w:spacing w:line="360" w:lineRule="auto"/>
        <w:ind w:right="11" w:firstLine="400"/>
        <w:rPr>
          <w:rFonts w:ascii="宋体"/>
          <w:color w:val="000000" w:themeColor="text1"/>
          <w:spacing w:val="-20"/>
          <w:kern w:val="0"/>
          <w:sz w:val="24"/>
          <w:szCs w:val="24"/>
          <w:highlight w:val="none"/>
          <w14:textFill>
            <w14:solidFill>
              <w14:schemeClr w14:val="tx1"/>
            </w14:solidFill>
          </w14:textFill>
        </w:rPr>
      </w:pPr>
      <w:r>
        <w:rPr>
          <w:rFonts w:hint="eastAsia" w:ascii="宋体" w:hAnsi="宋体" w:cs="宋体"/>
          <w:color w:val="000000" w:themeColor="text1"/>
          <w:spacing w:val="-20"/>
          <w:kern w:val="0"/>
          <w:sz w:val="24"/>
          <w:szCs w:val="24"/>
          <w:highlight w:val="none"/>
          <w14:textFill>
            <w14:solidFill>
              <w14:schemeClr w14:val="tx1"/>
            </w14:solidFill>
          </w14:textFill>
        </w:rPr>
        <w:t>发包人：</w:t>
      </w:r>
      <w:r>
        <w:rPr>
          <w:rFonts w:hint="eastAsia" w:ascii="宋体" w:hAnsi="宋体" w:cs="宋体"/>
          <w:b/>
          <w:color w:val="000000" w:themeColor="text1"/>
          <w:spacing w:val="-20"/>
          <w:kern w:val="0"/>
          <w:sz w:val="24"/>
          <w:szCs w:val="24"/>
          <w:highlight w:val="none"/>
          <w14:textFill>
            <w14:solidFill>
              <w14:schemeClr w14:val="tx1"/>
            </w14:solidFill>
          </w14:textFill>
        </w:rPr>
        <w:t>广州市重点公共建设项目管理中心</w:t>
      </w:r>
      <w:r>
        <w:rPr>
          <w:rFonts w:hint="eastAsia" w:ascii="宋体" w:hAnsi="宋体" w:cs="宋体"/>
          <w:b/>
          <w:color w:val="000000" w:themeColor="text1"/>
          <w:spacing w:val="-20"/>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20"/>
          <w:kern w:val="0"/>
          <w:sz w:val="24"/>
          <w:szCs w:val="24"/>
          <w:highlight w:val="none"/>
          <w14:textFill>
            <w14:solidFill>
              <w14:schemeClr w14:val="tx1"/>
            </w14:solidFill>
          </w14:textFill>
        </w:rPr>
        <w:t>承包人：</w:t>
      </w:r>
    </w:p>
    <w:p>
      <w:pPr>
        <w:adjustRightInd w:val="0"/>
        <w:snapToGrid w:val="0"/>
        <w:spacing w:line="360" w:lineRule="auto"/>
        <w:ind w:right="11" w:firstLine="2640" w:firstLineChars="11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（盖章）</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（盖章）</w:t>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r>
        <w:rPr>
          <w:rFonts w:ascii="宋体"/>
          <w:color w:val="000000" w:themeColor="text1"/>
          <w:kern w:val="0"/>
          <w:sz w:val="24"/>
          <w:szCs w:val="24"/>
          <w:highlight w:val="none"/>
          <w14:textFill>
            <w14:solidFill>
              <w14:schemeClr w14:val="tx1"/>
            </w14:solidFill>
          </w14:textFill>
        </w:rPr>
        <w:tab/>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法定代表人：</w:t>
      </w:r>
    </w:p>
    <w:p>
      <w:pPr>
        <w:adjustRightInd w:val="0"/>
        <w:snapToGrid w:val="0"/>
        <w:spacing w:line="360" w:lineRule="auto"/>
        <w:ind w:left="-2" w:leftChars="-1"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地址：广州市广州大学城内环东星运路</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号</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地址：</w:t>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邮政编码：</w:t>
      </w:r>
      <w:r>
        <w:rPr>
          <w:rFonts w:ascii="宋体" w:hAnsi="宋体" w:cs="宋体"/>
          <w:color w:val="000000" w:themeColor="text1"/>
          <w:kern w:val="0"/>
          <w:sz w:val="24"/>
          <w:szCs w:val="24"/>
          <w:highlight w:val="none"/>
          <w14:textFill>
            <w14:solidFill>
              <w14:schemeClr w14:val="tx1"/>
            </w14:solidFill>
          </w14:textFill>
        </w:rPr>
        <w:t xml:space="preserve">510006                       </w:t>
      </w:r>
      <w:r>
        <w:rPr>
          <w:rFonts w:hint="eastAsia" w:ascii="宋体" w:hAnsi="宋体" w:cs="宋体"/>
          <w:color w:val="000000" w:themeColor="text1"/>
          <w:kern w:val="0"/>
          <w:sz w:val="24"/>
          <w:szCs w:val="24"/>
          <w:highlight w:val="none"/>
          <w14:textFill>
            <w14:solidFill>
              <w14:schemeClr w14:val="tx1"/>
            </w14:solidFill>
          </w14:textFill>
        </w:rPr>
        <w:t>邮政编码：</w:t>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电话：</w:t>
      </w:r>
      <w:r>
        <w:rPr>
          <w:rFonts w:hint="eastAsia" w:ascii="宋体" w:hAnsi="宋体" w:cs="宋体"/>
          <w:color w:val="000000" w:themeColor="text1"/>
          <w:kern w:val="0"/>
          <w:sz w:val="24"/>
          <w:szCs w:val="24"/>
          <w:highlight w:val="none"/>
          <w:lang w:eastAsia="zh-CN"/>
          <w14:textFill>
            <w14:solidFill>
              <w14:schemeClr w14:val="tx1"/>
            </w14:solidFill>
          </w14:textFill>
        </w:rPr>
        <w:t>020-22905689</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电话：</w:t>
      </w:r>
    </w:p>
    <w:p>
      <w:pPr>
        <w:adjustRightInd w:val="0"/>
        <w:snapToGrid w:val="0"/>
        <w:spacing w:line="360" w:lineRule="auto"/>
        <w:ind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传真：</w:t>
      </w:r>
      <w:r>
        <w:rPr>
          <w:rFonts w:ascii="宋体" w:hAnsi="宋体" w:cs="宋体"/>
          <w:color w:val="000000" w:themeColor="text1"/>
          <w:kern w:val="0"/>
          <w:sz w:val="24"/>
          <w:szCs w:val="24"/>
          <w:highlight w:val="none"/>
          <w14:textFill>
            <w14:solidFill>
              <w14:schemeClr w14:val="tx1"/>
            </w14:solidFill>
          </w14:textFill>
        </w:rPr>
        <w:t xml:space="preserve">020-22905691                     </w:t>
      </w:r>
      <w:r>
        <w:rPr>
          <w:rFonts w:hint="eastAsia" w:ascii="宋体" w:hAnsi="宋体" w:cs="宋体"/>
          <w:color w:val="000000" w:themeColor="text1"/>
          <w:kern w:val="0"/>
          <w:sz w:val="24"/>
          <w:szCs w:val="24"/>
          <w:highlight w:val="none"/>
          <w14:textFill>
            <w14:solidFill>
              <w14:schemeClr w14:val="tx1"/>
            </w14:solidFill>
          </w14:textFill>
        </w:rPr>
        <w:t>传真：</w:t>
      </w:r>
    </w:p>
    <w:p>
      <w:pPr>
        <w:adjustRightInd w:val="0"/>
        <w:snapToGrid w:val="0"/>
        <w:spacing w:line="360" w:lineRule="auto"/>
        <w:ind w:left="-2" w:leftChars="-1" w:right="11" w:firstLine="4680" w:firstLineChars="195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开户银行：</w:t>
      </w:r>
    </w:p>
    <w:p>
      <w:pPr>
        <w:adjustRightInd w:val="0"/>
        <w:snapToGrid w:val="0"/>
        <w:spacing w:line="360" w:lineRule="auto"/>
        <w:ind w:left="-2" w:leftChars="-1" w:right="11" w:firstLine="4680" w:firstLineChars="195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银行账号：</w:t>
      </w:r>
    </w:p>
    <w:p>
      <w:pPr>
        <w:adjustRightInd w:val="0"/>
        <w:snapToGrid w:val="0"/>
        <w:spacing w:line="360" w:lineRule="auto"/>
        <w:ind w:left="-2" w:leftChars="-1" w:right="11" w:firstLine="4680" w:firstLineChars="195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纳税人识别号：</w:t>
      </w:r>
    </w:p>
    <w:p>
      <w:pPr>
        <w:adjustRightInd w:val="0"/>
        <w:snapToGrid w:val="0"/>
        <w:spacing w:line="360" w:lineRule="auto"/>
        <w:ind w:left="-2" w:leftChars="-1" w:right="11" w:firstLine="48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签订时间：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签订时间：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pPr>
        <w:adjustRightInd w:val="0"/>
        <w:snapToGrid w:val="0"/>
        <w:spacing w:line="360" w:lineRule="auto"/>
        <w:ind w:left="-2" w:leftChars="-1" w:right="11" w:firstLine="480"/>
        <w:jc w:val="center"/>
        <w:rPr>
          <w:rFonts w:ascii="宋体"/>
          <w:b/>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合同订立地点：广东省广州市番禺区。</w:t>
      </w:r>
      <w:r>
        <w:rPr>
          <w:rFonts w:ascii="宋体"/>
          <w:b/>
          <w:color w:val="000000" w:themeColor="text1"/>
          <w:kern w:val="0"/>
          <w:sz w:val="44"/>
          <w:szCs w:val="44"/>
          <w:highlight w:val="none"/>
          <w14:textFill>
            <w14:solidFill>
              <w14:schemeClr w14:val="tx1"/>
            </w14:solidFill>
          </w14:textFill>
        </w:rPr>
        <w:br w:type="page"/>
      </w:r>
      <w:r>
        <w:rPr>
          <w:rFonts w:hint="eastAsia" w:ascii="宋体" w:hAnsi="宋体" w:cs="宋体"/>
          <w:b/>
          <w:color w:val="000000" w:themeColor="text1"/>
          <w:kern w:val="0"/>
          <w:sz w:val="44"/>
          <w:szCs w:val="44"/>
          <w:highlight w:val="none"/>
          <w14:textFill>
            <w14:solidFill>
              <w14:schemeClr w14:val="tx1"/>
            </w14:solidFill>
          </w14:textFill>
        </w:rPr>
        <w:t>第二篇合同专用条款</w:t>
      </w:r>
    </w:p>
    <w:p>
      <w:pPr>
        <w:adjustRightInd w:val="0"/>
        <w:spacing w:line="300" w:lineRule="auto"/>
        <w:ind w:firstLine="643"/>
        <w:jc w:val="center"/>
        <w:outlineLvl w:val="0"/>
        <w:rPr>
          <w:rFonts w:ascii="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一</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合同专用条款填充表（填“无”的表示没有该项内容）</w:t>
      </w:r>
    </w:p>
    <w:tbl>
      <w:tblPr>
        <w:tblStyle w:val="1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需要填充的条款编号及内容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1.6</w:t>
            </w:r>
            <w:r>
              <w:rPr>
                <w:rFonts w:hint="eastAsia" w:ascii="宋体" w:hAnsi="宋体" w:cs="宋体"/>
                <w:color w:val="000000" w:themeColor="text1"/>
                <w:kern w:val="0"/>
                <w:szCs w:val="21"/>
                <w:highlight w:val="none"/>
                <w14:textFill>
                  <w14:solidFill>
                    <w14:schemeClr w14:val="tx1"/>
                  </w14:solidFill>
                </w14:textFill>
              </w:rPr>
              <w:t>设计单位</w:t>
            </w:r>
          </w:p>
          <w:p>
            <w:pPr>
              <w:pStyle w:val="15"/>
              <w:keepNext w:val="0"/>
              <w:keepLines w:val="0"/>
              <w:widowControl w:val="0"/>
              <w:suppressLineNumbers w:val="0"/>
              <w:topLinePunct/>
              <w:adjustRightInd w:val="0"/>
              <w:snapToGrid w:val="0"/>
              <w:spacing w:beforeAutospacing="0" w:afterAutospacing="0" w:line="360" w:lineRule="auto"/>
              <w:ind w:left="0" w:right="0"/>
              <w:jc w:val="both"/>
              <w:rPr>
                <w:rFonts w:hint="default"/>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本工程的设计单位：</w:t>
            </w:r>
            <w:r>
              <w:rPr>
                <w:rFonts w:hint="eastAsia" w:cs="宋体"/>
                <w:color w:val="000000" w:themeColor="text1"/>
                <w:sz w:val="21"/>
                <w:szCs w:val="21"/>
                <w:highlight w:val="none"/>
                <w:u w:val="single"/>
                <w:lang w:eastAsia="zh-CN"/>
                <w14:textFill>
                  <w14:solidFill>
                    <w14:schemeClr w14:val="tx1"/>
                  </w14:solidFill>
                </w14:textFill>
              </w:rPr>
              <w:t>广东省建筑设计研究院有限公司</w:t>
            </w:r>
            <w:r>
              <w:rPr>
                <w:rFonts w:hint="eastAsia" w:cs="宋体"/>
                <w:color w:val="000000" w:themeColor="text1"/>
                <w:sz w:val="2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1.7</w:t>
            </w:r>
            <w:r>
              <w:rPr>
                <w:rFonts w:hint="eastAsia" w:ascii="宋体" w:hAnsi="宋体" w:cs="宋体"/>
                <w:color w:val="000000" w:themeColor="text1"/>
                <w:kern w:val="0"/>
                <w:szCs w:val="21"/>
                <w:highlight w:val="none"/>
                <w14:textFill>
                  <w14:solidFill>
                    <w14:schemeClr w14:val="tx1"/>
                  </w14:solidFill>
                </w14:textFill>
              </w:rPr>
              <w:t>监理单位</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本工程的监理单位是：</w:t>
            </w:r>
            <w:r>
              <w:rPr>
                <w:rFonts w:hint="default" w:ascii="宋体" w:hAnsi="宋体" w:cs="宋体"/>
                <w:color w:val="000000" w:themeColor="text1"/>
                <w:kern w:val="0"/>
                <w:szCs w:val="21"/>
                <w:highlight w:val="none"/>
                <w:u w:val="single"/>
                <w14:textFill>
                  <w14:solidFill>
                    <w14:schemeClr w14:val="tx1"/>
                  </w14:solidFill>
                </w14:textFill>
              </w:rPr>
              <w:t>（另行通知）</w:t>
            </w:r>
            <w:r>
              <w:rPr>
                <w:rFonts w:hint="eastAsia" w:ascii="宋体" w:hAnsi="宋体" w:cs="宋体"/>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1.33</w:t>
            </w:r>
            <w:r>
              <w:rPr>
                <w:rFonts w:hint="eastAsia" w:ascii="宋体" w:hAnsi="宋体" w:cs="宋体"/>
                <w:color w:val="000000" w:themeColor="text1"/>
                <w:kern w:val="0"/>
                <w:szCs w:val="21"/>
                <w:highlight w:val="none"/>
                <w14:textFill>
                  <w14:solidFill>
                    <w14:schemeClr w14:val="tx1"/>
                  </w14:solidFill>
                </w14:textFill>
              </w:rPr>
              <w:t>施工图审查单位</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本工程的施工图审查单位是：</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kern w:val="0"/>
                <w:szCs w:val="21"/>
                <w:highlight w:val="none"/>
                <w:u w:val="single"/>
                <w14:textFill>
                  <w14:solidFill>
                    <w14:schemeClr w14:val="tx1"/>
                  </w14:solidFill>
                </w14:textFill>
              </w:rPr>
              <w:t>（另行通知）</w:t>
            </w:r>
            <w:r>
              <w:rPr>
                <w:rFonts w:hint="eastAsia" w:ascii="宋体" w:hAnsi="宋体" w:cs="宋体"/>
                <w:color w:val="000000" w:themeColor="text1"/>
                <w:kern w:val="0"/>
                <w:szCs w:val="21"/>
                <w:highlight w:val="none"/>
                <w:u w:val="single"/>
                <w14:textFill>
                  <w14:solidFill>
                    <w14:schemeClr w14:val="tx1"/>
                  </w14:solidFill>
                </w14:textFill>
              </w:rPr>
              <w:t>。</w:t>
            </w:r>
            <w:r>
              <w:rPr>
                <w:rFonts w:hint="default" w:ascii="宋体" w:cs="宋体"/>
                <w:color w:val="000000" w:themeColor="text1"/>
                <w:kern w:val="0"/>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1.34</w:t>
            </w:r>
            <w:r>
              <w:rPr>
                <w:rFonts w:hint="eastAsia" w:ascii="宋体" w:hAnsi="宋体" w:cs="宋体"/>
                <w:color w:val="000000" w:themeColor="text1"/>
                <w:kern w:val="0"/>
                <w:szCs w:val="21"/>
                <w:highlight w:val="none"/>
                <w14:textFill>
                  <w14:solidFill>
                    <w14:schemeClr w14:val="tx1"/>
                  </w14:solidFill>
                </w14:textFill>
              </w:rPr>
              <w:t>设计咨询单位</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本工程的设计咨询单位是：</w:t>
            </w:r>
            <w:r>
              <w:rPr>
                <w:rFonts w:hint="default" w:ascii="宋体" w:hAnsi="宋体" w:cs="宋体"/>
                <w:color w:val="000000" w:themeColor="text1"/>
                <w:kern w:val="0"/>
                <w:szCs w:val="21"/>
                <w:highlight w:val="none"/>
                <w:u w:val="single"/>
                <w14:textFill>
                  <w14:solidFill>
                    <w14:schemeClr w14:val="tx1"/>
                  </w14:solidFill>
                </w14:textFill>
              </w:rPr>
              <w:t xml:space="preserve">      </w:t>
            </w:r>
            <w:r>
              <w:rPr>
                <w:rFonts w:hint="default" w:ascii="宋体" w:hAnsi="宋体" w:cs="宋体"/>
                <w:color w:val="000000" w:themeColor="text1"/>
                <w:kern w:val="0"/>
                <w:szCs w:val="21"/>
                <w:highlight w:val="none"/>
                <w:u w:val="single"/>
                <w14:textFill>
                  <w14:solidFill>
                    <w14:schemeClr w14:val="tx1"/>
                  </w14:solidFill>
                </w14:textFill>
              </w:rPr>
              <w:t>/</w:t>
            </w:r>
            <w:r>
              <w:rPr>
                <w:rFonts w:hint="default"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1.35</w:t>
            </w:r>
            <w:r>
              <w:rPr>
                <w:rFonts w:hint="eastAsia" w:ascii="宋体" w:hAnsi="宋体" w:cs="宋体"/>
                <w:color w:val="000000" w:themeColor="text1"/>
                <w:kern w:val="0"/>
                <w:szCs w:val="21"/>
                <w:highlight w:val="none"/>
                <w14:textFill>
                  <w14:solidFill>
                    <w14:schemeClr w14:val="tx1"/>
                  </w14:solidFill>
                </w14:textFill>
              </w:rPr>
              <w:t>技术督导单位</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本工程的技术督导单位是：</w:t>
            </w:r>
            <w:r>
              <w:rPr>
                <w:rFonts w:hint="default" w:ascii="宋体" w:hAnsi="宋体" w:cs="宋体"/>
                <w:color w:val="000000" w:themeColor="text1"/>
                <w:kern w:val="0"/>
                <w:szCs w:val="21"/>
                <w:highlight w:val="none"/>
                <w:u w:val="single"/>
                <w14:textFill>
                  <w14:solidFill>
                    <w14:schemeClr w14:val="tx1"/>
                  </w14:solidFill>
                </w14:textFill>
              </w:rPr>
              <w:t xml:space="preserve">       </w:t>
            </w:r>
            <w:r>
              <w:rPr>
                <w:rFonts w:hint="default" w:ascii="宋体" w:hAnsi="宋体" w:cs="宋体"/>
                <w:color w:val="000000" w:themeColor="text1"/>
                <w:kern w:val="0"/>
                <w:szCs w:val="21"/>
                <w:highlight w:val="none"/>
                <w:u w:val="single"/>
                <w14:textFill>
                  <w14:solidFill>
                    <w14:schemeClr w14:val="tx1"/>
                  </w14:solidFill>
                </w14:textFill>
              </w:rPr>
              <w:t>/</w:t>
            </w:r>
            <w:r>
              <w:rPr>
                <w:rFonts w:hint="default"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1.36</w:t>
            </w:r>
            <w:r>
              <w:rPr>
                <w:rFonts w:hint="eastAsia" w:ascii="宋体" w:hAnsi="宋体" w:cs="宋体"/>
                <w:color w:val="000000" w:themeColor="text1"/>
                <w:kern w:val="0"/>
                <w:szCs w:val="21"/>
                <w:highlight w:val="none"/>
                <w14:textFill>
                  <w14:solidFill>
                    <w14:schemeClr w14:val="tx1"/>
                  </w14:solidFill>
                </w14:textFill>
              </w:rPr>
              <w:t>施工总承包管理单位：（</w:t>
            </w:r>
            <w:r>
              <w:rPr>
                <w:rFonts w:hint="eastAsia" w:ascii="宋体" w:hAnsi="宋体" w:cs="宋体"/>
                <w:color w:val="000000" w:themeColor="text1"/>
                <w:kern w:val="0"/>
                <w:szCs w:val="21"/>
                <w:highlight w:val="none"/>
                <w:u w:val="single"/>
                <w14:textFill>
                  <w14:solidFill>
                    <w14:schemeClr w14:val="tx1"/>
                  </w14:solidFill>
                </w14:textFill>
              </w:rPr>
              <w:t>特指本项目中标单位）。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105" w:leftChars="5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1.43</w:t>
            </w:r>
            <w:r>
              <w:rPr>
                <w:rFonts w:hint="eastAsia" w:ascii="宋体" w:hAnsi="宋体" w:cs="宋体"/>
                <w:color w:val="000000" w:themeColor="text1"/>
                <w:kern w:val="0"/>
                <w:szCs w:val="21"/>
                <w:highlight w:val="none"/>
                <w14:textFill>
                  <w14:solidFill>
                    <w14:schemeClr w14:val="tx1"/>
                  </w14:solidFill>
                </w14:textFill>
              </w:rPr>
              <w:t>招标当期：</w:t>
            </w:r>
            <w:r>
              <w:rPr>
                <w:rFonts w:hint="default" w:ascii="宋体" w:hAnsi="宋体" w:cs="宋体"/>
                <w:color w:val="000000" w:themeColor="text1"/>
                <w:kern w:val="0"/>
                <w:szCs w:val="21"/>
                <w:highlight w:val="none"/>
                <w:u w:val="single"/>
                <w14:textFill>
                  <w14:solidFill>
                    <w14:schemeClr w14:val="tx1"/>
                  </w14:solidFill>
                </w14:textFill>
              </w:rPr>
              <w:t>《广州市增城区住房和城乡建设局关于发布增城区建设工程价格信息及有关计价办法的通知》（增住建〔2024〕14号）（如有更新则按更新后的执行）、</w:t>
            </w:r>
            <w:r>
              <w:rPr>
                <w:rFonts w:hint="eastAsia" w:ascii="宋体" w:hAnsi="宋体" w:cs="宋体"/>
                <w:bCs/>
                <w:color w:val="000000" w:themeColor="text1"/>
                <w:szCs w:val="21"/>
                <w:highlight w:val="none"/>
                <w:u w:val="single"/>
                <w14:textFill>
                  <w14:solidFill>
                    <w14:schemeClr w14:val="tx1"/>
                  </w14:solidFill>
                </w14:textFill>
              </w:rPr>
              <w:t>《广州地区建设工程常用材料税前综合价格》指</w:t>
            </w:r>
            <w:r>
              <w:rPr>
                <w:rFonts w:hint="default" w:ascii="宋体" w:hAnsi="宋体" w:cs="宋体"/>
                <w:bCs/>
                <w:color w:val="000000" w:themeColor="text1"/>
                <w:szCs w:val="21"/>
                <w:highlight w:val="none"/>
                <w:u w:val="single"/>
                <w14:textFill>
                  <w14:solidFill>
                    <w14:schemeClr w14:val="tx1"/>
                  </w14:solidFill>
                </w14:textFill>
              </w:rPr>
              <w:t>2024</w:t>
            </w:r>
            <w:r>
              <w:rPr>
                <w:rFonts w:hint="eastAsia" w:ascii="宋体" w:hAnsi="宋体" w:cs="宋体"/>
                <w:bCs/>
                <w:color w:val="000000" w:themeColor="text1"/>
                <w:szCs w:val="21"/>
                <w:highlight w:val="none"/>
                <w:u w:val="single"/>
                <w14:textFill>
                  <w14:solidFill>
                    <w14:schemeClr w14:val="tx1"/>
                  </w14:solidFill>
                </w14:textFill>
              </w:rPr>
              <w:t>年</w:t>
            </w:r>
            <w:r>
              <w:rPr>
                <w:rFonts w:hint="default" w:ascii="宋体" w:hAnsi="宋体" w:cs="宋体"/>
                <w:bCs/>
                <w:color w:val="000000" w:themeColor="text1"/>
                <w:szCs w:val="21"/>
                <w:highlight w:val="none"/>
                <w:u w:val="single"/>
                <w14:textFill>
                  <w14:solidFill>
                    <w14:schemeClr w14:val="tx1"/>
                  </w14:solidFill>
                </w14:textFill>
              </w:rPr>
              <w:t>3</w:t>
            </w:r>
            <w:r>
              <w:rPr>
                <w:rFonts w:hint="eastAsia" w:ascii="宋体" w:hAnsi="宋体" w:cs="宋体"/>
                <w:bCs/>
                <w:color w:val="000000" w:themeColor="text1"/>
                <w:szCs w:val="21"/>
                <w:highlight w:val="none"/>
                <w:u w:val="single"/>
                <w14:textFill>
                  <w14:solidFill>
                    <w14:schemeClr w14:val="tx1"/>
                  </w14:solidFill>
                </w14:textFill>
              </w:rPr>
              <w:t>月份</w:t>
            </w:r>
            <w:r>
              <w:rPr>
                <w:rFonts w:hint="eastAsia" w:ascii="宋体" w:hAnsi="宋体" w:cs="宋体"/>
                <w:bCs/>
                <w:color w:val="000000" w:themeColor="text1"/>
                <w:szCs w:val="21"/>
                <w:highlight w:val="none"/>
                <w:u w:val="single"/>
                <w14:textFill>
                  <w14:solidFill>
                    <w14:schemeClr w14:val="tx1"/>
                  </w14:solidFill>
                </w14:textFill>
              </w:rPr>
              <w:t>，《广州地区建设工程材料（设备）厂商价格信息》指</w:t>
            </w:r>
            <w:r>
              <w:rPr>
                <w:rFonts w:hint="default" w:ascii="宋体" w:hAnsi="宋体" w:cs="宋体"/>
                <w:bCs/>
                <w:color w:val="000000" w:themeColor="text1"/>
                <w:szCs w:val="21"/>
                <w:highlight w:val="none"/>
                <w:u w:val="single"/>
                <w14:textFill>
                  <w14:solidFill>
                    <w14:schemeClr w14:val="tx1"/>
                  </w14:solidFill>
                </w14:textFill>
              </w:rPr>
              <w:t>2023</w:t>
            </w:r>
            <w:r>
              <w:rPr>
                <w:rFonts w:hint="eastAsia" w:ascii="宋体" w:hAnsi="宋体" w:cs="宋体"/>
                <w:bCs/>
                <w:color w:val="000000" w:themeColor="text1"/>
                <w:szCs w:val="21"/>
                <w:highlight w:val="none"/>
                <w:u w:val="single"/>
                <w14:textFill>
                  <w14:solidFill>
                    <w14:schemeClr w14:val="tx1"/>
                  </w14:solidFill>
                </w14:textFill>
              </w:rPr>
              <w:t>年第</w:t>
            </w:r>
            <w:r>
              <w:rPr>
                <w:rFonts w:hint="default" w:ascii="宋体" w:hAnsi="宋体" w:cs="宋体"/>
                <w:bCs/>
                <w:color w:val="000000" w:themeColor="text1"/>
                <w:szCs w:val="21"/>
                <w:highlight w:val="none"/>
                <w:u w:val="single"/>
                <w14:textFill>
                  <w14:solidFill>
                    <w14:schemeClr w14:val="tx1"/>
                  </w14:solidFill>
                </w14:textFill>
              </w:rPr>
              <w:t>四</w:t>
            </w:r>
            <w:r>
              <w:rPr>
                <w:rFonts w:hint="eastAsia" w:ascii="宋体" w:hAnsi="宋体" w:cs="宋体"/>
                <w:bCs/>
                <w:color w:val="000000" w:themeColor="text1"/>
                <w:szCs w:val="21"/>
                <w:highlight w:val="none"/>
                <w:u w:val="single"/>
                <w14:textFill>
                  <w14:solidFill>
                    <w14:schemeClr w14:val="tx1"/>
                  </w14:solidFill>
                </w14:textFill>
              </w:rPr>
              <w:t>季度</w:t>
            </w:r>
            <w:r>
              <w:rPr>
                <w:rFonts w:hint="eastAsia" w:ascii="宋体" w:hAnsi="宋体" w:cs="宋体"/>
                <w:bCs/>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5.1</w:t>
            </w:r>
            <w:r>
              <w:rPr>
                <w:rFonts w:hint="eastAsia" w:ascii="宋体" w:hAnsi="宋体" w:cs="宋体"/>
                <w:color w:val="000000" w:themeColor="text1"/>
                <w:kern w:val="0"/>
                <w:szCs w:val="21"/>
                <w:highlight w:val="none"/>
                <w14:textFill>
                  <w14:solidFill>
                    <w14:schemeClr w14:val="tx1"/>
                  </w14:solidFill>
                </w14:textFill>
              </w:rPr>
              <w:t>监理单位</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发包人委托</w:t>
            </w:r>
            <w:r>
              <w:rPr>
                <w:rFonts w:hint="eastAsia" w:ascii="宋体" w:hAnsi="宋体" w:cs="宋体"/>
                <w:color w:val="000000" w:themeColor="text1"/>
                <w:kern w:val="0"/>
                <w:szCs w:val="21"/>
                <w:highlight w:val="none"/>
                <w:u w:val="single"/>
                <w14:textFill>
                  <w14:solidFill>
                    <w14:schemeClr w14:val="tx1"/>
                  </w14:solidFill>
                </w14:textFill>
              </w:rPr>
              <w:t>（另行通知）</w:t>
            </w:r>
            <w:r>
              <w:rPr>
                <w:rFonts w:hint="eastAsia" w:ascii="宋体" w:hAnsi="宋体" w:cs="宋体"/>
                <w:color w:val="000000" w:themeColor="text1"/>
                <w:kern w:val="0"/>
                <w:szCs w:val="21"/>
                <w:highlight w:val="none"/>
                <w14:textFill>
                  <w14:solidFill>
                    <w14:schemeClr w14:val="tx1"/>
                  </w14:solidFill>
                </w14:textFill>
              </w:rPr>
              <w:t>为本工程的监理单位，总监理工程师为</w:t>
            </w:r>
            <w:r>
              <w:rPr>
                <w:rFonts w:hint="default" w:asci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u w:val="single"/>
                <w14:textFill>
                  <w14:solidFill>
                    <w14:schemeClr w14:val="tx1"/>
                  </w14:solidFill>
                </w14:textFill>
              </w:rPr>
              <w:t>（另行通知）</w:t>
            </w:r>
            <w:r>
              <w:rPr>
                <w:rFonts w:hint="eastAsia" w:ascii="宋体" w:hAnsi="宋体" w:cs="宋体"/>
                <w:color w:val="000000" w:themeColor="text1"/>
                <w:kern w:val="0"/>
                <w:szCs w:val="21"/>
                <w:highlight w:val="none"/>
                <w14:textFill>
                  <w14:solidFill>
                    <w14:schemeClr w14:val="tx1"/>
                  </w14:solidFill>
                </w14:textFill>
              </w:rPr>
              <w:t>。监理单位的职责以发包人与监理单位签订的《委托监理合同》为准。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5.2</w:t>
            </w:r>
            <w:r>
              <w:rPr>
                <w:rFonts w:hint="eastAsia" w:ascii="宋体" w:hAnsi="宋体" w:cs="宋体"/>
                <w:color w:val="000000" w:themeColor="text1"/>
                <w:kern w:val="0"/>
                <w:szCs w:val="21"/>
                <w:highlight w:val="none"/>
                <w14:textFill>
                  <w14:solidFill>
                    <w14:schemeClr w14:val="tx1"/>
                  </w14:solidFill>
                </w14:textFill>
              </w:rPr>
              <w:t>技术督导单位</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发包人委托</w:t>
            </w:r>
            <w:r>
              <w:rPr>
                <w:rFonts w:hint="default"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为本工程的技术督导单位，总督导工程师为</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。技术督导单位的职责以发包人与技术督导单位签订的《技术督导（管理）合同》为准。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735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50.7</w:t>
            </w:r>
            <w:r>
              <w:rPr>
                <w:rFonts w:hint="eastAsia" w:ascii="宋体" w:hAnsi="宋体" w:cs="宋体"/>
                <w:color w:val="000000" w:themeColor="text1"/>
                <w:kern w:val="0"/>
                <w:szCs w:val="21"/>
                <w:highlight w:val="none"/>
                <w14:textFill>
                  <w14:solidFill>
                    <w14:schemeClr w14:val="tx1"/>
                  </w14:solidFill>
                </w14:textFill>
              </w:rPr>
              <w:t>其他约定事项：</w:t>
            </w:r>
            <w:r>
              <w:rPr>
                <w:rFonts w:hint="eastAsia" w:ascii="宋体" w:hAnsi="宋体" w:cs="宋体"/>
                <w:color w:val="000000" w:themeColor="text1"/>
                <w:kern w:val="0"/>
                <w:szCs w:val="21"/>
                <w:highlight w:val="none"/>
                <w:u w:val="single"/>
                <w14:textFill>
                  <w14:solidFill>
                    <w14:schemeClr w14:val="tx1"/>
                  </w14:solidFill>
                </w14:textFill>
              </w:rPr>
              <w:t>无。</w:t>
            </w:r>
          </w:p>
        </w:tc>
      </w:tr>
    </w:tbl>
    <w:p>
      <w:pPr>
        <w:adjustRightInd w:val="0"/>
        <w:snapToGrid w:val="0"/>
        <w:spacing w:line="300" w:lineRule="auto"/>
        <w:ind w:firstLine="482"/>
        <w:rPr>
          <w:rFonts w:ascii="宋体"/>
          <w:b/>
          <w:color w:val="000000" w:themeColor="text1"/>
          <w:kern w:val="0"/>
          <w:sz w:val="24"/>
          <w:szCs w:val="24"/>
          <w:highlight w:val="none"/>
          <w14:textFill>
            <w14:solidFill>
              <w14:schemeClr w14:val="tx1"/>
            </w14:solidFill>
          </w14:textFill>
        </w:rPr>
      </w:pPr>
    </w:p>
    <w:p>
      <w:pPr>
        <w:adjustRightInd w:val="0"/>
        <w:snapToGrid w:val="0"/>
        <w:spacing w:line="300" w:lineRule="auto"/>
        <w:ind w:firstLine="482"/>
        <w:jc w:val="center"/>
        <w:rPr>
          <w:rFonts w:ascii="宋体"/>
          <w:b/>
          <w:color w:val="000000" w:themeColor="text1"/>
          <w:sz w:val="32"/>
          <w:szCs w:val="32"/>
          <w:highlight w:val="none"/>
          <w14:textFill>
            <w14:solidFill>
              <w14:schemeClr w14:val="tx1"/>
            </w14:solidFill>
          </w14:textFill>
        </w:rPr>
      </w:pPr>
      <w:r>
        <w:rPr>
          <w:rFonts w:ascii="宋体"/>
          <w:b/>
          <w:color w:val="000000" w:themeColor="text1"/>
          <w:kern w:val="0"/>
          <w:sz w:val="24"/>
          <w:szCs w:val="24"/>
          <w:highlight w:val="none"/>
          <w14:textFill>
            <w14:solidFill>
              <w14:schemeClr w14:val="tx1"/>
            </w14:solidFill>
          </w14:textFill>
        </w:rPr>
        <w:br w:type="page"/>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二</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合同专用条款选择表</w:t>
      </w:r>
    </w:p>
    <w:tbl>
      <w:tblPr>
        <w:tblStyle w:val="1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需要选择的条款编号及内容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1.39</w:t>
            </w:r>
            <w:r>
              <w:rPr>
                <w:rFonts w:hint="eastAsia" w:ascii="宋体" w:hAnsi="宋体" w:cs="宋体"/>
                <w:color w:val="000000" w:themeColor="text1"/>
                <w:kern w:val="0"/>
                <w:szCs w:val="21"/>
                <w:highlight w:val="none"/>
                <w14:textFill>
                  <w14:solidFill>
                    <w14:schemeClr w14:val="tx1"/>
                  </w14:solidFill>
                </w14:textFill>
              </w:rPr>
              <w:t>甲供材料设备管理费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1.40</w:t>
            </w:r>
            <w:r>
              <w:rPr>
                <w:rFonts w:hint="eastAsia" w:ascii="宋体" w:hAnsi="宋体" w:cs="宋体"/>
                <w:color w:val="000000" w:themeColor="text1"/>
                <w:kern w:val="0"/>
                <w:szCs w:val="21"/>
                <w:highlight w:val="none"/>
                <w14:textFill>
                  <w14:solidFill>
                    <w14:schemeClr w14:val="tx1"/>
                  </w14:solidFill>
                </w14:textFill>
              </w:rPr>
              <w:t>甲招乙供材料设备管理费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1.42</w:t>
            </w:r>
            <w:r>
              <w:rPr>
                <w:rFonts w:hint="eastAsia" w:ascii="宋体" w:hAnsi="宋体" w:cs="宋体"/>
                <w:color w:val="000000" w:themeColor="text1"/>
                <w:kern w:val="0"/>
                <w:szCs w:val="21"/>
                <w:highlight w:val="none"/>
                <w14:textFill>
                  <w14:solidFill>
                    <w14:schemeClr w14:val="tx1"/>
                  </w14:solidFill>
                </w14:textFill>
              </w:rPr>
              <w:t>本工程综合考评委员会：指在本工程建设期间，由发包人组建的、代表发包人对各参建单位合同履约情况进行考核的机构。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firstLine="420" w:firstLineChars="200"/>
              <w:outlineLvl w:val="3"/>
              <w:rPr>
                <w:rFonts w:hint="eastAsia"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9.3</w:t>
            </w:r>
            <w:r>
              <w:rPr>
                <w:rFonts w:hint="eastAsia" w:ascii="宋体" w:hAnsi="宋体" w:cs="宋体"/>
                <w:color w:val="000000" w:themeColor="text1"/>
                <w:kern w:val="0"/>
                <w:szCs w:val="21"/>
                <w:highlight w:val="none"/>
                <w14:textFill>
                  <w14:solidFill>
                    <w14:schemeClr w14:val="tx1"/>
                  </w14:solidFill>
                </w14:textFill>
              </w:rPr>
              <w:t>根据工程需要，承包人应采用计算机信息管理，与发包人的工程管理系统接口一致，建立相应的信息交换网络，以便发包人及各有关单位与其进行数据交换，提高工作效率。</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对于智慧工地的建设按照《广州市住房和城乡建设局关于进一步推进全市房屋建筑工程智慧工地建设的通知（试行）》（穗建质[2023]683号文）的相关要求执行。</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）网络视频监控要求</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网络视频监控要求（</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需满足建委要求的视频监控</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及需满足发包人调度使用的远程工地视频监控系统）</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）承包人必须遵照《关于广州市建筑工地安装视频监控装置的通知》（穗建筑【</w:t>
            </w:r>
            <w:r>
              <w:rPr>
                <w:rFonts w:hint="default" w:ascii="宋体" w:hAnsi="宋体" w:cs="宋体"/>
                <w:color w:val="000000" w:themeColor="text1"/>
                <w:kern w:val="0"/>
                <w:szCs w:val="21"/>
                <w:highlight w:val="none"/>
                <w14:textFill>
                  <w14:solidFill>
                    <w14:schemeClr w14:val="tx1"/>
                  </w14:solidFill>
                </w14:textFill>
              </w:rPr>
              <w:t>2006</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551</w:t>
            </w:r>
            <w:r>
              <w:rPr>
                <w:rFonts w:hint="eastAsia" w:ascii="宋体" w:hAnsi="宋体" w:cs="宋体"/>
                <w:color w:val="000000" w:themeColor="text1"/>
                <w:kern w:val="0"/>
                <w:szCs w:val="21"/>
                <w:highlight w:val="none"/>
                <w14:textFill>
                  <w14:solidFill>
                    <w14:schemeClr w14:val="tx1"/>
                  </w14:solidFill>
                </w14:textFill>
              </w:rPr>
              <w:t>号）、《关于全面启动广州市社会治安视频监控系统建设有关问题的通知》（穗视频建字【</w:t>
            </w:r>
            <w:r>
              <w:rPr>
                <w:rFonts w:hint="default" w:ascii="宋体" w:hAnsi="宋体" w:cs="宋体"/>
                <w:color w:val="000000" w:themeColor="text1"/>
                <w:kern w:val="0"/>
                <w:szCs w:val="21"/>
                <w:highlight w:val="none"/>
                <w14:textFill>
                  <w14:solidFill>
                    <w14:schemeClr w14:val="tx1"/>
                  </w14:solidFill>
                </w14:textFill>
              </w:rPr>
              <w:t>2006</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号）</w:t>
            </w:r>
            <w:r>
              <w:rPr>
                <w:rFonts w:hint="eastAsia" w:ascii="宋体" w:hAnsi="宋体" w:cs="宋体"/>
                <w:color w:val="000000" w:themeColor="text1"/>
                <w:kern w:val="0"/>
                <w:szCs w:val="21"/>
                <w:highlight w:val="none"/>
                <w:u w:val="single"/>
                <w14:textFill>
                  <w14:solidFill>
                    <w14:schemeClr w14:val="tx1"/>
                  </w14:solidFill>
                </w14:textFill>
              </w:rPr>
              <w:t>和《广州市住房和城乡建设委员会关于全市建设工地纳入视频监管的通知》（穗建质</w:t>
            </w:r>
            <w:r>
              <w:rPr>
                <w:rFonts w:hint="default" w:ascii="宋体" w:hAnsi="宋体" w:cs="宋体"/>
                <w:color w:val="000000" w:themeColor="text1"/>
                <w:kern w:val="0"/>
                <w:szCs w:val="21"/>
                <w:highlight w:val="none"/>
                <w:u w:val="single"/>
                <w14:textFill>
                  <w14:solidFill>
                    <w14:schemeClr w14:val="tx1"/>
                  </w14:solidFill>
                </w14:textFill>
              </w:rPr>
              <w:t>[2017]1166</w:t>
            </w:r>
            <w:r>
              <w:rPr>
                <w:rFonts w:hint="eastAsia" w:ascii="宋体" w:hAnsi="宋体" w:cs="宋体"/>
                <w:color w:val="000000" w:themeColor="text1"/>
                <w:kern w:val="0"/>
                <w:szCs w:val="21"/>
                <w:highlight w:val="none"/>
                <w:u w:val="single"/>
                <w14:textFill>
                  <w14:solidFill>
                    <w14:schemeClr w14:val="tx1"/>
                  </w14:solidFill>
                </w14:textFill>
              </w:rPr>
              <w:t>号）</w:t>
            </w:r>
            <w:r>
              <w:rPr>
                <w:rFonts w:hint="eastAsia" w:ascii="宋体" w:hAnsi="宋体" w:cs="宋体"/>
                <w:color w:val="000000" w:themeColor="text1"/>
                <w:kern w:val="0"/>
                <w:szCs w:val="21"/>
                <w:highlight w:val="none"/>
                <w14:textFill>
                  <w14:solidFill>
                    <w14:schemeClr w14:val="tx1"/>
                  </w14:solidFill>
                </w14:textFill>
              </w:rPr>
              <w:t>的要求，建立满足隐蔽工程和关键工序质量监控、安全文明施工监控、验收监控等需要的视频监控系统（以通过发包人验收为准）。</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）施工现场视频监控的部位应当覆盖以下基本部位：大门及围墙、临时用电设施、深基坑、高支摸体系、附着式升降脚手架（整体提升架或爬架）、外用电梯、塔吊、物料提升机（龙门架、井字架）等。</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）承包人应建立视频监控系统资料的收集、查阅、检索等档案系统，并安排专人负责。</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远程工地视频监控系统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9.6</w:t>
            </w:r>
            <w:r>
              <w:rPr>
                <w:rFonts w:hint="eastAsia" w:ascii="宋体" w:hAnsi="宋体" w:cs="宋体"/>
                <w:color w:val="000000" w:themeColor="text1"/>
                <w:kern w:val="0"/>
                <w:szCs w:val="21"/>
                <w:highlight w:val="none"/>
                <w14:textFill>
                  <w14:solidFill>
                    <w14:schemeClr w14:val="tx1"/>
                  </w14:solidFill>
                </w14:textFill>
              </w:rPr>
              <w:t>施工总承包管理单位须按照本合同约定履行总承包管理和配合服务，包括但不限于下列工作内容：</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）对发包人另行发包的专业工程（含</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甲供材料设备</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甲招乙供材料设备</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甲管乙供材料设备）的总承包管理及配合服务；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9.8</w:t>
            </w:r>
            <w:r>
              <w:rPr>
                <w:rFonts w:hint="eastAsia" w:ascii="宋体" w:hAnsi="宋体" w:cs="宋体"/>
                <w:color w:val="000000" w:themeColor="text1"/>
                <w:kern w:val="0"/>
                <w:szCs w:val="21"/>
                <w:highlight w:val="none"/>
                <w14:textFill>
                  <w14:solidFill>
                    <w14:schemeClr w14:val="tx1"/>
                  </w14:solidFill>
                </w14:textFill>
              </w:rPr>
              <w:t>分部验收工作计划的提交要求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9.9</w:t>
            </w:r>
            <w:r>
              <w:rPr>
                <w:rFonts w:hint="eastAsia" w:ascii="宋体" w:hAnsi="宋体" w:cs="宋体"/>
                <w:color w:val="000000" w:themeColor="text1"/>
                <w:kern w:val="0"/>
                <w:szCs w:val="21"/>
                <w:highlight w:val="none"/>
                <w14:textFill>
                  <w14:solidFill>
                    <w14:schemeClr w14:val="tx1"/>
                  </w14:solidFill>
                </w14:textFill>
              </w:rPr>
              <w:t>分段结算工作计划的提交要求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9.10</w:t>
            </w:r>
            <w:r>
              <w:rPr>
                <w:rFonts w:hint="eastAsia" w:ascii="宋体" w:hAnsi="宋体" w:cs="宋体"/>
                <w:color w:val="000000" w:themeColor="text1"/>
                <w:kern w:val="0"/>
                <w:szCs w:val="21"/>
                <w:highlight w:val="none"/>
                <w14:textFill>
                  <w14:solidFill>
                    <w14:schemeClr w14:val="tx1"/>
                  </w14:solidFill>
                </w14:textFill>
              </w:rPr>
              <w:t>分段结算工程结算资料提交要求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15.1</w:t>
            </w:r>
            <w:r>
              <w:rPr>
                <w:rFonts w:hint="eastAsia" w:ascii="宋体" w:hAnsi="宋体" w:cs="宋体"/>
                <w:color w:val="000000" w:themeColor="text1"/>
                <w:kern w:val="0"/>
                <w:szCs w:val="21"/>
                <w:highlight w:val="none"/>
                <w14:textFill>
                  <w14:solidFill>
                    <w14:schemeClr w14:val="tx1"/>
                  </w14:solidFill>
                </w14:textFill>
              </w:rPr>
              <w:t>工程质量标准</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）本工程推行分段结算，为配合分段结算工作，本工程的分部验收工作应按经发包人审定的分部验收工作计划执行。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24.2</w:t>
            </w:r>
            <w:r>
              <w:rPr>
                <w:rFonts w:hint="eastAsia" w:ascii="宋体" w:hAnsi="宋体" w:cs="宋体"/>
                <w:color w:val="000000" w:themeColor="text1"/>
                <w:kern w:val="0"/>
                <w:szCs w:val="21"/>
                <w:highlight w:val="none"/>
                <w14:textFill>
                  <w14:solidFill>
                    <w14:schemeClr w14:val="tx1"/>
                  </w14:solidFill>
                </w14:textFill>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pPr>
              <w:keepNext w:val="0"/>
              <w:keepLines w:val="0"/>
              <w:suppressLineNumbers w:val="0"/>
              <w:autoSpaceDE w:val="0"/>
              <w:autoSpaceDN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承包人应在现场布置足量洒水车，消除扬尘，并使总监理工程师和发包人满意。</w:t>
            </w:r>
          </w:p>
          <w:p>
            <w:pPr>
              <w:keepNext w:val="0"/>
              <w:keepLines w:val="0"/>
              <w:suppressLineNumbers w:val="0"/>
              <w:autoSpaceDE w:val="0"/>
              <w:autoSpaceDN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对于承包人施工过程中造成的环境污染问题，经发包人或者总监理工程师指出后，承包人未能在</w:t>
            </w:r>
            <w:r>
              <w:rPr>
                <w:rFonts w:hint="default" w:ascii="宋体" w:hAnsi="宋体" w:cs="宋体"/>
                <w:color w:val="000000" w:themeColor="text1"/>
                <w:kern w:val="0"/>
                <w:szCs w:val="21"/>
                <w:highlight w:val="none"/>
                <w14:textFill>
                  <w14:solidFill>
                    <w14:schemeClr w14:val="tx1"/>
                  </w14:solidFill>
                </w14:textFill>
              </w:rPr>
              <w:t>24</w:t>
            </w:r>
            <w:r>
              <w:rPr>
                <w:rFonts w:hint="eastAsia" w:ascii="宋体" w:hAnsi="宋体" w:cs="宋体"/>
                <w:color w:val="000000" w:themeColor="text1"/>
                <w:kern w:val="0"/>
                <w:szCs w:val="21"/>
                <w:highlight w:val="none"/>
                <w14:textFill>
                  <w14:solidFill>
                    <w14:schemeClr w14:val="tx1"/>
                  </w14:solidFill>
                </w14:textFill>
              </w:rPr>
              <w:t>小时之内采取整治措施，或者所采取的整治措施未能有效消除污染的，发包人可以自行或者委托他人代为整治，由此所产生的一切损失、费用均由承包人承担。</w:t>
            </w:r>
          </w:p>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w:t>
            </w:r>
            <w:r>
              <w:rPr>
                <w:rFonts w:hint="default" w:ascii="宋体" w:hAnsi="宋体" w:cs="宋体"/>
                <w:color w:val="000000" w:themeColor="text1"/>
                <w:kern w:val="0"/>
                <w:szCs w:val="21"/>
                <w:highlight w:val="none"/>
                <w14:textFill>
                  <w14:solidFill>
                    <w14:schemeClr w14:val="tx1"/>
                  </w14:solidFill>
                </w14:textFill>
              </w:rPr>
              <w:t>38.12</w:t>
            </w:r>
            <w:r>
              <w:rPr>
                <w:rFonts w:hint="eastAsia" w:ascii="宋体" w:hAnsi="宋体" w:cs="宋体"/>
                <w:color w:val="000000" w:themeColor="text1"/>
                <w:kern w:val="0"/>
                <w:szCs w:val="21"/>
                <w:highlight w:val="none"/>
                <w14:textFill>
                  <w14:solidFill>
                    <w14:schemeClr w14:val="tx1"/>
                  </w14:solidFill>
                </w14:textFill>
              </w:rPr>
              <w:t>款</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√和第</w:t>
            </w:r>
            <w:r>
              <w:rPr>
                <w:rFonts w:hint="default" w:ascii="宋体" w:hAnsi="宋体" w:cs="宋体"/>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）款</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的约定承担相应的违约责任。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25.2</w:t>
            </w:r>
            <w:r>
              <w:rPr>
                <w:rFonts w:hint="eastAsia" w:ascii="宋体" w:hAnsi="宋体" w:cs="宋体"/>
                <w:color w:val="000000" w:themeColor="text1"/>
                <w:kern w:val="0"/>
                <w:szCs w:val="21"/>
                <w:highlight w:val="none"/>
                <w14:textFill>
                  <w14:solidFill>
                    <w14:schemeClr w14:val="tx1"/>
                  </w14:solidFill>
                </w14:textFill>
              </w:rPr>
              <w:t>确定合同价款的方式</w:t>
            </w:r>
          </w:p>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）采用合同协议书第</w:t>
            </w:r>
            <w:r>
              <w:rPr>
                <w:rFonts w:hint="default" w:ascii="宋体" w:hAnsi="宋体" w:cs="宋体"/>
                <w:color w:val="000000" w:themeColor="text1"/>
                <w:kern w:val="0"/>
                <w:szCs w:val="21"/>
                <w:highlight w:val="none"/>
                <w14:textFill>
                  <w14:solidFill>
                    <w14:schemeClr w14:val="tx1"/>
                  </w14:solidFill>
                </w14:textFill>
              </w:rPr>
              <w:t>2.3</w:t>
            </w:r>
            <w:r>
              <w:rPr>
                <w:rFonts w:hint="eastAsia" w:ascii="宋体" w:hAnsi="宋体" w:cs="宋体"/>
                <w:color w:val="000000" w:themeColor="text1"/>
                <w:kern w:val="0"/>
                <w:szCs w:val="21"/>
                <w:highlight w:val="none"/>
                <w14:textFill>
                  <w14:solidFill>
                    <w14:schemeClr w14:val="tx1"/>
                  </w14:solidFill>
                </w14:textFill>
              </w:rPr>
              <w:t>款约定的合同价款固定不变。</w:t>
            </w:r>
          </w:p>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）合同价款总价包干，若招标范围和承包内容不发生变化，则本工程结算价即为合同价（招标文件及本合同另有约定可以调整的项目除外）。</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）采用合同协议书第</w:t>
            </w:r>
            <w:r>
              <w:rPr>
                <w:rFonts w:hint="default" w:ascii="宋体" w:hAnsi="宋体" w:cs="宋体"/>
                <w:color w:val="000000" w:themeColor="text1"/>
                <w:kern w:val="0"/>
                <w:szCs w:val="21"/>
                <w:highlight w:val="none"/>
                <w14:textFill>
                  <w14:solidFill>
                    <w14:schemeClr w14:val="tx1"/>
                  </w14:solidFill>
                </w14:textFill>
              </w:rPr>
              <w:t>2.3</w:t>
            </w:r>
            <w:r>
              <w:rPr>
                <w:rFonts w:hint="eastAsia" w:ascii="宋体" w:hAnsi="宋体" w:cs="宋体"/>
                <w:color w:val="000000" w:themeColor="text1"/>
                <w:kern w:val="0"/>
                <w:szCs w:val="21"/>
                <w:highlight w:val="none"/>
                <w14:textFill>
                  <w14:solidFill>
                    <w14:schemeClr w14:val="tx1"/>
                  </w14:solidFill>
                </w14:textFill>
              </w:rPr>
              <w:t>款约定的工程量清单综合单价包干及综合合价项目包干并按本条第</w:t>
            </w:r>
            <w:r>
              <w:rPr>
                <w:rFonts w:hint="default" w:ascii="宋体" w:hAnsi="宋体" w:cs="宋体"/>
                <w:color w:val="000000" w:themeColor="text1"/>
                <w:kern w:val="0"/>
                <w:szCs w:val="21"/>
                <w:highlight w:val="none"/>
                <w14:textFill>
                  <w14:solidFill>
                    <w14:schemeClr w14:val="tx1"/>
                  </w14:solidFill>
                </w14:textFill>
              </w:rPr>
              <w:t>25.3</w:t>
            </w:r>
            <w:r>
              <w:rPr>
                <w:rFonts w:hint="eastAsia" w:ascii="宋体" w:hAnsi="宋体" w:cs="宋体"/>
                <w:color w:val="000000" w:themeColor="text1"/>
                <w:kern w:val="0"/>
                <w:szCs w:val="21"/>
                <w:highlight w:val="none"/>
                <w14:textFill>
                  <w14:solidFill>
                    <w14:schemeClr w14:val="tx1"/>
                  </w14:solidFill>
                </w14:textFill>
              </w:rPr>
              <w:t>款的约定执行</w:t>
            </w:r>
            <w:r>
              <w:rPr>
                <w:rFonts w:hint="eastAsia" w:ascii="宋体" w:hAnsi="宋体" w:cs="宋体"/>
                <w:color w:val="000000" w:themeColor="text1"/>
                <w:kern w:val="0"/>
                <w:szCs w:val="21"/>
                <w:highlight w:val="none"/>
                <w:lang w:bidi="ar"/>
                <w14:textFill>
                  <w14:solidFill>
                    <w14:schemeClr w14:val="tx1"/>
                  </w14:solidFill>
                </w14:textFill>
              </w:rPr>
              <w:t>，且</w:t>
            </w:r>
            <w:r>
              <w:rPr>
                <w:rFonts w:hint="eastAsia" w:ascii="宋体" w:hAnsi="宋体" w:cs="宋体"/>
                <w:color w:val="000000" w:themeColor="text1"/>
                <w:kern w:val="0"/>
                <w:szCs w:val="21"/>
                <w:highlight w:val="none"/>
                <w14:textFill>
                  <w14:solidFill>
                    <w14:schemeClr w14:val="tx1"/>
                  </w14:solidFill>
                </w14:textFill>
              </w:rPr>
              <w:t>最终按有权结算终审部门审定价结算。</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）其他：</w:t>
            </w:r>
            <w:r>
              <w:rPr>
                <w:rFonts w:hint="default"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25.3</w:t>
            </w:r>
            <w:r>
              <w:rPr>
                <w:rFonts w:hint="eastAsia" w:ascii="宋体" w:hAnsi="宋体" w:cs="宋体"/>
                <w:color w:val="000000" w:themeColor="text1"/>
                <w:kern w:val="0"/>
                <w:szCs w:val="21"/>
                <w:highlight w:val="none"/>
                <w14:textFill>
                  <w14:solidFill>
                    <w14:schemeClr w14:val="tx1"/>
                  </w14:solidFill>
                </w14:textFill>
              </w:rPr>
              <w:t>综合单价包干的合同价款的调整</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合同价款的调整按照如下约定执行：</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）合同价款的调整。当发生下列情况时，可对合同价款进行调整：</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宋体"/>
                <w:color w:val="000000" w:themeColor="text1"/>
                <w:kern w:val="0"/>
                <w:szCs w:val="21"/>
                <w:highlight w:val="none"/>
                <w14:textFill>
                  <w14:solidFill>
                    <w14:schemeClr w14:val="tx1"/>
                  </w14:solidFill>
                </w14:textFill>
              </w:rPr>
              <w:t>）发包人及监理单位共同确认的工程量增减。</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2</w:t>
            </w:r>
            <w:r>
              <w:rPr>
                <w:rFonts w:hint="eastAsia" w:ascii="宋体" w:hAnsi="宋体" w:cs="宋体"/>
                <w:color w:val="000000" w:themeColor="text1"/>
                <w:kern w:val="0"/>
                <w:szCs w:val="21"/>
                <w:highlight w:val="none"/>
                <w14:textFill>
                  <w14:solidFill>
                    <w14:schemeClr w14:val="tx1"/>
                  </w14:solidFill>
                </w14:textFill>
              </w:rPr>
              <w:t>）发包人及监理单位共同确认的变更工程和新增工程。</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）所有变更工程和新增工程的单价或价格，均按照合同专用条款第</w:t>
            </w:r>
            <w:r>
              <w:rPr>
                <w:rFonts w:hint="default" w:ascii="宋体" w:hAnsi="宋体" w:cs="宋体"/>
                <w:color w:val="000000" w:themeColor="text1"/>
                <w:kern w:val="0"/>
                <w:szCs w:val="21"/>
                <w:highlight w:val="none"/>
                <w14:textFill>
                  <w14:solidFill>
                    <w14:schemeClr w14:val="tx1"/>
                  </w14:solidFill>
                </w14:textFill>
              </w:rPr>
              <w:t>33</w:t>
            </w:r>
            <w:r>
              <w:rPr>
                <w:rFonts w:hint="eastAsia" w:ascii="宋体" w:hAnsi="宋体" w:cs="宋体"/>
                <w:color w:val="000000" w:themeColor="text1"/>
                <w:kern w:val="0"/>
                <w:szCs w:val="21"/>
                <w:highlight w:val="none"/>
                <w14:textFill>
                  <w14:solidFill>
                    <w14:schemeClr w14:val="tx1"/>
                  </w14:solidFill>
                </w14:textFill>
              </w:rPr>
              <w:t>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25.4</w:t>
            </w:r>
            <w:r>
              <w:rPr>
                <w:rFonts w:hint="eastAsia" w:ascii="宋体" w:hAnsi="宋体" w:cs="宋体"/>
                <w:color w:val="000000" w:themeColor="text1"/>
                <w:kern w:val="0"/>
                <w:szCs w:val="21"/>
                <w:highlight w:val="none"/>
                <w14:textFill>
                  <w14:solidFill>
                    <w14:schemeClr w14:val="tx1"/>
                  </w14:solidFill>
                </w14:textFill>
              </w:rPr>
              <w:t>承包人应在本条第</w:t>
            </w:r>
            <w:r>
              <w:rPr>
                <w:rFonts w:hint="default" w:ascii="宋体" w:hAnsi="宋体" w:cs="宋体"/>
                <w:color w:val="000000" w:themeColor="text1"/>
                <w:kern w:val="0"/>
                <w:szCs w:val="21"/>
                <w:highlight w:val="none"/>
                <w14:textFill>
                  <w14:solidFill>
                    <w14:schemeClr w14:val="tx1"/>
                  </w14:solidFill>
                </w14:textFill>
              </w:rPr>
              <w:t>25.3</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）款情况发生后</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天内将调整原因、金额以书面形式通知监理单位，经监理单位和发包人批准后作为调整合同价款及拨付工程进度款的依据。监理单位收到后</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天内审核并签署意见</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舞台机械</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舞台灯光</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智能化（如有）</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体育工艺（如有）</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声学等项目（如有）</w:t>
            </w:r>
            <w:r>
              <w:rPr>
                <w:rFonts w:hint="eastAsia" w:ascii="宋体" w:hAnsi="宋体" w:cs="宋体"/>
                <w:color w:val="000000" w:themeColor="text1"/>
                <w:kern w:val="0"/>
                <w:szCs w:val="21"/>
                <w:highlight w:val="none"/>
                <w14:textFill>
                  <w14:solidFill>
                    <w14:schemeClr w14:val="tx1"/>
                  </w14:solidFill>
                </w14:textFill>
              </w:rPr>
              <w:t>的增减或变更需先送技术督导单位（如有）审核后再送监理单位审核），发包人在</w:t>
            </w:r>
            <w:r>
              <w:rPr>
                <w:rFonts w:hint="default"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天内审定并批准执行。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cs="仿宋"/>
                <w:b/>
                <w:strike/>
                <w:color w:val="000000" w:themeColor="text1"/>
                <w:szCs w:val="21"/>
                <w:highlight w:val="none"/>
                <w14:textFill>
                  <w14:solidFill>
                    <w14:schemeClr w14:val="tx1"/>
                  </w14:solidFill>
                </w14:textFill>
              </w:rPr>
            </w:pPr>
            <w:r>
              <w:rPr>
                <w:rFonts w:hint="default" w:ascii="宋体" w:hAnsi="宋体" w:cs="仿宋"/>
                <w:color w:val="000000" w:themeColor="text1"/>
                <w:szCs w:val="21"/>
                <w:highlight w:val="none"/>
                <w14:textFill>
                  <w14:solidFill>
                    <w14:schemeClr w14:val="tx1"/>
                  </w14:solidFill>
                </w14:textFill>
              </w:rPr>
              <w:t>26.1</w:t>
            </w:r>
            <w:r>
              <w:rPr>
                <w:rFonts w:hint="eastAsia" w:ascii="宋体" w:hAnsi="宋体" w:cs="宋体"/>
                <w:snapToGrid w:val="0"/>
                <w:color w:val="000000" w:themeColor="text1"/>
                <w:kern w:val="0"/>
                <w:szCs w:val="21"/>
                <w:highlight w:val="none"/>
                <w14:textFill>
                  <w14:solidFill>
                    <w14:schemeClr w14:val="tx1"/>
                  </w14:solidFill>
                </w14:textFill>
              </w:rPr>
              <w:t>承包人按招标文件及合同专用条款第</w:t>
            </w:r>
            <w:r>
              <w:rPr>
                <w:rFonts w:hint="default" w:ascii="宋体" w:hAnsi="宋体" w:cs="宋体"/>
                <w:color w:val="000000" w:themeColor="text1"/>
                <w:kern w:val="0"/>
                <w:szCs w:val="21"/>
                <w:highlight w:val="none"/>
                <w14:textFill>
                  <w14:solidFill>
                    <w14:schemeClr w14:val="tx1"/>
                  </w14:solidFill>
                </w14:textFill>
              </w:rPr>
              <w:t>44</w:t>
            </w:r>
            <w:r>
              <w:rPr>
                <w:rFonts w:hint="eastAsia" w:ascii="宋体" w:hAnsi="宋体" w:cs="宋体"/>
                <w:snapToGrid w:val="0"/>
                <w:color w:val="000000" w:themeColor="text1"/>
                <w:kern w:val="0"/>
                <w:szCs w:val="21"/>
                <w:highlight w:val="none"/>
                <w14:textFill>
                  <w14:solidFill>
                    <w14:schemeClr w14:val="tx1"/>
                  </w14:solidFill>
                </w14:textFill>
              </w:rPr>
              <w:t>条的要求提交</w:t>
            </w:r>
            <w:r>
              <w:rPr>
                <w:rFonts w:hint="eastAsia" w:ascii="宋体" w:hAnsi="宋体" w:cs="宋体"/>
                <w:color w:val="000000" w:themeColor="text1"/>
                <w:kern w:val="0"/>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且本合同签订后，承包人提交工程预付款申请书，发包人收到后</w:t>
            </w:r>
            <w:r>
              <w:rPr>
                <w:rFonts w:hint="default" w:ascii="宋体" w:hAnsi="宋体" w:cs="宋体"/>
                <w:color w:val="000000" w:themeColor="text1"/>
                <w:kern w:val="0"/>
                <w:szCs w:val="21"/>
                <w:highlight w:val="none"/>
                <w14:textFill>
                  <w14:solidFill>
                    <w14:schemeClr w14:val="tx1"/>
                  </w14:solidFill>
                </w14:textFill>
              </w:rPr>
              <w:t>14</w:t>
            </w:r>
            <w:r>
              <w:rPr>
                <w:rFonts w:hint="eastAsia" w:ascii="宋体" w:hAnsi="宋体" w:cs="宋体"/>
                <w:snapToGrid w:val="0"/>
                <w:color w:val="000000" w:themeColor="text1"/>
                <w:kern w:val="0"/>
                <w:szCs w:val="21"/>
                <w:highlight w:val="none"/>
                <w14:textFill>
                  <w14:solidFill>
                    <w14:schemeClr w14:val="tx1"/>
                  </w14:solidFill>
                </w14:textFill>
              </w:rPr>
              <w:t>天内向承包人支付</w:t>
            </w:r>
            <w:r>
              <w:rPr>
                <w:rFonts w:hint="eastAsia" w:ascii="宋体" w:hAnsi="宋体" w:cs="宋体"/>
                <w:snapToGrid w:val="0"/>
                <w:color w:val="000000" w:themeColor="text1"/>
                <w:kern w:val="0"/>
                <w:szCs w:val="21"/>
                <w:highlight w:val="none"/>
                <w14:textFill>
                  <w14:solidFill>
                    <w14:schemeClr w14:val="tx1"/>
                  </w14:solidFill>
                </w14:textFill>
              </w:rPr>
              <w:t>分部分项工程量清单计价的</w:t>
            </w:r>
            <w:r>
              <w:rPr>
                <w:rFonts w:hint="default" w:ascii="宋体" w:hAnsi="宋体" w:cs="宋体"/>
                <w:color w:val="000000" w:themeColor="text1"/>
                <w:kern w:val="0"/>
                <w:szCs w:val="21"/>
                <w:highlight w:val="none"/>
                <w:u w:val="single"/>
                <w14:textFill>
                  <w14:solidFill>
                    <w14:schemeClr w14:val="tx1"/>
                  </w14:solidFill>
                </w14:textFill>
              </w:rPr>
              <w:t>20</w:t>
            </w:r>
            <w:r>
              <w:rPr>
                <w:rFonts w:hint="default" w:ascii="宋体" w:hAnsi="宋体" w:cs="宋体"/>
                <w:color w:val="000000" w:themeColor="text1"/>
                <w:kern w:val="0"/>
                <w:szCs w:val="21"/>
                <w:highlight w:val="none"/>
                <w14:textFill>
                  <w14:solidFill>
                    <w14:schemeClr w14:val="tx1"/>
                  </w14:solidFill>
                </w14:textFill>
              </w:rPr>
              <w:t xml:space="preserve">% </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根据实际测算情况填写，可为</w:t>
            </w:r>
            <w:r>
              <w:rPr>
                <w:rFonts w:hint="default" w:ascii="宋体" w:hAnsi="宋体" w:cs="宋体"/>
                <w:color w:val="000000" w:themeColor="text1"/>
                <w:kern w:val="0"/>
                <w:szCs w:val="21"/>
                <w:highlight w:val="none"/>
                <w14:textFill>
                  <w14:solidFill>
                    <w14:schemeClr w14:val="tx1"/>
                  </w14:solidFill>
                </w14:textFill>
              </w:rPr>
              <w:t>15%</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20%</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25%</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30%</w:t>
            </w:r>
            <w:r>
              <w:rPr>
                <w:rFonts w:hint="eastAsia" w:ascii="宋体" w:hAnsi="宋体" w:cs="宋体"/>
                <w:snapToGrid w:val="0"/>
                <w:color w:val="000000" w:themeColor="text1"/>
                <w:kern w:val="0"/>
                <w:szCs w:val="21"/>
                <w:highlight w:val="none"/>
                <w14:textFill>
                  <w14:solidFill>
                    <w14:schemeClr w14:val="tx1"/>
                  </w14:solidFill>
                </w14:textFill>
              </w:rPr>
              <w:t>，最多不超过</w:t>
            </w:r>
            <w:r>
              <w:rPr>
                <w:rFonts w:hint="default" w:ascii="宋体" w:hAnsi="宋体" w:cs="宋体"/>
                <w:color w:val="000000" w:themeColor="text1"/>
                <w:kern w:val="0"/>
                <w:szCs w:val="21"/>
                <w:highlight w:val="none"/>
                <w14:textFill>
                  <w14:solidFill>
                    <w14:schemeClr w14:val="tx1"/>
                  </w14:solidFill>
                </w14:textFill>
              </w:rPr>
              <w:t>30%</w:t>
            </w:r>
            <w:r>
              <w:rPr>
                <w:rFonts w:hint="eastAsia" w:ascii="宋体" w:hAnsi="宋体" w:cs="宋体"/>
                <w:snapToGrid w:val="0"/>
                <w:color w:val="000000" w:themeColor="text1"/>
                <w:kern w:val="0"/>
                <w:szCs w:val="21"/>
                <w:highlight w:val="none"/>
                <w14:textFill>
                  <w14:solidFill>
                    <w14:schemeClr w14:val="tx1"/>
                  </w14:solidFill>
                </w14:textFill>
              </w:rPr>
              <w:t>），即</w:t>
            </w:r>
            <w:r>
              <w:rPr>
                <w:rFonts w:hint="default"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元</w:t>
            </w:r>
            <w:r>
              <w:rPr>
                <w:rFonts w:hint="eastAsia" w:ascii="宋体" w:hAnsi="宋体" w:cs="宋体"/>
                <w:snapToGrid w:val="0"/>
                <w:color w:val="000000" w:themeColor="text1"/>
                <w:kern w:val="0"/>
                <w:szCs w:val="21"/>
                <w:highlight w:val="none"/>
                <w14:textFill>
                  <w14:solidFill>
                    <w14:schemeClr w14:val="tx1"/>
                  </w14:solidFill>
                </w14:textFill>
              </w:rPr>
              <w:t>作为工程预付款</w:t>
            </w:r>
            <w:r>
              <w:rPr>
                <w:rFonts w:hint="eastAsia" w:ascii="宋体" w:hAnsi="宋体" w:cs="仿宋"/>
                <w:color w:val="000000" w:themeColor="text1"/>
                <w:szCs w:val="21"/>
                <w:highlight w:val="none"/>
                <w14:textFill>
                  <w14:solidFill>
                    <w14:schemeClr w14:val="tx1"/>
                  </w14:solidFill>
                </w14:textFill>
              </w:rPr>
              <w:t>（发包人有权根据项目资金落实情况进行分批支付工程预付款）；</w:t>
            </w:r>
            <w:r>
              <w:rPr>
                <w:rFonts w:hint="eastAsia" w:ascii="宋体" w:hAnsi="宋体" w:cs="仿宋"/>
                <w:b/>
                <w:color w:val="000000" w:themeColor="text1"/>
                <w:szCs w:val="21"/>
                <w:highlight w:val="none"/>
                <w14:textFill>
                  <w14:solidFill>
                    <w14:schemeClr w14:val="tx1"/>
                  </w14:solidFill>
                </w14:textFill>
              </w:rPr>
              <w:t>其中属于人工费用预付款部分的金额为本合同总价的</w:t>
            </w:r>
            <w:r>
              <w:rPr>
                <w:rFonts w:hint="default" w:ascii="宋体" w:hAnsi="宋体" w:cs="仿宋"/>
                <w:b/>
                <w:color w:val="000000" w:themeColor="text1"/>
                <w:szCs w:val="21"/>
                <w:highlight w:val="none"/>
                <w14:textFill>
                  <w14:solidFill>
                    <w14:schemeClr w14:val="tx1"/>
                  </w14:solidFill>
                </w14:textFill>
              </w:rPr>
              <w:t>1%</w:t>
            </w:r>
            <w:r>
              <w:rPr>
                <w:rFonts w:hint="eastAsia" w:ascii="宋体" w:hAnsi="宋体" w:cs="仿宋"/>
                <w:b/>
                <w:color w:val="000000" w:themeColor="text1"/>
                <w:szCs w:val="21"/>
                <w:highlight w:val="none"/>
                <w14:textFill>
                  <w14:solidFill>
                    <w14:schemeClr w14:val="tx1"/>
                  </w14:solidFill>
                </w14:textFill>
              </w:rPr>
              <w:t>，即</w:t>
            </w:r>
            <w:r>
              <w:rPr>
                <w:rFonts w:hint="eastAsia" w:ascii="宋体" w:hAnsi="宋体" w:cs="宋体"/>
                <w:b/>
                <w:bCs/>
                <w:color w:val="000000" w:themeColor="text1"/>
                <w:kern w:val="0"/>
                <w:szCs w:val="21"/>
                <w:highlight w:val="none"/>
                <w:u w:val="single"/>
                <w:lang w:bidi="ar"/>
                <w14:textFill>
                  <w14:solidFill>
                    <w14:schemeClr w14:val="tx1"/>
                  </w14:solidFill>
                </w14:textFill>
              </w:rPr>
              <w:t xml:space="preserve">    元</w:t>
            </w:r>
            <w:r>
              <w:rPr>
                <w:rFonts w:hint="eastAsia" w:ascii="宋体" w:hAnsi="宋体" w:cs="仿宋"/>
                <w:color w:val="000000" w:themeColor="text1"/>
                <w:kern w:val="0"/>
                <w:szCs w:val="21"/>
                <w:highlight w:val="none"/>
                <w14:textFill>
                  <w14:solidFill>
                    <w14:schemeClr w14:val="tx1"/>
                  </w14:solidFill>
                </w14:textFill>
              </w:rPr>
              <w:t>，一次性拨付到工人工资支付专用账户；</w:t>
            </w:r>
            <w:r>
              <w:rPr>
                <w:rFonts w:hint="eastAsia" w:ascii="宋体" w:hAnsi="宋体" w:cs="仿宋"/>
                <w:color w:val="000000" w:themeColor="text1"/>
                <w:szCs w:val="21"/>
                <w:highlight w:val="none"/>
                <w14:textFill>
                  <w14:solidFill>
                    <w14:schemeClr w14:val="tx1"/>
                  </w14:solidFill>
                </w14:textFill>
              </w:rPr>
              <w:t>并从工程预付款中扣除已含在合同价款中但由发包人预交的款项及承包人的相关人员（包括项目经理、技术负责人、专职安全员、</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造价人员及资料员）现场组织实施管理费（以下简称“现场组织实施管理费”）。</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cs="仿宋"/>
                <w:b/>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若有</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甲招乙供材料设备和</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甲管乙供材料设备的，按分部分项工程量报价清单一定比例计算的工程预付款已包含甲招乙供材料设备和甲管乙供材料设备款，并须按本条第</w:t>
            </w:r>
            <w:r>
              <w:rPr>
                <w:rFonts w:hint="default" w:ascii="宋体" w:hAnsi="宋体" w:cs="仿宋"/>
                <w:color w:val="000000" w:themeColor="text1"/>
                <w:szCs w:val="21"/>
                <w:highlight w:val="none"/>
                <w14:textFill>
                  <w14:solidFill>
                    <w14:schemeClr w14:val="tx1"/>
                  </w14:solidFill>
                </w14:textFill>
              </w:rPr>
              <w:t>26.2</w:t>
            </w:r>
            <w:r>
              <w:rPr>
                <w:rFonts w:hint="eastAsia" w:ascii="宋体" w:hAnsi="宋体" w:cs="仿宋"/>
                <w:color w:val="000000" w:themeColor="text1"/>
                <w:szCs w:val="21"/>
                <w:highlight w:val="none"/>
                <w14:textFill>
                  <w14:solidFill>
                    <w14:schemeClr w14:val="tx1"/>
                  </w14:solidFill>
                </w14:textFill>
              </w:rPr>
              <w:t>款及</w:t>
            </w:r>
            <w:r>
              <w:rPr>
                <w:rFonts w:hint="default" w:ascii="宋体" w:hAnsi="宋体" w:cs="仿宋"/>
                <w:color w:val="000000" w:themeColor="text1"/>
                <w:szCs w:val="21"/>
                <w:highlight w:val="none"/>
                <w14:textFill>
                  <w14:solidFill>
                    <w14:schemeClr w14:val="tx1"/>
                  </w14:solidFill>
                </w14:textFill>
              </w:rPr>
              <w:t>26.3</w:t>
            </w:r>
            <w:r>
              <w:rPr>
                <w:rFonts w:hint="eastAsia" w:ascii="宋体" w:hAnsi="宋体" w:cs="仿宋"/>
                <w:color w:val="000000" w:themeColor="text1"/>
                <w:szCs w:val="21"/>
                <w:highlight w:val="none"/>
                <w14:textFill>
                  <w14:solidFill>
                    <w14:schemeClr w14:val="tx1"/>
                  </w14:solidFill>
                </w14:textFill>
              </w:rPr>
              <w:t>款的约定一并考虑执行）。建筑业职工工伤保险费已包含在工程预付款中，发包人不另行支付。</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在收到发包人工程预付款后，应及时向作业班组、分包单位、供应商支付人工费用、备料款等相关费用。承包人如挪用预付款，或未及时向作业班组、分包单位、供应商支付人工费用、备料款导致工期延误的，发包人一经查实，承包人承担严重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26.2</w:t>
            </w:r>
            <w:r>
              <w:rPr>
                <w:rFonts w:hint="eastAsia" w:ascii="宋体" w:hAnsi="宋体" w:cs="宋体"/>
                <w:color w:val="000000" w:themeColor="text1"/>
                <w:kern w:val="0"/>
                <w:szCs w:val="21"/>
                <w:highlight w:val="none"/>
                <w14:textFill>
                  <w14:solidFill>
                    <w14:schemeClr w14:val="tx1"/>
                  </w14:solidFill>
                </w14:textFill>
              </w:rPr>
              <w:t>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w:t>
            </w:r>
            <w:r>
              <w:rPr>
                <w:rFonts w:hint="default" w:ascii="宋体" w:hAnsi="宋体" w:cs="宋体"/>
                <w:color w:val="000000" w:themeColor="text1"/>
                <w:kern w:val="0"/>
                <w:szCs w:val="21"/>
                <w:highlight w:val="none"/>
                <w14:textFill>
                  <w14:solidFill>
                    <w14:schemeClr w14:val="tx1"/>
                  </w14:solidFill>
                </w14:textFill>
              </w:rPr>
              <w:t>30.7</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）款的约定支付给材料设备供应商，否则应按合同专用条款第</w:t>
            </w:r>
            <w:r>
              <w:rPr>
                <w:rFonts w:hint="default" w:ascii="宋体" w:hAnsi="宋体" w:cs="宋体"/>
                <w:color w:val="000000" w:themeColor="text1"/>
                <w:kern w:val="0"/>
                <w:szCs w:val="21"/>
                <w:highlight w:val="none"/>
                <w14:textFill>
                  <w14:solidFill>
                    <w14:schemeClr w14:val="tx1"/>
                  </w14:solidFill>
                </w14:textFill>
              </w:rPr>
              <w:t>38.15</w:t>
            </w:r>
            <w:r>
              <w:rPr>
                <w:rFonts w:hint="eastAsia" w:ascii="宋体" w:hAnsi="宋体" w:cs="宋体"/>
                <w:color w:val="000000" w:themeColor="text1"/>
                <w:kern w:val="0"/>
                <w:szCs w:val="21"/>
                <w:highlight w:val="none"/>
                <w14:textFill>
                  <w14:solidFill>
                    <w14:schemeClr w14:val="tx1"/>
                  </w14:solidFill>
                </w14:textFill>
              </w:rPr>
              <w:t>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26.3</w:t>
            </w:r>
            <w:r>
              <w:rPr>
                <w:rFonts w:hint="eastAsia" w:ascii="宋体" w:hAnsi="宋体" w:cs="宋体"/>
                <w:color w:val="000000" w:themeColor="text1"/>
                <w:kern w:val="0"/>
                <w:szCs w:val="21"/>
                <w:highlight w:val="none"/>
                <w14:textFill>
                  <w14:solidFill>
                    <w14:schemeClr w14:val="tx1"/>
                  </w14:solidFill>
                </w14:textFill>
              </w:rPr>
              <w:t>如本工程含有甲管乙供材料设备，承包人应严格按照本合同、招标文件或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w:t>
            </w:r>
            <w:r>
              <w:rPr>
                <w:rFonts w:hint="default" w:ascii="宋体" w:hAnsi="宋体" w:cs="宋体"/>
                <w:color w:val="000000" w:themeColor="text1"/>
                <w:kern w:val="0"/>
                <w:szCs w:val="21"/>
                <w:highlight w:val="none"/>
                <w14:textFill>
                  <w14:solidFill>
                    <w14:schemeClr w14:val="tx1"/>
                  </w14:solidFill>
                </w14:textFill>
              </w:rPr>
              <w:t>38.15</w:t>
            </w:r>
            <w:r>
              <w:rPr>
                <w:rFonts w:hint="eastAsia" w:ascii="宋体" w:hAnsi="宋体" w:cs="宋体"/>
                <w:color w:val="000000" w:themeColor="text1"/>
                <w:kern w:val="0"/>
                <w:szCs w:val="21"/>
                <w:highlight w:val="none"/>
                <w14:textFill>
                  <w14:solidFill>
                    <w14:schemeClr w14:val="tx1"/>
                  </w14:solidFill>
                </w14:textFill>
              </w:rPr>
              <w:t>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28.2双方约定的工程进度款支付方式</w:t>
            </w:r>
          </w:p>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bCs/>
                <w:snapToGrid w:val="0"/>
                <w:color w:val="000000" w:themeColor="text1"/>
                <w:kern w:val="0"/>
                <w:szCs w:val="21"/>
                <w:highlight w:val="none"/>
                <w:lang w:val="zh-CN"/>
                <w14:textFill>
                  <w14:solidFill>
                    <w14:schemeClr w14:val="tx1"/>
                  </w14:solidFill>
                </w14:textFill>
              </w:rPr>
            </w:pPr>
            <w:r>
              <w:rPr>
                <w:rFonts w:hint="eastAsia" w:ascii="宋体" w:hAnsi="宋体" w:cs="宋体"/>
                <w:bCs/>
                <w:snapToGrid w:val="0"/>
                <w:color w:val="000000" w:themeColor="text1"/>
                <w:kern w:val="0"/>
                <w:szCs w:val="21"/>
                <w:highlight w:val="none"/>
                <w:lang w:val="zh-CN"/>
                <w14:textFill>
                  <w14:solidFill>
                    <w14:schemeClr w14:val="tx1"/>
                  </w14:solidFill>
                </w14:textFill>
              </w:rPr>
              <w:t>（1）分部分项工程量清单项目</w:t>
            </w:r>
            <w:r>
              <w:rPr>
                <w:rFonts w:hint="eastAsia" w:ascii="宋体" w:hAnsi="宋体" w:cs="宋体"/>
                <w:snapToGrid w:val="0"/>
                <w:color w:val="000000" w:themeColor="text1"/>
                <w:kern w:val="0"/>
                <w:szCs w:val="21"/>
                <w:highlight w:val="none"/>
                <w14:textFill>
                  <w14:solidFill>
                    <w14:schemeClr w14:val="tx1"/>
                  </w14:solidFill>
                </w14:textFill>
              </w:rPr>
              <w:t>工程进度款的支付方式</w:t>
            </w:r>
          </w:p>
          <w:p>
            <w:pPr>
              <w:keepNext w:val="0"/>
              <w:keepLines w:val="0"/>
              <w:suppressLineNumbers w:val="0"/>
              <w:adjustRightInd w:val="0"/>
              <w:snapToGrid w:val="0"/>
              <w:spacing w:before="0" w:beforeAutospacing="0" w:after="0" w:afterAutospacing="0" w:line="300" w:lineRule="auto"/>
              <w:ind w:left="0" w:right="11"/>
              <w:rPr>
                <w:rFonts w:hint="default" w:ascii="宋体" w:cs="宋体"/>
                <w:b/>
                <w:i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bdr w:val="single" w:color="auto" w:sz="4" w:space="0"/>
                <w14:textFill>
                  <w14:solidFill>
                    <w14:schemeClr w14:val="tx1"/>
                  </w14:solidFill>
                </w14:textFill>
              </w:rPr>
              <w:t>√</w:t>
            </w:r>
            <w:r>
              <w:rPr>
                <w:rFonts w:hint="eastAsia" w:ascii="宋体" w:hAnsi="宋体" w:cs="宋体"/>
                <w:b/>
                <w:iCs/>
                <w:snapToGrid w:val="0"/>
                <w:color w:val="000000" w:themeColor="text1"/>
                <w:kern w:val="0"/>
                <w:szCs w:val="21"/>
                <w:highlight w:val="none"/>
                <w14:textFill>
                  <w14:solidFill>
                    <w14:schemeClr w14:val="tx1"/>
                  </w14:solidFill>
                </w14:textFill>
              </w:rPr>
              <w:t xml:space="preserve"> </w:t>
            </w:r>
            <w:r>
              <w:rPr>
                <w:rFonts w:hint="eastAsia" w:ascii="宋体" w:hAnsi="宋体" w:cs="宋体"/>
                <w:b/>
                <w:iCs/>
                <w:snapToGrid w:val="0"/>
                <w:color w:val="000000" w:themeColor="text1"/>
                <w:kern w:val="0"/>
                <w:szCs w:val="21"/>
                <w:highlight w:val="none"/>
                <w14:textFill>
                  <w14:solidFill>
                    <w14:schemeClr w14:val="tx1"/>
                  </w14:solidFill>
                </w14:textFill>
              </w:rPr>
              <w:t>房屋建筑、装饰装修、机电安装及市政施工等项目：</w:t>
            </w:r>
          </w:p>
          <w:p>
            <w:pPr>
              <w:keepNext w:val="0"/>
              <w:keepLines w:val="0"/>
              <w:suppressLineNumbers w:val="0"/>
              <w:adjustRightInd w:val="0"/>
              <w:snapToGrid w:val="0"/>
              <w:spacing w:before="0" w:beforeAutospacing="0" w:after="0" w:afterAutospacing="0" w:line="300" w:lineRule="auto"/>
              <w:ind w:left="0" w:right="0"/>
              <w:rPr>
                <w:rFonts w:hint="default" w:ascii="宋体" w:cs="宋体"/>
                <w:b/>
                <w:iCs/>
                <w:color w:val="000000" w:themeColor="text1"/>
                <w:kern w:val="0"/>
                <w:szCs w:val="21"/>
                <w:highlight w:val="none"/>
                <w14:textFill>
                  <w14:solidFill>
                    <w14:schemeClr w14:val="tx1"/>
                  </w14:solidFill>
                </w14:textFill>
              </w:rPr>
            </w:pPr>
            <w:r>
              <w:rPr>
                <w:rFonts w:hint="default" w:ascii="宋体" w:hAnsi="宋体" w:cs="宋体"/>
                <w:bCs/>
                <w:snapToGrid w:val="0"/>
                <w:color w:val="000000" w:themeColor="text1"/>
                <w:kern w:val="0"/>
                <w:szCs w:val="21"/>
                <w:highlight w:val="none"/>
                <w:bdr w:val="single" w:color="auto" w:sz="4" w:space="0"/>
                <w14:textFill>
                  <w14:solidFill>
                    <w14:schemeClr w14:val="tx1"/>
                  </w14:solidFill>
                </w14:textFill>
              </w:rPr>
              <w:t>×</w:t>
            </w:r>
            <w:r>
              <w:rPr>
                <w:rFonts w:hint="eastAsia" w:ascii="宋体" w:hAnsi="宋体" w:cs="宋体"/>
                <w:b/>
                <w:iCs/>
                <w:snapToGrid w:val="0"/>
                <w:color w:val="000000" w:themeColor="text1"/>
                <w:kern w:val="0"/>
                <w:szCs w:val="21"/>
                <w:highlight w:val="none"/>
                <w14:textFill>
                  <w14:solidFill>
                    <w14:schemeClr w14:val="tx1"/>
                  </w14:solidFill>
                </w14:textFill>
              </w:rPr>
              <w:t xml:space="preserve"> 智能化工程项目：</w:t>
            </w:r>
          </w:p>
          <w:p>
            <w:pPr>
              <w:keepNext w:val="0"/>
              <w:keepLines w:val="0"/>
              <w:suppressLineNumbers w:val="0"/>
              <w:adjustRightInd w:val="0"/>
              <w:snapToGrid w:val="0"/>
              <w:spacing w:before="0" w:beforeAutospacing="0" w:after="0" w:afterAutospacing="0" w:line="300" w:lineRule="auto"/>
              <w:ind w:left="0" w:right="11"/>
              <w:rPr>
                <w:rFonts w:hint="default" w:ascii="宋体" w:cs="宋体"/>
                <w:b/>
                <w:i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bdr w:val="single" w:color="auto" w:sz="4" w:space="0"/>
                <w14:textFill>
                  <w14:solidFill>
                    <w14:schemeClr w14:val="tx1"/>
                  </w14:solidFill>
                </w14:textFill>
              </w:rPr>
              <w:t>√</w:t>
            </w:r>
            <w:r>
              <w:rPr>
                <w:rFonts w:hint="eastAsia" w:ascii="宋体" w:hAnsi="宋体" w:cs="宋体"/>
                <w:b/>
                <w:iCs/>
                <w:snapToGrid w:val="0"/>
                <w:color w:val="000000" w:themeColor="text1"/>
                <w:kern w:val="0"/>
                <w:szCs w:val="21"/>
                <w:highlight w:val="none"/>
                <w14:textFill>
                  <w14:solidFill>
                    <w14:schemeClr w14:val="tx1"/>
                  </w14:solidFill>
                </w14:textFill>
              </w:rPr>
              <w:t xml:space="preserve"> 园林绿化景观工程项目：</w:t>
            </w:r>
          </w:p>
          <w:p>
            <w:pPr>
              <w:keepNext w:val="0"/>
              <w:keepLines w:val="0"/>
              <w:suppressLineNumbers w:val="0"/>
              <w:adjustRightInd w:val="0"/>
              <w:snapToGrid w:val="0"/>
              <w:spacing w:before="0" w:beforeAutospacing="0" w:after="0" w:afterAutospacing="0" w:line="300" w:lineRule="auto"/>
              <w:ind w:left="0" w:right="11"/>
              <w:rPr>
                <w:rFonts w:hint="default" w:asci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lang w:val="zh-CN"/>
                <w14:textFill>
                  <w14:solidFill>
                    <w14:schemeClr w14:val="tx1"/>
                  </w14:solidFill>
                </w14:textFill>
              </w:rPr>
              <w:t>（2）措施项目费和其他项目费的支付方式</w:t>
            </w:r>
          </w:p>
          <w:p>
            <w:pPr>
              <w:keepNext w:val="0"/>
              <w:keepLines w:val="0"/>
              <w:suppressLineNumbers w:val="0"/>
              <w:adjustRightInd w:val="0"/>
              <w:snapToGrid w:val="0"/>
              <w:spacing w:before="0" w:beforeAutospacing="0" w:after="0" w:afterAutospacing="0" w:line="300" w:lineRule="auto"/>
              <w:ind w:left="0" w:right="11"/>
              <w:rPr>
                <w:rFonts w:hint="default" w:asci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1）措施项目费的支付</w:t>
            </w:r>
          </w:p>
          <w:tbl>
            <w:tblPr>
              <w:tblStyle w:val="18"/>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453"/>
              <w:gridCol w:w="2610"/>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选项</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项目名称</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计量方式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一</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绿色施工安全防护措施费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snapToGrid w:val="0"/>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绿色施工安全防护措施费（按系数计算）</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该项价款的</w:t>
                  </w:r>
                  <w:r>
                    <w:rPr>
                      <w:rFonts w:hint="eastAsia" w:ascii="宋体" w:hAnsi="宋体" w:cs="宋体"/>
                      <w:color w:val="000000" w:themeColor="text1"/>
                      <w:kern w:val="0"/>
                      <w:sz w:val="18"/>
                      <w:szCs w:val="18"/>
                      <w:highlight w:val="none"/>
                      <w14:textFill>
                        <w14:solidFill>
                          <w14:schemeClr w14:val="tx1"/>
                        </w14:solidFill>
                      </w14:textFill>
                    </w:rPr>
                    <w:t>50%</w:t>
                  </w:r>
                  <w:r>
                    <w:rPr>
                      <w:rFonts w:hint="eastAsia" w:ascii="宋体" w:hAnsi="宋体" w:cs="宋体"/>
                      <w:snapToGrid w:val="0"/>
                      <w:color w:val="000000" w:themeColor="text1"/>
                      <w:kern w:val="0"/>
                      <w:sz w:val="18"/>
                      <w:szCs w:val="18"/>
                      <w:highlight w:val="none"/>
                      <w14:textFill>
                        <w14:solidFill>
                          <w14:schemeClr w14:val="tx1"/>
                        </w14:solidFill>
                      </w14:textFill>
                    </w:rPr>
                    <w:t>经发包人审查符合进场条件支付；</w:t>
                  </w:r>
                  <w:r>
                    <w:rPr>
                      <w:rFonts w:hint="eastAsia" w:ascii="宋体" w:hAnsi="宋体" w:cs="宋体"/>
                      <w:color w:val="000000" w:themeColor="text1"/>
                      <w:kern w:val="0"/>
                      <w:sz w:val="18"/>
                      <w:szCs w:val="18"/>
                      <w:highlight w:val="none"/>
                      <w14:textFill>
                        <w14:solidFill>
                          <w14:schemeClr w14:val="tx1"/>
                        </w14:solidFill>
                      </w14:textFill>
                    </w:rPr>
                    <w:t>40%</w:t>
                  </w:r>
                  <w:r>
                    <w:rPr>
                      <w:rFonts w:hint="eastAsia" w:ascii="宋体" w:hAnsi="宋体" w:cs="宋体"/>
                      <w:snapToGrid w:val="0"/>
                      <w:color w:val="000000" w:themeColor="text1"/>
                      <w:kern w:val="0"/>
                      <w:sz w:val="18"/>
                      <w:szCs w:val="18"/>
                      <w:highlight w:val="none"/>
                      <w14:textFill>
                        <w14:solidFill>
                          <w14:schemeClr w14:val="tx1"/>
                        </w14:solidFill>
                      </w14:textFill>
                    </w:rPr>
                    <w:t>以月度安全文明检查评价结果为依据按月平均支付；剩余</w:t>
                  </w:r>
                  <w:r>
                    <w:rPr>
                      <w:rFonts w:hint="eastAsia" w:ascii="宋体" w:hAnsi="宋体" w:cs="宋体"/>
                      <w:color w:val="000000" w:themeColor="text1"/>
                      <w:kern w:val="0"/>
                      <w:sz w:val="18"/>
                      <w:szCs w:val="18"/>
                      <w:highlight w:val="none"/>
                      <w14:textFill>
                        <w14:solidFill>
                          <w14:schemeClr w14:val="tx1"/>
                        </w14:solidFill>
                      </w14:textFill>
                    </w:rPr>
                    <w:t>10%</w:t>
                  </w:r>
                  <w:r>
                    <w:rPr>
                      <w:rFonts w:hint="eastAsia" w:ascii="宋体" w:hAnsi="宋体" w:cs="宋体"/>
                      <w:snapToGrid w:val="0"/>
                      <w:color w:val="000000" w:themeColor="text1"/>
                      <w:kern w:val="0"/>
                      <w:sz w:val="18"/>
                      <w:szCs w:val="18"/>
                      <w:highlight w:val="none"/>
                      <w14:textFill>
                        <w14:solidFill>
                          <w14:schemeClr w14:val="tx1"/>
                        </w14:solidFill>
                      </w14:textFill>
                    </w:rPr>
                    <w:t>在工程竣工安全评价合格后支付。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绿色施工安全防护措施费（按子目计算）</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二</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其他措施项目费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snapToGrid w:val="0"/>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混凝土及钢筋混凝土模板及支架费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脚手架搭拆及摊销费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垂直运输费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大型机械设备安拆费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总价包干项目，经验收合格后支付。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施工排水、降水费用</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为配合第三方检测所发生的费用</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系统联合调试费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总价包干项目，系统联合调试完成经验收合格后后支付。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trike w:val="0"/>
                      <w:snapToGrid w:val="0"/>
                      <w:color w:val="000000" w:themeColor="text1"/>
                      <w:kern w:val="0"/>
                      <w:sz w:val="18"/>
                      <w:szCs w:val="18"/>
                      <w:highlight w:val="none"/>
                      <w14:textFill>
                        <w14:solidFill>
                          <w14:schemeClr w14:val="tx1"/>
                        </w14:solidFill>
                      </w14:textFill>
                    </w:rPr>
                  </w:pPr>
                  <w:r>
                    <w:rPr>
                      <w:rFonts w:hint="eastAsia" w:ascii="宋体" w:hAnsi="宋体" w:cs="宋体"/>
                      <w:strike w:val="0"/>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strike w:val="0"/>
                      <w:snapToGrid w:val="0"/>
                      <w:color w:val="000000" w:themeColor="text1"/>
                      <w:kern w:val="0"/>
                      <w:sz w:val="18"/>
                      <w:szCs w:val="18"/>
                      <w:highlight w:val="none"/>
                      <w14:textFill>
                        <w14:solidFill>
                          <w14:schemeClr w14:val="tx1"/>
                        </w14:solidFill>
                      </w14:textFill>
                    </w:rPr>
                  </w:pPr>
                  <w:r>
                    <w:rPr>
                      <w:rFonts w:hint="eastAsia" w:ascii="宋体" w:hAnsi="宋体" w:cs="宋体"/>
                      <w:strike w:val="0"/>
                      <w:snapToGrid w:val="0"/>
                      <w:color w:val="000000" w:themeColor="text1"/>
                      <w:kern w:val="0"/>
                      <w:sz w:val="18"/>
                      <w:szCs w:val="18"/>
                      <w:highlight w:val="none"/>
                      <w14:textFill>
                        <w14:solidFill>
                          <w14:schemeClr w14:val="tx1"/>
                        </w14:solidFill>
                      </w14:textFill>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strike w:val="0"/>
                      <w:snapToGrid w:val="0"/>
                      <w:color w:val="000000" w:themeColor="text1"/>
                      <w:kern w:val="0"/>
                      <w:sz w:val="18"/>
                      <w:szCs w:val="18"/>
                      <w:highlight w:val="none"/>
                      <w14:textFill>
                        <w14:solidFill>
                          <w14:schemeClr w14:val="tx1"/>
                        </w14:solidFill>
                      </w14:textFill>
                    </w:rPr>
                  </w:pPr>
                  <w:r>
                    <w:rPr>
                      <w:rFonts w:hint="eastAsia" w:ascii="宋体" w:hAnsi="宋体" w:cs="宋体"/>
                      <w:strike w:val="0"/>
                      <w:color w:val="000000" w:themeColor="text1"/>
                      <w:sz w:val="18"/>
                      <w:szCs w:val="18"/>
                      <w:highlight w:val="none"/>
                      <w14:textFill>
                        <w14:solidFill>
                          <w14:schemeClr w14:val="tx1"/>
                        </w14:solidFill>
                      </w14:textFill>
                    </w:rPr>
                    <w:t>接入广州市重点公共建设项目管理中心视频监控综合管理平台费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strike w:val="0"/>
                      <w:color w:val="000000" w:themeColor="text1"/>
                      <w:kern w:val="0"/>
                      <w:sz w:val="18"/>
                      <w:szCs w:val="18"/>
                      <w:highlight w:val="none"/>
                      <w14:textFill>
                        <w14:solidFill>
                          <w14:schemeClr w14:val="tx1"/>
                        </w14:solidFill>
                      </w14:textFill>
                    </w:rPr>
                  </w:pPr>
                  <w:r>
                    <w:rPr>
                      <w:rFonts w:hint="eastAsia" w:ascii="宋体" w:hAnsi="宋体" w:cs="宋体"/>
                      <w:strike w:val="0"/>
                      <w:color w:val="000000" w:themeColor="text1"/>
                      <w:kern w:val="0"/>
                      <w:sz w:val="18"/>
                      <w:szCs w:val="18"/>
                      <w:highlight w:val="none"/>
                      <w:lang w:bidi="ar"/>
                      <w14:textFill>
                        <w14:solidFill>
                          <w14:schemeClr w14:val="tx1"/>
                        </w14:solidFill>
                      </w14:textFill>
                    </w:rPr>
                    <w:t>该费用没有发生的不计算，有发生的按合价包干考虑。费用在“绿色施工安全防护措施费”综合考虑</w:t>
                  </w:r>
                  <w:r>
                    <w:rPr>
                      <w:rFonts w:hint="eastAsia" w:ascii="宋体" w:hAnsi="宋体" w:cs="宋体"/>
                      <w:strike w:val="0"/>
                      <w:snapToGrid w:val="0"/>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10</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地下室基坑支护费用</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结算时，若①∑（竣工结算分项工程量－招标基坑支护图纸的分项工程量）×投标单价（换算或新增单价）≥</w:t>
                  </w:r>
                  <w:r>
                    <w:rPr>
                      <w:rFonts w:hint="eastAsia" w:ascii="宋体" w:cs="宋体"/>
                      <w:color w:val="000000" w:themeColor="text1"/>
                      <w:kern w:val="0"/>
                      <w:sz w:val="18"/>
                      <w:szCs w:val="18"/>
                      <w:highlight w:val="none"/>
                      <w14:textFill>
                        <w14:solidFill>
                          <w14:schemeClr w14:val="tx1"/>
                        </w14:solidFill>
                      </w14:textFill>
                    </w:rPr>
                    <w:t>0</w:t>
                  </w:r>
                  <w:r>
                    <w:rPr>
                      <w:rFonts w:hint="eastAsia" w:ascii="宋体" w:hAnsi="宋体" w:cs="宋体"/>
                      <w:snapToGrid w:val="0"/>
                      <w:color w:val="000000" w:themeColor="text1"/>
                      <w:kern w:val="0"/>
                      <w:sz w:val="18"/>
                      <w:szCs w:val="18"/>
                      <w:highlight w:val="none"/>
                      <w14:textFill>
                        <w14:solidFill>
                          <w14:schemeClr w14:val="tx1"/>
                        </w14:solidFill>
                      </w14:textFill>
                    </w:rPr>
                    <w:t>，则此项费用不作调整，合价包干；若②∑（竣工结算分项工程量－招标基坑支护图纸的分项工程量）×投标单价（换算或新增单价）＜</w:t>
                  </w:r>
                  <w:r>
                    <w:rPr>
                      <w:rFonts w:hint="eastAsia" w:ascii="宋体" w:cs="宋体"/>
                      <w:color w:val="000000" w:themeColor="text1"/>
                      <w:kern w:val="0"/>
                      <w:sz w:val="18"/>
                      <w:szCs w:val="18"/>
                      <w:highlight w:val="none"/>
                      <w14:textFill>
                        <w14:solidFill>
                          <w14:schemeClr w14:val="tx1"/>
                        </w14:solidFill>
                      </w14:textFill>
                    </w:rPr>
                    <w:t>0</w:t>
                  </w:r>
                  <w:r>
                    <w:rPr>
                      <w:rFonts w:hint="eastAsia" w:ascii="宋体" w:hAnsi="宋体" w:cs="宋体"/>
                      <w:snapToGrid w:val="0"/>
                      <w:color w:val="000000" w:themeColor="text1"/>
                      <w:kern w:val="0"/>
                      <w:sz w:val="18"/>
                      <w:szCs w:val="18"/>
                      <w:highlight w:val="none"/>
                      <w14:textFill>
                        <w14:solidFill>
                          <w14:schemeClr w14:val="tx1"/>
                        </w14:solidFill>
                      </w14:textFill>
                    </w:rPr>
                    <w:t>，则扣减减少部分的费用。按分部分项工程量清单项目的支付方式。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高层建筑增加费（机电安装工程）</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机电安装工程在地下（暗）室、设备及大口径管道内等特殊施工部位（需要照明）进行施工增加费（机电安装工程）</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其他措施费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施工现场围挡和临时占地围挡</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靠脚手架安全挡板</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模板钢支撑</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bCs/>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脚手架搭拆及摊销费（安装）</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管线迁移费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总价包干项目，实际发生后按实支付。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原有建筑及设备保护费用</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总价包干项目，实际发生后按实支付。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20</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原有建（构）筑物、设施等拆除费用</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总价包干项目，实际发生后按实支付。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深化设计费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总价包干项目，实际发生后按实支付。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eastAsia" w:ascii="宋体" w:hAnsi="宋体" w:cs="宋体"/>
                      <w:color w:val="000000" w:themeColor="text1"/>
                      <w:spacing w:val="4"/>
                      <w:sz w:val="18"/>
                      <w:szCs w:val="18"/>
                      <w:highlight w:val="none"/>
                      <w14:textFill>
                        <w14:solidFill>
                          <w14:schemeClr w14:val="tx1"/>
                        </w14:solidFill>
                      </w14:textFill>
                    </w:rPr>
                    <w:t>用户培训费</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总价包干项目，实际发生后按实支付。</w:t>
                  </w:r>
                </w:p>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snapToGrid w:val="0"/>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bCs/>
                      <w:snapToGrid w:val="0"/>
                      <w:color w:val="000000" w:themeColor="text1"/>
                      <w:kern w:val="0"/>
                      <w:sz w:val="18"/>
                      <w:szCs w:val="18"/>
                      <w:highlight w:val="none"/>
                      <w:bdr w:val="single" w:color="auto" w:sz="4" w:space="0"/>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default" w:ascii="宋体" w:hAnsi="宋体" w:cs="宋体"/>
                      <w:snapToGrid w:val="0"/>
                      <w:color w:val="000000" w:themeColor="text1"/>
                      <w:kern w:val="0"/>
                      <w:sz w:val="18"/>
                      <w:szCs w:val="18"/>
                      <w:highlight w:val="none"/>
                      <w14:textFill>
                        <w14:solidFill>
                          <w14:schemeClr w14:val="tx1"/>
                        </w14:solidFill>
                      </w14:textFill>
                    </w:rPr>
                    <w:t>23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default" w:ascii="宋体" w:hAnsi="宋体" w:cs="宋体"/>
                      <w:color w:val="000000" w:themeColor="text1"/>
                      <w:spacing w:val="4"/>
                      <w:sz w:val="18"/>
                      <w:szCs w:val="18"/>
                      <w:highlight w:val="none"/>
                      <w14:textFill>
                        <w14:solidFill>
                          <w14:schemeClr w14:val="tx1"/>
                        </w14:solidFill>
                      </w14:textFill>
                    </w:rPr>
                    <w:t>砖胎模</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color w:val="000000" w:themeColor="text1"/>
                      <w:kern w:val="0"/>
                      <w:szCs w:val="21"/>
                      <w:highlight w:val="none"/>
                      <w:bdr w:val="single" w:color="auto" w:sz="4" w:space="0"/>
                      <w14:textFill>
                        <w14:solidFill>
                          <w14:schemeClr w14:val="tx1"/>
                        </w14:solidFill>
                      </w14:textFill>
                    </w:rPr>
                  </w:pPr>
                  <w:r>
                    <w:rPr>
                      <w:rFonts w:hint="default"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default" w:ascii="宋体" w:hAnsi="宋体" w:cs="宋体"/>
                      <w:snapToGrid w:val="0"/>
                      <w:color w:val="000000" w:themeColor="text1"/>
                      <w:kern w:val="0"/>
                      <w:sz w:val="18"/>
                      <w:szCs w:val="18"/>
                      <w:highlight w:val="none"/>
                      <w14:textFill>
                        <w14:solidFill>
                          <w14:schemeClr w14:val="tx1"/>
                        </w14:solidFill>
                      </w14:textFill>
                    </w:rPr>
                    <w:t>24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000000" w:themeColor="text1"/>
                      <w:spacing w:val="4"/>
                      <w:sz w:val="18"/>
                      <w:szCs w:val="18"/>
                      <w:highlight w:val="none"/>
                      <w14:textFill>
                        <w14:solidFill>
                          <w14:schemeClr w14:val="tx1"/>
                        </w14:solidFill>
                      </w14:textFill>
                    </w:rPr>
                  </w:pPr>
                  <w:r>
                    <w:rPr>
                      <w:rFonts w:hint="default" w:ascii="宋体" w:hAnsi="宋体" w:cs="宋体"/>
                      <w:color w:val="000000" w:themeColor="text1"/>
                      <w:spacing w:val="4"/>
                      <w:sz w:val="18"/>
                      <w:szCs w:val="18"/>
                      <w:highlight w:val="none"/>
                      <w14:textFill>
                        <w14:solidFill>
                          <w14:schemeClr w14:val="tx1"/>
                        </w14:solidFill>
                      </w14:textFill>
                    </w:rPr>
                    <w:t>高空作业车</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bl>
          <w:p>
            <w:pPr>
              <w:keepNext w:val="0"/>
              <w:keepLines w:val="0"/>
              <w:suppressLineNumbers w:val="0"/>
              <w:adjustRightInd w:val="0"/>
              <w:snapToGrid w:val="0"/>
              <w:spacing w:before="0" w:beforeAutospacing="0" w:after="0" w:afterAutospacing="0" w:line="276" w:lineRule="auto"/>
              <w:ind w:left="0" w:right="0"/>
              <w:rPr>
                <w:rFonts w:hint="default" w:ascii="宋体" w:cs="宋体"/>
                <w:bCs/>
                <w:snapToGrid w:val="0"/>
                <w:color w:val="000000" w:themeColor="text1"/>
                <w:kern w:val="0"/>
                <w:sz w:val="18"/>
                <w:szCs w:val="18"/>
                <w:highlight w:val="none"/>
                <w:lang w:val="zh-CN"/>
                <w14:textFill>
                  <w14:solidFill>
                    <w14:schemeClr w14:val="tx1"/>
                  </w14:solidFill>
                </w14:textFill>
              </w:rPr>
            </w:pPr>
            <w:r>
              <w:rPr>
                <w:rFonts w:hint="eastAsia" w:ascii="宋体" w:hAnsi="宋体" w:cs="宋体"/>
                <w:bCs/>
                <w:snapToGrid w:val="0"/>
                <w:color w:val="000000" w:themeColor="text1"/>
                <w:kern w:val="0"/>
                <w:sz w:val="18"/>
                <w:szCs w:val="18"/>
                <w:highlight w:val="none"/>
                <w:lang w:val="zh-CN"/>
                <w14:textFill>
                  <w14:solidFill>
                    <w14:schemeClr w14:val="tx1"/>
                  </w14:solidFill>
                </w14:textFill>
              </w:rPr>
              <w:t>2）其他项目费的支付</w:t>
            </w:r>
          </w:p>
          <w:tbl>
            <w:tblPr>
              <w:tblStyle w:val="18"/>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13"/>
              <w:gridCol w:w="2662"/>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选项</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序号</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143" w:leftChars="-68" w:right="-107" w:rightChars="-51"/>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项 目 名 称</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76" w:lineRule="auto"/>
                    <w:ind w:left="-143" w:leftChars="-68" w:right="-107" w:rightChars="-51"/>
                    <w:jc w:val="center"/>
                    <w:rPr>
                      <w:rFonts w:hint="default" w:ascii="宋体" w:cs="宋体"/>
                      <w:b/>
                      <w:color w:val="000000" w:themeColor="text1"/>
                      <w:kern w:val="0"/>
                      <w:sz w:val="18"/>
                      <w:szCs w:val="18"/>
                      <w:highlight w:val="none"/>
                      <w14:textFill>
                        <w14:solidFill>
                          <w14:schemeClr w14:val="tx1"/>
                        </w14:solidFill>
                      </w14:textFill>
                    </w:rPr>
                  </w:pPr>
                  <w:r>
                    <w:rPr>
                      <w:rFonts w:hint="eastAsia" w:ascii="宋体" w:hAnsi="宋体" w:cs="宋体"/>
                      <w:b/>
                      <w:snapToGrid w:val="0"/>
                      <w:color w:val="000000" w:themeColor="text1"/>
                      <w:kern w:val="0"/>
                      <w:sz w:val="18"/>
                      <w:szCs w:val="18"/>
                      <w:highlight w:val="none"/>
                      <w14:textFill>
                        <w14:solidFill>
                          <w14:schemeClr w14:val="tx1"/>
                        </w14:solidFill>
                      </w14:textFill>
                    </w:rPr>
                    <w:t>计 量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1</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监理、设计等单位现场办公用房及配套设施使用费用</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107" w:leftChars="-51" w:right="0"/>
                    <w:jc w:val="left"/>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总价包干项目，投入使用后支付</w:t>
                  </w:r>
                  <w:r>
                    <w:rPr>
                      <w:rFonts w:hint="eastAsia" w:ascii="宋体" w:hAnsi="宋体" w:cs="宋体"/>
                      <w:color w:val="000000" w:themeColor="text1"/>
                      <w:kern w:val="0"/>
                      <w:sz w:val="18"/>
                      <w:szCs w:val="18"/>
                      <w:highlight w:val="none"/>
                      <w14:textFill>
                        <w14:solidFill>
                          <w14:schemeClr w14:val="tx1"/>
                        </w14:solidFill>
                      </w14:textFill>
                    </w:rPr>
                    <w:t>90%</w:t>
                  </w:r>
                  <w:r>
                    <w:rPr>
                      <w:rFonts w:hint="eastAsia" w:ascii="宋体" w:hAnsi="宋体" w:cs="宋体"/>
                      <w:snapToGrid w:val="0"/>
                      <w:color w:val="000000" w:themeColor="text1"/>
                      <w:kern w:val="0"/>
                      <w:sz w:val="18"/>
                      <w:szCs w:val="18"/>
                      <w:highlight w:val="none"/>
                      <w14:textFill>
                        <w14:solidFill>
                          <w14:schemeClr w14:val="tx1"/>
                        </w14:solidFill>
                      </w14:textFill>
                    </w:rPr>
                    <w:t>，竣工并完成相关工作后支付</w:t>
                  </w:r>
                  <w:r>
                    <w:rPr>
                      <w:rFonts w:hint="eastAsia" w:ascii="宋体" w:hAnsi="宋体" w:cs="宋体"/>
                      <w:color w:val="000000" w:themeColor="text1"/>
                      <w:kern w:val="0"/>
                      <w:sz w:val="18"/>
                      <w:szCs w:val="18"/>
                      <w:highlight w:val="none"/>
                      <w14:textFill>
                        <w14:solidFill>
                          <w14:schemeClr w14:val="tx1"/>
                        </w14:solidFill>
                      </w14:textFill>
                    </w:rPr>
                    <w:t>10%</w:t>
                  </w:r>
                  <w:r>
                    <w:rPr>
                      <w:rFonts w:hint="eastAsia" w:ascii="宋体" w:hAnsi="宋体" w:cs="宋体"/>
                      <w:snapToGrid w:val="0"/>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2</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预算包干费</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bCs/>
                      <w:snapToGrid w:val="0"/>
                      <w:color w:val="000000" w:themeColor="text1"/>
                      <w:kern w:val="0"/>
                      <w:sz w:val="18"/>
                      <w:szCs w:val="18"/>
                      <w:highlight w:val="none"/>
                      <w:bdr w:val="single" w:color="auto" w:sz="4" w:space="0"/>
                      <w14:textFill>
                        <w14:solidFill>
                          <w14:schemeClr w14:val="tx1"/>
                        </w14:solidFill>
                      </w14:textFill>
                    </w:rPr>
                    <w:t>√</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3</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工程保险费（仅指建筑（安装）一切险</w:t>
                  </w:r>
                  <w:r>
                    <w:rPr>
                      <w:rFonts w:hint="eastAsia" w:ascii="宋体" w:hAnsi="宋体" w:cs="宋体"/>
                      <w:color w:val="000000" w:themeColor="text1"/>
                      <w:kern w:val="0"/>
                      <w:sz w:val="18"/>
                      <w:szCs w:val="18"/>
                      <w:highlight w:val="none"/>
                      <w:lang w:bidi="ar"/>
                      <w14:textFill>
                        <w14:solidFill>
                          <w14:schemeClr w14:val="tx1"/>
                        </w14:solidFill>
                      </w14:textFill>
                    </w:rPr>
                    <w:t>、安全生产责任险中</w:t>
                  </w:r>
                  <w:r>
                    <w:rPr>
                      <w:rFonts w:hint="default" w:ascii="宋体" w:hAnsi="宋体" w:cs="宋体"/>
                      <w:color w:val="000000" w:themeColor="text1"/>
                      <w:kern w:val="0"/>
                      <w:sz w:val="18"/>
                      <w:szCs w:val="18"/>
                      <w:highlight w:val="none"/>
                      <w:lang w:bidi="ar"/>
                      <w14:textFill>
                        <w14:solidFill>
                          <w14:schemeClr w14:val="tx1"/>
                        </w14:solidFill>
                      </w14:textFill>
                    </w:rPr>
                    <w:t>第三者人身伤亡和财产损失赔偿等保险</w:t>
                  </w:r>
                  <w:r>
                    <w:rPr>
                      <w:rFonts w:hint="eastAsia" w:ascii="宋体" w:hAnsi="宋体" w:cs="宋体"/>
                      <w:snapToGrid w:val="0"/>
                      <w:color w:val="000000" w:themeColor="text1"/>
                      <w:kern w:val="0"/>
                      <w:sz w:val="18"/>
                      <w:szCs w:val="18"/>
                      <w:highlight w:val="none"/>
                      <w14:textFill>
                        <w14:solidFill>
                          <w14:schemeClr w14:val="tx1"/>
                        </w14:solidFill>
                      </w14:textFill>
                    </w:rPr>
                    <w:t>及其他保险）</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工程保险费（仅指建筑（安装）一切险、安全生产责任险中</w:t>
                  </w:r>
                  <w:r>
                    <w:rPr>
                      <w:rFonts w:hint="default" w:ascii="宋体" w:hAnsi="宋体" w:cs="宋体"/>
                      <w:color w:val="000000" w:themeColor="text1"/>
                      <w:kern w:val="0"/>
                      <w:sz w:val="18"/>
                      <w:szCs w:val="18"/>
                      <w:highlight w:val="none"/>
                      <w:lang w:bidi="ar"/>
                      <w14:textFill>
                        <w14:solidFill>
                          <w14:schemeClr w14:val="tx1"/>
                        </w14:solidFill>
                      </w14:textFill>
                    </w:rPr>
                    <w:t>第三者人身伤亡和财产损失赔偿等保险</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及其他保险） 按实际保费单据实结算，该保险费结算价不得超过招标控制价公布函中的对应金额。承包人提供符合合同约定的投保证明资料且概算批复后，可申请支付该保险费，发包人审核合格后支付该保险费的85%，该保险费经有权结算终审部门审定后，发包人支付剩余金额</w:t>
                  </w:r>
                  <w:r>
                    <w:rPr>
                      <w:rFonts w:hint="eastAsia" w:ascii="宋体" w:hAnsi="宋体" w:cs="宋体"/>
                      <w:snapToGrid w:val="0"/>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4</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防疫管理、防疫物资费用</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color w:val="000000" w:themeColor="text1"/>
                      <w:kern w:val="0"/>
                      <w:szCs w:val="21"/>
                      <w:highlight w:val="none"/>
                      <w:bdr w:val="single" w:color="auto" w:sz="4" w:space="0"/>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5</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建筑垃圾消纳费</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snapToGrid w:val="0"/>
                      <w:color w:val="000000" w:themeColor="text1"/>
                      <w:kern w:val="0"/>
                      <w:sz w:val="18"/>
                      <w:szCs w:val="18"/>
                      <w:highlight w:val="none"/>
                      <w14:textFill>
                        <w14:solidFill>
                          <w14:schemeClr w14:val="tx1"/>
                        </w14:solidFill>
                      </w14:textFill>
                    </w:rPr>
                    <w:t>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cs="宋体"/>
                      <w:strike/>
                      <w:color w:val="000000" w:themeColor="text1"/>
                      <w:kern w:val="0"/>
                      <w:szCs w:val="21"/>
                      <w:highlight w:val="none"/>
                      <w:bdr w:val="single" w:color="auto" w:sz="4" w:space="0"/>
                      <w14:textFill>
                        <w14:solidFill>
                          <w14:schemeClr w14:val="tx1"/>
                        </w14:solidFill>
                      </w14:textFill>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cs="宋体"/>
                      <w:strike/>
                      <w:snapToGrid w:val="0"/>
                      <w:color w:val="000000" w:themeColor="text1"/>
                      <w:kern w:val="0"/>
                      <w:sz w:val="18"/>
                      <w:szCs w:val="18"/>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cs="宋体"/>
                      <w:strike/>
                      <w:snapToGrid w:val="0"/>
                      <w:color w:val="000000" w:themeColor="text1"/>
                      <w:kern w:val="0"/>
                      <w:sz w:val="18"/>
                      <w:szCs w:val="18"/>
                      <w:highlight w:val="none"/>
                      <w14:textFill>
                        <w14:solidFill>
                          <w14:schemeClr w14:val="tx1"/>
                        </w14:solidFill>
                      </w14:textFill>
                    </w:rPr>
                  </w:pP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cs="宋体"/>
                      <w:strike/>
                      <w:snapToGrid w:val="0"/>
                      <w:color w:val="000000" w:themeColor="text1"/>
                      <w:kern w:val="0"/>
                      <w:sz w:val="18"/>
                      <w:szCs w:val="18"/>
                      <w:highlight w:val="none"/>
                      <w14:textFill>
                        <w14:solidFill>
                          <w14:schemeClr w14:val="tx1"/>
                        </w14:solidFill>
                      </w14:textFill>
                    </w:rPr>
                  </w:pPr>
                </w:p>
              </w:tc>
            </w:tr>
          </w:tbl>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28.3</w:t>
            </w:r>
            <w:r>
              <w:rPr>
                <w:rFonts w:hint="eastAsia" w:ascii="宋体" w:hAnsi="宋体" w:cs="宋体"/>
                <w:color w:val="000000" w:themeColor="text1"/>
                <w:kern w:val="0"/>
                <w:szCs w:val="21"/>
                <w:highlight w:val="none"/>
                <w14:textFill>
                  <w14:solidFill>
                    <w14:schemeClr w14:val="tx1"/>
                  </w14:solidFill>
                </w14:textFill>
              </w:rPr>
              <w:t>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w:t>
            </w:r>
            <w:r>
              <w:rPr>
                <w:rFonts w:hint="default" w:ascii="宋体" w:hAnsi="宋体" w:cs="宋体"/>
                <w:color w:val="000000" w:themeColor="text1"/>
                <w:kern w:val="0"/>
                <w:szCs w:val="21"/>
                <w:highlight w:val="none"/>
                <w14:textFill>
                  <w14:solidFill>
                    <w14:schemeClr w14:val="tx1"/>
                  </w14:solidFill>
                </w14:textFill>
              </w:rPr>
              <w:t>30.7</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）款的约定支付给材料设备供应商，否则应按合同专用条款第</w:t>
            </w:r>
            <w:r>
              <w:rPr>
                <w:rFonts w:hint="default" w:ascii="宋体" w:hAnsi="宋体" w:cs="宋体"/>
                <w:color w:val="000000" w:themeColor="text1"/>
                <w:kern w:val="0"/>
                <w:szCs w:val="21"/>
                <w:highlight w:val="none"/>
                <w14:textFill>
                  <w14:solidFill>
                    <w14:schemeClr w14:val="tx1"/>
                  </w14:solidFill>
                </w14:textFill>
              </w:rPr>
              <w:t>38.15</w:t>
            </w:r>
            <w:r>
              <w:rPr>
                <w:rFonts w:hint="eastAsia" w:ascii="宋体" w:hAnsi="宋体" w:cs="宋体"/>
                <w:color w:val="000000" w:themeColor="text1"/>
                <w:kern w:val="0"/>
                <w:szCs w:val="21"/>
                <w:highlight w:val="none"/>
                <w14:textFill>
                  <w14:solidFill>
                    <w14:schemeClr w14:val="tx1"/>
                  </w14:solidFill>
                </w14:textFill>
              </w:rPr>
              <w:t>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28.4</w:t>
            </w:r>
            <w:r>
              <w:rPr>
                <w:rFonts w:hint="eastAsia" w:ascii="宋体" w:hAnsi="宋体" w:cs="宋体"/>
                <w:color w:val="000000" w:themeColor="text1"/>
                <w:kern w:val="0"/>
                <w:szCs w:val="21"/>
                <w:highlight w:val="none"/>
                <w14:textFill>
                  <w14:solidFill>
                    <w14:schemeClr w14:val="tx1"/>
                  </w14:solidFill>
                </w14:textFill>
              </w:rPr>
              <w:t>如本工程含有甲管乙供材料设备，承包人应严格按照本合同、招标文件或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w:t>
            </w:r>
            <w:r>
              <w:rPr>
                <w:rFonts w:hint="default" w:ascii="宋体" w:hAnsi="宋体" w:cs="宋体"/>
                <w:color w:val="000000" w:themeColor="text1"/>
                <w:kern w:val="0"/>
                <w:szCs w:val="21"/>
                <w:highlight w:val="none"/>
                <w14:textFill>
                  <w14:solidFill>
                    <w14:schemeClr w14:val="tx1"/>
                  </w14:solidFill>
                </w14:textFill>
              </w:rPr>
              <w:t>38.15</w:t>
            </w:r>
            <w:r>
              <w:rPr>
                <w:rFonts w:hint="eastAsia" w:ascii="宋体" w:hAnsi="宋体" w:cs="宋体"/>
                <w:color w:val="000000" w:themeColor="text1"/>
                <w:kern w:val="0"/>
                <w:szCs w:val="21"/>
                <w:highlight w:val="none"/>
                <w14:textFill>
                  <w14:solidFill>
                    <w14:schemeClr w14:val="tx1"/>
                  </w14:solidFill>
                </w14:textFill>
              </w:rPr>
              <w:t>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七、材料设备供应</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（一）材料设备的分类</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甲供材料设备</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甲招乙供材料设备</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甲管乙供材料设备）和乙供材料设备，其中，若有以暂估价形式包括在本合同承包范围内的工程、货物、服务属于依法必须进行招标的项目范围且达到国家规定规模标准的，应当依法进行招标。</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）甲供材料设备</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）甲招乙供材料设备</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）甲管乙供材料设备</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b/>
                <w:color w:val="000000" w:themeColor="text1"/>
                <w:kern w:val="0"/>
                <w:szCs w:val="21"/>
                <w:highlight w:val="none"/>
                <w14:textFill>
                  <w14:solidFill>
                    <w14:schemeClr w14:val="tx1"/>
                  </w14:solidFill>
                </w14:textFill>
              </w:rPr>
              <w:t xml:space="preserve"> 29</w:t>
            </w:r>
            <w:r>
              <w:rPr>
                <w:rFonts w:hint="eastAsia" w:ascii="宋体" w:hAnsi="宋体" w:cs="宋体"/>
                <w:b/>
                <w:color w:val="000000" w:themeColor="text1"/>
                <w:kern w:val="0"/>
                <w:szCs w:val="21"/>
                <w:highlight w:val="none"/>
                <w14:textFill>
                  <w14:solidFill>
                    <w14:schemeClr w14:val="tx1"/>
                  </w14:solidFill>
                </w14:textFill>
              </w:rPr>
              <w:t>、发包人供应材料设备（即甲供材料设备）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30.1</w:t>
            </w:r>
            <w:r>
              <w:rPr>
                <w:rFonts w:hint="eastAsia" w:ascii="宋体" w:hAnsi="宋体" w:cs="宋体"/>
                <w:color w:val="000000" w:themeColor="text1"/>
                <w:kern w:val="0"/>
                <w:szCs w:val="21"/>
                <w:highlight w:val="none"/>
                <w14:textFill>
                  <w14:solidFill>
                    <w14:schemeClr w14:val="tx1"/>
                  </w14:solidFill>
                </w14:textFill>
              </w:rPr>
              <w:t>承包人采购的材料设备主要为（×甲招乙供材料设备×甲管乙供材料设备）和乙供材料设备。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30.7</w:t>
            </w:r>
            <w:r>
              <w:rPr>
                <w:rFonts w:hint="eastAsia" w:ascii="宋体" w:hAnsi="宋体" w:cs="宋体"/>
                <w:color w:val="000000" w:themeColor="text1"/>
                <w:kern w:val="0"/>
                <w:szCs w:val="21"/>
                <w:highlight w:val="none"/>
                <w14:textFill>
                  <w14:solidFill>
                    <w14:schemeClr w14:val="tx1"/>
                  </w14:solidFill>
                </w14:textFill>
              </w:rPr>
              <w:t>甲招乙供材料设备的管理</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30.8</w:t>
            </w:r>
            <w:r>
              <w:rPr>
                <w:rFonts w:hint="eastAsia" w:ascii="宋体" w:hAnsi="宋体" w:cs="宋体"/>
                <w:color w:val="000000" w:themeColor="text1"/>
                <w:kern w:val="0"/>
                <w:szCs w:val="21"/>
                <w:highlight w:val="none"/>
                <w14:textFill>
                  <w14:solidFill>
                    <w14:schemeClr w14:val="tx1"/>
                  </w14:solidFill>
                </w14:textFill>
              </w:rPr>
              <w:t>甲管乙供材料设备的管理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36.2</w:t>
            </w:r>
            <w:r>
              <w:rPr>
                <w:rFonts w:hint="eastAsia" w:ascii="宋体" w:hAnsi="宋体" w:cs="宋体"/>
                <w:color w:val="000000" w:themeColor="text1"/>
                <w:kern w:val="0"/>
                <w:szCs w:val="21"/>
                <w:highlight w:val="none"/>
                <w14:textFill>
                  <w14:solidFill>
                    <w14:schemeClr w14:val="tx1"/>
                  </w14:solidFill>
                </w14:textFill>
              </w:rPr>
              <w:t>承包人提交结算报告的时间</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）承包人提交分段结算报告的时间：按承包人提交给发包人并经发包人审定的分段结算工作计划执行。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36.3</w:t>
            </w:r>
            <w:r>
              <w:rPr>
                <w:rFonts w:hint="eastAsia" w:ascii="宋体" w:hAnsi="宋体" w:cs="宋体"/>
                <w:color w:val="000000" w:themeColor="text1"/>
                <w:kern w:val="0"/>
                <w:szCs w:val="21"/>
                <w:highlight w:val="none"/>
                <w14:textFill>
                  <w14:solidFill>
                    <w14:schemeClr w14:val="tx1"/>
                  </w14:solidFill>
                </w14:textFill>
              </w:rPr>
              <w:t>发包人审核结算报告的时间：发包人收到承包人提交的</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分段结算报告后</w:t>
            </w:r>
            <w:r>
              <w:rPr>
                <w:rFonts w:hint="default" w:ascii="宋体" w:hAnsi="宋体" w:cs="宋体"/>
                <w:color w:val="000000" w:themeColor="text1"/>
                <w:kern w:val="0"/>
                <w:szCs w:val="21"/>
                <w:highlight w:val="none"/>
                <w14:textFill>
                  <w14:solidFill>
                    <w14:schemeClr w14:val="tx1"/>
                  </w14:solidFill>
                </w14:textFill>
              </w:rPr>
              <w:t>45</w:t>
            </w:r>
            <w:r>
              <w:rPr>
                <w:rFonts w:hint="eastAsia" w:ascii="宋体" w:hAnsi="宋体" w:cs="宋体"/>
                <w:color w:val="000000" w:themeColor="text1"/>
                <w:kern w:val="0"/>
                <w:szCs w:val="21"/>
                <w:highlight w:val="none"/>
                <w14:textFill>
                  <w14:solidFill>
                    <w14:schemeClr w14:val="tx1"/>
                  </w14:solidFill>
                </w14:textFill>
              </w:rPr>
              <w:t>天内（其中含监理单位审核时间</w:t>
            </w:r>
            <w:r>
              <w:rPr>
                <w:rFonts w:hint="default" w:ascii="宋体" w:hAnsi="宋体" w:cs="宋体"/>
                <w:color w:val="000000" w:themeColor="text1"/>
                <w:kern w:val="0"/>
                <w:szCs w:val="21"/>
                <w:highlight w:val="none"/>
                <w14:textFill>
                  <w14:solidFill>
                    <w14:schemeClr w14:val="tx1"/>
                  </w14:solidFill>
                </w14:textFill>
              </w:rPr>
              <w:t>25</w:t>
            </w:r>
            <w:r>
              <w:rPr>
                <w:rFonts w:hint="eastAsia" w:ascii="宋体" w:hAnsi="宋体" w:cs="宋体"/>
                <w:color w:val="000000" w:themeColor="text1"/>
                <w:kern w:val="0"/>
                <w:szCs w:val="21"/>
                <w:highlight w:val="none"/>
                <w14:textFill>
                  <w14:solidFill>
                    <w14:schemeClr w14:val="tx1"/>
                  </w14:solidFill>
                </w14:textFill>
              </w:rPr>
              <w:t>天）、</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总结算报告后</w:t>
            </w:r>
            <w:r>
              <w:rPr>
                <w:rFonts w:hint="default" w:ascii="宋体" w:hAnsi="宋体" w:cs="宋体"/>
                <w:color w:val="000000" w:themeColor="text1"/>
                <w:kern w:val="0"/>
                <w:szCs w:val="21"/>
                <w:highlight w:val="none"/>
                <w14:textFill>
                  <w14:solidFill>
                    <w14:schemeClr w14:val="tx1"/>
                  </w14:solidFill>
                </w14:textFill>
              </w:rPr>
              <w:t>60</w:t>
            </w:r>
            <w:r>
              <w:rPr>
                <w:rFonts w:hint="eastAsia" w:ascii="宋体" w:hAnsi="宋体" w:cs="宋体"/>
                <w:color w:val="000000" w:themeColor="text1"/>
                <w:kern w:val="0"/>
                <w:szCs w:val="21"/>
                <w:highlight w:val="none"/>
                <w14:textFill>
                  <w14:solidFill>
                    <w14:schemeClr w14:val="tx1"/>
                  </w14:solidFill>
                </w14:textFill>
              </w:rPr>
              <w:t>天内（其中含监理单位审核时间</w:t>
            </w:r>
            <w:r>
              <w:rPr>
                <w:rFonts w:hint="default" w:ascii="宋体" w:hAnsi="宋体" w:cs="宋体"/>
                <w:color w:val="000000" w:themeColor="text1"/>
                <w:kern w:val="0"/>
                <w:szCs w:val="21"/>
                <w:highlight w:val="none"/>
                <w14:textFill>
                  <w14:solidFill>
                    <w14:schemeClr w14:val="tx1"/>
                  </w14:solidFill>
                </w14:textFill>
              </w:rPr>
              <w:t>30</w:t>
            </w:r>
            <w:r>
              <w:rPr>
                <w:rFonts w:hint="eastAsia" w:ascii="宋体" w:hAnsi="宋体" w:cs="宋体"/>
                <w:color w:val="000000" w:themeColor="text1"/>
                <w:kern w:val="0"/>
                <w:szCs w:val="21"/>
                <w:highlight w:val="none"/>
                <w14:textFill>
                  <w14:solidFill>
                    <w14:schemeClr w14:val="tx1"/>
                  </w14:solidFill>
                </w14:textFill>
              </w:rPr>
              <w:t>天）出具初审意见，并及时报有关部门对结算进行终审。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38.4</w:t>
            </w:r>
            <w:r>
              <w:rPr>
                <w:rFonts w:hint="eastAsia" w:ascii="宋体" w:hAnsi="宋体" w:cs="宋体"/>
                <w:color w:val="000000" w:themeColor="text1"/>
                <w:kern w:val="0"/>
                <w:szCs w:val="21"/>
                <w:highlight w:val="none"/>
                <w14:textFill>
                  <w14:solidFill>
                    <w14:schemeClr w14:val="tx1"/>
                  </w14:solidFill>
                </w14:textFill>
              </w:rPr>
              <w:t>承包人承担违约责任的方式包括但不限于：</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）一般违约责任。承包人违反本合同的约定须承担一般违约责任时，必须向发包人交纳违约金</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10000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20000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50000</w:t>
            </w:r>
            <w:r>
              <w:rPr>
                <w:rFonts w:hint="eastAsia" w:ascii="宋体" w:hAnsi="宋体" w:cs="宋体"/>
                <w:color w:val="000000" w:themeColor="text1"/>
                <w:kern w:val="0"/>
                <w:szCs w:val="21"/>
                <w:highlight w:val="none"/>
                <w14:textFill>
                  <w14:solidFill>
                    <w14:schemeClr w14:val="tx1"/>
                  </w14:solidFill>
                </w14:textFill>
              </w:rPr>
              <w:t>元）</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次</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）严重违约责任。承包人违反本合同的约定须承担严重违约责任时，必须向发包人交纳违约金</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100000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150000</w:t>
            </w:r>
            <w:r>
              <w:rPr>
                <w:rFonts w:hint="eastAsia" w:ascii="宋体" w:hAnsi="宋体" w:cs="宋体"/>
                <w:color w:val="000000" w:themeColor="text1"/>
                <w:kern w:val="0"/>
                <w:szCs w:val="21"/>
                <w:highlight w:val="none"/>
                <w14:textFill>
                  <w14:solidFill>
                    <w14:schemeClr w14:val="tx1"/>
                  </w14:solidFill>
                </w14:textFill>
              </w:rPr>
              <w:t>元）</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次</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38.7</w:t>
            </w:r>
            <w:r>
              <w:rPr>
                <w:rFonts w:hint="eastAsia" w:ascii="宋体" w:hAnsi="宋体" w:cs="宋体"/>
                <w:color w:val="000000" w:themeColor="text1"/>
                <w:szCs w:val="21"/>
                <w:highlight w:val="none"/>
                <w14:textFill>
                  <w14:solidFill>
                    <w14:schemeClr w14:val="tx1"/>
                  </w14:solidFill>
                </w14:textFill>
              </w:rPr>
              <w:t>工程组织管理方面的违约责任</w:t>
            </w:r>
          </w:p>
          <w:p>
            <w:pPr>
              <w:keepNext w:val="0"/>
              <w:keepLines w:val="0"/>
              <w:numPr>
                <w:ilvl w:val="0"/>
                <w:numId w:val="2"/>
              </w:numPr>
              <w:suppressLineNumbers w:val="0"/>
              <w:adjustRightInd w:val="0"/>
              <w:snapToGrid w:val="0"/>
              <w:spacing w:before="0" w:beforeAutospacing="0" w:after="0" w:afterAutospacing="0" w:line="360" w:lineRule="auto"/>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承包人不按合同专用条款第</w:t>
            </w:r>
            <w:r>
              <w:rPr>
                <w:rFonts w:hint="default"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条、第</w:t>
            </w:r>
            <w:r>
              <w:rPr>
                <w:rFonts w:hint="default"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条的有关约定投入现场组织管理人员、施工作业人员、施工机械设备，或者擅自变更资源投入计划或者擅自对已投入的资源进行调整的，承包人必须按照总监理工程师或者发包人的指令限期改正；承包人拒不限期改正或未及时完成整改的，发包人有权要求其承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次一般违约责任或者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次严重违约责任。情节较轻的，可给予书面警告；情节特别严重的，发包人有权单方面部分解除合同或解除合同。</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如承包人违背投标承诺，除按上述约定承担违约责任之外，还应同时无条件按下表约定的金额向发包人支付违约金：</w:t>
            </w:r>
          </w:p>
          <w:tbl>
            <w:tblPr>
              <w:tblStyle w:val="18"/>
              <w:tblW w:w="77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608"/>
              <w:gridCol w:w="1965"/>
              <w:gridCol w:w="1166"/>
              <w:gridCol w:w="123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承诺项目</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违约说明</w:t>
                  </w:r>
                </w:p>
              </w:tc>
              <w:tc>
                <w:tcPr>
                  <w:tcW w:w="373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违约金（元</w:t>
                  </w:r>
                  <w:r>
                    <w:rPr>
                      <w:rFonts w:hint="default"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16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315"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施工总承包管理部</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更换项目指挥长或项目经理</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100000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更换项目技术负责人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30000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80000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更换专职安全员或其他人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p>
              </w:tc>
              <w:tc>
                <w:tcPr>
                  <w:tcW w:w="16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施工项目部</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更换项目指挥长或项目经理</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30000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80000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更换项目副经理或空缺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20000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更换专职安全员或其他人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30000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p>
              </w:tc>
              <w:tc>
                <w:tcPr>
                  <w:tcW w:w="16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315"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驻场深化设计部</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更换部门经理或空缺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20000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更换技术负责人或空缺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30000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√更换其他人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5000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4</w:t>
                  </w:r>
                </w:p>
              </w:tc>
              <w:tc>
                <w:tcPr>
                  <w:tcW w:w="16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b/>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材料管理部</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strike/>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更换部门经理或空缺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15000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25000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更换其他人</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cs="宋体"/>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highlight w:val="none"/>
                      <w14:textFill>
                        <w14:solidFill>
                          <w14:schemeClr w14:val="tx1"/>
                        </w14:solidFill>
                      </w14:textFill>
                    </w:rPr>
                    <w:t>5000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7723" w:type="dxa"/>
                  <w:gridSpan w:val="6"/>
                  <w:tcBorders>
                    <w:top w:val="single" w:color="auto" w:sz="4" w:space="0"/>
                    <w:left w:val="single" w:color="auto" w:sz="4" w:space="0"/>
                    <w:bottom w:val="single" w:color="auto" w:sz="4" w:space="0"/>
                    <w:right w:val="single" w:color="auto" w:sz="4" w:space="0"/>
                  </w:tcBorders>
                  <w:noWrap/>
                  <w:vAlign w:val="center"/>
                </w:tcPr>
                <w:p>
                  <w:pPr>
                    <w:pStyle w:val="15"/>
                    <w:keepNext w:val="0"/>
                    <w:keepLines w:val="0"/>
                    <w:widowControl w:val="0"/>
                    <w:suppressLineNumbers w:val="0"/>
                    <w:spacing w:beforeAutospacing="0" w:afterAutospacing="0"/>
                    <w:ind w:left="0" w:right="0"/>
                    <w:jc w:val="both"/>
                    <w:rPr>
                      <w:rFonts w:hint="default" w:ascii="Times New Roman" w:hAnsi="Times New Roman"/>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备注：第一次更换以上人员的，按以上违约金标准执行，以后每一次更换均按前一次的二倍标准执行。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各阶段投入劳动力</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每少</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人</w:t>
                  </w:r>
                </w:p>
              </w:tc>
              <w:tc>
                <w:tcPr>
                  <w:tcW w:w="373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各阶段投入主要材料</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没有按发包人审定的总控或阶段计划投入，每少</w:t>
                  </w:r>
                  <w:r>
                    <w:rPr>
                      <w:rFonts w:hint="default" w:ascii="宋体" w:hAnsi="宋体" w:cs="宋体"/>
                      <w:color w:val="000000" w:themeColor="text1"/>
                      <w:kern w:val="0"/>
                      <w:szCs w:val="21"/>
                      <w:highlight w:val="none"/>
                      <w14:textFill>
                        <w14:solidFill>
                          <w14:schemeClr w14:val="tx1"/>
                        </w14:solidFill>
                      </w14:textFill>
                    </w:rPr>
                    <w:t>10%</w:t>
                  </w:r>
                </w:p>
              </w:tc>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100000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300000</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7</w:t>
                  </w:r>
                </w:p>
              </w:tc>
              <w:tc>
                <w:tcPr>
                  <w:tcW w:w="16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各阶段投入施工设备</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没有按发包人审定的总控或阶段计划投入，主要设备每少</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台</w:t>
                  </w:r>
                </w:p>
              </w:tc>
              <w:tc>
                <w:tcPr>
                  <w:tcW w:w="373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0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没有按发包人审定的总控或阶段计划投入，一般设备每少</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台</w:t>
                  </w:r>
                </w:p>
              </w:tc>
              <w:tc>
                <w:tcPr>
                  <w:tcW w:w="373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10000</w:t>
                  </w:r>
                </w:p>
              </w:tc>
            </w:tr>
          </w:tbl>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）承包人不按本合同约定做好施工总承包管理或配合工作，经总监理工程师或发包人发出限期改正通知后</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天内，承包人仍未能整改至令总监理工程师或发包人满意的，由承包人参照合同专用条款第</w:t>
            </w:r>
            <w:r>
              <w:rPr>
                <w:rFonts w:hint="default" w:ascii="宋体" w:hAnsi="宋体" w:cs="宋体"/>
                <w:color w:val="000000" w:themeColor="text1"/>
                <w:szCs w:val="21"/>
                <w:highlight w:val="none"/>
                <w14:textFill>
                  <w14:solidFill>
                    <w14:schemeClr w14:val="tx1"/>
                  </w14:solidFill>
                </w14:textFill>
              </w:rPr>
              <w:t>38.7</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）款的约定向发包人承担违约责任。</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）承包人在发包人组织的考评中不合格的，必须按照考评通报的要求限期改正，并承担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次一般违约责任；承包人拒不限期改正或整改效果不明显的，承包人必须承担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次严重违约责任。若连续</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次或累计</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次考评不合格，承包人必须承担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次严重违约责任，并必须按照总监理工程师或者发包人的指令限期改正；承包人拒不限期改正或整改效果不明显的，发包人有权单方面部分解除合同或解除合同。若连续</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次或累计</w:t>
            </w: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次考评不合格，发包人有权解除合同。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38.9</w:t>
            </w:r>
            <w:r>
              <w:rPr>
                <w:rFonts w:hint="eastAsia" w:ascii="宋体" w:hAnsi="宋体" w:cs="宋体"/>
                <w:color w:val="000000" w:themeColor="text1"/>
                <w:kern w:val="0"/>
                <w:szCs w:val="21"/>
                <w:highlight w:val="none"/>
                <w14:textFill>
                  <w14:solidFill>
                    <w14:schemeClr w14:val="tx1"/>
                  </w14:solidFill>
                </w14:textFill>
              </w:rPr>
              <w:t>材料设备管理方面的违约责任</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发包人（包括发包人委托的材料设备检验机构）或总监理工程师抽查承包人的工程材料设备（主要为：×甲招乙供材料设备×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A</w:t>
            </w:r>
            <w:r>
              <w:rPr>
                <w:rFonts w:hint="eastAsia" w:ascii="宋体" w:hAnsi="宋体" w:cs="宋体"/>
                <w:color w:val="000000" w:themeColor="text1"/>
                <w:kern w:val="0"/>
                <w:szCs w:val="21"/>
                <w:highlight w:val="none"/>
                <w14:textFill>
                  <w14:solidFill>
                    <w14:schemeClr w14:val="tx1"/>
                  </w14:solidFill>
                </w14:textFill>
              </w:rPr>
              <w:t>、单宗或批次价值不到</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万元的材料设备抽检不合格的，每发生</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例，由承包人承担</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次一般违约责任。</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B</w:t>
            </w:r>
            <w:r>
              <w:rPr>
                <w:rFonts w:hint="eastAsia" w:ascii="宋体" w:hAnsi="宋体" w:cs="宋体"/>
                <w:color w:val="000000" w:themeColor="text1"/>
                <w:kern w:val="0"/>
                <w:szCs w:val="21"/>
                <w:highlight w:val="none"/>
                <w14:textFill>
                  <w14:solidFill>
                    <w14:schemeClr w14:val="tx1"/>
                  </w14:solidFill>
                </w14:textFill>
              </w:rPr>
              <w:t>、单宗或批次价值达到</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万元不到</w:t>
            </w:r>
            <w:r>
              <w:rPr>
                <w:rFonts w:hint="default"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万元的材料设备抽检不合格的，每发生</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例，由承包人承担</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次一般违约责任。</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C</w:t>
            </w:r>
            <w:r>
              <w:rPr>
                <w:rFonts w:hint="eastAsia" w:ascii="宋体" w:hAnsi="宋体" w:cs="宋体"/>
                <w:color w:val="000000" w:themeColor="text1"/>
                <w:kern w:val="0"/>
                <w:szCs w:val="21"/>
                <w:highlight w:val="none"/>
                <w14:textFill>
                  <w14:solidFill>
                    <w14:schemeClr w14:val="tx1"/>
                  </w14:solidFill>
                </w14:textFill>
              </w:rPr>
              <w:t>、单宗或批次价值达到</w:t>
            </w:r>
            <w:r>
              <w:rPr>
                <w:rFonts w:hint="default"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万元不到</w:t>
            </w:r>
            <w:r>
              <w:rPr>
                <w:rFonts w:hint="default" w:ascii="宋体" w:hAnsi="宋体" w:cs="宋体"/>
                <w:color w:val="000000" w:themeColor="text1"/>
                <w:kern w:val="0"/>
                <w:szCs w:val="21"/>
                <w:highlight w:val="none"/>
                <w14:textFill>
                  <w14:solidFill>
                    <w14:schemeClr w14:val="tx1"/>
                  </w14:solidFill>
                </w14:textFill>
              </w:rPr>
              <w:t>50</w:t>
            </w:r>
            <w:r>
              <w:rPr>
                <w:rFonts w:hint="eastAsia" w:ascii="宋体" w:hAnsi="宋体" w:cs="宋体"/>
                <w:color w:val="000000" w:themeColor="text1"/>
                <w:kern w:val="0"/>
                <w:szCs w:val="21"/>
                <w:highlight w:val="none"/>
                <w14:textFill>
                  <w14:solidFill>
                    <w14:schemeClr w14:val="tx1"/>
                  </w14:solidFill>
                </w14:textFill>
              </w:rPr>
              <w:t>万元的材料设备抽检不合格的，每发生</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例，由承包人承担</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次严重违约责任。</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D</w:t>
            </w:r>
            <w:r>
              <w:rPr>
                <w:rFonts w:hint="eastAsia" w:ascii="宋体" w:hAnsi="宋体" w:cs="宋体"/>
                <w:color w:val="000000" w:themeColor="text1"/>
                <w:kern w:val="0"/>
                <w:szCs w:val="21"/>
                <w:highlight w:val="none"/>
                <w14:textFill>
                  <w14:solidFill>
                    <w14:schemeClr w14:val="tx1"/>
                  </w14:solidFill>
                </w14:textFill>
              </w:rPr>
              <w:t>、单宗或批次价值达到</w:t>
            </w:r>
            <w:r>
              <w:rPr>
                <w:rFonts w:hint="default" w:ascii="宋体" w:hAnsi="宋体" w:cs="宋体"/>
                <w:color w:val="000000" w:themeColor="text1"/>
                <w:kern w:val="0"/>
                <w:szCs w:val="21"/>
                <w:highlight w:val="none"/>
                <w14:textFill>
                  <w14:solidFill>
                    <w14:schemeClr w14:val="tx1"/>
                  </w14:solidFill>
                </w14:textFill>
              </w:rPr>
              <w:t>50</w:t>
            </w:r>
            <w:r>
              <w:rPr>
                <w:rFonts w:hint="eastAsia" w:ascii="宋体" w:hAnsi="宋体" w:cs="宋体"/>
                <w:color w:val="000000" w:themeColor="text1"/>
                <w:kern w:val="0"/>
                <w:szCs w:val="21"/>
                <w:highlight w:val="none"/>
                <w14:textFill>
                  <w14:solidFill>
                    <w14:schemeClr w14:val="tx1"/>
                  </w14:solidFill>
                </w14:textFill>
              </w:rPr>
              <w:t>万元以上的材料设备抽检不合格的，每发生</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例，发包人有权单方面部分解除合同或解除合同。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8215"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 xml:space="preserve"> 50.6</w:t>
            </w:r>
            <w:r>
              <w:rPr>
                <w:rFonts w:hint="eastAsia" w:ascii="宋体" w:hAnsi="宋体" w:cs="宋体"/>
                <w:color w:val="000000" w:themeColor="text1"/>
                <w:kern w:val="0"/>
                <w:szCs w:val="21"/>
                <w:highlight w:val="none"/>
                <w14:textFill>
                  <w14:solidFill>
                    <w14:schemeClr w14:val="tx1"/>
                  </w14:solidFill>
                </w14:textFill>
              </w:rPr>
              <w:t>综合考评</w:t>
            </w:r>
          </w:p>
        </w:tc>
      </w:tr>
    </w:tbl>
    <w:p>
      <w:pPr>
        <w:adjustRightInd w:val="0"/>
        <w:snapToGrid w:val="0"/>
        <w:spacing w:line="300" w:lineRule="auto"/>
        <w:ind w:firstLine="482"/>
        <w:rPr>
          <w:rFonts w:ascii="宋体"/>
          <w:b/>
          <w:color w:val="000000" w:themeColor="text1"/>
          <w:kern w:val="0"/>
          <w:sz w:val="24"/>
          <w:szCs w:val="24"/>
          <w:highlight w:val="none"/>
          <w14:textFill>
            <w14:solidFill>
              <w14:schemeClr w14:val="tx1"/>
            </w14:solidFill>
          </w14:textFill>
        </w:rPr>
      </w:pPr>
    </w:p>
    <w:p>
      <w:pPr>
        <w:adjustRightInd w:val="0"/>
        <w:spacing w:line="300" w:lineRule="auto"/>
        <w:ind w:firstLine="643"/>
        <w:jc w:val="center"/>
        <w:rPr>
          <w:rFonts w:ascii="宋体"/>
          <w:b/>
          <w:color w:val="000000" w:themeColor="text1"/>
          <w:sz w:val="32"/>
          <w:szCs w:val="32"/>
          <w:highlight w:val="none"/>
          <w14:textFill>
            <w14:solidFill>
              <w14:schemeClr w14:val="tx1"/>
            </w14:solidFill>
          </w14:textFill>
        </w:rPr>
      </w:pPr>
    </w:p>
    <w:p>
      <w:pPr>
        <w:adjustRightInd w:val="0"/>
        <w:spacing w:line="300" w:lineRule="auto"/>
        <w:ind w:firstLine="643"/>
        <w:jc w:val="center"/>
        <w:rPr>
          <w:rFonts w:ascii="宋体"/>
          <w:b/>
          <w:color w:val="000000" w:themeColor="text1"/>
          <w:sz w:val="32"/>
          <w:szCs w:val="32"/>
          <w:highlight w:val="none"/>
          <w14:textFill>
            <w14:solidFill>
              <w14:schemeClr w14:val="tx1"/>
            </w14:solidFill>
          </w14:textFill>
        </w:rPr>
      </w:pPr>
      <w:r>
        <w:rPr>
          <w:rFonts w:ascii="宋体"/>
          <w:b/>
          <w:color w:val="000000" w:themeColor="text1"/>
          <w:sz w:val="32"/>
          <w:szCs w:val="32"/>
          <w:highlight w:val="none"/>
          <w14:textFill>
            <w14:solidFill>
              <w14:schemeClr w14:val="tx1"/>
            </w14:solidFill>
          </w14:textFill>
        </w:rPr>
        <w:br w:type="page"/>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三</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合同专用条款修改表（含增加及删除）</w:t>
      </w:r>
    </w:p>
    <w:tbl>
      <w:tblPr>
        <w:tblStyle w:val="18"/>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13"/>
        <w:gridCol w:w="720"/>
        <w:gridCol w:w="3774"/>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条款号</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修改类型</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原文</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1.3</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 xml:space="preserve">1.3 </w:t>
            </w:r>
            <w:r>
              <w:rPr>
                <w:rFonts w:hint="eastAsia" w:ascii="宋体" w:hAnsi="宋体" w:cs="宋体"/>
                <w:color w:val="000000" w:themeColor="text1"/>
                <w:kern w:val="0"/>
                <w:szCs w:val="21"/>
                <w:highlight w:val="none"/>
                <w14:textFill>
                  <w14:solidFill>
                    <w14:schemeClr w14:val="tx1"/>
                  </w14:solidFill>
                </w14:textFill>
              </w:rPr>
              <w:t>发包人</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）发包人：在本合同中特指广州市重点公共建设项目管理办公室。</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 xml:space="preserve">1.3 </w:t>
            </w:r>
            <w:r>
              <w:rPr>
                <w:rFonts w:hint="eastAsia" w:ascii="宋体" w:hAnsi="宋体" w:cs="宋体"/>
                <w:color w:val="000000" w:themeColor="text1"/>
                <w:kern w:val="0"/>
                <w:szCs w:val="21"/>
                <w:highlight w:val="none"/>
                <w14:textFill>
                  <w14:solidFill>
                    <w14:schemeClr w14:val="tx1"/>
                  </w14:solidFill>
                </w14:textFill>
              </w:rPr>
              <w:t>发包人</w:t>
            </w:r>
          </w:p>
          <w:p>
            <w:pPr>
              <w:keepNext w:val="0"/>
              <w:keepLines w:val="0"/>
              <w:suppressLineNumbers w:val="0"/>
              <w:adjustRightInd w:val="0"/>
              <w:snapToGrid w:val="0"/>
              <w:spacing w:before="0" w:beforeAutospacing="0" w:after="0" w:afterAutospacing="0" w:line="360" w:lineRule="auto"/>
              <w:ind w:left="0" w:right="11"/>
              <w:outlineLvl w:val="3"/>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）发包人：在本合同中特指广州市重点公共建设项目管理中心。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1.41</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 xml:space="preserve">1.41 </w:t>
            </w:r>
            <w:r>
              <w:rPr>
                <w:rFonts w:hint="eastAsia" w:ascii="宋体" w:hAnsi="宋体" w:cs="宋体"/>
                <w:color w:val="000000" w:themeColor="text1"/>
                <w:kern w:val="0"/>
                <w:szCs w:val="21"/>
                <w:highlight w:val="none"/>
                <w14:textFill>
                  <w14:solidFill>
                    <w14:schemeClr w14:val="tx1"/>
                  </w14:solidFill>
                </w14:textFill>
              </w:rPr>
              <w:t>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 xml:space="preserve">1.41 </w:t>
            </w:r>
            <w:r>
              <w:rPr>
                <w:rFonts w:hint="eastAsia" w:ascii="宋体" w:hAnsi="宋体" w:cs="宋体"/>
                <w:color w:val="000000" w:themeColor="text1"/>
                <w:kern w:val="0"/>
                <w:szCs w:val="21"/>
                <w:highlight w:val="none"/>
                <w14:textFill>
                  <w14:solidFill>
                    <w14:schemeClr w14:val="tx1"/>
                  </w14:solidFill>
                </w14:textFill>
              </w:rPr>
              <w:t>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1.43</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招标当季度：指</w:t>
            </w:r>
            <w:r>
              <w:rPr>
                <w:rFonts w:hint="default" w:ascii="宋体" w:hAnsi="宋体" w:cs="宋体"/>
                <w:color w:val="000000" w:themeColor="text1"/>
                <w:kern w:val="0"/>
                <w:szCs w:val="21"/>
                <w:highlight w:val="none"/>
                <w14:textFill>
                  <w14:solidFill>
                    <w14:schemeClr w14:val="tx1"/>
                  </w14:solidFill>
                </w14:textFill>
              </w:rPr>
              <w:t>201</w:t>
            </w:r>
            <w:r>
              <w:rPr>
                <w:rFonts w:hint="eastAsia" w:ascii="宋体" w:hAnsi="宋体" w:cs="宋体"/>
                <w:color w:val="000000" w:themeColor="text1"/>
                <w:kern w:val="0"/>
                <w:szCs w:val="21"/>
                <w:highlight w:val="none"/>
                <w14:textFill>
                  <w14:solidFill>
                    <w14:schemeClr w14:val="tx1"/>
                  </w14:solidFill>
                </w14:textFill>
              </w:rPr>
              <w:t>年第季度。</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招标当期：</w:t>
            </w:r>
            <w:r>
              <w:rPr>
                <w:rFonts w:hint="default" w:ascii="宋体" w:hAnsi="宋体" w:cs="宋体"/>
                <w:color w:val="000000" w:themeColor="text1"/>
                <w:szCs w:val="21"/>
                <w:highlight w:val="none"/>
                <w:u w:val="single"/>
                <w14:textFill>
                  <w14:solidFill>
                    <w14:schemeClr w14:val="tx1"/>
                  </w14:solidFill>
                </w14:textFill>
              </w:rPr>
              <w:t xml:space="preserve">《广州市增城区住房和城乡建设局关于发布增城区建设工程价格信息及有关计价办法的通知》（增住建〔2024〕14号）（如有更新则按更新后的执行）、 </w:t>
            </w:r>
            <w:r>
              <w:rPr>
                <w:rFonts w:hint="eastAsia" w:ascii="宋体" w:hAnsi="宋体" w:cs="宋体"/>
                <w:bCs/>
                <w:color w:val="000000" w:themeColor="text1"/>
                <w:szCs w:val="21"/>
                <w:highlight w:val="none"/>
                <w:u w:val="single"/>
                <w14:textFill>
                  <w14:solidFill>
                    <w14:schemeClr w14:val="tx1"/>
                  </w14:solidFill>
                </w14:textFill>
              </w:rPr>
              <w:t>《广州地区建设工程常用材料税前综合价格》指</w:t>
            </w:r>
            <w:r>
              <w:rPr>
                <w:rFonts w:hint="default" w:ascii="宋体" w:hAnsi="宋体" w:cs="宋体"/>
                <w:bCs/>
                <w:color w:val="000000" w:themeColor="text1"/>
                <w:szCs w:val="21"/>
                <w:highlight w:val="none"/>
                <w:u w:val="single"/>
                <w14:textFill>
                  <w14:solidFill>
                    <w14:schemeClr w14:val="tx1"/>
                  </w14:solidFill>
                </w14:textFill>
              </w:rPr>
              <w:t>2024</w:t>
            </w:r>
            <w:r>
              <w:rPr>
                <w:rFonts w:hint="eastAsia" w:ascii="宋体" w:hAnsi="宋体" w:cs="宋体"/>
                <w:bCs/>
                <w:color w:val="000000" w:themeColor="text1"/>
                <w:szCs w:val="21"/>
                <w:highlight w:val="none"/>
                <w:u w:val="single"/>
                <w14:textFill>
                  <w14:solidFill>
                    <w14:schemeClr w14:val="tx1"/>
                  </w14:solidFill>
                </w14:textFill>
              </w:rPr>
              <w:t>年</w:t>
            </w:r>
            <w:r>
              <w:rPr>
                <w:rFonts w:hint="default" w:ascii="宋体" w:hAnsi="宋体" w:cs="宋体"/>
                <w:bCs/>
                <w:color w:val="000000" w:themeColor="text1"/>
                <w:szCs w:val="21"/>
                <w:highlight w:val="none"/>
                <w:u w:val="single"/>
                <w14:textFill>
                  <w14:solidFill>
                    <w14:schemeClr w14:val="tx1"/>
                  </w14:solidFill>
                </w14:textFill>
              </w:rPr>
              <w:t>3</w:t>
            </w:r>
            <w:r>
              <w:rPr>
                <w:rFonts w:hint="default" w:ascii="宋体" w:hAnsi="宋体" w:cs="宋体"/>
                <w:bCs/>
                <w:color w:val="000000" w:themeColor="text1"/>
                <w:szCs w:val="21"/>
                <w:highlight w:val="none"/>
                <w:u w:val="single"/>
                <w14:textFill>
                  <w14:solidFill>
                    <w14:schemeClr w14:val="tx1"/>
                  </w14:solidFill>
                </w14:textFill>
              </w:rPr>
              <w:t>月份，</w:t>
            </w:r>
            <w:r>
              <w:rPr>
                <w:rFonts w:hint="eastAsia" w:ascii="宋体" w:hAnsi="宋体" w:cs="宋体"/>
                <w:bCs/>
                <w:color w:val="000000" w:themeColor="text1"/>
                <w:szCs w:val="21"/>
                <w:highlight w:val="none"/>
                <w:u w:val="single"/>
                <w14:textFill>
                  <w14:solidFill>
                    <w14:schemeClr w14:val="tx1"/>
                  </w14:solidFill>
                </w14:textFill>
              </w:rPr>
              <w:t>《广州地区建设工程材料（设备）厂商价格信息》指</w:t>
            </w:r>
            <w:r>
              <w:rPr>
                <w:rFonts w:hint="default" w:ascii="宋体" w:hAnsi="宋体" w:cs="宋体"/>
                <w:bCs/>
                <w:color w:val="000000" w:themeColor="text1"/>
                <w:szCs w:val="21"/>
                <w:highlight w:val="none"/>
                <w:u w:val="single"/>
                <w14:textFill>
                  <w14:solidFill>
                    <w14:schemeClr w14:val="tx1"/>
                  </w14:solidFill>
                </w14:textFill>
              </w:rPr>
              <w:t>2023</w:t>
            </w:r>
            <w:r>
              <w:rPr>
                <w:rFonts w:hint="eastAsia" w:ascii="宋体" w:hAnsi="宋体" w:cs="宋体"/>
                <w:bCs/>
                <w:color w:val="000000" w:themeColor="text1"/>
                <w:szCs w:val="21"/>
                <w:highlight w:val="none"/>
                <w:u w:val="single"/>
                <w14:textFill>
                  <w14:solidFill>
                    <w14:schemeClr w14:val="tx1"/>
                  </w14:solidFill>
                </w14:textFill>
              </w:rPr>
              <w:t>年第</w:t>
            </w:r>
            <w:r>
              <w:rPr>
                <w:rFonts w:hint="default" w:ascii="宋体" w:hAnsi="宋体" w:cs="宋体"/>
                <w:bCs/>
                <w:color w:val="000000" w:themeColor="text1"/>
                <w:szCs w:val="21"/>
                <w:highlight w:val="none"/>
                <w:u w:val="single"/>
                <w14:textFill>
                  <w14:solidFill>
                    <w14:schemeClr w14:val="tx1"/>
                  </w14:solidFill>
                </w14:textFill>
              </w:rPr>
              <w:t>四</w:t>
            </w:r>
            <w:r>
              <w:rPr>
                <w:rFonts w:hint="eastAsia" w:ascii="宋体" w:hAnsi="宋体" w:cs="宋体"/>
                <w:bCs/>
                <w:color w:val="000000" w:themeColor="text1"/>
                <w:szCs w:val="21"/>
                <w:highlight w:val="none"/>
                <w:u w:val="single"/>
                <w14:textFill>
                  <w14:solidFill>
                    <w14:schemeClr w14:val="tx1"/>
                  </w14:solidFill>
                </w14:textFill>
              </w:rPr>
              <w:t>季度</w:t>
            </w:r>
            <w:r>
              <w:rPr>
                <w:rFonts w:hint="eastAsia" w:ascii="宋体" w:hAnsi="宋体" w:cs="宋体"/>
                <w:bCs/>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1.46</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kern w:val="0"/>
                <w:szCs w:val="21"/>
                <w:highlight w:val="none"/>
                <w:u w:val="single"/>
                <w14:textFill>
                  <w14:solidFill>
                    <w14:schemeClr w14:val="tx1"/>
                  </w14:solidFill>
                </w14:textFill>
              </w:rPr>
              <w:t>1.46保证人：指按本合同专用条款第44.3款约定向发包人提交承包人履约担保的机构。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7.7</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top"/>
          </w:tcPr>
          <w:p>
            <w:pPr>
              <w:keepNext w:val="0"/>
              <w:keepLines w:val="0"/>
              <w:suppressLineNumbers w:val="0"/>
              <w:adjustRightInd w:val="0"/>
              <w:snapToGrid w:val="0"/>
              <w:spacing w:before="0" w:beforeAutospacing="0" w:after="0" w:afterAutospacing="0" w:line="360" w:lineRule="auto"/>
              <w:ind w:left="0" w:right="11"/>
              <w:outlineLvl w:val="3"/>
              <w:rPr>
                <w:rFonts w:hint="default"/>
                <w:color w:val="000000" w:themeColor="text1"/>
                <w:kern w:val="0"/>
                <w:szCs w:val="21"/>
                <w:highlight w:val="none"/>
                <w14:textFill>
                  <w14:solidFill>
                    <w14:schemeClr w14:val="tx1"/>
                  </w14:solidFill>
                </w14:textFill>
              </w:rPr>
            </w:pPr>
            <w:r>
              <w:rPr>
                <w:rFonts w:hint="default" w:cs="Calibri"/>
                <w:color w:val="000000" w:themeColor="text1"/>
                <w:kern w:val="0"/>
                <w:szCs w:val="21"/>
                <w:highlight w:val="none"/>
                <w14:textFill>
                  <w14:solidFill>
                    <w14:schemeClr w14:val="tx1"/>
                  </w14:solidFill>
                </w14:textFill>
              </w:rPr>
              <w:t>7.7</w:t>
            </w:r>
            <w:r>
              <w:rPr>
                <w:rFonts w:hint="eastAsia" w:ascii="宋体" w:hAnsi="宋体" w:cs="宋体"/>
                <w:color w:val="000000" w:themeColor="text1"/>
                <w:kern w:val="0"/>
                <w:szCs w:val="21"/>
                <w:highlight w:val="none"/>
                <w14:textFill>
                  <w14:solidFill>
                    <w14:schemeClr w14:val="tx1"/>
                  </w14:solidFill>
                </w14:textFill>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）款的约定承担违反投标承诺的违约责任，若更换项目经理而未征得发包人同意的，不得计量项目经理的现场组织实施管理费（本合同另有约定的除外）。</w:t>
            </w:r>
          </w:p>
          <w:p>
            <w:pPr>
              <w:keepNext w:val="0"/>
              <w:keepLines w:val="0"/>
              <w:suppressLineNumbers w:val="0"/>
              <w:adjustRightInd w:val="0"/>
              <w:snapToGrid w:val="0"/>
              <w:spacing w:before="0" w:beforeAutospacing="0" w:after="0" w:afterAutospacing="0" w:line="360" w:lineRule="auto"/>
              <w:ind w:left="0" w:right="0"/>
              <w:rPr>
                <w:rFonts w:hint="default"/>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更换人员必须履行建设行政主管部门规定的人员变更手续，后任人员继续行使前任的职权，履行前任的义务。</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p>
        </w:tc>
        <w:tc>
          <w:tcPr>
            <w:tcW w:w="3472"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0"/>
              <w:rPr>
                <w:rFonts w:hint="default"/>
                <w:color w:val="000000" w:themeColor="text1"/>
                <w:kern w:val="0"/>
                <w:szCs w:val="21"/>
                <w:highlight w:val="none"/>
                <w14:textFill>
                  <w14:solidFill>
                    <w14:schemeClr w14:val="tx1"/>
                  </w14:solidFill>
                </w14:textFill>
              </w:rPr>
            </w:pPr>
            <w:r>
              <w:rPr>
                <w:rFonts w:hint="default" w:cs="Calibri"/>
                <w:color w:val="000000" w:themeColor="text1"/>
                <w:kern w:val="0"/>
                <w:szCs w:val="21"/>
                <w:highlight w:val="none"/>
                <w14:textFill>
                  <w14:solidFill>
                    <w14:schemeClr w14:val="tx1"/>
                  </w14:solidFill>
                </w14:textFill>
              </w:rPr>
              <w:t xml:space="preserve">   7.7</w:t>
            </w:r>
            <w:r>
              <w:rPr>
                <w:rFonts w:hint="eastAsia" w:ascii="宋体" w:hAnsi="宋体" w:cs="宋体"/>
                <w:color w:val="000000" w:themeColor="text1"/>
                <w:kern w:val="0"/>
                <w:szCs w:val="21"/>
                <w:highlight w:val="none"/>
                <w14:textFill>
                  <w14:solidFill>
                    <w14:schemeClr w14:val="tx1"/>
                  </w14:solidFill>
                </w14:textFill>
              </w:rPr>
              <w:t>现场管理机构各部主要组织管理人员应与投标文件保持一致，</w:t>
            </w:r>
            <w:r>
              <w:rPr>
                <w:rFonts w:hint="eastAsia" w:ascii="宋体" w:hAnsi="宋体" w:cs="宋体"/>
                <w:color w:val="000000" w:themeColor="text1"/>
                <w:kern w:val="0"/>
                <w:szCs w:val="21"/>
                <w:highlight w:val="none"/>
                <w:u w:val="single"/>
                <w14:textFill>
                  <w14:solidFill>
                    <w14:schemeClr w14:val="tx1"/>
                  </w14:solidFill>
                </w14:textFill>
              </w:rPr>
              <w:t>除特殊情况（该人员因死亡或重大疾病或离职无法继续履职，或其他经监理单位、发包人认可的属承包人无法预见、无法控制的合理事由）外，无论承包人主动申请更换还是被发包人要求更换</w:t>
            </w:r>
            <w:r>
              <w:rPr>
                <w:rFonts w:hint="eastAsia" w:ascii="宋体" w:hAnsi="宋体" w:cs="宋体"/>
                <w:color w:val="000000" w:themeColor="text1"/>
                <w:kern w:val="0"/>
                <w:szCs w:val="21"/>
                <w:highlight w:val="none"/>
                <w14:textFill>
                  <w14:solidFill>
                    <w14:schemeClr w14:val="tx1"/>
                  </w14:solidFill>
                </w14:textFill>
              </w:rPr>
              <w:t>，均需按合同专用条款第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）款的约定承担违约责任。</w:t>
            </w:r>
          </w:p>
          <w:p>
            <w:pPr>
              <w:keepNext w:val="0"/>
              <w:keepLines w:val="0"/>
              <w:suppressLineNumbers w:val="0"/>
              <w:adjustRightInd w:val="0"/>
              <w:snapToGrid w:val="0"/>
              <w:spacing w:before="0" w:beforeAutospacing="0" w:after="0" w:afterAutospacing="0" w:line="360" w:lineRule="auto"/>
              <w:ind w:left="0" w:right="0"/>
              <w:rPr>
                <w:rFonts w:hint="default"/>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无论承包人因何种原因需更换主要组织管理人员的，均应以书面形式向监理单位提出意向（附前任和后任人员的详细履历资料），经总监理工程师签署意见后向发包人提出申请，征得发包人同意后方可更换。</w:t>
            </w:r>
          </w:p>
          <w:p>
            <w:pPr>
              <w:keepNext w:val="0"/>
              <w:keepLines w:val="0"/>
              <w:suppressLineNumbers w:val="0"/>
              <w:adjustRightInd w:val="0"/>
              <w:snapToGrid w:val="0"/>
              <w:spacing w:before="0" w:beforeAutospacing="0" w:after="0" w:afterAutospacing="0" w:line="300" w:lineRule="auto"/>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7.8</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color w:val="000000" w:themeColor="text1"/>
                <w:kern w:val="0"/>
                <w:szCs w:val="21"/>
                <w:highlight w:val="none"/>
                <w14:textFill>
                  <w14:solidFill>
                    <w14:schemeClr w14:val="tx1"/>
                  </w14:solidFill>
                </w14:textFill>
              </w:rPr>
            </w:pPr>
            <w:r>
              <w:rPr>
                <w:rFonts w:hint="default" w:cs="Calibri"/>
                <w:color w:val="000000" w:themeColor="text1"/>
                <w:kern w:val="0"/>
                <w:szCs w:val="21"/>
                <w:highlight w:val="none"/>
                <w14:textFill>
                  <w14:solidFill>
                    <w14:schemeClr w14:val="tx1"/>
                  </w14:solidFill>
                </w14:textFill>
              </w:rPr>
              <w:t>7.8</w:t>
            </w:r>
            <w:r>
              <w:rPr>
                <w:rFonts w:hint="eastAsia" w:ascii="宋体" w:hAnsi="宋体" w:cs="宋体"/>
                <w:color w:val="000000" w:themeColor="text1"/>
                <w:kern w:val="0"/>
                <w:szCs w:val="21"/>
                <w:highlight w:val="none"/>
                <w14:textFill>
                  <w14:solidFill>
                    <w14:schemeClr w14:val="tx1"/>
                  </w14:solidFill>
                </w14:textFill>
              </w:rPr>
              <w:t>现场管理机构各部主要组织管理人员的实际工作能力和工作效果达不到招标文件的明确要求或投标文件的承诺</w:t>
            </w:r>
            <w:r>
              <w:rPr>
                <w:rFonts w:hint="eastAsia" w:ascii="宋体" w:hAnsi="宋体" w:cs="宋体"/>
                <w:color w:val="000000" w:themeColor="text1"/>
                <w:kern w:val="0"/>
                <w:szCs w:val="21"/>
                <w:highlight w:val="none"/>
                <w:u w:val="single"/>
                <w14:textFill>
                  <w14:solidFill>
                    <w14:schemeClr w14:val="tx1"/>
                  </w14:solidFill>
                </w14:textFill>
              </w:rPr>
              <w:t>或工作态度存在严重不足，</w:t>
            </w:r>
            <w:r>
              <w:rPr>
                <w:rFonts w:hint="eastAsia" w:ascii="宋体" w:hAnsi="宋体" w:cs="宋体"/>
                <w:color w:val="000000" w:themeColor="text1"/>
                <w:kern w:val="0"/>
                <w:szCs w:val="21"/>
                <w:highlight w:val="none"/>
                <w14:textFill>
                  <w14:solidFill>
                    <w14:schemeClr w14:val="tx1"/>
                  </w14:solidFill>
                </w14:textFill>
              </w:rPr>
              <w:t>不适应现场工作需要的，发包人有权向承包人提出撤换。承包人可以提出整改意见，如发包人不予接受或认为整改效果不明显的，则承包人必须在</w:t>
            </w:r>
            <w:r>
              <w:rPr>
                <w:rFonts w:hint="default" w:cs="Calibri"/>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天内无条件撤换，并按合同专用条款第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）款的约定承担违约责任。所调换来人员的资质、资历、学历、职称、业绩、实际工作能力不低于投标文件中所承诺人员的素质，否则，按合同专用条款第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）款的约定承担违反投标承诺的违约责任。</w:t>
            </w:r>
          </w:p>
          <w:p>
            <w:pPr>
              <w:keepNext w:val="0"/>
              <w:keepLines w:val="0"/>
              <w:suppressLineNumbers w:val="0"/>
              <w:adjustRightInd w:val="0"/>
              <w:snapToGrid w:val="0"/>
              <w:spacing w:before="0" w:beforeAutospacing="0" w:after="0" w:afterAutospacing="0" w:line="360" w:lineRule="auto"/>
              <w:ind w:left="0" w:right="11"/>
              <w:rPr>
                <w:rFonts w:hint="default"/>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发包人要求承包人撤换不合格人员，如承包人既不立即撤换，也不及时提出整改意见，则视同拒绝执行发包人的指令，承包人需按合同专用条款第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）款的约定承担违约责任。</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tc>
        <w:tc>
          <w:tcPr>
            <w:tcW w:w="3472"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0"/>
              <w:rPr>
                <w:rFonts w:hint="default"/>
                <w:color w:val="000000" w:themeColor="text1"/>
                <w:kern w:val="0"/>
                <w:szCs w:val="21"/>
                <w:highlight w:val="none"/>
                <w14:textFill>
                  <w14:solidFill>
                    <w14:schemeClr w14:val="tx1"/>
                  </w14:solidFill>
                </w14:textFill>
              </w:rPr>
            </w:pPr>
            <w:r>
              <w:rPr>
                <w:rFonts w:hint="default" w:cs="Calibri"/>
                <w:color w:val="000000" w:themeColor="text1"/>
                <w:kern w:val="0"/>
                <w:szCs w:val="21"/>
                <w:highlight w:val="none"/>
                <w14:textFill>
                  <w14:solidFill>
                    <w14:schemeClr w14:val="tx1"/>
                  </w14:solidFill>
                </w14:textFill>
              </w:rPr>
              <w:t xml:space="preserve">   7.8</w:t>
            </w:r>
            <w:r>
              <w:rPr>
                <w:rFonts w:hint="eastAsia" w:ascii="宋体" w:hAnsi="宋体" w:cs="宋体"/>
                <w:color w:val="000000" w:themeColor="text1"/>
                <w:kern w:val="0"/>
                <w:szCs w:val="21"/>
                <w:highlight w:val="none"/>
                <w14:textFill>
                  <w14:solidFill>
                    <w14:schemeClr w14:val="tx1"/>
                  </w14:solidFill>
                </w14:textFill>
              </w:rPr>
              <w:t>现场管理机构各部主要组织管理人员的实际工作能力和工作效果达不到招标文件的明确要求或投标文件的承诺</w:t>
            </w:r>
            <w:r>
              <w:rPr>
                <w:rFonts w:hint="eastAsia" w:ascii="宋体" w:hAnsi="宋体" w:cs="宋体"/>
                <w:color w:val="000000" w:themeColor="text1"/>
                <w:kern w:val="0"/>
                <w:szCs w:val="21"/>
                <w:highlight w:val="none"/>
                <w:u w:val="single"/>
                <w14:textFill>
                  <w14:solidFill>
                    <w14:schemeClr w14:val="tx1"/>
                  </w14:solidFill>
                </w14:textFill>
              </w:rPr>
              <w:t>或存在消极怠工、工作态度不端正、</w:t>
            </w:r>
            <w:r>
              <w:rPr>
                <w:rFonts w:hint="eastAsia" w:ascii="宋体" w:hAnsi="宋体" w:cs="宋体"/>
                <w:color w:val="000000" w:themeColor="text1"/>
                <w:kern w:val="0"/>
                <w:szCs w:val="21"/>
                <w:highlight w:val="none"/>
                <w14:textFill>
                  <w14:solidFill>
                    <w14:schemeClr w14:val="tx1"/>
                  </w14:solidFill>
                </w14:textFill>
              </w:rPr>
              <w:t>不适应现场工作需要的，发包人有权要求承包人限期更换。</w:t>
            </w:r>
            <w:r>
              <w:rPr>
                <w:rFonts w:hint="eastAsia" w:ascii="宋体" w:hAnsi="宋体" w:cs="宋体"/>
                <w:color w:val="000000" w:themeColor="text1"/>
                <w:kern w:val="0"/>
                <w:szCs w:val="21"/>
                <w:highlight w:val="none"/>
                <w:u w:val="single"/>
                <w14:textFill>
                  <w14:solidFill>
                    <w14:schemeClr w14:val="tx1"/>
                  </w14:solidFill>
                </w14:textFill>
              </w:rPr>
              <w:t>承包人可以在收到发包人更换通知后</w:t>
            </w:r>
            <w:r>
              <w:rPr>
                <w:rFonts w:hint="default"/>
                <w:color w:val="000000" w:themeColor="text1"/>
                <w:kern w:val="0"/>
                <w:szCs w:val="21"/>
                <w:highlight w:val="none"/>
                <w:u w:val="single"/>
                <w14:textFill>
                  <w14:solidFill>
                    <w14:schemeClr w14:val="tx1"/>
                  </w14:solidFill>
                </w14:textFill>
              </w:rPr>
              <w:t>3</w:t>
            </w:r>
            <w:r>
              <w:rPr>
                <w:rFonts w:hint="eastAsia" w:ascii="宋体" w:hAnsi="宋体" w:cs="宋体"/>
                <w:color w:val="000000" w:themeColor="text1"/>
                <w:kern w:val="0"/>
                <w:szCs w:val="21"/>
                <w:highlight w:val="none"/>
                <w:u w:val="single"/>
                <w14:textFill>
                  <w14:solidFill>
                    <w14:schemeClr w14:val="tx1"/>
                  </w14:solidFill>
                </w14:textFill>
              </w:rPr>
              <w:t>天内提出书面整改意见，如发包人不予接受或认为整改效果不明显的，应及时回复承包人，承包人必须在发包人回复后</w:t>
            </w:r>
            <w:r>
              <w:rPr>
                <w:rFonts w:hint="default"/>
                <w:color w:val="000000" w:themeColor="text1"/>
                <w:kern w:val="0"/>
                <w:szCs w:val="21"/>
                <w:highlight w:val="none"/>
                <w:u w:val="single"/>
                <w14:textFill>
                  <w14:solidFill>
                    <w14:schemeClr w14:val="tx1"/>
                  </w14:solidFill>
                </w14:textFill>
              </w:rPr>
              <w:t>7</w:t>
            </w:r>
            <w:r>
              <w:rPr>
                <w:rFonts w:hint="eastAsia" w:ascii="宋体" w:hAnsi="宋体" w:cs="宋体"/>
                <w:color w:val="000000" w:themeColor="text1"/>
                <w:kern w:val="0"/>
                <w:szCs w:val="21"/>
                <w:highlight w:val="none"/>
                <w:u w:val="single"/>
                <w14:textFill>
                  <w14:solidFill>
                    <w14:schemeClr w14:val="tx1"/>
                  </w14:solidFill>
                </w14:textFill>
              </w:rPr>
              <w:t>天内按合同专用条款第</w:t>
            </w:r>
            <w:r>
              <w:rPr>
                <w:rFonts w:hint="default"/>
                <w:color w:val="000000" w:themeColor="text1"/>
                <w:kern w:val="0"/>
                <w:szCs w:val="21"/>
                <w:highlight w:val="none"/>
                <w:u w:val="single"/>
                <w14:textFill>
                  <w14:solidFill>
                    <w14:schemeClr w14:val="tx1"/>
                  </w14:solidFill>
                </w14:textFill>
              </w:rPr>
              <w:t>7.7</w:t>
            </w:r>
            <w:r>
              <w:rPr>
                <w:rFonts w:hint="eastAsia" w:ascii="宋体" w:hAnsi="宋体" w:cs="宋体"/>
                <w:color w:val="000000" w:themeColor="text1"/>
                <w:kern w:val="0"/>
                <w:szCs w:val="21"/>
                <w:highlight w:val="none"/>
                <w:u w:val="single"/>
                <w14:textFill>
                  <w14:solidFill>
                    <w14:schemeClr w14:val="tx1"/>
                  </w14:solidFill>
                </w14:textFill>
              </w:rPr>
              <w:t>条的约定进行更换及承担违约责任。</w:t>
            </w:r>
          </w:p>
          <w:p>
            <w:pPr>
              <w:keepNext w:val="0"/>
              <w:keepLines w:val="0"/>
              <w:suppressLineNumbers w:val="0"/>
              <w:adjustRightInd w:val="0"/>
              <w:snapToGrid w:val="0"/>
              <w:spacing w:before="0" w:beforeAutospacing="0" w:after="0" w:afterAutospacing="0" w:line="300" w:lineRule="auto"/>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如承包人未及时提出整改意见也未按发包人要求及时更换的，或者提出整改意见后未按发包人回复意见及时执行的，则视为拒绝执行发包人的指令，承包人需按合同专用条款第</w:t>
            </w:r>
            <w:r>
              <w:rPr>
                <w:rFonts w:hint="default" w:cs="Calibri"/>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）款约定承担违约责任。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9.1</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4"/>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pPr>
              <w:pStyle w:val="15"/>
              <w:keepNext w:val="0"/>
              <w:keepLines w:val="0"/>
              <w:widowControl w:val="0"/>
              <w:suppressLineNumbers w:val="0"/>
              <w:adjustRightInd w:val="0"/>
              <w:snapToGrid w:val="0"/>
              <w:spacing w:beforeAutospacing="0" w:afterAutospacing="0" w:line="360"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承包人应对所采取的保护措施进行监测，并应根据监测结果及时反馈信息指导施工，以确保上述受保护物件及作业人员、居民的安全。因承包人原因，受保护物件发生损坏的，由承包人承担责任并负责赔偿。</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pPr>
              <w:keepNext w:val="0"/>
              <w:keepLines w:val="0"/>
              <w:suppressLineNumbers w:val="0"/>
              <w:adjustRightInd w:val="0"/>
              <w:snapToGrid w:val="0"/>
              <w:spacing w:before="0" w:beforeAutospacing="0" w:after="0" w:afterAutospacing="0" w:line="380" w:lineRule="exact"/>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承包人应严格按照《国务院办公厅关于科学绿化的指导意见》（国办发〔</w:t>
            </w:r>
            <w:r>
              <w:rPr>
                <w:rFonts w:hint="default" w:ascii="宋体" w:hAnsi="宋体" w:cs="宋体"/>
                <w:color w:val="000000" w:themeColor="text1"/>
                <w:kern w:val="0"/>
                <w:szCs w:val="21"/>
                <w:highlight w:val="none"/>
                <w14:textFill>
                  <w14:solidFill>
                    <w14:schemeClr w14:val="tx1"/>
                  </w14:solidFill>
                </w14:textFill>
              </w:rPr>
              <w:t>2021</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19</w:t>
            </w:r>
            <w:r>
              <w:rPr>
                <w:rFonts w:hint="eastAsia" w:ascii="宋体" w:hAnsi="宋体" w:cs="宋体"/>
                <w:color w:val="000000" w:themeColor="text1"/>
                <w:kern w:val="0"/>
                <w:szCs w:val="21"/>
                <w:highlight w:val="none"/>
                <w14:textFill>
                  <w14:solidFill>
                    <w14:schemeClr w14:val="tx1"/>
                  </w14:solidFill>
                </w14:textFill>
              </w:rPr>
              <w:t>号）、《广州市关于科学绿化的实施意见》（穗办【</w:t>
            </w:r>
            <w:r>
              <w:rPr>
                <w:rFonts w:hint="default" w:ascii="宋体" w:hAnsi="宋体" w:cs="宋体"/>
                <w:color w:val="000000" w:themeColor="text1"/>
                <w:kern w:val="0"/>
                <w:szCs w:val="21"/>
                <w:highlight w:val="none"/>
                <w14:textFill>
                  <w14:solidFill>
                    <w14:schemeClr w14:val="tx1"/>
                  </w14:solidFill>
                </w14:textFill>
              </w:rPr>
              <w:t>2021</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号）、《广东省人民政府办公厅关于科学绿化的实施意见》（粤府办【</w:t>
            </w:r>
            <w:r>
              <w:rPr>
                <w:rFonts w:hint="default" w:ascii="宋体" w:hAnsi="宋体" w:cs="宋体"/>
                <w:color w:val="000000" w:themeColor="text1"/>
                <w:kern w:val="0"/>
                <w:szCs w:val="21"/>
                <w:highlight w:val="none"/>
                <w14:textFill>
                  <w14:solidFill>
                    <w14:schemeClr w14:val="tx1"/>
                  </w14:solidFill>
                </w14:textFill>
              </w:rPr>
              <w:t>2021</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48</w:t>
            </w:r>
            <w:r>
              <w:rPr>
                <w:rFonts w:hint="eastAsia" w:ascii="宋体" w:hAnsi="宋体" w:cs="宋体"/>
                <w:color w:val="000000" w:themeColor="text1"/>
                <w:kern w:val="0"/>
                <w:szCs w:val="21"/>
                <w:highlight w:val="none"/>
                <w14:textFill>
                  <w14:solidFill>
                    <w14:schemeClr w14:val="tx1"/>
                  </w14:solidFill>
                </w14:textFill>
              </w:rPr>
              <w:t>号）和《广州市城市树木保护管理规定（试行）》（穗林业园林规字〔</w:t>
            </w:r>
            <w:r>
              <w:rPr>
                <w:rFonts w:hint="default" w:ascii="宋体" w:hAnsi="宋体" w:cs="宋体"/>
                <w:color w:val="000000" w:themeColor="text1"/>
                <w:kern w:val="0"/>
                <w:szCs w:val="21"/>
                <w:highlight w:val="none"/>
                <w14:textFill>
                  <w14:solidFill>
                    <w14:schemeClr w14:val="tx1"/>
                  </w14:solidFill>
                </w14:textFill>
              </w:rPr>
              <w:t>2022</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号）等相关规定组织施工，严格落实古树名木、古树后续资源、行道树、大树等树木的保护工作，禁止擅自砍伐树木或擅自迁移树木。</w:t>
            </w:r>
          </w:p>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承包人应对所采取的保护措施进行监测，并应根据监测结果及时反馈信息指导施工，以确保上述受保护物件及作业人员、居民的安全。因承包人原因，受保护物件发生损坏的，由承包人承担责任并负责赔偿。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kern w:val="0"/>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9.1</w:t>
            </w:r>
            <w:r>
              <w:rPr>
                <w:rFonts w:hint="eastAsia" w:ascii="宋体" w:hAnsi="宋体" w:cs="宋体"/>
                <w:color w:val="000000" w:themeColor="text1"/>
                <w:szCs w:val="21"/>
                <w:highlight w:val="none"/>
                <w14:textFill>
                  <w14:solidFill>
                    <w14:schemeClr w14:val="tx1"/>
                  </w14:solidFill>
                </w14:textFill>
              </w:rPr>
              <w:t>（</w:t>
            </w:r>
            <w:r>
              <w:rPr>
                <w:rFonts w:hint="default" w:ascii="Times New Roman" w:hAnsi="Times New Roman"/>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Times New Roman" w:hAnsi="Times New Roman"/>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施工过程中，承包人应按合同约定及时清理施工垃圾，做到工完料清，并在工程竣工验收后</w:t>
            </w:r>
            <w:r>
              <w:rPr>
                <w:rFonts w:hint="default" w:ascii="Times New Roman" w:hAnsi="Times New Roman"/>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天内，对施工场地进行全面清理。</w:t>
            </w:r>
          </w:p>
          <w:p>
            <w:pPr>
              <w:keepNext w:val="0"/>
              <w:keepLines w:val="0"/>
              <w:suppressLineNumbers w:val="0"/>
              <w:adjustRightInd w:val="0"/>
              <w:snapToGrid w:val="0"/>
              <w:spacing w:before="0" w:beforeAutospacing="0" w:after="0" w:afterAutospacing="0" w:line="300" w:lineRule="auto"/>
              <w:ind w:left="0" w:right="0"/>
              <w:jc w:val="left"/>
              <w:outlineLvl w:val="4"/>
              <w:rPr>
                <w:rFonts w:hint="default" w:ascii="宋体" w:cs="宋体"/>
                <w:color w:val="000000" w:themeColor="text1"/>
                <w:kern w:val="0"/>
                <w:szCs w:val="21"/>
                <w:highlight w:val="none"/>
                <w14:textFill>
                  <w14:solidFill>
                    <w14:schemeClr w14:val="tx1"/>
                  </w14:solidFill>
                </w14:textFill>
              </w:rPr>
            </w:pP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Times New Roman" w:hAnsi="Times New Roman"/>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）承包人应当编制建筑垃圾处理方案，并在开工前报工程所在地县级人民政府建筑垃圾主管部门备案并按发包人批准的施工组织设计进行施工现场布置、放置材料机械及其他设施。</w:t>
            </w:r>
          </w:p>
          <w:p>
            <w:pPr>
              <w:keepNext w:val="0"/>
              <w:keepLines w:val="0"/>
              <w:suppressLineNumbers w:val="0"/>
              <w:adjustRightInd w:val="0"/>
              <w:snapToGrid w:val="0"/>
              <w:spacing w:before="0" w:beforeAutospacing="0" w:after="0" w:afterAutospacing="0" w:line="360" w:lineRule="auto"/>
              <w:ind w:left="0" w:right="0"/>
              <w:jc w:val="left"/>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施工过程中，承包人应当建立建筑垃圾管理台账，分类收集、贮存和及时清运施工过程中产生的建筑垃圾，具体要求按照《广东省建筑垃圾管理条例》（广东省第十三届人民代表大会常务委员会公告第</w:t>
            </w:r>
            <w:r>
              <w:rPr>
                <w:rFonts w:hint="default" w:ascii="Times New Roman" w:hAnsi="Times New Roman"/>
                <w:color w:val="000000" w:themeColor="text1"/>
                <w:szCs w:val="21"/>
                <w:highlight w:val="none"/>
                <w14:textFill>
                  <w14:solidFill>
                    <w14:schemeClr w14:val="tx1"/>
                  </w14:solidFill>
                </w14:textFill>
              </w:rPr>
              <w:t>126</w:t>
            </w:r>
            <w:r>
              <w:rPr>
                <w:rFonts w:hint="eastAsia" w:ascii="宋体" w:hAnsi="宋体" w:cs="宋体"/>
                <w:color w:val="000000" w:themeColor="text1"/>
                <w:szCs w:val="21"/>
                <w:highlight w:val="none"/>
                <w14:textFill>
                  <w14:solidFill>
                    <w14:schemeClr w14:val="tx1"/>
                  </w14:solidFill>
                </w14:textFill>
              </w:rPr>
              <w:t>号）等环境卫生管理的有关规定执行</w:t>
            </w:r>
            <w:r>
              <w:rPr>
                <w:rFonts w:hint="default" w:ascii="Times New Roman" w:hAnsi="Times New Roman"/>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确保施工场地清洁达到合同协议书约定的安全生产及文明施工目标。同时，工程竣工验收后</w:t>
            </w:r>
            <w:r>
              <w:rPr>
                <w:rFonts w:hint="default" w:ascii="Times New Roman" w:hAnsi="Times New Roman"/>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天内，承包人应当对施工场地进行全面清理。</w:t>
            </w:r>
          </w:p>
          <w:p>
            <w:pPr>
              <w:keepNext w:val="0"/>
              <w:keepLines w:val="0"/>
              <w:suppressLineNumbers w:val="0"/>
              <w:adjustRightInd w:val="0"/>
              <w:snapToGrid w:val="0"/>
              <w:spacing w:before="0" w:beforeAutospacing="0" w:after="0" w:afterAutospacing="0" w:line="360" w:lineRule="auto"/>
              <w:ind w:left="0" w:right="0"/>
              <w:jc w:val="left"/>
              <w:rPr>
                <w:rFonts w:hint="default" w:asci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9.3</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default" w:asci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2</w:t>
            </w:r>
            <w:r>
              <w:rPr>
                <w:rFonts w:hint="eastAsia" w:cs="宋体"/>
                <w:color w:val="000000" w:themeColor="text1"/>
                <w:kern w:val="2"/>
                <w:sz w:val="21"/>
                <w:szCs w:val="21"/>
                <w:highlight w:val="none"/>
                <w14:textFill>
                  <w14:solidFill>
                    <w14:schemeClr w14:val="tx1"/>
                  </w14:solidFill>
                </w14:textFill>
              </w:rPr>
              <w:t>）计算机网络</w:t>
            </w:r>
          </w:p>
          <w:p>
            <w:pPr>
              <w:pStyle w:val="15"/>
              <w:keepNext w:val="0"/>
              <w:keepLines w:val="0"/>
              <w:widowControl w:val="0"/>
              <w:suppressLineNumbers w:val="0"/>
              <w:adjustRightInd w:val="0"/>
              <w:snapToGrid w:val="0"/>
              <w:spacing w:beforeAutospacing="0" w:afterAutospacing="0" w:line="268" w:lineRule="auto"/>
              <w:ind w:left="0" w:right="0"/>
              <w:jc w:val="both"/>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承包人须以宽带形式接入发包人网站以保证信息传输速度要求，网络规划、布线、网络设备、维护由承包人负责。</w:t>
            </w:r>
          </w:p>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3</w:t>
            </w:r>
            <w:r>
              <w:rPr>
                <w:rFonts w:hint="eastAsia" w:cs="宋体"/>
                <w:color w:val="000000" w:themeColor="text1"/>
                <w:kern w:val="2"/>
                <w:sz w:val="21"/>
                <w:szCs w:val="21"/>
                <w:highlight w:val="none"/>
                <w14:textFill>
                  <w14:solidFill>
                    <w14:schemeClr w14:val="tx1"/>
                  </w14:solidFill>
                </w14:textFill>
              </w:rPr>
              <w:t>）计算机硬件</w:t>
            </w:r>
          </w:p>
          <w:p>
            <w:pPr>
              <w:pStyle w:val="15"/>
              <w:keepNext w:val="0"/>
              <w:keepLines w:val="0"/>
              <w:widowControl w:val="0"/>
              <w:suppressLineNumbers w:val="0"/>
              <w:adjustRightInd w:val="0"/>
              <w:snapToGrid w:val="0"/>
              <w:spacing w:beforeAutospacing="0" w:afterAutospacing="0" w:line="268" w:lineRule="auto"/>
              <w:ind w:left="0" w:right="0"/>
              <w:jc w:val="both"/>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承包人应配置满足发包人计算机工程信息管理系统运行要求的计算机和工作站来支持日常的合同项目施工管理工作。运行计算机工程信息管理系统的计算机最低配置为：</w:t>
            </w:r>
            <w:r>
              <w:rPr>
                <w:rFonts w:hint="default" w:cs="宋体"/>
                <w:color w:val="000000" w:themeColor="text1"/>
                <w:kern w:val="2"/>
                <w:sz w:val="21"/>
                <w:szCs w:val="21"/>
                <w:highlight w:val="none"/>
                <w14:textFill>
                  <w14:solidFill>
                    <w14:schemeClr w14:val="tx1"/>
                  </w14:solidFill>
                </w14:textFill>
              </w:rPr>
              <w:t>CPU</w:t>
            </w:r>
            <w:r>
              <w:rPr>
                <w:rFonts w:hint="eastAsia" w:cs="宋体"/>
                <w:color w:val="000000" w:themeColor="text1"/>
                <w:kern w:val="2"/>
                <w:sz w:val="21"/>
                <w:szCs w:val="21"/>
                <w:highlight w:val="none"/>
                <w14:textFill>
                  <w14:solidFill>
                    <w14:schemeClr w14:val="tx1"/>
                  </w14:solidFill>
                </w14:textFill>
              </w:rPr>
              <w:t>双核主频</w:t>
            </w:r>
            <w:r>
              <w:rPr>
                <w:rFonts w:hint="default" w:cs="宋体"/>
                <w:color w:val="000000" w:themeColor="text1"/>
                <w:kern w:val="2"/>
                <w:sz w:val="21"/>
                <w:szCs w:val="21"/>
                <w:highlight w:val="none"/>
                <w14:textFill>
                  <w14:solidFill>
                    <w14:schemeClr w14:val="tx1"/>
                  </w14:solidFill>
                </w14:textFill>
              </w:rPr>
              <w:t>2.0MH</w:t>
            </w:r>
            <w:r>
              <w:rPr>
                <w:rFonts w:hint="eastAsia" w:cs="宋体"/>
                <w:color w:val="000000" w:themeColor="text1"/>
                <w:kern w:val="2"/>
                <w:sz w:val="21"/>
                <w:szCs w:val="21"/>
                <w:highlight w:val="none"/>
                <w14:textFill>
                  <w14:solidFill>
                    <w14:schemeClr w14:val="tx1"/>
                  </w14:solidFill>
                </w14:textFill>
              </w:rPr>
              <w:t>以上、内存</w:t>
            </w:r>
            <w:r>
              <w:rPr>
                <w:rFonts w:hint="default" w:cs="宋体"/>
                <w:color w:val="000000" w:themeColor="text1"/>
                <w:kern w:val="2"/>
                <w:sz w:val="21"/>
                <w:szCs w:val="21"/>
                <w:highlight w:val="none"/>
                <w14:textFill>
                  <w14:solidFill>
                    <w14:schemeClr w14:val="tx1"/>
                  </w14:solidFill>
                </w14:textFill>
              </w:rPr>
              <w:t>2G</w:t>
            </w:r>
            <w:r>
              <w:rPr>
                <w:rFonts w:hint="eastAsia" w:cs="宋体"/>
                <w:color w:val="000000" w:themeColor="text1"/>
                <w:kern w:val="2"/>
                <w:sz w:val="21"/>
                <w:szCs w:val="21"/>
                <w:highlight w:val="none"/>
                <w14:textFill>
                  <w14:solidFill>
                    <w14:schemeClr w14:val="tx1"/>
                  </w14:solidFill>
                </w14:textFill>
              </w:rPr>
              <w:t>以上、硬盘</w:t>
            </w:r>
            <w:r>
              <w:rPr>
                <w:rFonts w:hint="default" w:cs="宋体"/>
                <w:color w:val="000000" w:themeColor="text1"/>
                <w:kern w:val="2"/>
                <w:sz w:val="21"/>
                <w:szCs w:val="21"/>
                <w:highlight w:val="none"/>
                <w14:textFill>
                  <w14:solidFill>
                    <w14:schemeClr w14:val="tx1"/>
                  </w14:solidFill>
                </w14:textFill>
              </w:rPr>
              <w:t>120G</w:t>
            </w:r>
            <w:r>
              <w:rPr>
                <w:rFonts w:hint="eastAsia" w:cs="宋体"/>
                <w:color w:val="000000" w:themeColor="text1"/>
                <w:kern w:val="2"/>
                <w:sz w:val="21"/>
                <w:szCs w:val="21"/>
                <w:highlight w:val="none"/>
                <w14:textFill>
                  <w14:solidFill>
                    <w14:schemeClr w14:val="tx1"/>
                  </w14:solidFill>
                </w14:textFill>
              </w:rPr>
              <w:t>。</w:t>
            </w:r>
          </w:p>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4</w:t>
            </w:r>
            <w:r>
              <w:rPr>
                <w:rFonts w:hint="eastAsia" w:cs="宋体"/>
                <w:color w:val="000000" w:themeColor="text1"/>
                <w:kern w:val="2"/>
                <w:sz w:val="21"/>
                <w:szCs w:val="21"/>
                <w:highlight w:val="none"/>
                <w14:textFill>
                  <w14:solidFill>
                    <w14:schemeClr w14:val="tx1"/>
                  </w14:solidFill>
                </w14:textFill>
              </w:rPr>
              <w:t>）计算机软件</w:t>
            </w:r>
          </w:p>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计算机工程信息管理系统运行在</w:t>
            </w:r>
            <w:r>
              <w:rPr>
                <w:rFonts w:hint="default" w:cs="Calibri"/>
                <w:color w:val="000000" w:themeColor="text1"/>
                <w:kern w:val="0"/>
                <w:szCs w:val="21"/>
                <w:highlight w:val="none"/>
                <w14:textFill>
                  <w14:solidFill>
                    <w14:schemeClr w14:val="tx1"/>
                  </w14:solidFill>
                </w14:textFill>
              </w:rPr>
              <w:t>Windows2000</w:t>
            </w:r>
            <w:r>
              <w:rPr>
                <w:rFonts w:hint="eastAsia" w:ascii="宋体" w:hAnsi="宋体" w:cs="宋体"/>
                <w:color w:val="000000" w:themeColor="text1"/>
                <w:kern w:val="0"/>
                <w:szCs w:val="21"/>
                <w:highlight w:val="none"/>
                <w14:textFill>
                  <w14:solidFill>
                    <w14:schemeClr w14:val="tx1"/>
                  </w14:solidFill>
                </w14:textFill>
              </w:rPr>
              <w:t>或更高版本的操作系统上，这部分软件由承包人自己负责。计算机工程信息管理系统应用软件和进度计划管理软件由发包人统一免费配置。</w:t>
            </w:r>
          </w:p>
        </w:tc>
        <w:tc>
          <w:tcPr>
            <w:tcW w:w="3472" w:type="dxa"/>
            <w:tcBorders>
              <w:left w:val="nil"/>
            </w:tcBorders>
            <w:noWrap/>
            <w:vAlign w:val="center"/>
          </w:tcPr>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）计算机网络</w:t>
            </w:r>
          </w:p>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承包人须以宽带形式接入发包人网站以保证信息传输速度要求，网络规划、布线、网络设备、维护</w:t>
            </w:r>
            <w:r>
              <w:rPr>
                <w:rFonts w:hint="eastAsia" w:ascii="宋体" w:hAnsi="宋体" w:cs="宋体"/>
                <w:color w:val="000000" w:themeColor="text1"/>
                <w:szCs w:val="21"/>
                <w:highlight w:val="none"/>
                <w:u w:val="single"/>
                <w14:textFill>
                  <w14:solidFill>
                    <w14:schemeClr w14:val="tx1"/>
                  </w14:solidFill>
                </w14:textFill>
              </w:rPr>
              <w:t>及网络安全</w:t>
            </w:r>
            <w:r>
              <w:rPr>
                <w:rFonts w:hint="eastAsia" w:ascii="宋体" w:hAnsi="宋体" w:cs="宋体"/>
                <w:color w:val="000000" w:themeColor="text1"/>
                <w:szCs w:val="21"/>
                <w:highlight w:val="none"/>
                <w14:textFill>
                  <w14:solidFill>
                    <w14:schemeClr w14:val="tx1"/>
                  </w14:solidFill>
                </w14:textFill>
              </w:rPr>
              <w:t>由承包人负责。</w:t>
            </w:r>
          </w:p>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cs="Calibri"/>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）计算机硬件</w:t>
            </w:r>
          </w:p>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承包人应配置满足发包人计算机工程信息管理系统运行要求的计算机和工作站来支持日常的合同项目施工管理工作。运行计算机工程信息管理系统的计算机最低配置为：</w:t>
            </w:r>
            <w:r>
              <w:rPr>
                <w:rFonts w:hint="default" w:cs="Calibri"/>
                <w:color w:val="000000" w:themeColor="text1"/>
                <w:szCs w:val="21"/>
                <w:highlight w:val="none"/>
                <w:u w:val="single"/>
                <w14:textFill>
                  <w14:solidFill>
                    <w14:schemeClr w14:val="tx1"/>
                  </w14:solidFill>
                </w14:textFill>
              </w:rPr>
              <w:t>CPU</w:t>
            </w:r>
            <w:r>
              <w:rPr>
                <w:rFonts w:hint="eastAsia" w:ascii="宋体" w:hAnsi="宋体" w:cs="宋体"/>
                <w:color w:val="000000" w:themeColor="text1"/>
                <w:szCs w:val="21"/>
                <w:highlight w:val="none"/>
                <w:u w:val="single"/>
                <w14:textFill>
                  <w14:solidFill>
                    <w14:schemeClr w14:val="tx1"/>
                  </w14:solidFill>
                </w14:textFill>
              </w:rPr>
              <w:t>四核主频</w:t>
            </w:r>
            <w:r>
              <w:rPr>
                <w:rFonts w:hint="default" w:cs="Calibri"/>
                <w:color w:val="000000" w:themeColor="text1"/>
                <w:szCs w:val="21"/>
                <w:highlight w:val="none"/>
                <w:u w:val="single"/>
                <w14:textFill>
                  <w14:solidFill>
                    <w14:schemeClr w14:val="tx1"/>
                  </w14:solidFill>
                </w14:textFill>
              </w:rPr>
              <w:t>3.0GHz</w:t>
            </w:r>
            <w:r>
              <w:rPr>
                <w:rFonts w:hint="eastAsia" w:ascii="宋体" w:hAnsi="宋体" w:cs="宋体"/>
                <w:color w:val="000000" w:themeColor="text1"/>
                <w:szCs w:val="21"/>
                <w:highlight w:val="none"/>
                <w:u w:val="single"/>
                <w14:textFill>
                  <w14:solidFill>
                    <w14:schemeClr w14:val="tx1"/>
                  </w14:solidFill>
                </w14:textFill>
              </w:rPr>
              <w:t>以上、内存</w:t>
            </w:r>
            <w:r>
              <w:rPr>
                <w:rFonts w:hint="default" w:cs="Calibri"/>
                <w:color w:val="000000" w:themeColor="text1"/>
                <w:szCs w:val="21"/>
                <w:highlight w:val="none"/>
                <w:u w:val="single"/>
                <w14:textFill>
                  <w14:solidFill>
                    <w14:schemeClr w14:val="tx1"/>
                  </w14:solidFill>
                </w14:textFill>
              </w:rPr>
              <w:t>8G</w:t>
            </w:r>
            <w:r>
              <w:rPr>
                <w:rFonts w:hint="eastAsia" w:ascii="宋体" w:hAnsi="宋体" w:cs="宋体"/>
                <w:color w:val="000000" w:themeColor="text1"/>
                <w:szCs w:val="21"/>
                <w:highlight w:val="none"/>
                <w:u w:val="single"/>
                <w14:textFill>
                  <w14:solidFill>
                    <w14:schemeClr w14:val="tx1"/>
                  </w14:solidFill>
                </w14:textFill>
              </w:rPr>
              <w:t>以上、硬盘</w:t>
            </w:r>
            <w:r>
              <w:rPr>
                <w:rFonts w:hint="default" w:cs="Calibri"/>
                <w:color w:val="000000" w:themeColor="text1"/>
                <w:szCs w:val="21"/>
                <w:highlight w:val="none"/>
                <w:u w:val="single"/>
                <w14:textFill>
                  <w14:solidFill>
                    <w14:schemeClr w14:val="tx1"/>
                  </w14:solidFill>
                </w14:textFill>
              </w:rPr>
              <w:t>500G</w:t>
            </w:r>
            <w:r>
              <w:rPr>
                <w:rFonts w:hint="eastAsia" w:ascii="宋体" w:hAnsi="宋体" w:cs="宋体"/>
                <w:color w:val="000000" w:themeColor="text1"/>
                <w:szCs w:val="21"/>
                <w:highlight w:val="none"/>
                <w:u w:val="single"/>
                <w14:textFill>
                  <w14:solidFill>
                    <w14:schemeClr w14:val="tx1"/>
                  </w14:solidFill>
                </w14:textFill>
              </w:rPr>
              <w:t>以上</w:t>
            </w:r>
            <w:r>
              <w:rPr>
                <w:rFonts w:hint="eastAsia" w:ascii="宋体" w:hAnsi="宋体" w:cs="宋体"/>
                <w:color w:val="000000" w:themeColor="text1"/>
                <w:szCs w:val="21"/>
                <w:highlight w:val="none"/>
                <w14:textFill>
                  <w14:solidFill>
                    <w14:schemeClr w14:val="tx1"/>
                  </w14:solidFill>
                </w14:textFill>
              </w:rPr>
              <w:t>。</w:t>
            </w:r>
          </w:p>
          <w:p>
            <w:pPr>
              <w:keepNext w:val="0"/>
              <w:keepLines w:val="0"/>
              <w:suppressLineNumbers w:val="0"/>
              <w:spacing w:before="0" w:beforeAutospacing="0" w:after="0" w:afterAutospacing="0" w:line="268"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cs="Calibri"/>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）计算机软件</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计算机工程信息管理系统运行在</w:t>
            </w:r>
            <w:r>
              <w:rPr>
                <w:rFonts w:hint="default" w:cs="Calibri"/>
                <w:color w:val="000000" w:themeColor="text1"/>
                <w:szCs w:val="21"/>
                <w:highlight w:val="none"/>
                <w:u w:val="single"/>
                <w14:textFill>
                  <w14:solidFill>
                    <w14:schemeClr w14:val="tx1"/>
                  </w14:solidFill>
                </w14:textFill>
              </w:rPr>
              <w:t>Windows7</w:t>
            </w:r>
            <w:r>
              <w:rPr>
                <w:rFonts w:hint="eastAsia" w:ascii="宋体" w:hAnsi="宋体" w:cs="宋体"/>
                <w:color w:val="000000" w:themeColor="text1"/>
                <w:szCs w:val="21"/>
                <w:highlight w:val="none"/>
                <w14:textFill>
                  <w14:solidFill>
                    <w14:schemeClr w14:val="tx1"/>
                  </w14:solidFill>
                </w14:textFill>
              </w:rPr>
              <w:t>或更高版本的操作系统上，这部分软件由承包人自己负责。计算机工程信息管理系统应用软件和进度计划管理软件由发包人统一免费配置。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仿宋"/>
                <w:color w:val="000000" w:themeColor="text1"/>
                <w:kern w:val="0"/>
                <w:szCs w:val="21"/>
                <w:highlight w:val="none"/>
                <w14:textFill>
                  <w14:solidFill>
                    <w14:schemeClr w14:val="tx1"/>
                  </w14:solidFill>
                </w14:textFill>
              </w:rPr>
            </w:pPr>
            <w:r>
              <w:rPr>
                <w:rFonts w:hint="eastAsia" w:ascii="宋体" w:hAnsi="宋体" w:cs="仿宋"/>
                <w:snapToGrid w:val="0"/>
                <w:color w:val="000000" w:themeColor="text1"/>
                <w:kern w:val="0"/>
                <w:szCs w:val="21"/>
                <w:highlight w:val="none"/>
                <w14:textFill>
                  <w14:solidFill>
                    <w14:schemeClr w14:val="tx1"/>
                  </w14:solidFill>
                </w14:textFill>
              </w:rPr>
              <w:t>第二篇</w:t>
            </w:r>
            <w:r>
              <w:rPr>
                <w:rFonts w:hint="default" w:ascii="宋体" w:hAnsi="宋体" w:cs="仿宋"/>
                <w:color w:val="000000" w:themeColor="text1"/>
                <w:kern w:val="0"/>
                <w:szCs w:val="21"/>
                <w:highlight w:val="none"/>
                <w14:textFill>
                  <w14:solidFill>
                    <w14:schemeClr w14:val="tx1"/>
                  </w14:solidFill>
                </w14:textFill>
              </w:rPr>
              <w:t>9.5</w:t>
            </w:r>
            <w:r>
              <w:rPr>
                <w:rFonts w:hint="eastAsia" w:ascii="宋体" w:hAnsi="宋体" w:cs="仿宋"/>
                <w:snapToGrid w:val="0"/>
                <w:color w:val="000000" w:themeColor="text1"/>
                <w:kern w:val="0"/>
                <w:szCs w:val="21"/>
                <w:highlight w:val="none"/>
                <w14:textFill>
                  <w14:solidFill>
                    <w14:schemeClr w14:val="tx1"/>
                  </w14:solidFill>
                </w14:textFill>
              </w:rPr>
              <w:t>（</w:t>
            </w:r>
            <w:r>
              <w:rPr>
                <w:rFonts w:hint="default" w:ascii="宋体" w:hAnsi="宋体" w:cs="仿宋"/>
                <w:color w:val="000000" w:themeColor="text1"/>
                <w:kern w:val="0"/>
                <w:szCs w:val="21"/>
                <w:highlight w:val="none"/>
                <w14:textFill>
                  <w14:solidFill>
                    <w14:schemeClr w14:val="tx1"/>
                  </w14:solidFill>
                </w14:textFill>
              </w:rPr>
              <w:t>1</w:t>
            </w:r>
            <w:r>
              <w:rPr>
                <w:rFonts w:hint="eastAsia" w:ascii="宋体" w:hAnsi="宋体" w:cs="仿宋"/>
                <w:snapToGrid w:val="0"/>
                <w:color w:val="000000" w:themeColor="text1"/>
                <w:kern w:val="0"/>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s="仿宋"/>
                <w:color w:val="000000" w:themeColor="text1"/>
                <w:kern w:val="0"/>
                <w:szCs w:val="21"/>
                <w:highlight w:val="none"/>
                <w14:textFill>
                  <w14:solidFill>
                    <w14:schemeClr w14:val="tx1"/>
                  </w14:solidFill>
                </w14:textFill>
              </w:rPr>
            </w:pPr>
            <w:r>
              <w:rPr>
                <w:rFonts w:hint="eastAsia" w:ascii="宋体" w:hAnsi="宋体" w:cs="仿宋"/>
                <w:snapToGrid w:val="0"/>
                <w:color w:val="000000" w:themeColor="text1"/>
                <w:kern w:val="0"/>
                <w:szCs w:val="21"/>
                <w:highlight w:val="none"/>
                <w14:textFill>
                  <w14:solidFill>
                    <w14:schemeClr w14:val="tx1"/>
                  </w14:solidFill>
                </w14:textFill>
              </w:rPr>
              <w:t>增加</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1</w:t>
            </w:r>
            <w:r>
              <w:rPr>
                <w:rFonts w:hint="eastAsia" w:ascii="宋体" w:hAnsi="宋体" w:cs="仿宋"/>
                <w:bCs/>
                <w:snapToGrid w:val="0"/>
                <w:color w:val="000000" w:themeColor="text1"/>
                <w:kern w:val="0"/>
                <w:szCs w:val="21"/>
                <w:highlight w:val="none"/>
                <w14:textFill>
                  <w14:solidFill>
                    <w14:schemeClr w14:val="tx1"/>
                  </w14:solidFill>
                </w14:textFill>
              </w:rPr>
              <w:t>）按时足额支付施工人员工资</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1</w:t>
            </w:r>
            <w:r>
              <w:rPr>
                <w:rFonts w:hint="eastAsia" w:ascii="宋体" w:hAnsi="宋体" w:cs="仿宋"/>
                <w:bCs/>
                <w:snapToGrid w:val="0"/>
                <w:color w:val="000000" w:themeColor="text1"/>
                <w:kern w:val="0"/>
                <w:szCs w:val="21"/>
                <w:highlight w:val="none"/>
                <w14:textFill>
                  <w14:solidFill>
                    <w14:schemeClr w14:val="tx1"/>
                  </w14:solidFill>
                </w14:textFill>
              </w:rPr>
              <w:t>）承包人应当根据劳动合同约定的施工人员工资标准等内容，按照依法签订的集体合同或劳动合同约定的日期按月支付工资，并不得低于当地最低工资标准。</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2</w:t>
            </w:r>
            <w:r>
              <w:rPr>
                <w:rFonts w:hint="eastAsia" w:ascii="宋体" w:hAnsi="宋体" w:cs="仿宋"/>
                <w:bCs/>
                <w:snapToGrid w:val="0"/>
                <w:color w:val="000000" w:themeColor="text1"/>
                <w:kern w:val="0"/>
                <w:szCs w:val="21"/>
                <w:highlight w:val="none"/>
                <w14:textFill>
                  <w14:solidFill>
                    <w14:schemeClr w14:val="tx1"/>
                  </w14:solidFill>
                </w14:textFill>
              </w:rPr>
              <w:t>）承包人应每月编制施工人员工资支付表，如实记录支付时间、支付对象、支付金额等工资支付情况，并于每月底在其现场管理机构办公场所显眼位置公示，接受监督。</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3</w:t>
            </w:r>
            <w:r>
              <w:rPr>
                <w:rFonts w:hint="eastAsia" w:ascii="宋体" w:hAnsi="宋体" w:cs="仿宋"/>
                <w:bCs/>
                <w:snapToGrid w:val="0"/>
                <w:color w:val="000000" w:themeColor="text1"/>
                <w:kern w:val="0"/>
                <w:szCs w:val="21"/>
                <w:highlight w:val="none"/>
                <w14:textFill>
                  <w14:solidFill>
                    <w14:schemeClr w14:val="tx1"/>
                  </w14:solidFill>
                </w14:textFill>
              </w:rPr>
              <w:t>）承包人应对其专业分包或劳务分包单位工资支付进行监督，督促其依法支付施工人员工资。</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4</w:t>
            </w:r>
            <w:r>
              <w:rPr>
                <w:rFonts w:hint="eastAsia" w:ascii="宋体" w:hAnsi="宋体" w:cs="仿宋"/>
                <w:bCs/>
                <w:snapToGrid w:val="0"/>
                <w:color w:val="000000" w:themeColor="text1"/>
                <w:kern w:val="0"/>
                <w:szCs w:val="21"/>
                <w:highlight w:val="none"/>
                <w14:textFill>
                  <w14:solidFill>
                    <w14:schemeClr w14:val="tx1"/>
                  </w14:solidFill>
                </w14:textFill>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5</w:t>
            </w:r>
            <w:r>
              <w:rPr>
                <w:rFonts w:hint="eastAsia" w:ascii="宋体" w:hAnsi="宋体" w:cs="仿宋"/>
                <w:bCs/>
                <w:snapToGrid w:val="0"/>
                <w:color w:val="000000" w:themeColor="text1"/>
                <w:kern w:val="0"/>
                <w:szCs w:val="21"/>
                <w:highlight w:val="none"/>
                <w14:textFill>
                  <w14:solidFill>
                    <w14:schemeClr w14:val="tx1"/>
                  </w14:solidFill>
                </w14:textFill>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Pr>
                <w:rFonts w:hint="default" w:ascii="宋体" w:hAnsi="宋体" w:cs="仿宋"/>
                <w:bCs/>
                <w:color w:val="000000" w:themeColor="text1"/>
                <w:kern w:val="0"/>
                <w:szCs w:val="21"/>
                <w:highlight w:val="none"/>
                <w14:textFill>
                  <w14:solidFill>
                    <w14:schemeClr w14:val="tx1"/>
                  </w14:solidFill>
                </w14:textFill>
              </w:rPr>
              <w:t>38.14</w:t>
            </w: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2</w:t>
            </w:r>
            <w:r>
              <w:rPr>
                <w:rFonts w:hint="eastAsia" w:ascii="宋体" w:hAnsi="宋体" w:cs="仿宋"/>
                <w:bCs/>
                <w:snapToGrid w:val="0"/>
                <w:color w:val="000000" w:themeColor="text1"/>
                <w:kern w:val="0"/>
                <w:szCs w:val="21"/>
                <w:highlight w:val="none"/>
                <w14:textFill>
                  <w14:solidFill>
                    <w14:schemeClr w14:val="tx1"/>
                  </w14:solidFill>
                </w14:textFill>
              </w:rPr>
              <w:t>）款的约定扣回相关款项作为补偿。</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6</w:t>
            </w:r>
            <w:r>
              <w:rPr>
                <w:rFonts w:hint="eastAsia" w:ascii="宋体" w:hAnsi="宋体" w:cs="仿宋"/>
                <w:bCs/>
                <w:snapToGrid w:val="0"/>
                <w:color w:val="000000" w:themeColor="text1"/>
                <w:kern w:val="0"/>
                <w:szCs w:val="21"/>
                <w:highlight w:val="none"/>
                <w14:textFill>
                  <w14:solidFill>
                    <w14:schemeClr w14:val="tx1"/>
                  </w14:solidFill>
                </w14:textFill>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r>
              <w:rPr>
                <w:rFonts w:hint="default" w:ascii="宋体" w:hAnsi="宋体" w:cs="仿宋"/>
                <w:bCs/>
                <w:color w:val="000000" w:themeColor="text1"/>
                <w:kern w:val="0"/>
                <w:szCs w:val="21"/>
                <w:highlight w:val="none"/>
                <w14:textFill>
                  <w14:solidFill>
                    <w14:schemeClr w14:val="tx1"/>
                  </w14:solidFill>
                </w14:textFill>
              </w:rPr>
              <w:t>7</w:t>
            </w:r>
            <w:r>
              <w:rPr>
                <w:rFonts w:hint="eastAsia" w:ascii="宋体" w:hAnsi="宋体" w:cs="仿宋"/>
                <w:bCs/>
                <w:snapToGrid w:val="0"/>
                <w:color w:val="000000" w:themeColor="text1"/>
                <w:kern w:val="0"/>
                <w:szCs w:val="21"/>
                <w:highlight w:val="none"/>
                <w14:textFill>
                  <w14:solidFill>
                    <w14:schemeClr w14:val="tx1"/>
                  </w14:solidFill>
                </w14:textFill>
              </w:rPr>
              <w:t>）承包人必须按《广州市建设领域工人工资支付分账管理实施细则》（穗建规字〔</w:t>
            </w:r>
            <w:r>
              <w:rPr>
                <w:rFonts w:hint="default" w:ascii="宋体" w:hAnsi="宋体" w:cs="仿宋"/>
                <w:bCs/>
                <w:color w:val="000000" w:themeColor="text1"/>
                <w:kern w:val="0"/>
                <w:szCs w:val="21"/>
                <w:highlight w:val="none"/>
                <w14:textFill>
                  <w14:solidFill>
                    <w14:schemeClr w14:val="tx1"/>
                  </w14:solidFill>
                </w14:textFill>
              </w:rPr>
              <w:t>2020</w:t>
            </w: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37</w:t>
            </w:r>
            <w:r>
              <w:rPr>
                <w:rFonts w:hint="eastAsia" w:ascii="宋体" w:hAnsi="宋体" w:cs="仿宋"/>
                <w:bCs/>
                <w:snapToGrid w:val="0"/>
                <w:color w:val="000000" w:themeColor="text1"/>
                <w:kern w:val="0"/>
                <w:szCs w:val="21"/>
                <w:highlight w:val="none"/>
                <w14:textFill>
                  <w14:solidFill>
                    <w14:schemeClr w14:val="tx1"/>
                  </w14:solidFill>
                </w14:textFill>
              </w:rPr>
              <w:t>号）设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1</w:t>
            </w:r>
            <w:r>
              <w:rPr>
                <w:rFonts w:hint="eastAsia" w:ascii="宋体" w:hAnsi="宋体" w:cs="仿宋"/>
                <w:bCs/>
                <w:snapToGrid w:val="0"/>
                <w:color w:val="000000" w:themeColor="text1"/>
                <w:kern w:val="0"/>
                <w:szCs w:val="21"/>
                <w:highlight w:val="none"/>
                <w14:textFill>
                  <w14:solidFill>
                    <w14:schemeClr w14:val="tx1"/>
                  </w14:solidFill>
                </w14:textFill>
              </w:rPr>
              <w:t>）按时足额支付施工人员工资</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1</w:t>
            </w:r>
            <w:r>
              <w:rPr>
                <w:rFonts w:hint="eastAsia" w:ascii="宋体" w:hAnsi="宋体" w:cs="仿宋"/>
                <w:bCs/>
                <w:snapToGrid w:val="0"/>
                <w:color w:val="000000" w:themeColor="text1"/>
                <w:kern w:val="0"/>
                <w:szCs w:val="21"/>
                <w:highlight w:val="none"/>
                <w14:textFill>
                  <w14:solidFill>
                    <w14:schemeClr w14:val="tx1"/>
                  </w14:solidFill>
                </w14:textFill>
              </w:rPr>
              <w:t>）承包人应当根据劳动合同约定的施工人员工资标准等内容，按照依法签订的集体合同或劳动合同约定的日期按月支付工资，并不得低于当地最低工资标准。</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2</w:t>
            </w:r>
            <w:r>
              <w:rPr>
                <w:rFonts w:hint="eastAsia" w:ascii="宋体" w:hAnsi="宋体" w:cs="仿宋"/>
                <w:bCs/>
                <w:snapToGrid w:val="0"/>
                <w:color w:val="000000" w:themeColor="text1"/>
                <w:kern w:val="0"/>
                <w:szCs w:val="21"/>
                <w:highlight w:val="none"/>
                <w14:textFill>
                  <w14:solidFill>
                    <w14:schemeClr w14:val="tx1"/>
                  </w14:solidFill>
                </w14:textFill>
              </w:rPr>
              <w:t>）承包人应每月编制施工人员工资支付表，如实记录支付时间、支付对象、支付金额等工资支付情况，并于每月底在其现场管理机构办公场所显眼位置公示，接受监督。</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3</w:t>
            </w:r>
            <w:r>
              <w:rPr>
                <w:rFonts w:hint="eastAsia" w:ascii="宋体" w:hAnsi="宋体" w:cs="仿宋"/>
                <w:bCs/>
                <w:snapToGrid w:val="0"/>
                <w:color w:val="000000" w:themeColor="text1"/>
                <w:kern w:val="0"/>
                <w:szCs w:val="21"/>
                <w:highlight w:val="none"/>
                <w14:textFill>
                  <w14:solidFill>
                    <w14:schemeClr w14:val="tx1"/>
                  </w14:solidFill>
                </w14:textFill>
              </w:rPr>
              <w:t>）</w:t>
            </w:r>
            <w:r>
              <w:rPr>
                <w:rFonts w:hint="eastAsia" w:ascii="宋体" w:hAnsi="宋体" w:cs="仿宋"/>
                <w:bCs/>
                <w:color w:val="000000" w:themeColor="text1"/>
                <w:kern w:val="0"/>
                <w:szCs w:val="21"/>
                <w:highlight w:val="none"/>
                <w14:textFill>
                  <w14:solidFill>
                    <w14:schemeClr w14:val="tx1"/>
                  </w14:solidFill>
                </w14:textFill>
              </w:rPr>
              <w:t>实施工人工资总包代发制度。承包人应对专业分包单位（含发包人直接发包的专业</w:t>
            </w:r>
            <w:r>
              <w:rPr>
                <w:rFonts w:hint="default" w:ascii="宋体" w:hAnsi="宋体" w:cs="仿宋"/>
                <w:bCs/>
                <w:color w:val="000000" w:themeColor="text1"/>
                <w:kern w:val="0"/>
                <w:szCs w:val="21"/>
                <w:highlight w:val="none"/>
                <w14:textFill>
                  <w14:solidFill>
                    <w14:schemeClr w14:val="tx1"/>
                  </w14:solidFill>
                </w14:textFill>
              </w:rPr>
              <w:t>承</w:t>
            </w:r>
            <w:r>
              <w:rPr>
                <w:rFonts w:hint="eastAsia" w:ascii="宋体" w:hAnsi="宋体" w:cs="仿宋"/>
                <w:bCs/>
                <w:color w:val="000000" w:themeColor="text1"/>
                <w:kern w:val="0"/>
                <w:szCs w:val="21"/>
                <w:highlight w:val="none"/>
                <w14:textFill>
                  <w14:solidFill>
                    <w14:schemeClr w14:val="tx1"/>
                  </w14:solidFill>
                </w14:textFill>
              </w:rPr>
              <w:t>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人社部发〔</w:t>
            </w:r>
            <w:r>
              <w:rPr>
                <w:rFonts w:hint="default" w:ascii="宋体" w:hAnsi="宋体" w:cs="仿宋"/>
                <w:bCs/>
                <w:color w:val="000000" w:themeColor="text1"/>
                <w:kern w:val="0"/>
                <w:szCs w:val="21"/>
                <w:highlight w:val="none"/>
                <w14:textFill>
                  <w14:solidFill>
                    <w14:schemeClr w14:val="tx1"/>
                  </w14:solidFill>
                </w14:textFill>
              </w:rPr>
              <w:t>2021</w:t>
            </w:r>
            <w:r>
              <w:rPr>
                <w:rFonts w:hint="eastAsia" w:ascii="宋体" w:hAnsi="宋体" w:cs="仿宋"/>
                <w:bCs/>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53</w:t>
            </w:r>
            <w:r>
              <w:rPr>
                <w:rFonts w:hint="eastAsia" w:ascii="宋体" w:hAnsi="宋体" w:cs="仿宋"/>
                <w:bCs/>
                <w:color w:val="000000" w:themeColor="text1"/>
                <w:kern w:val="0"/>
                <w:szCs w:val="21"/>
                <w:highlight w:val="none"/>
                <w14:textFill>
                  <w14:solidFill>
                    <w14:schemeClr w14:val="tx1"/>
                  </w14:solidFill>
                </w14:textFill>
              </w:rPr>
              <w:t>号）以及合同专用条款第</w:t>
            </w:r>
            <w:r>
              <w:rPr>
                <w:rFonts w:hint="default" w:ascii="宋体" w:hAnsi="宋体" w:cs="仿宋"/>
                <w:bCs/>
                <w:color w:val="000000" w:themeColor="text1"/>
                <w:kern w:val="0"/>
                <w:szCs w:val="21"/>
                <w:highlight w:val="none"/>
                <w14:textFill>
                  <w14:solidFill>
                    <w14:schemeClr w14:val="tx1"/>
                  </w14:solidFill>
                </w14:textFill>
              </w:rPr>
              <w:t>9.5</w:t>
            </w:r>
            <w:r>
              <w:rPr>
                <w:rFonts w:hint="eastAsia" w:ascii="宋体" w:hAnsi="宋体" w:cs="仿宋"/>
                <w:bCs/>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1</w:t>
            </w:r>
            <w:r>
              <w:rPr>
                <w:rFonts w:hint="eastAsia" w:ascii="宋体" w:hAnsi="宋体" w:cs="仿宋"/>
                <w:bCs/>
                <w:color w:val="000000" w:themeColor="text1"/>
                <w:kern w:val="0"/>
                <w:szCs w:val="21"/>
                <w:highlight w:val="none"/>
                <w14:textFill>
                  <w14:solidFill>
                    <w14:schemeClr w14:val="tx1"/>
                  </w14:solidFill>
                </w14:textFill>
              </w:rPr>
              <w:t>）款</w:t>
            </w:r>
            <w:r>
              <w:rPr>
                <w:rFonts w:hint="default" w:ascii="宋体" w:hAnsi="宋体" w:cs="仿宋"/>
                <w:bCs/>
                <w:color w:val="000000" w:themeColor="text1"/>
                <w:kern w:val="0"/>
                <w:szCs w:val="21"/>
                <w:highlight w:val="none"/>
                <w14:textFill>
                  <w14:solidFill>
                    <w14:schemeClr w14:val="tx1"/>
                  </w14:solidFill>
                </w14:textFill>
              </w:rPr>
              <w:t>7</w:t>
            </w:r>
            <w:r>
              <w:rPr>
                <w:rFonts w:hint="eastAsia" w:ascii="宋体" w:hAnsi="宋体" w:cs="仿宋"/>
                <w:bCs/>
                <w:color w:val="000000" w:themeColor="text1"/>
                <w:kern w:val="0"/>
                <w:szCs w:val="21"/>
                <w:highlight w:val="none"/>
                <w14:textFill>
                  <w14:solidFill>
                    <w14:schemeClr w14:val="tx1"/>
                  </w14:solidFill>
                </w14:textFill>
              </w:rPr>
              <w:t>）项的要求支付分包单位施工人员工资。开展班组长、农民工进场签订守法承诺书、退场签订工资结清确认书制度。</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4</w:t>
            </w:r>
            <w:r>
              <w:rPr>
                <w:rFonts w:hint="eastAsia" w:ascii="宋体" w:hAnsi="宋体" w:cs="仿宋"/>
                <w:bCs/>
                <w:snapToGrid w:val="0"/>
                <w:color w:val="000000" w:themeColor="text1"/>
                <w:kern w:val="0"/>
                <w:szCs w:val="21"/>
                <w:highlight w:val="none"/>
                <w14:textFill>
                  <w14:solidFill>
                    <w14:schemeClr w14:val="tx1"/>
                  </w14:solidFill>
                </w14:textFill>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keepNext w:val="0"/>
              <w:keepLines w:val="0"/>
              <w:suppressLineNumbers w:val="0"/>
              <w:adjustRightInd w:val="0"/>
              <w:snapToGrid w:val="0"/>
              <w:spacing w:before="0" w:beforeAutospacing="0" w:after="0" w:afterAutospacing="0"/>
              <w:ind w:left="0" w:right="0"/>
              <w:jc w:val="left"/>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5</w:t>
            </w:r>
            <w:r>
              <w:rPr>
                <w:rFonts w:hint="eastAsia" w:ascii="宋体" w:hAnsi="宋体" w:cs="仿宋"/>
                <w:bCs/>
                <w:snapToGrid w:val="0"/>
                <w:color w:val="000000" w:themeColor="text1"/>
                <w:kern w:val="0"/>
                <w:szCs w:val="21"/>
                <w:highlight w:val="none"/>
                <w14:textFill>
                  <w14:solidFill>
                    <w14:schemeClr w14:val="tx1"/>
                  </w14:solidFill>
                </w14:textFill>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Pr>
                <w:rFonts w:hint="default" w:ascii="宋体" w:hAnsi="宋体" w:cs="仿宋"/>
                <w:bCs/>
                <w:color w:val="000000" w:themeColor="text1"/>
                <w:kern w:val="0"/>
                <w:szCs w:val="21"/>
                <w:highlight w:val="none"/>
                <w14:textFill>
                  <w14:solidFill>
                    <w14:schemeClr w14:val="tx1"/>
                  </w14:solidFill>
                </w14:textFill>
              </w:rPr>
              <w:t>38.14</w:t>
            </w: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2</w:t>
            </w:r>
            <w:r>
              <w:rPr>
                <w:rFonts w:hint="eastAsia" w:ascii="宋体" w:hAnsi="宋体" w:cs="仿宋"/>
                <w:bCs/>
                <w:snapToGrid w:val="0"/>
                <w:color w:val="000000" w:themeColor="text1"/>
                <w:kern w:val="0"/>
                <w:szCs w:val="21"/>
                <w:highlight w:val="none"/>
                <w14:textFill>
                  <w14:solidFill>
                    <w14:schemeClr w14:val="tx1"/>
                  </w14:solidFill>
                </w14:textFill>
              </w:rPr>
              <w:t>）款的约定扣回相关款项作为补偿。</w:t>
            </w:r>
          </w:p>
          <w:p>
            <w:pPr>
              <w:keepNext w:val="0"/>
              <w:keepLines w:val="0"/>
              <w:suppressLineNumbers w:val="0"/>
              <w:adjustRightInd w:val="0"/>
              <w:snapToGrid w:val="0"/>
              <w:spacing w:before="0" w:beforeAutospacing="0" w:after="0" w:afterAutospacing="0"/>
              <w:ind w:left="0" w:right="0"/>
              <w:outlineLvl w:val="3"/>
              <w:rPr>
                <w:rFonts w:hint="default" w:ascii="宋体" w:cs="仿宋"/>
                <w:bCs/>
                <w:color w:val="000000" w:themeColor="text1"/>
                <w:kern w:val="0"/>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6</w:t>
            </w:r>
            <w:r>
              <w:rPr>
                <w:rFonts w:hint="eastAsia" w:ascii="宋体" w:hAnsi="宋体" w:cs="仿宋"/>
                <w:bCs/>
                <w:snapToGrid w:val="0"/>
                <w:color w:val="000000" w:themeColor="text1"/>
                <w:kern w:val="0"/>
                <w:szCs w:val="21"/>
                <w:highlight w:val="none"/>
                <w14:textFill>
                  <w14:solidFill>
                    <w14:schemeClr w14:val="tx1"/>
                  </w14:solidFill>
                </w14:textFill>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keepNext w:val="0"/>
              <w:keepLines w:val="0"/>
              <w:suppressLineNumbers w:val="0"/>
              <w:adjustRightInd w:val="0"/>
              <w:snapToGrid w:val="0"/>
              <w:spacing w:before="0" w:beforeAutospacing="0" w:after="0" w:afterAutospacing="0"/>
              <w:ind w:left="0" w:right="0"/>
              <w:outlineLvl w:val="3"/>
              <w:rPr>
                <w:rFonts w:hint="default" w:ascii="宋体" w:cs="仿宋"/>
                <w:b/>
                <w:color w:val="000000" w:themeColor="text1"/>
                <w:szCs w:val="21"/>
                <w:highlight w:val="none"/>
                <w14:textFill>
                  <w14:solidFill>
                    <w14:schemeClr w14:val="tx1"/>
                  </w14:solidFill>
                </w14:textFill>
              </w:rPr>
            </w:pPr>
            <w:r>
              <w:rPr>
                <w:rFonts w:hint="default" w:ascii="宋体" w:hAnsi="宋体" w:cs="仿宋"/>
                <w:bCs/>
                <w:snapToGrid w:val="0"/>
                <w:color w:val="000000" w:themeColor="text1"/>
                <w:kern w:val="0"/>
                <w:szCs w:val="21"/>
                <w:highlight w:val="none"/>
                <w14:textFill>
                  <w14:solidFill>
                    <w14:schemeClr w14:val="tx1"/>
                  </w14:solidFill>
                </w14:textFill>
              </w:rPr>
              <w:t>7</w:t>
            </w:r>
            <w:r>
              <w:rPr>
                <w:rFonts w:hint="eastAsia" w:ascii="宋体" w:hAnsi="宋体" w:cs="仿宋"/>
                <w:bCs/>
                <w:snapToGrid w:val="0"/>
                <w:color w:val="000000" w:themeColor="text1"/>
                <w:kern w:val="0"/>
                <w:szCs w:val="21"/>
                <w:highlight w:val="none"/>
                <w14:textFill>
                  <w14:solidFill>
                    <w14:schemeClr w14:val="tx1"/>
                  </w14:solidFill>
                </w14:textFill>
              </w:rPr>
              <w:t>）承包人必须按《广州市建设领域工人工资支付分账管理实施细则》（穗建规字〔</w:t>
            </w:r>
            <w:r>
              <w:rPr>
                <w:rFonts w:hint="default" w:ascii="宋体" w:hAnsi="宋体" w:cs="仿宋"/>
                <w:bCs/>
                <w:color w:val="000000" w:themeColor="text1"/>
                <w:kern w:val="0"/>
                <w:szCs w:val="21"/>
                <w:highlight w:val="none"/>
                <w14:textFill>
                  <w14:solidFill>
                    <w14:schemeClr w14:val="tx1"/>
                  </w14:solidFill>
                </w14:textFill>
              </w:rPr>
              <w:t>2020</w:t>
            </w:r>
            <w:r>
              <w:rPr>
                <w:rFonts w:hint="eastAsia" w:ascii="宋体" w:hAnsi="宋体" w:cs="仿宋"/>
                <w:bCs/>
                <w:snapToGrid w:val="0"/>
                <w:color w:val="000000" w:themeColor="text1"/>
                <w:kern w:val="0"/>
                <w:szCs w:val="21"/>
                <w:highlight w:val="none"/>
                <w14:textFill>
                  <w14:solidFill>
                    <w14:schemeClr w14:val="tx1"/>
                  </w14:solidFill>
                </w14:textFill>
              </w:rPr>
              <w:t>〕</w:t>
            </w:r>
            <w:r>
              <w:rPr>
                <w:rFonts w:hint="default" w:ascii="宋体" w:hAnsi="宋体" w:cs="仿宋"/>
                <w:bCs/>
                <w:color w:val="000000" w:themeColor="text1"/>
                <w:kern w:val="0"/>
                <w:szCs w:val="21"/>
                <w:highlight w:val="none"/>
                <w14:textFill>
                  <w14:solidFill>
                    <w14:schemeClr w14:val="tx1"/>
                  </w14:solidFill>
                </w14:textFill>
              </w:rPr>
              <w:t>37</w:t>
            </w:r>
            <w:r>
              <w:rPr>
                <w:rFonts w:hint="eastAsia" w:ascii="宋体" w:hAnsi="宋体" w:cs="仿宋"/>
                <w:bCs/>
                <w:snapToGrid w:val="0"/>
                <w:color w:val="000000" w:themeColor="text1"/>
                <w:kern w:val="0"/>
                <w:szCs w:val="21"/>
                <w:highlight w:val="none"/>
                <w14:textFill>
                  <w14:solidFill>
                    <w14:schemeClr w14:val="tx1"/>
                  </w14:solidFill>
                </w14:textFill>
              </w:rPr>
              <w:t>号）设立工人工资支付专用账户，通过工人工资支付专用账户，依法按时足额将工人工资直接支付到工人的工资个人账户，并按月将工人工资支付明细表报发包人备案</w:t>
            </w:r>
            <w:r>
              <w:rPr>
                <w:rFonts w:hint="eastAsia" w:ascii="宋体" w:hAnsi="宋体" w:cs="仿宋"/>
                <w:bCs/>
                <w:color w:val="000000" w:themeColor="text1"/>
                <w:kern w:val="0"/>
                <w:szCs w:val="21"/>
                <w:highlight w:val="none"/>
                <w14:textFill>
                  <w14:solidFill>
                    <w14:schemeClr w14:val="tx1"/>
                  </w14:solidFill>
                </w14:textFill>
              </w:rPr>
              <w:t>以及向分包单位提供代发工资凭证</w:t>
            </w:r>
            <w:r>
              <w:rPr>
                <w:rFonts w:hint="eastAsia" w:ascii="宋体" w:hAnsi="宋体" w:cs="仿宋"/>
                <w:bCs/>
                <w:snapToGrid w:val="0"/>
                <w:color w:val="000000" w:themeColor="text1"/>
                <w:kern w:val="0"/>
                <w:szCs w:val="21"/>
                <w:highlight w:val="none"/>
                <w14:textFill>
                  <w14:solidFill>
                    <w14:schemeClr w14:val="tx1"/>
                  </w14:solidFill>
                </w14:textFill>
              </w:rPr>
              <w:t>。承包人应当建立用工管理台账，真实、准确记录工人名册、劳动合同、劳务合同、工程进度、工时、劳务承包款和工人工资支付情况等信息，并</w:t>
            </w:r>
            <w:r>
              <w:rPr>
                <w:rFonts w:hint="eastAsia" w:ascii="宋体" w:hAnsi="宋体" w:cs="仿宋"/>
                <w:bCs/>
                <w:color w:val="000000" w:themeColor="text1"/>
                <w:kern w:val="0"/>
                <w:szCs w:val="21"/>
                <w:highlight w:val="none"/>
                <w14:textFill>
                  <w14:solidFill>
                    <w14:schemeClr w14:val="tx1"/>
                  </w14:solidFill>
                </w14:textFill>
              </w:rPr>
              <w:t>至少保存至工程完工且工资全部结清后</w:t>
            </w:r>
            <w:r>
              <w:rPr>
                <w:rFonts w:hint="default" w:ascii="宋体" w:hAnsi="宋体" w:cs="仿宋"/>
                <w:bCs/>
                <w:color w:val="000000" w:themeColor="text1"/>
                <w:kern w:val="0"/>
                <w:szCs w:val="21"/>
                <w:highlight w:val="none"/>
                <w14:textFill>
                  <w14:solidFill>
                    <w14:schemeClr w14:val="tx1"/>
                  </w14:solidFill>
                </w14:textFill>
              </w:rPr>
              <w:t>3</w:t>
            </w:r>
            <w:r>
              <w:rPr>
                <w:rFonts w:hint="eastAsia" w:ascii="宋体" w:hAnsi="宋体" w:cs="仿宋"/>
                <w:bCs/>
                <w:color w:val="000000" w:themeColor="text1"/>
                <w:kern w:val="0"/>
                <w:szCs w:val="21"/>
                <w:highlight w:val="none"/>
                <w14:textFill>
                  <w14:solidFill>
                    <w14:schemeClr w14:val="tx1"/>
                  </w14:solidFill>
                </w14:textFill>
              </w:rPr>
              <w:t>年</w:t>
            </w:r>
            <w:r>
              <w:rPr>
                <w:rFonts w:hint="eastAsia" w:ascii="宋体" w:hAnsi="宋体" w:cs="仿宋"/>
                <w:bCs/>
                <w:snapToGrid w:val="0"/>
                <w:color w:val="000000" w:themeColor="text1"/>
                <w:kern w:val="0"/>
                <w:szCs w:val="21"/>
                <w:highlight w:val="none"/>
                <w14:textFill>
                  <w14:solidFill>
                    <w14:schemeClr w14:val="tx1"/>
                  </w14:solidFill>
                </w14:textFill>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10.1</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10.1</w:t>
            </w:r>
            <w:r>
              <w:rPr>
                <w:rFonts w:hint="eastAsia" w:ascii="宋体" w:hAnsi="宋体" w:cs="宋体"/>
                <w:bCs/>
                <w:color w:val="000000" w:themeColor="text1"/>
                <w:kern w:val="0"/>
                <w:szCs w:val="21"/>
                <w:highlight w:val="none"/>
                <w14:textFill>
                  <w14:solidFill>
                    <w14:schemeClr w14:val="tx1"/>
                  </w14:solidFill>
                </w14:textFill>
              </w:rPr>
              <w:t>计划的提交和确认</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）承包人应于收到总监理工程师的进场通知后</w:t>
            </w:r>
            <w:r>
              <w:rPr>
                <w:rFonts w:hint="default" w:ascii="宋体" w:hAnsi="宋体" w:cs="宋体"/>
                <w:bCs/>
                <w:color w:val="000000" w:themeColor="text1"/>
                <w:kern w:val="0"/>
                <w:szCs w:val="21"/>
                <w:highlight w:val="none"/>
                <w14:textFill>
                  <w14:solidFill>
                    <w14:schemeClr w14:val="tx1"/>
                  </w14:solidFill>
                </w14:textFill>
              </w:rPr>
              <w:t>7</w:t>
            </w:r>
            <w:r>
              <w:rPr>
                <w:rFonts w:hint="eastAsia" w:ascii="宋体" w:hAnsi="宋体" w:cs="宋体"/>
                <w:bCs/>
                <w:color w:val="000000" w:themeColor="text1"/>
                <w:kern w:val="0"/>
                <w:szCs w:val="21"/>
                <w:highlight w:val="none"/>
                <w14:textFill>
                  <w14:solidFill>
                    <w14:schemeClr w14:val="tx1"/>
                  </w14:solidFill>
                </w14:textFill>
              </w:rPr>
              <w:t>天内向总监理工程师提交项目及单位工程的施工组织设计与进度计划。</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承包人提交的施工组织设计应当载明如下内容（包括但不限于）：</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）各分部分项工程完整的施工方案；</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）施工资源投入计划，包括：机械设备进场计划、工程材料和物料进场及仓储计划、施工人员进场计划等；</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3</w:t>
            </w:r>
            <w:r>
              <w:rPr>
                <w:rFonts w:hint="eastAsia" w:ascii="宋体" w:hAnsi="宋体" w:cs="宋体"/>
                <w:bCs/>
                <w:color w:val="000000" w:themeColor="text1"/>
                <w:kern w:val="0"/>
                <w:szCs w:val="21"/>
                <w:highlight w:val="none"/>
                <w14:textFill>
                  <w14:solidFill>
                    <w14:schemeClr w14:val="tx1"/>
                  </w14:solidFill>
                </w14:textFill>
              </w:rPr>
              <w:t>）施工现场平面布置图（包括施工道路平面图、各种临时设施、施工用水、监控设施、施工机具、材料构配件存放位置）；</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）季节性施工措施；</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）地下管线及其他地下设施的处理措施；</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）保证工期、质量的措施；</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7</w:t>
            </w:r>
            <w:r>
              <w:rPr>
                <w:rFonts w:hint="eastAsia" w:ascii="宋体" w:hAnsi="宋体" w:cs="宋体"/>
                <w:bCs/>
                <w:color w:val="000000" w:themeColor="text1"/>
                <w:kern w:val="0"/>
                <w:szCs w:val="21"/>
                <w:highlight w:val="none"/>
                <w14:textFill>
                  <w14:solidFill>
                    <w14:schemeClr w14:val="tx1"/>
                  </w14:solidFill>
                </w14:textFill>
              </w:rPr>
              <w:t>）保证安全生产、文明施工、减少扰民，且满足环境保护要求的措施；</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8</w:t>
            </w:r>
            <w:r>
              <w:rPr>
                <w:rFonts w:hint="eastAsia" w:ascii="宋体" w:hAnsi="宋体" w:cs="宋体"/>
                <w:bCs/>
                <w:color w:val="000000" w:themeColor="text1"/>
                <w:kern w:val="0"/>
                <w:szCs w:val="21"/>
                <w:highlight w:val="none"/>
                <w14:textFill>
                  <w14:solidFill>
                    <w14:schemeClr w14:val="tx1"/>
                  </w14:solidFill>
                </w14:textFill>
              </w:rPr>
              <w:t>）妥善处理与相邻施工作业现场关系的措施；</w:t>
            </w:r>
          </w:p>
          <w:p>
            <w:pPr>
              <w:keepNext w:val="0"/>
              <w:keepLines w:val="0"/>
              <w:suppressLineNumbers w:val="0"/>
              <w:adjustRightInd w:val="0"/>
              <w:snapToGrid w:val="0"/>
              <w:spacing w:before="0" w:beforeAutospacing="0" w:after="0" w:afterAutospacing="0" w:line="300" w:lineRule="auto"/>
              <w:ind w:left="0" w:right="0"/>
              <w:jc w:val="left"/>
              <w:rPr>
                <w:rFonts w:hint="default" w:ascii="宋体" w:cs="宋体"/>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9</w:t>
            </w:r>
            <w:r>
              <w:rPr>
                <w:rFonts w:hint="eastAsia" w:ascii="宋体" w:hAnsi="宋体" w:cs="宋体"/>
                <w:bCs/>
                <w:color w:val="000000" w:themeColor="text1"/>
                <w:kern w:val="0"/>
                <w:szCs w:val="21"/>
                <w:highlight w:val="none"/>
                <w14:textFill>
                  <w14:solidFill>
                    <w14:schemeClr w14:val="tx1"/>
                  </w14:solidFill>
                </w14:textFill>
              </w:rPr>
              <w:t>）其他与工程施工有关的管理方案、措施。</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10.1</w:t>
            </w:r>
            <w:r>
              <w:rPr>
                <w:rFonts w:hint="eastAsia" w:ascii="宋体" w:hAnsi="宋体" w:cs="宋体"/>
                <w:bCs/>
                <w:color w:val="000000" w:themeColor="text1"/>
                <w:kern w:val="0"/>
                <w:szCs w:val="21"/>
                <w:highlight w:val="none"/>
                <w14:textFill>
                  <w14:solidFill>
                    <w14:schemeClr w14:val="tx1"/>
                  </w14:solidFill>
                </w14:textFill>
              </w:rPr>
              <w:t>计划的提交和确认</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）承包人应于收到总监理工程师的进场通知后</w:t>
            </w:r>
            <w:r>
              <w:rPr>
                <w:rFonts w:hint="default" w:ascii="宋体" w:hAnsi="宋体" w:cs="宋体"/>
                <w:bCs/>
                <w:color w:val="000000" w:themeColor="text1"/>
                <w:kern w:val="0"/>
                <w:szCs w:val="21"/>
                <w:highlight w:val="none"/>
                <w14:textFill>
                  <w14:solidFill>
                    <w14:schemeClr w14:val="tx1"/>
                  </w14:solidFill>
                </w14:textFill>
              </w:rPr>
              <w:t>7</w:t>
            </w:r>
            <w:r>
              <w:rPr>
                <w:rFonts w:hint="eastAsia" w:ascii="宋体" w:hAnsi="宋体" w:cs="宋体"/>
                <w:bCs/>
                <w:color w:val="000000" w:themeColor="text1"/>
                <w:kern w:val="0"/>
                <w:szCs w:val="21"/>
                <w:highlight w:val="none"/>
                <w14:textFill>
                  <w14:solidFill>
                    <w14:schemeClr w14:val="tx1"/>
                  </w14:solidFill>
                </w14:textFill>
              </w:rPr>
              <w:t>天内向总监理工程师提交项目及单位工程的施工组织设计与进度计划。</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承包人提交的施工组织设计应当载明如下内容（包括但不限于）：</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）各分部分项工程完整的施工方案；</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）施工资源投入计划，包括：机械设备进场计划、工程材料和物料进场及仓储计划、施工人员进场计划等；</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3</w:t>
            </w:r>
            <w:r>
              <w:rPr>
                <w:rFonts w:hint="eastAsia" w:ascii="宋体" w:hAnsi="宋体" w:cs="宋体"/>
                <w:bCs/>
                <w:color w:val="000000" w:themeColor="text1"/>
                <w:kern w:val="0"/>
                <w:szCs w:val="21"/>
                <w:highlight w:val="none"/>
                <w14:textFill>
                  <w14:solidFill>
                    <w14:schemeClr w14:val="tx1"/>
                  </w14:solidFill>
                </w14:textFill>
              </w:rPr>
              <w:t>）施工现场平面布置图（包括施工道路平面图、各种临时设施、施工用水、监控设施、施工机具、材料构配件存放位置）；</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）季节性施工措施；</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）地下管线及其他地下设施的处理措施；</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）保证工期、质量的措施；</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7</w:t>
            </w:r>
            <w:r>
              <w:rPr>
                <w:rFonts w:hint="eastAsia" w:ascii="宋体" w:hAnsi="宋体" w:cs="宋体"/>
                <w:bCs/>
                <w:color w:val="000000" w:themeColor="text1"/>
                <w:kern w:val="0"/>
                <w:szCs w:val="21"/>
                <w:highlight w:val="none"/>
                <w14:textFill>
                  <w14:solidFill>
                    <w14:schemeClr w14:val="tx1"/>
                  </w14:solidFill>
                </w14:textFill>
              </w:rPr>
              <w:t>）建筑垃圾处理方案（包括施工现场建筑垃圾源头减量的具体要求和措施，以及建筑垃圾综合利用产品的使用要求等）；</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8</w:t>
            </w:r>
            <w:r>
              <w:rPr>
                <w:rFonts w:hint="eastAsia" w:ascii="宋体" w:hAnsi="宋体" w:cs="宋体"/>
                <w:bCs/>
                <w:color w:val="000000" w:themeColor="text1"/>
                <w:kern w:val="0"/>
                <w:szCs w:val="21"/>
                <w:highlight w:val="none"/>
                <w14:textFill>
                  <w14:solidFill>
                    <w14:schemeClr w14:val="tx1"/>
                  </w14:solidFill>
                </w14:textFill>
              </w:rPr>
              <w:t>）保证安全生产、文明施工、减少扰民，且满足环境保护要求的措施；</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9</w:t>
            </w:r>
            <w:r>
              <w:rPr>
                <w:rFonts w:hint="eastAsia" w:ascii="宋体" w:hAnsi="宋体" w:cs="宋体"/>
                <w:bCs/>
                <w:color w:val="000000" w:themeColor="text1"/>
                <w:kern w:val="0"/>
                <w:szCs w:val="21"/>
                <w:highlight w:val="none"/>
                <w14:textFill>
                  <w14:solidFill>
                    <w14:schemeClr w14:val="tx1"/>
                  </w14:solidFill>
                </w14:textFill>
              </w:rPr>
              <w:t>）妥善处理与相邻施工作业现场关系的措施；</w:t>
            </w:r>
          </w:p>
          <w:p>
            <w:pPr>
              <w:keepNext w:val="0"/>
              <w:keepLines w:val="0"/>
              <w:suppressLineNumbers w:val="0"/>
              <w:adjustRightInd w:val="0"/>
              <w:snapToGrid w:val="0"/>
              <w:spacing w:before="0" w:beforeAutospacing="0" w:after="0" w:afterAutospacing="0"/>
              <w:ind w:left="0" w:right="0"/>
              <w:jc w:val="left"/>
              <w:rPr>
                <w:rFonts w:hint="default" w:ascii="宋体" w:cs="宋体"/>
                <w:bCs/>
                <w:color w:val="000000" w:themeColor="text1"/>
                <w:kern w:val="0"/>
                <w:szCs w:val="21"/>
                <w:highlight w:val="none"/>
                <w14:textFill>
                  <w14:solidFill>
                    <w14:schemeClr w14:val="tx1"/>
                  </w14:solidFill>
                </w14:textFill>
              </w:rPr>
            </w:pPr>
            <w:r>
              <w:rPr>
                <w:rFonts w:hint="default" w:ascii="宋体" w:hAnsi="宋体" w:cs="宋体"/>
                <w:bCs/>
                <w:color w:val="000000" w:themeColor="text1"/>
                <w:kern w:val="0"/>
                <w:szCs w:val="21"/>
                <w:highlight w:val="none"/>
                <w14:textFill>
                  <w14:solidFill>
                    <w14:schemeClr w14:val="tx1"/>
                  </w14:solidFill>
                </w14:textFill>
              </w:rPr>
              <w:t>10</w:t>
            </w:r>
            <w:r>
              <w:rPr>
                <w:rFonts w:hint="eastAsia" w:ascii="宋体" w:hAnsi="宋体" w:cs="宋体"/>
                <w:bCs/>
                <w:color w:val="000000" w:themeColor="text1"/>
                <w:kern w:val="0"/>
                <w:szCs w:val="21"/>
                <w:highlight w:val="none"/>
                <w14:textFill>
                  <w14:solidFill>
                    <w14:schemeClr w14:val="tx1"/>
                  </w14:solidFill>
                </w14:textFill>
              </w:rPr>
              <w:t>）其他与工程施工有关的管理方案、措施。</w:t>
            </w:r>
          </w:p>
          <w:p>
            <w:pPr>
              <w:keepNext w:val="0"/>
              <w:keepLines w:val="0"/>
              <w:suppressLineNumbers w:val="0"/>
              <w:adjustRightInd w:val="0"/>
              <w:snapToGrid w:val="0"/>
              <w:spacing w:before="0" w:beforeAutospacing="0" w:after="0" w:afterAutospacing="0" w:line="360" w:lineRule="auto"/>
              <w:ind w:left="0" w:right="0"/>
              <w:jc w:val="left"/>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12.3</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w:t>
            </w:r>
          </w:p>
        </w:tc>
        <w:tc>
          <w:tcPr>
            <w:tcW w:w="3774" w:type="dxa"/>
            <w:tcBorders>
              <w:left w:val="nil"/>
            </w:tcBorders>
            <w:noWrap/>
            <w:vAlign w:val="bottom"/>
          </w:tcPr>
          <w:p>
            <w:pPr>
              <w:keepNext w:val="0"/>
              <w:keepLines w:val="0"/>
              <w:suppressLineNumbers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p>
        </w:tc>
        <w:tc>
          <w:tcPr>
            <w:tcW w:w="3472" w:type="dxa"/>
            <w:tcBorders>
              <w:left w:val="nil"/>
            </w:tcBorders>
            <w:noWrap/>
            <w:vAlign w:val="bottom"/>
          </w:tcPr>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承包人在总监理工程师发出开工令之前的现场施工准备工作，不计算任何停工、窝工损失补偿费。施工期间，非承包人原因导致停工的，在总监理工程师发出停工令</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天内，承包人应向总监理工程师提交停工期间的人员、设备安排计划，经总监理工程师、发包人批准后实施，并作为停工结算的依据。</w:t>
            </w:r>
          </w:p>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承包人未按批准的停工期间的施工组织方案（含工作计划）投入人员、设备的，或承包人在经批准的停工期间施工组织方案（含工作计划）之外额外投入人员、设备不计算停工、窝工费用。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21.3</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w:t>
            </w:r>
          </w:p>
        </w:tc>
        <w:tc>
          <w:tcPr>
            <w:tcW w:w="3774" w:type="dxa"/>
            <w:tcBorders>
              <w:left w:val="nil"/>
            </w:tcBorders>
            <w:noWrap/>
            <w:vAlign w:val="center"/>
          </w:tcPr>
          <w:p>
            <w:pPr>
              <w:keepNext w:val="0"/>
              <w:keepLines w:val="0"/>
              <w:suppressLineNumbers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w:t>
            </w: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21.3</w:t>
            </w:r>
            <w:r>
              <w:rPr>
                <w:rFonts w:hint="eastAsia" w:ascii="宋体" w:hAnsi="宋体" w:cs="宋体"/>
                <w:color w:val="000000" w:themeColor="text1"/>
                <w:szCs w:val="21"/>
                <w:highlight w:val="none"/>
                <w14:textFill>
                  <w14:solidFill>
                    <w14:schemeClr w14:val="tx1"/>
                  </w14:solidFill>
                </w14:textFill>
              </w:rPr>
              <w:t>承包人应当将施工现场的办公、生活区与作业区分开设置，并保持安全距离。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专用条</w:t>
            </w:r>
          </w:p>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款第</w:t>
            </w:r>
          </w:p>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 xml:space="preserve">22.4 </w:t>
            </w:r>
            <w:r>
              <w:rPr>
                <w:rFonts w:hint="eastAsia" w:ascii="宋体" w:hAnsi="宋体" w:cs="宋体"/>
                <w:color w:val="000000" w:themeColor="text1"/>
                <w:szCs w:val="21"/>
                <w:highlight w:val="none"/>
                <w14:textFill>
                  <w14:solidFill>
                    <w14:schemeClr w14:val="tx1"/>
                  </w14:solidFill>
                </w14:textFill>
              </w:rPr>
              <w:t>款</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 xml:space="preserve">22.4 </w:t>
            </w:r>
            <w:r>
              <w:rPr>
                <w:rFonts w:hint="eastAsia" w:cs="宋体"/>
                <w:color w:val="000000" w:themeColor="text1"/>
                <w:kern w:val="2"/>
                <w:sz w:val="21"/>
                <w:szCs w:val="21"/>
                <w:highlight w:val="none"/>
                <w14:textFill>
                  <w14:solidFill>
                    <w14:schemeClr w14:val="tx1"/>
                  </w14:solidFill>
                </w14:textFill>
              </w:rPr>
              <w:t>措施项目的实施要求须满足《广州市重点公共建设项目管理办公室建设项目环境管理文明施工标准》、《建筑施工安全检查标准》（</w:t>
            </w:r>
            <w:r>
              <w:rPr>
                <w:rFonts w:hint="default" w:cs="宋体"/>
                <w:color w:val="000000" w:themeColor="text1"/>
                <w:kern w:val="2"/>
                <w:sz w:val="21"/>
                <w:szCs w:val="21"/>
                <w:highlight w:val="none"/>
                <w14:textFill>
                  <w14:solidFill>
                    <w14:schemeClr w14:val="tx1"/>
                  </w14:solidFill>
                </w14:textFill>
              </w:rPr>
              <w:t>JGJ59-2011</w:t>
            </w:r>
            <w:r>
              <w:rPr>
                <w:rFonts w:hint="eastAsia" w:cs="宋体"/>
                <w:color w:val="000000" w:themeColor="text1"/>
                <w:kern w:val="2"/>
                <w:sz w:val="21"/>
                <w:szCs w:val="21"/>
                <w:highlight w:val="none"/>
                <w14:textFill>
                  <w14:solidFill>
                    <w14:schemeClr w14:val="tx1"/>
                  </w14:solidFill>
                </w14:textFill>
              </w:rPr>
              <w:t>）、《建设工程施工现场环境与卫生标准》（</w:t>
            </w:r>
            <w:r>
              <w:rPr>
                <w:rFonts w:hint="default" w:cs="宋体"/>
                <w:color w:val="000000" w:themeColor="text1"/>
                <w:kern w:val="2"/>
                <w:sz w:val="21"/>
                <w:szCs w:val="21"/>
                <w:highlight w:val="none"/>
                <w14:textFill>
                  <w14:solidFill>
                    <w14:schemeClr w14:val="tx1"/>
                  </w14:solidFill>
                </w14:textFill>
              </w:rPr>
              <w:t>JGJ146-2013</w:t>
            </w:r>
            <w:r>
              <w:rPr>
                <w:rFonts w:hint="eastAsia" w:cs="宋体"/>
                <w:color w:val="000000" w:themeColor="text1"/>
                <w:kern w:val="2"/>
                <w:sz w:val="21"/>
                <w:szCs w:val="21"/>
                <w:highlight w:val="none"/>
                <w14:textFill>
                  <w14:solidFill>
                    <w14:schemeClr w14:val="tx1"/>
                  </w14:solidFill>
                </w14:textFill>
              </w:rPr>
              <w:t>）、广东省建设厅转发建设部关于印发《建筑工程安全防护、文明施工措施费用及使用管理规定》的通知（粤建管字</w:t>
            </w:r>
            <w:r>
              <w:rPr>
                <w:rFonts w:hint="default" w:cs="宋体"/>
                <w:color w:val="000000" w:themeColor="text1"/>
                <w:kern w:val="2"/>
                <w:sz w:val="21"/>
                <w:szCs w:val="21"/>
                <w:highlight w:val="none"/>
                <w14:textFill>
                  <w14:solidFill>
                    <w14:schemeClr w14:val="tx1"/>
                  </w14:solidFill>
                </w14:textFill>
              </w:rPr>
              <w:t xml:space="preserve">[2005]116 </w:t>
            </w:r>
            <w:r>
              <w:rPr>
                <w:rFonts w:hint="eastAsia" w:cs="宋体"/>
                <w:color w:val="000000" w:themeColor="text1"/>
                <w:kern w:val="2"/>
                <w:sz w:val="21"/>
                <w:szCs w:val="21"/>
                <w:highlight w:val="none"/>
                <w14:textFill>
                  <w14:solidFill>
                    <w14:schemeClr w14:val="tx1"/>
                  </w14:solidFill>
                </w14:textFill>
              </w:rPr>
              <w:t>号）、关于印发《广东省建设厅建筑工程安全防护、文明施工措施费用管理办法》的通知（粤建管字</w:t>
            </w:r>
            <w:r>
              <w:rPr>
                <w:rFonts w:hint="default" w:cs="宋体"/>
                <w:color w:val="000000" w:themeColor="text1"/>
                <w:kern w:val="2"/>
                <w:sz w:val="21"/>
                <w:szCs w:val="21"/>
                <w:highlight w:val="none"/>
                <w14:textFill>
                  <w14:solidFill>
                    <w14:schemeClr w14:val="tx1"/>
                  </w14:solidFill>
                </w14:textFill>
              </w:rPr>
              <w:t xml:space="preserve">[2007]39 </w:t>
            </w:r>
            <w:r>
              <w:rPr>
                <w:rFonts w:hint="eastAsia" w:cs="宋体"/>
                <w:color w:val="000000" w:themeColor="text1"/>
                <w:kern w:val="2"/>
                <w:sz w:val="21"/>
                <w:szCs w:val="21"/>
                <w:highlight w:val="none"/>
                <w14:textFill>
                  <w14:solidFill>
                    <w14:schemeClr w14:val="tx1"/>
                  </w14:solidFill>
                </w14:textFill>
              </w:rPr>
              <w:t>号）、关于印发《广州市建设工程现场文明施工管理办法》的通知（穗建质</w:t>
            </w:r>
            <w:r>
              <w:rPr>
                <w:rFonts w:hint="default" w:cs="宋体"/>
                <w:color w:val="000000" w:themeColor="text1"/>
                <w:kern w:val="2"/>
                <w:sz w:val="21"/>
                <w:szCs w:val="21"/>
                <w:highlight w:val="none"/>
                <w14:textFill>
                  <w14:solidFill>
                    <w14:schemeClr w14:val="tx1"/>
                  </w14:solidFill>
                </w14:textFill>
              </w:rPr>
              <w:t xml:space="preserve">[2008]937 </w:t>
            </w:r>
            <w:r>
              <w:rPr>
                <w:rFonts w:hint="eastAsia" w:cs="宋体"/>
                <w:color w:val="000000" w:themeColor="text1"/>
                <w:kern w:val="2"/>
                <w:sz w:val="21"/>
                <w:szCs w:val="21"/>
                <w:highlight w:val="none"/>
                <w14:textFill>
                  <w14:solidFill>
                    <w14:schemeClr w14:val="tx1"/>
                  </w14:solidFill>
                </w14:textFill>
              </w:rPr>
              <w:t>号）、《关于印发</w:t>
            </w:r>
            <w:r>
              <w:rPr>
                <w:rFonts w:hint="default" w:cs="宋体"/>
                <w:color w:val="000000" w:themeColor="text1"/>
                <w:kern w:val="2"/>
                <w:sz w:val="21"/>
                <w:szCs w:val="21"/>
                <w:highlight w:val="none"/>
                <w14:textFill>
                  <w14:solidFill>
                    <w14:schemeClr w14:val="tx1"/>
                  </w14:solidFill>
                </w14:textFill>
              </w:rPr>
              <w:t>&lt;</w:t>
            </w:r>
            <w:r>
              <w:rPr>
                <w:rFonts w:hint="eastAsia" w:cs="宋体"/>
                <w:color w:val="000000" w:themeColor="text1"/>
                <w:kern w:val="2"/>
                <w:sz w:val="21"/>
                <w:szCs w:val="21"/>
                <w:highlight w:val="none"/>
                <w14:textFill>
                  <w14:solidFill>
                    <w14:schemeClr w14:val="tx1"/>
                  </w14:solidFill>
                </w14:textFill>
              </w:rPr>
              <w:t>广州市建</w:t>
            </w:r>
          </w:p>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hAnsi="Courier New"/>
                <w:color w:val="000000" w:themeColor="text1"/>
                <w:sz w:val="20"/>
                <w:szCs w:val="20"/>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设工程施工现场消防安全管理规定</w:t>
            </w:r>
            <w:r>
              <w:rPr>
                <w:rFonts w:hint="default" w:cs="宋体"/>
                <w:color w:val="000000" w:themeColor="text1"/>
                <w:kern w:val="2"/>
                <w:sz w:val="21"/>
                <w:szCs w:val="21"/>
                <w:highlight w:val="none"/>
                <w14:textFill>
                  <w14:solidFill>
                    <w14:schemeClr w14:val="tx1"/>
                  </w14:solidFill>
                </w14:textFill>
              </w:rPr>
              <w:t>&gt;</w:t>
            </w:r>
            <w:r>
              <w:rPr>
                <w:rFonts w:hint="eastAsia" w:cs="宋体"/>
                <w:color w:val="000000" w:themeColor="text1"/>
                <w:kern w:val="2"/>
                <w:sz w:val="21"/>
                <w:szCs w:val="21"/>
                <w:highlight w:val="none"/>
                <w14:textFill>
                  <w14:solidFill>
                    <w14:schemeClr w14:val="tx1"/>
                  </w14:solidFill>
                </w14:textFill>
              </w:rPr>
              <w:t>的通知》（穗建质</w:t>
            </w:r>
            <w:r>
              <w:rPr>
                <w:rFonts w:hint="default" w:cs="宋体"/>
                <w:color w:val="000000" w:themeColor="text1"/>
                <w:kern w:val="2"/>
                <w:sz w:val="21"/>
                <w:szCs w:val="21"/>
                <w:highlight w:val="none"/>
                <w14:textFill>
                  <w14:solidFill>
                    <w14:schemeClr w14:val="tx1"/>
                  </w14:solidFill>
                </w14:textFill>
              </w:rPr>
              <w:t xml:space="preserve">[2011]617 </w:t>
            </w:r>
            <w:r>
              <w:rPr>
                <w:rFonts w:hint="eastAsia" w:cs="宋体"/>
                <w:color w:val="000000" w:themeColor="text1"/>
                <w:kern w:val="2"/>
                <w:sz w:val="21"/>
                <w:szCs w:val="21"/>
                <w:highlight w:val="none"/>
                <w14:textFill>
                  <w14:solidFill>
                    <w14:schemeClr w14:val="tx1"/>
                  </w14:solidFill>
                </w14:textFill>
              </w:rPr>
              <w:t>号）、《广州市建设工程文明施工管理规定》（广州市政府</w:t>
            </w:r>
            <w:r>
              <w:rPr>
                <w:rFonts w:hint="default" w:cs="宋体"/>
                <w:color w:val="000000" w:themeColor="text1"/>
                <w:kern w:val="2"/>
                <w:sz w:val="21"/>
                <w:szCs w:val="21"/>
                <w:highlight w:val="none"/>
                <w14:textFill>
                  <w14:solidFill>
                    <w14:schemeClr w14:val="tx1"/>
                  </w14:solidFill>
                </w14:textFill>
              </w:rPr>
              <w:t>2011</w:t>
            </w:r>
            <w:r>
              <w:rPr>
                <w:rFonts w:hint="eastAsia" w:cs="宋体"/>
                <w:color w:val="000000" w:themeColor="text1"/>
                <w:kern w:val="2"/>
                <w:sz w:val="21"/>
                <w:szCs w:val="21"/>
                <w:highlight w:val="none"/>
                <w14:textFill>
                  <w14:solidFill>
                    <w14:schemeClr w14:val="tx1"/>
                  </w14:solidFill>
                </w14:textFill>
              </w:rPr>
              <w:t>年第</w:t>
            </w:r>
            <w:r>
              <w:rPr>
                <w:rFonts w:hint="default" w:cs="宋体"/>
                <w:color w:val="000000" w:themeColor="text1"/>
                <w:kern w:val="2"/>
                <w:sz w:val="21"/>
                <w:szCs w:val="21"/>
                <w:highlight w:val="none"/>
                <w14:textFill>
                  <w14:solidFill>
                    <w14:schemeClr w14:val="tx1"/>
                  </w14:solidFill>
                </w14:textFill>
              </w:rPr>
              <w:t xml:space="preserve"> 62 </w:t>
            </w:r>
            <w:r>
              <w:rPr>
                <w:rFonts w:hint="eastAsia" w:cs="宋体"/>
                <w:color w:val="000000" w:themeColor="text1"/>
                <w:kern w:val="2"/>
                <w:sz w:val="21"/>
                <w:szCs w:val="21"/>
                <w:highlight w:val="none"/>
                <w14:textFill>
                  <w14:solidFill>
                    <w14:schemeClr w14:val="tx1"/>
                  </w14:solidFill>
                </w14:textFill>
              </w:rPr>
              <w:t>号令）、《广州市提升建设工程安全文明施工管理水平的工作指引》（穗建质</w:t>
            </w:r>
            <w:r>
              <w:rPr>
                <w:rFonts w:hint="default" w:cs="宋体"/>
                <w:color w:val="000000" w:themeColor="text1"/>
                <w:kern w:val="2"/>
                <w:sz w:val="21"/>
                <w:szCs w:val="21"/>
                <w:highlight w:val="none"/>
                <w14:textFill>
                  <w14:solidFill>
                    <w14:schemeClr w14:val="tx1"/>
                  </w14:solidFill>
                </w14:textFill>
              </w:rPr>
              <w:t xml:space="preserve">[2017]815 </w:t>
            </w:r>
            <w:r>
              <w:rPr>
                <w:rFonts w:hint="eastAsia" w:cs="宋体"/>
                <w:color w:val="000000" w:themeColor="text1"/>
                <w:kern w:val="2"/>
                <w:sz w:val="21"/>
                <w:szCs w:val="21"/>
                <w:highlight w:val="none"/>
                <w14:textFill>
                  <w14:solidFill>
                    <w14:schemeClr w14:val="tx1"/>
                  </w14:solidFill>
                </w14:textFill>
              </w:rPr>
              <w:t>号）等及发包人制定的相关规定的要求</w:t>
            </w:r>
          </w:p>
        </w:tc>
        <w:tc>
          <w:tcPr>
            <w:tcW w:w="3472" w:type="dxa"/>
            <w:tcBorders>
              <w:left w:val="nil"/>
            </w:tcBorders>
            <w:noWrap/>
            <w:vAlign w:val="center"/>
          </w:tcPr>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 xml:space="preserve">22.4 </w:t>
            </w:r>
            <w:r>
              <w:rPr>
                <w:rFonts w:hint="eastAsia" w:cs="宋体"/>
                <w:color w:val="000000" w:themeColor="text1"/>
                <w:kern w:val="2"/>
                <w:sz w:val="21"/>
                <w:szCs w:val="21"/>
                <w:highlight w:val="none"/>
                <w14:textFill>
                  <w14:solidFill>
                    <w14:schemeClr w14:val="tx1"/>
                  </w14:solidFill>
                </w14:textFill>
              </w:rPr>
              <w:t>措施项目的实施要求须满足《广州市重点公共建设项目管理办公室建设项目环境管理文明施工标准》、《建筑施工安全检查标准》（</w:t>
            </w:r>
            <w:r>
              <w:rPr>
                <w:rFonts w:hint="default" w:cs="宋体"/>
                <w:color w:val="000000" w:themeColor="text1"/>
                <w:kern w:val="2"/>
                <w:sz w:val="21"/>
                <w:szCs w:val="21"/>
                <w:highlight w:val="none"/>
                <w14:textFill>
                  <w14:solidFill>
                    <w14:schemeClr w14:val="tx1"/>
                  </w14:solidFill>
                </w14:textFill>
              </w:rPr>
              <w:t>JGJ59-2011</w:t>
            </w:r>
            <w:r>
              <w:rPr>
                <w:rFonts w:hint="eastAsia" w:cs="宋体"/>
                <w:color w:val="000000" w:themeColor="text1"/>
                <w:kern w:val="2"/>
                <w:sz w:val="21"/>
                <w:szCs w:val="21"/>
                <w:highlight w:val="none"/>
                <w14:textFill>
                  <w14:solidFill>
                    <w14:schemeClr w14:val="tx1"/>
                  </w14:solidFill>
                </w14:textFill>
              </w:rPr>
              <w:t>）、《建设工程施工现场环境与卫生标准》（</w:t>
            </w:r>
            <w:r>
              <w:rPr>
                <w:rFonts w:hint="default" w:cs="宋体"/>
                <w:color w:val="000000" w:themeColor="text1"/>
                <w:kern w:val="2"/>
                <w:sz w:val="21"/>
                <w:szCs w:val="21"/>
                <w:highlight w:val="none"/>
                <w14:textFill>
                  <w14:solidFill>
                    <w14:schemeClr w14:val="tx1"/>
                  </w14:solidFill>
                </w14:textFill>
              </w:rPr>
              <w:t>JGJ146-2013</w:t>
            </w:r>
            <w:r>
              <w:rPr>
                <w:rFonts w:hint="eastAsia" w:cs="宋体"/>
                <w:color w:val="000000" w:themeColor="text1"/>
                <w:kern w:val="2"/>
                <w:sz w:val="21"/>
                <w:szCs w:val="21"/>
                <w:highlight w:val="none"/>
                <w14:textFill>
                  <w14:solidFill>
                    <w14:schemeClr w14:val="tx1"/>
                  </w14:solidFill>
                </w14:textFill>
              </w:rPr>
              <w:t>）、广东省建设厅转发建设部关于印发《建筑工程安全防护、文明施工措施费用及使用管理规定》的通知（粤建管字</w:t>
            </w:r>
            <w:r>
              <w:rPr>
                <w:rFonts w:hint="default" w:cs="宋体"/>
                <w:color w:val="000000" w:themeColor="text1"/>
                <w:kern w:val="2"/>
                <w:sz w:val="21"/>
                <w:szCs w:val="21"/>
                <w:highlight w:val="none"/>
                <w14:textFill>
                  <w14:solidFill>
                    <w14:schemeClr w14:val="tx1"/>
                  </w14:solidFill>
                </w14:textFill>
              </w:rPr>
              <w:t xml:space="preserve">[2005]116 </w:t>
            </w:r>
            <w:r>
              <w:rPr>
                <w:rFonts w:hint="eastAsia" w:cs="宋体"/>
                <w:color w:val="000000" w:themeColor="text1"/>
                <w:kern w:val="2"/>
                <w:sz w:val="21"/>
                <w:szCs w:val="21"/>
                <w:highlight w:val="none"/>
                <w14:textFill>
                  <w14:solidFill>
                    <w14:schemeClr w14:val="tx1"/>
                  </w14:solidFill>
                </w14:textFill>
              </w:rPr>
              <w:t>号）、关于印发《广东省建设厅建筑工程安全防护、文明施工措施费用管理办法》的通知（粤建管字</w:t>
            </w:r>
            <w:r>
              <w:rPr>
                <w:rFonts w:hint="default" w:cs="宋体"/>
                <w:color w:val="000000" w:themeColor="text1"/>
                <w:kern w:val="2"/>
                <w:sz w:val="21"/>
                <w:szCs w:val="21"/>
                <w:highlight w:val="none"/>
                <w14:textFill>
                  <w14:solidFill>
                    <w14:schemeClr w14:val="tx1"/>
                  </w14:solidFill>
                </w14:textFill>
              </w:rPr>
              <w:t xml:space="preserve">[2007]39 </w:t>
            </w:r>
            <w:r>
              <w:rPr>
                <w:rFonts w:hint="eastAsia" w:cs="宋体"/>
                <w:color w:val="000000" w:themeColor="text1"/>
                <w:kern w:val="2"/>
                <w:sz w:val="21"/>
                <w:szCs w:val="21"/>
                <w:highlight w:val="none"/>
                <w14:textFill>
                  <w14:solidFill>
                    <w14:schemeClr w14:val="tx1"/>
                  </w14:solidFill>
                </w14:textFill>
              </w:rPr>
              <w:t>号）、关于印发《广州市建设工程现场文明施</w:t>
            </w:r>
          </w:p>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工管理办法》的通知（穗建质</w:t>
            </w:r>
            <w:r>
              <w:rPr>
                <w:rFonts w:hint="default" w:cs="宋体"/>
                <w:color w:val="000000" w:themeColor="text1"/>
                <w:kern w:val="2"/>
                <w:sz w:val="21"/>
                <w:szCs w:val="21"/>
                <w:highlight w:val="none"/>
                <w14:textFill>
                  <w14:solidFill>
                    <w14:schemeClr w14:val="tx1"/>
                  </w14:solidFill>
                </w14:textFill>
              </w:rPr>
              <w:t xml:space="preserve">[2008]937 </w:t>
            </w:r>
            <w:r>
              <w:rPr>
                <w:rFonts w:hint="eastAsia" w:cs="宋体"/>
                <w:color w:val="000000" w:themeColor="text1"/>
                <w:kern w:val="2"/>
                <w:sz w:val="21"/>
                <w:szCs w:val="21"/>
                <w:highlight w:val="none"/>
                <w14:textFill>
                  <w14:solidFill>
                    <w14:schemeClr w14:val="tx1"/>
                  </w14:solidFill>
                </w14:textFill>
              </w:rPr>
              <w:t>号）、《关于印发</w:t>
            </w:r>
            <w:r>
              <w:rPr>
                <w:rFonts w:hint="default" w:cs="宋体"/>
                <w:color w:val="000000" w:themeColor="text1"/>
                <w:kern w:val="2"/>
                <w:sz w:val="21"/>
                <w:szCs w:val="21"/>
                <w:highlight w:val="none"/>
                <w14:textFill>
                  <w14:solidFill>
                    <w14:schemeClr w14:val="tx1"/>
                  </w14:solidFill>
                </w14:textFill>
              </w:rPr>
              <w:t>&lt;</w:t>
            </w:r>
            <w:r>
              <w:rPr>
                <w:rFonts w:hint="eastAsia" w:cs="宋体"/>
                <w:color w:val="000000" w:themeColor="text1"/>
                <w:kern w:val="2"/>
                <w:sz w:val="21"/>
                <w:szCs w:val="21"/>
                <w:highlight w:val="none"/>
                <w14:textFill>
                  <w14:solidFill>
                    <w14:schemeClr w14:val="tx1"/>
                  </w14:solidFill>
                </w14:textFill>
              </w:rPr>
              <w:t>广州市建设工程施工现场消防安全管理规定</w:t>
            </w:r>
            <w:r>
              <w:rPr>
                <w:rFonts w:hint="default" w:cs="宋体"/>
                <w:color w:val="000000" w:themeColor="text1"/>
                <w:kern w:val="2"/>
                <w:sz w:val="21"/>
                <w:szCs w:val="21"/>
                <w:highlight w:val="none"/>
                <w14:textFill>
                  <w14:solidFill>
                    <w14:schemeClr w14:val="tx1"/>
                  </w14:solidFill>
                </w14:textFill>
              </w:rPr>
              <w:t>&gt;</w:t>
            </w:r>
            <w:r>
              <w:rPr>
                <w:rFonts w:hint="eastAsia" w:cs="宋体"/>
                <w:color w:val="000000" w:themeColor="text1"/>
                <w:kern w:val="2"/>
                <w:sz w:val="21"/>
                <w:szCs w:val="21"/>
                <w:highlight w:val="none"/>
                <w14:textFill>
                  <w14:solidFill>
                    <w14:schemeClr w14:val="tx1"/>
                  </w14:solidFill>
                </w14:textFill>
              </w:rPr>
              <w:t>的通知》（穗建质</w:t>
            </w:r>
            <w:r>
              <w:rPr>
                <w:rFonts w:hint="default" w:cs="宋体"/>
                <w:color w:val="000000" w:themeColor="text1"/>
                <w:kern w:val="2"/>
                <w:sz w:val="21"/>
                <w:szCs w:val="21"/>
                <w:highlight w:val="none"/>
                <w14:textFill>
                  <w14:solidFill>
                    <w14:schemeClr w14:val="tx1"/>
                  </w14:solidFill>
                </w14:textFill>
              </w:rPr>
              <w:t xml:space="preserve">[2011]617 </w:t>
            </w:r>
            <w:r>
              <w:rPr>
                <w:rFonts w:hint="eastAsia" w:cs="宋体"/>
                <w:color w:val="000000" w:themeColor="text1"/>
                <w:kern w:val="2"/>
                <w:sz w:val="21"/>
                <w:szCs w:val="21"/>
                <w:highlight w:val="none"/>
                <w14:textFill>
                  <w14:solidFill>
                    <w14:schemeClr w14:val="tx1"/>
                  </w14:solidFill>
                </w14:textFill>
              </w:rPr>
              <w:t>号）、《广州市建设工程文明施工管理规定》（广州市政府</w:t>
            </w:r>
            <w:r>
              <w:rPr>
                <w:rFonts w:hint="default" w:cs="宋体"/>
                <w:color w:val="000000" w:themeColor="text1"/>
                <w:kern w:val="2"/>
                <w:sz w:val="21"/>
                <w:szCs w:val="21"/>
                <w:highlight w:val="none"/>
                <w14:textFill>
                  <w14:solidFill>
                    <w14:schemeClr w14:val="tx1"/>
                  </w14:solidFill>
                </w14:textFill>
              </w:rPr>
              <w:t>2011</w:t>
            </w:r>
            <w:r>
              <w:rPr>
                <w:rFonts w:hint="eastAsia" w:cs="宋体"/>
                <w:color w:val="000000" w:themeColor="text1"/>
                <w:kern w:val="2"/>
                <w:sz w:val="21"/>
                <w:szCs w:val="21"/>
                <w:highlight w:val="none"/>
                <w14:textFill>
                  <w14:solidFill>
                    <w14:schemeClr w14:val="tx1"/>
                  </w14:solidFill>
                </w14:textFill>
              </w:rPr>
              <w:t>年第</w:t>
            </w:r>
            <w:r>
              <w:rPr>
                <w:rFonts w:hint="default" w:cs="宋体"/>
                <w:color w:val="000000" w:themeColor="text1"/>
                <w:kern w:val="2"/>
                <w:sz w:val="21"/>
                <w:szCs w:val="21"/>
                <w:highlight w:val="none"/>
                <w14:textFill>
                  <w14:solidFill>
                    <w14:schemeClr w14:val="tx1"/>
                  </w14:solidFill>
                </w14:textFill>
              </w:rPr>
              <w:t>62</w:t>
            </w:r>
            <w:r>
              <w:rPr>
                <w:rFonts w:hint="eastAsia" w:cs="宋体"/>
                <w:color w:val="000000" w:themeColor="text1"/>
                <w:kern w:val="2"/>
                <w:sz w:val="21"/>
                <w:szCs w:val="21"/>
                <w:highlight w:val="none"/>
                <w14:textFill>
                  <w14:solidFill>
                    <w14:schemeClr w14:val="tx1"/>
                  </w14:solidFill>
                </w14:textFill>
              </w:rPr>
              <w:t>号令）、《广州市提升建设工程安全文明施工管理</w:t>
            </w:r>
          </w:p>
          <w:p>
            <w:pPr>
              <w:keepNext w:val="0"/>
              <w:keepLines w:val="0"/>
              <w:suppressLineNumbers w:val="0"/>
              <w:adjustRightInd w:val="0"/>
              <w:snapToGrid w:val="0"/>
              <w:spacing w:before="0" w:beforeAutospacing="0" w:after="0" w:afterAutospacing="0" w:line="268" w:lineRule="auto"/>
              <w:ind w:left="0" w:right="0"/>
              <w:outlineLvl w:val="4"/>
              <w:rPr>
                <w:rFonts w:hint="default" w:ascii="宋体" w:hAnsi="Courier New"/>
                <w:color w:val="000000" w:themeColor="text1"/>
                <w:kern w:val="0"/>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水平的工作指引》（穗建质</w:t>
            </w:r>
            <w:r>
              <w:rPr>
                <w:rFonts w:hint="default" w:ascii="宋体" w:hAnsi="宋体" w:cs="宋体"/>
                <w:color w:val="000000" w:themeColor="text1"/>
                <w:szCs w:val="21"/>
                <w:highlight w:val="none"/>
                <w14:textFill>
                  <w14:solidFill>
                    <w14:schemeClr w14:val="tx1"/>
                  </w14:solidFill>
                </w14:textFill>
              </w:rPr>
              <w:t xml:space="preserve">[2017]815 </w:t>
            </w:r>
            <w:r>
              <w:rPr>
                <w:rFonts w:hint="eastAsia" w:ascii="宋体" w:hAnsi="宋体" w:cs="宋体"/>
                <w:color w:val="000000" w:themeColor="text1"/>
                <w:szCs w:val="21"/>
                <w:highlight w:val="none"/>
                <w14:textFill>
                  <w14:solidFill>
                    <w14:schemeClr w14:val="tx1"/>
                  </w14:solidFill>
                </w14:textFill>
              </w:rPr>
              <w:t>号）、《广州市住房和城乡建设局关印发广州市建设工程安全文明施工规程（试行版）的通知》（穗建质〔</w:t>
            </w:r>
            <w:r>
              <w:rPr>
                <w:rFonts w:hint="default" w:ascii="宋体" w:hAnsi="宋体" w:cs="宋体"/>
                <w:color w:val="000000" w:themeColor="text1"/>
                <w:szCs w:val="21"/>
                <w:highlight w:val="none"/>
                <w14:textFill>
                  <w14:solidFill>
                    <w14:schemeClr w14:val="tx1"/>
                  </w14:solidFill>
                </w14:textFill>
              </w:rPr>
              <w:t xml:space="preserve">2021) 316 </w:t>
            </w:r>
            <w:r>
              <w:rPr>
                <w:rFonts w:hint="eastAsia" w:ascii="宋体" w:hAnsi="宋体" w:cs="宋体"/>
                <w:color w:val="000000" w:themeColor="text1"/>
                <w:szCs w:val="21"/>
                <w:highlight w:val="none"/>
                <w14:textFill>
                  <w14:solidFill>
                    <w14:schemeClr w14:val="tx1"/>
                  </w14:solidFill>
                </w14:textFill>
              </w:rPr>
              <w:t>号）、《广东省建筑垃圾管理条例》（广东省第十三届人民代表大会常务委员会公告第</w:t>
            </w:r>
            <w:r>
              <w:rPr>
                <w:rFonts w:hint="default" w:ascii="宋体" w:hAnsi="宋体" w:cs="宋体"/>
                <w:color w:val="000000" w:themeColor="text1"/>
                <w:szCs w:val="21"/>
                <w:highlight w:val="none"/>
                <w14:textFill>
                  <w14:solidFill>
                    <w14:schemeClr w14:val="tx1"/>
                  </w14:solidFill>
                </w14:textFill>
              </w:rPr>
              <w:t>126</w:t>
            </w:r>
            <w:r>
              <w:rPr>
                <w:rFonts w:hint="eastAsia" w:ascii="宋体" w:hAnsi="宋体" w:cs="宋体"/>
                <w:color w:val="000000" w:themeColor="text1"/>
                <w:szCs w:val="21"/>
                <w:highlight w:val="none"/>
                <w14:textFill>
                  <w14:solidFill>
                    <w14:schemeClr w14:val="tx1"/>
                  </w14:solidFill>
                </w14:textFill>
              </w:rPr>
              <w:t>号）等及发包人制定的相关规定的要求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15</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25.8</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pStyle w:val="15"/>
              <w:keepNext w:val="0"/>
              <w:keepLines w:val="0"/>
              <w:widowControl w:val="0"/>
              <w:suppressLineNumbers w:val="0"/>
              <w:adjustRightInd w:val="0"/>
              <w:snapToGrid w:val="0"/>
              <w:spacing w:beforeAutospacing="0" w:afterAutospacing="0" w:line="268" w:lineRule="auto"/>
              <w:ind w:left="0" w:right="0"/>
              <w:jc w:val="both"/>
              <w:outlineLvl w:val="4"/>
              <w:rPr>
                <w:rFonts w:hint="default" w:cs="宋体"/>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25.8本项目执行国家和省有关计价规范（《建设工程工程量清单计价规范（GB50500-2013）》）、《广东省住房和城乡建设厅关于营业税改征增值税后调整广东省建设工程计价依据的通知》（粤建市函[2016]1113号）和《广州市建设工程造价管理站关于营业税改征增值税后广州市建设工程计价有关问题的通知》（穗建造价[2016]31号）。</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268" w:lineRule="auto"/>
              <w:ind w:left="0" w:right="0"/>
              <w:outlineLvl w:val="4"/>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25.8本项目执行国家和省有关计价规范（《建设工程工程量清单计价规范（GB50500-2013）》）、《广东省住房和城乡建设厅关于营业税改征增值税后调整广东省建设工程计价依据的通知》（粤建市函[2016]1113号）和《广东省住房和城乡建设厅关于印发&lt;广东省建设工程计价依据（2018）&gt;的通知》（粤建市[2019]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16</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25.10</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修改</w:t>
            </w:r>
          </w:p>
        </w:tc>
        <w:tc>
          <w:tcPr>
            <w:tcW w:w="3774" w:type="dxa"/>
            <w:tcBorders>
              <w:left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25.10非承包人原因引起的分部分项工程量变化，其综合单价的调整原则：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（1）对任一分部分项工程的清单项目，如结算工程量与招标工程量相比变化幅度在10%以内时，其综合单价不做调整，执行原有合同综合单价。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对任一分部分项工程的清单项目，如结算工程量与招标工程量相比变化幅度在10%以外，且该清单项目原综合单价＞(1+100%)×基准价（基准价指以合同约定的合同外新增项目计价规定核算的综合单价，下同），或原综合单价＜(1-50%)×基准价，对超过招标工程量10%以外部分（如超过11%，只对1%的部分进行调整）其综合单价按基准价进行调整和结算。</w:t>
            </w:r>
          </w:p>
        </w:tc>
        <w:tc>
          <w:tcPr>
            <w:tcW w:w="3472" w:type="dxa"/>
            <w:tcBorders>
              <w:left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仿宋"/>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25.10非承包人原因引起的分部分项工程量变化，其综合单价的调整原则：</w:t>
            </w:r>
            <w:r>
              <w:rPr>
                <w:rFonts w:hint="eastAsia" w:ascii="宋体" w:hAnsi="宋体" w:cs="宋体"/>
                <w:color w:val="000000" w:themeColor="text1"/>
                <w:szCs w:val="21"/>
                <w:highlight w:val="none"/>
                <w:lang w:bidi="ar"/>
                <w14:textFill>
                  <w14:solidFill>
                    <w14:schemeClr w14:val="tx1"/>
                  </w14:solidFill>
                </w14:textFill>
              </w:rPr>
              <w:br w:type="textWrapping"/>
            </w:r>
            <w:r>
              <w:rPr>
                <w:rFonts w:hint="eastAsia" w:ascii="宋体" w:hAnsi="宋体" w:cs="宋体"/>
                <w:color w:val="000000" w:themeColor="text1"/>
                <w:szCs w:val="21"/>
                <w:highlight w:val="none"/>
                <w:lang w:bidi="ar"/>
                <w14:textFill>
                  <w14:solidFill>
                    <w14:schemeClr w14:val="tx1"/>
                  </w14:solidFill>
                </w14:textFill>
              </w:rPr>
              <w:t>（1）对任一分部分项工程的清单项目，如结算工程量与招标工程量相比变化幅度在10%以内时，其综合单价不做调整，执行原有合同综合单价。</w:t>
            </w:r>
            <w:r>
              <w:rPr>
                <w:rFonts w:hint="eastAsia" w:ascii="宋体" w:hAnsi="宋体" w:cs="宋体"/>
                <w:color w:val="000000" w:themeColor="text1"/>
                <w:szCs w:val="21"/>
                <w:highlight w:val="none"/>
                <w:lang w:bidi="ar"/>
                <w14:textFill>
                  <w14:solidFill>
                    <w14:schemeClr w14:val="tx1"/>
                  </w14:solidFill>
                </w14:textFill>
              </w:rPr>
              <w:br w:type="textWrapping"/>
            </w:r>
            <w:r>
              <w:rPr>
                <w:rFonts w:hint="eastAsia" w:ascii="宋体" w:hAnsi="宋体" w:cs="宋体"/>
                <w:color w:val="000000" w:themeColor="text1"/>
                <w:szCs w:val="21"/>
                <w:highlight w:val="none"/>
                <w:lang w:bidi="ar"/>
                <w14:textFill>
                  <w14:solidFill>
                    <w14:schemeClr w14:val="tx1"/>
                  </w14:solidFill>
                </w14:textFill>
              </w:rPr>
              <w:t>（2）对任一分部分项工程的清单项目，如结算工程量与招标工程量相比变化幅度在10%以外，且该清单项目原综合单价＞(1+</w:t>
            </w:r>
            <w:r>
              <w:rPr>
                <w:rStyle w:val="30"/>
                <w:rFonts w:hint="default"/>
                <w:color w:val="000000" w:themeColor="text1"/>
                <w:sz w:val="21"/>
                <w:szCs w:val="21"/>
                <w:highlight w:val="none"/>
                <w:lang w:bidi="ar"/>
                <w14:textFill>
                  <w14:solidFill>
                    <w14:schemeClr w14:val="tx1"/>
                  </w14:solidFill>
                </w14:textFill>
              </w:rPr>
              <w:t>50%</w:t>
            </w:r>
            <w:r>
              <w:rPr>
                <w:rFonts w:hint="eastAsia" w:ascii="宋体" w:hAnsi="宋体" w:cs="宋体"/>
                <w:color w:val="000000" w:themeColor="text1"/>
                <w:szCs w:val="21"/>
                <w:highlight w:val="none"/>
                <w:lang w:bidi="ar"/>
                <w14:textFill>
                  <w14:solidFill>
                    <w14:schemeClr w14:val="tx1"/>
                  </w14:solidFill>
                </w14:textFill>
              </w:rPr>
              <w:t>)×基准价（基准价指以合同约定的合同外新增项目计价规定核算的综合单价，下同），或原综合单价＜(1-50%)×基准价，对超过招标工程量10%以外部分（如超过11%，只对1%的部分进行调整）其综合单价按基准价进行调整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25.11</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修改</w:t>
            </w:r>
          </w:p>
        </w:tc>
        <w:tc>
          <w:tcPr>
            <w:tcW w:w="3774" w:type="dxa"/>
            <w:tcBorders>
              <w:left w:val="nil"/>
            </w:tcBorders>
            <w:noWrap/>
            <w:vAlign w:val="bottom"/>
          </w:tcPr>
          <w:p>
            <w:pPr>
              <w:keepNext w:val="0"/>
              <w:keepLines w:val="0"/>
              <w:widowControl w:val="0"/>
              <w:suppressLineNumbers w:val="0"/>
              <w:adjustRightInd w:val="0"/>
              <w:snapToGrid w:val="0"/>
              <w:spacing w:before="0" w:beforeAutospacing="0" w:after="0" w:afterAutospacing="0" w:line="300" w:lineRule="auto"/>
              <w:ind w:left="0" w:right="0"/>
              <w:jc w:val="both"/>
              <w:textAlignment w:val="auto"/>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投标文件有漏项的，</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在签订合同时，</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漏项项目清单工程量以招标工程量清单和清单修正项为依据计列，</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漏项项目综合单价按该【前</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3 名中标候选人】相应投标单价平均值计列， 形成漏项项目工程量清单作为合同附件； 在工程结算时， 按施工实际工程数量减漏项项目招标工程数量计算增减工程量， 增减工程量乘以上述综合单价作为漏项项目结算款。</w:t>
            </w:r>
          </w:p>
        </w:tc>
        <w:tc>
          <w:tcPr>
            <w:tcW w:w="3472" w:type="dxa"/>
            <w:tcBorders>
              <w:left w:val="nil"/>
            </w:tcBorders>
            <w:noWrap/>
            <w:vAlign w:val="center"/>
          </w:tcPr>
          <w:p>
            <w:pPr>
              <w:keepNext w:val="0"/>
              <w:keepLines w:val="0"/>
              <w:widowControl w:val="0"/>
              <w:suppressLineNumbers w:val="0"/>
              <w:spacing w:before="0" w:beforeAutospacing="0" w:after="0" w:afterAutospacing="0"/>
              <w:ind w:left="0" w:right="0"/>
              <w:jc w:val="both"/>
              <w:textAlignment w:val="auto"/>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bCs/>
                <w:color w:val="000000" w:themeColor="text1"/>
                <w:kern w:val="2"/>
                <w:sz w:val="21"/>
                <w:szCs w:val="21"/>
                <w:highlight w:val="none"/>
                <w:u w:val="single"/>
                <w:lang w:val="en-US" w:eastAsia="zh-CN" w:bidi="ar"/>
                <w14:textFill>
                  <w14:solidFill>
                    <w14:schemeClr w14:val="tx1"/>
                  </w14:solidFill>
                </w14:textFill>
              </w:rPr>
              <w:t>25.11</w:t>
            </w:r>
            <w:r>
              <w:rPr>
                <w:rFonts w:hint="default" w:ascii="Times New Roman" w:hAnsi="Times New Roman" w:eastAsia="宋体" w:cs="Times New Roman"/>
                <w:bCs/>
                <w:color w:val="000000" w:themeColor="text1"/>
                <w:kern w:val="2"/>
                <w:sz w:val="21"/>
                <w:szCs w:val="21"/>
                <w:highlight w:val="none"/>
                <w:u w:val="single"/>
                <w:shd w:val="clear" w:fill="FFFFFF"/>
                <w:lang w:val="en-US" w:eastAsia="zh-CN" w:bidi="ar"/>
                <w14:textFill>
                  <w14:solidFill>
                    <w14:schemeClr w14:val="tx1"/>
                  </w14:solidFill>
                </w14:textFill>
              </w:rPr>
              <w:t>投标文件有漏项的，</w:t>
            </w:r>
            <w:r>
              <w:rPr>
                <w:rFonts w:hint="eastAsia" w:ascii="宋体" w:hAnsi="宋体" w:eastAsia="宋体" w:cs="宋体"/>
                <w:bCs/>
                <w:color w:val="000000" w:themeColor="text1"/>
                <w:kern w:val="2"/>
                <w:sz w:val="21"/>
                <w:szCs w:val="21"/>
                <w:highlight w:val="none"/>
                <w:u w:val="single"/>
                <w:lang w:val="en-US" w:eastAsia="zh-CN" w:bidi="ar"/>
                <w14:textFill>
                  <w14:solidFill>
                    <w14:schemeClr w14:val="tx1"/>
                  </w14:solidFill>
                </w14:textFill>
              </w:rPr>
              <w:t>在签订合同时，</w:t>
            </w:r>
            <w:r>
              <w:rPr>
                <w:rFonts w:hint="default" w:ascii="Times New Roman" w:hAnsi="Times New Roman" w:eastAsia="宋体" w:cs="Times New Roman"/>
                <w:bCs/>
                <w:color w:val="000000" w:themeColor="text1"/>
                <w:kern w:val="2"/>
                <w:sz w:val="21"/>
                <w:szCs w:val="21"/>
                <w:highlight w:val="none"/>
                <w:u w:val="single"/>
                <w:shd w:val="clear" w:fill="FFFFFF"/>
                <w:lang w:val="en-US" w:eastAsia="zh-CN" w:bidi="ar"/>
                <w14:textFill>
                  <w14:solidFill>
                    <w14:schemeClr w14:val="tx1"/>
                  </w14:solidFill>
                </w14:textFill>
              </w:rPr>
              <w:t>漏项</w:t>
            </w:r>
            <w:r>
              <w:rPr>
                <w:rFonts w:hint="eastAsia" w:ascii="宋体" w:hAnsi="宋体" w:eastAsia="宋体" w:cs="宋体"/>
                <w:bCs/>
                <w:color w:val="000000" w:themeColor="text1"/>
                <w:kern w:val="2"/>
                <w:sz w:val="21"/>
                <w:szCs w:val="21"/>
                <w:highlight w:val="none"/>
                <w:u w:val="single"/>
                <w:lang w:val="en-US" w:eastAsia="zh-CN" w:bidi="ar"/>
                <w14:textFill>
                  <w14:solidFill>
                    <w14:schemeClr w14:val="tx1"/>
                  </w14:solidFill>
                </w14:textFill>
              </w:rPr>
              <w:t>项目清单工程量以招标工程量清单和清单修正项为依据计列，漏项项目综合单价按该项目【第2、3名中标候选人】相应投标单价平均值计列，形成漏项项目工程量清单作为合同附件</w:t>
            </w:r>
            <w:r>
              <w:rPr>
                <w:rFonts w:hint="default" w:ascii="Times New Roman" w:hAnsi="Times New Roman" w:eastAsia="宋体" w:cs="Times New Roman"/>
                <w:bCs/>
                <w:color w:val="000000" w:themeColor="text1"/>
                <w:kern w:val="2"/>
                <w:sz w:val="21"/>
                <w:szCs w:val="21"/>
                <w:highlight w:val="none"/>
                <w:u w:val="single"/>
                <w:shd w:val="clear" w:fill="FFFFFF"/>
                <w:lang w:val="en-US" w:eastAsia="zh-CN" w:bidi="ar"/>
                <w14:textFill>
                  <w14:solidFill>
                    <w14:schemeClr w14:val="tx1"/>
                  </w14:solidFill>
                </w14:textFill>
              </w:rPr>
              <w:t>；在工程结算时，按施工实际工程数量减漏项项目招标工程数量计算增减工程量，增减工程量乘以</w:t>
            </w:r>
            <w:r>
              <w:rPr>
                <w:rFonts w:hint="eastAsia" w:ascii="宋体" w:hAnsi="宋体" w:eastAsia="宋体" w:cs="宋体"/>
                <w:bCs/>
                <w:color w:val="000000" w:themeColor="text1"/>
                <w:kern w:val="2"/>
                <w:sz w:val="21"/>
                <w:szCs w:val="21"/>
                <w:highlight w:val="none"/>
                <w:u w:val="single"/>
                <w:lang w:val="en-US" w:eastAsia="zh-CN" w:bidi="ar"/>
                <w14:textFill>
                  <w14:solidFill>
                    <w14:schemeClr w14:val="tx1"/>
                  </w14:solidFill>
                </w14:textFill>
              </w:rPr>
              <w:t>上述</w:t>
            </w:r>
            <w:r>
              <w:rPr>
                <w:rFonts w:hint="default" w:ascii="Times New Roman" w:hAnsi="Times New Roman" w:eastAsia="宋体" w:cs="Times New Roman"/>
                <w:bCs/>
                <w:color w:val="000000" w:themeColor="text1"/>
                <w:kern w:val="2"/>
                <w:sz w:val="21"/>
                <w:szCs w:val="21"/>
                <w:highlight w:val="none"/>
                <w:u w:val="single"/>
                <w:shd w:val="clear" w:fill="FFFFFF"/>
                <w:lang w:val="en-US" w:eastAsia="zh-CN" w:bidi="ar"/>
                <w14:textFill>
                  <w14:solidFill>
                    <w14:schemeClr w14:val="tx1"/>
                  </w14:solidFill>
                </w14:textFill>
              </w:rPr>
              <w:t>综合单价作为漏项项目结算款</w:t>
            </w:r>
            <w:r>
              <w:rPr>
                <w:rFonts w:hint="eastAsia" w:ascii="宋体" w:hAnsi="宋体" w:eastAsia="宋体" w:cs="宋体"/>
                <w:bCs/>
                <w:color w:val="000000" w:themeColor="text1"/>
                <w:kern w:val="2"/>
                <w:sz w:val="21"/>
                <w:szCs w:val="21"/>
                <w:highlight w:val="none"/>
                <w:u w:val="singl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17</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26.1</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bottom"/>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default"/>
                <w:color w:val="000000" w:themeColor="text1"/>
                <w:szCs w:val="21"/>
                <w:highlight w:val="none"/>
                <w:lang w:bidi="ar"/>
                <w14:textFill>
                  <w14:solidFill>
                    <w14:schemeClr w14:val="tx1"/>
                  </w14:solidFill>
                </w14:textFill>
              </w:rPr>
              <w:t>26.1</w:t>
            </w:r>
            <w:r>
              <w:rPr>
                <w:rFonts w:hint="eastAsia" w:ascii="宋体" w:hAnsi="宋体" w:cs="宋体"/>
                <w:color w:val="000000" w:themeColor="text1"/>
                <w:szCs w:val="21"/>
                <w:highlight w:val="none"/>
                <w:lang w:bidi="ar"/>
                <w14:textFill>
                  <w14:solidFill>
                    <w14:schemeClr w14:val="tx1"/>
                  </w14:solidFill>
                </w14:textFill>
              </w:rPr>
              <w:t>承包人按招标文件及合同专用条款第</w:t>
            </w:r>
            <w:r>
              <w:rPr>
                <w:rFonts w:hint="default"/>
                <w:color w:val="000000" w:themeColor="text1"/>
                <w:szCs w:val="21"/>
                <w:highlight w:val="none"/>
                <w:lang w:bidi="ar"/>
                <w14:textFill>
                  <w14:solidFill>
                    <w14:schemeClr w14:val="tx1"/>
                  </w14:solidFill>
                </w14:textFill>
              </w:rPr>
              <w:t>44</w:t>
            </w:r>
            <w:r>
              <w:rPr>
                <w:rFonts w:hint="eastAsia" w:ascii="宋体" w:hAnsi="宋体" w:cs="宋体"/>
                <w:color w:val="000000" w:themeColor="text1"/>
                <w:szCs w:val="21"/>
                <w:highlight w:val="none"/>
                <w:lang w:bidi="ar"/>
                <w14:textFill>
                  <w14:solidFill>
                    <w14:schemeClr w14:val="tx1"/>
                  </w14:solidFill>
                </w14:textFill>
              </w:rPr>
              <w:t>条的要求提交履约银行保函且本合同签订后，承包人提交工程预付款申请书，发包人收到后</w:t>
            </w:r>
            <w:r>
              <w:rPr>
                <w:rFonts w:hint="default"/>
                <w:color w:val="000000" w:themeColor="text1"/>
                <w:szCs w:val="21"/>
                <w:highlight w:val="none"/>
                <w:lang w:bidi="ar"/>
                <w14:textFill>
                  <w14:solidFill>
                    <w14:schemeClr w14:val="tx1"/>
                  </w14:solidFill>
                </w14:textFill>
              </w:rPr>
              <w:t>14</w:t>
            </w:r>
            <w:r>
              <w:rPr>
                <w:rFonts w:hint="eastAsia" w:ascii="宋体" w:hAnsi="宋体" w:cs="宋体"/>
                <w:color w:val="000000" w:themeColor="text1"/>
                <w:szCs w:val="21"/>
                <w:highlight w:val="none"/>
                <w:lang w:bidi="ar"/>
                <w14:textFill>
                  <w14:solidFill>
                    <w14:schemeClr w14:val="tx1"/>
                  </w14:solidFill>
                </w14:textFill>
              </w:rPr>
              <w:t>天内向承包人支付分部分项工程量清单计价的（</w:t>
            </w:r>
            <w:r>
              <w:rPr>
                <w:rFonts w:hint="eastAsia" w:ascii="宋体" w:hAnsi="宋体" w:cs="宋体"/>
                <w:b/>
                <w:color w:val="000000" w:themeColor="text1"/>
                <w:szCs w:val="21"/>
                <w:highlight w:val="none"/>
                <w:lang w:bidi="ar"/>
                <w14:textFill>
                  <w14:solidFill>
                    <w14:schemeClr w14:val="tx1"/>
                  </w14:solidFill>
                </w14:textFill>
              </w:rPr>
              <w:t>□</w:t>
            </w:r>
            <w:r>
              <w:rPr>
                <w:rFonts w:hint="default"/>
                <w:color w:val="000000" w:themeColor="text1"/>
                <w:szCs w:val="21"/>
                <w:highlight w:val="none"/>
                <w:lang w:bidi="ar"/>
                <w14:textFill>
                  <w14:solidFill>
                    <w14:schemeClr w14:val="tx1"/>
                  </w14:solidFill>
                </w14:textFill>
              </w:rPr>
              <w:t xml:space="preserve"> 0%</w:t>
            </w: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lang w:bidi="ar"/>
                <w14:textFill>
                  <w14:solidFill>
                    <w14:schemeClr w14:val="tx1"/>
                  </w14:solidFill>
                </w14:textFill>
              </w:rPr>
              <w:t>□</w:t>
            </w:r>
            <w:r>
              <w:rPr>
                <w:rFonts w:hint="default"/>
                <w:color w:val="000000" w:themeColor="text1"/>
                <w:szCs w:val="21"/>
                <w:highlight w:val="none"/>
                <w:lang w:bidi="ar"/>
                <w14:textFill>
                  <w14:solidFill>
                    <w14:schemeClr w14:val="tx1"/>
                  </w14:solidFill>
                </w14:textFill>
              </w:rPr>
              <w:t xml:space="preserve"> 5%</w:t>
            </w: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lang w:bidi="ar"/>
                <w14:textFill>
                  <w14:solidFill>
                    <w14:schemeClr w14:val="tx1"/>
                  </w14:solidFill>
                </w14:textFill>
              </w:rPr>
              <w:t>□</w:t>
            </w:r>
            <w:r>
              <w:rPr>
                <w:rFonts w:hint="default"/>
                <w:color w:val="000000" w:themeColor="text1"/>
                <w:szCs w:val="21"/>
                <w:highlight w:val="none"/>
                <w:lang w:bidi="ar"/>
                <w14:textFill>
                  <w14:solidFill>
                    <w14:schemeClr w14:val="tx1"/>
                  </w14:solidFill>
                </w14:textFill>
              </w:rPr>
              <w:t xml:space="preserve"> 10%</w:t>
            </w: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lang w:bidi="ar"/>
                <w14:textFill>
                  <w14:solidFill>
                    <w14:schemeClr w14:val="tx1"/>
                  </w14:solidFill>
                </w14:textFill>
              </w:rPr>
              <w:t>□</w:t>
            </w:r>
            <w:r>
              <w:rPr>
                <w:rFonts w:hint="default"/>
                <w:color w:val="000000" w:themeColor="text1"/>
                <w:szCs w:val="21"/>
                <w:highlight w:val="none"/>
                <w:lang w:bidi="ar"/>
                <w14:textFill>
                  <w14:solidFill>
                    <w14:schemeClr w14:val="tx1"/>
                  </w14:solidFill>
                </w14:textFill>
              </w:rPr>
              <w:t xml:space="preserve"> 15%</w:t>
            </w:r>
            <w:r>
              <w:rPr>
                <w:rFonts w:hint="eastAsia" w:ascii="宋体" w:hAnsi="宋体" w:cs="宋体"/>
                <w:color w:val="000000" w:themeColor="text1"/>
                <w:szCs w:val="21"/>
                <w:highlight w:val="none"/>
                <w:lang w:bidi="ar"/>
                <w14:textFill>
                  <w14:solidFill>
                    <w14:schemeClr w14:val="tx1"/>
                  </w14:solidFill>
                </w14:textFill>
              </w:rPr>
              <w:t>）作为工程预付款，并从工程预付款中扣除已含在合同价款中但由发包人预交的款项及承包人的相关人员（包括项目经理、技术负责人、专职安全员、造价人员及资料员）现场组织实施管理费（以下简称“现场组织实施管理费”）的</w:t>
            </w:r>
            <w:r>
              <w:rPr>
                <w:rFonts w:hint="default"/>
                <w:color w:val="000000" w:themeColor="text1"/>
                <w:szCs w:val="21"/>
                <w:highlight w:val="none"/>
                <w:lang w:bidi="ar"/>
                <w14:textFill>
                  <w14:solidFill>
                    <w14:schemeClr w14:val="tx1"/>
                  </w14:solidFill>
                </w14:textFill>
              </w:rPr>
              <w:t>50%</w:t>
            </w: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若有</w:t>
            </w:r>
            <w:r>
              <w:rPr>
                <w:rFonts w:hint="eastAsia" w:ascii="宋体" w:hAnsi="宋体" w:cs="宋体"/>
                <w:b/>
                <w:color w:val="000000" w:themeColor="text1"/>
                <w:szCs w:val="21"/>
                <w:highlight w:val="none"/>
                <w:lang w:bidi="ar"/>
                <w14:textFill>
                  <w14:solidFill>
                    <w14:schemeClr w14:val="tx1"/>
                  </w14:solidFill>
                </w14:textFill>
              </w:rPr>
              <w:t>□</w:t>
            </w:r>
            <w:r>
              <w:rPr>
                <w:rFonts w:hint="default"/>
                <w:b/>
                <w:color w:val="000000" w:themeColor="text1"/>
                <w:szCs w:val="21"/>
                <w:highlight w:val="none"/>
                <w:lang w:bidi="ar"/>
                <w14:textFill>
                  <w14:solidFill>
                    <w14:schemeClr w14:val="tx1"/>
                  </w14:solidFill>
                </w14:textFill>
              </w:rPr>
              <w:t> </w:t>
            </w:r>
            <w:r>
              <w:rPr>
                <w:rFonts w:hint="eastAsia" w:ascii="宋体" w:hAnsi="宋体" w:cs="宋体"/>
                <w:color w:val="000000" w:themeColor="text1"/>
                <w:szCs w:val="21"/>
                <w:highlight w:val="none"/>
                <w:lang w:bidi="ar"/>
                <w14:textFill>
                  <w14:solidFill>
                    <w14:schemeClr w14:val="tx1"/>
                  </w14:solidFill>
                </w14:textFill>
              </w:rPr>
              <w:t>甲招乙供材料设备和</w:t>
            </w:r>
            <w:r>
              <w:rPr>
                <w:rFonts w:hint="eastAsia" w:ascii="宋体" w:hAnsi="宋体" w:cs="宋体"/>
                <w:b/>
                <w:color w:val="000000" w:themeColor="text1"/>
                <w:szCs w:val="21"/>
                <w:highlight w:val="none"/>
                <w:lang w:bidi="ar"/>
                <w14:textFill>
                  <w14:solidFill>
                    <w14:schemeClr w14:val="tx1"/>
                  </w14:solidFill>
                </w14:textFill>
              </w:rPr>
              <w:t>□</w:t>
            </w:r>
            <w:r>
              <w:rPr>
                <w:rFonts w:hint="default"/>
                <w:b/>
                <w:color w:val="000000" w:themeColor="text1"/>
                <w:szCs w:val="21"/>
                <w:highlight w:val="none"/>
                <w:lang w:bidi="ar"/>
                <w14:textFill>
                  <w14:solidFill>
                    <w14:schemeClr w14:val="tx1"/>
                  </w14:solidFill>
                </w14:textFill>
              </w:rPr>
              <w:t> </w:t>
            </w:r>
            <w:r>
              <w:rPr>
                <w:rFonts w:hint="eastAsia" w:ascii="宋体" w:hAnsi="宋体" w:cs="宋体"/>
                <w:color w:val="000000" w:themeColor="text1"/>
                <w:szCs w:val="21"/>
                <w:highlight w:val="none"/>
                <w:lang w:bidi="ar"/>
                <w14:textFill>
                  <w14:solidFill>
                    <w14:schemeClr w14:val="tx1"/>
                  </w14:solidFill>
                </w14:textFill>
              </w:rPr>
              <w:t>甲管乙供材料设备的，按分部分项工程量报价清单一定比例计算的工程预付款已包含甲招乙供材料设备和甲管乙供材料设备款，并须按本条第</w:t>
            </w:r>
            <w:r>
              <w:rPr>
                <w:rFonts w:hint="default"/>
                <w:color w:val="000000" w:themeColor="text1"/>
                <w:szCs w:val="21"/>
                <w:highlight w:val="none"/>
                <w:lang w:bidi="ar"/>
                <w14:textFill>
                  <w14:solidFill>
                    <w14:schemeClr w14:val="tx1"/>
                  </w14:solidFill>
                </w14:textFill>
              </w:rPr>
              <w:t>26.2</w:t>
            </w:r>
            <w:r>
              <w:rPr>
                <w:rFonts w:hint="eastAsia" w:ascii="宋体" w:hAnsi="宋体" w:cs="宋体"/>
                <w:color w:val="000000" w:themeColor="text1"/>
                <w:szCs w:val="21"/>
                <w:highlight w:val="none"/>
                <w:lang w:bidi="ar"/>
                <w14:textFill>
                  <w14:solidFill>
                    <w14:schemeClr w14:val="tx1"/>
                  </w14:solidFill>
                </w14:textFill>
              </w:rPr>
              <w:t>款及</w:t>
            </w:r>
            <w:r>
              <w:rPr>
                <w:rFonts w:hint="default"/>
                <w:color w:val="000000" w:themeColor="text1"/>
                <w:szCs w:val="21"/>
                <w:highlight w:val="none"/>
                <w:lang w:bidi="ar"/>
                <w14:textFill>
                  <w14:solidFill>
                    <w14:schemeClr w14:val="tx1"/>
                  </w14:solidFill>
                </w14:textFill>
              </w:rPr>
              <w:t>26.3</w:t>
            </w:r>
            <w:r>
              <w:rPr>
                <w:rFonts w:hint="eastAsia" w:ascii="宋体" w:hAnsi="宋体" w:cs="宋体"/>
                <w:color w:val="000000" w:themeColor="text1"/>
                <w:szCs w:val="21"/>
                <w:highlight w:val="none"/>
                <w:lang w:bidi="ar"/>
                <w14:textFill>
                  <w14:solidFill>
                    <w14:schemeClr w14:val="tx1"/>
                  </w14:solidFill>
                </w14:textFill>
              </w:rPr>
              <w:t>款的约定一并考虑执行）。</w:t>
            </w:r>
            <w:r>
              <w:rPr>
                <w:rFonts w:hint="eastAsia" w:ascii="宋体" w:hAnsi="宋体" w:cs="宋体"/>
                <w:b/>
                <w:color w:val="000000" w:themeColor="text1"/>
                <w:szCs w:val="21"/>
                <w:highlight w:val="none"/>
                <w:lang w:bidi="ar"/>
                <w14:textFill>
                  <w14:solidFill>
                    <w14:schemeClr w14:val="tx1"/>
                  </w14:solidFill>
                </w14:textFill>
              </w:rPr>
              <w:t>建筑业职工工伤保险费已包含在工程预付款中，发包人不另行支付。</w:t>
            </w: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宋体" w:hAnsi="宋体" w:cs="宋体"/>
                <w:b/>
                <w:color w:val="000000" w:themeColor="text1"/>
                <w:szCs w:val="21"/>
                <w:highlight w:val="none"/>
                <w:lang w:bidi="ar"/>
                <w14:textFill>
                  <w14:solidFill>
                    <w14:schemeClr w14:val="tx1"/>
                  </w14:solidFill>
                </w14:textFill>
              </w:rPr>
            </w:pPr>
            <w:r>
              <w:rPr>
                <w:rFonts w:hint="eastAsia" w:ascii="宋体" w:hAnsi="宋体" w:cs="仿宋"/>
                <w:color w:val="000000" w:themeColor="text1"/>
                <w:szCs w:val="21"/>
                <w:highlight w:val="none"/>
                <w:lang w:bidi="ar"/>
                <w14:textFill>
                  <w14:solidFill>
                    <w14:schemeClr w14:val="tx1"/>
                  </w14:solidFill>
                </w14:textFill>
              </w:rPr>
              <w:t>26.1</w:t>
            </w:r>
            <w:r>
              <w:rPr>
                <w:rFonts w:hint="eastAsia" w:ascii="宋体" w:hAnsi="宋体" w:cs="宋体"/>
                <w:color w:val="000000" w:themeColor="text1"/>
                <w:kern w:val="0"/>
                <w:szCs w:val="21"/>
                <w:highlight w:val="none"/>
                <w:lang w:bidi="ar"/>
                <w14:textFill>
                  <w14:solidFill>
                    <w14:schemeClr w14:val="tx1"/>
                  </w14:solidFill>
                </w14:textFill>
              </w:rPr>
              <w:t>承包人按招标文件及合同专用条款第44条的要求提交</w:t>
            </w:r>
            <w:r>
              <w:rPr>
                <w:rFonts w:hint="eastAsia" w:ascii="宋体" w:hAnsi="宋体" w:cs="宋体"/>
                <w:color w:val="000000" w:themeColor="text1"/>
                <w:kern w:val="0"/>
                <w:szCs w:val="21"/>
                <w:highlight w:val="none"/>
                <w:u w:val="single"/>
                <w:lang w:bidi="ar"/>
                <w14:textFill>
                  <w14:solidFill>
                    <w14:schemeClr w14:val="tx1"/>
                  </w14:solidFill>
                </w14:textFill>
              </w:rPr>
              <w:t>履约担保</w:t>
            </w:r>
            <w:r>
              <w:rPr>
                <w:rFonts w:hint="eastAsia" w:ascii="宋体" w:hAnsi="宋体" w:cs="宋体"/>
                <w:color w:val="000000" w:themeColor="text1"/>
                <w:kern w:val="0"/>
                <w:szCs w:val="21"/>
                <w:highlight w:val="none"/>
                <w:lang w:bidi="ar"/>
                <w14:textFill>
                  <w14:solidFill>
                    <w14:schemeClr w14:val="tx1"/>
                  </w14:solidFill>
                </w14:textFill>
              </w:rPr>
              <w:t>且本合同签订后，承包人提交工程预付款申请书，发包人收到后14天内向承包人支付</w:t>
            </w:r>
            <w:r>
              <w:rPr>
                <w:rFonts w:hint="eastAsia" w:ascii="宋体" w:hAnsi="宋体" w:cs="宋体"/>
                <w:color w:val="000000" w:themeColor="text1"/>
                <w:kern w:val="0"/>
                <w:szCs w:val="21"/>
                <w:highlight w:val="none"/>
                <w:lang w:bidi="ar"/>
                <w14:textFill>
                  <w14:solidFill>
                    <w14:schemeClr w14:val="tx1"/>
                  </w14:solidFill>
                </w14:textFill>
              </w:rPr>
              <w:t>分部分项工程量清单计价的</w:t>
            </w:r>
            <w:r>
              <w:rPr>
                <w:rFonts w:hint="eastAsia" w:ascii="宋体" w:hAnsi="宋体" w:cs="宋体"/>
                <w:color w:val="000000" w:themeColor="text1"/>
                <w:kern w:val="0"/>
                <w:szCs w:val="21"/>
                <w:highlight w:val="none"/>
                <w:u w:val="single"/>
                <w:lang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(根据实际测算情况填写，可为15%、20%、25%、30%，最多不超过30%），即元作为工程预付款</w:t>
            </w:r>
            <w:r>
              <w:rPr>
                <w:rFonts w:hint="eastAsia" w:ascii="宋体" w:hAnsi="宋体" w:cs="宋体"/>
                <w:color w:val="000000" w:themeColor="text1"/>
                <w:szCs w:val="21"/>
                <w:highlight w:val="none"/>
                <w:lang w:bidi="ar"/>
                <w14:textFill>
                  <w14:solidFill>
                    <w14:schemeClr w14:val="tx1"/>
                  </w14:solidFill>
                </w14:textFill>
              </w:rPr>
              <w:t>（发包人有权根据项目资金落实情况进行分批支付工程预付款）；</w:t>
            </w:r>
            <w:r>
              <w:rPr>
                <w:rFonts w:hint="eastAsia" w:ascii="宋体" w:hAnsi="宋体" w:cs="宋体"/>
                <w:b/>
                <w:color w:val="000000" w:themeColor="text1"/>
                <w:szCs w:val="21"/>
                <w:highlight w:val="none"/>
                <w:lang w:bidi="ar"/>
                <w14:textFill>
                  <w14:solidFill>
                    <w14:schemeClr w14:val="tx1"/>
                  </w14:solidFill>
                </w14:textFill>
              </w:rPr>
              <w:t>其中属于人工费用预付款部分的金额为本合同总价的</w:t>
            </w:r>
            <w:r>
              <w:rPr>
                <w:rFonts w:hint="eastAsia" w:ascii="宋体" w:hAnsi="宋体" w:cs="仿宋"/>
                <w:b/>
                <w:color w:val="000000" w:themeColor="text1"/>
                <w:szCs w:val="21"/>
                <w:highlight w:val="none"/>
                <w:lang w:bidi="ar"/>
                <w14:textFill>
                  <w14:solidFill>
                    <w14:schemeClr w14:val="tx1"/>
                  </w14:solidFill>
                </w14:textFill>
              </w:rPr>
              <w:t>1%</w:t>
            </w:r>
            <w:r>
              <w:rPr>
                <w:rFonts w:hint="eastAsia" w:ascii="宋体" w:hAnsi="宋体" w:cs="宋体"/>
                <w:b/>
                <w:color w:val="000000" w:themeColor="text1"/>
                <w:szCs w:val="21"/>
                <w:highlight w:val="none"/>
                <w:lang w:bidi="ar"/>
                <w14:textFill>
                  <w14:solidFill>
                    <w14:schemeClr w14:val="tx1"/>
                  </w14:solidFill>
                </w14:textFill>
              </w:rPr>
              <w:t>，即</w:t>
            </w:r>
          </w:p>
          <w:p>
            <w:pPr>
              <w:keepNext w:val="0"/>
              <w:keepLines w:val="0"/>
              <w:suppressLineNumbers w:val="0"/>
              <w:spacing w:before="0" w:beforeAutospacing="0" w:after="0" w:afterAutospacing="0"/>
              <w:ind w:left="0" w:right="0"/>
              <w:rPr>
                <w:rFonts w:hint="default"/>
                <w:dstrike/>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bidi="ar"/>
                <w14:textFill>
                  <w14:solidFill>
                    <w14:schemeClr w14:val="tx1"/>
                  </w14:solidFill>
                </w14:textFill>
              </w:rPr>
              <w:t xml:space="preserve">   </w:t>
            </w:r>
            <w:r>
              <w:rPr>
                <w:rFonts w:hint="eastAsia" w:ascii="宋体" w:hAnsi="宋体" w:cs="宋体"/>
                <w:b/>
                <w:bCs w:val="0"/>
                <w:color w:val="000000" w:themeColor="text1"/>
                <w:kern w:val="0"/>
                <w:szCs w:val="21"/>
                <w:highlight w:val="none"/>
                <w:lang w:bidi="ar"/>
                <w14:textFill>
                  <w14:solidFill>
                    <w14:schemeClr w14:val="tx1"/>
                  </w14:solidFill>
                </w14:textFill>
              </w:rPr>
              <w:t>元</w:t>
            </w:r>
            <w:r>
              <w:rPr>
                <w:rFonts w:hint="eastAsia" w:ascii="宋体" w:hAnsi="宋体" w:cs="宋体"/>
                <w:color w:val="000000" w:themeColor="text1"/>
                <w:kern w:val="0"/>
                <w:szCs w:val="21"/>
                <w:highlight w:val="none"/>
                <w:lang w:bidi="ar"/>
                <w14:textFill>
                  <w14:solidFill>
                    <w14:schemeClr w14:val="tx1"/>
                  </w14:solidFill>
                </w14:textFill>
              </w:rPr>
              <w:t>，一次性拨付到工人工资支付专用账户；</w:t>
            </w:r>
            <w:r>
              <w:rPr>
                <w:rFonts w:hint="eastAsia" w:ascii="宋体" w:hAnsi="宋体" w:cs="宋体"/>
                <w:color w:val="000000" w:themeColor="text1"/>
                <w:szCs w:val="21"/>
                <w:highlight w:val="none"/>
                <w:lang w:bidi="ar"/>
                <w14:textFill>
                  <w14:solidFill>
                    <w14:schemeClr w14:val="tx1"/>
                  </w14:solidFill>
                </w14:textFill>
              </w:rPr>
              <w:t>并从工程预付款中扣除已含在合同价款中但由发包人预交的款项及承包人的相关人员（包括项目经理、技术负责人、专职安全员、</w:t>
            </w: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造价人员及资料员）现场组织实施管理费（以下简称“现场组织实施管理费”）</w:t>
            </w:r>
          </w:p>
          <w:p>
            <w:pPr>
              <w:keepNext w:val="0"/>
              <w:keepLines w:val="0"/>
              <w:widowControl/>
              <w:suppressLineNumbers w:val="0"/>
              <w:spacing w:before="0" w:beforeAutospacing="0" w:after="0" w:afterAutospacing="0"/>
              <w:ind w:left="0" w:right="0"/>
              <w:jc w:val="left"/>
              <w:rPr>
                <w:rFonts w:hint="default" w:ascii="宋体" w:cs="仿宋"/>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lang w:bidi="ar"/>
                <w14:textFill>
                  <w14:solidFill>
                    <w14:schemeClr w14:val="tx1"/>
                  </w14:solidFill>
                </w14:textFill>
              </w:rPr>
              <w:t>注：项目部可根据具体项目实际需要在不超过</w:t>
            </w:r>
            <w:r>
              <w:rPr>
                <w:rFonts w:hint="eastAsia" w:ascii="宋体" w:hAnsi="宋体" w:cs="仿宋"/>
                <w:b/>
                <w:color w:val="000000" w:themeColor="text1"/>
                <w:szCs w:val="21"/>
                <w:highlight w:val="none"/>
                <w:lang w:bidi="ar"/>
                <w14:textFill>
                  <w14:solidFill>
                    <w14:schemeClr w14:val="tx1"/>
                  </w14:solidFill>
                </w14:textFill>
              </w:rPr>
              <w:t>30%</w:t>
            </w:r>
            <w:r>
              <w:rPr>
                <w:rFonts w:hint="eastAsia" w:ascii="宋体" w:hAnsi="宋体" w:cs="宋体"/>
                <w:b/>
                <w:color w:val="000000" w:themeColor="text1"/>
                <w:szCs w:val="21"/>
                <w:highlight w:val="none"/>
                <w:lang w:bidi="ar"/>
                <w14:textFill>
                  <w14:solidFill>
                    <w14:schemeClr w14:val="tx1"/>
                  </w14:solidFill>
                </w14:textFill>
              </w:rPr>
              <w:t>的范围内填选工程预付款比例，但应注意发包人向承包人实际支付的工程预付款金额（即扣除现场组织实施管理费后剩余的工程预付款金额）须不低于本合同总价的</w:t>
            </w:r>
            <w:r>
              <w:rPr>
                <w:rFonts w:hint="eastAsia" w:ascii="宋体" w:hAnsi="宋体" w:cs="仿宋"/>
                <w:b/>
                <w:color w:val="000000" w:themeColor="text1"/>
                <w:szCs w:val="21"/>
                <w:highlight w:val="none"/>
                <w:lang w:bidi="ar"/>
                <w14:textFill>
                  <w14:solidFill>
                    <w14:schemeClr w14:val="tx1"/>
                  </w14:solidFill>
                </w14:textFill>
              </w:rPr>
              <w:t>10%</w:t>
            </w:r>
            <w:r>
              <w:rPr>
                <w:rFonts w:hint="eastAsia" w:ascii="宋体" w:hAnsi="宋体" w:cs="宋体"/>
                <w:b/>
                <w:color w:val="000000" w:themeColor="text1"/>
                <w:szCs w:val="21"/>
                <w:highlight w:val="none"/>
                <w:lang w:bidi="ar"/>
                <w14:textFill>
                  <w14:solidFill>
                    <w14:schemeClr w14:val="tx1"/>
                  </w14:solidFill>
                </w14:textFill>
              </w:rPr>
              <w:t>。】（此备注不作为合同正文）</w:t>
            </w:r>
          </w:p>
          <w:p>
            <w:pPr>
              <w:keepNext w:val="0"/>
              <w:keepLines w:val="0"/>
              <w:suppressLineNumbers w:val="0"/>
              <w:adjustRightInd w:val="0"/>
              <w:snapToGrid w:val="0"/>
              <w:spacing w:before="0" w:beforeAutospacing="0" w:after="0" w:afterAutospacing="0"/>
              <w:ind w:left="0" w:right="0"/>
              <w:outlineLvl w:val="3"/>
              <w:rPr>
                <w:rFonts w:hint="default" w:ascii="宋体" w:cs="仿宋"/>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（×若有×甲招乙供材料设备和×甲管乙供材料设备的，按分部分项工程量报价清单一定比例计算的工程预付款已包含甲招乙供材料设备和甲管乙供材料设备款，并须按本条第</w:t>
            </w:r>
            <w:r>
              <w:rPr>
                <w:rFonts w:hint="eastAsia" w:ascii="宋体" w:hAnsi="宋体" w:cs="仿宋"/>
                <w:color w:val="000000" w:themeColor="text1"/>
                <w:szCs w:val="21"/>
                <w:highlight w:val="none"/>
                <w:lang w:bidi="ar"/>
                <w14:textFill>
                  <w14:solidFill>
                    <w14:schemeClr w14:val="tx1"/>
                  </w14:solidFill>
                </w14:textFill>
              </w:rPr>
              <w:t>26.2</w:t>
            </w:r>
            <w:r>
              <w:rPr>
                <w:rFonts w:hint="eastAsia" w:ascii="宋体" w:hAnsi="宋体" w:cs="宋体"/>
                <w:color w:val="000000" w:themeColor="text1"/>
                <w:szCs w:val="21"/>
                <w:highlight w:val="none"/>
                <w:lang w:bidi="ar"/>
                <w14:textFill>
                  <w14:solidFill>
                    <w14:schemeClr w14:val="tx1"/>
                  </w14:solidFill>
                </w14:textFill>
              </w:rPr>
              <w:t>款及</w:t>
            </w:r>
            <w:r>
              <w:rPr>
                <w:rFonts w:hint="eastAsia" w:ascii="宋体" w:hAnsi="宋体" w:cs="仿宋"/>
                <w:color w:val="000000" w:themeColor="text1"/>
                <w:szCs w:val="21"/>
                <w:highlight w:val="none"/>
                <w:lang w:bidi="ar"/>
                <w14:textFill>
                  <w14:solidFill>
                    <w14:schemeClr w14:val="tx1"/>
                  </w14:solidFill>
                </w14:textFill>
              </w:rPr>
              <w:t>26.3</w:t>
            </w:r>
            <w:r>
              <w:rPr>
                <w:rFonts w:hint="eastAsia" w:ascii="宋体" w:hAnsi="宋体" w:cs="宋体"/>
                <w:color w:val="000000" w:themeColor="text1"/>
                <w:szCs w:val="21"/>
                <w:highlight w:val="none"/>
                <w:lang w:bidi="ar"/>
                <w14:textFill>
                  <w14:solidFill>
                    <w14:schemeClr w14:val="tx1"/>
                  </w14:solidFill>
                </w14:textFill>
              </w:rPr>
              <w:t>款的约定一并考虑执行）。建筑业职工工伤保险费已包含在工程预付款中，发包人不另行支付。</w:t>
            </w:r>
          </w:p>
          <w:p>
            <w:pPr>
              <w:keepNext w:val="0"/>
              <w:keepLines w:val="0"/>
              <w:suppressLineNumbers w:val="0"/>
              <w:adjustRightInd w:val="0"/>
              <w:snapToGrid w:val="0"/>
              <w:spacing w:before="0" w:beforeAutospacing="0" w:after="0" w:afterAutospacing="0"/>
              <w:ind w:left="0" w:right="0"/>
              <w:outlineLvl w:val="3"/>
              <w:rPr>
                <w:rFonts w:hint="default" w:ascii="宋体" w:cs="仿宋"/>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承包人在收到发包人工程预付款后，应及时向作业班组、分包单位、供应商支付人工费用、备料款等相关费用。承包人如挪用预付款，或未及时向作业班组、分包单位、供应商支付人工费用、备料款导致工期延误的，发包人一经查实，承包人承担严重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default" w:ascii="宋体" w:hAnsi="宋体" w:cs="宋体"/>
                <w:color w:val="000000" w:themeColor="text1"/>
                <w:kern w:val="0"/>
                <w:szCs w:val="21"/>
                <w:highlight w:val="none"/>
                <w14:textFill>
                  <w14:solidFill>
                    <w14:schemeClr w14:val="tx1"/>
                  </w14:solidFill>
                </w14:textFill>
              </w:rPr>
              <w:t>8</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28.1</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-2）</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bottom"/>
          </w:tcPr>
          <w:p>
            <w:pPr>
              <w:keepNext w:val="0"/>
              <w:keepLines w:val="0"/>
              <w:suppressLineNumbers w:val="0"/>
              <w:autoSpaceDE w:val="0"/>
              <w:autoSpaceDN w:val="0"/>
              <w:adjustRightInd w:val="0"/>
              <w:snapToGrid w:val="0"/>
              <w:spacing w:before="0" w:beforeAutospacing="0" w:after="0" w:afterAutospacing="0" w:line="266"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本合同结算定审金额的3%）无息支付给承包人。</w:t>
            </w:r>
            <w:r>
              <w:rPr>
                <w:rFonts w:hint="eastAsia" w:ascii="宋体" w:hAnsi="宋体" w:cs="宋体"/>
                <w:color w:val="000000" w:themeColor="text1"/>
                <w:kern w:val="0"/>
                <w:szCs w:val="21"/>
                <w:highlight w:val="none"/>
                <w:u w:val="single"/>
                <w:lang w:bidi="ar"/>
                <w14:textFill>
                  <w14:solidFill>
                    <w14:schemeClr w14:val="tx1"/>
                  </w14:solidFill>
                </w14:textFill>
              </w:rPr>
              <w:t>承包人承诺按照本合同约定的质量标准和目标，确保防水工程质量。</w:t>
            </w:r>
            <w:r>
              <w:rPr>
                <w:rFonts w:hint="eastAsia" w:ascii="宋体" w:hAnsi="宋体" w:cs="宋体"/>
                <w:color w:val="000000" w:themeColor="text1"/>
                <w:kern w:val="0"/>
                <w:szCs w:val="21"/>
                <w:highlight w:val="none"/>
                <w:lang w:bidi="ar"/>
                <w14:textFill>
                  <w14:solidFill>
                    <w14:schemeClr w14:val="tx1"/>
                  </w14:solidFill>
                </w14:textFill>
              </w:rPr>
              <w:t>在缺陷责任期内，如出现因防水工程质量问题导致建筑物渗水、漏水的，经维修后同一部位再次发生渗漏的，或渗漏水严重造成业主单位（或使用单位）损失的，</w:t>
            </w:r>
            <w:r>
              <w:rPr>
                <w:rFonts w:hint="eastAsia" w:ascii="宋体" w:hAnsi="宋体" w:cs="宋体"/>
                <w:color w:val="000000" w:themeColor="text1"/>
                <w:kern w:val="0"/>
                <w:szCs w:val="21"/>
                <w:highlight w:val="none"/>
                <w:u w:val="single"/>
                <w:lang w:bidi="ar"/>
                <w14:textFill>
                  <w14:solidFill>
                    <w14:schemeClr w14:val="tx1"/>
                  </w14:solidFill>
                </w14:textFill>
              </w:rPr>
              <w:t>均视为承包人对该承诺的违反，</w:t>
            </w:r>
            <w:r>
              <w:rPr>
                <w:rFonts w:hint="eastAsia" w:ascii="宋体" w:hAnsi="宋体" w:cs="宋体"/>
                <w:color w:val="000000" w:themeColor="text1"/>
                <w:kern w:val="0"/>
                <w:szCs w:val="21"/>
                <w:highlight w:val="none"/>
                <w:lang w:bidi="ar"/>
                <w14:textFill>
                  <w14:solidFill>
                    <w14:schemeClr w14:val="tx1"/>
                  </w14:solidFill>
                </w14:textFill>
              </w:rPr>
              <w:t>每出现一次，承包人应按合同约定承担一次严重违约责任</w:t>
            </w:r>
            <w:r>
              <w:rPr>
                <w:rFonts w:hint="eastAsia" w:ascii="宋体" w:hAnsi="宋体" w:cs="宋体"/>
                <w:color w:val="000000" w:themeColor="text1"/>
                <w:kern w:val="0"/>
                <w:szCs w:val="21"/>
                <w:highlight w:val="none"/>
                <w:u w:val="single"/>
                <w:lang w:bidi="ar"/>
                <w14:textFill>
                  <w14:solidFill>
                    <w14:schemeClr w14:val="tx1"/>
                  </w14:solidFill>
                </w14:textFill>
              </w:rPr>
              <w:t>并承担业主单位（或使用单位）的损失，</w:t>
            </w:r>
            <w:r>
              <w:rPr>
                <w:rFonts w:hint="eastAsia" w:ascii="宋体" w:hAnsi="宋体" w:cs="宋体"/>
                <w:color w:val="000000" w:themeColor="text1"/>
                <w:kern w:val="0"/>
                <w:szCs w:val="21"/>
                <w:highlight w:val="none"/>
                <w:lang w:bidi="ar"/>
                <w14:textFill>
                  <w14:solidFill>
                    <w14:schemeClr w14:val="tx1"/>
                  </w14:solidFill>
                </w14:textFill>
              </w:rPr>
              <w:t>同时，</w:t>
            </w:r>
            <w:r>
              <w:rPr>
                <w:rFonts w:hint="eastAsia" w:ascii="宋体" w:hAnsi="宋体" w:cs="宋体"/>
                <w:color w:val="000000" w:themeColor="text1"/>
                <w:kern w:val="0"/>
                <w:szCs w:val="21"/>
                <w:highlight w:val="none"/>
                <w:u w:val="single"/>
                <w:lang w:bidi="ar"/>
                <w14:textFill>
                  <w14:solidFill>
                    <w14:schemeClr w14:val="tx1"/>
                  </w14:solidFill>
                </w14:textFill>
              </w:rPr>
              <w:t>承包人同意</w:t>
            </w:r>
            <w:r>
              <w:rPr>
                <w:rFonts w:hint="eastAsia" w:ascii="宋体" w:hAnsi="宋体" w:cs="宋体"/>
                <w:color w:val="000000" w:themeColor="text1"/>
                <w:kern w:val="0"/>
                <w:szCs w:val="21"/>
                <w:highlight w:val="none"/>
                <w:lang w:bidi="ar"/>
                <w14:textFill>
                  <w14:solidFill>
                    <w14:schemeClr w14:val="tx1"/>
                  </w14:solidFill>
                </w14:textFill>
              </w:rPr>
              <w:t>在缺陷责任期界满时发包人有权仅退还质量保证金的50%，剩余50%的质量保证金在防水工程质保期（5年）届满后再退还。</w:t>
            </w:r>
            <w:r>
              <w:rPr>
                <w:rFonts w:hint="eastAsia" w:ascii="宋体"/>
                <w:color w:val="000000" w:themeColor="text1"/>
                <w:szCs w:val="21"/>
                <w:highlight w:val="none"/>
                <w:lang w:bidi="ar"/>
                <w14:textFill>
                  <w14:solidFill>
                    <w14:schemeClr w14:val="tx1"/>
                  </w14:solidFill>
                </w14:textFill>
              </w:rPr>
              <w:br w:type="textWrapping"/>
            </w:r>
            <w:r>
              <w:rPr>
                <w:rFonts w:hint="eastAsia" w:ascii="宋体" w:hAnsi="宋体" w:cs="宋体"/>
                <w:color w:val="000000" w:themeColor="text1"/>
                <w:szCs w:val="21"/>
                <w:highlight w:val="none"/>
                <w:lang w:bidi="ar"/>
                <w14:textFill>
                  <w14:solidFill>
                    <w14:schemeClr w14:val="tx1"/>
                  </w14:solidFill>
                </w14:textFill>
              </w:rPr>
              <w:t>结清工程尾款不豁免承包人继续按照本合同（含合同附件）约定应承担的保修责任。。</w:t>
            </w:r>
          </w:p>
          <w:p>
            <w:pPr>
              <w:keepNext w:val="0"/>
              <w:keepLines w:val="0"/>
              <w:suppressLineNumbers w:val="0"/>
              <w:adjustRightInd w:val="0"/>
              <w:snapToGrid w:val="0"/>
              <w:spacing w:before="0" w:beforeAutospacing="0" w:after="0" w:afterAutospacing="0" w:line="300" w:lineRule="auto"/>
              <w:ind w:left="0" w:right="0"/>
              <w:rPr>
                <w:rFonts w:hint="default"/>
                <w:color w:val="000000" w:themeColor="text1"/>
                <w:szCs w:val="21"/>
                <w:highlight w:val="none"/>
                <w14:textFill>
                  <w14:solidFill>
                    <w14:schemeClr w14:val="tx1"/>
                  </w14:solidFill>
                </w14:textFill>
              </w:rPr>
            </w:pPr>
          </w:p>
        </w:tc>
        <w:tc>
          <w:tcPr>
            <w:tcW w:w="3472" w:type="dxa"/>
            <w:tcBorders>
              <w:left w:val="nil"/>
            </w:tcBorders>
            <w:noWrap/>
            <w:vAlign w:val="bottom"/>
          </w:tcPr>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pPr>
              <w:keepNext w:val="0"/>
              <w:keepLines w:val="0"/>
              <w:suppressLineNumbers w:val="0"/>
              <w:adjustRightInd w:val="0"/>
              <w:snapToGrid w:val="0"/>
              <w:spacing w:before="0" w:beforeAutospacing="0" w:after="0" w:afterAutospacing="0" w:line="268"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本工程若涉及防水工程的，工程竣工验收合格后满2年，</w:t>
            </w:r>
            <w:r>
              <w:rPr>
                <w:rFonts w:hint="eastAsia" w:ascii="宋体" w:hAnsi="宋体" w:cs="宋体"/>
                <w:b/>
                <w:color w:val="000000" w:themeColor="text1"/>
                <w:szCs w:val="21"/>
                <w:highlight w:val="none"/>
                <w:lang w:bidi="ar"/>
                <w14:textFill>
                  <w14:solidFill>
                    <w14:schemeClr w14:val="tx1"/>
                  </w14:solidFill>
                </w14:textFill>
              </w:rPr>
              <w:t>承包人应按要求向发包人提交合同结算定审金额的3%的质保期银行履约保函（保函期限等同于防水工程质保期）</w:t>
            </w:r>
            <w:r>
              <w:rPr>
                <w:rFonts w:hint="eastAsia" w:ascii="宋体" w:hAnsi="宋体" w:cs="宋体"/>
                <w:color w:val="000000" w:themeColor="text1"/>
                <w:szCs w:val="21"/>
                <w:highlight w:val="none"/>
                <w:lang w:bidi="ar"/>
                <w14:textFill>
                  <w14:solidFill>
                    <w14:schemeClr w14:val="tx1"/>
                  </w14:solidFill>
                </w14:textFill>
              </w:rPr>
              <w:t>，发包人应在收到</w:t>
            </w:r>
            <w:r>
              <w:rPr>
                <w:rFonts w:hint="eastAsia" w:ascii="宋体" w:hAnsi="宋体" w:cs="宋体"/>
                <w:b/>
                <w:color w:val="000000" w:themeColor="text1"/>
                <w:szCs w:val="21"/>
                <w:highlight w:val="none"/>
                <w:lang w:bidi="ar"/>
                <w14:textFill>
                  <w14:solidFill>
                    <w14:schemeClr w14:val="tx1"/>
                  </w14:solidFill>
                </w14:textFill>
              </w:rPr>
              <w:t>质保期银行履约保函原件以及</w:t>
            </w:r>
            <w:r>
              <w:rPr>
                <w:rFonts w:hint="eastAsia" w:ascii="宋体" w:hAnsi="宋体" w:cs="宋体"/>
                <w:color w:val="000000" w:themeColor="text1"/>
                <w:szCs w:val="21"/>
                <w:highlight w:val="none"/>
                <w:lang w:bidi="ar"/>
                <w14:textFill>
                  <w14:solidFill>
                    <w14:schemeClr w14:val="tx1"/>
                  </w14:solidFill>
                </w14:textFill>
              </w:rPr>
              <w:t>承包人的款项申请手续，扣除应扣款项</w:t>
            </w:r>
            <w:r>
              <w:rPr>
                <w:rFonts w:hint="eastAsia" w:ascii="宋体" w:hAnsi="宋体" w:cs="宋体"/>
                <w:b/>
                <w:color w:val="000000" w:themeColor="text1"/>
                <w:szCs w:val="21"/>
                <w:highlight w:val="none"/>
                <w:lang w:bidi="ar"/>
                <w14:textFill>
                  <w14:solidFill>
                    <w14:schemeClr w14:val="tx1"/>
                  </w14:solidFill>
                </w14:textFill>
              </w:rPr>
              <w:t>且缺陷责任期届满</w:t>
            </w:r>
            <w:r>
              <w:rPr>
                <w:rFonts w:hint="eastAsia" w:ascii="宋体" w:hAnsi="宋体" w:cs="宋体"/>
                <w:color w:val="000000" w:themeColor="text1"/>
                <w:szCs w:val="21"/>
                <w:highlight w:val="none"/>
                <w:lang w:bidi="ar"/>
                <w14:textFill>
                  <w14:solidFill>
                    <w14:schemeClr w14:val="tx1"/>
                  </w14:solidFill>
                </w14:textFill>
              </w:rPr>
              <w:t>后14天内将工程质量保证金（本合同结算定审金额的3%）无息支付给承包人。承包人承诺按照本合同约定的质量标准和目标，确保防水工程质量。在</w:t>
            </w:r>
            <w:r>
              <w:rPr>
                <w:rFonts w:hint="eastAsia" w:ascii="宋体" w:hAnsi="宋体" w:cs="宋体"/>
                <w:b/>
                <w:color w:val="000000" w:themeColor="text1"/>
                <w:szCs w:val="21"/>
                <w:highlight w:val="none"/>
                <w:lang w:bidi="ar"/>
                <w14:textFill>
                  <w14:solidFill>
                    <w14:schemeClr w14:val="tx1"/>
                  </w14:solidFill>
                </w14:textFill>
              </w:rPr>
              <w:t>防水工程质量保修期</w:t>
            </w:r>
            <w:r>
              <w:rPr>
                <w:rFonts w:hint="eastAsia" w:ascii="宋体" w:hAnsi="宋体" w:cs="宋体"/>
                <w:color w:val="000000" w:themeColor="text1"/>
                <w:szCs w:val="21"/>
                <w:highlight w:val="none"/>
                <w:lang w:bidi="ar"/>
                <w14:textFill>
                  <w14:solidFill>
                    <w14:schemeClr w14:val="tx1"/>
                  </w14:solidFill>
                </w14:textFill>
              </w:rPr>
              <w:t>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赔偿业主单位（或使用单位）的损失；同时，</w:t>
            </w:r>
            <w:r>
              <w:rPr>
                <w:rFonts w:hint="eastAsia" w:ascii="宋体" w:hAnsi="宋体" w:cs="宋体"/>
                <w:b/>
                <w:color w:val="000000" w:themeColor="text1"/>
                <w:szCs w:val="21"/>
                <w:highlight w:val="none"/>
                <w:lang w:bidi="ar"/>
                <w14:textFill>
                  <w14:solidFill>
                    <w14:schemeClr w14:val="tx1"/>
                  </w14:solidFill>
                </w14:textFill>
              </w:rPr>
              <w:t>在防水工程质保期（5年）届满后，承包人不存在违约情形或向发包人缴纳上述相关违约金及赔偿损失后，可向发包人申请退还质保期银行履约保函。</w:t>
            </w: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结清工程尾款不豁免承包人继续按照本合同（含合同附件）约定应承担的保修责任。</w:t>
            </w:r>
          </w:p>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default" w:ascii="宋体" w:hAnsi="宋体" w:cs="宋体"/>
                <w:color w:val="000000" w:themeColor="text1"/>
                <w:kern w:val="0"/>
                <w:szCs w:val="21"/>
                <w:highlight w:val="none"/>
                <w14:textFill>
                  <w14:solidFill>
                    <w14:schemeClr w14:val="tx1"/>
                  </w14:solidFill>
                </w14:textFill>
              </w:rPr>
              <w:t>9</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kern w:val="0"/>
                <w:sz w:val="24"/>
                <w:szCs w:val="24"/>
                <w:highlight w:val="none"/>
                <w14:textFill>
                  <w14:solidFill>
                    <w14:schemeClr w14:val="tx1"/>
                  </w14:solidFill>
                </w14:textFill>
              </w:rPr>
              <w:t>28.2</w:t>
            </w:r>
            <w:r>
              <w:rPr>
                <w:rFonts w:hint="eastAsia" w:ascii="宋体" w:hAnsi="宋体" w:cs="宋体"/>
                <w:color w:val="000000" w:themeColor="text1"/>
                <w:kern w:val="0"/>
                <w:sz w:val="24"/>
                <w:szCs w:val="24"/>
                <w:highlight w:val="none"/>
                <w14:textFill>
                  <w14:solidFill>
                    <w14:schemeClr w14:val="tx1"/>
                  </w14:solidFill>
                </w14:textFill>
              </w:rPr>
              <w:t>（</w:t>
            </w:r>
            <w:r>
              <w:rPr>
                <w:rFonts w:hint="default"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2）工程进度款计算公式（本合同另有约定的，从其约定）</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① 当期实际完成的工程进度款、已支付款（含预付款及由发包人预交的款项）累计总数＜分部分项工程量清单计价×40%时</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② 当期实际完成的工程进度款、已支付款（含预付款及由发包人预交的款项）累计总数≥分部分项工程量清单计价×40%时，开始扣回预付款：</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当期可支付工程进度款＝承包人当期实际完成的工程进度款×90%-预付款总额×抵扣比例</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抵扣比例＝承包人当期实际完成的工程进度款/（分部分项工程量清单计价×40%）</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③ 当期实际完成的工程进度款、已支付款（含预付款及由发包人预交的款项）累计总数＝分部分项工程量清单计价×80%时</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当期可支付工程进度款＝承包人当期实际完成的工程进度款×90%-应扣预付款余额。</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 预付款扣清以后的工程进度款计算</w:t>
            </w:r>
          </w:p>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2）工程进度款计算公式</w:t>
            </w:r>
          </w:p>
          <w:p>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① 当期实际完成的工程进度款</w:t>
            </w:r>
            <w:r>
              <w:rPr>
                <w:rFonts w:hint="default" w:ascii="宋体" w:hAnsi="宋体" w:cs="宋体"/>
                <w:color w:val="000000" w:themeColor="text1"/>
                <w:kern w:val="0"/>
                <w:szCs w:val="21"/>
                <w:highlight w:val="none"/>
                <w:lang w:bidi="ar"/>
                <w14:textFill>
                  <w14:solidFill>
                    <w14:schemeClr w14:val="tx1"/>
                  </w14:solidFill>
                </w14:textFill>
              </w:rPr>
              <w:t>和</w:t>
            </w:r>
            <w:r>
              <w:rPr>
                <w:rFonts w:hint="eastAsia" w:ascii="宋体" w:hAnsi="宋体" w:cs="宋体"/>
                <w:color w:val="000000" w:themeColor="text1"/>
                <w:kern w:val="0"/>
                <w:szCs w:val="21"/>
                <w:highlight w:val="none"/>
                <w:lang w:bidi="ar"/>
                <w14:textFill>
                  <w14:solidFill>
                    <w14:schemeClr w14:val="tx1"/>
                  </w14:solidFill>
                </w14:textFill>
              </w:rPr>
              <w:t>已支付款（含预付款及由发包人预交的款项）累计总数＜</w:t>
            </w:r>
            <w:r>
              <w:rPr>
                <w:rFonts w:hint="eastAsia" w:ascii="宋体" w:hAnsi="宋体" w:cs="宋体"/>
                <w:b/>
                <w:color w:val="000000" w:themeColor="text1"/>
                <w:kern w:val="0"/>
                <w:szCs w:val="21"/>
                <w:highlight w:val="none"/>
                <w:lang w:bidi="ar"/>
                <w14:textFill>
                  <w14:solidFill>
                    <w14:schemeClr w14:val="tx1"/>
                  </w14:solidFill>
                </w14:textFill>
              </w:rPr>
              <w:t>合同清单内</w:t>
            </w:r>
            <w:r>
              <w:rPr>
                <w:rFonts w:hint="eastAsia" w:ascii="宋体" w:hAnsi="宋体" w:cs="宋体"/>
                <w:color w:val="000000" w:themeColor="text1"/>
                <w:kern w:val="0"/>
                <w:szCs w:val="21"/>
                <w:highlight w:val="none"/>
                <w:lang w:bidi="ar"/>
                <w14:textFill>
                  <w14:solidFill>
                    <w14:schemeClr w14:val="tx1"/>
                  </w14:solidFill>
                </w14:textFill>
              </w:rPr>
              <w:t>分部分项工程量清单计价×40%时</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p>
          <w:p>
            <w:pPr>
              <w:keepNext w:val="0"/>
              <w:keepLines w:val="0"/>
              <w:suppressLineNumbers w:val="0"/>
              <w:autoSpaceDE w:val="0"/>
              <w:autoSpaceDN w:val="0"/>
              <w:adjustRightInd w:val="0"/>
              <w:snapToGrid w:val="0"/>
              <w:spacing w:before="0" w:beforeAutospacing="0" w:after="0" w:afterAutospacing="0"/>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② 当期实际完成的工程进度款、已支付款（含预付款及由发包人预交的款项）累计总数≥</w:t>
            </w:r>
            <w:r>
              <w:rPr>
                <w:rFonts w:hint="eastAsia" w:ascii="宋体" w:hAnsi="宋体" w:cs="宋体"/>
                <w:b/>
                <w:color w:val="000000" w:themeColor="text1"/>
                <w:kern w:val="0"/>
                <w:szCs w:val="21"/>
                <w:highlight w:val="none"/>
                <w:lang w:bidi="ar"/>
                <w14:textFill>
                  <w14:solidFill>
                    <w14:schemeClr w14:val="tx1"/>
                  </w14:solidFill>
                </w14:textFill>
              </w:rPr>
              <w:t>合同清单内</w:t>
            </w:r>
            <w:r>
              <w:rPr>
                <w:rFonts w:hint="eastAsia" w:ascii="宋体" w:hAnsi="宋体" w:cs="宋体"/>
                <w:color w:val="000000" w:themeColor="text1"/>
                <w:kern w:val="0"/>
                <w:szCs w:val="21"/>
                <w:highlight w:val="none"/>
                <w:lang w:bidi="ar"/>
                <w14:textFill>
                  <w14:solidFill>
                    <w14:schemeClr w14:val="tx1"/>
                  </w14:solidFill>
                </w14:textFill>
              </w:rPr>
              <w:t>分部分项工程量清单计价×40%时，开始扣回预付款：</w:t>
            </w:r>
          </w:p>
          <w:p>
            <w:pPr>
              <w:keepNext w:val="0"/>
              <w:keepLines w:val="0"/>
              <w:suppressLineNumbers w:val="0"/>
              <w:autoSpaceDE w:val="0"/>
              <w:autoSpaceDN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当期可支付工程进度款＝承包人当期实际完成的工程进度款×90%-预付款总额×抵扣比例</w:t>
            </w:r>
          </w:p>
          <w:p>
            <w:pPr>
              <w:keepNext w:val="0"/>
              <w:keepLines w:val="0"/>
              <w:suppressLineNumbers w:val="0"/>
              <w:autoSpaceDE w:val="0"/>
              <w:autoSpaceDN w:val="0"/>
              <w:adjustRightInd w:val="0"/>
              <w:snapToGrid w:val="0"/>
              <w:spacing w:before="0" w:beforeAutospacing="0" w:after="0" w:afterAutospacing="0"/>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抵扣比例＝承包人当期实际完成的工程进度款中分部分项清单计价部分/（合同清单内分部分项工程量清单计价×40%）</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③ 当期实际完成的工程进度款、已支付款（含预付款及由发包人预交的款项）累计总数＝</w:t>
            </w:r>
            <w:r>
              <w:rPr>
                <w:rFonts w:hint="eastAsia" w:ascii="宋体" w:hAnsi="宋体" w:cs="宋体"/>
                <w:b/>
                <w:color w:val="000000" w:themeColor="text1"/>
                <w:kern w:val="0"/>
                <w:szCs w:val="21"/>
                <w:highlight w:val="none"/>
                <w:lang w:bidi="ar"/>
                <w14:textFill>
                  <w14:solidFill>
                    <w14:schemeClr w14:val="tx1"/>
                  </w14:solidFill>
                </w14:textFill>
              </w:rPr>
              <w:t>合同清单内</w:t>
            </w:r>
            <w:r>
              <w:rPr>
                <w:rFonts w:hint="eastAsia" w:ascii="宋体" w:hAnsi="宋体" w:cs="宋体"/>
                <w:color w:val="000000" w:themeColor="text1"/>
                <w:kern w:val="0"/>
                <w:szCs w:val="21"/>
                <w:highlight w:val="none"/>
                <w:lang w:bidi="ar"/>
                <w14:textFill>
                  <w14:solidFill>
                    <w14:schemeClr w14:val="tx1"/>
                  </w14:solidFill>
                </w14:textFill>
              </w:rPr>
              <w:t>分部分项工程量清单计价×80%时</w:t>
            </w:r>
          </w:p>
          <w:p>
            <w:pPr>
              <w:keepNext w:val="0"/>
              <w:keepLines w:val="0"/>
              <w:suppressLineNumbers w:val="0"/>
              <w:adjustRightInd w:val="0"/>
              <w:snapToGrid w:val="0"/>
              <w:spacing w:before="0" w:beforeAutospacing="0" w:after="0" w:afterAutospacing="0"/>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当期可支付工程进度款＝承包人当期实际完成的工程进度款×90%-应扣预付款余额。</w:t>
            </w:r>
          </w:p>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 预付款扣清以后的工程进度款计算</w:t>
            </w:r>
          </w:p>
          <w:p>
            <w:pPr>
              <w:keepNext w:val="0"/>
              <w:keepLines w:val="0"/>
              <w:suppressLineNumbers w:val="0"/>
              <w:adjustRightInd w:val="0"/>
              <w:snapToGrid w:val="0"/>
              <w:spacing w:before="0" w:beforeAutospacing="0" w:after="0" w:afterAutospacing="0" w:line="360" w:lineRule="auto"/>
              <w:ind w:left="0" w:right="11"/>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当期可支付工程进度款＝承包人当期实际完成的工程进度款×90%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20</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28.2</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bottom"/>
          </w:tcPr>
          <w:p>
            <w:pPr>
              <w:pStyle w:val="15"/>
              <w:keepNext w:val="0"/>
              <w:keepLines w:val="0"/>
              <w:suppressLineNumbers w:val="0"/>
              <w:adjustRightInd w:val="0"/>
              <w:snapToGrid w:val="0"/>
              <w:spacing w:beforeAutospacing="0" w:afterAutospacing="0" w:line="268" w:lineRule="auto"/>
              <w:ind w:left="0" w:right="0"/>
              <w:outlineLvl w:val="4"/>
              <w:rPr>
                <w:rFonts w:hint="default"/>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default" w:cs="宋体"/>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）规费及税金项目的支付方式</w:t>
            </w:r>
          </w:p>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规费及税金项目的支付方式规费、税金按政府及广州地区税务部门有关规定计算，根据当期进度款按月支付。</w:t>
            </w:r>
          </w:p>
        </w:tc>
        <w:tc>
          <w:tcPr>
            <w:tcW w:w="3472" w:type="dxa"/>
            <w:tcBorders>
              <w:left w:val="nil"/>
            </w:tcBorders>
            <w:noWrap/>
            <w:vAlign w:val="bottom"/>
          </w:tcPr>
          <w:p>
            <w:pPr>
              <w:pStyle w:val="15"/>
              <w:keepNext w:val="0"/>
              <w:keepLines w:val="0"/>
              <w:suppressLineNumbers w:val="0"/>
              <w:adjustRightInd w:val="0"/>
              <w:snapToGrid w:val="0"/>
              <w:spacing w:beforeAutospacing="0" w:afterAutospacing="0" w:line="268" w:lineRule="auto"/>
              <w:ind w:left="0" w:right="0"/>
              <w:outlineLvl w:val="4"/>
              <w:rPr>
                <w:rFonts w:hint="default"/>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default" w:cs="宋体"/>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）税金项目的支付方式</w:t>
            </w:r>
          </w:p>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税金按政府、广东及广州地区税务部门有关规定计算，根据当期进度款按月支付。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21</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28.2</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bottom"/>
          </w:tcPr>
          <w:p>
            <w:pPr>
              <w:pStyle w:val="15"/>
              <w:keepNext w:val="0"/>
              <w:keepLines w:val="0"/>
              <w:suppressLineNumbers w:val="0"/>
              <w:adjustRightInd w:val="0"/>
              <w:snapToGrid w:val="0"/>
              <w:spacing w:line="268" w:lineRule="auto"/>
              <w:ind w:left="0" w:right="0"/>
              <w:outlineLvl w:val="4"/>
              <w:rPr>
                <w:rFonts w:hint="default"/>
                <w:color w:val="000000" w:themeColor="text1"/>
                <w:sz w:val="21"/>
                <w:szCs w:val="21"/>
                <w:highlight w:val="none"/>
                <w14:textFill>
                  <w14:solidFill>
                    <w14:schemeClr w14:val="tx1"/>
                  </w14:solidFill>
                </w14:textFill>
              </w:rPr>
            </w:pPr>
            <w:r>
              <w:rPr>
                <w:rFonts w:hint="default"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）现场组织实施管理费以月为单位，进行计量支付。现场组织实施管理费的支付标准为：项目经理</w:t>
            </w:r>
            <w:r>
              <w:rPr>
                <w:rFonts w:hint="default" w:cs="宋体"/>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万元</w:t>
            </w:r>
            <w:r>
              <w:rPr>
                <w:rFonts w:hint="default"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月；技术负责人</w:t>
            </w:r>
            <w:r>
              <w:rPr>
                <w:rFonts w:hint="default" w:cs="宋体"/>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万元</w:t>
            </w:r>
            <w:r>
              <w:rPr>
                <w:rFonts w:hint="default"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月；专职安全员</w:t>
            </w:r>
            <w:r>
              <w:rPr>
                <w:rFonts w:hint="default"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万元</w:t>
            </w:r>
            <w:r>
              <w:rPr>
                <w:rFonts w:hint="default"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月；造价人员</w:t>
            </w:r>
            <w:r>
              <w:rPr>
                <w:rFonts w:hint="default"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万元</w:t>
            </w:r>
            <w:r>
              <w:rPr>
                <w:rFonts w:hint="default"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月；资料员</w:t>
            </w:r>
            <w:r>
              <w:rPr>
                <w:rFonts w:hint="default"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万元</w:t>
            </w:r>
            <w:r>
              <w:rPr>
                <w:rFonts w:hint="default"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月。在支付工程预付款时，按上述标准的</w:t>
            </w:r>
            <w:r>
              <w:rPr>
                <w:rFonts w:hint="default" w:cs="宋体"/>
                <w:color w:val="000000" w:themeColor="text1"/>
                <w:sz w:val="21"/>
                <w:szCs w:val="21"/>
                <w:highlight w:val="none"/>
                <w14:textFill>
                  <w14:solidFill>
                    <w14:schemeClr w14:val="tx1"/>
                  </w14:solidFill>
                </w14:textFill>
              </w:rPr>
              <w:t>50%</w:t>
            </w:r>
            <w:r>
              <w:rPr>
                <w:rFonts w:hint="eastAsia" w:cs="宋体"/>
                <w:color w:val="000000" w:themeColor="text1"/>
                <w:sz w:val="21"/>
                <w:szCs w:val="21"/>
                <w:highlight w:val="none"/>
                <w14:textFill>
                  <w14:solidFill>
                    <w14:schemeClr w14:val="tx1"/>
                  </w14:solidFill>
                </w14:textFill>
              </w:rPr>
              <w:t>扣减此项费用；在支付进度款时，按上述标准的</w:t>
            </w:r>
            <w:r>
              <w:rPr>
                <w:rFonts w:hint="default" w:cs="宋体"/>
                <w:color w:val="000000" w:themeColor="text1"/>
                <w:sz w:val="21"/>
                <w:szCs w:val="21"/>
                <w:highlight w:val="none"/>
                <w14:textFill>
                  <w14:solidFill>
                    <w14:schemeClr w14:val="tx1"/>
                  </w14:solidFill>
                </w14:textFill>
              </w:rPr>
              <w:t>50%</w:t>
            </w:r>
            <w:r>
              <w:rPr>
                <w:rFonts w:hint="eastAsia" w:cs="宋体"/>
                <w:color w:val="000000" w:themeColor="text1"/>
                <w:sz w:val="21"/>
                <w:szCs w:val="21"/>
                <w:highlight w:val="none"/>
                <w14:textFill>
                  <w14:solidFill>
                    <w14:schemeClr w14:val="tx1"/>
                  </w14:solidFill>
                </w14:textFill>
              </w:rPr>
              <w:t>支付此项费用。（说明：该费用已包含在合同价款中，是发包人向承包人支付本项目现场组织实施管理费的依据，不作为承包人向上述相关人员支付工资费用的标准。）</w:t>
            </w:r>
          </w:p>
        </w:tc>
        <w:tc>
          <w:tcPr>
            <w:tcW w:w="3472" w:type="dxa"/>
            <w:tcBorders>
              <w:left w:val="nil"/>
            </w:tcBorders>
            <w:noWrap/>
            <w:vAlign w:val="bottom"/>
          </w:tcPr>
          <w:p>
            <w:pPr>
              <w:pStyle w:val="15"/>
              <w:keepNext w:val="0"/>
              <w:keepLines w:val="0"/>
              <w:suppressLineNumbers w:val="0"/>
              <w:adjustRightInd w:val="0"/>
              <w:snapToGrid w:val="0"/>
              <w:spacing w:beforeAutospacing="0" w:afterAutospacing="0" w:line="268" w:lineRule="auto"/>
              <w:ind w:left="0" w:right="0"/>
              <w:jc w:val="center"/>
              <w:outlineLvl w:val="4"/>
              <w:rPr>
                <w:rFonts w:hint="default"/>
                <w:color w:val="000000" w:themeColor="text1"/>
                <w:sz w:val="21"/>
                <w:szCs w:val="21"/>
                <w:highlight w:val="none"/>
                <w14:textFill>
                  <w14:solidFill>
                    <w14:schemeClr w14:val="tx1"/>
                  </w14:solidFill>
                </w14:textFill>
              </w:rPr>
            </w:pPr>
            <w:r>
              <w:rPr>
                <w:rFonts w:hint="default" w:cs="宋体"/>
                <w:color w:val="000000" w:themeColor="text1"/>
                <w:sz w:val="21"/>
                <w:szCs w:val="21"/>
                <w:highlight w:val="none"/>
                <w:u w:val="singl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）现场组织实施管理费以月为单位，进行计量支付。现场组织实施管理费的支付标准为：</w:t>
            </w:r>
            <w:r>
              <w:rPr>
                <w:rFonts w:hint="eastAsia" w:cs="宋体"/>
                <w:color w:val="000000" w:themeColor="text1"/>
                <w:sz w:val="21"/>
                <w:szCs w:val="21"/>
                <w:highlight w:val="none"/>
                <w:u w:val="single"/>
                <w14:textFill>
                  <w14:solidFill>
                    <w14:schemeClr w14:val="tx1"/>
                  </w14:solidFill>
                </w14:textFill>
              </w:rPr>
              <w:t>项目经理</w:t>
            </w:r>
            <w:r>
              <w:rPr>
                <w:rFonts w:hint="default" w:cs="宋体"/>
                <w:color w:val="000000" w:themeColor="text1"/>
                <w:sz w:val="21"/>
                <w:szCs w:val="21"/>
                <w:highlight w:val="none"/>
                <w:u w:val="single"/>
                <w14:textFill>
                  <w14:solidFill>
                    <w14:schemeClr w14:val="tx1"/>
                  </w14:solidFill>
                </w14:textFill>
              </w:rPr>
              <w:t>5</w:t>
            </w:r>
            <w:r>
              <w:rPr>
                <w:rFonts w:hint="eastAsia" w:cs="宋体"/>
                <w:color w:val="000000" w:themeColor="text1"/>
                <w:sz w:val="21"/>
                <w:szCs w:val="21"/>
                <w:highlight w:val="none"/>
                <w:u w:val="single"/>
                <w14:textFill>
                  <w14:solidFill>
                    <w14:schemeClr w14:val="tx1"/>
                  </w14:solidFill>
                </w14:textFill>
              </w:rPr>
              <w:t>万元</w:t>
            </w:r>
            <w:r>
              <w:rPr>
                <w:rFonts w:hint="default"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月；技术负责人</w:t>
            </w:r>
            <w:r>
              <w:rPr>
                <w:rFonts w:hint="default" w:cs="宋体"/>
                <w:color w:val="000000" w:themeColor="text1"/>
                <w:sz w:val="21"/>
                <w:szCs w:val="21"/>
                <w:highlight w:val="none"/>
                <w:u w:val="single"/>
                <w14:textFill>
                  <w14:solidFill>
                    <w14:schemeClr w14:val="tx1"/>
                  </w14:solidFill>
                </w14:textFill>
              </w:rPr>
              <w:t>4</w:t>
            </w:r>
            <w:r>
              <w:rPr>
                <w:rFonts w:hint="eastAsia" w:cs="宋体"/>
                <w:color w:val="000000" w:themeColor="text1"/>
                <w:sz w:val="21"/>
                <w:szCs w:val="21"/>
                <w:highlight w:val="none"/>
                <w:u w:val="single"/>
                <w14:textFill>
                  <w14:solidFill>
                    <w14:schemeClr w14:val="tx1"/>
                  </w14:solidFill>
                </w14:textFill>
              </w:rPr>
              <w:t>万元</w:t>
            </w:r>
            <w:r>
              <w:rPr>
                <w:rFonts w:hint="default"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月；专职安全员</w:t>
            </w:r>
            <w:r>
              <w:rPr>
                <w:rFonts w:hint="default" w:cs="宋体"/>
                <w:color w:val="000000" w:themeColor="text1"/>
                <w:sz w:val="21"/>
                <w:szCs w:val="21"/>
                <w:highlight w:val="none"/>
                <w:u w:val="singl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万元</w:t>
            </w:r>
            <w:r>
              <w:rPr>
                <w:rFonts w:hint="default"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在支付工程预付款时，按上述标准扣减此项费用；在支付进度款时，按上述标准支付此项费用。</w:t>
            </w:r>
            <w:r>
              <w:rPr>
                <w:rFonts w:hint="eastAsia" w:cs="宋体"/>
                <w:color w:val="000000" w:themeColor="text1"/>
                <w:sz w:val="21"/>
                <w:szCs w:val="21"/>
                <w:highlight w:val="none"/>
                <w14:textFill>
                  <w14:solidFill>
                    <w14:schemeClr w14:val="tx1"/>
                  </w14:solidFill>
                </w14:textFill>
              </w:rPr>
              <w:t>（说明：该费用已包含在合同价款中，是发包人向承包人支付本项目现场组织实施管理费的依据，不作为承包人向上述相关人员支付工资费用的标准。）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22</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28.2（5）-2)</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修改</w:t>
            </w:r>
          </w:p>
        </w:tc>
        <w:tc>
          <w:tcPr>
            <w:tcW w:w="3774" w:type="dxa"/>
            <w:tcBorders>
              <w:left w:val="nil"/>
            </w:tcBorders>
            <w:noWrap/>
            <w:vAlign w:val="bottom"/>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 xml:space="preserve">在施工期内，如承包人的上述相关人员在一个月内经监理单位、发包人书面确认的现场办公管理天数不低于20个日历天，则相应人员在该月的现场组织实施管理费予以全额的50%支付；如低于20个日历天，则相应人员在该月的现场组织实施管理费不予支付，结算时相应扣除 </w:t>
            </w:r>
          </w:p>
          <w:p>
            <w:pPr>
              <w:keepNext w:val="0"/>
              <w:keepLines w:val="0"/>
              <w:suppressLineNumbers w:val="0"/>
              <w:adjustRightInd w:val="0"/>
              <w:snapToGrid w:val="0"/>
              <w:spacing w:before="0" w:beforeAutospacing="0" w:after="0" w:afterAutospacing="0" w:line="268" w:lineRule="auto"/>
              <w:ind w:left="0" w:right="0"/>
              <w:outlineLvl w:val="4"/>
              <w:rPr>
                <w:rFonts w:hint="default" w:cs="宋体"/>
                <w:color w:val="000000" w:themeColor="text1"/>
                <w:sz w:val="21"/>
                <w:szCs w:val="21"/>
                <w:highlight w:val="none"/>
                <w14:textFill>
                  <w14:solidFill>
                    <w14:schemeClr w14:val="tx1"/>
                  </w14:solidFill>
                </w14:textFill>
              </w:rPr>
            </w:pPr>
          </w:p>
        </w:tc>
        <w:tc>
          <w:tcPr>
            <w:tcW w:w="3472" w:type="dxa"/>
            <w:tcBorders>
              <w:left w:val="nil"/>
            </w:tcBorders>
            <w:noWrap/>
            <w:vAlign w:val="bottom"/>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在施工期内，如承包人的上述相关人员在一个月内经监理单位、发包人书面确认的现场办公管理天数不低于20个日历天，则相应人员在该月的现场组织实施管理费予以全额支付；如低于20个日历天，则相应人员在该月的现场组织实施管理费不予支付，结算时相应扣除</w:t>
            </w:r>
          </w:p>
          <w:p>
            <w:pPr>
              <w:keepNext w:val="0"/>
              <w:keepLines w:val="0"/>
              <w:suppressLineNumbers w:val="0"/>
              <w:adjustRightInd w:val="0"/>
              <w:snapToGrid w:val="0"/>
              <w:spacing w:before="0" w:beforeAutospacing="0" w:after="0" w:afterAutospacing="0" w:line="268" w:lineRule="auto"/>
              <w:ind w:left="0" w:right="0"/>
              <w:outlineLvl w:val="4"/>
              <w:rPr>
                <w:rFonts w:hint="default" w:cs="宋体"/>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default" w:ascii="宋体" w:hAnsi="宋体" w:cs="宋体"/>
                <w:color w:val="000000" w:themeColor="text1"/>
                <w:kern w:val="0"/>
                <w:szCs w:val="21"/>
                <w:highlight w:val="none"/>
                <w14:textFill>
                  <w14:solidFill>
                    <w14:schemeClr w14:val="tx1"/>
                  </w14:solidFill>
                </w14:textFill>
              </w:rPr>
              <w:t>3</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themeColor="text1"/>
                <w:sz w:val="20"/>
                <w:szCs w:val="20"/>
                <w:highlight w:val="none"/>
                <w14:textFill>
                  <w14:solidFill>
                    <w14:schemeClr w14:val="tx1"/>
                  </w14:solidFill>
                </w14:textFill>
              </w:rPr>
            </w:pPr>
            <w:r>
              <w:rPr>
                <w:rFonts w:hint="default" w:ascii="宋体" w:hAnsi="宋体" w:cs="宋体"/>
                <w:color w:val="000000" w:themeColor="text1"/>
                <w:sz w:val="20"/>
                <w:szCs w:val="20"/>
                <w:highlight w:val="none"/>
                <w14:textFill>
                  <w14:solidFill>
                    <w14:schemeClr w14:val="tx1"/>
                  </w14:solidFill>
                </w14:textFill>
              </w:rPr>
              <w:t>33.2</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原文见范本</w:t>
            </w: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见后附文：合同专用条款</w:t>
            </w:r>
            <w:r>
              <w:rPr>
                <w:rFonts w:hint="default" w:ascii="宋体" w:hAnsi="宋体" w:cs="宋体"/>
                <w:color w:val="000000" w:themeColor="text1"/>
                <w:szCs w:val="21"/>
                <w:highlight w:val="none"/>
                <w14:textFill>
                  <w14:solidFill>
                    <w14:schemeClr w14:val="tx1"/>
                  </w14:solidFill>
                </w14:textFill>
              </w:rPr>
              <w:t>33.2</w:t>
            </w:r>
            <w:r>
              <w:rPr>
                <w:rFonts w:hint="eastAsia" w:ascii="宋体" w:hAnsi="宋体" w:cs="宋体"/>
                <w:color w:val="000000" w:themeColor="text1"/>
                <w:szCs w:val="21"/>
                <w:highlight w:val="none"/>
                <w14:textFill>
                  <w14:solidFill>
                    <w14:schemeClr w14:val="tx1"/>
                  </w14:solidFill>
                </w14:textFill>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default" w:ascii="宋体" w:hAnsi="宋体" w:cs="宋体"/>
                <w:color w:val="000000" w:themeColor="text1"/>
                <w:kern w:val="0"/>
                <w:szCs w:val="21"/>
                <w:highlight w:val="none"/>
                <w14:textFill>
                  <w14:solidFill>
                    <w14:schemeClr w14:val="tx1"/>
                  </w14:solidFill>
                </w14:textFill>
              </w:rPr>
              <w:t>4</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default" w:ascii="宋体" w:hAnsi="宋体" w:cs="宋体"/>
                <w:color w:val="000000" w:themeColor="text1"/>
                <w:sz w:val="20"/>
                <w:szCs w:val="20"/>
                <w:highlight w:val="none"/>
                <w14:textFill>
                  <w14:solidFill>
                    <w14:schemeClr w14:val="tx1"/>
                  </w14:solidFill>
                </w14:textFill>
              </w:rPr>
              <w:t>35.9</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发包人留取合同协议书第</w:t>
            </w:r>
            <w:r>
              <w:rPr>
                <w:rFonts w:hint="default"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条约定的合同价款的</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作为承包人按时、完整移交竣工档案的保证金。承包人按时、完整移交竣工档案的，发包人在向政府有关部门移交档案后</w:t>
            </w:r>
            <w:r>
              <w:rPr>
                <w:rFonts w:hint="default" w:ascii="宋体" w:hAnsi="宋体" w:cs="宋体"/>
                <w:color w:val="000000" w:themeColor="text1"/>
                <w:kern w:val="0"/>
                <w:szCs w:val="21"/>
                <w:highlight w:val="none"/>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日内给承包人付还该保证金；承包人不按时移交竣工档案，或者移交的竣工档案不完整且在发包人规定的期限内不补充完整的，发包人有权扣取部分或者全部保证金，同时，并不免除承包人完整移交竣工档案的义务。</w:t>
            </w: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承包人不按时移交竣工档案，或者移交的竣工档案不完整且在发包人规定的期限内不补充完整的，发包人有权按照合同专用条款</w:t>
            </w:r>
            <w:r>
              <w:rPr>
                <w:rFonts w:hint="default" w:ascii="宋体" w:hAnsi="宋体" w:cs="宋体"/>
                <w:color w:val="000000" w:themeColor="text1"/>
                <w:kern w:val="0"/>
                <w:szCs w:val="21"/>
                <w:highlight w:val="none"/>
                <w14:textFill>
                  <w14:solidFill>
                    <w14:schemeClr w14:val="tx1"/>
                  </w14:solidFill>
                </w14:textFill>
              </w:rPr>
              <w:t>28.1</w:t>
            </w:r>
            <w:r>
              <w:rPr>
                <w:rFonts w:hint="eastAsia" w:ascii="宋体" w:hAnsi="宋体" w:cs="宋体"/>
                <w:color w:val="000000" w:themeColor="text1"/>
                <w:kern w:val="0"/>
                <w:szCs w:val="21"/>
                <w:highlight w:val="none"/>
                <w14:textFill>
                  <w14:solidFill>
                    <w14:schemeClr w14:val="tx1"/>
                  </w14:solidFill>
                </w14:textFill>
              </w:rPr>
              <w:t>约定的工程进度款支付原则暂停支付余下工程款，同时，并不免除承包人完整移交竣工档案的义务。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default" w:ascii="宋体" w:hAnsi="宋体" w:cs="宋体"/>
                <w:color w:val="000000" w:themeColor="text1"/>
                <w:kern w:val="0"/>
                <w:szCs w:val="21"/>
                <w:highlight w:val="none"/>
                <w14:textFill>
                  <w14:solidFill>
                    <w14:schemeClr w14:val="tx1"/>
                  </w14:solidFill>
                </w14:textFill>
              </w:rPr>
              <w:t>5</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36.11</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w:t>
            </w:r>
          </w:p>
        </w:tc>
        <w:tc>
          <w:tcPr>
            <w:tcW w:w="3774" w:type="dxa"/>
            <w:tcBorders>
              <w:left w:val="nil"/>
            </w:tcBorders>
            <w:noWrap/>
            <w:vAlign w:val="bottom"/>
          </w:tcPr>
          <w:p>
            <w:pPr>
              <w:keepNext w:val="0"/>
              <w:keepLines w:val="0"/>
              <w:suppressLineNumbers w:val="0"/>
              <w:spacing w:before="0" w:beforeAutospacing="0" w:after="0" w:afterAutospacing="0"/>
              <w:ind w:left="0" w:right="0"/>
              <w:rPr>
                <w:rFonts w:hint="default" w:ascii="宋体"/>
                <w:color w:val="000000" w:themeColor="text1"/>
                <w:sz w:val="20"/>
                <w:szCs w:val="20"/>
                <w:highlight w:val="none"/>
                <w14:textFill>
                  <w14:solidFill>
                    <w14:schemeClr w14:val="tx1"/>
                  </w14:solidFill>
                </w14:textFill>
              </w:rPr>
            </w:pP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若承包人送审结算价与有权结算终审部门审定价的净核减率大于或等于</w:t>
            </w:r>
            <w:r>
              <w:rPr>
                <w:rFonts w:hint="default"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，则发包人有权要求承包人按粤价函</w:t>
            </w:r>
            <w:r>
              <w:rPr>
                <w:rFonts w:hint="default" w:ascii="宋体" w:hAnsi="宋体" w:cs="宋体"/>
                <w:color w:val="000000" w:themeColor="text1"/>
                <w:szCs w:val="21"/>
                <w:highlight w:val="none"/>
                <w14:textFill>
                  <w14:solidFill>
                    <w14:schemeClr w14:val="tx1"/>
                  </w14:solidFill>
                </w14:textFill>
              </w:rPr>
              <w:t>[2011]742</w:t>
            </w:r>
            <w:r>
              <w:rPr>
                <w:rFonts w:hint="eastAsia" w:ascii="宋体" w:hAnsi="宋体" w:cs="宋体"/>
                <w:color w:val="000000" w:themeColor="text1"/>
                <w:szCs w:val="21"/>
                <w:highlight w:val="none"/>
                <w14:textFill>
                  <w14:solidFill>
                    <w14:schemeClr w14:val="tx1"/>
                  </w14:solidFill>
                </w14:textFill>
              </w:rPr>
              <w:t>号文规定的竣工结算审核咨询费标准向发包人承担违约责任。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default" w:ascii="宋体" w:hAnsi="宋体" w:cs="宋体"/>
                <w:color w:val="000000" w:themeColor="text1"/>
                <w:kern w:val="0"/>
                <w:szCs w:val="21"/>
                <w:highlight w:val="none"/>
                <w14:textFill>
                  <w14:solidFill>
                    <w14:schemeClr w14:val="tx1"/>
                  </w14:solidFill>
                </w14:textFill>
              </w:rPr>
              <w:t>6</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38.7</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p>
          <w:p>
            <w:pPr>
              <w:pStyle w:val="15"/>
              <w:keepNext w:val="0"/>
              <w:keepLines w:val="0"/>
              <w:widowControl w:val="0"/>
              <w:suppressLineNumbers w:val="0"/>
              <w:spacing w:after="120" w:afterAutospacing="0"/>
              <w:ind w:left="0" w:right="0"/>
              <w:rPr>
                <w:rFonts w:hint="default"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（不含表格）</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rPr>
                <w:rFonts w:hint="default"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）承包人不按合同专用条款第</w:t>
            </w:r>
            <w:r>
              <w:rPr>
                <w:rFonts w:hint="default" w:cs="Calibri"/>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条、第</w:t>
            </w:r>
            <w:r>
              <w:rPr>
                <w:rFonts w:hint="default" w:cs="Calibri"/>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次一般违约责任或者</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次严重违约责任。情节较轻的，可给予书面警告；情节特别严重的，发包人有权单方面部分解除合同或解除合同。因缺勤而被扣除现场组织实施管理费的人员不再给予违约处罚。</w:t>
            </w:r>
          </w:p>
          <w:p>
            <w:pPr>
              <w:keepNext w:val="0"/>
              <w:keepLines w:val="0"/>
              <w:suppressLineNumbers w:val="0"/>
              <w:adjustRightInd w:val="0"/>
              <w:snapToGrid w:val="0"/>
              <w:spacing w:before="0" w:beforeAutospacing="0" w:after="0" w:afterAutospacing="0" w:line="360" w:lineRule="auto"/>
              <w:ind w:left="0" w:right="0"/>
              <w:rPr>
                <w:rFonts w:hint="default"/>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adjustRightInd w:val="0"/>
              <w:snapToGrid w:val="0"/>
              <w:spacing w:before="0" w:beforeAutospacing="0" w:after="0" w:afterAutospacing="0" w:line="360" w:lineRule="auto"/>
              <w:ind w:left="0" w:right="0"/>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如承包人违背投标承诺，除按上述约定承担违约责任之外，还应同时无条件按下表约定的金额向发包人支付违约金：</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rPr>
                <w:rFonts w:hint="default"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cs="Calibri"/>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）承包人不按合同专用条款第</w:t>
            </w:r>
            <w:r>
              <w:rPr>
                <w:rFonts w:hint="default" w:cs="Calibri"/>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条、第</w:t>
            </w:r>
            <w:r>
              <w:rPr>
                <w:rFonts w:hint="default" w:cs="Calibri"/>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条的有关约定投入现场组织管理人员、施工作业人员、施工机械设备，或者擅自变更资源投入计划或者擅自对已投入的资源进行调整的，承包人必须按照总监理工程师或者发包人的指令限期改正；承包人拒不改正</w:t>
            </w:r>
            <w:r>
              <w:rPr>
                <w:rFonts w:hint="eastAsia" w:ascii="宋体" w:hAnsi="宋体" w:cs="宋体"/>
                <w:color w:val="000000" w:themeColor="text1"/>
                <w:kern w:val="0"/>
                <w:szCs w:val="21"/>
                <w:highlight w:val="none"/>
                <w:u w:val="single"/>
                <w14:textFill>
                  <w14:solidFill>
                    <w14:schemeClr w14:val="tx1"/>
                  </w14:solidFill>
                </w14:textFill>
              </w:rPr>
              <w:t>或未及时完成整改的</w:t>
            </w:r>
            <w:r>
              <w:rPr>
                <w:rFonts w:hint="eastAsia" w:ascii="宋体" w:hAnsi="宋体" w:cs="宋体"/>
                <w:color w:val="000000" w:themeColor="text1"/>
                <w:kern w:val="0"/>
                <w:szCs w:val="21"/>
                <w:highlight w:val="none"/>
                <w14:textFill>
                  <w14:solidFill>
                    <w14:schemeClr w14:val="tx1"/>
                  </w14:solidFill>
                </w14:textFill>
              </w:rPr>
              <w:t>，发包人有权要求其承担</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次一般违约责任或者</w:t>
            </w:r>
            <w:r>
              <w:rPr>
                <w:rFonts w:hint="default" w:cs="Calibri"/>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次严重违约责任。情节较轻的，可给予书面警告；情节特别严重的，发包人有权单方面部分解除合同或解除合同。</w:t>
            </w:r>
          </w:p>
          <w:p>
            <w:pPr>
              <w:keepNext w:val="0"/>
              <w:keepLines w:val="0"/>
              <w:suppressLineNumbers w:val="0"/>
              <w:adjustRightInd w:val="0"/>
              <w:snapToGrid w:val="0"/>
              <w:spacing w:before="0" w:beforeAutospacing="0" w:after="0" w:afterAutospacing="0" w:line="360" w:lineRule="auto"/>
              <w:ind w:left="0" w:right="0"/>
              <w:rPr>
                <w:rFonts w:hint="default"/>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adjustRightInd w:val="0"/>
              <w:snapToGrid w:val="0"/>
              <w:spacing w:before="0" w:beforeAutospacing="0" w:after="0" w:afterAutospacing="0" w:line="360" w:lineRule="auto"/>
              <w:ind w:left="0" w:right="0"/>
              <w:rPr>
                <w:rFonts w:hint="default" w:ascii="宋体"/>
                <w:strike/>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如承包人违背投标承诺，除按上述约定承担违约责任之外，还应同时按下表约定的金额向发包人支付违约金：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840" w:leftChars="40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24</w:t>
            </w:r>
          </w:p>
        </w:tc>
        <w:tc>
          <w:tcPr>
            <w:tcW w:w="913" w:type="dxa"/>
            <w:tcBorders>
              <w:left w:val="nil"/>
            </w:tcBorders>
            <w:noWrap/>
            <w:vAlign w:val="center"/>
          </w:tcPr>
          <w:p>
            <w:pPr>
              <w:pStyle w:val="15"/>
              <w:keepNext w:val="0"/>
              <w:keepLines w:val="0"/>
              <w:widowControl w:val="0"/>
              <w:suppressLineNumbers w:val="0"/>
              <w:spacing w:after="120" w:afterAutospacing="0"/>
              <w:ind w:left="0" w:right="0"/>
              <w:rPr>
                <w:rFonts w:hint="default" w:cs="宋体"/>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39.3</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default" w:ascii="宋体" w:hAnsi="宋体" w:cs="宋体"/>
                <w:bCs/>
                <w:snapToGrid w:val="0"/>
                <w:color w:val="000000" w:themeColor="text1"/>
                <w:kern w:val="0"/>
                <w:szCs w:val="21"/>
                <w:highlight w:val="none"/>
                <w14:textFill>
                  <w14:solidFill>
                    <w14:schemeClr w14:val="tx1"/>
                  </w14:solidFill>
                </w14:textFill>
              </w:rPr>
              <w:t>39.3承包人未能按合同约定履行自己的各项义务或发生错误，发包人按如下约定向承包人索赔：</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snapToGrid w:val="0"/>
                <w:color w:val="000000" w:themeColor="text1"/>
                <w:kern w:val="0"/>
                <w:szCs w:val="21"/>
                <w:highlight w:val="none"/>
                <w14:textFill>
                  <w14:solidFill>
                    <w14:schemeClr w14:val="tx1"/>
                  </w14:solidFill>
                </w14:textFill>
              </w:rPr>
              <w:t>）发包人将自己的索赔意向书面通知承包人（同时抄送其</w:t>
            </w:r>
            <w:r>
              <w:rPr>
                <w:rFonts w:hint="eastAsia" w:ascii="宋体" w:hAnsi="宋体" w:cs="宋体"/>
                <w:bCs/>
                <w:snapToGrid w:val="0"/>
                <w:color w:val="000000" w:themeColor="text1"/>
                <w:kern w:val="0"/>
                <w:szCs w:val="21"/>
                <w:highlight w:val="none"/>
                <w:u w:val="single"/>
                <w14:textFill>
                  <w14:solidFill>
                    <w14:schemeClr w14:val="tx1"/>
                  </w14:solidFill>
                </w14:textFill>
              </w:rPr>
              <w:t>担保银行</w:t>
            </w:r>
            <w:r>
              <w:rPr>
                <w:rFonts w:hint="eastAsia" w:ascii="宋体" w:hAnsi="宋体" w:cs="宋体"/>
                <w:bCs/>
                <w:snapToGrid w:val="0"/>
                <w:color w:val="000000" w:themeColor="text1"/>
                <w:kern w:val="0"/>
                <w:szCs w:val="21"/>
                <w:highlight w:val="none"/>
                <w14:textFill>
                  <w14:solidFill>
                    <w14:schemeClr w14:val="tx1"/>
                  </w14:solidFill>
                </w14:textFill>
              </w:rPr>
              <w:t>），要求承包人在限期内纠正其违约行为，否则发包人将考虑按合同约定作出相关处理决定。</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snapToGrid w:val="0"/>
                <w:color w:val="000000" w:themeColor="text1"/>
                <w:kern w:val="0"/>
                <w:szCs w:val="21"/>
                <w:highlight w:val="none"/>
                <w14:textFill>
                  <w14:solidFill>
                    <w14:schemeClr w14:val="tx1"/>
                  </w14:solidFill>
                </w14:textFill>
              </w:rPr>
              <w:t>）限期届满，承包人没有用实际行动纠正自己的违约行为或者纠正行为不能使发包人满意或者纠正行为无法弥补发包人的损失的，则发包人直接按合同约定作出相关处理决定并向</w:t>
            </w:r>
            <w:r>
              <w:rPr>
                <w:rFonts w:hint="eastAsia" w:ascii="宋体" w:hAnsi="宋体" w:cs="宋体"/>
                <w:bCs/>
                <w:snapToGrid w:val="0"/>
                <w:color w:val="000000" w:themeColor="text1"/>
                <w:kern w:val="0"/>
                <w:szCs w:val="21"/>
                <w:highlight w:val="none"/>
                <w:u w:val="single"/>
                <w14:textFill>
                  <w14:solidFill>
                    <w14:schemeClr w14:val="tx1"/>
                  </w14:solidFill>
                </w14:textFill>
              </w:rPr>
              <w:t>银行</w:t>
            </w:r>
            <w:r>
              <w:rPr>
                <w:rFonts w:hint="eastAsia" w:ascii="宋体" w:hAnsi="宋体" w:cs="宋体"/>
                <w:bCs/>
                <w:snapToGrid w:val="0"/>
                <w:color w:val="000000" w:themeColor="text1"/>
                <w:kern w:val="0"/>
                <w:szCs w:val="21"/>
                <w:highlight w:val="none"/>
                <w14:textFill>
                  <w14:solidFill>
                    <w14:schemeClr w14:val="tx1"/>
                  </w14:solidFill>
                </w14:textFill>
              </w:rPr>
              <w:t>发出正式书面索赔通知。</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3</w:t>
            </w:r>
            <w:r>
              <w:rPr>
                <w:rFonts w:hint="eastAsia" w:ascii="宋体" w:hAnsi="宋体" w:cs="宋体"/>
                <w:bCs/>
                <w:snapToGrid w:val="0"/>
                <w:color w:val="000000" w:themeColor="text1"/>
                <w:kern w:val="0"/>
                <w:szCs w:val="21"/>
                <w:highlight w:val="none"/>
                <w14:textFill>
                  <w14:solidFill>
                    <w14:schemeClr w14:val="tx1"/>
                  </w14:solidFill>
                </w14:textFill>
              </w:rPr>
              <w:t>）如果通过向</w:t>
            </w:r>
            <w:r>
              <w:rPr>
                <w:rFonts w:hint="eastAsia" w:ascii="宋体" w:hAnsi="宋体" w:cs="宋体"/>
                <w:bCs/>
                <w:snapToGrid w:val="0"/>
                <w:color w:val="000000" w:themeColor="text1"/>
                <w:kern w:val="0"/>
                <w:szCs w:val="21"/>
                <w:highlight w:val="none"/>
                <w:u w:val="single"/>
                <w14:textFill>
                  <w14:solidFill>
                    <w14:schemeClr w14:val="tx1"/>
                  </w14:solidFill>
                </w14:textFill>
              </w:rPr>
              <w:t>银行</w:t>
            </w:r>
            <w:r>
              <w:rPr>
                <w:rFonts w:hint="eastAsia" w:ascii="宋体" w:hAnsi="宋体" w:cs="宋体"/>
                <w:bCs/>
                <w:snapToGrid w:val="0"/>
                <w:color w:val="000000" w:themeColor="text1"/>
                <w:kern w:val="0"/>
                <w:szCs w:val="21"/>
                <w:highlight w:val="none"/>
                <w14:textFill>
                  <w14:solidFill>
                    <w14:schemeClr w14:val="tx1"/>
                  </w14:solidFill>
                </w14:textFill>
              </w:rPr>
              <w:t>索赔的方式依然不能完全弥补发包人的损失，则发包人有权在应支付给承包人的工程款中直接扣取。同时发包人有权要求承包人在规定时间内按合同专用条款第</w:t>
            </w:r>
            <w:r>
              <w:rPr>
                <w:rFonts w:hint="default" w:ascii="宋体" w:hAnsi="宋体" w:cs="宋体"/>
                <w:bCs/>
                <w:color w:val="000000" w:themeColor="text1"/>
                <w:kern w:val="0"/>
                <w:szCs w:val="21"/>
                <w:highlight w:val="none"/>
                <w14:textFill>
                  <w14:solidFill>
                    <w14:schemeClr w14:val="tx1"/>
                  </w14:solidFill>
                </w14:textFill>
              </w:rPr>
              <w:t>44.5</w:t>
            </w:r>
            <w:r>
              <w:rPr>
                <w:rFonts w:hint="eastAsia" w:ascii="宋体" w:hAnsi="宋体" w:cs="宋体"/>
                <w:bCs/>
                <w:snapToGrid w:val="0"/>
                <w:color w:val="000000" w:themeColor="text1"/>
                <w:kern w:val="0"/>
                <w:szCs w:val="21"/>
                <w:highlight w:val="none"/>
                <w14:textFill>
                  <w14:solidFill>
                    <w14:schemeClr w14:val="tx1"/>
                  </w14:solidFill>
                </w14:textFill>
              </w:rPr>
              <w:t>款的约定向发包人补充提交履约</w:t>
            </w:r>
            <w:r>
              <w:rPr>
                <w:rFonts w:hint="eastAsia" w:ascii="宋体" w:hAnsi="宋体" w:cs="宋体"/>
                <w:bCs/>
                <w:snapToGrid w:val="0"/>
                <w:color w:val="000000" w:themeColor="text1"/>
                <w:kern w:val="0"/>
                <w:szCs w:val="21"/>
                <w:highlight w:val="none"/>
                <w:u w:val="single"/>
                <w14:textFill>
                  <w14:solidFill>
                    <w14:schemeClr w14:val="tx1"/>
                  </w14:solidFill>
                </w14:textFill>
              </w:rPr>
              <w:t>银行保函</w:t>
            </w:r>
            <w:r>
              <w:rPr>
                <w:rFonts w:hint="eastAsia" w:ascii="宋体" w:hAnsi="宋体" w:cs="宋体"/>
                <w:bCs/>
                <w:snapToGrid w:val="0"/>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4</w:t>
            </w:r>
            <w:r>
              <w:rPr>
                <w:rFonts w:hint="eastAsia" w:ascii="宋体" w:hAnsi="宋体" w:cs="宋体"/>
                <w:bCs/>
                <w:snapToGrid w:val="0"/>
                <w:color w:val="000000" w:themeColor="text1"/>
                <w:kern w:val="0"/>
                <w:szCs w:val="21"/>
                <w:highlight w:val="none"/>
                <w14:textFill>
                  <w14:solidFill>
                    <w14:schemeClr w14:val="tx1"/>
                  </w14:solidFill>
                </w14:textFill>
              </w:rPr>
              <w:t>）如果通过向</w:t>
            </w:r>
            <w:r>
              <w:rPr>
                <w:rFonts w:hint="eastAsia" w:ascii="宋体" w:hAnsi="宋体" w:cs="宋体"/>
                <w:bCs/>
                <w:snapToGrid w:val="0"/>
                <w:color w:val="000000" w:themeColor="text1"/>
                <w:kern w:val="0"/>
                <w:szCs w:val="21"/>
                <w:highlight w:val="none"/>
                <w:u w:val="single"/>
                <w14:textFill>
                  <w14:solidFill>
                    <w14:schemeClr w14:val="tx1"/>
                  </w14:solidFill>
                </w14:textFill>
              </w:rPr>
              <w:t>银行</w:t>
            </w:r>
            <w:r>
              <w:rPr>
                <w:rFonts w:hint="eastAsia" w:ascii="宋体" w:hAnsi="宋体" w:cs="宋体"/>
                <w:bCs/>
                <w:snapToGrid w:val="0"/>
                <w:color w:val="000000" w:themeColor="text1"/>
                <w:kern w:val="0"/>
                <w:szCs w:val="21"/>
                <w:highlight w:val="none"/>
                <w14:textFill>
                  <w14:solidFill>
                    <w14:schemeClr w14:val="tx1"/>
                  </w14:solidFill>
                </w14:textFill>
              </w:rPr>
              <w:t>索赔以及直接扣取工程款等方式依然不能完全弥补发包人损失的，承包人必须在发包人规定的时间内以现金形式支付剩余索赔额，否则发包人将按合同专用条款第</w:t>
            </w:r>
            <w:r>
              <w:rPr>
                <w:rFonts w:hint="default" w:ascii="宋体" w:hAnsi="宋体" w:cs="宋体"/>
                <w:bCs/>
                <w:color w:val="000000" w:themeColor="text1"/>
                <w:kern w:val="0"/>
                <w:szCs w:val="21"/>
                <w:highlight w:val="none"/>
                <w14:textFill>
                  <w14:solidFill>
                    <w14:schemeClr w14:val="tx1"/>
                  </w14:solidFill>
                </w14:textFill>
              </w:rPr>
              <w:t>40</w:t>
            </w:r>
            <w:r>
              <w:rPr>
                <w:rFonts w:hint="eastAsia" w:ascii="宋体" w:hAnsi="宋体" w:cs="宋体"/>
                <w:bCs/>
                <w:snapToGrid w:val="0"/>
                <w:color w:val="000000" w:themeColor="text1"/>
                <w:kern w:val="0"/>
                <w:szCs w:val="21"/>
                <w:highlight w:val="none"/>
                <w14:textFill>
                  <w14:solidFill>
                    <w14:schemeClr w14:val="tx1"/>
                  </w14:solidFill>
                </w14:textFill>
              </w:rPr>
              <w:t>条的约定处理。</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default" w:ascii="宋体" w:hAnsi="宋体" w:cs="宋体"/>
                <w:bCs/>
                <w:snapToGrid w:val="0"/>
                <w:color w:val="000000" w:themeColor="text1"/>
                <w:kern w:val="0"/>
                <w:szCs w:val="21"/>
                <w:highlight w:val="none"/>
                <w14:textFill>
                  <w14:solidFill>
                    <w14:schemeClr w14:val="tx1"/>
                  </w14:solidFill>
                </w14:textFill>
              </w:rPr>
              <w:t>39.3承包人未能按合同约定履行自己的各项义务或发生错误，发包人按如下约定向承包人索赔：</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snapToGrid w:val="0"/>
                <w:color w:val="000000" w:themeColor="text1"/>
                <w:kern w:val="0"/>
                <w:szCs w:val="21"/>
                <w:highlight w:val="none"/>
                <w14:textFill>
                  <w14:solidFill>
                    <w14:schemeClr w14:val="tx1"/>
                  </w14:solidFill>
                </w14:textFill>
              </w:rPr>
              <w:t>）发包人将自己的索赔意向书面通知承包人（同时抄送其</w:t>
            </w:r>
            <w:r>
              <w:rPr>
                <w:rFonts w:hint="eastAsia" w:ascii="宋体" w:hAnsi="宋体" w:cs="宋体"/>
                <w:bCs/>
                <w:color w:val="000000" w:themeColor="text1"/>
                <w:kern w:val="0"/>
                <w:szCs w:val="21"/>
                <w:highlight w:val="none"/>
                <w:u w:val="single"/>
                <w14:textFill>
                  <w14:solidFill>
                    <w14:schemeClr w14:val="tx1"/>
                  </w14:solidFill>
                </w14:textFill>
              </w:rPr>
              <w:t>保证人</w:t>
            </w:r>
            <w:r>
              <w:rPr>
                <w:rFonts w:hint="eastAsia" w:ascii="宋体" w:hAnsi="宋体" w:cs="宋体"/>
                <w:bCs/>
                <w:snapToGrid w:val="0"/>
                <w:color w:val="000000" w:themeColor="text1"/>
                <w:kern w:val="0"/>
                <w:szCs w:val="21"/>
                <w:highlight w:val="none"/>
                <w14:textFill>
                  <w14:solidFill>
                    <w14:schemeClr w14:val="tx1"/>
                  </w14:solidFill>
                </w14:textFill>
              </w:rPr>
              <w:t>），要求承包人在限期内纠正其违约行为，否则发包人将考虑按合同约定作出相关处理决定。</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snapToGrid w:val="0"/>
                <w:color w:val="000000" w:themeColor="text1"/>
                <w:kern w:val="0"/>
                <w:szCs w:val="21"/>
                <w:highlight w:val="none"/>
                <w14:textFill>
                  <w14:solidFill>
                    <w14:schemeClr w14:val="tx1"/>
                  </w14:solidFill>
                </w14:textFill>
              </w:rPr>
              <w:t>）限期届满，承包人没有用实际行动纠正自己的违约行为或者纠正行为不能使发包人满意或者纠正行为无法弥补发包人的损失的，则发包人直接按合同约定作出相关处理决定并向</w:t>
            </w:r>
            <w:r>
              <w:rPr>
                <w:rFonts w:hint="eastAsia" w:ascii="宋体" w:hAnsi="宋体" w:cs="宋体"/>
                <w:bCs/>
                <w:color w:val="000000" w:themeColor="text1"/>
                <w:kern w:val="0"/>
                <w:szCs w:val="21"/>
                <w:highlight w:val="none"/>
                <w:u w:val="single"/>
                <w14:textFill>
                  <w14:solidFill>
                    <w14:schemeClr w14:val="tx1"/>
                  </w14:solidFill>
                </w14:textFill>
              </w:rPr>
              <w:t>保证人</w:t>
            </w:r>
            <w:r>
              <w:rPr>
                <w:rFonts w:hint="eastAsia" w:ascii="宋体" w:hAnsi="宋体" w:cs="宋体"/>
                <w:bCs/>
                <w:snapToGrid w:val="0"/>
                <w:color w:val="000000" w:themeColor="text1"/>
                <w:kern w:val="0"/>
                <w:szCs w:val="21"/>
                <w:highlight w:val="none"/>
                <w14:textFill>
                  <w14:solidFill>
                    <w14:schemeClr w14:val="tx1"/>
                  </w14:solidFill>
                </w14:textFill>
              </w:rPr>
              <w:t>发出正式书面索赔通知。</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bCs/>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3</w:t>
            </w:r>
            <w:r>
              <w:rPr>
                <w:rFonts w:hint="eastAsia" w:ascii="宋体" w:hAnsi="宋体" w:cs="宋体"/>
                <w:bCs/>
                <w:snapToGrid w:val="0"/>
                <w:color w:val="000000" w:themeColor="text1"/>
                <w:kern w:val="0"/>
                <w:szCs w:val="21"/>
                <w:highlight w:val="none"/>
                <w14:textFill>
                  <w14:solidFill>
                    <w14:schemeClr w14:val="tx1"/>
                  </w14:solidFill>
                </w14:textFill>
              </w:rPr>
              <w:t>）如果通过向</w:t>
            </w:r>
            <w:r>
              <w:rPr>
                <w:rFonts w:hint="eastAsia" w:ascii="宋体" w:hAnsi="宋体" w:cs="宋体"/>
                <w:bCs/>
                <w:color w:val="000000" w:themeColor="text1"/>
                <w:kern w:val="0"/>
                <w:szCs w:val="21"/>
                <w:highlight w:val="none"/>
                <w:u w:val="single"/>
                <w14:textFill>
                  <w14:solidFill>
                    <w14:schemeClr w14:val="tx1"/>
                  </w14:solidFill>
                </w14:textFill>
              </w:rPr>
              <w:t>保证人</w:t>
            </w:r>
            <w:r>
              <w:rPr>
                <w:rFonts w:hint="eastAsia" w:ascii="宋体" w:hAnsi="宋体" w:cs="宋体"/>
                <w:bCs/>
                <w:snapToGrid w:val="0"/>
                <w:color w:val="000000" w:themeColor="text1"/>
                <w:kern w:val="0"/>
                <w:szCs w:val="21"/>
                <w:highlight w:val="none"/>
                <w14:textFill>
                  <w14:solidFill>
                    <w14:schemeClr w14:val="tx1"/>
                  </w14:solidFill>
                </w14:textFill>
              </w:rPr>
              <w:t>索赔的方式依然不能完全弥补发包人的损失，则发包人有权在应支付给承包人的工程款中直接扣取。同时发包人有权要求承包人在规定时间内按合同专用条款第</w:t>
            </w:r>
            <w:r>
              <w:rPr>
                <w:rFonts w:hint="default" w:ascii="宋体" w:hAnsi="宋体" w:cs="宋体"/>
                <w:bCs/>
                <w:color w:val="000000" w:themeColor="text1"/>
                <w:kern w:val="0"/>
                <w:szCs w:val="21"/>
                <w:highlight w:val="none"/>
                <w14:textFill>
                  <w14:solidFill>
                    <w14:schemeClr w14:val="tx1"/>
                  </w14:solidFill>
                </w14:textFill>
              </w:rPr>
              <w:t>44.5</w:t>
            </w:r>
            <w:r>
              <w:rPr>
                <w:rFonts w:hint="eastAsia" w:ascii="宋体" w:hAnsi="宋体" w:cs="宋体"/>
                <w:bCs/>
                <w:snapToGrid w:val="0"/>
                <w:color w:val="000000" w:themeColor="text1"/>
                <w:kern w:val="0"/>
                <w:szCs w:val="21"/>
                <w:highlight w:val="none"/>
                <w14:textFill>
                  <w14:solidFill>
                    <w14:schemeClr w14:val="tx1"/>
                  </w14:solidFill>
                </w14:textFill>
              </w:rPr>
              <w:t>款的约定向发包人补充提交</w:t>
            </w:r>
            <w:r>
              <w:rPr>
                <w:rFonts w:hint="eastAsia" w:ascii="宋体" w:hAnsi="宋体" w:cs="宋体"/>
                <w:bCs/>
                <w:snapToGrid w:val="0"/>
                <w:color w:val="000000" w:themeColor="text1"/>
                <w:kern w:val="0"/>
                <w:szCs w:val="21"/>
                <w:highlight w:val="none"/>
                <w:u w:val="single"/>
                <w14:textFill>
                  <w14:solidFill>
                    <w14:schemeClr w14:val="tx1"/>
                  </w14:solidFill>
                </w14:textFill>
              </w:rPr>
              <w:t>履约担保</w:t>
            </w:r>
            <w:r>
              <w:rPr>
                <w:rFonts w:hint="eastAsia" w:ascii="宋体" w:hAnsi="宋体" w:cs="宋体"/>
                <w:bCs/>
                <w:snapToGrid w:val="0"/>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w:t>
            </w:r>
            <w:r>
              <w:rPr>
                <w:rFonts w:hint="default" w:ascii="宋体" w:hAnsi="宋体" w:cs="宋体"/>
                <w:bCs/>
                <w:color w:val="000000" w:themeColor="text1"/>
                <w:kern w:val="0"/>
                <w:szCs w:val="21"/>
                <w:highlight w:val="none"/>
                <w14:textFill>
                  <w14:solidFill>
                    <w14:schemeClr w14:val="tx1"/>
                  </w14:solidFill>
                </w14:textFill>
              </w:rPr>
              <w:t>4</w:t>
            </w:r>
            <w:r>
              <w:rPr>
                <w:rFonts w:hint="eastAsia" w:ascii="宋体" w:hAnsi="宋体" w:cs="宋体"/>
                <w:bCs/>
                <w:snapToGrid w:val="0"/>
                <w:color w:val="000000" w:themeColor="text1"/>
                <w:kern w:val="0"/>
                <w:szCs w:val="21"/>
                <w:highlight w:val="none"/>
                <w14:textFill>
                  <w14:solidFill>
                    <w14:schemeClr w14:val="tx1"/>
                  </w14:solidFill>
                </w14:textFill>
              </w:rPr>
              <w:t>）如果通过向</w:t>
            </w:r>
            <w:r>
              <w:rPr>
                <w:rFonts w:hint="eastAsia" w:ascii="宋体" w:hAnsi="宋体" w:cs="宋体"/>
                <w:bCs/>
                <w:color w:val="000000" w:themeColor="text1"/>
                <w:kern w:val="0"/>
                <w:szCs w:val="21"/>
                <w:highlight w:val="none"/>
                <w:u w:val="single"/>
                <w14:textFill>
                  <w14:solidFill>
                    <w14:schemeClr w14:val="tx1"/>
                  </w14:solidFill>
                </w14:textFill>
              </w:rPr>
              <w:t>保证人</w:t>
            </w:r>
            <w:r>
              <w:rPr>
                <w:rFonts w:hint="eastAsia" w:ascii="宋体" w:hAnsi="宋体" w:cs="宋体"/>
                <w:bCs/>
                <w:snapToGrid w:val="0"/>
                <w:color w:val="000000" w:themeColor="text1"/>
                <w:kern w:val="0"/>
                <w:szCs w:val="21"/>
                <w:highlight w:val="none"/>
                <w14:textFill>
                  <w14:solidFill>
                    <w14:schemeClr w14:val="tx1"/>
                  </w14:solidFill>
                </w14:textFill>
              </w:rPr>
              <w:t>索赔以及直接扣取工程款等方式依然不能完全弥补发包人损失的，承包人必须在发包人规定的时间内以现金形式支付剩余索赔额，否则发包人将按合同专用条款第</w:t>
            </w:r>
            <w:r>
              <w:rPr>
                <w:rFonts w:hint="default" w:ascii="宋体" w:hAnsi="宋体" w:cs="宋体"/>
                <w:bCs/>
                <w:color w:val="000000" w:themeColor="text1"/>
                <w:kern w:val="0"/>
                <w:szCs w:val="21"/>
                <w:highlight w:val="none"/>
                <w14:textFill>
                  <w14:solidFill>
                    <w14:schemeClr w14:val="tx1"/>
                  </w14:solidFill>
                </w14:textFill>
              </w:rPr>
              <w:t>40</w:t>
            </w:r>
            <w:r>
              <w:rPr>
                <w:rFonts w:hint="eastAsia" w:ascii="宋体" w:hAnsi="宋体" w:cs="宋体"/>
                <w:bCs/>
                <w:snapToGrid w:val="0"/>
                <w:color w:val="000000" w:themeColor="text1"/>
                <w:kern w:val="0"/>
                <w:szCs w:val="21"/>
                <w:highlight w:val="none"/>
                <w14:textFill>
                  <w14:solidFill>
                    <w14:schemeClr w14:val="tx1"/>
                  </w14:solidFill>
                </w14:textFill>
              </w:rPr>
              <w:t>条的约定处理。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30</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41.12</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增加</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3472" w:type="dxa"/>
            <w:tcBorders>
              <w:left w:val="nil"/>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41.12如发现承包人有转包、违法分包及挂靠等违法行为相关线索，发包人将约谈承包人。承包人若无法作出合理解释，无法提供或提供的材料不能证明其不存在线索所示违法行为的，发包人将上报行业行政主管部门，相应的法律后果及由此产生的一切损失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1</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43.6</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修改</w:t>
            </w:r>
          </w:p>
        </w:tc>
        <w:tc>
          <w:tcPr>
            <w:tcW w:w="3774"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43.6双方同意按照以下约定购买工程保险：</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（1）由发包人购买的保险：无。</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（2）承包人应当购买的保险包括：</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1）建筑职工意外伤害险（足额购买）；</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2）承包人雇主责任险；</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3）施工机械设备保险；</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4）建筑业职工工伤保险【按《广州市建筑业职工参加工伤保险实施办法》（穗人社发〔2015〕73号）的规定购买】；</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5）工程保险。</w:t>
            </w:r>
          </w:p>
          <w:p>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运至施工场地内用于工程的材料和待安装设备，由承包人办理保险，并支付保险费用。</w:t>
            </w:r>
          </w:p>
          <w:p>
            <w:pPr>
              <w:keepNext w:val="0"/>
              <w:keepLines w:val="0"/>
              <w:suppressLineNumbers w:val="0"/>
              <w:spacing w:before="0" w:beforeAutospacing="0" w:after="0" w:afterAutospacing="0"/>
              <w:ind w:left="0" w:right="0"/>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（3）承包人不按上述约定购买保险所产生的后果，由承包人自行承担。</w:t>
            </w:r>
          </w:p>
        </w:tc>
        <w:tc>
          <w:tcPr>
            <w:tcW w:w="3472" w:type="dxa"/>
            <w:tcBorders>
              <w:left w:val="nil"/>
            </w:tcBorders>
            <w:noWrap/>
            <w:vAlign w:val="center"/>
          </w:tcPr>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43.6双方同意按照以下约定购买工程保险：</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（1）由发包人购买的保险：</w:t>
            </w:r>
            <w:r>
              <w:rPr>
                <w:rFonts w:hint="eastAsia" w:ascii="宋体" w:hAnsi="宋体" w:cs="宋体"/>
                <w:b/>
                <w:color w:val="000000" w:themeColor="text1"/>
                <w:szCs w:val="21"/>
                <w:highlight w:val="none"/>
                <w:lang w:bidi="ar"/>
                <w14:textFill>
                  <w14:solidFill>
                    <w14:schemeClr w14:val="tx1"/>
                  </w14:solidFill>
                </w14:textFill>
              </w:rPr>
              <w:t>发包人就本工程项目购买建筑（安装）工程一切险、</w:t>
            </w:r>
            <w:r>
              <w:rPr>
                <w:rFonts w:hint="eastAsia" w:ascii="宋体" w:hAnsi="宋体" w:cs="宋体"/>
                <w:b/>
                <w:color w:val="000000" w:themeColor="text1"/>
                <w:szCs w:val="21"/>
                <w:highlight w:val="none"/>
                <w:u w:val="single"/>
                <w:lang w:bidi="ar"/>
                <w14:textFill>
                  <w14:solidFill>
                    <w14:schemeClr w14:val="tx1"/>
                  </w14:solidFill>
                </w14:textFill>
              </w:rPr>
              <w:t>安全生产责任险中第三者人身伤亡和财产损失赔偿等保险、</w:t>
            </w:r>
            <w:r>
              <w:rPr>
                <w:rFonts w:hint="eastAsia" w:ascii="宋体" w:hAnsi="宋体" w:cs="宋体"/>
                <w:b/>
                <w:color w:val="000000" w:themeColor="text1"/>
                <w:szCs w:val="21"/>
                <w:highlight w:val="none"/>
                <w:lang w:bidi="ar"/>
                <w14:textFill>
                  <w14:solidFill>
                    <w14:schemeClr w14:val="tx1"/>
                  </w14:solidFill>
                </w14:textFill>
              </w:rPr>
              <w:t>其他保险（为运至施工场地内用于工程的材料和待安装工程设备办理）；前述保险事项委托承包人进行购买，承包人应当在开工前向具备相应资格的保险人投保，该保险费已包含在本合同价款中，具体支付和结算方式按照合同专用条款28.2的约定执行。</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A：保险责任</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2）</w:t>
            </w:r>
            <w:r>
              <w:rPr>
                <w:rFonts w:hint="eastAsia" w:ascii="宋体" w:hAnsi="宋体" w:cs="宋体"/>
                <w:b/>
                <w:color w:val="000000" w:themeColor="text1"/>
                <w:szCs w:val="21"/>
                <w:highlight w:val="none"/>
                <w:u w:val="single"/>
                <w:lang w:bidi="ar"/>
                <w14:textFill>
                  <w14:solidFill>
                    <w14:schemeClr w14:val="tx1"/>
                  </w14:solidFill>
                </w14:textFill>
              </w:rPr>
              <w:t>生产责任险中的第三者人身伤亡和财产损失赔偿等保险责任</w:t>
            </w:r>
            <w:r>
              <w:rPr>
                <w:rFonts w:hint="eastAsia" w:ascii="宋体" w:hAnsi="宋体" w:cs="宋体"/>
                <w:b/>
                <w:color w:val="000000" w:themeColor="text1"/>
                <w:szCs w:val="21"/>
                <w:highlight w:val="none"/>
                <w:lang w:bidi="ar"/>
                <w14:textFill>
                  <w14:solidFill>
                    <w14:schemeClr w14:val="tx1"/>
                  </w14:solidFill>
                </w14:textFill>
              </w:rPr>
              <w:t>：保险人负责赔偿因发生与保险工程（包括在保险期限终止前由工程所有人（或发包人）签发完工验收证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B：保险人资格</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1）</w:t>
            </w:r>
            <w:r>
              <w:rPr>
                <w:rFonts w:hint="eastAsia" w:ascii="宋体" w:hAnsi="宋体" w:cs="宋体"/>
                <w:b/>
                <w:color w:val="000000" w:themeColor="text1"/>
                <w:szCs w:val="21"/>
                <w:highlight w:val="none"/>
                <w:u w:val="single"/>
                <w:lang w:bidi="ar"/>
                <w14:textFill>
                  <w14:solidFill>
                    <w14:schemeClr w14:val="tx1"/>
                  </w14:solidFill>
                </w14:textFill>
              </w:rPr>
              <w:t>安全生产责任险保险人应在中华人民共和国境内依法注册并具有相应承保服务能力，遵照法律法规开展安责险业务。同属一家公司的保险机构应向上级公司申请授权在广州市注册唯一地市级分支机构统筹开展房屋建筑工程相关的安责险业务，并告知广州市安全生产委员会办公室（广州市应急管理局）、广州市住房和城乡建设局</w:t>
            </w:r>
            <w:r>
              <w:rPr>
                <w:rFonts w:hint="eastAsia" w:ascii="宋体" w:hAnsi="宋体" w:cs="宋体"/>
                <w:b/>
                <w:color w:val="000000" w:themeColor="text1"/>
                <w:szCs w:val="21"/>
                <w:highlight w:val="none"/>
                <w:lang w:bidi="ar"/>
                <w14:textFill>
                  <w14:solidFill>
                    <w14:schemeClr w14:val="tx1"/>
                  </w14:solidFill>
                </w14:textFill>
              </w:rPr>
              <w:t>。</w:t>
            </w:r>
            <w:r>
              <w:rPr>
                <w:rFonts w:hint="eastAsia" w:ascii="宋体" w:hAnsi="宋体" w:cs="宋体"/>
                <w:b/>
                <w:color w:val="000000" w:themeColor="text1"/>
                <w:szCs w:val="21"/>
                <w:highlight w:val="none"/>
                <w:u w:val="single"/>
                <w:lang w:bidi="ar"/>
                <w14:textFill>
                  <w14:solidFill>
                    <w14:schemeClr w14:val="tx1"/>
                  </w14:solidFill>
                </w14:textFill>
              </w:rPr>
              <w:t>其他保险人应为</w:t>
            </w:r>
            <w:r>
              <w:rPr>
                <w:rFonts w:hint="eastAsia" w:ascii="宋体" w:hAnsi="宋体" w:cs="宋体"/>
                <w:b/>
                <w:color w:val="000000" w:themeColor="text1"/>
                <w:szCs w:val="21"/>
                <w:highlight w:val="none"/>
                <w:lang w:bidi="ar"/>
                <w14:textFill>
                  <w14:solidFill>
                    <w14:schemeClr w14:val="tx1"/>
                  </w14:solidFill>
                </w14:textFill>
              </w:rPr>
              <w:t>在中华人民共和国境内注册具有独立法人资格的保险公司总公司或经其唯一授权的省/市级分支机构。</w:t>
            </w:r>
            <w:r>
              <w:rPr>
                <w:rFonts w:hint="eastAsia" w:ascii="宋体" w:hAnsi="宋体" w:cs="宋体"/>
                <w:b/>
                <w:color w:val="000000" w:themeColor="text1"/>
                <w:szCs w:val="21"/>
                <w:highlight w:val="none"/>
                <w:u w:val="single"/>
                <w:lang w:bidi="ar"/>
                <w14:textFill>
                  <w14:solidFill>
                    <w14:schemeClr w14:val="tx1"/>
                  </w14:solidFill>
                </w14:textFill>
              </w:rPr>
              <w:t>上述</w:t>
            </w:r>
            <w:r>
              <w:rPr>
                <w:rFonts w:hint="eastAsia" w:ascii="宋体" w:hAnsi="宋体" w:cs="宋体"/>
                <w:b/>
                <w:color w:val="000000" w:themeColor="text1"/>
                <w:szCs w:val="21"/>
                <w:highlight w:val="none"/>
                <w:lang w:bidi="ar"/>
                <w14:textFill>
                  <w14:solidFill>
                    <w14:schemeClr w14:val="tx1"/>
                  </w14:solidFill>
                </w14:textFill>
              </w:rPr>
              <w:t>分支机构必须获得保险公司</w:t>
            </w:r>
            <w:r>
              <w:rPr>
                <w:rFonts w:hint="eastAsia" w:ascii="宋体" w:hAnsi="宋体" w:cs="宋体"/>
                <w:b/>
                <w:color w:val="000000" w:themeColor="text1"/>
                <w:szCs w:val="21"/>
                <w:highlight w:val="none"/>
                <w:u w:val="single"/>
                <w:lang w:bidi="ar"/>
                <w14:textFill>
                  <w14:solidFill>
                    <w14:schemeClr w14:val="tx1"/>
                  </w14:solidFill>
                </w14:textFill>
              </w:rPr>
              <w:t>总公司</w:t>
            </w:r>
            <w:r>
              <w:rPr>
                <w:rFonts w:hint="eastAsia" w:ascii="宋体" w:hAnsi="宋体" w:cs="宋体"/>
                <w:b/>
                <w:color w:val="000000" w:themeColor="text1"/>
                <w:szCs w:val="21"/>
                <w:highlight w:val="none"/>
                <w:lang w:bidi="ar"/>
                <w14:textFill>
                  <w14:solidFill>
                    <w14:schemeClr w14:val="tx1"/>
                  </w14:solidFill>
                </w14:textFill>
              </w:rPr>
              <w:t>法定代表人授权其参加本次承保的授权书；</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C：保险期限</w:t>
            </w:r>
          </w:p>
          <w:p>
            <w:pPr>
              <w:keepNext w:val="0"/>
              <w:keepLines w:val="0"/>
              <w:suppressLineNumbers w:val="0"/>
              <w:spacing w:before="0" w:beforeAutospacing="0" w:after="0" w:afterAutospacing="0"/>
              <w:ind w:left="0" w:right="26"/>
              <w:rPr>
                <w:rFonts w:hint="default"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自保单生效之日起至合同约定项目工程竣工验收且</w:t>
            </w:r>
            <w:r>
              <w:rPr>
                <w:rFonts w:hint="eastAsia" w:ascii="宋体" w:hAnsi="宋体" w:cs="宋体"/>
                <w:b/>
                <w:color w:val="000000" w:themeColor="text1"/>
                <w:szCs w:val="21"/>
                <w:highlight w:val="none"/>
                <w:u w:val="single"/>
                <w:lang w:bidi="ar"/>
                <w14:textFill>
                  <w14:solidFill>
                    <w14:schemeClr w14:val="tx1"/>
                  </w14:solidFill>
                </w14:textFill>
              </w:rPr>
              <w:t>完成竣工联合验收取得批复意见</w:t>
            </w:r>
            <w:r>
              <w:rPr>
                <w:rFonts w:hint="eastAsia" w:ascii="宋体" w:hAnsi="宋体" w:cs="宋体"/>
                <w:b/>
                <w:color w:val="000000" w:themeColor="text1"/>
                <w:szCs w:val="21"/>
                <w:highlight w:val="none"/>
                <w:lang w:bidi="ar"/>
                <w14:textFill>
                  <w14:solidFill>
                    <w14:schemeClr w14:val="tx1"/>
                  </w14:solidFill>
                </w14:textFill>
              </w:rPr>
              <w:t>之日止，且保单生效之日必须不迟于工程开工之日。</w:t>
            </w:r>
          </w:p>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（2）承包人应当购买的保险包括：</w:t>
            </w:r>
          </w:p>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1）建筑职工意外伤害险（足额购买）、</w:t>
            </w:r>
            <w:r>
              <w:rPr>
                <w:rFonts w:hint="eastAsia" w:ascii="宋体" w:hAnsi="宋体" w:cs="宋体"/>
                <w:b/>
                <w:color w:val="000000" w:themeColor="text1"/>
                <w:szCs w:val="21"/>
                <w:highlight w:val="none"/>
                <w:u w:val="single"/>
                <w:lang w:bidi="ar"/>
                <w14:textFill>
                  <w14:solidFill>
                    <w14:schemeClr w14:val="tx1"/>
                  </w14:solidFill>
                </w14:textFill>
              </w:rPr>
              <w:t>2）安全生产责任险中施工单位从业人员（含劳务派遣人员）人身伤亡和损害、赔偿以及因此造成的事故抢险救援、医疗救护、事故鉴定、法律服务和诉讼等相关保险（足额购买）；</w:t>
            </w:r>
          </w:p>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3）承包人雇主责任险；</w:t>
            </w:r>
          </w:p>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4）施工机械设备保险；</w:t>
            </w:r>
          </w:p>
          <w:p>
            <w:pPr>
              <w:keepNext w:val="0"/>
              <w:keepLines w:val="0"/>
              <w:suppressLineNumbers w:val="0"/>
              <w:spacing w:before="0" w:beforeAutospacing="0" w:after="0" w:afterAutospacing="0"/>
              <w:ind w:left="0" w:right="26"/>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5）建筑业职工工伤保险</w:t>
            </w:r>
            <w:r>
              <w:rPr>
                <w:rFonts w:hint="eastAsia" w:ascii="宋体" w:hAnsi="宋体" w:cs="宋体"/>
                <w:b/>
                <w:color w:val="000000" w:themeColor="text1"/>
                <w:szCs w:val="21"/>
                <w:highlight w:val="none"/>
                <w:lang w:bidi="ar"/>
                <w14:textFill>
                  <w14:solidFill>
                    <w14:schemeClr w14:val="tx1"/>
                  </w14:solidFill>
                </w14:textFill>
              </w:rPr>
              <w:t>[按《广东省人力资源和社会保障厅  广东省财政厅 国家税     务总局广东省税务局关于印发广东省工伤保险基金省级统筹实施方案的通知》（粤人社规[2019]</w:t>
            </w:r>
            <w:r>
              <w:rPr>
                <w:rFonts w:hint="default" w:ascii="宋体" w:hAnsi="宋体" w:cs="宋体"/>
                <w:b/>
                <w:color w:val="000000" w:themeColor="text1"/>
                <w:szCs w:val="21"/>
                <w:highlight w:val="none"/>
                <w:lang w:bidi="ar"/>
                <w14:textFill>
                  <w14:solidFill>
                    <w14:schemeClr w14:val="tx1"/>
                  </w14:solidFill>
                </w14:textFill>
              </w:rPr>
              <w:t>2</w:t>
            </w:r>
            <w:r>
              <w:rPr>
                <w:rFonts w:hint="eastAsia" w:ascii="宋体" w:hAnsi="宋体" w:cs="宋体"/>
                <w:b/>
                <w:color w:val="000000" w:themeColor="text1"/>
                <w:szCs w:val="21"/>
                <w:highlight w:val="none"/>
                <w:lang w:bidi="ar"/>
                <w14:textFill>
                  <w14:solidFill>
                    <w14:schemeClr w14:val="tx1"/>
                  </w14:solidFill>
                </w14:textFill>
              </w:rPr>
              <w:t>0号）和《关于进一步做好我省建筑业工伤保险工作的实施意见》（粤人社规﹝2015﹞5号）</w:t>
            </w:r>
            <w:r>
              <w:rPr>
                <w:rFonts w:hint="eastAsia" w:ascii="宋体" w:hAnsi="宋体" w:cs="宋体"/>
                <w:color w:val="000000" w:themeColor="text1"/>
                <w:szCs w:val="21"/>
                <w:highlight w:val="none"/>
                <w:lang w:bidi="ar"/>
                <w14:textFill>
                  <w14:solidFill>
                    <w14:schemeClr w14:val="tx1"/>
                  </w14:solidFill>
                </w14:textFill>
              </w:rPr>
              <w:t>的规定购买]。</w:t>
            </w:r>
          </w:p>
          <w:p>
            <w:pPr>
              <w:keepNext w:val="0"/>
              <w:keepLines w:val="0"/>
              <w:suppressLineNumbers w:val="0"/>
              <w:spacing w:before="0" w:beforeAutospacing="0" w:after="0" w:afterAutospacing="0"/>
              <w:ind w:left="0" w:right="26"/>
              <w:rPr>
                <w:rFonts w:hint="default" w:ascii="Times New Roman" w:hAnsi="Times New Roman"/>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（3）承包人不按上述约定购买保险</w:t>
            </w:r>
            <w:r>
              <w:rPr>
                <w:rFonts w:hint="eastAsia" w:ascii="宋体" w:hAnsi="宋体" w:cs="宋体"/>
                <w:b/>
                <w:color w:val="000000" w:themeColor="text1"/>
                <w:szCs w:val="21"/>
                <w:highlight w:val="none"/>
                <w:lang w:bidi="ar"/>
                <w14:textFill>
                  <w14:solidFill>
                    <w14:schemeClr w14:val="tx1"/>
                  </w14:solidFill>
                </w14:textFill>
              </w:rPr>
              <w:t>或保险购买不足额所产生的一切</w:t>
            </w:r>
            <w:r>
              <w:rPr>
                <w:rFonts w:hint="eastAsia" w:ascii="宋体" w:hAnsi="宋体" w:cs="宋体"/>
                <w:color w:val="000000" w:themeColor="text1"/>
                <w:szCs w:val="21"/>
                <w:highlight w:val="none"/>
                <w:lang w:bidi="ar"/>
                <w14:textFill>
                  <w14:solidFill>
                    <w14:schemeClr w14:val="tx1"/>
                  </w14:solidFill>
                </w14:textFill>
              </w:rPr>
              <w:t>后果，由承包人自行承担。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2</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44.3</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44.3双方同意，承包人按如下约定向发包人提供</w:t>
            </w:r>
            <w:r>
              <w:rPr>
                <w:rFonts w:hint="eastAsia" w:ascii="宋体" w:hAnsi="宋体" w:cs="宋体"/>
                <w:snapToGrid w:val="0"/>
                <w:color w:val="000000" w:themeColor="text1"/>
                <w:kern w:val="0"/>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1.本合同签订后30日内，承包人按合同附件载明的格式向发包人提交由在中华人民共和国注册且营业地点在广州市行政辖区内</w:t>
            </w:r>
            <w:r>
              <w:rPr>
                <w:rFonts w:hint="eastAsia" w:ascii="宋体" w:hAnsi="宋体" w:cs="宋体"/>
                <w:color w:val="000000" w:themeColor="text1"/>
                <w:szCs w:val="21"/>
                <w:highlight w:val="none"/>
                <w:u w:val="single"/>
                <w14:textFill>
                  <w14:solidFill>
                    <w14:schemeClr w14:val="tx1"/>
                  </w14:solidFill>
                </w14:textFill>
              </w:rPr>
              <w:t>的银行</w:t>
            </w:r>
            <w:r>
              <w:rPr>
                <w:rFonts w:hint="eastAsia" w:ascii="宋体" w:hAnsi="宋体" w:cs="宋体"/>
                <w:color w:val="000000" w:themeColor="text1"/>
                <w:szCs w:val="21"/>
                <w:highlight w:val="none"/>
                <w14:textFill>
                  <w14:solidFill>
                    <w14:schemeClr w14:val="tx1"/>
                  </w14:solidFill>
                </w14:textFill>
              </w:rPr>
              <w:t>开出的</w:t>
            </w:r>
            <w:r>
              <w:rPr>
                <w:rFonts w:hint="eastAsia" w:ascii="宋体" w:hAnsi="宋体" w:cs="宋体"/>
                <w:color w:val="000000" w:themeColor="text1"/>
                <w:szCs w:val="21"/>
                <w:highlight w:val="none"/>
                <w:u w:val="single"/>
                <w14:textFill>
                  <w14:solidFill>
                    <w14:schemeClr w14:val="tx1"/>
                  </w14:solidFill>
                </w14:textFill>
              </w:rPr>
              <w:t>担保</w:t>
            </w:r>
            <w:r>
              <w:rPr>
                <w:rFonts w:hint="eastAsia" w:ascii="宋体" w:hAnsi="宋体" w:cs="宋体"/>
                <w:color w:val="000000" w:themeColor="text1"/>
                <w:szCs w:val="21"/>
                <w:highlight w:val="none"/>
                <w14:textFill>
                  <w14:solidFill>
                    <w14:schemeClr w14:val="tx1"/>
                  </w14:solidFill>
                </w14:textFill>
              </w:rPr>
              <w:t>金额为合同价款</w:t>
            </w:r>
            <w:r>
              <w:rPr>
                <w:rFonts w:hint="default" w:ascii="宋体" w:hAnsi="宋体" w:cs="宋体"/>
                <w:color w:val="000000" w:themeColor="text1"/>
                <w:szCs w:val="21"/>
                <w:highlight w:val="none"/>
                <w14:textFill>
                  <w14:solidFill>
                    <w14:schemeClr w14:val="tx1"/>
                  </w14:solidFill>
                </w14:textFill>
              </w:rPr>
              <w:t>10%的</w:t>
            </w:r>
            <w:r>
              <w:rPr>
                <w:rFonts w:hint="eastAsia" w:ascii="宋体" w:hAnsi="宋体" w:cs="宋体"/>
                <w:color w:val="000000" w:themeColor="text1"/>
                <w:szCs w:val="21"/>
                <w:highlight w:val="none"/>
                <w:u w:val="single"/>
                <w14:textFill>
                  <w14:solidFill>
                    <w14:schemeClr w14:val="tx1"/>
                  </w14:solidFill>
                </w14:textFill>
              </w:rPr>
              <w:t>《履约银行保函》（以下简称“保函”）原件</w:t>
            </w:r>
            <w:r>
              <w:rPr>
                <w:rFonts w:hint="eastAsia" w:ascii="宋体" w:hAnsi="宋体" w:cs="宋体"/>
                <w:color w:val="000000" w:themeColor="text1"/>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承包人如未能在上述约定的时间内提交</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的，发包人有权取消承包人中标资格并解除合同，且发包人有权不予退还承包人所提交的投标保证金。</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2.承包人需保证</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在本合同整个履行期间的有效性；若因工程延期或因其他原因导致</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期限未涵盖本合同整个有效期的，承包人应在</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有效期届满前</w:t>
            </w:r>
            <w:r>
              <w:rPr>
                <w:rFonts w:hint="default" w:ascii="宋体" w:hAnsi="宋体" w:cs="宋体"/>
                <w:color w:val="000000" w:themeColor="text1"/>
                <w:szCs w:val="21"/>
                <w:highlight w:val="none"/>
                <w14:textFill>
                  <w14:solidFill>
                    <w14:schemeClr w14:val="tx1"/>
                  </w14:solidFill>
                </w14:textFill>
              </w:rPr>
              <w:t>45天办理</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续期手续，并于原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有效期届满前</w:t>
            </w:r>
            <w:r>
              <w:rPr>
                <w:rFonts w:hint="default" w:ascii="宋体" w:hAnsi="宋体" w:cs="宋体"/>
                <w:color w:val="000000" w:themeColor="text1"/>
                <w:szCs w:val="21"/>
                <w:highlight w:val="none"/>
                <w14:textFill>
                  <w14:solidFill>
                    <w14:schemeClr w14:val="tx1"/>
                  </w14:solidFill>
                </w14:textFill>
              </w:rPr>
              <w:t>10天向发包人提交同样格式且更新日期后的有效</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，以替代原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。关于新</w:t>
            </w:r>
            <w:r>
              <w:rPr>
                <w:rFonts w:hint="eastAsia" w:ascii="宋体" w:hAnsi="宋体" w:cs="宋体"/>
                <w:color w:val="000000" w:themeColor="text1"/>
                <w:szCs w:val="21"/>
                <w:highlight w:val="none"/>
                <w:u w:val="single"/>
                <w14:textFill>
                  <w14:solidFill>
                    <w14:schemeClr w14:val="tx1"/>
                  </w14:solidFill>
                </w14:textFill>
              </w:rPr>
              <w:t>保函担保</w:t>
            </w:r>
            <w:r>
              <w:rPr>
                <w:rFonts w:hint="eastAsia" w:ascii="宋体" w:hAnsi="宋体" w:cs="宋体"/>
                <w:color w:val="000000" w:themeColor="text1"/>
                <w:szCs w:val="21"/>
                <w:highlight w:val="none"/>
                <w14:textFill>
                  <w14:solidFill>
                    <w14:schemeClr w14:val="tx1"/>
                  </w14:solidFill>
                </w14:textFill>
              </w:rPr>
              <w:t>金额：</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1）若承包人已完成实体工程并无欠付发包人相关费用的，则无论原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是否到期，承包人均可申请提交</w:t>
            </w:r>
            <w:r>
              <w:rPr>
                <w:rFonts w:hint="eastAsia" w:ascii="宋体" w:hAnsi="宋体" w:cs="宋体"/>
                <w:color w:val="000000" w:themeColor="text1"/>
                <w:szCs w:val="21"/>
                <w:highlight w:val="none"/>
                <w:u w:val="single"/>
                <w14:textFill>
                  <w14:solidFill>
                    <w14:schemeClr w14:val="tx1"/>
                  </w14:solidFill>
                </w14:textFill>
              </w:rPr>
              <w:t>担保</w:t>
            </w:r>
            <w:r>
              <w:rPr>
                <w:rFonts w:hint="eastAsia" w:ascii="宋体" w:hAnsi="宋体" w:cs="宋体"/>
                <w:color w:val="000000" w:themeColor="text1"/>
                <w:szCs w:val="21"/>
                <w:highlight w:val="none"/>
                <w14:textFill>
                  <w14:solidFill>
                    <w14:schemeClr w14:val="tx1"/>
                  </w14:solidFill>
                </w14:textFill>
              </w:rPr>
              <w:t>金额为原</w:t>
            </w:r>
            <w:r>
              <w:rPr>
                <w:rFonts w:hint="eastAsia" w:ascii="宋体" w:hAnsi="宋体" w:cs="宋体"/>
                <w:color w:val="000000" w:themeColor="text1"/>
                <w:szCs w:val="21"/>
                <w:highlight w:val="none"/>
                <w:u w:val="single"/>
                <w14:textFill>
                  <w14:solidFill>
                    <w14:schemeClr w14:val="tx1"/>
                  </w14:solidFill>
                </w14:textFill>
              </w:rPr>
              <w:t>保函担保</w:t>
            </w:r>
            <w:r>
              <w:rPr>
                <w:rFonts w:hint="eastAsia" w:ascii="宋体" w:hAnsi="宋体" w:cs="宋体"/>
                <w:color w:val="000000" w:themeColor="text1"/>
                <w:szCs w:val="21"/>
                <w:highlight w:val="none"/>
                <w14:textFill>
                  <w14:solidFill>
                    <w14:schemeClr w14:val="tx1"/>
                  </w14:solidFill>
                </w14:textFill>
              </w:rPr>
              <w:t>金额</w:t>
            </w:r>
            <w:r>
              <w:rPr>
                <w:rFonts w:hint="default" w:ascii="宋体" w:hAnsi="宋体" w:cs="宋体"/>
                <w:color w:val="000000" w:themeColor="text1"/>
                <w:szCs w:val="21"/>
                <w:highlight w:val="none"/>
                <w14:textFill>
                  <w14:solidFill>
                    <w14:schemeClr w14:val="tx1"/>
                  </w14:solidFill>
                </w14:textFill>
              </w:rPr>
              <w:t>30%的新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替换原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。经监理单位及发包人审核同意后方可执行。</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2）若承包人未完成实体工程的，则须按原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金额办理</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续期手续。</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3.若履约</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到期，承包人未按合同约定更新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的，应按以下约定承担违约责任，且发包人有权以不超过原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金额为限暂停支付余下的合同价款，直至承包人提交新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或提供本项目所需全部分部（子分部）工程质量验收记录及竣工图。</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1）自原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期限届满之日起</w:t>
            </w:r>
            <w:r>
              <w:rPr>
                <w:rFonts w:hint="default" w:ascii="宋体" w:hAnsi="宋体" w:cs="宋体"/>
                <w:color w:val="000000" w:themeColor="text1"/>
                <w:szCs w:val="21"/>
                <w:highlight w:val="none"/>
                <w14:textFill>
                  <w14:solidFill>
                    <w14:schemeClr w14:val="tx1"/>
                  </w14:solidFill>
                </w14:textFill>
              </w:rPr>
              <w:t>5日内未提交新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的，给予书面警告并限期整改。</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2）若原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过期达</w:t>
            </w:r>
            <w:r>
              <w:rPr>
                <w:rFonts w:hint="default" w:ascii="宋体" w:hAnsi="宋体" w:cs="宋体"/>
                <w:color w:val="000000" w:themeColor="text1"/>
                <w:szCs w:val="21"/>
                <w:highlight w:val="none"/>
                <w14:textFill>
                  <w14:solidFill>
                    <w14:schemeClr w14:val="tx1"/>
                  </w14:solidFill>
                </w14:textFill>
              </w:rPr>
              <w:t>10天（含）仍未提交新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的，则承包人承担一般违约责任；若原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过期达</w:t>
            </w:r>
            <w:r>
              <w:rPr>
                <w:rFonts w:hint="default" w:ascii="宋体" w:hAnsi="宋体" w:cs="宋体"/>
                <w:color w:val="000000" w:themeColor="text1"/>
                <w:szCs w:val="21"/>
                <w:highlight w:val="none"/>
                <w14:textFill>
                  <w14:solidFill>
                    <w14:schemeClr w14:val="tx1"/>
                  </w14:solidFill>
                </w14:textFill>
              </w:rPr>
              <w:t>30天（含）仍未提交新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的，则承包人须再承担严重违约责任。</w:t>
            </w:r>
          </w:p>
          <w:p>
            <w:pPr>
              <w:keepNext w:val="0"/>
              <w:keepLines w:val="0"/>
              <w:suppressLineNumbers w:val="0"/>
              <w:adjustRightInd w:val="0"/>
              <w:snapToGrid w:val="0"/>
              <w:spacing w:before="0" w:beforeAutospacing="0" w:after="0" w:afterAutospacing="0" w:line="360" w:lineRule="auto"/>
              <w:ind w:left="0" w:right="11"/>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3）若原</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过期达</w:t>
            </w:r>
            <w:r>
              <w:rPr>
                <w:rFonts w:hint="default" w:ascii="宋体" w:hAnsi="宋体" w:cs="宋体"/>
                <w:color w:val="000000" w:themeColor="text1"/>
                <w:szCs w:val="21"/>
                <w:highlight w:val="none"/>
                <w14:textFill>
                  <w14:solidFill>
                    <w14:schemeClr w14:val="tx1"/>
                  </w14:solidFill>
                </w14:textFill>
              </w:rPr>
              <w:t>60天（含）仍未提交新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的，则承包人除按上述约定承担违约责任外，自原保函届满第</w:t>
            </w:r>
            <w:r>
              <w:rPr>
                <w:rFonts w:hint="default" w:ascii="宋体" w:hAnsi="宋体" w:cs="宋体"/>
                <w:color w:val="000000" w:themeColor="text1"/>
                <w:szCs w:val="21"/>
                <w:highlight w:val="none"/>
                <w14:textFill>
                  <w14:solidFill>
                    <w14:schemeClr w14:val="tx1"/>
                  </w14:solidFill>
                </w14:textFill>
              </w:rPr>
              <w:t>60天起，承包人应向发包人支付违约金</w:t>
            </w:r>
            <w:r>
              <w:rPr>
                <w:rFonts w:hint="eastAsia" w:ascii="宋体" w:hAnsi="宋体" w:cs="宋体"/>
                <w:b/>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20000元/天、</w:t>
            </w:r>
            <w:r>
              <w:rPr>
                <w:rFonts w:hint="eastAsia" w:ascii="宋体" w:hAnsi="宋体" w:cs="宋体"/>
                <w:b/>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50000元/天、</w:t>
            </w:r>
            <w:r>
              <w:rPr>
                <w:rFonts w:hint="eastAsia" w:ascii="宋体" w:hAnsi="宋体" w:cs="宋体"/>
                <w:b/>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100000元/天，直至承包人提交新</w:t>
            </w:r>
            <w:r>
              <w:rPr>
                <w:rFonts w:hint="eastAsia" w:ascii="宋体" w:hAnsi="宋体" w:cs="宋体"/>
                <w:color w:val="000000" w:themeColor="text1"/>
                <w:szCs w:val="21"/>
                <w:highlight w:val="none"/>
                <w:u w:val="single"/>
                <w14:textFill>
                  <w14:solidFill>
                    <w14:schemeClr w14:val="tx1"/>
                  </w14:solidFill>
                </w14:textFill>
              </w:rPr>
              <w:t>保函</w:t>
            </w:r>
            <w:r>
              <w:rPr>
                <w:rFonts w:hint="eastAsia" w:ascii="宋体" w:hAnsi="宋体" w:cs="宋体"/>
                <w:color w:val="000000" w:themeColor="text1"/>
                <w:szCs w:val="21"/>
                <w:highlight w:val="none"/>
                <w14:textFill>
                  <w14:solidFill>
                    <w14:schemeClr w14:val="tx1"/>
                  </w14:solidFill>
                </w14:textFill>
              </w:rPr>
              <w:t>或提供本项目所需全部分部（子分部）工程质量验收记录及竣工图。</w:t>
            </w:r>
          </w:p>
        </w:tc>
        <w:tc>
          <w:tcPr>
            <w:tcW w:w="3472" w:type="dxa"/>
            <w:tcBorders>
              <w:lef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44.3双方同意，承包人按如下约定向发包人提供</w:t>
            </w:r>
            <w:r>
              <w:rPr>
                <w:rFonts w:hint="eastAsia" w:ascii="宋体" w:hAnsi="宋体" w:cs="宋体"/>
                <w:snapToGrid w:val="0"/>
                <w:color w:val="000000" w:themeColor="text1"/>
                <w:kern w:val="0"/>
                <w:szCs w:val="21"/>
                <w:highlight w:val="none"/>
                <w:u w:val="single"/>
                <w:lang w:bidi="ar"/>
                <w14:textFill>
                  <w14:solidFill>
                    <w14:schemeClr w14:val="tx1"/>
                  </w14:solidFill>
                </w14:textFill>
              </w:rPr>
              <w:t>履约担保</w:t>
            </w:r>
            <w:r>
              <w:rPr>
                <w:rFonts w:hint="eastAsia" w:ascii="宋体" w:hAnsi="宋体" w:cs="宋体"/>
                <w:snapToGrid w:val="0"/>
                <w:color w:val="000000" w:themeColor="text1"/>
                <w:kern w:val="0"/>
                <w:szCs w:val="21"/>
                <w:highlight w:val="none"/>
                <w:lang w:bidi="ar"/>
                <w14:textFill>
                  <w14:solidFill>
                    <w14:schemeClr w14:val="tx1"/>
                  </w14:solidFill>
                </w14:textFill>
              </w:rPr>
              <w:t>：</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1.本合同签订后30日内，承包人按合同附件载明的格式向发包人提交由在中华人民共和国注册且营业地点在广州市行政辖区内</w:t>
            </w:r>
            <w:r>
              <w:rPr>
                <w:rFonts w:hint="eastAsia" w:ascii="宋体" w:hAnsi="宋体" w:cs="宋体"/>
                <w:color w:val="000000" w:themeColor="text1"/>
                <w:szCs w:val="21"/>
                <w:highlight w:val="none"/>
                <w:u w:val="single"/>
                <w:lang w:bidi="ar"/>
                <w14:textFill>
                  <w14:solidFill>
                    <w14:schemeClr w14:val="tx1"/>
                  </w14:solidFill>
                </w14:textFill>
              </w:rPr>
              <w:t>并经发包人认可的担保机构</w:t>
            </w:r>
            <w:r>
              <w:rPr>
                <w:rFonts w:hint="eastAsia" w:ascii="宋体" w:hAnsi="宋体" w:cs="宋体"/>
                <w:color w:val="000000" w:themeColor="text1"/>
                <w:szCs w:val="21"/>
                <w:highlight w:val="none"/>
                <w:lang w:bidi="ar"/>
                <w14:textFill>
                  <w14:solidFill>
                    <w14:schemeClr w14:val="tx1"/>
                  </w14:solidFill>
                </w14:textFill>
              </w:rPr>
              <w:t>开出的</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金额为合同价款10%的《</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》原件。</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承包人如未能在上述约定的时间内提交</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的，发包人有权取消承包人中标资格并解除合同，</w:t>
            </w:r>
            <w:r>
              <w:rPr>
                <w:rFonts w:hint="eastAsia" w:ascii="宋体" w:hAnsi="宋体" w:cs="宋体"/>
                <w:color w:val="000000" w:themeColor="text1"/>
                <w:szCs w:val="21"/>
                <w:highlight w:val="none"/>
                <w:u w:val="single"/>
                <w:lang w:bidi="ar"/>
                <w14:textFill>
                  <w14:solidFill>
                    <w14:schemeClr w14:val="tx1"/>
                  </w14:solidFill>
                </w14:textFill>
              </w:rPr>
              <w:t>给发包人造成损失的，发包人有权要求承包人承担赔偿责任</w:t>
            </w:r>
            <w:r>
              <w:rPr>
                <w:rFonts w:hint="eastAsia" w:ascii="宋体" w:hAnsi="宋体" w:cs="宋体"/>
                <w:color w:val="000000" w:themeColor="text1"/>
                <w:szCs w:val="21"/>
                <w:highlight w:val="none"/>
                <w:lang w:bidi="ar"/>
                <w14:textFill>
                  <w14:solidFill>
                    <w14:schemeClr w14:val="tx1"/>
                  </w14:solidFill>
                </w14:textFill>
              </w:rPr>
              <w:t>。</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2.承包人需保证</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在本合同整个履行期间的有效性；若因工程延期或因其他原因导致</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期限未涵盖本合同整个有效期的，承包人应在</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有效期届满前45天办理</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续期手续，并于原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有效期届满前10天向发包人提交同样格式且更新日期后的有效</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，以替代原</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。关于新</w:t>
            </w:r>
            <w:r>
              <w:rPr>
                <w:rFonts w:hint="eastAsia" w:ascii="宋体" w:hAnsi="宋体" w:cs="宋体"/>
                <w:color w:val="000000" w:themeColor="text1"/>
                <w:szCs w:val="21"/>
                <w:highlight w:val="none"/>
                <w:u w:val="single"/>
                <w:lang w:bidi="ar"/>
                <w14:textFill>
                  <w14:solidFill>
                    <w14:schemeClr w14:val="tx1"/>
                  </w14:solidFill>
                </w14:textFill>
              </w:rPr>
              <w:t>履约担保担保</w:t>
            </w:r>
            <w:r>
              <w:rPr>
                <w:rFonts w:hint="eastAsia" w:ascii="宋体" w:hAnsi="宋体" w:cs="宋体"/>
                <w:color w:val="000000" w:themeColor="text1"/>
                <w:szCs w:val="21"/>
                <w:highlight w:val="none"/>
                <w:lang w:bidi="ar"/>
                <w14:textFill>
                  <w14:solidFill>
                    <w14:schemeClr w14:val="tx1"/>
                  </w14:solidFill>
                </w14:textFill>
              </w:rPr>
              <w:t>金额：</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（1）若承包人已完成实体工程并无欠付发包人相关费用的，则无论原</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是否到期，承包人均可申请提交</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金额为原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金额30%的新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替换原</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。经监理单位及发包人审核同意后方可执行。</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（2）若承包人未完成实体工程的，则须按原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金额办理</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续期手续。</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3.若</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到期，承包人未按合同约定更新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的，应按以下约定承担违约责任，且发包人有权以不超过原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金额为限暂停支付余下的合同价款，直至承包人提交新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或提供本项目所需全部分部（子分部）工程质量验收记录及竣工图。</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（1）自原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期限届满之日起5日内未提交新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的，给予书面警告并限期整改。</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（2）若原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过期达10天（含）仍未提交新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的，则承包人承担一般违约责任；若原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过期达30天（含）仍未提交新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的，则承包人须再承担严重违约责任。</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（3）若原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过期达60天（含）仍未提交新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的，则承包人除按上述约定承担违约责任外，自原</w:t>
            </w:r>
            <w:r>
              <w:rPr>
                <w:rFonts w:hint="eastAsia" w:ascii="宋体" w:hAnsi="宋体" w:cs="宋体"/>
                <w:color w:val="000000" w:themeColor="text1"/>
                <w:szCs w:val="21"/>
                <w:highlight w:val="none"/>
                <w:u w:val="single"/>
                <w:lang w:bidi="ar"/>
                <w14:textFill>
                  <w14:solidFill>
                    <w14:schemeClr w14:val="tx1"/>
                  </w14:solidFill>
                </w14:textFill>
              </w:rPr>
              <w:t>担保</w:t>
            </w:r>
            <w:r>
              <w:rPr>
                <w:rFonts w:hint="eastAsia" w:ascii="宋体" w:hAnsi="宋体" w:cs="宋体"/>
                <w:color w:val="000000" w:themeColor="text1"/>
                <w:szCs w:val="21"/>
                <w:highlight w:val="none"/>
                <w:lang w:bidi="ar"/>
                <w14:textFill>
                  <w14:solidFill>
                    <w14:schemeClr w14:val="tx1"/>
                  </w14:solidFill>
                </w14:textFill>
              </w:rPr>
              <w:t>届满第60天起，承包人应向发包人支付</w:t>
            </w:r>
            <w:r>
              <w:rPr>
                <w:rFonts w:hint="eastAsia" w:ascii="宋体" w:hAnsi="宋体" w:cs="宋体"/>
                <w:color w:val="000000" w:themeColor="text1"/>
                <w:szCs w:val="21"/>
                <w:highlight w:val="none"/>
                <w:lang w:bidi="ar"/>
                <w14:textFill>
                  <w14:solidFill>
                    <w14:schemeClr w14:val="tx1"/>
                  </w14:solidFill>
                </w14:textFill>
              </w:rPr>
              <w:t>违约金</w:t>
            </w:r>
            <w:r>
              <w:rPr>
                <w:rFonts w:hint="eastAsia" w:ascii="宋体" w:hAnsi="宋体" w:cs="宋体"/>
                <w:b/>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20000元/天、</w:t>
            </w:r>
            <w:r>
              <w:rPr>
                <w:rFonts w:hint="eastAsia" w:ascii="宋体" w:hAnsi="宋体" w:cs="宋体"/>
                <w:b/>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50000元/天、</w:t>
            </w:r>
            <w:r>
              <w:rPr>
                <w:rFonts w:hint="eastAsia" w:ascii="宋体" w:hAnsi="宋体" w:cs="宋体"/>
                <w:b/>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100000元/天，</w:t>
            </w:r>
            <w:r>
              <w:rPr>
                <w:rFonts w:hint="eastAsia" w:ascii="宋体" w:hAnsi="宋体" w:cs="宋体"/>
                <w:color w:val="000000" w:themeColor="text1"/>
                <w:szCs w:val="21"/>
                <w:highlight w:val="none"/>
                <w:lang w:bidi="ar"/>
                <w14:textFill>
                  <w14:solidFill>
                    <w14:schemeClr w14:val="tx1"/>
                  </w14:solidFill>
                </w14:textFill>
              </w:rPr>
              <w:t>直至承包人提交新</w:t>
            </w:r>
            <w:r>
              <w:rPr>
                <w:rFonts w:hint="eastAsia" w:ascii="宋体" w:hAnsi="宋体" w:cs="宋体"/>
                <w:color w:val="000000" w:themeColor="text1"/>
                <w:szCs w:val="21"/>
                <w:highlight w:val="none"/>
                <w:u w:val="single"/>
                <w:lang w:bidi="ar"/>
                <w14:textFill>
                  <w14:solidFill>
                    <w14:schemeClr w14:val="tx1"/>
                  </w14:solidFill>
                </w14:textFill>
              </w:rPr>
              <w:t>履约担保</w:t>
            </w:r>
            <w:r>
              <w:rPr>
                <w:rFonts w:hint="eastAsia" w:ascii="宋体" w:hAnsi="宋体" w:cs="宋体"/>
                <w:color w:val="000000" w:themeColor="text1"/>
                <w:szCs w:val="21"/>
                <w:highlight w:val="none"/>
                <w:lang w:bidi="ar"/>
                <w14:textFill>
                  <w14:solidFill>
                    <w14:schemeClr w14:val="tx1"/>
                  </w14:solidFill>
                </w14:textFill>
              </w:rPr>
              <w:t>或提供本项目所需全部分部（子分部）工程质量验收记录及竣工图</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等线" w:hAnsi="等线" w:eastAsia="等线" w:cs="等线"/>
                <w:snapToGrid w:val="0"/>
                <w:color w:val="000000" w:themeColor="text1"/>
                <w:kern w:val="0"/>
                <w:szCs w:val="21"/>
                <w:highlight w:val="none"/>
                <w14:textFill>
                  <w14:solidFill>
                    <w14:schemeClr w14:val="tx1"/>
                  </w14:solidFill>
                </w14:textFill>
              </w:rPr>
            </w:pPr>
            <w:r>
              <w:rPr>
                <w:rFonts w:hint="default" w:ascii="等线" w:hAnsi="等线" w:eastAsia="等线" w:cs="等线"/>
                <w:snapToGrid w:val="0"/>
                <w:color w:val="000000" w:themeColor="text1"/>
                <w:kern w:val="0"/>
                <w:szCs w:val="21"/>
                <w:highlight w:val="none"/>
                <w14:textFill>
                  <w14:solidFill>
                    <w14:schemeClr w14:val="tx1"/>
                  </w14:solidFill>
                </w14:textFill>
              </w:rPr>
              <w:t>3</w:t>
            </w:r>
            <w:r>
              <w:rPr>
                <w:rFonts w:hint="eastAsia" w:ascii="等线" w:hAnsi="等线" w:eastAsia="等线" w:cs="等线"/>
                <w:snapToGrid w:val="0"/>
                <w:color w:val="000000" w:themeColor="text1"/>
                <w:kern w:val="0"/>
                <w:szCs w:val="21"/>
                <w:highlight w:val="none"/>
                <w14:textFill>
                  <w14:solidFill>
                    <w14:schemeClr w14:val="tx1"/>
                  </w14:solidFill>
                </w14:textFill>
              </w:rPr>
              <w:t>3</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等线" w:hAnsi="等线" w:eastAsia="等线" w:cs="等线"/>
                <w:color w:val="000000" w:themeColor="text1"/>
                <w:kern w:val="0"/>
                <w:szCs w:val="21"/>
                <w:highlight w:val="none"/>
                <w14:textFill>
                  <w14:solidFill>
                    <w14:schemeClr w14:val="tx1"/>
                  </w14:solidFill>
                </w14:textFill>
              </w:rPr>
            </w:pPr>
            <w:r>
              <w:rPr>
                <w:rFonts w:hint="default" w:ascii="等线" w:hAnsi="等线" w:eastAsia="等线" w:cs="等线"/>
                <w:color w:val="000000" w:themeColor="text1"/>
                <w:kern w:val="0"/>
                <w:szCs w:val="21"/>
                <w:highlight w:val="none"/>
                <w14:textFill>
                  <w14:solidFill>
                    <w14:schemeClr w14:val="tx1"/>
                  </w14:solidFill>
                </w14:textFill>
              </w:rPr>
              <w:t>44.4</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等线" w:hAnsi="等线" w:eastAsia="等线" w:cs="等线"/>
                <w:snapToGrid w:val="0"/>
                <w:color w:val="000000" w:themeColor="text1"/>
                <w:kern w:val="0"/>
                <w:szCs w:val="21"/>
                <w:highlight w:val="none"/>
                <w14:textFill>
                  <w14:solidFill>
                    <w14:schemeClr w14:val="tx1"/>
                  </w14:solidFill>
                </w14:textFill>
              </w:rPr>
            </w:pPr>
            <w:r>
              <w:rPr>
                <w:rFonts w:hint="eastAsia" w:ascii="等线" w:hAnsi="等线" w:eastAsia="等线" w:cs="等线"/>
                <w:snapToGrid w:val="0"/>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44.4承包人提交的履约</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银行保函</w:t>
            </w:r>
            <w:r>
              <w:rPr>
                <w:rFonts w:hint="eastAsia" w:ascii="宋体" w:hAnsi="宋体" w:eastAsia="宋体" w:cs="宋体"/>
                <w:snapToGrid w:val="0"/>
                <w:color w:val="000000" w:themeColor="text1"/>
                <w:kern w:val="0"/>
                <w:szCs w:val="21"/>
                <w:highlight w:val="none"/>
                <w14:textFill>
                  <w14:solidFill>
                    <w14:schemeClr w14:val="tx1"/>
                  </w14:solidFill>
                </w14:textFill>
              </w:rPr>
              <w:t>是对本合同约定的承包人的全部义务（包括但不限于承包人违约后应支付的违约金和赔偿金）的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担保</w:t>
            </w:r>
            <w:r>
              <w:rPr>
                <w:rFonts w:hint="eastAsia" w:ascii="宋体" w:hAnsi="宋体" w:eastAsia="宋体" w:cs="宋体"/>
                <w:snapToGrid w:val="0"/>
                <w:color w:val="000000" w:themeColor="text1"/>
                <w:kern w:val="0"/>
                <w:szCs w:val="21"/>
                <w:highlight w:val="none"/>
                <w14:textFill>
                  <w14:solidFill>
                    <w14:schemeClr w14:val="tx1"/>
                  </w14:solidFill>
                </w14:textFill>
              </w:rPr>
              <w:t>，承包人的任何一次不履行或不完全履行合同义务的行为，发包人均有权向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出函银行</w:t>
            </w:r>
            <w:r>
              <w:rPr>
                <w:rFonts w:hint="eastAsia" w:ascii="宋体" w:hAnsi="宋体" w:eastAsia="宋体" w:cs="宋体"/>
                <w:snapToGrid w:val="0"/>
                <w:color w:val="000000" w:themeColor="text1"/>
                <w:kern w:val="0"/>
                <w:szCs w:val="21"/>
                <w:highlight w:val="none"/>
                <w14:textFill>
                  <w14:solidFill>
                    <w14:schemeClr w14:val="tx1"/>
                  </w14:solidFill>
                </w14:textFill>
              </w:rPr>
              <w:t>提出索赔。</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44.4承包人提交的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履约担保</w:t>
            </w:r>
            <w:r>
              <w:rPr>
                <w:rFonts w:hint="eastAsia" w:ascii="宋体" w:hAnsi="宋体" w:eastAsia="宋体" w:cs="宋体"/>
                <w:snapToGrid w:val="0"/>
                <w:color w:val="000000" w:themeColor="text1"/>
                <w:kern w:val="0"/>
                <w:szCs w:val="21"/>
                <w:highlight w:val="none"/>
                <w14:textFill>
                  <w14:solidFill>
                    <w14:schemeClr w14:val="tx1"/>
                  </w14:solidFill>
                </w14:textFill>
              </w:rPr>
              <w:t>是对本合同约定的承包人的全部义务（包括但不限于承包人违约后应支付的违约金和赔偿金）的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担保</w:t>
            </w:r>
            <w:r>
              <w:rPr>
                <w:rFonts w:hint="eastAsia" w:ascii="宋体" w:hAnsi="宋体" w:eastAsia="宋体" w:cs="宋体"/>
                <w:snapToGrid w:val="0"/>
                <w:color w:val="000000" w:themeColor="text1"/>
                <w:kern w:val="0"/>
                <w:szCs w:val="21"/>
                <w:highlight w:val="none"/>
                <w14:textFill>
                  <w14:solidFill>
                    <w14:schemeClr w14:val="tx1"/>
                  </w14:solidFill>
                </w14:textFill>
              </w:rPr>
              <w:t>，承包人的任何一次不履行或不完全履行合同义务的行为，发包人均有权向</w:t>
            </w:r>
            <w:r>
              <w:rPr>
                <w:rFonts w:hint="eastAsia" w:ascii="宋体" w:hAnsi="宋体" w:eastAsia="宋体" w:cs="宋体"/>
                <w:color w:val="000000" w:themeColor="text1"/>
                <w:kern w:val="0"/>
                <w:szCs w:val="21"/>
                <w:highlight w:val="none"/>
                <w:u w:val="single"/>
                <w14:textFill>
                  <w14:solidFill>
                    <w14:schemeClr w14:val="tx1"/>
                  </w14:solidFill>
                </w14:textFill>
              </w:rPr>
              <w:t>保证人</w:t>
            </w:r>
            <w:r>
              <w:rPr>
                <w:rFonts w:hint="eastAsia" w:ascii="宋体" w:hAnsi="宋体" w:eastAsia="宋体" w:cs="宋体"/>
                <w:snapToGrid w:val="0"/>
                <w:color w:val="000000" w:themeColor="text1"/>
                <w:kern w:val="0"/>
                <w:szCs w:val="21"/>
                <w:highlight w:val="none"/>
                <w14:textFill>
                  <w14:solidFill>
                    <w14:schemeClr w14:val="tx1"/>
                  </w14:solidFill>
                </w14:textFill>
              </w:rPr>
              <w:t>提出索赔。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等线" w:hAnsi="等线" w:eastAsia="等线" w:cs="等线"/>
                <w:snapToGrid w:val="0"/>
                <w:color w:val="000000" w:themeColor="text1"/>
                <w:kern w:val="0"/>
                <w:szCs w:val="21"/>
                <w:highlight w:val="none"/>
                <w14:textFill>
                  <w14:solidFill>
                    <w14:schemeClr w14:val="tx1"/>
                  </w14:solidFill>
                </w14:textFill>
              </w:rPr>
            </w:pPr>
            <w:r>
              <w:rPr>
                <w:rFonts w:hint="default" w:ascii="等线" w:hAnsi="等线" w:eastAsia="等线" w:cs="等线"/>
                <w:snapToGrid w:val="0"/>
                <w:color w:val="000000" w:themeColor="text1"/>
                <w:kern w:val="0"/>
                <w:szCs w:val="21"/>
                <w:highlight w:val="none"/>
                <w14:textFill>
                  <w14:solidFill>
                    <w14:schemeClr w14:val="tx1"/>
                  </w14:solidFill>
                </w14:textFill>
              </w:rPr>
              <w:t>3</w:t>
            </w:r>
            <w:r>
              <w:rPr>
                <w:rFonts w:hint="eastAsia" w:ascii="等线" w:hAnsi="等线" w:eastAsia="等线" w:cs="等线"/>
                <w:snapToGrid w:val="0"/>
                <w:color w:val="000000" w:themeColor="text1"/>
                <w:kern w:val="0"/>
                <w:szCs w:val="21"/>
                <w:highlight w:val="none"/>
                <w14:textFill>
                  <w14:solidFill>
                    <w14:schemeClr w14:val="tx1"/>
                  </w14:solidFill>
                </w14:textFill>
              </w:rPr>
              <w:t>4</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44.5</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44.5承包人不履行或不完全履行合同义务的行为导致发包人依据履约</w:t>
            </w:r>
            <w:r>
              <w:rPr>
                <w:rFonts w:hint="eastAsia" w:ascii="宋体" w:hAnsi="宋体" w:cs="宋体"/>
                <w:snapToGrid w:val="0"/>
                <w:color w:val="000000" w:themeColor="text1"/>
                <w:kern w:val="0"/>
                <w:szCs w:val="21"/>
                <w:highlight w:val="none"/>
                <w:u w:val="single"/>
                <w14:textFill>
                  <w14:solidFill>
                    <w14:schemeClr w14:val="tx1"/>
                  </w14:solidFill>
                </w14:textFill>
              </w:rPr>
              <w:t>银行保函</w:t>
            </w:r>
            <w:r>
              <w:rPr>
                <w:rFonts w:hint="eastAsia" w:ascii="宋体" w:hAnsi="宋体" w:cs="宋体"/>
                <w:snapToGrid w:val="0"/>
                <w:color w:val="000000" w:themeColor="text1"/>
                <w:kern w:val="0"/>
                <w:szCs w:val="21"/>
                <w:highlight w:val="none"/>
                <w14:textFill>
                  <w14:solidFill>
                    <w14:schemeClr w14:val="tx1"/>
                  </w14:solidFill>
                </w14:textFill>
              </w:rPr>
              <w:t>向</w:t>
            </w:r>
            <w:r>
              <w:rPr>
                <w:rFonts w:hint="eastAsia" w:ascii="宋体" w:hAnsi="宋体" w:cs="宋体"/>
                <w:snapToGrid w:val="0"/>
                <w:color w:val="000000" w:themeColor="text1"/>
                <w:kern w:val="0"/>
                <w:szCs w:val="21"/>
                <w:highlight w:val="none"/>
                <w:u w:val="single"/>
                <w14:textFill>
                  <w14:solidFill>
                    <w14:schemeClr w14:val="tx1"/>
                  </w14:solidFill>
                </w14:textFill>
              </w:rPr>
              <w:t>银行</w:t>
            </w:r>
            <w:r>
              <w:rPr>
                <w:rFonts w:hint="eastAsia" w:ascii="宋体" w:hAnsi="宋体" w:cs="宋体"/>
                <w:snapToGrid w:val="0"/>
                <w:color w:val="000000" w:themeColor="text1"/>
                <w:kern w:val="0"/>
                <w:szCs w:val="21"/>
                <w:highlight w:val="none"/>
                <w14:textFill>
                  <w14:solidFill>
                    <w14:schemeClr w14:val="tx1"/>
                  </w14:solidFill>
                </w14:textFill>
              </w:rPr>
              <w:t>索赔</w:t>
            </w:r>
            <w:r>
              <w:rPr>
                <w:rFonts w:hint="eastAsia" w:ascii="宋体" w:hAnsi="宋体" w:cs="宋体"/>
                <w:snapToGrid w:val="0"/>
                <w:color w:val="000000" w:themeColor="text1"/>
                <w:kern w:val="0"/>
                <w:szCs w:val="21"/>
                <w:highlight w:val="none"/>
                <w:u w:val="single"/>
                <w14:textFill>
                  <w14:solidFill>
                    <w14:schemeClr w14:val="tx1"/>
                  </w14:solidFill>
                </w14:textFill>
              </w:rPr>
              <w:t>履约银行保函</w:t>
            </w:r>
            <w:r>
              <w:rPr>
                <w:rFonts w:hint="eastAsia" w:ascii="宋体" w:hAnsi="宋体" w:cs="宋体"/>
                <w:snapToGrid w:val="0"/>
                <w:color w:val="000000" w:themeColor="text1"/>
                <w:kern w:val="0"/>
                <w:szCs w:val="21"/>
                <w:highlight w:val="none"/>
                <w14:textFill>
                  <w14:solidFill>
                    <w14:schemeClr w14:val="tx1"/>
                  </w14:solidFill>
                </w14:textFill>
              </w:rPr>
              <w:t>金额的一部分或者全部的，承包人必须在发包人规定的时间内补充提交履约</w:t>
            </w:r>
            <w:r>
              <w:rPr>
                <w:rFonts w:hint="eastAsia" w:ascii="宋体" w:hAnsi="宋体" w:cs="宋体"/>
                <w:snapToGrid w:val="0"/>
                <w:color w:val="000000" w:themeColor="text1"/>
                <w:kern w:val="0"/>
                <w:szCs w:val="21"/>
                <w:highlight w:val="none"/>
                <w:u w:val="single"/>
                <w14:textFill>
                  <w14:solidFill>
                    <w14:schemeClr w14:val="tx1"/>
                  </w14:solidFill>
                </w14:textFill>
              </w:rPr>
              <w:t>银行保函</w:t>
            </w:r>
            <w:r>
              <w:rPr>
                <w:rFonts w:hint="eastAsia" w:ascii="宋体" w:hAnsi="宋体" w:cs="宋体"/>
                <w:snapToGrid w:val="0"/>
                <w:color w:val="000000" w:themeColor="text1"/>
                <w:kern w:val="0"/>
                <w:szCs w:val="21"/>
                <w:highlight w:val="none"/>
                <w14:textFill>
                  <w14:solidFill>
                    <w14:schemeClr w14:val="tx1"/>
                  </w14:solidFill>
                </w14:textFill>
              </w:rPr>
              <w:t>，使得本合同履行期间有效的</w:t>
            </w:r>
            <w:r>
              <w:rPr>
                <w:rFonts w:hint="eastAsia" w:ascii="宋体" w:hAnsi="宋体" w:cs="宋体"/>
                <w:snapToGrid w:val="0"/>
                <w:color w:val="000000" w:themeColor="text1"/>
                <w:kern w:val="0"/>
                <w:szCs w:val="21"/>
                <w:highlight w:val="none"/>
                <w:u w:val="single"/>
                <w14:textFill>
                  <w14:solidFill>
                    <w14:schemeClr w14:val="tx1"/>
                  </w14:solidFill>
                </w14:textFill>
              </w:rPr>
              <w:t>履约银行保函</w:t>
            </w:r>
            <w:r>
              <w:rPr>
                <w:rFonts w:hint="eastAsia" w:ascii="宋体" w:hAnsi="宋体" w:cs="宋体"/>
                <w:snapToGrid w:val="0"/>
                <w:color w:val="000000" w:themeColor="text1"/>
                <w:kern w:val="0"/>
                <w:szCs w:val="21"/>
                <w:highlight w:val="none"/>
                <w14:textFill>
                  <w14:solidFill>
                    <w14:schemeClr w14:val="tx1"/>
                  </w14:solidFill>
                </w14:textFill>
              </w:rPr>
              <w:t>金额等于承包人第一次提交的</w:t>
            </w:r>
            <w:r>
              <w:rPr>
                <w:rFonts w:hint="eastAsia" w:ascii="宋体" w:hAnsi="宋体" w:cs="宋体"/>
                <w:snapToGrid w:val="0"/>
                <w:color w:val="000000" w:themeColor="text1"/>
                <w:kern w:val="0"/>
                <w:szCs w:val="21"/>
                <w:highlight w:val="none"/>
                <w:u w:val="single"/>
                <w14:textFill>
                  <w14:solidFill>
                    <w14:schemeClr w14:val="tx1"/>
                  </w14:solidFill>
                </w14:textFill>
              </w:rPr>
              <w:t>履约银行保函</w:t>
            </w:r>
            <w:r>
              <w:rPr>
                <w:rFonts w:hint="eastAsia" w:ascii="宋体" w:hAnsi="宋体" w:cs="宋体"/>
                <w:snapToGrid w:val="0"/>
                <w:color w:val="000000" w:themeColor="text1"/>
                <w:kern w:val="0"/>
                <w:szCs w:val="21"/>
                <w:highlight w:val="none"/>
                <w14:textFill>
                  <w14:solidFill>
                    <w14:schemeClr w14:val="tx1"/>
                  </w14:solidFill>
                </w14:textFill>
              </w:rPr>
              <w:t>金额。</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44.5承包人不履行或不完全履行合同义务的行为导致发包人依据</w:t>
            </w:r>
            <w:r>
              <w:rPr>
                <w:rFonts w:hint="eastAsia" w:ascii="宋体" w:hAnsi="宋体" w:cs="宋体"/>
                <w:snapToGrid w:val="0"/>
                <w:color w:val="000000" w:themeColor="text1"/>
                <w:kern w:val="0"/>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向</w:t>
            </w:r>
            <w:r>
              <w:rPr>
                <w:rFonts w:hint="eastAsia" w:ascii="宋体" w:hAnsi="宋体" w:cs="宋体"/>
                <w:color w:val="000000" w:themeColor="text1"/>
                <w:kern w:val="0"/>
                <w:szCs w:val="21"/>
                <w:highlight w:val="none"/>
                <w:u w:val="single"/>
                <w14:textFill>
                  <w14:solidFill>
                    <w14:schemeClr w14:val="tx1"/>
                  </w14:solidFill>
                </w14:textFill>
              </w:rPr>
              <w:t>保证人</w:t>
            </w:r>
            <w:r>
              <w:rPr>
                <w:rFonts w:hint="eastAsia" w:ascii="宋体" w:hAnsi="宋体" w:cs="宋体"/>
                <w:snapToGrid w:val="0"/>
                <w:color w:val="000000" w:themeColor="text1"/>
                <w:kern w:val="0"/>
                <w:szCs w:val="21"/>
                <w:highlight w:val="none"/>
                <w14:textFill>
                  <w14:solidFill>
                    <w14:schemeClr w14:val="tx1"/>
                  </w14:solidFill>
                </w14:textFill>
              </w:rPr>
              <w:t>索赔</w:t>
            </w:r>
            <w:r>
              <w:rPr>
                <w:rFonts w:hint="eastAsia" w:ascii="宋体" w:hAnsi="宋体" w:cs="宋体"/>
                <w:color w:val="000000" w:themeColor="text1"/>
                <w:szCs w:val="21"/>
                <w:highlight w:val="none"/>
                <w:u w:val="single"/>
                <w14:textFill>
                  <w14:solidFill>
                    <w14:schemeClr w14:val="tx1"/>
                  </w14:solidFill>
                </w14:textFill>
              </w:rPr>
              <w:t>担保</w:t>
            </w:r>
            <w:r>
              <w:rPr>
                <w:rFonts w:hint="eastAsia" w:ascii="宋体" w:hAnsi="宋体" w:cs="宋体"/>
                <w:snapToGrid w:val="0"/>
                <w:color w:val="000000" w:themeColor="text1"/>
                <w:kern w:val="0"/>
                <w:szCs w:val="21"/>
                <w:highlight w:val="none"/>
                <w14:textFill>
                  <w14:solidFill>
                    <w14:schemeClr w14:val="tx1"/>
                  </w14:solidFill>
                </w14:textFill>
              </w:rPr>
              <w:t>金额的一部分或者全部的，承包人必须在发包人规定的时间内补充提交</w:t>
            </w:r>
            <w:r>
              <w:rPr>
                <w:rFonts w:hint="eastAsia" w:ascii="宋体" w:hAnsi="宋体" w:cs="宋体"/>
                <w:snapToGrid w:val="0"/>
                <w:color w:val="000000" w:themeColor="text1"/>
                <w:kern w:val="0"/>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，使得本合同履行期间有效的</w:t>
            </w:r>
            <w:r>
              <w:rPr>
                <w:rFonts w:hint="eastAsia" w:ascii="宋体" w:hAnsi="宋体" w:cs="宋体"/>
                <w:color w:val="000000" w:themeColor="text1"/>
                <w:szCs w:val="21"/>
                <w:highlight w:val="none"/>
                <w:u w:val="single"/>
                <w14:textFill>
                  <w14:solidFill>
                    <w14:schemeClr w14:val="tx1"/>
                  </w14:solidFill>
                </w14:textFill>
              </w:rPr>
              <w:t>担保</w:t>
            </w:r>
            <w:r>
              <w:rPr>
                <w:rFonts w:hint="eastAsia" w:ascii="宋体" w:hAnsi="宋体" w:cs="宋体"/>
                <w:snapToGrid w:val="0"/>
                <w:color w:val="000000" w:themeColor="text1"/>
                <w:kern w:val="0"/>
                <w:szCs w:val="21"/>
                <w:highlight w:val="none"/>
                <w14:textFill>
                  <w14:solidFill>
                    <w14:schemeClr w14:val="tx1"/>
                  </w14:solidFill>
                </w14:textFill>
              </w:rPr>
              <w:t>金额等于承包人第一次提交的</w:t>
            </w:r>
            <w:r>
              <w:rPr>
                <w:rFonts w:hint="eastAsia" w:ascii="宋体" w:hAnsi="宋体" w:cs="宋体"/>
                <w:color w:val="000000" w:themeColor="text1"/>
                <w:szCs w:val="21"/>
                <w:highlight w:val="none"/>
                <w:u w:val="single"/>
                <w14:textFill>
                  <w14:solidFill>
                    <w14:schemeClr w14:val="tx1"/>
                  </w14:solidFill>
                </w14:textFill>
              </w:rPr>
              <w:t>担保</w:t>
            </w:r>
            <w:r>
              <w:rPr>
                <w:rFonts w:hint="eastAsia" w:ascii="宋体" w:hAnsi="宋体" w:cs="宋体"/>
                <w:snapToGrid w:val="0"/>
                <w:color w:val="000000" w:themeColor="text1"/>
                <w:kern w:val="0"/>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等线" w:hAnsi="等线" w:eastAsia="等线" w:cs="等线"/>
                <w:snapToGrid w:val="0"/>
                <w:color w:val="000000" w:themeColor="text1"/>
                <w:kern w:val="0"/>
                <w:szCs w:val="21"/>
                <w:highlight w:val="none"/>
                <w14:textFill>
                  <w14:solidFill>
                    <w14:schemeClr w14:val="tx1"/>
                  </w14:solidFill>
                </w14:textFill>
              </w:rPr>
            </w:pPr>
            <w:r>
              <w:rPr>
                <w:rFonts w:hint="default" w:ascii="等线" w:hAnsi="等线" w:eastAsia="等线" w:cs="等线"/>
                <w:snapToGrid w:val="0"/>
                <w:color w:val="000000" w:themeColor="text1"/>
                <w:kern w:val="0"/>
                <w:szCs w:val="21"/>
                <w:highlight w:val="none"/>
                <w14:textFill>
                  <w14:solidFill>
                    <w14:schemeClr w14:val="tx1"/>
                  </w14:solidFill>
                </w14:textFill>
              </w:rPr>
              <w:t>3</w:t>
            </w:r>
            <w:r>
              <w:rPr>
                <w:rFonts w:hint="eastAsia" w:ascii="等线" w:hAnsi="等线" w:eastAsia="等线" w:cs="等线"/>
                <w:snapToGrid w:val="0"/>
                <w:color w:val="000000" w:themeColor="text1"/>
                <w:kern w:val="0"/>
                <w:szCs w:val="21"/>
                <w:highlight w:val="none"/>
                <w14:textFill>
                  <w14:solidFill>
                    <w14:schemeClr w14:val="tx1"/>
                  </w14:solidFill>
                </w14:textFill>
              </w:rPr>
              <w:t>5</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44.6</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44.6如果承包人不按发包人的要求及时补充提交履约</w:t>
            </w:r>
            <w:r>
              <w:rPr>
                <w:rFonts w:hint="eastAsia" w:ascii="宋体" w:hAnsi="宋体" w:cs="宋体"/>
                <w:snapToGrid w:val="0"/>
                <w:color w:val="000000" w:themeColor="text1"/>
                <w:kern w:val="0"/>
                <w:szCs w:val="21"/>
                <w:highlight w:val="none"/>
                <w:u w:val="single"/>
                <w14:textFill>
                  <w14:solidFill>
                    <w14:schemeClr w14:val="tx1"/>
                  </w14:solidFill>
                </w14:textFill>
              </w:rPr>
              <w:t>银行保函</w:t>
            </w:r>
            <w:r>
              <w:rPr>
                <w:rFonts w:hint="eastAsia" w:ascii="宋体" w:hAnsi="宋体" w:cs="宋体"/>
                <w:snapToGrid w:val="0"/>
                <w:color w:val="000000" w:themeColor="text1"/>
                <w:kern w:val="0"/>
                <w:szCs w:val="21"/>
                <w:highlight w:val="none"/>
                <w14:textFill>
                  <w14:solidFill>
                    <w14:schemeClr w14:val="tx1"/>
                  </w14:solidFill>
                </w14:textFill>
              </w:rPr>
              <w:t>，则发包人有权单方面部分解除或解除本合同，并按合同专用条款第</w:t>
            </w:r>
            <w:r>
              <w:rPr>
                <w:rFonts w:hint="default" w:ascii="宋体" w:hAnsi="宋体" w:cs="宋体"/>
                <w:color w:val="000000" w:themeColor="text1"/>
                <w:kern w:val="0"/>
                <w:szCs w:val="21"/>
                <w:highlight w:val="none"/>
                <w14:textFill>
                  <w14:solidFill>
                    <w14:schemeClr w14:val="tx1"/>
                  </w14:solidFill>
                </w14:textFill>
              </w:rPr>
              <w:t>38.4</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）及</w:t>
            </w:r>
            <w:r>
              <w:rPr>
                <w:rFonts w:hint="default" w:ascii="宋体" w:hAnsi="宋体" w:cs="宋体"/>
                <w:color w:val="000000" w:themeColor="text1"/>
                <w:kern w:val="0"/>
                <w:szCs w:val="21"/>
                <w:highlight w:val="none"/>
                <w14:textFill>
                  <w14:solidFill>
                    <w14:schemeClr w14:val="tx1"/>
                  </w14:solidFill>
                </w14:textFill>
              </w:rPr>
              <w:t>47.9</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47.10</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47.11</w:t>
            </w:r>
            <w:r>
              <w:rPr>
                <w:rFonts w:hint="eastAsia" w:ascii="宋体" w:hAnsi="宋体" w:cs="宋体"/>
                <w:snapToGrid w:val="0"/>
                <w:color w:val="000000" w:themeColor="text1"/>
                <w:kern w:val="0"/>
                <w:szCs w:val="21"/>
                <w:highlight w:val="none"/>
                <w14:textFill>
                  <w14:solidFill>
                    <w14:schemeClr w14:val="tx1"/>
                  </w14:solidFill>
                </w14:textFill>
              </w:rPr>
              <w:t>款的有关约定执行。</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44.6如果承包人不按发包人的要求及时补充提交</w:t>
            </w:r>
            <w:r>
              <w:rPr>
                <w:rFonts w:hint="eastAsia" w:ascii="宋体" w:hAnsi="宋体" w:cs="宋体"/>
                <w:snapToGrid w:val="0"/>
                <w:color w:val="000000" w:themeColor="text1"/>
                <w:kern w:val="0"/>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，则发包人有权单方面部分解除或解除本合同，并按合同专用条款第</w:t>
            </w:r>
            <w:r>
              <w:rPr>
                <w:rFonts w:hint="default" w:ascii="宋体" w:hAnsi="宋体" w:cs="宋体"/>
                <w:color w:val="000000" w:themeColor="text1"/>
                <w:kern w:val="0"/>
                <w:szCs w:val="21"/>
                <w:highlight w:val="none"/>
                <w14:textFill>
                  <w14:solidFill>
                    <w14:schemeClr w14:val="tx1"/>
                  </w14:solidFill>
                </w14:textFill>
              </w:rPr>
              <w:t>38.4</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）及</w:t>
            </w:r>
            <w:r>
              <w:rPr>
                <w:rFonts w:hint="default" w:ascii="宋体" w:hAnsi="宋体" w:cs="宋体"/>
                <w:color w:val="000000" w:themeColor="text1"/>
                <w:kern w:val="0"/>
                <w:szCs w:val="21"/>
                <w:highlight w:val="none"/>
                <w14:textFill>
                  <w14:solidFill>
                    <w14:schemeClr w14:val="tx1"/>
                  </w14:solidFill>
                </w14:textFill>
              </w:rPr>
              <w:t>47.9</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47.10</w:t>
            </w:r>
            <w:r>
              <w:rPr>
                <w:rFonts w:hint="eastAsia" w:ascii="宋体" w:hAnsi="宋体" w:cs="宋体"/>
                <w:snapToGrid w:val="0"/>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47.11</w:t>
            </w:r>
            <w:r>
              <w:rPr>
                <w:rFonts w:hint="eastAsia" w:ascii="宋体" w:hAnsi="宋体" w:cs="宋体"/>
                <w:snapToGrid w:val="0"/>
                <w:color w:val="000000" w:themeColor="text1"/>
                <w:kern w:val="0"/>
                <w:szCs w:val="21"/>
                <w:highlight w:val="none"/>
                <w14:textFill>
                  <w14:solidFill>
                    <w14:schemeClr w14:val="tx1"/>
                  </w14:solidFill>
                </w14:textFill>
              </w:rPr>
              <w:t>款的有关约定执行。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6</w:t>
            </w:r>
          </w:p>
        </w:tc>
        <w:tc>
          <w:tcPr>
            <w:tcW w:w="913"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44.7</w:t>
            </w:r>
          </w:p>
        </w:tc>
        <w:tc>
          <w:tcPr>
            <w:tcW w:w="720"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44.7</w:t>
            </w:r>
            <w:r>
              <w:rPr>
                <w:rFonts w:hint="eastAsia" w:ascii="宋体" w:hAnsi="宋体" w:cs="宋体"/>
                <w:color w:val="000000" w:themeColor="text1"/>
                <w:szCs w:val="21"/>
                <w:highlight w:val="none"/>
                <w14:textFill>
                  <w14:solidFill>
                    <w14:schemeClr w14:val="tx1"/>
                  </w14:solidFill>
                </w14:textFill>
              </w:rPr>
              <w:t>承包人提供本项目所需全部分部（子分部）工程质量验收记录（</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地基与基础，</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主体结构，</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建筑装饰装修，</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屋面工程，</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建筑给水、排水及采暖，</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通风与空调，</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建筑电气，</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建筑智能化，</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建筑节能，</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电梯，</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室外设施，</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附属建筑及室外环境，</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室外安装</w:t>
            </w:r>
            <w:r>
              <w:rPr>
                <w:rFonts w:hint="default"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其他）及竣工图后，可以向发包人申请退还履约</w:t>
            </w:r>
            <w:r>
              <w:rPr>
                <w:rFonts w:hint="eastAsia" w:ascii="宋体" w:hAnsi="宋体" w:cs="宋体"/>
                <w:color w:val="000000" w:themeColor="text1"/>
                <w:szCs w:val="21"/>
                <w:highlight w:val="none"/>
                <w:u w:val="single"/>
                <w14:textFill>
                  <w14:solidFill>
                    <w14:schemeClr w14:val="tx1"/>
                  </w14:solidFill>
                </w14:textFill>
              </w:rPr>
              <w:t>银行保函</w:t>
            </w:r>
            <w:r>
              <w:rPr>
                <w:rFonts w:hint="eastAsia" w:ascii="宋体" w:hAnsi="宋体" w:cs="宋体"/>
                <w:snapToGrid w:val="0"/>
                <w:color w:val="000000" w:themeColor="text1"/>
                <w:kern w:val="0"/>
                <w:szCs w:val="21"/>
                <w:highlight w:val="none"/>
                <w14:textFill>
                  <w14:solidFill>
                    <w14:schemeClr w14:val="tx1"/>
                  </w14:solidFill>
                </w14:textFill>
              </w:rPr>
              <w:t>。</w:t>
            </w:r>
          </w:p>
        </w:tc>
        <w:tc>
          <w:tcPr>
            <w:tcW w:w="3472" w:type="dxa"/>
            <w:tcBorders>
              <w:left w:val="nil"/>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snapToGrid w:val="0"/>
                <w:color w:val="000000" w:themeColor="text1"/>
                <w:kern w:val="0"/>
                <w:szCs w:val="21"/>
                <w:highlight w:val="none"/>
                <w14:textFill>
                  <w14:solidFill>
                    <w14:schemeClr w14:val="tx1"/>
                  </w14:solidFill>
                </w14:textFill>
              </w:rPr>
            </w:pPr>
            <w:r>
              <w:rPr>
                <w:rFonts w:hint="default" w:ascii="宋体" w:hAnsi="宋体" w:cs="宋体"/>
                <w:snapToGrid w:val="0"/>
                <w:color w:val="000000" w:themeColor="text1"/>
                <w:kern w:val="0"/>
                <w:szCs w:val="21"/>
                <w:highlight w:val="none"/>
                <w14:textFill>
                  <w14:solidFill>
                    <w14:schemeClr w14:val="tx1"/>
                  </w14:solidFill>
                </w14:textFill>
              </w:rPr>
              <w:t>44.7</w:t>
            </w:r>
            <w:r>
              <w:rPr>
                <w:rFonts w:hint="eastAsia" w:ascii="宋体" w:hAnsi="宋体" w:cs="宋体"/>
                <w:color w:val="000000" w:themeColor="text1"/>
                <w:szCs w:val="21"/>
                <w:highlight w:val="none"/>
                <w14:textFill>
                  <w14:solidFill>
                    <w14:schemeClr w14:val="tx1"/>
                  </w14:solidFill>
                </w14:textFill>
              </w:rPr>
              <w:t>承包人提供本项目所需全部分部（子分部）工程质量验收记录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地基与基础</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主体结构</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建筑装饰装修，</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屋面工程，</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建筑给水、排水及采暖</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通风与空调</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建筑电气，</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建筑智能化</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建筑节能</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电梯</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室外设施</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附属建筑及室外环境</w:t>
            </w:r>
            <w:r>
              <w:rPr>
                <w:rFonts w:hint="default" w:ascii="宋体" w:hAnsi="宋体" w:cs="宋体"/>
                <w:color w:val="000000" w:themeColor="text1"/>
                <w:szCs w:val="21"/>
                <w:highlight w:val="none"/>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室外安装</w:t>
            </w:r>
            <w:r>
              <w:rPr>
                <w:rFonts w:hint="default"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w:t>
            </w:r>
            <w:r>
              <w:rPr>
                <w:rFonts w:hint="eastAsia" w:ascii="宋体" w:hAnsi="宋体" w:cs="宋体"/>
                <w:b/>
                <w:color w:val="000000" w:themeColor="text1"/>
                <w:kern w:val="0"/>
                <w:szCs w:val="21"/>
                <w:highlight w:val="none"/>
                <w:u w:val="single"/>
                <w14:textFill>
                  <w14:solidFill>
                    <w14:schemeClr w14:val="tx1"/>
                  </w14:solidFill>
                </w14:textFill>
              </w:rPr>
              <w:t>及竣工图后</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及竣工图后，可以向发包人申请退还</w:t>
            </w:r>
            <w:r>
              <w:rPr>
                <w:rFonts w:hint="eastAsia" w:ascii="宋体" w:hAnsi="宋体" w:cs="宋体"/>
                <w:color w:val="000000" w:themeColor="text1"/>
                <w:szCs w:val="21"/>
                <w:highlight w:val="none"/>
                <w:u w:val="single"/>
                <w14:textFill>
                  <w14:solidFill>
                    <w14:schemeClr w14:val="tx1"/>
                  </w14:solidFill>
                </w14:textFill>
              </w:rPr>
              <w:t>履约担保</w:t>
            </w:r>
            <w:r>
              <w:rPr>
                <w:rFonts w:hint="eastAsia" w:ascii="宋体" w:hAnsi="宋体" w:cs="宋体"/>
                <w:snapToGrid w:val="0"/>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7</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50.2</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修改</w:t>
            </w:r>
          </w:p>
        </w:tc>
        <w:tc>
          <w:tcPr>
            <w:tcW w:w="3774"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）严格按照合同和招投标文件规定履行义务，并同意发包人将其履行合同、招投标文件义务的履约情况和不诚信行为（包括但不限于由发包人作出的违约责任处理决定等）在发包人网站和</w:t>
            </w:r>
            <w:r>
              <w:rPr>
                <w:rFonts w:hint="eastAsia" w:ascii="宋体" w:hAnsi="宋体" w:cs="宋体"/>
                <w:strike/>
                <w:color w:val="000000" w:themeColor="text1"/>
                <w:kern w:val="0"/>
                <w:szCs w:val="21"/>
                <w:highlight w:val="none"/>
                <w14:textFill>
                  <w14:solidFill>
                    <w14:schemeClr w14:val="tx1"/>
                  </w14:solidFill>
                </w14:textFill>
              </w:rPr>
              <w:t>广州市</w:t>
            </w:r>
            <w:r>
              <w:rPr>
                <w:rFonts w:hint="eastAsia" w:ascii="宋体" w:hAnsi="宋体" w:cs="宋体"/>
                <w:color w:val="000000" w:themeColor="text1"/>
                <w:kern w:val="0"/>
                <w:szCs w:val="21"/>
                <w:highlight w:val="none"/>
                <w14:textFill>
                  <w14:solidFill>
                    <w14:schemeClr w14:val="tx1"/>
                  </w14:solidFill>
                </w14:textFill>
              </w:rPr>
              <w:t>建设项目业主网站及其他媒体上公开披露，由此造成的一切损失和不利后果均由承包人自行承担。</w:t>
            </w:r>
          </w:p>
        </w:tc>
        <w:tc>
          <w:tcPr>
            <w:tcW w:w="3472" w:type="dxa"/>
            <w:tcBorders>
              <w:left w:val="nil"/>
            </w:tcBorders>
            <w:noWrap/>
            <w:vAlign w:val="center"/>
          </w:tcPr>
          <w:p>
            <w:pPr>
              <w:keepNext w:val="0"/>
              <w:keepLines w:val="0"/>
              <w:suppressLineNumbers w:val="0"/>
              <w:spacing w:before="0" w:beforeAutospacing="0" w:after="0" w:afterAutospacing="0"/>
              <w:ind w:left="0" w:right="26"/>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）严格按照合同和招投标文件规定履行义务，并同意发包人将其履行合同、招投标文件义务的履约情况和不诚信行为（包括但不限于由发包人作出的组织的考核、考评通报、</w:t>
            </w:r>
            <w:r>
              <w:rPr>
                <w:rFonts w:hint="default" w:ascii="宋体" w:hAnsi="宋体" w:cs="宋体"/>
                <w:color w:val="000000" w:themeColor="text1"/>
                <w:kern w:val="0"/>
                <w:szCs w:val="21"/>
                <w:highlight w:val="none"/>
                <w14:textFill>
                  <w14:solidFill>
                    <w14:schemeClr w14:val="tx1"/>
                  </w14:solidFill>
                </w14:textFill>
              </w:rPr>
              <w:t>做出的</w:t>
            </w:r>
            <w:r>
              <w:rPr>
                <w:rFonts w:hint="eastAsia" w:ascii="宋体" w:hAnsi="宋体" w:cs="宋体"/>
                <w:color w:val="000000" w:themeColor="text1"/>
                <w:kern w:val="0"/>
                <w:szCs w:val="21"/>
                <w:highlight w:val="none"/>
                <w14:textFill>
                  <w14:solidFill>
                    <w14:schemeClr w14:val="tx1"/>
                  </w14:solidFill>
                </w14:textFill>
              </w:rPr>
              <w:t>违约责任处理决定等）在发包人网站和建设项目业主网站及其他媒体上公开披露，由此造成的一切损失和不利后果均由承包人自行承担。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50.2</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77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）因承包人原因导致发包人参与诉讼、仲裁事项的，应赔偿发包人的经济损失，以及承担由此支出的所有诉讼费、仲裁费、律师费及其他费用，并且在收到发包人赔付通知后立即支付，否则，每逾期</w:t>
            </w: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日应按逾付款项总额的</w:t>
            </w:r>
            <w:r>
              <w:rPr>
                <w:rFonts w:hint="default" w:cs="Calibri"/>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‰向发包人承担违约责任。</w:t>
            </w:r>
          </w:p>
        </w:tc>
        <w:tc>
          <w:tcPr>
            <w:tcW w:w="3472" w:type="dxa"/>
            <w:tcBorders>
              <w:left w:val="nil"/>
            </w:tcBorders>
            <w:noWrap/>
            <w:vAlign w:val="center"/>
          </w:tcPr>
          <w:p>
            <w:pPr>
              <w:keepNext w:val="0"/>
              <w:keepLines w:val="0"/>
              <w:suppressLineNumbers w:val="0"/>
              <w:spacing w:before="0" w:beforeAutospacing="0" w:after="0" w:afterAutospacing="0"/>
              <w:ind w:left="0" w:right="26"/>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在本合同承包范围内，如因第三人在本工程实施过程中产生工程款支付、工人工资支付等各类纠纷或其他承包人原因（包括但不限于分包或违法分包、转包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w:t>
            </w: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天应按逾付款项总额的</w:t>
            </w:r>
            <w:r>
              <w:rPr>
                <w:rFonts w:hint="default" w:cs="Calibri"/>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‰向发包人承担违约责任。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39</w:t>
            </w:r>
          </w:p>
        </w:tc>
        <w:tc>
          <w:tcPr>
            <w:tcW w:w="913"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50.4</w:t>
            </w: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p>
        </w:tc>
        <w:tc>
          <w:tcPr>
            <w:tcW w:w="720" w:type="dxa"/>
            <w:tcBorders>
              <w:left w:val="nil"/>
            </w:tcBorders>
            <w:noWrap/>
            <w:vAlign w:val="center"/>
          </w:tcPr>
          <w:p>
            <w:pPr>
              <w:keepNext w:val="0"/>
              <w:keepLines w:val="0"/>
              <w:suppressLineNumbers w:val="0"/>
              <w:spacing w:before="0" w:beforeAutospacing="0" w:after="0" w:afterAutospacing="0"/>
              <w:ind w:left="0" w:right="0"/>
              <w:jc w:val="center"/>
              <w:rPr>
                <w:rFonts w:hint="default" w:ascii="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修改</w:t>
            </w:r>
          </w:p>
        </w:tc>
        <w:tc>
          <w:tcPr>
            <w:tcW w:w="3774"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）发包人根据合同协议书第</w:t>
            </w:r>
            <w:r>
              <w:rPr>
                <w:rFonts w:hint="default" w:ascii="宋体" w:hAnsi="宋体" w:cs="宋体"/>
                <w:color w:val="000000" w:themeColor="text1"/>
                <w:kern w:val="0"/>
                <w:szCs w:val="21"/>
                <w:highlight w:val="none"/>
                <w14:textFill>
                  <w14:solidFill>
                    <w14:schemeClr w14:val="tx1"/>
                  </w14:solidFill>
                </w14:textFill>
              </w:rPr>
              <w:t>2.3</w:t>
            </w:r>
            <w:r>
              <w:rPr>
                <w:rFonts w:hint="eastAsia" w:ascii="宋体" w:hAnsi="宋体" w:cs="宋体"/>
                <w:color w:val="000000" w:themeColor="text1"/>
                <w:kern w:val="0"/>
                <w:szCs w:val="21"/>
                <w:highlight w:val="none"/>
                <w14:textFill>
                  <w14:solidFill>
                    <w14:schemeClr w14:val="tx1"/>
                  </w14:solidFill>
                </w14:textFill>
              </w:rPr>
              <w:t>款的约定调整承包范围、或发生设计变更、工程签证等情况导致本合同承包范围内的总金额超过本合同价款；</w:t>
            </w:r>
          </w:p>
        </w:tc>
        <w:tc>
          <w:tcPr>
            <w:tcW w:w="3472" w:type="dxa"/>
            <w:tcBorders>
              <w:left w:val="nil"/>
            </w:tcBorders>
            <w:noWrap/>
            <w:vAlign w:val="center"/>
          </w:tcPr>
          <w:p>
            <w:pPr>
              <w:keepNext w:val="0"/>
              <w:keepLines w:val="0"/>
              <w:suppressLineNumbers w:val="0"/>
              <w:spacing w:before="0" w:beforeAutospacing="0" w:after="0" w:afterAutospacing="0"/>
              <w:ind w:left="0" w:right="26"/>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）发包人根据合同协议书第</w:t>
            </w:r>
            <w:r>
              <w:rPr>
                <w:rFonts w:hint="default" w:ascii="宋体" w:hAnsi="宋体" w:cs="宋体"/>
                <w:color w:val="000000" w:themeColor="text1"/>
                <w:kern w:val="0"/>
                <w:szCs w:val="21"/>
                <w:highlight w:val="none"/>
                <w14:textFill>
                  <w14:solidFill>
                    <w14:schemeClr w14:val="tx1"/>
                  </w14:solidFill>
                </w14:textFill>
              </w:rPr>
              <w:t>2.4</w:t>
            </w:r>
            <w:r>
              <w:rPr>
                <w:rFonts w:hint="eastAsia" w:ascii="宋体" w:hAnsi="宋体" w:cs="宋体"/>
                <w:color w:val="000000" w:themeColor="text1"/>
                <w:kern w:val="0"/>
                <w:szCs w:val="21"/>
                <w:highlight w:val="none"/>
                <w14:textFill>
                  <w14:solidFill>
                    <w14:schemeClr w14:val="tx1"/>
                  </w14:solidFill>
                </w14:textFill>
              </w:rPr>
              <w:t>款的约定调整承包范围、或发生设计变更、工程签证等情况导致本合同承包范围内的总金额超过本合同价款；</w:t>
            </w:r>
          </w:p>
        </w:tc>
      </w:tr>
    </w:tbl>
    <w:p>
      <w:pPr>
        <w:adjustRightInd w:val="0"/>
        <w:spacing w:line="300" w:lineRule="auto"/>
        <w:ind w:firstLine="883"/>
        <w:jc w:val="center"/>
        <w:rPr>
          <w:rFonts w:ascii="宋体"/>
          <w:b/>
          <w:color w:val="000000" w:themeColor="text1"/>
          <w:kern w:val="0"/>
          <w:sz w:val="24"/>
          <w:szCs w:val="24"/>
          <w:highlight w:val="none"/>
          <w14:textFill>
            <w14:solidFill>
              <w14:schemeClr w14:val="tx1"/>
            </w14:solidFill>
          </w14:textFill>
        </w:rPr>
      </w:pPr>
      <w:r>
        <w:rPr>
          <w:b/>
          <w:color w:val="000000" w:themeColor="text1"/>
          <w:sz w:val="44"/>
          <w:szCs w:val="44"/>
          <w:highlight w:val="none"/>
          <w14:textFill>
            <w14:solidFill>
              <w14:schemeClr w14:val="tx1"/>
            </w14:solidFill>
          </w14:textFill>
        </w:rPr>
        <w:br w:type="page"/>
      </w:r>
      <w:r>
        <w:rPr>
          <w:rFonts w:hint="eastAsia" w:ascii="宋体" w:hAnsi="宋体" w:cs="宋体"/>
          <w:b/>
          <w:color w:val="000000" w:themeColor="text1"/>
          <w:kern w:val="0"/>
          <w:sz w:val="44"/>
          <w:szCs w:val="44"/>
          <w:highlight w:val="none"/>
          <w14:textFill>
            <w14:solidFill>
              <w14:schemeClr w14:val="tx1"/>
            </w14:solidFill>
          </w14:textFill>
        </w:rPr>
        <w:t>第四篇合同附件</w:t>
      </w:r>
    </w:p>
    <w:p>
      <w:pPr>
        <w:adjustRightInd w:val="0"/>
        <w:spacing w:line="300" w:lineRule="auto"/>
        <w:ind w:firstLine="643"/>
        <w:jc w:val="center"/>
        <w:outlineLvl w:val="0"/>
        <w:rPr>
          <w:rFonts w:ascii="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一</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合同附件填充表（填“无”的表示没有该项内容）</w:t>
      </w:r>
    </w:p>
    <w:tbl>
      <w:tblPr>
        <w:tblStyle w:val="1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8021"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需要填充的条款编号及内容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8021"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工程质量保修书</w:t>
            </w:r>
          </w:p>
          <w:p>
            <w:pPr>
              <w:keepNext w:val="0"/>
              <w:keepLines w:val="0"/>
              <w:suppressLineNumbers w:val="0"/>
              <w:adjustRightInd w:val="0"/>
              <w:snapToGrid w:val="0"/>
              <w:spacing w:before="0" w:beforeAutospacing="0" w:after="0" w:afterAutospacing="0" w:line="300" w:lineRule="auto"/>
              <w:ind w:left="0" w:right="11"/>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五、其他</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双方约定的其他工程质量保修事项</w:t>
            </w:r>
            <w:r>
              <w:rPr>
                <w:rFonts w:hint="eastAsia" w:ascii="宋体" w:hAnsi="宋体" w:cs="宋体"/>
                <w:color w:val="000000" w:themeColor="text1"/>
                <w:kern w:val="0"/>
                <w:szCs w:val="21"/>
                <w:highlight w:val="none"/>
                <w:u w:val="single"/>
                <w14:textFill>
                  <w14:solidFill>
                    <w14:schemeClr w14:val="tx1"/>
                  </w14:solidFill>
                </w14:textFill>
              </w:rPr>
              <w:t>：</w:t>
            </w:r>
            <w:r>
              <w:rPr>
                <w:rFonts w:hint="default"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p>
        </w:tc>
        <w:tc>
          <w:tcPr>
            <w:tcW w:w="8021"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
                <w:color w:val="000000" w:themeColor="text1"/>
                <w:kern w:val="0"/>
                <w:szCs w:val="21"/>
                <w:highlight w:val="none"/>
                <w:u w:val="single"/>
                <w:lang w:eastAsia="zh-CN"/>
                <w14:textFill>
                  <w14:solidFill>
                    <w14:schemeClr w14:val="tx1"/>
                  </w14:solidFill>
                </w14:textFill>
              </w:rPr>
              <w:t>广州市增城区教育城西消防救援站项目施工总承包</w:t>
            </w:r>
            <w:r>
              <w:rPr>
                <w:rFonts w:hint="eastAsia" w:ascii="宋体" w:hAnsi="宋体" w:cs="宋体"/>
                <w:b/>
                <w:color w:val="000000" w:themeColor="text1"/>
                <w:kern w:val="0"/>
                <w:szCs w:val="21"/>
                <w:highlight w:val="none"/>
                <w14:textFill>
                  <w14:solidFill>
                    <w14:schemeClr w14:val="tx1"/>
                  </w14:solidFill>
                </w14:textFill>
              </w:rPr>
              <w:t>工程结算工作协议书</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default" w:ascii="宋体" w:hAnsi="宋体" w:cs="宋体"/>
                <w:b/>
                <w:color w:val="000000" w:themeColor="text1"/>
                <w:kern w:val="0"/>
                <w:szCs w:val="21"/>
                <w:highlight w:val="none"/>
                <w14:textFill>
                  <w14:solidFill>
                    <w14:schemeClr w14:val="tx1"/>
                  </w14:solidFill>
                </w14:textFill>
              </w:rPr>
              <w:t>1</w:t>
            </w:r>
            <w:r>
              <w:rPr>
                <w:rFonts w:hint="eastAsia" w:ascii="宋体" w:hAnsi="宋体" w:cs="宋体"/>
                <w:b/>
                <w:color w:val="000000" w:themeColor="text1"/>
                <w:kern w:val="0"/>
                <w:szCs w:val="21"/>
                <w:highlight w:val="none"/>
                <w14:textFill>
                  <w14:solidFill>
                    <w14:schemeClr w14:val="tx1"/>
                  </w14:solidFill>
                </w14:textFill>
              </w:rPr>
              <w:t>、工程结算报告的提交及审定</w:t>
            </w:r>
          </w:p>
          <w:p>
            <w:pPr>
              <w:pStyle w:val="15"/>
              <w:keepNext w:val="0"/>
              <w:keepLines w:val="0"/>
              <w:widowControl w:val="0"/>
              <w:suppressLineNumbers w:val="0"/>
              <w:adjustRightInd w:val="0"/>
              <w:snapToGrid w:val="0"/>
              <w:spacing w:beforeAutospacing="0" w:afterAutospacing="0" w:line="300" w:lineRule="auto"/>
              <w:ind w:left="0" w:right="0"/>
              <w:jc w:val="both"/>
              <w:rPr>
                <w:rFonts w:hint="default"/>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1</w:t>
            </w:r>
            <w:r>
              <w:rPr>
                <w:rFonts w:hint="eastAsia" w:cs="宋体"/>
                <w:color w:val="000000" w:themeColor="text1"/>
                <w:kern w:val="2"/>
                <w:sz w:val="21"/>
                <w:szCs w:val="21"/>
                <w:highlight w:val="none"/>
                <w14:textFill>
                  <w14:solidFill>
                    <w14:schemeClr w14:val="tx1"/>
                  </w14:solidFill>
                </w14:textFill>
              </w:rPr>
              <w:t>）承包人应按发包人的要求和本项目结算工作的需要派出不少于</w:t>
            </w:r>
            <w:r>
              <w:rPr>
                <w:rFonts w:hint="default" w:cs="宋体"/>
                <w:color w:val="000000" w:themeColor="text1"/>
                <w:kern w:val="2"/>
                <w:sz w:val="21"/>
                <w:szCs w:val="21"/>
                <w:highlight w:val="none"/>
                <w:u w:val="single"/>
                <w14:textFill>
                  <w14:solidFill>
                    <w14:schemeClr w14:val="tx1"/>
                  </w14:solidFill>
                </w14:textFill>
              </w:rPr>
              <w:t xml:space="preserve"> 2 </w:t>
            </w:r>
            <w:r>
              <w:rPr>
                <w:rFonts w:hint="eastAsia" w:cs="宋体"/>
                <w:color w:val="000000" w:themeColor="text1"/>
                <w:kern w:val="2"/>
                <w:sz w:val="21"/>
                <w:szCs w:val="21"/>
                <w:highlight w:val="none"/>
                <w14:textFill>
                  <w14:solidFill>
                    <w14:schemeClr w14:val="tx1"/>
                  </w14:solidFill>
                </w14:textFill>
              </w:rPr>
              <w:t>名工程结算人员，在年月日至年月日必须保证在工地现场办公，专门从事竣工档案编制、工程结算工作；否则，应按《</w:t>
            </w:r>
            <w:r>
              <w:rPr>
                <w:rFonts w:hint="eastAsia" w:cs="宋体"/>
                <w:b/>
                <w:color w:val="000000" w:themeColor="text1"/>
                <w:sz w:val="21"/>
                <w:szCs w:val="21"/>
                <w:highlight w:val="none"/>
                <w:u w:val="single"/>
                <w:lang w:eastAsia="zh-CN"/>
                <w14:textFill>
                  <w14:solidFill>
                    <w14:schemeClr w14:val="tx1"/>
                  </w14:solidFill>
                </w14:textFill>
              </w:rPr>
              <w:t>广州市增城区教育城西消防救援站项目施工总承包</w:t>
            </w:r>
            <w:r>
              <w:rPr>
                <w:rFonts w:hint="eastAsia" w:cs="宋体"/>
                <w:b/>
                <w:color w:val="000000" w:themeColor="text1"/>
                <w:kern w:val="2"/>
                <w:sz w:val="21"/>
                <w:szCs w:val="21"/>
                <w:highlight w:val="none"/>
                <w:u w:val="single"/>
                <w14:textFill>
                  <w14:solidFill>
                    <w14:schemeClr w14:val="tx1"/>
                  </w14:solidFill>
                </w14:textFill>
              </w:rPr>
              <w:t>合同</w:t>
            </w:r>
            <w:r>
              <w:rPr>
                <w:rFonts w:hint="eastAsia" w:cs="宋体"/>
                <w:color w:val="000000" w:themeColor="text1"/>
                <w:kern w:val="2"/>
                <w:sz w:val="21"/>
                <w:szCs w:val="21"/>
                <w:highlight w:val="none"/>
                <w14:textFill>
                  <w14:solidFill>
                    <w14:schemeClr w14:val="tx1"/>
                  </w14:solidFill>
                </w14:textFill>
              </w:rPr>
              <w:t>》（合同编号：，以下简称原合同）合同专用条款第</w:t>
            </w:r>
            <w:r>
              <w:rPr>
                <w:rFonts w:hint="default" w:cs="宋体"/>
                <w:color w:val="000000" w:themeColor="text1"/>
                <w:kern w:val="2"/>
                <w:sz w:val="21"/>
                <w:szCs w:val="21"/>
                <w:highlight w:val="none"/>
                <w14:textFill>
                  <w14:solidFill>
                    <w14:schemeClr w14:val="tx1"/>
                  </w14:solidFill>
                </w14:textFill>
              </w:rPr>
              <w:t>38.7</w:t>
            </w: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3</w:t>
            </w:r>
            <w:r>
              <w:rPr>
                <w:rFonts w:hint="eastAsia" w:cs="宋体"/>
                <w:color w:val="000000" w:themeColor="text1"/>
                <w:kern w:val="2"/>
                <w:sz w:val="21"/>
                <w:szCs w:val="21"/>
                <w:highlight w:val="none"/>
                <w14:textFill>
                  <w14:solidFill>
                    <w14:schemeClr w14:val="tx1"/>
                  </w14:solidFill>
                </w14:textFill>
              </w:rPr>
              <w:t>）款的约定承担违约责任。</w:t>
            </w:r>
          </w:p>
          <w:p>
            <w:pPr>
              <w:pStyle w:val="15"/>
              <w:keepNext w:val="0"/>
              <w:keepLines w:val="0"/>
              <w:widowControl w:val="0"/>
              <w:suppressLineNumbers w:val="0"/>
              <w:adjustRightInd w:val="0"/>
              <w:snapToGrid w:val="0"/>
              <w:spacing w:beforeAutospacing="0" w:afterAutospacing="0" w:line="300" w:lineRule="auto"/>
              <w:ind w:left="0" w:right="0"/>
              <w:jc w:val="both"/>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2</w:t>
            </w:r>
            <w:r>
              <w:rPr>
                <w:rFonts w:hint="eastAsia" w:cs="宋体"/>
                <w:color w:val="000000" w:themeColor="text1"/>
                <w:kern w:val="2"/>
                <w:sz w:val="21"/>
                <w:szCs w:val="21"/>
                <w:highlight w:val="none"/>
                <w14:textFill>
                  <w14:solidFill>
                    <w14:schemeClr w14:val="tx1"/>
                  </w14:solidFill>
                </w14:textFill>
              </w:rPr>
              <w:t>）承包人应按原合同专用条款第</w:t>
            </w:r>
            <w:r>
              <w:rPr>
                <w:rFonts w:hint="default" w:cs="宋体"/>
                <w:color w:val="000000" w:themeColor="text1"/>
                <w:kern w:val="2"/>
                <w:sz w:val="21"/>
                <w:szCs w:val="21"/>
                <w:highlight w:val="none"/>
                <w14:textFill>
                  <w14:solidFill>
                    <w14:schemeClr w14:val="tx1"/>
                  </w14:solidFill>
                </w14:textFill>
              </w:rPr>
              <w:t>36.5</w:t>
            </w:r>
            <w:r>
              <w:rPr>
                <w:rFonts w:hint="eastAsia" w:cs="宋体"/>
                <w:color w:val="000000" w:themeColor="text1"/>
                <w:kern w:val="2"/>
                <w:sz w:val="21"/>
                <w:szCs w:val="21"/>
                <w:highlight w:val="none"/>
                <w14:textFill>
                  <w14:solidFill>
                    <w14:schemeClr w14:val="tx1"/>
                  </w14:solidFill>
                </w14:textFill>
              </w:rPr>
              <w:t>款的要求编制工程结算基础资料，并在年月日前向发包人提交符合原合同专用条款第</w:t>
            </w:r>
            <w:r>
              <w:rPr>
                <w:rFonts w:hint="default" w:cs="宋体"/>
                <w:color w:val="000000" w:themeColor="text1"/>
                <w:kern w:val="2"/>
                <w:sz w:val="21"/>
                <w:szCs w:val="21"/>
                <w:highlight w:val="none"/>
                <w14:textFill>
                  <w14:solidFill>
                    <w14:schemeClr w14:val="tx1"/>
                  </w14:solidFill>
                </w14:textFill>
              </w:rPr>
              <w:t>36.5</w:t>
            </w:r>
            <w:r>
              <w:rPr>
                <w:rFonts w:hint="eastAsia" w:cs="宋体"/>
                <w:color w:val="000000" w:themeColor="text1"/>
                <w:kern w:val="2"/>
                <w:sz w:val="21"/>
                <w:szCs w:val="21"/>
                <w:highlight w:val="none"/>
                <w14:textFill>
                  <w14:solidFill>
                    <w14:schemeClr w14:val="tx1"/>
                  </w14:solidFill>
                </w14:textFill>
              </w:rPr>
              <w:t>款要求的全部竣工结算资料。</w:t>
            </w:r>
          </w:p>
          <w:p>
            <w:pPr>
              <w:pStyle w:val="15"/>
              <w:keepNext w:val="0"/>
              <w:keepLines w:val="0"/>
              <w:widowControl w:val="0"/>
              <w:suppressLineNumbers w:val="0"/>
              <w:adjustRightInd w:val="0"/>
              <w:snapToGrid w:val="0"/>
              <w:spacing w:beforeAutospacing="0" w:afterAutospacing="0" w:line="300" w:lineRule="auto"/>
              <w:ind w:left="0" w:right="0"/>
              <w:jc w:val="both"/>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r>
              <w:rPr>
                <w:rFonts w:hint="default" w:cs="宋体"/>
                <w:color w:val="000000" w:themeColor="text1"/>
                <w:kern w:val="2"/>
                <w:sz w:val="21"/>
                <w:szCs w:val="21"/>
                <w:highlight w:val="none"/>
                <w14:textFill>
                  <w14:solidFill>
                    <w14:schemeClr w14:val="tx1"/>
                  </w14:solidFill>
                </w14:textFill>
              </w:rPr>
              <w:t>3</w:t>
            </w:r>
            <w:r>
              <w:rPr>
                <w:rFonts w:hint="eastAsia" w:cs="宋体"/>
                <w:color w:val="000000" w:themeColor="text1"/>
                <w:kern w:val="2"/>
                <w:sz w:val="21"/>
                <w:szCs w:val="21"/>
                <w:highlight w:val="none"/>
                <w14:textFill>
                  <w14:solidFill>
                    <w14:schemeClr w14:val="tx1"/>
                  </w14:solidFill>
                </w14:textFill>
              </w:rPr>
              <w:t>）本项目合同正常结算工作以截止在年月日前上报的工程结算资料为基础进行，承包人应积极配合发包人，协助政府上级主管部门，完成上报结算书的审定工作。</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）发包人在收到承包人年月日提交的手续齐备的工程结算资料后，应组织有关单位在年月日前审核完毕，及时报送上级部门审批。</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）承包人虽未能在年月日前上报，但能在年月日前上报且符合原合同专用条款第</w:t>
            </w:r>
            <w:r>
              <w:rPr>
                <w:rFonts w:hint="default" w:ascii="宋体" w:hAnsi="宋体" w:cs="宋体"/>
                <w:color w:val="000000" w:themeColor="text1"/>
                <w:kern w:val="0"/>
                <w:szCs w:val="21"/>
                <w:highlight w:val="none"/>
                <w14:textFill>
                  <w14:solidFill>
                    <w14:schemeClr w14:val="tx1"/>
                  </w14:solidFill>
                </w14:textFill>
              </w:rPr>
              <w:t>36.5</w:t>
            </w:r>
            <w:r>
              <w:rPr>
                <w:rFonts w:hint="eastAsia" w:ascii="宋体" w:hAnsi="宋体" w:cs="宋体"/>
                <w:color w:val="000000" w:themeColor="text1"/>
                <w:kern w:val="0"/>
                <w:szCs w:val="21"/>
                <w:highlight w:val="none"/>
                <w14:textFill>
                  <w14:solidFill>
                    <w14:schemeClr w14:val="tx1"/>
                  </w14:solidFill>
                </w14:textFill>
              </w:rPr>
              <w:t>款要求的工程结算资料，由发包人作为本项目合同的善后处理工作组织审核审定。</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）本项目结算资料发包人接收的最后截止日期为年月日。至</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年月日承包人仍未报送的本项目结算资料，视为已全部报出，发包人不再受理任何本项目结算资料。</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default"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14:textFill>
                  <w14:solidFill>
                    <w14:schemeClr w14:val="tx1"/>
                  </w14:solidFill>
                </w14:textFill>
              </w:rPr>
              <w:t>、工程结算中争议问题的处理</w:t>
            </w:r>
          </w:p>
          <w:p>
            <w:pPr>
              <w:keepNext w:val="0"/>
              <w:keepLines w:val="0"/>
              <w:suppressLineNumbers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对于工程结算中有争议的问题，依据合同的相关约定，本着“依法依规，实事求是和风险共担”的原则，按如下约定处理：</w:t>
            </w:r>
          </w:p>
          <w:p>
            <w:pPr>
              <w:keepNext w:val="0"/>
              <w:keepLines w:val="0"/>
              <w:suppressLineNumbers w:val="0"/>
              <w:adjustRightInd w:val="0"/>
              <w:snapToGrid w:val="0"/>
              <w:spacing w:before="0" w:beforeAutospacing="0" w:after="0" w:afterAutospacing="0" w:line="300" w:lineRule="auto"/>
              <w:ind w:left="0" w:right="11"/>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承包人在年月日前上报的工程结算资料经发包人审核后如发生争议，在年月日前双方能达成一致且经上级主管部门审定的部分纳入正常结算审定；未能达成一致的部分如能在年月日前取得一致的，将与承包人在年月日至年月日之间上报的工程结算资料为基础并在年月日前取得一致的部分一起，经上级主管部门审定后，由发包人作为本项目合同的善后处理工作组织审核审定。</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）双方未能在年月日前达成一致的本项目结算争议，发包人可依据已有资料单方面组织结算，承包人有异议的可按照原合同专用条款第</w:t>
            </w:r>
            <w:r>
              <w:rPr>
                <w:rFonts w:hint="default" w:ascii="宋体" w:hAnsi="宋体" w:cs="宋体"/>
                <w:color w:val="000000" w:themeColor="text1"/>
                <w:kern w:val="0"/>
                <w:szCs w:val="21"/>
                <w:highlight w:val="none"/>
                <w14:textFill>
                  <w14:solidFill>
                    <w14:schemeClr w14:val="tx1"/>
                  </w14:solidFill>
                </w14:textFill>
              </w:rPr>
              <w:t>40.1</w:t>
            </w:r>
            <w:r>
              <w:rPr>
                <w:rFonts w:hint="eastAsia" w:ascii="宋体" w:hAnsi="宋体" w:cs="宋体"/>
                <w:color w:val="000000" w:themeColor="text1"/>
                <w:kern w:val="0"/>
                <w:szCs w:val="21"/>
                <w:highlight w:val="none"/>
                <w14:textFill>
                  <w14:solidFill>
                    <w14:schemeClr w14:val="tx1"/>
                  </w14:solidFill>
                </w14:textFill>
              </w:rPr>
              <w:t>款的约定通过法律途径解决。</w:t>
            </w:r>
          </w:p>
        </w:tc>
      </w:tr>
    </w:tbl>
    <w:p>
      <w:pPr>
        <w:adjustRightInd w:val="0"/>
        <w:spacing w:line="300" w:lineRule="auto"/>
        <w:ind w:firstLine="643"/>
        <w:jc w:val="center"/>
        <w:rPr>
          <w:rFonts w:ascii="宋体"/>
          <w:b/>
          <w:color w:val="000000" w:themeColor="text1"/>
          <w:sz w:val="32"/>
          <w:szCs w:val="32"/>
          <w:highlight w:val="none"/>
          <w14:textFill>
            <w14:solidFill>
              <w14:schemeClr w14:val="tx1"/>
            </w14:solidFill>
          </w14:textFill>
        </w:rPr>
      </w:pPr>
    </w:p>
    <w:p>
      <w:pPr>
        <w:adjustRightInd w:val="0"/>
        <w:spacing w:line="300" w:lineRule="auto"/>
        <w:ind w:firstLine="643"/>
        <w:jc w:val="center"/>
        <w:outlineLvl w:val="0"/>
        <w:rPr>
          <w:rFonts w:ascii="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二</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合同附件选择表</w:t>
      </w:r>
    </w:p>
    <w:tbl>
      <w:tblPr>
        <w:tblStyle w:val="1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7936"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需要选择的条款编号及内容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7936"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工程结算工作协议书</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default" w:ascii="宋体" w:hAnsi="宋体" w:cs="宋体"/>
                <w:b/>
                <w:color w:val="000000" w:themeColor="text1"/>
                <w:kern w:val="0"/>
                <w:szCs w:val="21"/>
                <w:highlight w:val="none"/>
                <w14:textFill>
                  <w14:solidFill>
                    <w14:schemeClr w14:val="tx1"/>
                  </w14:solidFill>
                </w14:textFill>
              </w:rPr>
              <w:t>1</w:t>
            </w:r>
            <w:r>
              <w:rPr>
                <w:rFonts w:hint="eastAsia" w:ascii="宋体" w:hAnsi="宋体" w:cs="宋体"/>
                <w:b/>
                <w:color w:val="000000" w:themeColor="text1"/>
                <w:kern w:val="0"/>
                <w:szCs w:val="21"/>
                <w:highlight w:val="none"/>
                <w14:textFill>
                  <w14:solidFill>
                    <w14:schemeClr w14:val="tx1"/>
                  </w14:solidFill>
                </w14:textFill>
              </w:rPr>
              <w:t>、工程结算报告的提交及审定</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承包人应按发包人的要求及时派出足够的工程结算管理人员与发包人派出的工程结算管理人员一起组成工程结算管理小组，并由承包人负责其承包管理范围内工程结算的牵头工作，督促其总承包管理范围内的各专业单位按本条第（</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）项的要求及时报送工程结算资料并予以落实，否则，应按原合同专用条款第</w:t>
            </w:r>
            <w:r>
              <w:rPr>
                <w:rFonts w:hint="default" w:ascii="宋体" w:hAnsi="宋体" w:cs="宋体"/>
                <w:color w:val="000000" w:themeColor="text1"/>
                <w:kern w:val="0"/>
                <w:szCs w:val="21"/>
                <w:highlight w:val="none"/>
                <w14:textFill>
                  <w14:solidFill>
                    <w14:schemeClr w14:val="tx1"/>
                  </w14:solidFill>
                </w14:textFill>
              </w:rPr>
              <w:t>38.7</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款的约定承担违约责任。如承包人不按发包人的要求及时派出足够的工程结算管理人员，发包人有权另行聘请有关工程结算管理人员，有关费用在合同价款中扣除原合同的总承包管理费或专业工程配合服务费中支付，承包人不得有异议。</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default" w:ascii="宋体" w:hAnsi="宋体" w:cs="宋体"/>
                <w:b/>
                <w:color w:val="000000" w:themeColor="text1"/>
                <w:kern w:val="0"/>
                <w:szCs w:val="21"/>
                <w:highlight w:val="none"/>
                <w14:textFill>
                  <w14:solidFill>
                    <w14:schemeClr w14:val="tx1"/>
                  </w14:solidFill>
                </w14:textFill>
              </w:rPr>
              <w:t>2</w:t>
            </w:r>
            <w:r>
              <w:rPr>
                <w:rFonts w:hint="eastAsia" w:ascii="宋体" w:hAnsi="宋体" w:cs="宋体"/>
                <w:b/>
                <w:color w:val="000000" w:themeColor="text1"/>
                <w:kern w:val="0"/>
                <w:szCs w:val="21"/>
                <w:highlight w:val="none"/>
                <w14:textFill>
                  <w14:solidFill>
                    <w14:schemeClr w14:val="tx1"/>
                  </w14:solidFill>
                </w14:textFill>
              </w:rPr>
              <w:t>、工程结算定审后有关款项的支付</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本项目结算定审、承包人按原合同专用条款第</w:t>
            </w:r>
            <w:r>
              <w:rPr>
                <w:rFonts w:hint="default" w:ascii="宋体" w:hAnsi="宋体" w:cs="宋体"/>
                <w:color w:val="000000" w:themeColor="text1"/>
                <w:kern w:val="0"/>
                <w:szCs w:val="21"/>
                <w:highlight w:val="none"/>
                <w14:textFill>
                  <w14:solidFill>
                    <w14:schemeClr w14:val="tx1"/>
                  </w14:solidFill>
                </w14:textFill>
              </w:rPr>
              <w:t>35</w:t>
            </w:r>
            <w:r>
              <w:rPr>
                <w:rFonts w:hint="eastAsia" w:ascii="宋体" w:hAnsi="宋体" w:cs="宋体"/>
                <w:color w:val="000000" w:themeColor="text1"/>
                <w:kern w:val="0"/>
                <w:szCs w:val="21"/>
                <w:highlight w:val="none"/>
                <w14:textFill>
                  <w14:solidFill>
                    <w14:schemeClr w14:val="tx1"/>
                  </w14:solidFill>
                </w14:textFill>
              </w:rPr>
              <w:t>条约定完整移交工程竣工档案且不发生原合同专用条款第</w:t>
            </w:r>
            <w:r>
              <w:rPr>
                <w:rFonts w:hint="default" w:ascii="宋体" w:hAnsi="宋体" w:cs="宋体"/>
                <w:color w:val="000000" w:themeColor="text1"/>
                <w:kern w:val="0"/>
                <w:szCs w:val="21"/>
                <w:highlight w:val="none"/>
                <w14:textFill>
                  <w14:solidFill>
                    <w14:schemeClr w14:val="tx1"/>
                  </w14:solidFill>
                </w14:textFill>
              </w:rPr>
              <w:t>38.10</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）款的违约情形的，双方同意依据原合同专用条款第</w:t>
            </w:r>
            <w:r>
              <w:rPr>
                <w:rFonts w:hint="default" w:ascii="宋体" w:hAnsi="宋体" w:cs="宋体"/>
                <w:color w:val="000000" w:themeColor="text1"/>
                <w:kern w:val="0"/>
                <w:szCs w:val="21"/>
                <w:highlight w:val="none"/>
                <w14:textFill>
                  <w14:solidFill>
                    <w14:schemeClr w14:val="tx1"/>
                  </w14:solidFill>
                </w14:textFill>
              </w:rPr>
              <w:t>28.1</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12</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13</w:t>
            </w:r>
            <w:r>
              <w:rPr>
                <w:rFonts w:hint="eastAsia" w:ascii="宋体" w:hAnsi="宋体" w:cs="宋体"/>
                <w:color w:val="000000" w:themeColor="text1"/>
                <w:kern w:val="0"/>
                <w:szCs w:val="21"/>
                <w:highlight w:val="none"/>
                <w14:textFill>
                  <w14:solidFill>
                    <w14:schemeClr w14:val="tx1"/>
                  </w14:solidFill>
                </w14:textFill>
              </w:rPr>
              <w:t>）】款的约定按如下方法处理：</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）发包人已支付的累计金额小于工程结算定审金额的</w:t>
            </w:r>
            <w:r>
              <w:rPr>
                <w:rFonts w:hint="default" w:ascii="宋体" w:hAnsi="宋体" w:cs="宋体"/>
                <w:color w:val="000000" w:themeColor="text1"/>
                <w:kern w:val="0"/>
                <w:szCs w:val="21"/>
                <w:highlight w:val="none"/>
                <w14:textFill>
                  <w14:solidFill>
                    <w14:schemeClr w14:val="tx1"/>
                  </w14:solidFill>
                </w14:textFill>
              </w:rPr>
              <w:t>97%</w:t>
            </w:r>
            <w:r>
              <w:rPr>
                <w:rFonts w:hint="eastAsia" w:ascii="宋体" w:hAnsi="宋体" w:cs="宋体"/>
                <w:color w:val="000000" w:themeColor="text1"/>
                <w:kern w:val="0"/>
                <w:szCs w:val="21"/>
                <w:highlight w:val="none"/>
                <w14:textFill>
                  <w14:solidFill>
                    <w14:schemeClr w14:val="tx1"/>
                  </w14:solidFill>
                </w14:textFill>
              </w:rPr>
              <w:t>的，发包人继续支付至结算定审金额的</w:t>
            </w:r>
            <w:r>
              <w:rPr>
                <w:rFonts w:hint="default" w:ascii="宋体" w:hAnsi="宋体" w:cs="宋体"/>
                <w:color w:val="000000" w:themeColor="text1"/>
                <w:kern w:val="0"/>
                <w:szCs w:val="21"/>
                <w:highlight w:val="none"/>
                <w14:textFill>
                  <w14:solidFill>
                    <w14:schemeClr w14:val="tx1"/>
                  </w14:solidFill>
                </w14:textFill>
              </w:rPr>
              <w:t>97%</w:t>
            </w:r>
            <w:r>
              <w:rPr>
                <w:rFonts w:hint="eastAsia" w:ascii="宋体" w:hAnsi="宋体" w:cs="宋体"/>
                <w:color w:val="000000" w:themeColor="text1"/>
                <w:kern w:val="0"/>
                <w:szCs w:val="21"/>
                <w:highlight w:val="none"/>
                <w14:textFill>
                  <w14:solidFill>
                    <w14:schemeClr w14:val="tx1"/>
                  </w14:solidFill>
                </w14:textFill>
              </w:rPr>
              <w:t>，留下结算定审金额的</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作为工程质量保证金并按如下约定方式支付：</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pPr>
              <w:keepNext w:val="0"/>
              <w:keepLines w:val="0"/>
              <w:suppressLineNumbers w:val="0"/>
              <w:adjustRightInd w:val="0"/>
              <w:snapToGrid w:val="0"/>
              <w:spacing w:before="0" w:beforeAutospacing="0" w:after="0" w:afterAutospacing="0" w:line="268" w:lineRule="auto"/>
              <w:ind w:left="0" w:right="0"/>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）本工程若不涉及防水工程的，工程竣工验收合格后满</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年，且承包人在缺陷责任期内未出现违约情形，发包人应在收到承包人的款项申请手续且扣除应扣除款项后</w:t>
            </w:r>
            <w:r>
              <w:rPr>
                <w:rFonts w:hint="default" w:ascii="宋体" w:hAnsi="宋体" w:cs="宋体"/>
                <w:color w:val="000000" w:themeColor="text1"/>
                <w:kern w:val="0"/>
                <w:szCs w:val="21"/>
                <w:highlight w:val="none"/>
                <w14:textFill>
                  <w14:solidFill>
                    <w14:schemeClr w14:val="tx1"/>
                  </w14:solidFill>
                </w14:textFill>
              </w:rPr>
              <w:t>14</w:t>
            </w:r>
            <w:r>
              <w:rPr>
                <w:rFonts w:hint="eastAsia" w:ascii="宋体" w:hAnsi="宋体" w:cs="宋体"/>
                <w:color w:val="000000" w:themeColor="text1"/>
                <w:kern w:val="0"/>
                <w:szCs w:val="21"/>
                <w:highlight w:val="none"/>
                <w14:textFill>
                  <w14:solidFill>
                    <w14:schemeClr w14:val="tx1"/>
                  </w14:solidFill>
                </w14:textFill>
              </w:rPr>
              <w:t>天内将质量保证金（原合同结算定审金额的</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）无息支付给承包人。</w:t>
            </w:r>
          </w:p>
          <w:p>
            <w:pPr>
              <w:keepNext w:val="0"/>
              <w:keepLines w:val="0"/>
              <w:suppressLineNumbers w:val="0"/>
              <w:adjustRightInd w:val="0"/>
              <w:snapToGrid w:val="0"/>
              <w:spacing w:before="0" w:beforeAutospacing="0" w:after="0" w:afterAutospacing="0" w:line="268"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本工程若涉及防水工程的，工程竣工验收合格后满</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年，承包人应按要求向发包人提交</w:t>
            </w:r>
            <w:r>
              <w:rPr>
                <w:rFonts w:hint="eastAsia" w:ascii="宋体" w:hAnsi="宋体" w:cs="宋体"/>
                <w:color w:val="000000" w:themeColor="text1"/>
                <w:kern w:val="0"/>
                <w:szCs w:val="21"/>
                <w:highlight w:val="non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合同结算定审金额的</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的质保期银行履约保函（保函期限等同于防水工程质保期），发包人应在收到质保期银行履约保函原件以及承包人的款项申请手续，扣除应扣款项且缺陷责任期届满后</w:t>
            </w:r>
            <w:r>
              <w:rPr>
                <w:rFonts w:hint="default" w:ascii="宋体" w:hAnsi="宋体" w:cs="宋体"/>
                <w:color w:val="000000" w:themeColor="text1"/>
                <w:szCs w:val="21"/>
                <w:highlight w:val="non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天内将工程质量保证金（</w:t>
            </w:r>
            <w:r>
              <w:rPr>
                <w:rFonts w:hint="eastAsia" w:ascii="宋体" w:hAnsi="宋体" w:cs="宋体"/>
                <w:color w:val="000000" w:themeColor="text1"/>
                <w:kern w:val="0"/>
                <w:szCs w:val="21"/>
                <w:highlight w:val="non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合同结算定审金额的</w:t>
            </w: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）无息支付给承包人。承包人承诺按照</w:t>
            </w:r>
            <w:r>
              <w:rPr>
                <w:rFonts w:hint="eastAsia" w:ascii="宋体" w:hAnsi="宋体" w:cs="宋体"/>
                <w:color w:val="000000" w:themeColor="text1"/>
                <w:kern w:val="0"/>
                <w:szCs w:val="21"/>
                <w:highlight w:val="non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次，承包人应按</w:t>
            </w:r>
            <w:r>
              <w:rPr>
                <w:rFonts w:hint="eastAsia" w:ascii="宋体" w:hAnsi="宋体" w:cs="宋体"/>
                <w:color w:val="000000" w:themeColor="text1"/>
                <w:kern w:val="0"/>
                <w:szCs w:val="21"/>
                <w:highlight w:val="non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合同约定承担</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次严重违约责任，并赔偿业主单位（或使用单位）的损失。同时，在防水工程质保期（</w:t>
            </w: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年）届满后，承包人不存在违约行为或在向发包人缴纳上述相关违约金及赔偿损失后，可向发包人申请退还质保期银行履约保函。</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结清工程尾款不豁免承包人继续按照原合同约定应承担的保修责任。</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）发包人已支付的累计金额大于工程结算定审金额的</w:t>
            </w:r>
            <w:r>
              <w:rPr>
                <w:rFonts w:hint="default" w:ascii="宋体" w:hAnsi="宋体" w:cs="宋体"/>
                <w:color w:val="000000" w:themeColor="text1"/>
                <w:kern w:val="0"/>
                <w:szCs w:val="21"/>
                <w:highlight w:val="none"/>
                <w14:textFill>
                  <w14:solidFill>
                    <w14:schemeClr w14:val="tx1"/>
                  </w14:solidFill>
                </w14:textFill>
              </w:rPr>
              <w:t>97%</w:t>
            </w:r>
            <w:r>
              <w:rPr>
                <w:rFonts w:hint="eastAsia" w:ascii="宋体" w:hAnsi="宋体" w:cs="宋体"/>
                <w:color w:val="000000" w:themeColor="text1"/>
                <w:kern w:val="0"/>
                <w:szCs w:val="21"/>
                <w:highlight w:val="none"/>
                <w14:textFill>
                  <w14:solidFill>
                    <w14:schemeClr w14:val="tx1"/>
                  </w14:solidFill>
                </w14:textFill>
              </w:rPr>
              <w:t>的，承包人应在工程结算定审之日起</w:t>
            </w:r>
            <w:r>
              <w:rPr>
                <w:rFonts w:hint="default" w:ascii="宋体" w:hAnsi="宋体" w:cs="宋体"/>
                <w:color w:val="000000" w:themeColor="text1"/>
                <w:kern w:val="0"/>
                <w:szCs w:val="21"/>
                <w:highlight w:val="none"/>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日内向发包人返还多收的款项；否则，发包人有权向承包人追索，承包人除应足额返还多收的款项外，还应每天按多收款项总金额的</w:t>
            </w:r>
            <w:r>
              <w:rPr>
                <w:rFonts w:hint="default"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‰向发包人支付违约金。工程质量保证金（结算定审金额的</w:t>
            </w:r>
            <w:r>
              <w:rPr>
                <w:rFonts w:hint="default"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）按本条第（</w:t>
            </w:r>
            <w:r>
              <w:rPr>
                <w:rFonts w:hint="default"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）项的约定支付。</w:t>
            </w:r>
          </w:p>
          <w:p>
            <w:pPr>
              <w:keepNext w:val="0"/>
              <w:keepLines w:val="0"/>
              <w:suppressLineNumbers w:val="0"/>
              <w:adjustRightInd w:val="0"/>
              <w:snapToGrid w:val="0"/>
              <w:spacing w:before="0" w:beforeAutospacing="0" w:after="0" w:afterAutospacing="0" w:line="300" w:lineRule="auto"/>
              <w:ind w:left="0" w:right="0"/>
              <w:rPr>
                <w:rFonts w:hint="default" w:asci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p>
        </w:tc>
        <w:tc>
          <w:tcPr>
            <w:tcW w:w="7936" w:type="dxa"/>
            <w:tcBorders>
              <w:left w:val="nil"/>
            </w:tcBorders>
            <w:noWrap/>
            <w:vAlign w:val="center"/>
          </w:tcPr>
          <w:p>
            <w:pPr>
              <w:pStyle w:val="15"/>
              <w:keepNext w:val="0"/>
              <w:keepLines w:val="0"/>
              <w:widowControl w:val="0"/>
              <w:suppressLineNumbers w:val="0"/>
              <w:adjustRightInd w:val="0"/>
              <w:snapToGrid w:val="0"/>
              <w:spacing w:afterAutospacing="0" w:line="300" w:lineRule="auto"/>
              <w:ind w:left="0" w:right="0"/>
              <w:jc w:val="both"/>
              <w:rPr>
                <w:rFonts w:hint="default"/>
                <w:color w:val="000000" w:themeColor="text1"/>
                <w:sz w:val="20"/>
                <w:szCs w:val="20"/>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附件</w:t>
            </w:r>
            <w:r>
              <w:rPr>
                <w:rFonts w:hint="default" w:cs="宋体"/>
                <w:color w:val="000000" w:themeColor="text1"/>
                <w:kern w:val="2"/>
                <w:sz w:val="21"/>
                <w:szCs w:val="21"/>
                <w:highlight w:val="none"/>
                <w14:textFill>
                  <w14:solidFill>
                    <w14:schemeClr w14:val="tx1"/>
                  </w14:solidFill>
                </w14:textFill>
              </w:rPr>
              <w:t>11</w:t>
            </w:r>
            <w:r>
              <w:rPr>
                <w:rFonts w:hint="eastAsia" w:cs="宋体"/>
                <w:color w:val="000000" w:themeColor="text1"/>
                <w:kern w:val="2"/>
                <w:sz w:val="21"/>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广州市重点公共建设项目管理中心</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承包人安全生产管理目标责任书</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目标二：确保</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广州市安全文明样板工地，争创广东省安全文明样板工地。</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、“目标二”未能实现时，参照合同约定的“严重违约”条款对单位处以违约金。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3</w:t>
            </w:r>
          </w:p>
        </w:tc>
        <w:tc>
          <w:tcPr>
            <w:tcW w:w="7936" w:type="dxa"/>
            <w:tcBorders>
              <w:left w:val="nil"/>
            </w:tcBorders>
            <w:noWrap/>
            <w:vAlign w:val="center"/>
          </w:tcPr>
          <w:p>
            <w:pPr>
              <w:pStyle w:val="15"/>
              <w:keepNext w:val="0"/>
              <w:keepLines w:val="0"/>
              <w:widowControl w:val="0"/>
              <w:suppressLineNumbers w:val="0"/>
              <w:adjustRightInd w:val="0"/>
              <w:snapToGrid w:val="0"/>
              <w:spacing w:afterAutospacing="0" w:line="300" w:lineRule="auto"/>
              <w:ind w:left="0" w:right="0"/>
              <w:jc w:val="both"/>
              <w:rPr>
                <w:rFonts w:hint="default"/>
                <w:color w:val="000000" w:themeColor="text1"/>
                <w:sz w:val="20"/>
                <w:szCs w:val="20"/>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附件</w:t>
            </w:r>
            <w:r>
              <w:rPr>
                <w:rFonts w:hint="default" w:cs="宋体"/>
                <w:color w:val="000000" w:themeColor="text1"/>
                <w:kern w:val="2"/>
                <w:sz w:val="21"/>
                <w:szCs w:val="21"/>
                <w:highlight w:val="none"/>
                <w14:textFill>
                  <w14:solidFill>
                    <w14:schemeClr w14:val="tx1"/>
                  </w14:solidFill>
                </w14:textFill>
              </w:rPr>
              <w:t>12</w:t>
            </w:r>
            <w:r>
              <w:rPr>
                <w:rFonts w:hint="eastAsia" w:cs="宋体"/>
                <w:color w:val="000000" w:themeColor="text1"/>
                <w:kern w:val="2"/>
                <w:sz w:val="21"/>
                <w:szCs w:val="21"/>
                <w:highlight w:val="none"/>
                <w14:textFill>
                  <w14:solidFill>
                    <w14:schemeClr w14:val="tx1"/>
                  </w14:solidFill>
                </w14:textFill>
              </w:rPr>
              <w:t>：</w:t>
            </w:r>
          </w:p>
          <w:p>
            <w:pPr>
              <w:pStyle w:val="15"/>
              <w:keepNext w:val="0"/>
              <w:keepLines w:val="0"/>
              <w:widowControl w:val="0"/>
              <w:suppressLineNumbers w:val="0"/>
              <w:adjustRightInd w:val="0"/>
              <w:snapToGrid w:val="0"/>
              <w:spacing w:afterAutospacing="0" w:line="300" w:lineRule="auto"/>
              <w:ind w:left="0" w:right="0"/>
              <w:jc w:val="center"/>
              <w:rPr>
                <w:rFonts w:hint="default"/>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u w:val="single"/>
                <w:lang w:eastAsia="zh-CN"/>
                <w14:textFill>
                  <w14:solidFill>
                    <w14:schemeClr w14:val="tx1"/>
                  </w14:solidFill>
                </w14:textFill>
              </w:rPr>
              <w:t>广州市增城区教育城西消防救援站项目施工总承包</w:t>
            </w:r>
            <w:r>
              <w:rPr>
                <w:rFonts w:hint="eastAsia" w:cs="宋体"/>
                <w:color w:val="000000" w:themeColor="text1"/>
                <w:kern w:val="2"/>
                <w:sz w:val="21"/>
                <w:szCs w:val="21"/>
                <w:highlight w:val="none"/>
                <w14:textFill>
                  <w14:solidFill>
                    <w14:schemeClr w14:val="tx1"/>
                  </w14:solidFill>
                </w14:textFill>
              </w:rPr>
              <w:t>工程工人工资支付分账管理协议书（格式）</w:t>
            </w:r>
          </w:p>
        </w:tc>
      </w:tr>
    </w:tbl>
    <w:p>
      <w:pPr>
        <w:pStyle w:val="15"/>
        <w:adjustRightInd w:val="0"/>
        <w:snapToGrid w:val="0"/>
        <w:spacing w:beforeAutospacing="0" w:afterAutospacing="0" w:line="360" w:lineRule="auto"/>
        <w:ind w:firstLine="643"/>
        <w:jc w:val="center"/>
        <w:outlineLvl w:val="0"/>
        <w:rPr>
          <w:b/>
          <w:color w:val="000000" w:themeColor="text1"/>
          <w:sz w:val="32"/>
          <w:szCs w:val="32"/>
          <w:highlight w:val="none"/>
          <w14:textFill>
            <w14:solidFill>
              <w14:schemeClr w14:val="tx1"/>
            </w14:solidFill>
          </w14:textFill>
        </w:rPr>
      </w:pPr>
      <w:r>
        <w:rPr>
          <w:rFonts w:cs="宋体"/>
          <w:b/>
          <w:color w:val="000000" w:themeColor="text1"/>
          <w:sz w:val="32"/>
          <w:szCs w:val="32"/>
          <w:highlight w:val="none"/>
          <w14:textFill>
            <w14:solidFill>
              <w14:schemeClr w14:val="tx1"/>
            </w14:solidFill>
          </w14:textFill>
        </w:rPr>
        <w:t>(</w:t>
      </w:r>
      <w:r>
        <w:rPr>
          <w:rFonts w:hint="eastAsia" w:cs="宋体"/>
          <w:b/>
          <w:color w:val="000000" w:themeColor="text1"/>
          <w:sz w:val="32"/>
          <w:szCs w:val="32"/>
          <w:highlight w:val="none"/>
          <w14:textFill>
            <w14:solidFill>
              <w14:schemeClr w14:val="tx1"/>
            </w14:solidFill>
          </w14:textFill>
        </w:rPr>
        <w:t>三</w:t>
      </w:r>
      <w:r>
        <w:rPr>
          <w:rFonts w:cs="宋体"/>
          <w:b/>
          <w:color w:val="000000" w:themeColor="text1"/>
          <w:sz w:val="32"/>
          <w:szCs w:val="32"/>
          <w:highlight w:val="none"/>
          <w14:textFill>
            <w14:solidFill>
              <w14:schemeClr w14:val="tx1"/>
            </w14:solidFill>
          </w14:textFill>
        </w:rPr>
        <w:t xml:space="preserve">) </w:t>
      </w:r>
      <w:r>
        <w:rPr>
          <w:rFonts w:hint="eastAsia" w:cs="宋体"/>
          <w:b/>
          <w:color w:val="000000" w:themeColor="text1"/>
          <w:sz w:val="32"/>
          <w:szCs w:val="32"/>
          <w:highlight w:val="none"/>
          <w14:textFill>
            <w14:solidFill>
              <w14:schemeClr w14:val="tx1"/>
            </w14:solidFill>
          </w14:textFill>
        </w:rPr>
        <w:t>合同附件修改表（含增加及删除）</w:t>
      </w:r>
    </w:p>
    <w:tbl>
      <w:tblPr>
        <w:tblStyle w:val="18"/>
        <w:tblW w:w="90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04"/>
        <w:gridCol w:w="666"/>
        <w:gridCol w:w="332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修改类型</w:t>
            </w:r>
          </w:p>
        </w:tc>
        <w:tc>
          <w:tcPr>
            <w:tcW w:w="3320" w:type="dxa"/>
            <w:tcBorders>
              <w:left w:val="nil"/>
            </w:tcBorders>
            <w:noWrap/>
            <w:vAlign w:val="bottom"/>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原文</w:t>
            </w:r>
          </w:p>
        </w:tc>
        <w:tc>
          <w:tcPr>
            <w:tcW w:w="354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olor w:val="000000" w:themeColor="text1"/>
                <w:szCs w:val="21"/>
                <w:highlight w:val="none"/>
                <w14:textFill>
                  <w14:solidFill>
                    <w14:schemeClr w14:val="tx1"/>
                  </w14:solidFill>
                </w14:textFill>
              </w:rPr>
              <w:t>1</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3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四、保修费用</w:t>
            </w:r>
            <w:r>
              <w:rPr>
                <w:rFonts w:hint="default"/>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保修费用由造成质量缺陷的责任方承担。</w:t>
            </w:r>
          </w:p>
        </w:tc>
        <w:tc>
          <w:tcPr>
            <w:tcW w:w="3544"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四、保修费用</w:t>
            </w:r>
            <w:r>
              <w:rPr>
                <w:rFonts w:hint="default"/>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保修费用由造成质量缺陷的责任方承担。</w:t>
            </w:r>
            <w:r>
              <w:rPr>
                <w:rFonts w:hint="eastAsia" w:ascii="宋体" w:hAnsi="宋体" w:cs="宋体"/>
                <w:color w:val="000000" w:themeColor="text1"/>
                <w:szCs w:val="21"/>
                <w:highlight w:val="none"/>
                <w:u w:val="single"/>
                <w14:textFill>
                  <w14:solidFill>
                    <w14:schemeClr w14:val="tx1"/>
                  </w14:solidFill>
                </w14:textFill>
              </w:rPr>
              <w:t>具体按照以下约定处理：</w:t>
            </w:r>
            <w:r>
              <w:rPr>
                <w:rFonts w:hint="default"/>
                <w:color w:val="000000" w:themeColor="text1"/>
                <w:szCs w:val="21"/>
                <w:highlight w:val="none"/>
                <w:u w:val="single"/>
                <w14:textFill>
                  <w14:solidFill>
                    <w14:schemeClr w14:val="tx1"/>
                  </w14:solidFill>
                </w14:textFill>
              </w:rPr>
              <w:br w:type="textWrapping"/>
            </w:r>
            <w:r>
              <w:rPr>
                <w:rFonts w:hint="default"/>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r>
              <w:rPr>
                <w:rFonts w:hint="default"/>
                <w:color w:val="000000" w:themeColor="text1"/>
                <w:szCs w:val="21"/>
                <w:highlight w:val="none"/>
                <w:u w:val="single"/>
                <w14:textFill>
                  <w14:solidFill>
                    <w14:schemeClr w14:val="tx1"/>
                  </w14:solidFill>
                </w14:textFill>
              </w:rPr>
              <w:br w:type="textWrapping"/>
            </w:r>
            <w:r>
              <w:rPr>
                <w:rFonts w:hint="default"/>
                <w:color w:val="000000" w:themeColor="text1"/>
                <w:szCs w:val="21"/>
                <w:highlight w:val="none"/>
                <w:u w:val="singl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保修期内，因发包人使用不当造成工程的缺陷、损坏，可以委托承包人修复，但发包人应承担修复的费用。</w:t>
            </w:r>
            <w:r>
              <w:rPr>
                <w:rFonts w:hint="default"/>
                <w:color w:val="000000" w:themeColor="text1"/>
                <w:szCs w:val="21"/>
                <w:highlight w:val="none"/>
                <w:u w:val="single"/>
                <w14:textFill>
                  <w14:solidFill>
                    <w14:schemeClr w14:val="tx1"/>
                  </w14:solidFill>
                </w14:textFill>
              </w:rPr>
              <w:br w:type="textWrapping"/>
            </w:r>
            <w:r>
              <w:rPr>
                <w:rFonts w:hint="default"/>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因其他原因造成工程的缺陷、损坏，可以委托承包人修复，发包人应承担修复的费用，因工程的缺陷、损坏造成的人身伤害和财产损失由责任方承担。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2</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s="Calibri"/>
                <w:color w:val="000000" w:themeColor="text1"/>
                <w:szCs w:val="21"/>
                <w:highlight w:val="none"/>
                <w14:textFill>
                  <w14:solidFill>
                    <w14:schemeClr w14:val="tx1"/>
                  </w14:solidFill>
                </w14:textFill>
              </w:rPr>
              <w:t>4</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320"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广州市重点公共建设项目管理办公</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室工程建设资金拨付管理办法及实施细则</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第一章</w:t>
            </w:r>
            <w:r>
              <w:rPr>
                <w:rFonts w:hint="default" w:ascii="宋体" w:cs="宋体"/>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总则</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第一条为了加强本工程以及各重点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公共建设工程项目建设资金的使用</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管理，提高建设资金使用效益，确保</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建设资金用于专项工程项目，并且保</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证其安全、高效的使用，根据国家有</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关规定特制定本办法。</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第二条本办法适用于与本工程建设的工程施工承包商、监理单位、主要</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材料供应商及监管开户银行。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w:t>
            </w:r>
            <w:r>
              <w:rPr>
                <w:rFonts w:hint="default" w:ascii="宋体" w:cs="宋体"/>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资金账户的管理</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第一条工程承包商、监理单位、主要</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材料供应商（以下简称“工程承包商”）必须在广州市重点公共建设项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目管理办公室（以下简称“重点办”）</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指定的监管银行开设一般结算账户、</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临时账户或专用账户，未经核准的账</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户，重点办不予以拨付资金。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第二条重点办指定的监管开户银行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应依法为开户单位保密，除国家法</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律、法规规定的有权部门和重点办管</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理规定需要外，不准代任何单位和个</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人查询、冻结、扣划开户单位的存款。</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第三条开户单位申请开设银行账户</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时，应按规定向监管开户银行出具有</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关证明材料，在条件满足的情况下，</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监管开户银行应在二天内办妥开户</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手续。</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第四条开户单位申请撤销指定的账</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户，需向重点办提出书面申请并经同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意。同时根据监管开户银行的有关撤</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销账户要求，办理并完善相关的手</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续。</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第五条开户单位的账户只能办理自</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身的业务，不得出租或转让。工程承</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包商违反上述规定或套取建设资金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另作他用，监管开户银行有权制止，</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并报重点办。</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第三章</w:t>
            </w:r>
            <w:r>
              <w:rPr>
                <w:rFonts w:hint="default" w:ascii="宋体" w:cs="宋体"/>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项目资金管理</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第一条为了确保本工程以及各重点公共建设工程项目建设资金正常运行和安全、有效使用，对各项目建设</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资金采取集中监控的管理模式。重点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办对参与各项目工程施工的承包商、</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监理单位及主要材料供应商等单位</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集中在指定的银行开设专用账户，对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其项目资金的流向实施监控，以达到</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建设资金专款专用的目的。</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第二条工程承包商与重点办签署合</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同后在规定的限期内，应向重点办提</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交地（市）级以上银行出具的合同履约保函。按合同规定向重点办申请动</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员预付款时，必须提交地（市）级以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上银行预付款保函。监管开户银行应</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按有关规定和程序积极协助重点办</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审查工程承包商出具的合同履约和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预付款保函，确保保函真实有效。</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第三条重点办、工程承包商及指定监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管开户银行三方共同签订《广州市重</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点公共建设项目建设资金管理协</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议》，监管开户单位授权同意该监管</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开户银行把工程专项资金的往来结</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算记录及对账资料提供给重点办查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阅，以此规范建设资金的使用行为。</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第四条工程承包单位、监理及主要材</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料供应商必须按合同及相关管理规</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定，及时申报计量支付，经重点办审</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查核批后，据以拨付工程进度款、监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理酬金及货款。工程承包商不得高估</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冒算、虚报工程进度款项。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第五条工程承包商、监理单位及主要</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材料供应商依据项目办每次核批工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程等各类款项的编制详细用款计划</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（含本期所属月工资发放明细表）一</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式两份，报送重点办和监管开户银</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行，重点办作为拨付工程款的依据，</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监管开户银行则据此监控其建设资</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金的具体流向。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第六条工程承包商将工程进度款用</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于购买大型机械设备、仪器的，必须</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报经重点办核准；用于购买大宗材料</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的，收款人必须是重点办认可的材料</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供应商；重点办向各监管开户银行提</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供经报核准的设备和材料供应商清</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单，未经重点办核准或对不是重点办</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认可的材料供应商、设备供应商的大</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额资金的支付，监管开户银行有权不</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予办理。监管开户银行应分别建立每</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个工程承包商序时资金支付备查台</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账，并由专人负责与经由重点办审核</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的用款计划核对；每月两期将相关收</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支情况明细表提交给重点办备查，提</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交时间为当月</w:t>
            </w:r>
            <w:r>
              <w:rPr>
                <w:rFonts w:hint="default" w:ascii="宋体" w:hAnsi="宋体" w:cs="宋体"/>
                <w:color w:val="000000" w:themeColor="text1"/>
                <w:szCs w:val="21"/>
                <w:highlight w:val="none"/>
                <w14:textFill>
                  <w14:solidFill>
                    <w14:schemeClr w14:val="tx1"/>
                  </w14:solidFill>
                </w14:textFill>
              </w:rPr>
              <w:t xml:space="preserve"> 20 </w:t>
            </w:r>
            <w:r>
              <w:rPr>
                <w:rFonts w:hint="eastAsia" w:ascii="宋体" w:hAnsi="宋体" w:cs="宋体"/>
                <w:color w:val="000000" w:themeColor="text1"/>
                <w:szCs w:val="21"/>
                <w:highlight w:val="none"/>
                <w14:textFill>
                  <w14:solidFill>
                    <w14:schemeClr w14:val="tx1"/>
                  </w14:solidFill>
                </w14:textFill>
              </w:rPr>
              <w:t>日和次月的</w:t>
            </w:r>
            <w:r>
              <w:rPr>
                <w:rFonts w:hint="default" w:ascii="宋体" w:hAnsi="宋体" w:cs="宋体"/>
                <w:color w:val="000000" w:themeColor="text1"/>
                <w:szCs w:val="21"/>
                <w:highlight w:val="none"/>
                <w14:textFill>
                  <w14:solidFill>
                    <w14:schemeClr w14:val="tx1"/>
                  </w14:solidFill>
                </w14:textFill>
              </w:rPr>
              <w:t xml:space="preserve"> 5 </w:t>
            </w:r>
            <w:r>
              <w:rPr>
                <w:rFonts w:hint="eastAsia" w:ascii="宋体" w:hAnsi="宋体" w:cs="宋体"/>
                <w:color w:val="000000" w:themeColor="text1"/>
                <w:szCs w:val="21"/>
                <w:highlight w:val="none"/>
                <w14:textFill>
                  <w14:solidFill>
                    <w14:schemeClr w14:val="tx1"/>
                  </w14:solidFill>
                </w14:textFill>
              </w:rPr>
              <w:t>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对异常支付应即时通知重点办。</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第七条经重点办审核拨付的工程进</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度款，工程承包商应专款专用，严禁</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挪作他用；工程承包商违反规定用途</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转款或用款的，监管开户银行有权拒</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绝付款，并及时把信息反馈到重点</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办，重点办将酌情进行处理。</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第八条工程承包商应严格遵守《现金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管理暂行条例》，不得以任何名义套</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取现金。工程承包商必须严格遵守中国人民银行制定的现金管理规定。</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第九条工程承包商应及时支付合作</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单位、分包单位的工程款项，及时支</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付材料、设备等款项，及时支付施工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人员工资，确保工程建设顺利进行。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第十条保证建设资金的安全和工程</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建设的顺利进行，工程承包商在承建</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的工程正式交验之前，未经重点办同</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意不得以任何名义转移资金。</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第十一条监管开户银行应为工程承</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包商提供全方位的优质服务，不得无</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理压票压汇；同时应密切跟进开户单</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位在实际资金运作中提出服务要求，</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为其解决在工程建设中的实际问题</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（如施工人员工资的提现等）。</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w:t>
            </w:r>
            <w:r>
              <w:rPr>
                <w:rFonts w:hint="default" w:ascii="宋体" w:cs="宋体"/>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附则</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第一条本办法执行过程中如有问题</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请及时向重点办反映。</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第二条本办法自项目竣工结算完成，</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办理清算后</w:t>
            </w:r>
            <w:r>
              <w:rPr>
                <w:rFonts w:hint="default" w:ascii="宋体" w:hAnsi="宋体" w:cs="宋体"/>
                <w:color w:val="000000" w:themeColor="text1"/>
                <w:szCs w:val="21"/>
                <w:highlight w:val="none"/>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个月自行废止。</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、建设资金使用监控流程图</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、广州市重点公共建设项目工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程建设资金使用计划（</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）（格式）</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、广州市重点公共建设项目工</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程建设资金使用计划（</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）（格式）</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、工程承包商计划发放工资表</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）（格式）</w:t>
            </w:r>
          </w:p>
          <w:p>
            <w:pPr>
              <w:keepNext w:val="0"/>
              <w:keepLines w:val="0"/>
              <w:suppressLineNumbers w:val="0"/>
              <w:adjustRightInd w:val="0"/>
              <w:snapToGrid w:val="0"/>
              <w:spacing w:before="0" w:beforeAutospacing="0" w:after="0" w:afterAutospacing="0"/>
              <w:ind w:left="0" w:right="0"/>
              <w:rPr>
                <w:rFonts w:hint="default" w:asci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、工程承包商实际发放工资表</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）（格式）</w:t>
            </w:r>
          </w:p>
        </w:tc>
        <w:tc>
          <w:tcPr>
            <w:tcW w:w="3544"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广州市重点公共建设项目管理中心</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建设资金拨付监督管理办法（修订）</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第一章总则</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第一条为加强对广州市重点公共建设项目管理中心（以下简称“市重点项目管理中心”）建设管理项目的建设资金管理，确保建设资金专款专用，提高建设资金使用效益，根据国家有关规定，特制定本办法。</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第二条本办法适用于市重点项目管理中心建设管理项目的工程承包人及资金监管银行。</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本办法所称项目，是指房屋建筑、市政基础设施、机电安装、智能化、园林绿化等建设工程项目。</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本办法所称工程承包人，是依法取得市重点项目管理中心建设管理项目的承包资格，与市重点项目管理中心签订施工承包合同（合同签约价不低于</w:t>
            </w:r>
            <w:r>
              <w:rPr>
                <w:rFonts w:hint="default" w:cs="Calibri"/>
                <w:color w:val="000000" w:themeColor="text1"/>
                <w:szCs w:val="21"/>
                <w:highlight w:val="none"/>
                <w14:textFill>
                  <w14:solidFill>
                    <w14:schemeClr w14:val="tx1"/>
                  </w14:solidFill>
                </w14:textFill>
              </w:rPr>
              <w:t xml:space="preserve"> 1,000 </w:t>
            </w:r>
            <w:r>
              <w:rPr>
                <w:rFonts w:hint="eastAsia" w:ascii="宋体" w:hAnsi="宋体" w:cs="宋体"/>
                <w:color w:val="000000" w:themeColor="text1"/>
                <w:szCs w:val="21"/>
                <w:highlight w:val="none"/>
                <w14:textFill>
                  <w14:solidFill>
                    <w14:schemeClr w14:val="tx1"/>
                  </w14:solidFill>
                </w14:textFill>
              </w:rPr>
              <w:t>万元）的总承包、专业承包单位。</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本办法所称资金监管银行，是由市重点项目管理中心指定，办理项目资金监督管理业务的商业银行。</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本办法所称资金，是经市重点项目管理中心审批专项使用的建设资金，不含按国家法律法规实行分账管理（如建设领域工人工资）等专项资金。</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第三条工程承包人对所承包项目的资金负责。工程承包人依法将部分工程分包的，对分包单位资金负监管责任。</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第四条资金监管银行应当具备专业、优质、高效、创新的金融服务能力，在广州市具有电子支付端和线下服务网点，能为市重点项目管理中心及工程承包人提供快速响应的金融服务。</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第二章资金监管账户的管理</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第五条工程承包人应选择市重点项目管理中心指定的资金监管银行开设资金监管账户，并报市重点项目管理中心备案。工程承包人开设的资金监管账户可用于市重点项目管理中心建设管理的所有项目。</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条工程承包人提出书面申请，要求采用指定资金监管银行以外账户收款的，申请收款的银行须在市财政局上年度市本级财政国库业务代理银行范围内，且年度综合考评结果为“良好”以上，接受本管理办法规定及签订《广州市重点公共建设项目管理中心项目建设资金监督管理协议》的，可作为资金监管银行。否则，市重点项目管理中心有权暂停拨付项目建设资金。</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第七条工程承包人需撤销资金监管账户的，应当向市重点项目管理中心提出书面申请，经同意后按资金监管银行的有关规定办理手续。</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八条工程承包人的资金监管账户应当用于市重点项目管理中心建设管理项目的业务，不得出租、出借或转让。工程承包人违反上述规定将资金监管账户另作他用，资金监管银行有权制止并及时报市重点项目管理中心。</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第三章项目资金管理</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九条市重点项目管理中心、工程承包人、资金监管银行三方共同签订《广州市重点公共建设项目管理中心项目建设资金监督管理协议》。授权资金监管银行代表市重点项目管理中心对资金监管账户进行监管，同时向市重点项目管理中心提供资金监管账户信息。</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条工程承包人必须按国家法律法规、市重点项目管理中心相关制度和承包合同约定申报计量支付，对建设资金专款专用，在资金监管账户进行支付结算，严禁挪作他用。工程承包人应当严格遵守中国人民银行制定的现金管理相关规定，不得以任何名义套取现金。承包合同约定项目工程竣工结算完成前，工程承包人不得将资金监管账户内的建设资金转入其他银行账户。</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一条工程承包人应当依据市重点项目管理中心当期审批建设资金的支出情况，编制《工程建设资金使用计划确认表》一式两份，分别报送市重点项目管理中心和资金监管银行，作为市重点项目管理中心审批后续工程款项和资金监管银行监控建设资金流向的依据。</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第十二条资金监管银行应当对每个工程承包人分别建立资金收支序时台账，并安排专人负责《工程建设资金使用计划确认表》的核对。资金监管银行应当在每季度结束后的</w:t>
            </w:r>
            <w:r>
              <w:rPr>
                <w:rFonts w:hint="default" w:cs="Calibri"/>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个工作日内，把每个资金监管账户上季度的收支情况报送市重点项目管理中心备案。</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第十三条对于资金监管账户的异常收支现象，资金监管银行应及时将相关信息报送市重点项目管理中心，由其按有关法律法规和承包合同约定进行处理。</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第十四条资金监管银行应为工程承包人提供全方位的优质服务，不得无理压票压汇；同时密切跟进工程承包人在建设资金运作中提出的服务要求，帮助解决建设过程中资金存在的实际问题。</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第十五条市重点项目管理中心根据管理需要，必要时授权资金监管银行对资金监管账户进行专项检查。</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第十六条工程承包人未按合同约定用途使用资金或拖欠材料供应商和分包单位款项的，市重点项目管理中心有权要求工程承包人按有关规定进行调整及清偿。</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七条若资金监管银行存在违反本办法规定的情形，或因不能兑现服务承诺引起工程承包人投诉的，市重点项目管理中心有权要求限期整改；逾期仍不能整改到位的，市重点项目管理中心有权将其从资金监管银行名单中撤除。</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第四章附则</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第十八条本办法自印发之日起执行，有效期三年。如遇国家、省和市相关政策调整，则按相关政策执行。</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项目建设资金监督管理协议（详见合同附件</w:t>
            </w:r>
            <w:r>
              <w:rPr>
                <w:rFonts w:hint="default" w:cs="Calibri"/>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工程建设资金使用计划确认表（表格详见后附文</w:t>
            </w: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附件7《履约银行保函》（格式）</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修改</w:t>
            </w:r>
          </w:p>
        </w:tc>
        <w:tc>
          <w:tcPr>
            <w:tcW w:w="3320" w:type="dxa"/>
            <w:tcBorders>
              <w:left w:val="nil"/>
            </w:tcBorders>
            <w:noWrap/>
            <w:vAlign w:val="bottom"/>
          </w:tcPr>
          <w:p>
            <w:pPr>
              <w:keepNext w:val="0"/>
              <w:keepLines w:val="0"/>
              <w:suppressLineNumbers w:val="0"/>
              <w:adjustRightInd w:val="0"/>
              <w:snapToGrid w:val="0"/>
              <w:spacing w:before="0" w:beforeAutospacing="0" w:after="0" w:afterAutospacing="0"/>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附件7《履约银行保函》（格式）、承诺书</w:t>
            </w:r>
          </w:p>
        </w:tc>
        <w:tc>
          <w:tcPr>
            <w:tcW w:w="3544" w:type="dxa"/>
            <w:tcBorders>
              <w:left w:val="nil"/>
            </w:tcBorders>
            <w:noWrap/>
            <w:vAlign w:val="center"/>
          </w:tcPr>
          <w:p>
            <w:pPr>
              <w:keepNext w:val="0"/>
              <w:keepLines w:val="0"/>
              <w:suppressLineNumbers w:val="0"/>
              <w:spacing w:before="0" w:beforeAutospacing="0" w:after="0" w:afterAutospacing="0"/>
              <w:ind w:left="0" w:right="0"/>
              <w:rPr>
                <w:rFonts w:hint="default" w:ascii="Times New Roman" w:hAnsi="Times New Roman"/>
                <w:dstrike/>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附件7《履约担保》（格式）、承诺书</w:t>
            </w:r>
          </w:p>
          <w:p>
            <w:pPr>
              <w:keepNext w:val="0"/>
              <w:keepLines w:val="0"/>
              <w:suppressLineNumbers w:val="0"/>
              <w:adjustRightInd w:val="0"/>
              <w:snapToGrid w:val="0"/>
              <w:spacing w:before="0" w:beforeAutospacing="0" w:after="0" w:afterAutospacing="0" w:line="300" w:lineRule="auto"/>
              <w:ind w:left="0" w:right="0"/>
              <w:rPr>
                <w:rFonts w:hint="default" w:asci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见后附文3</w:t>
            </w:r>
            <w:r>
              <w:rPr>
                <w:rFonts w:hint="eastAsia" w:ascii="宋体" w:hAnsi="宋体" w:cs="宋体"/>
                <w:color w:val="000000" w:themeColor="text1"/>
                <w:kern w:val="0"/>
                <w:szCs w:val="21"/>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lang w:bidi="ar"/>
                <w14:textFill>
                  <w14:solidFill>
                    <w14:schemeClr w14:val="tx1"/>
                  </w14:solidFill>
                </w14:textFill>
              </w:rPr>
            </w:pPr>
            <w:r>
              <w:rPr>
                <w:rFonts w:hint="default" w:ascii="宋体" w:hAnsi="宋体" w:cs="宋体"/>
                <w:color w:val="000000" w:themeColor="text1"/>
                <w:kern w:val="0"/>
                <w:szCs w:val="21"/>
                <w:highlight w:val="none"/>
                <w:lang w:bidi="ar"/>
                <w14:textFill>
                  <w14:solidFill>
                    <w14:schemeClr w14:val="tx1"/>
                  </w14:solidFill>
                </w14:textFill>
              </w:rPr>
              <w:t>5</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附件</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5</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修改</w:t>
            </w:r>
          </w:p>
        </w:tc>
        <w:tc>
          <w:tcPr>
            <w:tcW w:w="3320" w:type="dxa"/>
            <w:tcBorders>
              <w:left w:val="nil"/>
            </w:tcBorders>
            <w:noWrap/>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color w:val="000000" w:themeColor="text1"/>
                <w:kern w:val="2"/>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、工程结算定审后有关款项的支付</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本项目结算定审、承包人按原合同专用条款第</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35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条约定完整移交工程竣工档案且不发生原合同专用条款第</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38.10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）款的违约情形的，双方同意依据原合同专用条款第</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28.1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）】款的约定按如下方法之一处理：</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default"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）发包人已支付的累计金额小于工程结算定审金额的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95%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的，发包人继续支付至结算定审金额的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95%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，留下结算定审金额的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作为工程质量保修金并按如下约定方式支付：</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br w:type="textWrapping"/>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br w:type="textWrapping"/>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本工程若不涉及防水工程的，工程竣工验收合格后满2年，且承包人在缺陷责任期内未出现违约情形，发包人应在收到承包人的款项申请手续且扣除应扣款项后14天内将工程质量保证金（原合同结算定审金额的3%）无息支付给承包人。</w:t>
            </w:r>
          </w:p>
          <w:p>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原合同结算定审金额的3%）无息支付给承包人。</w:t>
            </w:r>
            <w:r>
              <w:rPr>
                <w:rFonts w:hint="eastAsia" w:ascii="宋体" w:hAnsi="宋体" w:eastAsia="宋体" w:cs="宋体"/>
                <w:color w:val="000000" w:themeColor="text1"/>
                <w:kern w:val="0"/>
                <w:sz w:val="20"/>
                <w:szCs w:val="20"/>
                <w:highlight w:val="none"/>
                <w:u w:val="single"/>
                <w:lang w:val="en-US" w:eastAsia="zh-CN" w:bidi="ar"/>
                <w14:textFill>
                  <w14:solidFill>
                    <w14:schemeClr w14:val="tx1"/>
                  </w14:solidFill>
                </w14:textFill>
              </w:rPr>
              <w:t>承包人承诺按照本合同约定的质量标准和目标，确保防水工程质量。</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在缺陷责任期内，如出现因防水工程质量问题导致建筑物渗水、漏水的，经维修后同一部位再次发生渗漏的，或渗漏水严重造成业主单位（或使用单位）损失的，</w:t>
            </w:r>
            <w:r>
              <w:rPr>
                <w:rFonts w:hint="eastAsia" w:ascii="宋体" w:hAnsi="宋体" w:eastAsia="宋体" w:cs="宋体"/>
                <w:color w:val="000000" w:themeColor="text1"/>
                <w:kern w:val="0"/>
                <w:sz w:val="20"/>
                <w:szCs w:val="20"/>
                <w:highlight w:val="none"/>
                <w:u w:val="single"/>
                <w:lang w:val="en-US" w:eastAsia="zh-CN" w:bidi="ar"/>
                <w14:textFill>
                  <w14:solidFill>
                    <w14:schemeClr w14:val="tx1"/>
                  </w14:solidFill>
                </w14:textFill>
              </w:rPr>
              <w:t>均视为承包人对该承诺的违反，</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每出现1次，承包人应按合同约定承担1次严重违约责任</w:t>
            </w:r>
            <w:r>
              <w:rPr>
                <w:rFonts w:hint="eastAsia" w:ascii="宋体" w:hAnsi="宋体" w:eastAsia="宋体" w:cs="宋体"/>
                <w:color w:val="000000" w:themeColor="text1"/>
                <w:kern w:val="0"/>
                <w:sz w:val="20"/>
                <w:szCs w:val="20"/>
                <w:highlight w:val="none"/>
                <w:u w:val="single"/>
                <w:lang w:val="en-US" w:eastAsia="zh-CN" w:bidi="ar"/>
                <w14:textFill>
                  <w14:solidFill>
                    <w14:schemeClr w14:val="tx1"/>
                  </w14:solidFill>
                </w14:textFill>
              </w:rPr>
              <w:t>并承担业主单位（或使用单位）的损失；</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同时，</w:t>
            </w:r>
            <w:r>
              <w:rPr>
                <w:rFonts w:hint="eastAsia" w:ascii="宋体" w:hAnsi="宋体" w:eastAsia="宋体" w:cs="宋体"/>
                <w:color w:val="000000" w:themeColor="text1"/>
                <w:kern w:val="0"/>
                <w:sz w:val="20"/>
                <w:szCs w:val="20"/>
                <w:highlight w:val="none"/>
                <w:u w:val="single"/>
                <w:lang w:val="en-US" w:eastAsia="zh-CN" w:bidi="ar"/>
                <w14:textFill>
                  <w14:solidFill>
                    <w14:schemeClr w14:val="tx1"/>
                  </w14:solidFill>
                </w14:textFill>
              </w:rPr>
              <w:t>承诺人同意</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在缺陷责任期界满时发包人有权仅退还质量保证金的50%，剩余50%的质量保证金在防水工程质保期（5年）届满后再退还。</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结清工程尾款不豁免承包人继续按照原合同约定应承担的保修责任。</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）发包人已支付的累计金额大于工程结算定审金额的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95%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的，承包人应在工程结算定审之日起</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日内向发包人返还多收的款项；否则，发包人有权向承包人追索，承包人除应足额返还多收的款项外，还应每天按多收款项总金额的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‰向发包人支付违约金。工程质量保修金（结算定审金额的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）按本条第（</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）项的约定支付。</w:t>
            </w:r>
          </w:p>
        </w:tc>
        <w:tc>
          <w:tcPr>
            <w:tcW w:w="3544" w:type="dxa"/>
            <w:tcBorders>
              <w:left w:val="nil"/>
            </w:tcBorders>
            <w:noWrap/>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宋体"/>
                <w:b/>
                <w:bCs w:val="0"/>
                <w:color w:val="000000" w:themeColor="text1"/>
                <w:kern w:val="0"/>
                <w:sz w:val="20"/>
                <w:szCs w:val="20"/>
                <w:highlight w:val="none"/>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2、工程结算定审后有关款项的支付</w:t>
            </w:r>
          </w:p>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本项目结算定审、承包人按原合同专用条款第35条约定完整移交工程竣工档案且不发生原合同专用条款第38.10（3）、（4）款的违约情形的，双方同意依据原合同专用条款第28.1【</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（11）、（12）  </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（12）、（13）】款的约定按如下方法之一处理：</w:t>
            </w:r>
          </w:p>
          <w:p>
            <w:pPr>
              <w:keepNext w:val="0"/>
              <w:keepLines w:val="0"/>
              <w:widowControl w:val="0"/>
              <w:suppressLineNumbers w:val="0"/>
              <w:adjustRightInd w:val="0"/>
              <w:snapToGrid w:val="0"/>
              <w:spacing w:before="0" w:beforeAutospacing="0" w:after="0" w:afterAutospacing="0" w:line="300" w:lineRule="auto"/>
              <w:ind w:left="0" w:right="0" w:firstLine="384" w:firstLineChars="192"/>
              <w:jc w:val="both"/>
              <w:rPr>
                <w:rFonts w:hint="default"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（1）发包人已支付的累计金额小于工程结算定审金额的97%的，发包人继续支付至结算定审金额的97%，留下结算定审金额的3%作为工程质量保证金并按如下约定方式支付：</w:t>
            </w:r>
          </w:p>
          <w:p>
            <w:pPr>
              <w:keepNext w:val="0"/>
              <w:keepLines w:val="0"/>
              <w:widowControl w:val="0"/>
              <w:suppressLineNumbers w:val="0"/>
              <w:adjustRightInd w:val="0"/>
              <w:snapToGrid w:val="0"/>
              <w:spacing w:before="0" w:beforeAutospacing="0" w:after="0" w:afterAutospacing="0" w:line="300" w:lineRule="auto"/>
              <w:ind w:left="0" w:right="0" w:firstLine="384" w:firstLineChars="192"/>
              <w:jc w:val="both"/>
              <w:rPr>
                <w:rFonts w:hint="default"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pPr>
              <w:keepNext w:val="0"/>
              <w:keepLines w:val="0"/>
              <w:widowControl w:val="0"/>
              <w:suppressLineNumbers w:val="0"/>
              <w:adjustRightInd w:val="0"/>
              <w:snapToGrid w:val="0"/>
              <w:spacing w:before="0" w:beforeAutospacing="0" w:after="0" w:afterAutospacing="0" w:line="266" w:lineRule="auto"/>
              <w:ind w:left="0" w:right="0"/>
              <w:jc w:val="both"/>
              <w:rPr>
                <w:rFonts w:hint="default"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2）本工程若不涉及防水工程的，工程竣工验收合格后满2年，且承包人在缺陷责任期内未出现违约情形，发包人应在收到承包人的款项申请手续且扣除应扣除款项后14天内将质量保证金（原合同结算定审金额的3%）无息支付给承包人。</w:t>
            </w:r>
          </w:p>
          <w:p>
            <w:pPr>
              <w:keepNext w:val="0"/>
              <w:keepLines w:val="0"/>
              <w:widowControl w:val="0"/>
              <w:suppressLineNumbers w:val="0"/>
              <w:adjustRightInd w:val="0"/>
              <w:snapToGrid w:val="0"/>
              <w:spacing w:before="0" w:beforeAutospacing="0" w:after="0" w:afterAutospacing="0" w:line="266" w:lineRule="auto"/>
              <w:ind w:left="0" w:right="0"/>
              <w:jc w:val="both"/>
              <w:rPr>
                <w:rFonts w:hint="default" w:ascii="Times New Roman" w:hAnsi="Times New Roman" w:cs="Times New Roman"/>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本工程若涉及防水工程的，工程竣工验收合格后满2年，承包人应按要求向发包人提交</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原</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合同结算定审金额的3%的质保期银行履约保函（保函期限等同于防水工程质保期），发包人应在收到质保期银行履约保函原件以及承包人的款项申请手续，扣除应扣款项且缺陷责任期届满后14天内将工程质量保证金（</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原</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合同结算定审金额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原</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合同约定承担1次严重违约责任，并赔偿业主单位（或使用单位）的损失。同时，在防水工程质保期（5年）届满后，承包人不存在上述违约情形或向发包人缴纳上述相关违约金及赔偿损失后，可向发包人申请退还质保期银行履约保函。</w:t>
            </w:r>
          </w:p>
          <w:p>
            <w:pPr>
              <w:keepNext w:val="0"/>
              <w:keepLines w:val="0"/>
              <w:widowControl w:val="0"/>
              <w:suppressLineNumbers w:val="0"/>
              <w:adjustRightInd w:val="0"/>
              <w:snapToGrid w:val="0"/>
              <w:spacing w:before="0" w:beforeAutospacing="0" w:after="0" w:afterAutospacing="0" w:line="266" w:lineRule="auto"/>
              <w:ind w:left="0" w:right="0"/>
              <w:jc w:val="both"/>
              <w:rPr>
                <w:rFonts w:hint="default" w:ascii="Times New Roman" w:hAnsi="Times New Roman" w:cs="Times New Roman"/>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结清工程尾款不豁免承包人继续按照原合同约定应承担的保修责任。</w:t>
            </w:r>
          </w:p>
          <w:p>
            <w:pPr>
              <w:keepNext w:val="0"/>
              <w:keepLines w:val="0"/>
              <w:suppressLineNumbers w:val="0"/>
              <w:adjustRightInd w:val="0"/>
              <w:snapToGrid w:val="0"/>
              <w:spacing w:before="0" w:beforeAutospacing="0" w:after="0" w:afterAutospacing="0" w:line="266" w:lineRule="auto"/>
              <w:ind w:left="0" w:right="0"/>
              <w:rPr>
                <w:rFonts w:hint="default"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）发包人已支付的累计金额大于工程结算定审金额的</w:t>
            </w:r>
            <w:r>
              <w:rPr>
                <w:rFonts w:hint="default" w:ascii="Times New Roman" w:hAnsi="Times New Roman" w:eastAsia="宋体" w:cs="Times New Roman"/>
                <w:color w:val="000000" w:themeColor="text1"/>
                <w:kern w:val="2"/>
                <w:sz w:val="20"/>
                <w:szCs w:val="20"/>
                <w:highlight w:val="none"/>
                <w:u w:val="single"/>
                <w:lang w:val="en-US" w:eastAsia="zh-CN" w:bidi="ar"/>
                <w14:textFill>
                  <w14:solidFill>
                    <w14:schemeClr w14:val="tx1"/>
                  </w14:solidFill>
                </w14:textFill>
              </w:rPr>
              <w:t>97%</w:t>
            </w:r>
            <w:r>
              <w:rPr>
                <w:rFonts w:hint="eastAsia" w:ascii="宋体" w:hAnsi="宋体" w:eastAsia="宋体" w:cs="宋体"/>
                <w:color w:val="000000" w:themeColor="text1"/>
                <w:kern w:val="2"/>
                <w:sz w:val="20"/>
                <w:szCs w:val="20"/>
                <w:highlight w:val="none"/>
                <w:u w:val="single"/>
                <w:lang w:val="en-US" w:eastAsia="zh-CN" w:bidi="ar"/>
                <w14:textFill>
                  <w14:solidFill>
                    <w14:schemeClr w14:val="tx1"/>
                  </w14:solidFill>
                </w14:textFill>
              </w:rPr>
              <w:t>的</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，承包人应在工程结算定审之日起</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日内向发包人返还多收的款项；否则，发包人有权向承包人追索，承包人除应足额返还多收的款项外，还应每天按多收款项总金额的</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‰向发包人支付违约金。工程</w:t>
            </w:r>
            <w:r>
              <w:rPr>
                <w:rFonts w:hint="eastAsia" w:ascii="宋体" w:hAnsi="宋体" w:eastAsia="宋体" w:cs="宋体"/>
                <w:color w:val="000000" w:themeColor="text1"/>
                <w:kern w:val="2"/>
                <w:sz w:val="20"/>
                <w:szCs w:val="20"/>
                <w:highlight w:val="none"/>
                <w:u w:val="single"/>
                <w:lang w:val="en-US" w:eastAsia="zh-CN" w:bidi="ar"/>
                <w14:textFill>
                  <w14:solidFill>
                    <w14:schemeClr w14:val="tx1"/>
                  </w14:solidFill>
                </w14:textFill>
              </w:rPr>
              <w:t>质量保证金（结算定审金额的</w:t>
            </w:r>
            <w:r>
              <w:rPr>
                <w:rFonts w:hint="default" w:ascii="Times New Roman" w:hAnsi="Times New Roman" w:eastAsia="宋体" w:cs="Times New Roman"/>
                <w:color w:val="000000" w:themeColor="text1"/>
                <w:kern w:val="2"/>
                <w:sz w:val="20"/>
                <w:szCs w:val="20"/>
                <w:highlight w:val="none"/>
                <w:u w:val="singl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u w:val="singl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按本条第（</w:t>
            </w:r>
            <w: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）项的约定支付。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6</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s="Calibri"/>
                <w:color w:val="000000" w:themeColor="text1"/>
                <w:szCs w:val="21"/>
                <w:highlight w:val="none"/>
                <w14:textFill>
                  <w14:solidFill>
                    <w14:schemeClr w14:val="tx1"/>
                  </w14:solidFill>
                </w14:textFill>
              </w:rPr>
              <w:t>8</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320" w:type="dxa"/>
            <w:tcBorders>
              <w:left w:val="nil"/>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广州市重点公共建设项目管理中心项目结算资金监督管理协议（格式）</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甲方：广州市重点公共建设项目</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管理中心</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乙方：工程或监理单位</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丙方：监管银行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甲方：广州市重点公共建设</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项目管理中心</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丙方：监管银行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第一章总则</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乙方因参与广州市重点公共建设</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项目管理中心的工程项目建设需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要，与甲方签订了合同（以下简称合同），并在丙方开立银行结算账户。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本协议订立的宗旨为保障合同项目下工程建设资金安全、专款专用、高效的融通并保障施工人员工</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资及时支付，支持乙方单位财务结</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算工作，确保合同的顺利履行。为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明确甲、乙、丙三方的权利、义务，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根据中华人民共和国相关法律、法</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规和合同的规定，经甲、乙、丙三</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方在平等、自愿基础上协商一致，</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特定立本协议。</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第一条甲方的权利与义务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、甲方对于合同项目下应拨付给</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乙方的资金，将划拨乙方在丙方所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开立的账户内，账号为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（以下简称指定账号）；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、甲方有权按本协议约定查阅该</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指定账号内合同项目下工程建设资金的每时段的收支情况；</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、甲方有权依本协议要求丙方所提供的该指定账号内的数据等信息；</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、甲方对于乙、丙双方各自正常</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的业务操作不予干涉；并有义务对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乙方指定账户信息和丙方业务操作内容保密。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第二条乙方的权利与义务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、乙方在丙方开立银行结算账户，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享受丙方所提供的优质银行服务；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、乙方有权要求甲、丙双方对其</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指定账户信息除监控需要外严格保密；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、乙方授权丙方对指定账户代表甲方行使监控权，乙方应依据甲方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每次核批工程、监理、设计及各类</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款项编制详细用款计划表报送甲方和丙方；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、乙方有义务对于甲方所划拨的合同项下资金严格按合同规定用途使用，并在指定账户进行支付结</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算，不得转入乙方其他银行账户。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第三条丙方的权利与义务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、丙方有权依本协议规定对指定账户代表甲方实施监控；</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、丙方有权针对具体业务根据丙方业务规定进行审核，并保持与甲、乙双方的密切沟通；</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、丙方有义务对指定账户信息除甲方监控需要外严格对外保密；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default" w:cs="Calibri"/>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、丙方应建立乙方序时资金支付备查台账，并由专人负责与经由甲方审核的用款计划核对；每月两期将相关收支情况明细表提交给甲方备查，提交时间为当月</w:t>
            </w:r>
            <w:r>
              <w:rPr>
                <w:rFonts w:hint="default" w:cs="Calibri"/>
                <w:color w:val="000000" w:themeColor="text1"/>
                <w:szCs w:val="21"/>
                <w:highlight w:val="none"/>
                <w14:textFill>
                  <w14:solidFill>
                    <w14:schemeClr w14:val="tx1"/>
                  </w14:solidFill>
                </w14:textFill>
              </w:rPr>
              <w:t xml:space="preserve">20 </w:t>
            </w:r>
            <w:r>
              <w:rPr>
                <w:rFonts w:hint="eastAsia" w:ascii="宋体" w:hAnsi="宋体" w:cs="宋体"/>
                <w:color w:val="000000" w:themeColor="text1"/>
                <w:szCs w:val="21"/>
                <w:highlight w:val="none"/>
                <w14:textFill>
                  <w14:solidFill>
                    <w14:schemeClr w14:val="tx1"/>
                  </w14:solidFill>
                </w14:textFill>
              </w:rPr>
              <w:t>日和次月的</w:t>
            </w:r>
            <w:r>
              <w:rPr>
                <w:rFonts w:hint="default" w:cs="Calibri"/>
                <w:color w:val="000000" w:themeColor="text1"/>
                <w:szCs w:val="21"/>
                <w:highlight w:val="none"/>
                <w14:textFill>
                  <w14:solidFill>
                    <w14:schemeClr w14:val="tx1"/>
                  </w14:solidFill>
                </w14:textFill>
              </w:rPr>
              <w:t xml:space="preserve">5 </w:t>
            </w:r>
            <w:r>
              <w:rPr>
                <w:rFonts w:hint="eastAsia" w:ascii="宋体" w:hAnsi="宋体" w:cs="宋体"/>
                <w:color w:val="000000" w:themeColor="text1"/>
                <w:szCs w:val="21"/>
                <w:highlight w:val="none"/>
                <w14:textFill>
                  <w14:solidFill>
                    <w14:schemeClr w14:val="tx1"/>
                  </w14:solidFill>
                </w14:textFill>
              </w:rPr>
              <w:t>日；对异常支付应即时通知甲方；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第三章争议的解决</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第四条甲、乙、丙三方在履行本协议过程中所发生的争议，三方首先应友好协商解决；确因协商不成的，以法院诉讼方式解决。</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第四章协议的生效、变更和解除</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条本协议在有效期内的履行应以不违反中华人民共和国法律和国家有关主管部门的政策、法规为基本前提；本协议与《广州市重点公共建设项目管理办公室工程建设资金拨付管理办法及实施细则》的规定不一致时，应以《广州市重点公共建设项目管理办公室工程建设资金拨付管理办法及实施细则》中规定为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第六条本协议在履行过程中需对协议进行修订、或需解除本协议时，甲、乙、丙任何一方不得单方面执行，均须甲、乙、丙三方协商一致，并达成书面协议。书面协议达成之前，不影响本协议条款效力。</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第七条本协议自甲、乙、丙三方法定代表人（或委托代理人）签章并加盖公章后生效。</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第八条本协议正本一式叁份，三方各执壹份，遵照履行。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甲方：广州市重点公共建设项目管理中心（公章）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丙方：监管银行（公章）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签约时间和地点：年</w:t>
            </w:r>
            <w:r>
              <w:rPr>
                <w:rFonts w:hint="default" w:cs="Calibri"/>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月日于广东省广州市</w:t>
            </w:r>
          </w:p>
        </w:tc>
        <w:tc>
          <w:tcPr>
            <w:tcW w:w="3544" w:type="dxa"/>
            <w:tcBorders>
              <w:left w:val="nil"/>
            </w:tcBorders>
            <w:noWrap/>
            <w:vAlign w:val="top"/>
          </w:tcPr>
          <w:p>
            <w:pPr>
              <w:keepNext w:val="0"/>
              <w:keepLines w:val="0"/>
              <w:widowControl/>
              <w:suppressLineNumbers w:val="0"/>
              <w:spacing w:before="0" w:beforeAutospacing="0" w:after="0" w:afterAutospacing="0" w:line="320" w:lineRule="exact"/>
              <w:ind w:left="0" w:right="0"/>
              <w:jc w:val="center"/>
              <w:outlineLvl w:val="1"/>
              <w:rPr>
                <w:rFonts w:hint="default" w:asci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广州市重点公共建设项目管理中心</w:t>
            </w:r>
          </w:p>
          <w:p>
            <w:pPr>
              <w:keepNext w:val="0"/>
              <w:keepLines w:val="0"/>
              <w:widowControl/>
              <w:suppressLineNumbers w:val="0"/>
              <w:spacing w:before="0" w:beforeAutospacing="0" w:after="0" w:afterAutospacing="0" w:line="320" w:lineRule="exact"/>
              <w:ind w:left="0" w:right="0"/>
              <w:jc w:val="center"/>
              <w:outlineLvl w:val="1"/>
              <w:rPr>
                <w:rFonts w:hint="default" w:eastAsia="华文新魏"/>
                <w:b/>
                <w:snapToGrid w:val="0"/>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项目建设资金监督管理协议（格式）</w:t>
            </w:r>
          </w:p>
          <w:p>
            <w:pPr>
              <w:keepNext w:val="0"/>
              <w:keepLines w:val="0"/>
              <w:widowControl/>
              <w:suppressLineNumbers w:val="0"/>
              <w:spacing w:before="0" w:beforeAutospacing="0" w:after="0" w:afterAutospacing="0" w:line="320" w:lineRule="exact"/>
              <w:ind w:left="0" w:right="0"/>
              <w:jc w:val="center"/>
              <w:rPr>
                <w:rFonts w:hint="default" w:eastAsia="华文新魏"/>
                <w:snapToGrid w:val="0"/>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320" w:lineRule="exact"/>
              <w:ind w:left="1399" w:leftChars="666" w:right="0"/>
              <w:jc w:val="left"/>
              <w:rPr>
                <w:rFonts w:hint="default" w:ascii="宋体"/>
                <w:b/>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甲方：广州市重点公共建设项目管理中心</w:t>
            </w:r>
            <w:r>
              <w:rPr>
                <w:rFonts w:hint="default" w:ascii="宋体"/>
                <w:b/>
                <w:snapToGrid w:val="0"/>
                <w:color w:val="000000" w:themeColor="text1"/>
                <w:kern w:val="0"/>
                <w:szCs w:val="21"/>
                <w:highlight w:val="none"/>
                <w14:textFill>
                  <w14:solidFill>
                    <w14:schemeClr w14:val="tx1"/>
                  </w14:solidFill>
                </w14:textFill>
              </w:rPr>
              <w:br w:type="textWrapping"/>
            </w:r>
            <w:r>
              <w:rPr>
                <w:rFonts w:hint="eastAsia" w:ascii="宋体" w:hAnsi="宋体"/>
                <w:b/>
                <w:snapToGrid w:val="0"/>
                <w:color w:val="000000" w:themeColor="text1"/>
                <w:kern w:val="0"/>
                <w:szCs w:val="21"/>
                <w:highlight w:val="none"/>
                <w14:textFill>
                  <w14:solidFill>
                    <w14:schemeClr w14:val="tx1"/>
                  </w14:solidFill>
                </w14:textFill>
              </w:rPr>
              <w:t>乙方：</w:t>
            </w:r>
          </w:p>
          <w:p>
            <w:pPr>
              <w:keepNext w:val="0"/>
              <w:keepLines w:val="0"/>
              <w:widowControl/>
              <w:suppressLineNumbers w:val="0"/>
              <w:spacing w:before="0" w:beforeAutospacing="0" w:after="0" w:afterAutospacing="0" w:line="320" w:lineRule="exact"/>
              <w:ind w:left="1399" w:leftChars="666" w:right="0"/>
              <w:jc w:val="left"/>
              <w:rPr>
                <w:rFonts w:hint="default" w:ascii="宋体" w:hAnsi="宋体" w:eastAsia="华文新魏"/>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丙方：监管银行</w:t>
            </w:r>
          </w:p>
          <w:p>
            <w:pPr>
              <w:keepNext w:val="0"/>
              <w:keepLines w:val="0"/>
              <w:widowControl/>
              <w:suppressLineNumbers w:val="0"/>
              <w:spacing w:before="0" w:beforeAutospacing="0" w:after="0" w:afterAutospacing="0" w:line="320" w:lineRule="exact"/>
              <w:ind w:left="0" w:right="0"/>
              <w:rPr>
                <w:rFonts w:hint="default" w:ascii="宋体" w:hAnsi="宋体" w:eastAsia="华文新魏"/>
                <w:snapToGrid w:val="0"/>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甲方：广州市重点公共建设项目管理中心</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丙方（监管银行）：</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p>
            <w:pPr>
              <w:keepNext w:val="0"/>
              <w:keepLines w:val="0"/>
              <w:suppressLineNumbers w:val="0"/>
              <w:spacing w:before="0" w:beforeAutospacing="0" w:after="0" w:afterAutospacing="0" w:line="320" w:lineRule="exact"/>
              <w:ind w:left="0" w:right="0"/>
              <w:jc w:val="center"/>
              <w:rPr>
                <w:rFonts w:hint="default" w:asci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第一章总则</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乙方因参与广州市重点公共建设项目管理中心的工程项目建设需要，与甲方签订了合同（以下简称合同），并在丙方开立银行结算账户。</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协议订立的宗旨为保障合同项目下工程建设资金安全、专款专用、高效使用，确保合同的顺利履行。为明确甲、乙、丙三方的权利、义务，根据中华人民共和国相关法律、法规和合同的规定，经甲、乙、丙三方在平等、自愿基础上协商一致，特定立本协议。</w:t>
            </w:r>
          </w:p>
          <w:p>
            <w:pPr>
              <w:keepNext w:val="0"/>
              <w:keepLines w:val="0"/>
              <w:suppressLineNumbers w:val="0"/>
              <w:spacing w:before="0" w:beforeAutospacing="0" w:after="0" w:afterAutospacing="0" w:line="320" w:lineRule="exact"/>
              <w:ind w:left="0" w:right="0"/>
              <w:jc w:val="center"/>
              <w:rPr>
                <w:rFonts w:hint="default" w:asci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第二章权利与义务</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第一条甲方的权利与义务</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、甲方对于合同项目下应拨付给乙方的资金，将划拨至乙方在丙方所开立的账户内，账号为（以下简称指定账号）；</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、甲方有权按本协议约定查阅该指定账号内合同项目下工程建设资金的每时段的收支情况；</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、甲方有权依本协议要求丙方提供该指定账号内的数据等信息；</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、甲方对于乙、丙双方各自正常的业务操作不予干涉；并有义务对乙方指定账户信息和丙方业务操作内容保密。</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甲方应按照《广州市重点公共建设项目管理中心建设资金拨付监督管理办法（修订）》规定及时审核乙方提交的详细用款计划，出具盖章确认的《工程建设资金使用计划确认表》作为丙方审核指定账号资金支出的依据。</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甲方如发现乙方涉及重大诉讼、存在失信、违反规定用途转款、用款或其他可能危害指定账号资金安全的行为时，甲方有权通知丙方合法依规进行处理，确保资金安全。由此造成的乙方的损失，甲、丙方不承担任何责任。</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第二条乙方的权利与义务</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、乙方在丙方开立银行结算账户，享受丙方所提供的优质银行服务；</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、乙方有权要求甲、丙双方对其指定账户信息除监控需要外保密；</w:t>
            </w:r>
          </w:p>
          <w:p>
            <w:pPr>
              <w:keepNext w:val="0"/>
              <w:keepLines w:val="0"/>
              <w:suppressLineNumbers w:val="0"/>
              <w:spacing w:before="0" w:beforeAutospacing="0" w:after="0" w:afterAutospacing="0" w:line="320" w:lineRule="exact"/>
              <w:ind w:left="0" w:right="0"/>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、乙方授权丙方对指定账户代表甲方行使监控权，乙方应依据甲方每次核批工程等各类款项编制详细用款计划表报送甲方和丙方；</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乙方应严格按照甲方盖章确认的《工程建设资金使用计划确认表》使用指定账号内资金，并有义务对于甲方所划拨的合同项下资金按合同规定用途使用，并在指定账户进行支付结算，在工程合同结算完成前，不得转入乙方其他银行账户。</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第三条丙方的权利与义务</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、丙方有权依本协议规定对指定账户代表甲方实施监控；</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、丙方有权针对具体业务根据丙方业务规定进行审核，并保持与甲、乙双方的密切沟通；</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丙方有义务为甲、乙双方提供高质量的银行服务，具体服务内容由甲丙、乙丙双方商定；丙方不能以各种理由压单，造成甲方和乙方不必要的损失。若发生此类现象，乙方即可向甲方投诉。丙方应限期改进服务，逾期仍不能满足服务要求的，甲方有权将丙方从资金监管服务的商业银行名单中清除。</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、丙方有义务对指定账户信息除甲方监控需要外对外保密；</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、丙方应严格按照甲方盖章确认的《工程建设资金使用计划确认表》支付工程款项，确保指定账号的每笔资金支出均与甲方确认的资金使用计划相符。</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、丙方应建立乙方序时资金支付备查台账，并由专人负责与经由甲方确认的资金使用计划核对；按季度将相关收支情况及明细表提交给甲方备查，提交时间为每季度终了后</w:t>
            </w:r>
            <w:r>
              <w:rPr>
                <w:rFonts w:hint="default"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个工作日内；对异常支付（如与合同项目明显无关的支出等）应即时通知甲方；</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、丙方有义务对乙方合同项目下工程建设资金的使用是否专款专用进行审核。对于乙方提出的不属于甲方盖章确认的《工程建设资金使用计划确认表》范围内的支付申请，丙方应拒绝支付，并及时通知甲方。</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丙方应承担起对指定账号资金安全的监管责任，如因丙方未能审慎核对甲方盖章确认的《工程建设资金使用计划确认表》造成指定账号内资金提前支付、错付、多付或被挪作他用的，丙方需承担由此给甲方造成的损失。</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丙方如发现乙方存在失信行为、涉及重大诉讼、存在违反规定用途转款、用款或其他可能危害指定账号资金安全的行为时，丙方有权拒绝支付并及时通知甲方。由此造成的乙方的损失，甲、丙方不承担任何责任。</w:t>
            </w:r>
          </w:p>
          <w:p>
            <w:pPr>
              <w:keepNext w:val="0"/>
              <w:keepLines w:val="0"/>
              <w:suppressLineNumbers w:val="0"/>
              <w:spacing w:before="0" w:beforeAutospacing="0" w:after="0" w:afterAutospacing="0" w:line="320" w:lineRule="exact"/>
              <w:ind w:left="0" w:right="0"/>
              <w:jc w:val="center"/>
              <w:rPr>
                <w:rFonts w:hint="default" w:asci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第三章争议的解决</w:t>
            </w:r>
          </w:p>
          <w:p>
            <w:pPr>
              <w:keepNext w:val="0"/>
              <w:keepLines w:val="0"/>
              <w:suppressLineNumbers w:val="0"/>
              <w:spacing w:before="0" w:beforeAutospacing="0" w:after="0" w:afterAutospacing="0" w:line="320" w:lineRule="exact"/>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第四条甲、乙、丙三方在履行本协议过程中所发生的争议，三方首先应友好协商解决；确因协商不成的，任何一方有权向甲方住所地人民法院提起诉讼。</w:t>
            </w:r>
          </w:p>
          <w:p>
            <w:pPr>
              <w:keepNext w:val="0"/>
              <w:keepLines w:val="0"/>
              <w:suppressLineNumbers w:val="0"/>
              <w:spacing w:before="0" w:beforeAutospacing="0" w:after="0" w:afterAutospacing="0" w:line="320" w:lineRule="exact"/>
              <w:ind w:left="0" w:right="0"/>
              <w:jc w:val="center"/>
              <w:rPr>
                <w:rFonts w:hint="default" w:asci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第四章协议的生效、变更和解除</w:t>
            </w:r>
          </w:p>
          <w:p>
            <w:pPr>
              <w:keepNext w:val="0"/>
              <w:keepLines w:val="0"/>
              <w:suppressLineNumbers w:val="0"/>
              <w:spacing w:before="0" w:beforeAutospacing="0" w:after="0" w:afterAutospacing="0" w:line="320" w:lineRule="exact"/>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条本协议在有效期内的履行应以不违反中华人民共和国法律和国家有关主管部门的政策、法规为基本前提；本协议未约定或与《广州市重点公共建设项目管理中心建设资金拨付监督管理办法（修订）》的规定不一致时，应以《广州市重点公共建设项目管理中心建设资金拨付监督管理办法（修订）》中规定为准。</w:t>
            </w:r>
          </w:p>
          <w:p>
            <w:pPr>
              <w:keepNext w:val="0"/>
              <w:keepLines w:val="0"/>
              <w:suppressLineNumbers w:val="0"/>
              <w:spacing w:before="0" w:beforeAutospacing="0" w:after="0" w:afterAutospacing="0" w:line="320" w:lineRule="exact"/>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第六条本协议在履行过程中需对协议进行修订、或需解除本协议时，甲、乙、丙任何一方不得单方面执行，均须甲、乙、丙三方协商一致，并达成书面协议。书面协议达成之前，不影响本协议条款效力。</w:t>
            </w:r>
          </w:p>
          <w:p>
            <w:pPr>
              <w:keepNext w:val="0"/>
              <w:keepLines w:val="0"/>
              <w:suppressLineNumbers w:val="0"/>
              <w:spacing w:before="0" w:beforeAutospacing="0" w:after="0" w:afterAutospacing="0" w:line="320" w:lineRule="exact"/>
              <w:ind w:left="0" w:right="0"/>
              <w:jc w:val="left"/>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第七条本协议自甲、乙、丙三方法定代表人（或授权代理人）签章并加盖公章后生效，有效期至该合同结算完成，办理清算后自行终止。</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本协议正本一式叁份，三方各执壹份，遵照履行。</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（本页以下无正文）</w:t>
            </w:r>
          </w:p>
          <w:p>
            <w:pPr>
              <w:keepNext w:val="0"/>
              <w:keepLines w:val="0"/>
              <w:widowControl/>
              <w:suppressLineNumbers w:val="0"/>
              <w:spacing w:before="0" w:beforeAutospacing="0" w:after="0" w:afterAutospacing="0" w:line="320" w:lineRule="exact"/>
              <w:ind w:left="0" w:right="0"/>
              <w:jc w:val="left"/>
              <w:rPr>
                <w:rFonts w:hint="default" w:ascii="宋体"/>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（本页无正文，为签署页）</w:t>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甲方：广州市重点公共建设项目管理中心（公章）</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授权代理人：（签字）</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color w:val="000000" w:themeColor="text1"/>
                <w:szCs w:val="21"/>
                <w:highlight w:val="none"/>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乙方：（公章）</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授权代理人：（签字）</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default" w:ascii="宋体"/>
                <w:color w:val="000000" w:themeColor="text1"/>
                <w:szCs w:val="21"/>
                <w:highlight w:val="none"/>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丙方（监管银行）：（公章）</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tabs>
                <w:tab w:val="left" w:pos="28"/>
                <w:tab w:val="left" w:pos="322"/>
                <w:tab w:val="left" w:pos="504"/>
                <w:tab w:val="left" w:pos="672"/>
                <w:tab w:val="left" w:pos="1442"/>
                <w:tab w:val="left" w:pos="2352"/>
              </w:tabs>
              <w:spacing w:before="0" w:beforeAutospacing="0" w:after="0" w:afterAutospacing="0" w:line="32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授权代理人：（签字）</w:t>
            </w:r>
            <w:r>
              <w:rPr>
                <w:rFonts w:hint="default" w:ascii="宋体"/>
                <w:color w:val="000000" w:themeColor="text1"/>
                <w:szCs w:val="21"/>
                <w:highlight w:val="none"/>
                <w14:textFill>
                  <w14:solidFill>
                    <w14:schemeClr w14:val="tx1"/>
                  </w14:solidFill>
                </w14:textFill>
              </w:rPr>
              <w:br w:type="textWrapping"/>
            </w:r>
          </w:p>
          <w:p>
            <w:pPr>
              <w:keepNext w:val="0"/>
              <w:keepLines w:val="0"/>
              <w:suppressLineNumbers w:val="0"/>
              <w:tabs>
                <w:tab w:val="left" w:pos="28"/>
                <w:tab w:val="left" w:pos="322"/>
                <w:tab w:val="left" w:pos="504"/>
                <w:tab w:val="left" w:pos="672"/>
                <w:tab w:val="left" w:pos="1442"/>
                <w:tab w:val="left" w:pos="2352"/>
              </w:tabs>
              <w:spacing w:before="0" w:beforeAutospacing="0" w:after="0" w:afterAutospacing="0" w:line="32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签约时间和地点：年月日于广东省广州市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7</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s="Calibri"/>
                <w:color w:val="000000" w:themeColor="text1"/>
                <w:szCs w:val="21"/>
                <w:highlight w:val="none"/>
                <w14:textFill>
                  <w14:solidFill>
                    <w14:schemeClr w14:val="tx1"/>
                  </w14:solidFill>
                </w14:textFill>
              </w:rPr>
              <w:t>18</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320" w:type="dxa"/>
            <w:tcBorders>
              <w:left w:val="nil"/>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现根据《广州市城乡建设委员会关于规范建筑工程施工承包管理的通知》（穗建筑</w:t>
            </w:r>
            <w:r>
              <w:rPr>
                <w:rFonts w:hint="default" w:ascii="宋体" w:hAnsi="宋体" w:cs="宋体"/>
                <w:color w:val="000000" w:themeColor="text1"/>
                <w:szCs w:val="21"/>
                <w:highlight w:val="none"/>
                <w14:textFill>
                  <w14:solidFill>
                    <w14:schemeClr w14:val="tx1"/>
                  </w14:solidFill>
                </w14:textFill>
              </w:rPr>
              <w:t>[2013]580</w:t>
            </w:r>
            <w:r>
              <w:rPr>
                <w:rFonts w:hint="eastAsia" w:ascii="宋体" w:hAnsi="宋体" w:cs="宋体"/>
                <w:color w:val="000000" w:themeColor="text1"/>
                <w:szCs w:val="21"/>
                <w:highlight w:val="none"/>
                <w14:textFill>
                  <w14:solidFill>
                    <w14:schemeClr w14:val="tx1"/>
                  </w14:solidFill>
                </w14:textFill>
              </w:rPr>
              <w:t>号）等相关规定，甲、乙、丙三方经协商一致，就本项目</w:t>
            </w:r>
            <w:r>
              <w:rPr>
                <w:rFonts w:hint="default" w:cs="Calibri"/>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工程施工总承包管理事宜达成以下约定，以资共同遵守。</w:t>
            </w:r>
          </w:p>
        </w:tc>
        <w:tc>
          <w:tcPr>
            <w:tcW w:w="3544"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0"/>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现根据</w:t>
            </w:r>
            <w:r>
              <w:rPr>
                <w:rFonts w:hint="eastAsia" w:ascii="宋体" w:hAnsi="宋体" w:cs="宋体"/>
                <w:color w:val="000000" w:themeColor="text1"/>
                <w:szCs w:val="21"/>
                <w:highlight w:val="none"/>
                <w:u w:val="single"/>
                <w14:textFill>
                  <w14:solidFill>
                    <w14:schemeClr w14:val="tx1"/>
                  </w14:solidFill>
                </w14:textFill>
              </w:rPr>
              <w:t>《广州市住房和城乡建设局关于规范房屋建筑工程施工承发包管理的通知》（穗建规</w:t>
            </w:r>
            <w:r>
              <w:rPr>
                <w:rFonts w:hint="default" w:ascii="宋体" w:hAnsi="宋体" w:cs="宋体"/>
                <w:color w:val="000000" w:themeColor="text1"/>
                <w:szCs w:val="21"/>
                <w:highlight w:val="none"/>
                <w:u w:val="single"/>
                <w14:textFill>
                  <w14:solidFill>
                    <w14:schemeClr w14:val="tx1"/>
                  </w14:solidFill>
                </w14:textFill>
              </w:rPr>
              <w:t>[2019]10</w:t>
            </w:r>
            <w:r>
              <w:rPr>
                <w:rFonts w:hint="eastAsia" w:ascii="宋体" w:hAnsi="宋体" w:cs="宋体"/>
                <w:color w:val="000000" w:themeColor="text1"/>
                <w:szCs w:val="21"/>
                <w:highlight w:val="none"/>
                <w:u w:val="single"/>
                <w14:textFill>
                  <w14:solidFill>
                    <w14:schemeClr w14:val="tx1"/>
                  </w14:solidFill>
                </w14:textFill>
              </w:rPr>
              <w:t>号）</w:t>
            </w:r>
            <w:r>
              <w:rPr>
                <w:rFonts w:hint="eastAsia" w:ascii="宋体" w:hAnsi="宋体" w:cs="宋体"/>
                <w:color w:val="000000" w:themeColor="text1"/>
                <w:szCs w:val="21"/>
                <w:highlight w:val="none"/>
                <w14:textFill>
                  <w14:solidFill>
                    <w14:schemeClr w14:val="tx1"/>
                  </w14:solidFill>
                </w14:textFill>
              </w:rPr>
              <w:t>等相关规定，甲、乙、丙三方经协商一致，就本项目</w:t>
            </w:r>
            <w:r>
              <w:rPr>
                <w:rFonts w:hint="default" w:cs="Calibri"/>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工程施工总承包管理事宜达成以下约定，以资共同遵守。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8</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w:t>
            </w:r>
            <w:r>
              <w:rPr>
                <w:rFonts w:hint="default" w:cs="Calibri"/>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第二条</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w:t>
            </w:r>
          </w:p>
        </w:tc>
        <w:tc>
          <w:tcPr>
            <w:tcW w:w="3320" w:type="dxa"/>
            <w:tcBorders>
              <w:left w:val="nil"/>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w:t>
            </w:r>
            <w:r>
              <w:rPr>
                <w:rFonts w:hint="eastAsia" w:ascii="宋体" w:hAnsi="宋体" w:cs="宋体"/>
                <w:color w:val="000000" w:themeColor="text1"/>
                <w:szCs w:val="21"/>
                <w:highlight w:val="none"/>
                <w14:textFill>
                  <w14:solidFill>
                    <w14:schemeClr w14:val="tx1"/>
                  </w14:solidFill>
                </w14:textFill>
              </w:rPr>
              <w:t>三方一致同意，乙方保证按照《</w:t>
            </w:r>
            <w:r>
              <w:rPr>
                <w:rFonts w:hint="default" w:ascii="宋体" w:hAnsi="宋体" w:cs="宋体"/>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承包合同》进行施工，按该合同约定承担相应责任，并向甲方承担</w:t>
            </w:r>
            <w:r>
              <w:rPr>
                <w:rFonts w:hint="default" w:ascii="宋体" w:hAnsi="宋体" w:cs="宋体"/>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工程的质量、安全、工期、文明施工等责任，甲方对此向丙方承担责任。</w:t>
            </w:r>
          </w:p>
        </w:tc>
        <w:tc>
          <w:tcPr>
            <w:tcW w:w="3544" w:type="dxa"/>
            <w:tcBorders>
              <w:left w:val="nil"/>
            </w:tcBorders>
            <w:noWrap/>
            <w:vAlign w:val="top"/>
          </w:tcPr>
          <w:p>
            <w:pPr>
              <w:keepNext w:val="0"/>
              <w:keepLines w:val="0"/>
              <w:suppressLineNumbers w:val="0"/>
              <w:adjustRightInd w:val="0"/>
              <w:snapToGrid w:val="0"/>
              <w:spacing w:before="0" w:beforeAutospacing="0" w:after="0" w:afterAutospacing="0" w:line="300" w:lineRule="auto"/>
              <w:ind w:left="0" w:right="0"/>
              <w:rPr>
                <w:rFonts w:hint="default"/>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w:t>
            </w:r>
            <w:r>
              <w:rPr>
                <w:rFonts w:hint="eastAsia" w:ascii="宋体" w:hAnsi="宋体" w:cs="宋体"/>
                <w:color w:val="000000" w:themeColor="text1"/>
                <w:szCs w:val="21"/>
                <w:highlight w:val="none"/>
                <w14:textFill>
                  <w14:solidFill>
                    <w14:schemeClr w14:val="tx1"/>
                  </w14:solidFill>
                </w14:textFill>
              </w:rPr>
              <w:t>三方一致同意，乙方保证按照《</w:t>
            </w:r>
            <w:r>
              <w:rPr>
                <w:rFonts w:hint="default" w:ascii="宋体" w:hAnsi="宋体" w:cs="宋体"/>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承包合同》进行施工，按该合同约定承担相应责任，并向甲方承担</w:t>
            </w:r>
            <w:r>
              <w:rPr>
                <w:rFonts w:hint="default" w:ascii="宋体" w:hAnsi="宋体" w:cs="宋体"/>
                <w:color w:val="000000" w:themeColor="text1"/>
                <w:szCs w:val="21"/>
                <w:highlight w:val="none"/>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工程的质量、安全、工期、文明施工</w:t>
            </w:r>
            <w:r>
              <w:rPr>
                <w:rFonts w:hint="eastAsia" w:ascii="宋体" w:hAnsi="宋体" w:cs="宋体"/>
                <w:color w:val="000000" w:themeColor="text1"/>
                <w:szCs w:val="21"/>
                <w:highlight w:val="none"/>
                <w:u w:val="single"/>
                <w14:textFill>
                  <w14:solidFill>
                    <w14:schemeClr w14:val="tx1"/>
                  </w14:solidFill>
                </w14:textFill>
              </w:rPr>
              <w:t>、实名管理</w:t>
            </w:r>
            <w:r>
              <w:rPr>
                <w:rFonts w:hint="eastAsia" w:ascii="宋体" w:hAnsi="宋体" w:cs="宋体"/>
                <w:color w:val="000000" w:themeColor="text1"/>
                <w:szCs w:val="21"/>
                <w:highlight w:val="none"/>
                <w14:textFill>
                  <w14:solidFill>
                    <w14:schemeClr w14:val="tx1"/>
                  </w14:solidFill>
                </w14:textFill>
              </w:rPr>
              <w:t>等责任，甲方对此向丙方承担责任。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9</w:t>
            </w:r>
          </w:p>
        </w:tc>
        <w:tc>
          <w:tcPr>
            <w:tcW w:w="804"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附件</w:t>
            </w:r>
            <w:r>
              <w:rPr>
                <w:rFonts w:hint="eastAsia" w:ascii="宋体" w:hAnsi="宋体" w:cs="宋体"/>
                <w:color w:val="000000" w:themeColor="text1"/>
                <w:szCs w:val="21"/>
                <w:highlight w:val="none"/>
                <w:lang w:val="en-US" w:eastAsia="zh-CN" w:bidi="ar"/>
                <w14:textFill>
                  <w14:solidFill>
                    <w14:schemeClr w14:val="tx1"/>
                  </w14:solidFill>
                </w14:textFill>
              </w:rPr>
              <w:t>20</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新增</w:t>
            </w:r>
          </w:p>
        </w:tc>
        <w:tc>
          <w:tcPr>
            <w:tcW w:w="3320" w:type="dxa"/>
            <w:tcBorders>
              <w:left w:val="nil"/>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宋体" w:cs="宋体"/>
                <w:b/>
                <w:color w:val="000000" w:themeColor="text1"/>
                <w:szCs w:val="21"/>
                <w:highlight w:val="none"/>
                <w14:textFill>
                  <w14:solidFill>
                    <w14:schemeClr w14:val="tx1"/>
                  </w14:solidFill>
                </w14:textFill>
              </w:rPr>
            </w:pPr>
          </w:p>
        </w:tc>
        <w:tc>
          <w:tcPr>
            <w:tcW w:w="3544" w:type="dxa"/>
            <w:tcBorders>
              <w:left w:val="nil"/>
            </w:tcBorders>
            <w:noWrap/>
            <w:vAlign w:val="top"/>
          </w:tcPr>
          <w:p>
            <w:pPr>
              <w:keepNext w:val="0"/>
              <w:keepLines w:val="0"/>
              <w:suppressLineNumbers w:val="0"/>
              <w:adjustRightInd w:val="0"/>
              <w:snapToGrid w:val="0"/>
              <w:spacing w:before="0" w:beforeAutospacing="0" w:after="0" w:afterAutospacing="0"/>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《工程工人工资委托代发协议书（格式）》见后附文4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lang w:bidi="ar"/>
                <w14:textFill>
                  <w14:solidFill>
                    <w14:schemeClr w14:val="tx1"/>
                  </w14:solidFill>
                </w14:textFill>
              </w:rPr>
              <w:t>10</w:t>
            </w:r>
          </w:p>
        </w:tc>
        <w:tc>
          <w:tcPr>
            <w:tcW w:w="804" w:type="dxa"/>
            <w:tcBorders>
              <w:lef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附件2</w:t>
            </w:r>
            <w:r>
              <w:rPr>
                <w:rFonts w:hint="default" w:ascii="宋体" w:hAnsi="宋体" w:cs="宋体"/>
                <w:color w:val="000000" w:themeColor="text1"/>
                <w:szCs w:val="21"/>
                <w:highlight w:val="none"/>
                <w:lang w:bidi="ar"/>
                <w14:textFill>
                  <w14:solidFill>
                    <w14:schemeClr w14:val="tx1"/>
                  </w14:solidFill>
                </w14:textFill>
              </w:rPr>
              <w:t>1</w:t>
            </w:r>
          </w:p>
        </w:tc>
        <w:tc>
          <w:tcPr>
            <w:tcW w:w="666" w:type="dxa"/>
            <w:tcBorders>
              <w:left w:val="nil"/>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新增</w:t>
            </w:r>
          </w:p>
        </w:tc>
        <w:tc>
          <w:tcPr>
            <w:tcW w:w="3320" w:type="dxa"/>
            <w:tcBorders>
              <w:left w:val="nil"/>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宋体" w:cs="宋体"/>
                <w:b/>
                <w:color w:val="000000" w:themeColor="text1"/>
                <w:szCs w:val="21"/>
                <w:highlight w:val="none"/>
                <w14:textFill>
                  <w14:solidFill>
                    <w14:schemeClr w14:val="tx1"/>
                  </w14:solidFill>
                </w14:textFill>
              </w:rPr>
            </w:pPr>
          </w:p>
        </w:tc>
        <w:tc>
          <w:tcPr>
            <w:tcW w:w="3544" w:type="dxa"/>
            <w:tcBorders>
              <w:left w:val="nil"/>
            </w:tcBorders>
            <w:noWrap/>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《质保期银行履约保函（格式）》见后附文</w:t>
            </w:r>
            <w:r>
              <w:rPr>
                <w:rFonts w:hint="default" w:ascii="宋体" w:hAnsi="宋体" w:cs="宋体"/>
                <w:color w:val="000000" w:themeColor="text1"/>
                <w:szCs w:val="21"/>
                <w:highlight w:val="none"/>
                <w:lang w:bidi="ar"/>
                <w14:textFill>
                  <w14:solidFill>
                    <w14:schemeClr w14:val="tx1"/>
                  </w14:solidFill>
                </w14:textFill>
              </w:rPr>
              <w:t>5</w:t>
            </w:r>
          </w:p>
        </w:tc>
      </w:tr>
    </w:tbl>
    <w:p>
      <w:pPr>
        <w:spacing w:line="360" w:lineRule="auto"/>
        <w:ind w:firstLine="48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附文</w:t>
      </w:r>
      <w:r>
        <w:rPr>
          <w:rFonts w:ascii="宋体" w:hAnsi="宋体" w:cs="宋体"/>
          <w:b/>
          <w:color w:val="000000" w:themeColor="text1"/>
          <w:sz w:val="24"/>
          <w:szCs w:val="24"/>
          <w:highlight w:val="none"/>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合同专用条款</w:t>
      </w:r>
      <w:r>
        <w:rPr>
          <w:rFonts w:ascii="宋体" w:hAnsi="宋体" w:cs="宋体"/>
          <w:color w:val="000000" w:themeColor="text1"/>
          <w:sz w:val="24"/>
          <w:szCs w:val="24"/>
          <w:highlight w:val="none"/>
          <w14:textFill>
            <w14:solidFill>
              <w14:schemeClr w14:val="tx1"/>
            </w14:solidFill>
          </w14:textFill>
        </w:rPr>
        <w:t>33.2</w:t>
      </w:r>
      <w:r>
        <w:rPr>
          <w:rFonts w:hint="eastAsia" w:ascii="宋体" w:hAnsi="宋体" w:cs="宋体"/>
          <w:color w:val="000000" w:themeColor="text1"/>
          <w:sz w:val="24"/>
          <w:szCs w:val="24"/>
          <w:highlight w:val="none"/>
          <w14:textFill>
            <w14:solidFill>
              <w14:schemeClr w14:val="tx1"/>
            </w14:solidFill>
          </w14:textFill>
        </w:rPr>
        <w:t>现文</w:t>
      </w:r>
    </w:p>
    <w:p>
      <w:pPr>
        <w:adjustRightInd w:val="0"/>
        <w:snapToGrid w:val="0"/>
        <w:spacing w:line="360" w:lineRule="auto"/>
        <w:ind w:right="11" w:firstLine="460" w:firstLineChars="192"/>
        <w:outlineLvl w:val="3"/>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33.2</w:t>
      </w:r>
      <w:r>
        <w:rPr>
          <w:rFonts w:hint="eastAsia" w:ascii="宋体" w:hAnsi="宋体" w:cs="宋体"/>
          <w:color w:val="000000" w:themeColor="text1"/>
          <w:sz w:val="24"/>
          <w:szCs w:val="24"/>
          <w:highlight w:val="none"/>
          <w:lang w:bidi="ar"/>
          <w14:textFill>
            <w14:solidFill>
              <w14:schemeClr w14:val="tx1"/>
            </w14:solidFill>
          </w14:textFill>
        </w:rPr>
        <w:t>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pPr>
        <w:adjustRightInd w:val="0"/>
        <w:snapToGrid w:val="0"/>
        <w:spacing w:line="360" w:lineRule="auto"/>
        <w:ind w:right="11" w:firstLine="460" w:firstLineChars="192"/>
        <w:outlineLvl w:val="4"/>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33.2.1工程量确定方式（按以下先后顺序执行）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（1）按本工程招标文件中的“工程量清单计价说明和补充规定”的相关规定执行；</w:t>
      </w:r>
    </w:p>
    <w:p>
      <w:pPr>
        <w:adjustRightInd w:val="0"/>
        <w:snapToGrid w:val="0"/>
        <w:spacing w:line="360" w:lineRule="auto"/>
        <w:ind w:right="11" w:firstLine="460" w:firstLineChars="192"/>
        <w:outlineLvl w:val="4"/>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（2）按《建设工程工程量清单计价规范（GB50500-2013）》的相关规定执行；</w:t>
      </w:r>
    </w:p>
    <w:p>
      <w:pPr>
        <w:adjustRightInd w:val="0"/>
        <w:snapToGrid w:val="0"/>
        <w:spacing w:line="360" w:lineRule="auto"/>
        <w:ind w:right="11" w:firstLine="460" w:firstLineChars="192"/>
        <w:outlineLvl w:val="4"/>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按《广东省房屋建筑与装饰工程综合定额（2018）》、《广东省市政工程综合定额（2018）》、《广东省通用安装工程综合定额（2018）》、《广东省园林绿化工程综合定额（2018）》、2012年《广东省修缮工程综合定额》的相关规定执行；</w:t>
      </w:r>
    </w:p>
    <w:p>
      <w:pPr>
        <w:adjustRightInd w:val="0"/>
        <w:snapToGrid w:val="0"/>
        <w:spacing w:line="360" w:lineRule="auto"/>
        <w:ind w:right="11" w:firstLine="460" w:firstLineChars="192"/>
        <w:rPr>
          <w:rFonts w:asci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（4）按发包人与承包人协商确定的计算办法执行。</w:t>
      </w:r>
    </w:p>
    <w:p>
      <w:pPr>
        <w:pStyle w:val="15"/>
        <w:adjustRightInd w:val="0"/>
        <w:snapToGrid w:val="0"/>
        <w:spacing w:line="360" w:lineRule="auto"/>
        <w:ind w:left="-8" w:leftChars="-4" w:firstLine="477" w:firstLineChars="199"/>
        <w:outlineLvl w:val="4"/>
        <w:rPr>
          <w:color w:val="000000" w:themeColor="text1"/>
          <w:kern w:val="2"/>
          <w:highlight w:val="none"/>
          <w14:textFill>
            <w14:solidFill>
              <w14:schemeClr w14:val="tx1"/>
            </w14:solidFill>
          </w14:textFill>
        </w:rPr>
      </w:pPr>
      <w:r>
        <w:rPr>
          <w:rFonts w:cs="宋体"/>
          <w:color w:val="000000" w:themeColor="text1"/>
          <w:kern w:val="2"/>
          <w:highlight w:val="none"/>
          <w14:textFill>
            <w14:solidFill>
              <w14:schemeClr w14:val="tx1"/>
            </w14:solidFill>
          </w14:textFill>
        </w:rPr>
        <w:t>33.2.2合同换算综合单价及合同外新增项目综合单价的主材价格确定方式</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（1）除机电安装、绿化工程以外的其他工程：</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除机电安装、绿化工程以外的其他工程的合同换算综合单价及合同外新增项目综合单价的主材价格确定方式按照如下约定执行：</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工程量报价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2）工程量报价清单中没有适用的但属于招标当期《综合价格》范围的，则直接采用相应材料综合价格。</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若工程量报价清单中没有适用的材料单价，且《综合价格》中也没有，但《厂商价格信息》中有类似（当双方对类似一词的理解不同时，由发包人按有关规定和本工程实际情况确定，下同）材料价格的，则结合工程量清单计价补充规定按工程量报价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①类似材料价格按以下顺序确定，且若《厂商价格信息》中的材料价有区间值的，取平均值计算：</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a.有招标推荐品牌的，按对应推荐品牌表由下往上选5家以内（含5家）对应厂商价格的平均值计算类似材料价格；</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b.没有招标推荐品牌，但看样定板有选定品牌且有对应厂商价格的，按照选定品牌对应的厂商价格计算类似材料价格；</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②若招标当期《厂商价格信息》中相应材料（即新增主材）价有区间值的，取低值计算；选用品牌与使用品牌不一致时，按低值取定。</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若工程量报价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5）招标当期《综合价格》和《厂商价格信息》中均没有相应的价格的，由发包人与承包人根据合理的市场价格水平协商确定。</w:t>
      </w:r>
    </w:p>
    <w:p>
      <w:pPr>
        <w:adjustRightInd w:val="0"/>
        <w:snapToGrid w:val="0"/>
        <w:spacing w:line="360" w:lineRule="auto"/>
        <w:ind w:right="11" w:firstLine="460" w:firstLineChars="192"/>
        <w:outlineLvl w:val="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无论是工程量报价清单中已有适用的材料单价，或按招标当期《综合价格》或《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pPr>
        <w:adjustRightInd w:val="0"/>
        <w:snapToGrid w:val="0"/>
        <w:spacing w:line="360" w:lineRule="auto"/>
        <w:ind w:right="11" w:firstLine="460" w:firstLineChars="192"/>
        <w:outlineLvl w:val="5"/>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7）《综合价格》</w:t>
      </w:r>
      <w:r>
        <w:rPr>
          <w:rFonts w:hint="default" w:ascii="宋体" w:hAnsi="宋体" w:cs="宋体"/>
          <w:color w:val="000000" w:themeColor="text1"/>
          <w:sz w:val="24"/>
          <w:szCs w:val="24"/>
          <w:highlight w:val="none"/>
          <w:lang w:bidi="ar"/>
          <w14:textFill>
            <w14:solidFill>
              <w14:schemeClr w14:val="tx1"/>
            </w14:solidFill>
          </w14:textFill>
        </w:rPr>
        <w:t>（除预拌混凝土外）</w:t>
      </w:r>
      <w:r>
        <w:rPr>
          <w:rFonts w:hint="eastAsia" w:ascii="宋体" w:hAnsi="宋体" w:cs="宋体"/>
          <w:color w:val="000000" w:themeColor="text1"/>
          <w:sz w:val="24"/>
          <w:szCs w:val="24"/>
          <w:highlight w:val="none"/>
          <w:lang w:bidi="ar"/>
          <w14:textFill>
            <w14:solidFill>
              <w14:schemeClr w14:val="tx1"/>
            </w14:solidFill>
          </w14:textFill>
        </w:rPr>
        <w:t>按上、下半月或区间价发布的，取当期上、下半月或区间值的平均值计算。</w:t>
      </w:r>
      <w:r>
        <w:rPr>
          <w:rFonts w:hint="default" w:ascii="宋体" w:hAnsi="宋体" w:cs="宋体"/>
          <w:color w:val="000000" w:themeColor="text1"/>
          <w:sz w:val="24"/>
          <w:szCs w:val="24"/>
          <w:highlight w:val="none"/>
          <w:lang w:bidi="ar"/>
          <w14:textFill>
            <w14:solidFill>
              <w14:schemeClr w14:val="tx1"/>
            </w14:solidFill>
          </w14:textFill>
        </w:rPr>
        <w:t>预拌混凝土价格按照《广州市增城区住房和城乡建设局关于发布增城区建设工程价格信息及有关计价办法的通知》（增住建〔2024〕14号）执行（如有更新则按更新后的执行）。</w:t>
      </w:r>
    </w:p>
    <w:p>
      <w:pPr>
        <w:adjustRightInd w:val="0"/>
        <w:snapToGrid w:val="0"/>
        <w:spacing w:line="360" w:lineRule="auto"/>
        <w:ind w:right="11" w:firstLine="403"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default" w:ascii="宋体" w:hAnsi="宋体" w:cs="宋体"/>
          <w:color w:val="000000" w:themeColor="text1"/>
          <w:kern w:val="0"/>
          <w:szCs w:val="21"/>
          <w:highlight w:val="none"/>
          <w:lang w:bidi="ar"/>
          <w14:textFill>
            <w14:solidFill>
              <w14:schemeClr w14:val="tx1"/>
            </w14:solidFill>
          </w14:textFill>
        </w:rPr>
        <w:t>8</w:t>
      </w:r>
      <w:r>
        <w:rPr>
          <w:rFonts w:hint="eastAsia" w:ascii="宋体" w:hAnsi="宋体" w:cs="宋体"/>
          <w:color w:val="000000" w:themeColor="text1"/>
          <w:sz w:val="24"/>
          <w:szCs w:val="24"/>
          <w:highlight w:val="none"/>
          <w:lang w:bidi="ar"/>
          <w14:textFill>
            <w14:solidFill>
              <w14:schemeClr w14:val="tx1"/>
            </w14:solidFill>
          </w14:textFill>
        </w:rPr>
        <w:t xml:space="preserve">）对于甲管乙供材料，发包人已在招标文件中设定了暂定价（详见暂定主材价表），承包人在报价时按暂定价计入报价中，待承包人与发包人共同招标或择优竞价确定价格并选定确认的材料后，含有该材料的工程量清单的综合单价调整公式如下： </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调整的综合单价＝工程量清单中综合单价＋材料价差。</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材料价差＝发包人及监理单位共同确认的最终材料单价－招标文件中的暂定材料单价。</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（2）机电安装工程：</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机电安装工程的合同换算综合单价及合同外新增项目综合单价的主材价格确定方式按照如下约定执行：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1）工程量清单中已有适用且合理的主材单价的，则按已有的主材单价执行。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2）工程量报价清单中没有适用的材料单价，但招标当期《综合价格》中有的，则按招标当期《综合价格》中相应材料价格取定执行。</w:t>
      </w:r>
    </w:p>
    <w:p>
      <w:pPr>
        <w:adjustRightInd w:val="0"/>
        <w:snapToGrid w:val="0"/>
        <w:spacing w:line="360" w:lineRule="auto"/>
        <w:ind w:right="11"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3）工程量清单中没有适用的主材单价、且招标当期《综合价格》没有相应材料价格的，则按下列约定执行：</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① 有招标推荐品牌，且对应推荐品牌表由下往上选取5家以内（含5家）的主材设备品牌（厂家）在招标当期《厂商价格信息》中有价格的，确定主材价格时，按如下约定执行：</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a.求出该类材料设备的“投标报价调整系数”：</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投标报价调整系数=∑【分部分项工程量清单计价汇总表中此类主材设备（组成中标总价的）各主材费单价÷招标当期《厂商价格信息》中对应推荐品牌表由下往上选取5家以内（含5家）品牌（厂家）此类主材设备各相应规格厂商价格平均值】÷【此类主材设备清单项目总数】；如对应推存品牌表由下往上选取5家以内（含5家）的此类材料设备的品牌（厂家）有2个或以上在招标当期《厂商价格信息》中有价格的，按其中价格水平最高的品牌（厂家）取定上述公式中的厂商价格。</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当对应推存品牌表由下往上选取5家以内（含5家）的某个材料设备品牌（厂家）的系数按【分部分项工程量清单计价汇总表中此类主材设备（组成中标总价的）各主材费单价÷招标当期《厂商价格信息》中对应推存品牌表由下往上选取5家以内（含5家）品牌（厂家）此类主材设备各相应规格厂商价格平均值】大于或等于0.95时，按0.95计算。</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b.直接套用招标当期《厂商价格信息》内对应推存品牌表由下往上选取5家以内（含5家）品牌（厂家）中相应主材的最低价，并乘以“投标报价调整系数”计算，不能直接套用的则根据招标当期《厂商价格信息》内对应推存品牌表由下往上选取5家以内（含5家）的品牌中相应主材规格的最低价用插值法或倍数法换算（优先采用插值法计算），并乘以“投标报价调整系数”计算。</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②无招标推荐品牌，但看样定板确定的主材设备品牌（厂家）在招标当期《厂商价格信息》中有价格的，确定主材价格时，按如下约定执行：</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a.求出该类材料设备的“投标报价调整系数”：</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投标报价调整系数=∑【分部分项工程量清单计价汇总表中此类主材设备（组成中标总价的）各主材费单价÷招标当期《厂商价格信息》中看样定板确定品牌（厂家）此类主材设备各相应规格厂商价格】÷【此类主材设备清单项目总数】；如看样定板确定的此类材料设备的品牌（厂家）有2个或以上在招标当期《厂商价格信息》中有价格的，按其中价格水平最高的品牌（厂家）取定上述公式中的厂商价格。</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当看样定板确定的某个材料设备品牌（厂家）的系数按【分部分项工程量清单计价汇总表中此类主材设备（组成中标总价的）各主材费单价÷招标当期《厂商价格信息》中看样定板确定品牌（厂家）此类主材设备各相应规格厂商价格】大于或等于0.95时，按0.95计算。</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b.直接套用招标当期《厂商价格信息》内看样定板确定品牌（厂家）中相应主材的最低价，并乘以“投标报价调整系数”计算，不能直接套用的则根据招标当期《厂商价格信息》内看样定板确定的品牌中相应主材规格的最低价用插值法或倍数法换算（优先采用插值法计算），并乘以“投标报价调整系数”计算。</w:t>
      </w:r>
    </w:p>
    <w:p>
      <w:pPr>
        <w:adjustRightInd w:val="0"/>
        <w:snapToGrid w:val="0"/>
        <w:spacing w:line="360" w:lineRule="auto"/>
        <w:ind w:right="11" w:firstLine="460" w:firstLineChars="192"/>
        <w:rPr>
          <w:rFonts w:ascii="宋体" w:hAnsi="宋体" w:cs="宋体"/>
          <w:color w:val="000000" w:themeColor="text1"/>
          <w:sz w:val="24"/>
          <w:szCs w:val="24"/>
          <w:highlight w:val="none"/>
          <w:lang w:bidi="ar"/>
          <w14:textFill>
            <w14:solidFill>
              <w14:schemeClr w14:val="tx1"/>
            </w14:solidFill>
          </w14:textFill>
        </w:rPr>
      </w:pPr>
    </w:p>
    <w:p>
      <w:pPr>
        <w:adjustRightInd w:val="0"/>
        <w:snapToGrid w:val="0"/>
        <w:spacing w:line="360" w:lineRule="auto"/>
        <w:ind w:right="11" w:firstLine="460" w:firstLineChars="192"/>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③招标推荐品牌（厂家）、看样定板确定的主材设备品牌（厂家）在招标当期《厂商价格信息》中均未有价格，但其他品牌（厂家）在招标当期《厂商价格信息》中有价格，则按招标当期《厂商价格信息》中所有品牌相应规格型号材料单价的最低价下浮5％以上并结合合理的市场价格取定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4）工程量清单中没有适用的主材单价，同时招标当期《综合价格》和《厂商价格信息》中均没有相应材料价格的，由发包人与承包人根据合理的市场价格水平协商确定主材单价。</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5）《综合价格》按上、下半月或区间价发布的，取当期上、下半月或区间值的平均值计算。</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6）配电箱项目的主材费报价、及配电箱变更（新增）项目的计价按如下规定执行。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① 配电箱主材费报价说明：</w:t>
      </w:r>
    </w:p>
    <w:p>
      <w:pPr>
        <w:adjustRightInd w:val="0"/>
        <w:snapToGrid w:val="0"/>
        <w:spacing w:line="360" w:lineRule="auto"/>
        <w:ind w:right="11" w:firstLine="460" w:firstLineChars="192"/>
        <w:rPr>
          <w:rFonts w:ascii="宋体" w:cs="宋体"/>
          <w:strike/>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a.承包人申报配电箱主元器件品牌（厂家）须满足招标文件及设计文件要求。</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b.每一台配电箱主材费由主元器件、箱体、综合费三部分费用组成，其中：</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Ⅰ</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配电箱箱内主元器件：指断路器、漏电开关、自动转换开关、接触器、隔离开关、继电器、浪涌保护产品、计量表（电度表）、互感器、避雷器。</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Ⅱ</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配电箱箱体报价中应包含箱内所有必须的隔板、挂板的费用。承包人填报《配电箱价格分析表》时须填写各配电箱的箱体规格（长×宽×高），并在“备注”栏中填写用箱体报价除以外箱体六个箱面的展开总面积（m</w:t>
      </w:r>
      <w:r>
        <w:rPr>
          <w:rFonts w:hint="eastAsia" w:ascii="宋体" w:hAnsi="宋体" w:cs="宋体"/>
          <w:color w:val="000000" w:themeColor="text1"/>
          <w:kern w:val="0"/>
          <w:sz w:val="24"/>
          <w:szCs w:val="24"/>
          <w:highlight w:val="none"/>
          <w:vertAlign w:val="superscript"/>
          <w:lang w:bidi="ar"/>
          <w14:textFill>
            <w14:solidFill>
              <w14:schemeClr w14:val="tx1"/>
            </w14:solidFill>
          </w14:textFill>
        </w:rPr>
        <w:t>2</w:t>
      </w:r>
      <w:r>
        <w:rPr>
          <w:rFonts w:hint="eastAsia" w:ascii="宋体" w:hAnsi="宋体" w:cs="宋体"/>
          <w:color w:val="000000" w:themeColor="text1"/>
          <w:kern w:val="0"/>
          <w:sz w:val="24"/>
          <w:szCs w:val="24"/>
          <w:highlight w:val="none"/>
          <w:lang w:bidi="ar"/>
          <w14:textFill>
            <w14:solidFill>
              <w14:schemeClr w14:val="tx1"/>
            </w14:solidFill>
          </w14:textFill>
        </w:rPr>
        <w:t>）得出的每m</w:t>
      </w:r>
      <w:r>
        <w:rPr>
          <w:rFonts w:hint="eastAsia" w:ascii="宋体" w:hAnsi="宋体" w:cs="宋体"/>
          <w:color w:val="000000" w:themeColor="text1"/>
          <w:kern w:val="0"/>
          <w:sz w:val="24"/>
          <w:szCs w:val="24"/>
          <w:highlight w:val="none"/>
          <w:vertAlign w:val="superscript"/>
          <w:lang w:bidi="ar"/>
          <w14:textFill>
            <w14:solidFill>
              <w14:schemeClr w14:val="tx1"/>
            </w14:solidFill>
          </w14:textFill>
        </w:rPr>
        <w:t>2</w:t>
      </w:r>
      <w:r>
        <w:rPr>
          <w:rFonts w:hint="eastAsia" w:ascii="宋体" w:hAnsi="宋体" w:cs="宋体"/>
          <w:color w:val="000000" w:themeColor="text1"/>
          <w:kern w:val="0"/>
          <w:sz w:val="24"/>
          <w:szCs w:val="24"/>
          <w:highlight w:val="none"/>
          <w:lang w:bidi="ar"/>
          <w14:textFill>
            <w14:solidFill>
              <w14:schemeClr w14:val="tx1"/>
            </w14:solidFill>
          </w14:textFill>
        </w:rPr>
        <w:t>价格[不得超过发包人给出的配电箱箱体单位面积限价（250元/m</w:t>
      </w:r>
      <w:r>
        <w:rPr>
          <w:rFonts w:hint="eastAsia" w:ascii="宋体" w:hAnsi="宋体" w:cs="宋体"/>
          <w:color w:val="000000" w:themeColor="text1"/>
          <w:kern w:val="0"/>
          <w:sz w:val="24"/>
          <w:szCs w:val="24"/>
          <w:highlight w:val="none"/>
          <w:vertAlign w:val="superscript"/>
          <w:lang w:bidi="ar"/>
          <w14:textFill>
            <w14:solidFill>
              <w14:schemeClr w14:val="tx1"/>
            </w14:solidFill>
          </w14:textFill>
        </w:rPr>
        <w:t>2</w:t>
      </w:r>
      <w:r>
        <w:rPr>
          <w:rFonts w:hint="eastAsia" w:ascii="宋体" w:hAnsi="宋体" w:cs="宋体"/>
          <w:color w:val="000000" w:themeColor="text1"/>
          <w:kern w:val="0"/>
          <w:sz w:val="24"/>
          <w:szCs w:val="24"/>
          <w:highlight w:val="none"/>
          <w:lang w:bidi="ar"/>
          <w14:textFill>
            <w14:solidFill>
              <w14:schemeClr w14:val="tx1"/>
            </w14:solidFill>
          </w14:textFill>
        </w:rPr>
        <w:t>），如承包人申报新增（变更）价格超出限价，则按配电箱箱体单位面积（250元/m</w:t>
      </w:r>
      <w:r>
        <w:rPr>
          <w:rFonts w:hint="eastAsia" w:ascii="宋体" w:hAnsi="宋体" w:cs="宋体"/>
          <w:color w:val="000000" w:themeColor="text1"/>
          <w:kern w:val="0"/>
          <w:sz w:val="24"/>
          <w:szCs w:val="24"/>
          <w:highlight w:val="none"/>
          <w:vertAlign w:val="superscript"/>
          <w:lang w:bidi="ar"/>
          <w14:textFill>
            <w14:solidFill>
              <w14:schemeClr w14:val="tx1"/>
            </w14:solidFill>
          </w14:textFill>
        </w:rPr>
        <w:t>2</w:t>
      </w:r>
      <w:r>
        <w:rPr>
          <w:rFonts w:hint="eastAsia" w:ascii="宋体" w:hAnsi="宋体" w:cs="宋体"/>
          <w:color w:val="000000" w:themeColor="text1"/>
          <w:kern w:val="0"/>
          <w:sz w:val="24"/>
          <w:szCs w:val="24"/>
          <w:highlight w:val="none"/>
          <w:lang w:bidi="ar"/>
          <w14:textFill>
            <w14:solidFill>
              <w14:schemeClr w14:val="tx1"/>
            </w14:solidFill>
          </w14:textFill>
        </w:rPr>
        <w:t>）执行]。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Ⅲ</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综合费包括除箱体、主元器件外的其他一切耗材及辅材费、组装费等一切相关费用。综合费费率统一取定为25%。</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Ⅳ</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单个配电箱主材费＝∑【主元器件单价×数量】+箱体+(∑【主元器件单价×数量】+箱体)×综合费费率。</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Ⅴ</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② 配电箱变更及新增配电箱的主材费计价说明：</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a.承包人申报配电箱主元器件品牌（厂家）须满足招标文件及设计文件要求。</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b.《配电箱价格分析表》中主元器件单价定价原则：若合同内有类似单价且合理的，则参考合同单价，其他按看样定板确定品牌对应《电气元件价格表》相应主元器件的最低价为基准下浮30%并结合市场价格执行。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c.配电箱变更的主材费计价具体按如下约定执行：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Ⅰ</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配电箱变更引起的主元器件主材费变化仅计算相关的主元器件的价差；</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Ⅱ</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配电箱变更引起箱体的任何变化（包括但不限于箱体内回路的增减、隔板或挂板的增减、箱体材料厚度改变等变化），箱体价格均不再调整；</w:t>
      </w:r>
    </w:p>
    <w:tbl>
      <w:tblPr>
        <w:tblStyle w:val="18"/>
        <w:tblW w:w="8385" w:type="dxa"/>
        <w:tblInd w:w="-106" w:type="dxa"/>
        <w:tblLayout w:type="fixed"/>
        <w:tblCellMar>
          <w:top w:w="0" w:type="dxa"/>
          <w:left w:w="108" w:type="dxa"/>
          <w:bottom w:w="0" w:type="dxa"/>
          <w:right w:w="108" w:type="dxa"/>
        </w:tblCellMar>
      </w:tblPr>
      <w:tblGrid>
        <w:gridCol w:w="8385"/>
      </w:tblGrid>
      <w:tr>
        <w:tblPrEx>
          <w:tblCellMar>
            <w:top w:w="0" w:type="dxa"/>
            <w:left w:w="108" w:type="dxa"/>
            <w:bottom w:w="0" w:type="dxa"/>
            <w:right w:w="108" w:type="dxa"/>
          </w:tblCellMar>
        </w:tblPrEx>
        <w:trPr>
          <w:trHeight w:val="628" w:hRule="atLeast"/>
        </w:trPr>
        <w:tc>
          <w:tcPr>
            <w:tcW w:w="8385" w:type="dxa"/>
            <w:noWrap/>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Ⅲ</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变更后的单个配电箱主材费＝(∑【变更后主元器件单价×数量】</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∑【变更前主元器件单价×数量】）×（1+综合费费率）+变更前配电箱价格。综合费费率统一取定为25%。</w:t>
            </w:r>
          </w:p>
        </w:tc>
      </w:tr>
    </w:tbl>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d.新增配电箱主材费计价具体按如下约定执行：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Ⅰ</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工程量清单内已含的配电箱仅是数量发生变化的，增加的配电箱不作为新增配电箱计价；</w:t>
      </w:r>
    </w:p>
    <w:p>
      <w:pPr>
        <w:adjustRightInd w:val="0"/>
        <w:snapToGrid w:val="0"/>
        <w:spacing w:line="360" w:lineRule="auto"/>
        <w:ind w:right="11" w:firstLine="460" w:firstLineChars="192"/>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Ⅱ</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新增配电箱箱体根据配电箱所含出线回路的总位数计价：承包人投标文件《配电箱价格分析表》中有相同出线回路位数的配电箱的箱体单价，且低于或等于限价（250元/m²）的，直接套用；若超出限价（250元/m²）的，则按250元/m²执行。《配电箱价格分析表》中具有相同出线回路位数的配电箱的箱体单价不一致的，若相应箱体单价的平均价低于或等于限价（250元/m²），则按平均价计价；若超出限价（250元/m²）的，则按250元/m²计算。如承包人未填报工程量清单所包含的配电箱的《配电箱价格分析表》，则进行新增配电箱箱体价格计算时，工程量清单所包含的相应配电箱箱体价格以出线回路位数统一按下表计取：</w:t>
      </w:r>
    </w:p>
    <w:p>
      <w:pPr>
        <w:adjustRightInd w:val="0"/>
        <w:snapToGrid w:val="0"/>
        <w:spacing w:line="360" w:lineRule="auto"/>
        <w:ind w:right="11" w:firstLine="482"/>
        <w:jc w:val="center"/>
        <w:rPr>
          <w:rFonts w:asci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新增配电箱箱体税前价格计算表</w:t>
      </w:r>
    </w:p>
    <w:tbl>
      <w:tblPr>
        <w:tblStyle w:val="18"/>
        <w:tblW w:w="9643" w:type="dxa"/>
        <w:jc w:val="center"/>
        <w:tblLayout w:type="fixed"/>
        <w:tblCellMar>
          <w:top w:w="0" w:type="dxa"/>
          <w:left w:w="108" w:type="dxa"/>
          <w:bottom w:w="0" w:type="dxa"/>
          <w:right w:w="108" w:type="dxa"/>
        </w:tblCellMar>
      </w:tblPr>
      <w:tblGrid>
        <w:gridCol w:w="721"/>
        <w:gridCol w:w="2312"/>
        <w:gridCol w:w="3349"/>
        <w:gridCol w:w="3261"/>
      </w:tblGrid>
      <w:tr>
        <w:tblPrEx>
          <w:tblCellMar>
            <w:top w:w="0" w:type="dxa"/>
            <w:left w:w="108" w:type="dxa"/>
            <w:bottom w:w="0" w:type="dxa"/>
            <w:right w:w="108" w:type="dxa"/>
          </w:tblCellMar>
        </w:tblPrEx>
        <w:trPr>
          <w:trHeight w:val="285" w:hRule="atLeast"/>
          <w:jc w:val="center"/>
        </w:trPr>
        <w:tc>
          <w:tcPr>
            <w:tcW w:w="721" w:type="dxa"/>
            <w:tcBorders>
              <w:top w:val="single" w:color="auto" w:sz="4" w:space="0"/>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序号</w:t>
            </w:r>
          </w:p>
        </w:tc>
        <w:tc>
          <w:tcPr>
            <w:tcW w:w="2312" w:type="dxa"/>
            <w:tcBorders>
              <w:top w:val="single" w:color="auto" w:sz="4" w:space="0"/>
              <w:left w:val="nil"/>
              <w:bottom w:val="single" w:color="auto" w:sz="4" w:space="0"/>
              <w:right w:val="single" w:color="000000"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配电箱出线回路位数</w:t>
            </w:r>
          </w:p>
        </w:tc>
        <w:tc>
          <w:tcPr>
            <w:tcW w:w="3349" w:type="dxa"/>
            <w:tcBorders>
              <w:top w:val="single" w:color="auto" w:sz="4" w:space="0"/>
              <w:left w:val="nil"/>
              <w:bottom w:val="single" w:color="auto" w:sz="4" w:space="0"/>
              <w:right w:val="single" w:color="000000"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照明配电箱箱体税前价格（元）</w:t>
            </w:r>
          </w:p>
        </w:tc>
        <w:tc>
          <w:tcPr>
            <w:tcW w:w="3261" w:type="dxa"/>
            <w:tcBorders>
              <w:top w:val="single" w:color="auto" w:sz="4" w:space="0"/>
              <w:left w:val="nil"/>
              <w:bottom w:val="single" w:color="auto" w:sz="4" w:space="0"/>
              <w:right w:val="single" w:color="000000"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动力配电箱箱体税前价格（元）</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16</w:t>
            </w:r>
          </w:p>
        </w:tc>
        <w:tc>
          <w:tcPr>
            <w:tcW w:w="3261"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60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90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105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35</w:t>
            </w: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6</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6</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40</w:t>
            </w: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220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9</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9</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10</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10</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50</w:t>
            </w: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11</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11</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12</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12</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260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13</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13</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53</w:t>
            </w: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14</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14</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15</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15</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16</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16</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55</w:t>
            </w: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17</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17</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330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18</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18</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19</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19</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65</w:t>
            </w: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20</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20</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21</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21</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410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22</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22</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70</w:t>
            </w: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23</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23</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24</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24</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435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25</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25</w:t>
            </w:r>
          </w:p>
        </w:tc>
        <w:tc>
          <w:tcPr>
            <w:tcW w:w="3349"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26</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26</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27</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27</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28</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28</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29</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29</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30</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30</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31</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31</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32</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32</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770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33</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33</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34</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34</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785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35</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35</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36</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36</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800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37</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37</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38</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38</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815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39</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39</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40</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40</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830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41</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41</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42</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42</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840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43</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43</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44</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44</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45</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45</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46</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46</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restart"/>
            <w:tcBorders>
              <w:top w:val="nil"/>
              <w:left w:val="nil"/>
              <w:bottom w:val="single" w:color="000000"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870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47</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47</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48</w:t>
            </w:r>
          </w:p>
        </w:tc>
        <w:tc>
          <w:tcPr>
            <w:tcW w:w="2312" w:type="dxa"/>
            <w:tcBorders>
              <w:top w:val="single" w:color="auto" w:sz="4" w:space="0"/>
              <w:left w:val="nil"/>
              <w:bottom w:val="single" w:color="auto" w:sz="4" w:space="0"/>
              <w:right w:val="single" w:color="000000" w:sz="4" w:space="0"/>
            </w:tcBorders>
            <w:noWrap/>
            <w:vAlign w:val="center"/>
          </w:tcPr>
          <w:p>
            <w:pPr>
              <w:pStyle w:val="15"/>
              <w:keepNext w:val="0"/>
              <w:keepLines w:val="0"/>
              <w:widowControl w:val="0"/>
              <w:suppressLineNumbers w:val="0"/>
              <w:adjustRightInd w:val="0"/>
              <w:snapToGrid w:val="0"/>
              <w:ind w:left="0" w:right="0"/>
              <w:jc w:val="center"/>
              <w:rPr>
                <w:rFonts w:hint="default"/>
                <w:color w:val="000000" w:themeColor="text1"/>
                <w:kern w:val="2"/>
                <w:sz w:val="21"/>
                <w:szCs w:val="21"/>
                <w:highlight w:val="none"/>
                <w14:textFill>
                  <w14:solidFill>
                    <w14:schemeClr w14:val="tx1"/>
                  </w14:solidFill>
                </w14:textFill>
              </w:rPr>
            </w:pPr>
            <w:r>
              <w:rPr>
                <w:rFonts w:hint="default" w:cs="宋体"/>
                <w:color w:val="000000" w:themeColor="text1"/>
                <w:kern w:val="2"/>
                <w:sz w:val="21"/>
                <w:szCs w:val="21"/>
                <w:highlight w:val="none"/>
                <w14:textFill>
                  <w14:solidFill>
                    <w14:schemeClr w14:val="tx1"/>
                  </w14:solidFill>
                </w14:textFill>
              </w:rPr>
              <w:t>48</w:t>
            </w:r>
          </w:p>
        </w:tc>
        <w:tc>
          <w:tcPr>
            <w:tcW w:w="334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c>
          <w:tcPr>
            <w:tcW w:w="3261"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20"/>
                <w:szCs w:val="20"/>
                <w:highlight w:val="none"/>
                <w14:textFill>
                  <w14:solidFill>
                    <w14:schemeClr w14:val="tx1"/>
                  </w14:solidFill>
                </w14:textFill>
              </w:rPr>
            </w:pPr>
          </w:p>
        </w:tc>
      </w:tr>
    </w:tbl>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新增配电箱按出线回路位数于工程量清单中未有对应的配电箱的，箱体单价根据已有配电箱箱体价格按出线回路总位数用插值法或倍数法换算（优先采用插值法）。</w:t>
      </w:r>
    </w:p>
    <w:p>
      <w:pPr>
        <w:adjustRightInd w:val="0"/>
        <w:snapToGrid w:val="0"/>
        <w:spacing w:line="360" w:lineRule="auto"/>
        <w:ind w:right="11" w:firstLine="460" w:firstLineChars="192"/>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Ⅲ</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单个配电箱主材费＝∑【主元器件单价×数量】+箱体+（∑【主元器件单价×数量】+箱体）×综合费费率。其中主元器件单价的定价原则：若合同内有类似单价且合理的，则参考合同单价，其他按看样定板确定品牌对应《电气元件价格表》相应主元器件的最低价为基准下浮30%并结合市场价格执行。综合费费率统一取定为25%。</w:t>
      </w:r>
    </w:p>
    <w:p>
      <w:pPr>
        <w:adjustRightInd w:val="0"/>
        <w:snapToGrid w:val="0"/>
        <w:spacing w:line="360" w:lineRule="auto"/>
        <w:ind w:right="11" w:firstLine="460" w:firstLineChars="192"/>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e.若承包人不提供《配电箱价格分析表》，则发包人有权按有利于发包人的原则计算新增（变更）配电箱价格</w:t>
      </w:r>
      <w:r>
        <w:rPr>
          <w:rFonts w:ascii="宋体" w:hAnsi="宋体" w:cs="宋体"/>
          <w:color w:val="000000" w:themeColor="text1"/>
          <w:kern w:val="0"/>
          <w:sz w:val="24"/>
          <w:szCs w:val="24"/>
          <w:highlight w:val="none"/>
          <w:lang w:bidi="ar"/>
          <w14:textFill>
            <w14:solidFill>
              <w14:schemeClr w14:val="tx1"/>
            </w14:solidFill>
          </w14:textFill>
        </w:rPr>
        <w:t>。</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③ 配电箱变更计价时不调整相应清单项目的安装费；新增配电箱项综合单价的安装费按合同约定的合同外新增项目计价规定确定。</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（3）绿化工程：</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绿化工程的合同换算综合单价及合同外新增项目综合单价的主材价格确定方式按照如下约定执行：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1）工程量报价清单中已有相同材料：</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①工程量报价清单中已有相同材料，且价格合理，则按已有的材料单价执行；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②工程量报价清单中已有相同的材料，但单价高出《厂商价格信息》”）中相应材料最高价时，则按《厂商价格信息》中相应材料的最低价执行；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③工程量报价清单中已有相同的材料，但其单价在招标当期《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工程量报价清单中没有相同的，但有类似的苗木材料单价，且《厂商价格信息》中也有类似材料价格的，则结合工程量清单计价补充规定按类似材料单价相对于招标当期《厂商价格信息》中相应材料价格的下浮率乘以招标当期《厂商价格信息》中相应材料价格取定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3）工程量报价清单中没有相同且没有类似的，但《厂商价格信息》中有相应材料价格的，则按招标当期《厂商价格信息》中所有品牌中相应材料的最低价执行。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4）工程量报价清单和《厂商价格信息》中均没有的，由发包人与承包人通过询价、比选三家以上苗木价格，结合合理的市场价格水平协商确定。</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无论是工程量报价清单中已有适用的材料单价，或按招标当期《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pPr>
        <w:adjustRightInd w:val="0"/>
        <w:snapToGrid w:val="0"/>
        <w:spacing w:line="360" w:lineRule="auto"/>
        <w:ind w:right="11" w:firstLine="403"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 xml:space="preserve">6）对于甲管乙供材料，发包人已在招标文件中设定了暂定价（详见暂定主材价表），承包人在报价时按暂定价计入报价中，待承包人与发包人共同择优竞价确定价格并选定确认的材料后，含有该材料的工程量清单的综合单价调整公式如下： </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调整的综合单价＝工程量清单中综合单价＋材料价差。</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材料价差＝发包人及监理单位共同确认的最终材料单价－招标文件中的暂定材料单价。</w:t>
      </w:r>
    </w:p>
    <w:p>
      <w:pPr>
        <w:pStyle w:val="15"/>
        <w:adjustRightInd w:val="0"/>
        <w:snapToGrid w:val="0"/>
        <w:spacing w:line="360" w:lineRule="auto"/>
        <w:ind w:left="-8" w:leftChars="-4" w:firstLine="477" w:firstLineChars="199"/>
        <w:outlineLvl w:val="4"/>
        <w:rPr>
          <w:color w:val="000000" w:themeColor="text1"/>
          <w:kern w:val="2"/>
          <w:highlight w:val="none"/>
          <w14:textFill>
            <w14:solidFill>
              <w14:schemeClr w14:val="tx1"/>
            </w14:solidFill>
          </w14:textFill>
        </w:rPr>
      </w:pPr>
      <w:r>
        <w:rPr>
          <w:rFonts w:cs="宋体"/>
          <w:color w:val="000000" w:themeColor="text1"/>
          <w:kern w:val="2"/>
          <w:highlight w:val="none"/>
          <w14:textFill>
            <w14:solidFill>
              <w14:schemeClr w14:val="tx1"/>
            </w14:solidFill>
          </w14:textFill>
        </w:rPr>
        <w:t>33.2.3综合单价确定方式</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（1）合同换算综合单价按以下方式计价（仅适用于机电安装工程）：</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合同换算综合单价=主材费+安装费=实际使用的主材价格+合同原清单已有类似项目安装费；</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实际使用主材价格的确定按本条第33.2.2款执行；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合同原清单已有类似项目综合单价安装费有两个（含两个）以上时，按规格最接近的类似项目的安装费的最低值进行换算。</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合同中没有完全一致的综合单价项目但只是规格等发生变化，且与合同原清单已有类似项目相比所套用的相应定额子目不一致的综合单价项目（如电缆等），其主材费按本条第33.2.2款执行，其安装费按本条第33.2.3（2）款中约定的安装费计价方法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如合同综合单价中的安装费人工、辅材、机具的消耗量高于相应定额的消耗量，或合同综合单价中的综合管理费、利润等的取值高于省市相关造价文件所规定的上限值，否则在参照承包人综合单价安装费确定合同内已有类似项目（综合单价）的安装费时，按定额相应子目的消耗量及相关造价文件的上限值调整。</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配电箱、电表箱、T接箱、端子箱（接线箱）变更时，其主材费的确定按本条第33.2.2款执行，其综合单价按照本条第33.2.3（2）款的约定计价。新增配电箱、电表箱、T接箱、端子箱（接线箱）的综合单价的确定按本条第33.2.3（2）款的约定执行。</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（2）综合单价确定方式</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1）合同中已有适用的综合单价项目，即只是原有清单项目工程数量的增减，则按合同已有的综合单价变更合同价款，合同另有约定调整方式的除外。</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合同中没有完全一致的综合单价项目，但有类似综合单价项目，只是砼标号、品牌、规格、型号、厚度、产地等发生变化的，则按合同内类似综合单价项目作换算处理。换算时只计算主材价差，即合同换算综合单价=合同类似项目综合单价+材料价差。主材价差=实际使用的主材价格</w:t>
      </w:r>
      <w:r>
        <w:rPr>
          <w:rFonts w:hint="eastAsia" w:asci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合同类似项目综合单价中的主材价格，实际使用主材价格的确定按本条第33.2.2款执行。当合同内类似综合单价项目有两个（含两个）以上时，双方约定按主材价格最靠近和就低不就高的原则进行换算。</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3）若合同中既没有适用的综合单价项目，也不能按合同换算综合单价项目作换算处理，则作为合同外新增项目按下表进行计价：</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A、机电安装工程：</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p>
    <w:p>
      <w:pPr>
        <w:adjustRightInd w:val="0"/>
        <w:snapToGrid w:val="0"/>
        <w:spacing w:line="360" w:lineRule="auto"/>
        <w:ind w:right="11" w:firstLine="482"/>
        <w:jc w:val="center"/>
        <w:rPr>
          <w:rFonts w:asci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综合单价计价表</w:t>
      </w:r>
    </w:p>
    <w:tbl>
      <w:tblPr>
        <w:tblStyle w:val="18"/>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94"/>
        <w:gridCol w:w="857"/>
        <w:gridCol w:w="812"/>
        <w:gridCol w:w="221"/>
        <w:gridCol w:w="1033"/>
        <w:gridCol w:w="110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清单编码</w:t>
            </w:r>
          </w:p>
        </w:tc>
        <w:tc>
          <w:tcPr>
            <w:tcW w:w="119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w:t>
            </w:r>
          </w:p>
        </w:tc>
        <w:tc>
          <w:tcPr>
            <w:tcW w:w="1669"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单位</w:t>
            </w:r>
          </w:p>
        </w:tc>
        <w:tc>
          <w:tcPr>
            <w:tcW w:w="2357"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清单项目工程量</w:t>
            </w: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9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669"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2357"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【项目特征】</w:t>
            </w:r>
          </w:p>
        </w:tc>
        <w:tc>
          <w:tcPr>
            <w:tcW w:w="5220" w:type="dxa"/>
            <w:gridSpan w:val="6"/>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【工程内容】</w:t>
            </w:r>
          </w:p>
        </w:tc>
        <w:tc>
          <w:tcPr>
            <w:tcW w:w="5220" w:type="dxa"/>
            <w:gridSpan w:val="6"/>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序号</w:t>
            </w:r>
          </w:p>
        </w:tc>
        <w:tc>
          <w:tcPr>
            <w:tcW w:w="2051" w:type="dxa"/>
            <w:gridSpan w:val="2"/>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w:t>
            </w:r>
          </w:p>
        </w:tc>
        <w:tc>
          <w:tcPr>
            <w:tcW w:w="1033" w:type="dxa"/>
            <w:gridSpan w:val="2"/>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单位</w:t>
            </w:r>
          </w:p>
        </w:tc>
        <w:tc>
          <w:tcPr>
            <w:tcW w:w="1033" w:type="dxa"/>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数量</w:t>
            </w:r>
          </w:p>
        </w:tc>
        <w:tc>
          <w:tcPr>
            <w:tcW w:w="1103" w:type="dxa"/>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单价</w:t>
            </w:r>
          </w:p>
        </w:tc>
        <w:tc>
          <w:tcPr>
            <w:tcW w:w="1524" w:type="dxa"/>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主材费</w:t>
            </w:r>
          </w:p>
        </w:tc>
        <w:tc>
          <w:tcPr>
            <w:tcW w:w="4693" w:type="dxa"/>
            <w:gridSpan w:val="5"/>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主材设备费</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安装费</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二=（1+2+…+5）×（1-投标下浮率）</w:t>
            </w:r>
          </w:p>
        </w:tc>
        <w:tc>
          <w:tcPr>
            <w:tcW w:w="4693" w:type="dxa"/>
            <w:gridSpan w:val="5"/>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人工费[定额编号]</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辅材费[定额编号]</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机具费[定额编号]</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管理费</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利润</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投标下浮率</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w:t>
            </w:r>
          </w:p>
        </w:tc>
        <w:tc>
          <w:tcPr>
            <w:tcW w:w="2051"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最终综合单价（三 = 一 + 二）</w:t>
            </w:r>
          </w:p>
        </w:tc>
        <w:tc>
          <w:tcPr>
            <w:tcW w:w="1033"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10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c>
          <w:tcPr>
            <w:tcW w:w="152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p>
        </w:tc>
      </w:tr>
    </w:tbl>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其中：</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①主材费的确定按本条第33.2.2款执行。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②投标下浮率=（1-合同总价/招标控制价）×100％=</w:t>
      </w:r>
      <w:r>
        <w:rPr>
          <w:rFonts w:hint="eastAsia" w:ascii="宋体" w:hAnsi="宋体" w:cs="宋体"/>
          <w:color w:val="000000" w:themeColor="text1"/>
          <w:sz w:val="24"/>
          <w:szCs w:val="24"/>
          <w:highlight w:val="none"/>
          <w:u w:val="single"/>
          <w:lang w:val="en-US" w:eastAsia="zh-CN" w:bidi="ar"/>
          <w14:textFill>
            <w14:solidFill>
              <w14:schemeClr w14:val="tx1"/>
            </w14:solidFill>
          </w14:textFill>
        </w:rPr>
        <w:t xml:space="preserve"> </w:t>
      </w:r>
      <w:r>
        <w:rPr>
          <w:rFonts w:hint="default" w:ascii="宋体" w:hAnsi="宋体" w:cs="宋体"/>
          <w:color w:val="000000" w:themeColor="text1"/>
          <w:sz w:val="24"/>
          <w:szCs w:val="24"/>
          <w:highlight w:val="none"/>
          <w:u w:val="single"/>
          <w:lang w:eastAsia="zh-CN" w:bidi="ar"/>
          <w14:textFill>
            <w14:solidFill>
              <w14:schemeClr w14:val="tx1"/>
            </w14:solidFill>
          </w14:textFill>
        </w:rPr>
        <w:t xml:space="preserve">  </w:t>
      </w:r>
      <w:r>
        <w:rPr>
          <w:rFonts w:hint="eastAsia" w:ascii="宋体" w:hAnsi="宋体" w:cs="宋体"/>
          <w:color w:val="000000" w:themeColor="text1"/>
          <w:sz w:val="24"/>
          <w:szCs w:val="24"/>
          <w:highlight w:val="none"/>
          <w:u w:val="single"/>
          <w:lang w:bidi="ar"/>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③按照下列标准确定人工、材料和机具的消耗量及管理费：</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《广东省通用安装工程综合定额（2018）》；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《广东省房屋建筑与装饰工程综合定额（2018）》；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《广东省市政工程工程综合定额（2018）》。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上述定额查找不到的可参考其他相关定额或由发包人与承包人协商确定，国家及广东省、广州市有最新规定的，从其规定。</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④人工、辅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安装工程主材与辅材的划分按2018年《广东省安装工程综合定额》的规定执行。</w:t>
      </w:r>
    </w:p>
    <w:p>
      <w:pPr>
        <w:adjustRightInd w:val="0"/>
        <w:snapToGrid w:val="0"/>
        <w:spacing w:line="360" w:lineRule="auto"/>
        <w:ind w:right="11" w:firstLine="403" w:firstLineChars="192"/>
        <w:rPr>
          <w:rFonts w:ascii="宋体" w:cs="宋体"/>
          <w:color w:val="000000" w:themeColor="text1"/>
          <w:sz w:val="24"/>
          <w:szCs w:val="24"/>
          <w:highlight w:val="none"/>
          <w14:textFill>
            <w14:solidFill>
              <w14:schemeClr w14:val="tx1"/>
            </w14:solidFill>
          </w14:textFill>
        </w:rPr>
      </w:pPr>
      <w:r>
        <w:rPr>
          <w:color w:val="000000" w:themeColor="text1"/>
          <w:szCs w:val="21"/>
          <w:highlight w:val="none"/>
          <w:lang w:bidi="ar"/>
          <w14:textFill>
            <w14:solidFill>
              <w14:schemeClr w14:val="tx1"/>
            </w14:solidFill>
          </w14:textFill>
        </w:rPr>
        <w:t>5</w:t>
      </w:r>
      <w:r>
        <w:rPr>
          <w:rFonts w:hint="eastAsia" w:ascii="宋体" w:hAnsi="宋体" w:cs="宋体"/>
          <w:color w:val="000000" w:themeColor="text1"/>
          <w:sz w:val="24"/>
          <w:szCs w:val="24"/>
          <w:highlight w:val="none"/>
          <w:lang w:bidi="ar"/>
          <w14:textFill>
            <w14:solidFill>
              <w14:schemeClr w14:val="tx1"/>
            </w14:solidFill>
          </w14:textFill>
        </w:rPr>
        <w:t>管理费、利润按招标当期广州市工程造价管理部门发布的造价文件的规定执行，税金按政府、广东及广州地区税务部门有关规定计算，如文件中规定有上下限的，则按其平均值计算。</w:t>
      </w:r>
    </w:p>
    <w:p>
      <w:pPr>
        <w:adjustRightInd w:val="0"/>
        <w:snapToGrid w:val="0"/>
        <w:spacing w:line="360" w:lineRule="auto"/>
        <w:ind w:right="11" w:firstLine="403" w:firstLineChars="192"/>
        <w:rPr>
          <w:rFonts w:ascii="宋体" w:cs="宋体"/>
          <w:color w:val="000000" w:themeColor="text1"/>
          <w:sz w:val="24"/>
          <w:szCs w:val="24"/>
          <w:highlight w:val="none"/>
          <w14:textFill>
            <w14:solidFill>
              <w14:schemeClr w14:val="tx1"/>
            </w14:solidFill>
          </w14:textFill>
        </w:rPr>
      </w:pPr>
      <w:r>
        <w:rPr>
          <w:color w:val="000000" w:themeColor="text1"/>
          <w:szCs w:val="21"/>
          <w:highlight w:val="none"/>
          <w:lang w:bidi="ar"/>
          <w14:textFill>
            <w14:solidFill>
              <w14:schemeClr w14:val="tx1"/>
            </w14:solidFill>
          </w14:textFill>
        </w:rPr>
        <w:t>6</w:t>
      </w:r>
      <w:r>
        <w:rPr>
          <w:rFonts w:hint="eastAsia" w:ascii="宋体" w:hAnsi="宋体" w:cs="宋体"/>
          <w:color w:val="000000" w:themeColor="text1"/>
          <w:sz w:val="24"/>
          <w:szCs w:val="24"/>
          <w:highlight w:val="none"/>
          <w:lang w:bidi="ar"/>
          <w14:textFill>
            <w14:solidFill>
              <w14:schemeClr w14:val="tx1"/>
            </w14:solidFill>
          </w14:textFill>
        </w:rPr>
        <w:t>主材费及安装费所包含内容按照2018年广东省定额和最新广州市补充定额的相关规定界定。</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B、除机电安装工程以外的其他工程：</w:t>
      </w:r>
    </w:p>
    <w:p>
      <w:pPr>
        <w:adjustRightInd w:val="0"/>
        <w:snapToGrid w:val="0"/>
        <w:spacing w:line="360" w:lineRule="auto"/>
        <w:ind w:right="11" w:firstLine="482"/>
        <w:jc w:val="center"/>
        <w:rPr>
          <w:rFonts w:asci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综合单价分析表</w:t>
      </w:r>
    </w:p>
    <w:tbl>
      <w:tblPr>
        <w:tblStyle w:val="18"/>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83"/>
        <w:gridCol w:w="719"/>
        <w:gridCol w:w="1011"/>
        <w:gridCol w:w="67"/>
        <w:gridCol w:w="1079"/>
        <w:gridCol w:w="110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清单编码</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w:t>
            </w:r>
          </w:p>
        </w:tc>
        <w:tc>
          <w:tcPr>
            <w:tcW w:w="1730"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单位</w:t>
            </w:r>
          </w:p>
        </w:tc>
        <w:tc>
          <w:tcPr>
            <w:tcW w:w="2253"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清单项目工程量</w:t>
            </w:r>
          </w:p>
        </w:tc>
        <w:tc>
          <w:tcPr>
            <w:tcW w:w="179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383"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30"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253"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【项目特征】</w:t>
            </w:r>
          </w:p>
        </w:tc>
        <w:tc>
          <w:tcPr>
            <w:tcW w:w="5366" w:type="dxa"/>
            <w:gridSpan w:val="6"/>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【工程内容】</w:t>
            </w:r>
          </w:p>
        </w:tc>
        <w:tc>
          <w:tcPr>
            <w:tcW w:w="5366" w:type="dxa"/>
            <w:gridSpan w:val="6"/>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序号</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单位</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数量</w:t>
            </w:r>
          </w:p>
        </w:tc>
        <w:tc>
          <w:tcPr>
            <w:tcW w:w="110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单价</w:t>
            </w:r>
          </w:p>
        </w:tc>
        <w:tc>
          <w:tcPr>
            <w:tcW w:w="179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5063" w:type="dxa"/>
            <w:gridSpan w:val="5"/>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小计</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一、分部分项</w:t>
            </w:r>
          </w:p>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工程费</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人工费</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主材设备费</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材料费</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机具费</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工料机小计</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管理费</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元</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利润</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投标下浮率</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w:t>
            </w:r>
          </w:p>
        </w:tc>
        <w:tc>
          <w:tcPr>
            <w:tcW w:w="2102" w:type="dxa"/>
            <w:gridSpan w:val="2"/>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最终综合单价</w:t>
            </w:r>
          </w:p>
          <w:p>
            <w:pPr>
              <w:keepNext w:val="0"/>
              <w:keepLines w:val="0"/>
              <w:suppressLineNumbers w:val="0"/>
              <w:adjustRightInd w:val="0"/>
              <w:snapToGrid w:val="0"/>
              <w:spacing w:before="0" w:beforeAutospacing="0" w:after="0" w:afterAutospacing="0" w:line="300" w:lineRule="auto"/>
              <w:ind w:left="0" w:right="0"/>
              <w:rPr>
                <w:rFonts w:hint="default"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一*（1-二）</w:t>
            </w:r>
          </w:p>
        </w:tc>
        <w:tc>
          <w:tcPr>
            <w:tcW w:w="1078"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s="宋体"/>
                <w:color w:val="000000" w:themeColor="text1"/>
                <w:szCs w:val="21"/>
                <w:highlight w:val="none"/>
                <w14:textFill>
                  <w14:solidFill>
                    <w14:schemeClr w14:val="tx1"/>
                  </w14:solidFill>
                </w14:textFill>
              </w:rPr>
            </w:pPr>
          </w:p>
        </w:tc>
      </w:tr>
    </w:tbl>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其中：</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①投标下浮率=（1-合同总价/招标控制价）×100％=</w:t>
      </w:r>
      <w:r>
        <w:rPr>
          <w:rFonts w:hint="default" w:ascii="宋体" w:hAnsi="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lang w:bidi="ar"/>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②按照下列标准确定人工、材料和机具的消耗量：</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《广东省房屋建筑与装饰工程综合定额（2018）》；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《广东省通用安装工程综合定额（2018）》；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《广东省市政工程工程综合定额（2018）》；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《广东省园林绿化工程综合定额（2018）》；</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2012年《广东省修缮工程综合定额》。</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上述定额查找不到的可参考其他相关定额或由发包人与承包人协商确定，国家及广东省、广州市有最新规定的，从其规定。</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③人工、辅助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④管理费、利润按招标当期广州市工程造价管理部门发布的造价文件的规定执行，税金按政府、广东及广州地区税务部门有关规定计算，如文件中规定有上下限的，则按其平均值计算。</w:t>
      </w:r>
    </w:p>
    <w:p>
      <w:pPr>
        <w:pStyle w:val="15"/>
        <w:adjustRightInd w:val="0"/>
        <w:snapToGrid w:val="0"/>
        <w:spacing w:line="360" w:lineRule="auto"/>
        <w:ind w:left="-8" w:leftChars="-4" w:firstLine="477" w:firstLineChars="199"/>
        <w:outlineLvl w:val="4"/>
        <w:rPr>
          <w:rFonts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cs="宋体"/>
          <w:color w:val="000000" w:themeColor="text1"/>
          <w:highlight w:val="none"/>
          <w14:textFill>
            <w14:solidFill>
              <w14:schemeClr w14:val="tx1"/>
            </w14:solidFill>
          </w14:textFill>
        </w:rPr>
        <w:t xml:space="preserve"> 33.2.4措施项目费的混凝土、钢筋混凝土模板及支架费的调整和结算方式:按综合单价包干的计价方式，工程量按设计图示尺寸据实计量。</w:t>
      </w:r>
    </w:p>
    <w:p>
      <w:pPr>
        <w:pStyle w:val="15"/>
        <w:adjustRightInd w:val="0"/>
        <w:snapToGrid w:val="0"/>
        <w:spacing w:line="360" w:lineRule="auto"/>
        <w:ind w:left="-8" w:leftChars="-4" w:firstLine="477" w:firstLineChars="199"/>
        <w:outlineLvl w:val="4"/>
        <w:rPr>
          <w:rFonts w:cs="宋体"/>
          <w:strike w:val="0"/>
          <w:color w:val="000000" w:themeColor="text1"/>
          <w:highlight w:val="none"/>
          <w14:textFill>
            <w14:solidFill>
              <w14:schemeClr w14:val="tx1"/>
            </w14:solidFill>
          </w14:textFill>
        </w:rPr>
      </w:pPr>
      <w:r>
        <w:rPr>
          <w:rFonts w:cs="宋体"/>
          <w:strike w:val="0"/>
          <w:color w:val="000000" w:themeColor="text1"/>
          <w:highlight w:val="none"/>
          <w14:textFill>
            <w14:solidFill>
              <w14:schemeClr w14:val="tx1"/>
            </w14:solidFill>
          </w14:textFill>
        </w:rPr>
        <w:t>以经有权结算终审部门审定结算中的支模砼总量和合同工程量清单支模砼总量相比</w:t>
      </w:r>
    </w:p>
    <w:p>
      <w:pPr>
        <w:pStyle w:val="15"/>
        <w:adjustRightInd w:val="0"/>
        <w:snapToGrid w:val="0"/>
        <w:spacing w:line="360" w:lineRule="auto"/>
        <w:ind w:left="-8" w:leftChars="-4" w:firstLine="477" w:firstLineChars="199"/>
        <w:outlineLvl w:val="4"/>
        <w:rPr>
          <w:strike w:val="0"/>
          <w:color w:val="000000" w:themeColor="text1"/>
          <w:highlight w:val="none"/>
          <w14:textFill>
            <w14:solidFill>
              <w14:schemeClr w14:val="tx1"/>
            </w14:solidFill>
          </w14:textFill>
        </w:rPr>
      </w:pPr>
      <w:r>
        <w:rPr>
          <w:rFonts w:cs="宋体"/>
          <w:strike w:val="0"/>
          <w:color w:val="000000" w:themeColor="text1"/>
          <w:highlight w:val="none"/>
          <w14:textFill>
            <w14:solidFill>
              <w14:schemeClr w14:val="tx1"/>
            </w14:solidFill>
          </w14:textFill>
        </w:rPr>
        <w:t>1）若增减幅度在5％（含5%）以内，该项费用不予调整。</w:t>
      </w:r>
    </w:p>
    <w:p>
      <w:pPr>
        <w:pStyle w:val="15"/>
        <w:adjustRightInd w:val="0"/>
        <w:snapToGrid w:val="0"/>
        <w:spacing w:line="360" w:lineRule="auto"/>
        <w:ind w:left="-8" w:leftChars="-4" w:firstLine="477" w:firstLineChars="199"/>
        <w:outlineLvl w:val="4"/>
        <w:rPr>
          <w:strike w:val="0"/>
          <w:color w:val="000000" w:themeColor="text1"/>
          <w:highlight w:val="none"/>
          <w14:textFill>
            <w14:solidFill>
              <w14:schemeClr w14:val="tx1"/>
            </w14:solidFill>
          </w14:textFill>
        </w:rPr>
      </w:pPr>
      <w:r>
        <w:rPr>
          <w:rFonts w:cs="宋体"/>
          <w:strike w:val="0"/>
          <w:color w:val="000000" w:themeColor="text1"/>
          <w:highlight w:val="none"/>
          <w14:textFill>
            <w14:solidFill>
              <w14:schemeClr w14:val="tx1"/>
            </w14:solidFill>
          </w14:textFill>
        </w:rPr>
        <w:t>2）若增减幅度在5％（不含5%）以上，则该项费用结算价为：</w:t>
      </w:r>
    </w:p>
    <w:p>
      <w:pPr>
        <w:pStyle w:val="15"/>
        <w:adjustRightInd w:val="0"/>
        <w:snapToGrid w:val="0"/>
        <w:spacing w:line="360" w:lineRule="auto"/>
        <w:ind w:left="-8" w:leftChars="-4" w:firstLine="477" w:firstLineChars="199"/>
        <w:outlineLvl w:val="4"/>
        <w:rPr>
          <w:strike w:val="0"/>
          <w:color w:val="000000" w:themeColor="text1"/>
          <w:highlight w:val="none"/>
          <w14:textFill>
            <w14:solidFill>
              <w14:schemeClr w14:val="tx1"/>
            </w14:solidFill>
          </w14:textFill>
        </w:rPr>
      </w:pPr>
      <w:r>
        <w:rPr>
          <w:rFonts w:cs="宋体"/>
          <w:strike w:val="0"/>
          <w:color w:val="000000" w:themeColor="text1"/>
          <w:highlight w:val="none"/>
          <w14:textFill>
            <w14:solidFill>
              <w14:schemeClr w14:val="tx1"/>
            </w14:solidFill>
          </w14:textFill>
        </w:rPr>
        <w:t>①当增加幅度超过5％时，结算价＝（混凝土、钢筋混凝土模板及支架费合同清单合价）×（经有权结算终审部门审定结算中的支模砼总量/合同工程量清单支模砼总量-5％）；</w:t>
      </w:r>
    </w:p>
    <w:p>
      <w:pPr>
        <w:pStyle w:val="15"/>
        <w:adjustRightInd w:val="0"/>
        <w:snapToGrid w:val="0"/>
        <w:spacing w:line="360" w:lineRule="auto"/>
        <w:ind w:left="-8" w:leftChars="-4" w:firstLine="477" w:firstLineChars="199"/>
        <w:outlineLvl w:val="4"/>
        <w:rPr>
          <w:rFonts w:cs="宋体"/>
          <w:color w:val="000000" w:themeColor="text1"/>
          <w:highlight w:val="none"/>
          <w14:textFill>
            <w14:solidFill>
              <w14:schemeClr w14:val="tx1"/>
            </w14:solidFill>
          </w14:textFill>
        </w:rPr>
      </w:pPr>
      <w:r>
        <w:rPr>
          <w:rFonts w:cs="宋体"/>
          <w:strike w:val="0"/>
          <w:color w:val="000000" w:themeColor="text1"/>
          <w:highlight w:val="none"/>
          <w14:textFill>
            <w14:solidFill>
              <w14:schemeClr w14:val="tx1"/>
            </w14:solidFill>
          </w14:textFill>
        </w:rPr>
        <w:t>②当减少幅度超过5％时，结算价＝（混凝土、钢筋混凝土模板及支架费合同清单合价）×（经有权结算终审部门审定结算中的支模砼总量/合同工程量清单支模砼总量+5％）。</w:t>
      </w:r>
    </w:p>
    <w:p>
      <w:pPr>
        <w:pStyle w:val="15"/>
        <w:adjustRightInd w:val="0"/>
        <w:snapToGrid w:val="0"/>
        <w:spacing w:line="360" w:lineRule="auto"/>
        <w:ind w:left="-8" w:leftChars="-4" w:firstLine="477" w:firstLineChars="199"/>
        <w:outlineLvl w:val="4"/>
        <w:rPr>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sym w:font="Wingdings 2" w:char="F053"/>
      </w:r>
      <w:r>
        <w:rPr>
          <w:rFonts w:cs="宋体"/>
          <w:color w:val="000000" w:themeColor="text1"/>
          <w:highlight w:val="none"/>
          <w14:textFill>
            <w14:solidFill>
              <w14:schemeClr w14:val="tx1"/>
            </w14:solidFill>
          </w14:textFill>
        </w:rPr>
        <w:t xml:space="preserve"> 33.2.5甲供材料设备管理费的调整和结算方式</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甲供材料设备管理费结算时按甲供材料设备合同价扣除其中单套（台）主材单价大于5000元的设备价款后的余额乘以合同约定的费率计算。</w:t>
      </w:r>
    </w:p>
    <w:p>
      <w:pPr>
        <w:pStyle w:val="15"/>
        <w:adjustRightInd w:val="0"/>
        <w:snapToGrid w:val="0"/>
        <w:spacing w:line="360" w:lineRule="auto"/>
        <w:ind w:firstLine="480" w:firstLineChars="200"/>
        <w:outlineLvl w:val="4"/>
        <w:rPr>
          <w:color w:val="000000" w:themeColor="text1"/>
          <w:kern w:val="2"/>
          <w:highlight w:val="none"/>
          <w14:textFill>
            <w14:solidFill>
              <w14:schemeClr w14:val="tx1"/>
            </w14:solidFill>
          </w14:textFill>
        </w:rPr>
      </w:pPr>
      <w:r>
        <w:rPr>
          <w:rFonts w:cs="宋体"/>
          <w:color w:val="000000" w:themeColor="text1"/>
          <w:highlight w:val="none"/>
          <w14:textFill>
            <w14:solidFill>
              <w14:schemeClr w14:val="tx1"/>
            </w14:solidFill>
          </w14:textFill>
        </w:rPr>
        <w:sym w:font="Wingdings 2" w:char="F053"/>
      </w:r>
      <w:r>
        <w:rPr>
          <w:rFonts w:cs="宋体"/>
          <w:color w:val="000000" w:themeColor="text1"/>
          <w:kern w:val="2"/>
          <w:highlight w:val="none"/>
          <w14:textFill>
            <w14:solidFill>
              <w14:schemeClr w14:val="tx1"/>
            </w14:solidFill>
          </w14:textFill>
        </w:rPr>
        <w:t>33.2.6甲招乙供材料设备管理费的调整和结算方式</w:t>
      </w:r>
    </w:p>
    <w:p>
      <w:pPr>
        <w:pStyle w:val="15"/>
        <w:adjustRightInd w:val="0"/>
        <w:snapToGrid w:val="0"/>
        <w:spacing w:line="360" w:lineRule="auto"/>
        <w:ind w:firstLine="480" w:firstLineChars="200"/>
        <w:rPr>
          <w:color w:val="000000" w:themeColor="text1"/>
          <w:kern w:val="2"/>
          <w:highlight w:val="none"/>
          <w14:textFill>
            <w14:solidFill>
              <w14:schemeClr w14:val="tx1"/>
            </w14:solidFill>
          </w14:textFill>
        </w:rPr>
      </w:pPr>
      <w:r>
        <w:rPr>
          <w:rFonts w:cs="宋体"/>
          <w:color w:val="000000" w:themeColor="text1"/>
          <w:kern w:val="2"/>
          <w:highlight w:val="none"/>
          <w14:textFill>
            <w14:solidFill>
              <w14:schemeClr w14:val="tx1"/>
            </w14:solidFill>
          </w14:textFill>
        </w:rPr>
        <w:t>甲招乙供材料设备管理费结算时按甲招乙供材料合同价扣除其中单套（台）主材单价大于5000元的设备价款后的余额乘以合同约定的费率计算。</w:t>
      </w:r>
    </w:p>
    <w:p>
      <w:pPr>
        <w:pStyle w:val="15"/>
        <w:adjustRightInd w:val="0"/>
        <w:snapToGrid w:val="0"/>
        <w:spacing w:line="360" w:lineRule="auto"/>
        <w:ind w:firstLine="480" w:firstLineChars="200"/>
        <w:rPr>
          <w:color w:val="000000" w:themeColor="text1"/>
          <w:kern w:val="2"/>
          <w:highlight w:val="none"/>
          <w14:textFill>
            <w14:solidFill>
              <w14:schemeClr w14:val="tx1"/>
            </w14:solidFill>
          </w14:textFill>
        </w:rPr>
      </w:pPr>
      <w:r>
        <w:rPr>
          <w:rFonts w:cs="宋体"/>
          <w:color w:val="000000" w:themeColor="text1"/>
          <w:kern w:val="2"/>
          <w:highlight w:val="none"/>
          <w14:textFill>
            <w14:solidFill>
              <w14:schemeClr w14:val="tx1"/>
            </w14:solidFill>
          </w14:textFill>
        </w:rPr>
        <w:t xml:space="preserve">33.2.7 </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cs="宋体"/>
          <w:color w:val="000000" w:themeColor="text1"/>
          <w:kern w:val="2"/>
          <w:highlight w:val="none"/>
          <w14:textFill>
            <w14:solidFill>
              <w14:schemeClr w14:val="tx1"/>
            </w14:solidFill>
          </w14:textFill>
        </w:rPr>
        <w:t>人工费</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cs="宋体"/>
          <w:color w:val="000000" w:themeColor="text1"/>
          <w:kern w:val="2"/>
          <w:highlight w:val="none"/>
          <w14:textFill>
            <w14:solidFill>
              <w14:schemeClr w14:val="tx1"/>
            </w14:solidFill>
          </w14:textFill>
        </w:rPr>
        <w:t>及材料价差</w:t>
      </w:r>
      <w:r>
        <w:rPr>
          <w:rFonts w:cs="宋体"/>
          <w:color w:val="000000" w:themeColor="text1"/>
          <w:kern w:val="2"/>
          <w:highlight w:val="none"/>
          <w14:textFill>
            <w14:solidFill>
              <w14:schemeClr w14:val="tx1"/>
            </w14:solidFill>
          </w14:textFill>
        </w:rPr>
        <w:t>的调整和结算方式</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根据《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及有关法律、法规，按照承发包双方合理分担价格风险的原则，约定如下：</w:t>
      </w:r>
    </w:p>
    <w:p>
      <w:pPr>
        <w:adjustRightInd w:val="0"/>
        <w:snapToGrid w:val="0"/>
        <w:spacing w:line="360" w:lineRule="auto"/>
        <w:ind w:right="11" w:firstLine="460"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除</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人工费及</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钢筋、合同规定可以调差的钢结构主要型钢构件、</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电线电缆、</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混凝土、</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砂浆、</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砌体、</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中砂、</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碎石、</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石屑、</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管桩</w:t>
      </w:r>
      <w:r>
        <w:rPr>
          <w:rFonts w:hint="eastAsia" w:ascii="宋体" w:hAnsi="宋体" w:cs="宋体"/>
          <w:color w:val="000000" w:themeColor="text1"/>
          <w:sz w:val="24"/>
          <w:szCs w:val="24"/>
          <w:highlight w:val="none"/>
          <w:u w:val="single"/>
          <w:lang w:bidi="ar"/>
          <w14:textFill>
            <w14:solidFill>
              <w14:schemeClr w14:val="tx1"/>
            </w14:solidFill>
          </w14:textFill>
        </w:rPr>
        <w:t>、</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玻璃、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水泥、</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直线段母线槽、</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沥青混凝土、</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铝合金型</w:t>
      </w:r>
      <w:r>
        <w:rPr>
          <w:rFonts w:hint="eastAsia" w:ascii="宋体" w:hAnsi="宋体" w:cs="宋体"/>
          <w:color w:val="000000" w:themeColor="text1"/>
          <w:sz w:val="24"/>
          <w:szCs w:val="24"/>
          <w:highlight w:val="none"/>
          <w:lang w:bidi="ar"/>
          <w14:textFill>
            <w14:solidFill>
              <w14:schemeClr w14:val="tx1"/>
            </w14:solidFill>
          </w14:textFill>
        </w:rPr>
        <w:t>材料材料费价差外，</w:t>
      </w:r>
      <w:r>
        <w:rPr>
          <w:rFonts w:hint="eastAsia" w:ascii="宋体" w:hAnsi="宋体" w:cs="宋体"/>
          <w:color w:val="000000" w:themeColor="text1"/>
          <w:sz w:val="24"/>
          <w:szCs w:val="24"/>
          <w:highlight w:val="none"/>
          <w:lang w:bidi="ar"/>
          <w14:textFill>
            <w14:solidFill>
              <w14:schemeClr w14:val="tx1"/>
            </w14:solidFill>
          </w14:textFill>
        </w:rPr>
        <w:t>其他材其他材料设备的价差均不予调整。调整、计量支付和结算原则如下:</w:t>
      </w:r>
    </w:p>
    <w:p>
      <w:pPr>
        <w:adjustRightInd w:val="0"/>
        <w:snapToGrid w:val="0"/>
        <w:spacing w:line="360" w:lineRule="auto"/>
        <w:ind w:right="11" w:firstLine="403"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 xml:space="preserve"> 1）人工费的调整和结算方式：</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招标文件工程量清单计价说明公布的分部分项人工费总额为本工程分部分项最高人工费总额，承包人在投标报价时不得超过此公布数。如承包人未按招标文件工程量清单计价说明要求填报分部分项人工费的，发包人有权按照招标文件工程量清单计价说明进行修正，承包人应无条件按修正后的分部分项人工费结果执行。</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w:t>
      </w:r>
      <w:r>
        <w:rPr>
          <w:rFonts w:hint="eastAsia" w:asci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例如：招标当期指数是108.76，计量当期指数是115，相比为105.74%，超过5.74%，只调0.74%[计算公式为(115/108.76)-1-5%=0.74%]}，调整和结算公式如下：</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a）涨幅超过5%时：</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计量当期人工费调增价款=（计量当期人工价格指数/招标当期人工价格指数-1-5%）×（承包人投标分部分项工程人工费总额÷中标价中的分部分项工程量清单计价汇总合计）×当期各月发包人已确认分部分项工程进度款之和。</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b）跌幅超过5%时：</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计量当期人工费调减价款=（1-计量当期人工价格指数/招标当期人工价格指数-5%）×（承包人投标分部分项工程人工费总额÷中标价中的分部分项工程量清单计价汇总合计）×当期各月发包人已确认分部分项工程进度款之和。</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c）人工费结算增减额=施工期（自开工之日起至完工之日止）每期人工费调整价款之和+人工价格指数浮动调整系数×（承包人投标分部分项工程人工费总额÷中标价中的分部分项工程量清单计价汇总合计）×（有权结算终审部门审定结算价中的分部分项工程费</w:t>
      </w:r>
      <w:r>
        <w:rPr>
          <w:rFonts w:hint="eastAsia" w:asci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累计发包人已确认分部分项工程进度款），其中人工价格指数浮动调整系数在施工期每期人工价格指数浮动调整系数中按有利于发包人的原则取定。税金另行计列。</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d）计量当期人工费达到上述调整条件时，由承包人按合同约定原则申报，经发包人审定后纳入下月进度款支付。</w:t>
      </w:r>
    </w:p>
    <w:p>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e）措施项目、其他项目不参与人工费的调整。</w:t>
      </w:r>
    </w:p>
    <w:p>
      <w:pPr>
        <w:adjustRightInd w:val="0"/>
        <w:snapToGrid w:val="0"/>
        <w:spacing w:line="360" w:lineRule="auto"/>
        <w:ind w:right="11" w:firstLine="403" w:firstLineChars="192"/>
        <w:outlineLvl w:val="5"/>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 xml:space="preserve"> 2）</w:t>
      </w:r>
      <w:r>
        <w:rPr>
          <w:rFonts w:hint="eastAsia" w:ascii="宋体" w:hAnsi="宋体" w:cs="宋体"/>
          <w:color w:val="000000" w:themeColor="text1"/>
          <w:kern w:val="0"/>
          <w:sz w:val="24"/>
          <w:szCs w:val="24"/>
          <w:highlight w:val="none"/>
          <w:lang w:bidi="ar"/>
          <w14:textFill>
            <w14:solidFill>
              <w14:schemeClr w14:val="tx1"/>
            </w14:solidFill>
          </w14:textFill>
        </w:rPr>
        <w:t>钢筋</w:t>
      </w:r>
      <w:r>
        <w:rPr>
          <w:rFonts w:hint="eastAsia" w:ascii="宋体" w:hAnsi="宋体" w:cs="宋体"/>
          <w:color w:val="000000" w:themeColor="text1"/>
          <w:sz w:val="24"/>
          <w:szCs w:val="24"/>
          <w:highlight w:val="none"/>
          <w:lang w:bidi="ar"/>
          <w14:textFill>
            <w14:solidFill>
              <w14:schemeClr w14:val="tx1"/>
            </w14:solidFill>
          </w14:textFill>
        </w:rPr>
        <w:t>、合同规定可以调差的钢结构主要型钢构件</w:t>
      </w:r>
      <w:r>
        <w:rPr>
          <w:rFonts w:hint="eastAsia" w:ascii="宋体" w:hAnsi="宋体" w:cs="宋体"/>
          <w:color w:val="000000" w:themeColor="text1"/>
          <w:kern w:val="0"/>
          <w:sz w:val="24"/>
          <w:szCs w:val="24"/>
          <w:highlight w:val="none"/>
          <w:lang w:bidi="ar"/>
          <w14:textFill>
            <w14:solidFill>
              <w14:schemeClr w14:val="tx1"/>
            </w14:solidFill>
          </w14:textFill>
        </w:rPr>
        <w:t>材料费的调整和结算方式</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若计量当期钢筋、型钢材料基准单价（Ⅰ级钢筋基准单价为广州市建设工程造价管理站发布的</w:t>
      </w:r>
      <w:r>
        <w:rPr>
          <w:rFonts w:hint="eastAsia" w:ascii="宋体" w:hAnsi="宋体" w:cs="宋体"/>
          <w:color w:val="000000" w:themeColor="text1"/>
          <w:sz w:val="24"/>
          <w:szCs w:val="24"/>
          <w:highlight w:val="none"/>
          <w:lang w:bidi="ar"/>
          <w14:textFill>
            <w14:solidFill>
              <w14:schemeClr w14:val="tx1"/>
            </w14:solidFill>
          </w14:textFill>
        </w:rPr>
        <w:t>相应月份建设工程价格信息及有关计价办法</w:t>
      </w:r>
      <w:r>
        <w:rPr>
          <w:rFonts w:hint="eastAsia" w:ascii="宋体" w:hAnsi="宋体" w:cs="宋体"/>
          <w:color w:val="000000" w:themeColor="text1"/>
          <w:kern w:val="0"/>
          <w:sz w:val="24"/>
          <w:szCs w:val="24"/>
          <w:highlight w:val="none"/>
          <w:lang w:bidi="ar"/>
          <w14:textFill>
            <w14:solidFill>
              <w14:schemeClr w14:val="tx1"/>
            </w14:solidFill>
          </w14:textFill>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a）涨幅超过5%时：</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计量当期材料单价价差=（计量期当期相应钢筋、型钢基准单价</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招标当期对应钢筋、型钢基准单价×1.05）。</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000000" w:themeColor="text1"/>
          <w:sz w:val="24"/>
          <w:szCs w:val="24"/>
          <w:highlight w:val="none"/>
          <w:lang w:bidi="ar"/>
          <w14:textFill>
            <w14:solidFill>
              <w14:schemeClr w14:val="tx1"/>
            </w14:solidFill>
          </w14:textFill>
        </w:rPr>
        <w:t>合同规定可以调差的钢结构主要型钢构件</w:t>
      </w:r>
      <w:r>
        <w:rPr>
          <w:rFonts w:hint="eastAsia" w:ascii="宋体" w:hAnsi="宋体" w:cs="宋体"/>
          <w:color w:val="000000" w:themeColor="text1"/>
          <w:kern w:val="0"/>
          <w:sz w:val="24"/>
          <w:szCs w:val="24"/>
          <w:highlight w:val="none"/>
          <w:lang w:bidi="ar"/>
          <w14:textFill>
            <w14:solidFill>
              <w14:schemeClr w14:val="tx1"/>
            </w14:solidFill>
          </w14:textFill>
        </w:rPr>
        <w:t>外，其他构件、预埋件、其他项目中的型钢材及损耗均不参与钢材调差，措施项目中</w:t>
      </w:r>
      <w:r>
        <w:rPr>
          <w:rFonts w:hint="eastAsia" w:ascii="宋体" w:hAnsi="宋体" w:cs="宋体"/>
          <w:color w:val="000000" w:themeColor="text1"/>
          <w:sz w:val="24"/>
          <w:szCs w:val="24"/>
          <w:highlight w:val="none"/>
          <w:lang w:bidi="ar"/>
          <w14:textFill>
            <w14:solidFill>
              <w14:schemeClr w14:val="tx1"/>
            </w14:solidFill>
          </w14:textFill>
        </w:rPr>
        <w:t>合同规定可以调差的钢结构主要型钢构件</w:t>
      </w:r>
      <w:r>
        <w:rPr>
          <w:rFonts w:hint="eastAsia" w:ascii="宋体" w:hAnsi="宋体" w:cs="宋体"/>
          <w:color w:val="000000" w:themeColor="text1"/>
          <w:kern w:val="0"/>
          <w:sz w:val="24"/>
          <w:szCs w:val="24"/>
          <w:highlight w:val="none"/>
          <w:lang w:bidi="ar"/>
          <w14:textFill>
            <w14:solidFill>
              <w14:schemeClr w14:val="tx1"/>
            </w14:solidFill>
          </w14:textFill>
        </w:rPr>
        <w:t>参与钢材调差，下同。税金另行计列。</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b）跌幅超过5%时：</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计量当期材料单价价差=（招标当期相应钢筋、型钢基准单价×0.95-对应钢筋、型钢基准单价）。</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计量当期钢筋材料、型钢费扣减额=计量当期钢筋、型钢单价价差×当期各月进度款中发包人已确认计量分部分项工程量清单中以“t”为计量单位的钢筋清单项目相应钢筋、型钢量之和（不含损耗量）。</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c）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累计工程进度款中发包人已确认计量分部分项工程量清单中以“t”为计量单位的钢筋清单项目相应钢筋量之和（不含损耗量）]，其中钢筋单价价差按施工期每季度钢筋单价价差的平均值取定。税金另行计列。</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型钢材料费结算增减额计算方法与钢筋的计算方法一致。</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d）计量当期钢筋、型钢材料费达到上述调整条件时，由承包人按合同约定原则申报，经发包人审定后纳入下月进度款支付。</w:t>
      </w:r>
    </w:p>
    <w:p>
      <w:pPr>
        <w:adjustRightInd w:val="0"/>
        <w:snapToGrid w:val="0"/>
        <w:spacing w:line="360" w:lineRule="auto"/>
        <w:ind w:right="11" w:firstLine="403" w:firstLineChars="192"/>
        <w:outlineLvl w:val="5"/>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 xml:space="preserve"> 3）电线电缆材料费的调整和结算方式</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a）</w:t>
      </w:r>
      <w:r>
        <w:rPr>
          <w:rFonts w:hint="eastAsia" w:ascii="宋体" w:hAnsi="宋体" w:cs="宋体"/>
          <w:color w:val="000000" w:themeColor="text1"/>
          <w:kern w:val="0"/>
          <w:sz w:val="24"/>
          <w:szCs w:val="24"/>
          <w:highlight w:val="none"/>
          <w:lang w:bidi="ar"/>
          <w14:textFill>
            <w14:solidFill>
              <w14:schemeClr w14:val="tx1"/>
            </w14:solidFill>
          </w14:textFill>
        </w:rPr>
        <w:t>电线电缆材料费调整参照铜价变化按电线电缆相应规格分别调整，且在本合同履行过程中只在本工程结算时调整一次。</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若电线电缆材料价格变化幅度（电线电缆材料价格变化幅度为：以上海期货交易所（www.shfe.com.cn - “首页/交易数据/月统计数据/月度参考价”发布的“铜当月”的“月度结算参考价”在投标截止之日前一个月直至工程完工日期前一个月的计算期内的价格平均值，与投标截止之日前一个月相应的“铜当月”的“月度结算参考价”的比值，减去100%得出；下同）即涨跌幅度超过5%的，则在本工程结算时一次性调整超过5%以外的部分（如：超过6%，只调1%）。</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当电线电缆材料价格变化幅度为正值，且涨幅超过5%时，按调增调整；当电线电缆材料价格变化幅度为负值，且跌幅超过5%时，按调减调整。电线电缆材料费调整（调增或调减）价款公式具体如下：</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电线电缆材料费调整（调增或调减）价款=审定结算电线电缆工程量铜含量×铜单价价差。税金另行计列。</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铜单价价差=本合同投标截止之日前一个月的“铜当月”的“月度结算参考价”×（|电线电缆材料价格变化幅度|-5%）。</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审定结算电线电缆工程量铜含量指根据结算电线电缆工程量（延长米）乘以电线电缆铜芯截面积再乘以铜比重（8900千克/立方米）计算得出的电线电缆结算工程量中所含铜的重量。</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b）进行调价的材料量不含损耗量，损耗量计入相应分部分项工程量清单项目安装费中。</w:t>
      </w:r>
    </w:p>
    <w:p>
      <w:pPr>
        <w:adjustRightInd w:val="0"/>
        <w:snapToGrid w:val="0"/>
        <w:spacing w:line="360" w:lineRule="auto"/>
        <w:ind w:right="11" w:firstLine="460" w:firstLineChars="192"/>
        <w:rPr>
          <w:rFonts w:ascii="宋体" w:cs="宋体"/>
          <w:strike/>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c）措施项目参与电线电缆材料费的调整，其他项目不参与电线电缆材料费的调整。</w:t>
      </w:r>
    </w:p>
    <w:p>
      <w:pPr>
        <w:adjustRightInd w:val="0"/>
        <w:snapToGrid w:val="0"/>
        <w:spacing w:line="360" w:lineRule="auto"/>
        <w:ind w:right="11" w:firstLine="403"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 xml:space="preserve"> 4）</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混凝土、</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砂浆、</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砌体、</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中砂、</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碎石、</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石屑、</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管桩、</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玻璃、</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水泥、</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直线段母线槽、</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沥青混凝土、</w:t>
      </w:r>
      <w:r>
        <w:rPr>
          <w:rFonts w:hint="eastAsia" w:ascii="宋体" w:hAnsi="宋体" w:cs="宋体"/>
          <w:color w:val="000000" w:themeColor="text1"/>
          <w:kern w:val="0"/>
          <w:szCs w:val="21"/>
          <w:highlight w:val="none"/>
          <w:bdr w:val="single" w:color="auto" w:sz="4" w:space="0"/>
          <w14:textFill>
            <w14:solidFill>
              <w14:schemeClr w14:val="tx1"/>
            </w14:solidFill>
          </w14:textFill>
        </w:rPr>
        <w:t>×</w:t>
      </w:r>
      <w:r>
        <w:rPr>
          <w:rFonts w:hint="eastAsia" w:ascii="宋体" w:hAnsi="宋体" w:cs="宋体"/>
          <w:color w:val="000000" w:themeColor="text1"/>
          <w:sz w:val="24"/>
          <w:szCs w:val="24"/>
          <w:highlight w:val="none"/>
          <w:u w:val="single"/>
          <w:lang w:bidi="ar"/>
          <w14:textFill>
            <w14:solidFill>
              <w14:schemeClr w14:val="tx1"/>
            </w14:solidFill>
          </w14:textFill>
        </w:rPr>
        <w:t>铝合金型</w:t>
      </w:r>
      <w:r>
        <w:rPr>
          <w:rFonts w:hint="eastAsia" w:ascii="宋体" w:hAnsi="宋体" w:cs="宋体"/>
          <w:color w:val="000000" w:themeColor="text1"/>
          <w:sz w:val="24"/>
          <w:szCs w:val="24"/>
          <w:highlight w:val="none"/>
          <w:lang w:bidi="ar"/>
          <w14:textFill>
            <w14:solidFill>
              <w14:schemeClr w14:val="tx1"/>
            </w14:solidFill>
          </w14:textFill>
        </w:rPr>
        <w:t>材料费</w:t>
      </w:r>
      <w:r>
        <w:rPr>
          <w:rFonts w:hint="eastAsia" w:ascii="宋体" w:hAnsi="宋体" w:cs="宋体"/>
          <w:color w:val="000000" w:themeColor="text1"/>
          <w:sz w:val="24"/>
          <w:szCs w:val="24"/>
          <w:highlight w:val="none"/>
          <w:lang w:bidi="ar"/>
          <w14:textFill>
            <w14:solidFill>
              <w14:schemeClr w14:val="tx1"/>
            </w14:solidFill>
          </w14:textFill>
        </w:rPr>
        <w:t>的调整和结算方式</w:t>
      </w:r>
    </w:p>
    <w:p>
      <w:pPr>
        <w:adjustRightInd w:val="0"/>
        <w:snapToGrid w:val="0"/>
        <w:spacing w:line="360" w:lineRule="auto"/>
        <w:ind w:right="11" w:firstLine="460" w:firstLineChars="192"/>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a）涨幅超过5%时：</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计量当期上述材料单价价差=（计量期当期相应上述材料基准单价</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招标当期对应上述材料基准单价×1.05）。</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的调整，下同。</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b）跌幅超过5%时：</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计量当期上述材料单价价差=（招标当期相应上述材料基准单价×0.95-对应上述材料基准单价）。</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计量当期上述材料材料费扣减额=计量当期上述材料单价价差×当期各月进度款中发包人已确认计量分部分项工程量清单中上述材料清单项目相应上述材料量之和（不含损耗量）。</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c）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w:t>
      </w:r>
      <w:r>
        <w:rPr>
          <w:rFonts w:hint="eastAsia" w:ascii="宋体" w:cs="宋体"/>
          <w:color w:val="000000" w:themeColor="text1"/>
          <w:kern w:val="0"/>
          <w:sz w:val="24"/>
          <w:szCs w:val="24"/>
          <w:highlight w:val="none"/>
          <w:lang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累计工程进度款中发包人已确认计量分部分项工程量清单中上述材料清单项目相应上述材料量之和（不含损耗量）]，其中上述材料单价价差按施工期每季度上述材料单价价差的平均值取定。税金另行计列。</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d）计量当期上述材料材料费达到上述调整条件时，由承包人按合同约定原则申报，经发包人审定后纳入下月进度款支付。</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e）措施项目中的上述材料按上述约定参与调差，其他项目不参与调差。</w:t>
      </w:r>
    </w:p>
    <w:p>
      <w:pPr>
        <w:adjustRightInd w:val="0"/>
        <w:snapToGrid w:val="0"/>
        <w:spacing w:line="360" w:lineRule="auto"/>
        <w:ind w:right="11" w:firstLine="460" w:firstLineChars="192"/>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5）完工日期按竣工验收报告中明确的竣工验收时间确定。</w:t>
      </w:r>
    </w:p>
    <w:p>
      <w:pPr>
        <w:pStyle w:val="15"/>
        <w:adjustRightInd w:val="0"/>
        <w:snapToGrid w:val="0"/>
        <w:spacing w:line="360" w:lineRule="auto"/>
        <w:ind w:firstLine="480" w:firstLineChars="200"/>
        <w:rPr>
          <w:rFonts w:cs="宋体"/>
          <w:color w:val="000000" w:themeColor="text1"/>
          <w:kern w:val="2"/>
          <w:highlight w:val="none"/>
          <w14:textFill>
            <w14:solidFill>
              <w14:schemeClr w14:val="tx1"/>
            </w14:solidFill>
          </w14:textFill>
        </w:rPr>
      </w:pPr>
      <w:r>
        <w:rPr>
          <w:rFonts w:cs="宋体"/>
          <w:color w:val="000000" w:themeColor="text1"/>
          <w:kern w:val="2"/>
          <w:highlight w:val="none"/>
          <w14:textFill>
            <w14:solidFill>
              <w14:schemeClr w14:val="tx1"/>
            </w14:solidFill>
          </w14:textFill>
        </w:rPr>
        <w:t>6）因承包人原因造成工期延误的，延误期间发生的</w:t>
      </w:r>
      <w:r>
        <w:rPr>
          <w:rFonts w:cs="宋体"/>
          <w:color w:val="000000" w:themeColor="text1"/>
          <w:highlight w:val="none"/>
          <w14:textFill>
            <w14:solidFill>
              <w14:schemeClr w14:val="tx1"/>
            </w14:solidFill>
          </w14:textFill>
        </w:rPr>
        <w:t>√</w:t>
      </w:r>
      <w:r>
        <w:rPr>
          <w:rFonts w:cs="宋体"/>
          <w:color w:val="000000" w:themeColor="text1"/>
          <w:kern w:val="2"/>
          <w:highlight w:val="none"/>
          <w14:textFill>
            <w14:solidFill>
              <w14:schemeClr w14:val="tx1"/>
            </w14:solidFill>
          </w14:textFill>
        </w:rPr>
        <w:t>人工费</w:t>
      </w:r>
      <w:r>
        <w:rPr>
          <w:rFonts w:cs="宋体"/>
          <w:color w:val="000000" w:themeColor="text1"/>
          <w:highlight w:val="none"/>
          <w14:textFill>
            <w14:solidFill>
              <w14:schemeClr w14:val="tx1"/>
            </w14:solidFill>
          </w14:textFill>
        </w:rPr>
        <w:t>√</w:t>
      </w:r>
      <w:r>
        <w:rPr>
          <w:rFonts w:cs="宋体"/>
          <w:color w:val="000000" w:themeColor="text1"/>
          <w:kern w:val="2"/>
          <w:highlight w:val="none"/>
          <w14:textFill>
            <w14:solidFill>
              <w14:schemeClr w14:val="tx1"/>
            </w14:solidFill>
          </w14:textFill>
        </w:rPr>
        <w:t>及材料费价格差额由承包人承担。</w:t>
      </w:r>
    </w:p>
    <w:p>
      <w:pPr>
        <w:adjustRightInd w:val="0"/>
        <w:snapToGrid w:val="0"/>
        <w:spacing w:line="360" w:lineRule="auto"/>
        <w:ind w:right="11" w:firstLine="460" w:firstLineChars="192"/>
        <w:outlineLvl w:val="5"/>
        <w:rPr>
          <w:rFonts w:hint="default" w:ascii="宋体" w:hAnsi="宋体" w:cs="宋体"/>
          <w:color w:val="000000" w:themeColor="text1"/>
          <w:sz w:val="24"/>
          <w:szCs w:val="24"/>
          <w:highlight w:val="none"/>
          <w14:textFill>
            <w14:solidFill>
              <w14:schemeClr w14:val="tx1"/>
            </w14:solidFill>
          </w14:textFill>
        </w:rPr>
      </w:pPr>
      <w:r>
        <w:rPr>
          <w:rFonts w:cs="宋体"/>
          <w:color w:val="000000" w:themeColor="text1"/>
          <w:kern w:val="2"/>
          <w:sz w:val="24"/>
          <w:szCs w:val="24"/>
          <w:highlight w:val="none"/>
          <w14:textFill>
            <w14:solidFill>
              <w14:schemeClr w14:val="tx1"/>
            </w14:solidFill>
          </w14:textFill>
        </w:rPr>
        <w:t>7）《综合价格》</w:t>
      </w:r>
      <w:r>
        <w:rPr>
          <w:rFonts w:cs="宋体"/>
          <w:color w:val="000000" w:themeColor="text1"/>
          <w:kern w:val="2"/>
          <w:sz w:val="24"/>
          <w:szCs w:val="24"/>
          <w:highlight w:val="none"/>
          <w14:textFill>
            <w14:solidFill>
              <w14:schemeClr w14:val="tx1"/>
            </w14:solidFill>
          </w14:textFill>
        </w:rPr>
        <w:t>（除</w:t>
      </w:r>
      <w:r>
        <w:rPr>
          <w:rFonts w:hint="default" w:ascii="Calibri" w:hAnsi="Calibri" w:cs="宋体"/>
          <w:color w:val="000000" w:themeColor="text1"/>
          <w:sz w:val="24"/>
          <w:szCs w:val="24"/>
          <w:highlight w:val="none"/>
          <w:lang w:bidi="ar"/>
          <w14:textFill>
            <w14:solidFill>
              <w14:schemeClr w14:val="tx1"/>
            </w14:solidFill>
          </w14:textFill>
        </w:rPr>
        <w:t>预拌混凝土外）</w:t>
      </w:r>
      <w:r>
        <w:rPr>
          <w:rFonts w:cs="宋体"/>
          <w:color w:val="000000" w:themeColor="text1"/>
          <w:kern w:val="2"/>
          <w:sz w:val="24"/>
          <w:szCs w:val="24"/>
          <w:highlight w:val="none"/>
          <w14:textFill>
            <w14:solidFill>
              <w14:schemeClr w14:val="tx1"/>
            </w14:solidFill>
          </w14:textFill>
        </w:rPr>
        <w:t>按上、下半月或区间价发布的，取当期上、下半月或区间值的平均值计算。</w:t>
      </w:r>
      <w:r>
        <w:rPr>
          <w:rFonts w:hint="default" w:ascii="Calibri" w:hAnsi="Calibri" w:cs="宋体"/>
          <w:color w:val="000000" w:themeColor="text1"/>
          <w:sz w:val="24"/>
          <w:szCs w:val="24"/>
          <w:highlight w:val="none"/>
          <w:lang w:bidi="ar"/>
          <w14:textFill>
            <w14:solidFill>
              <w14:schemeClr w14:val="tx1"/>
            </w14:solidFill>
          </w14:textFill>
        </w:rPr>
        <w:t>预拌混凝土价格按照《广州市增城区住房和城乡建设局关于发布增城区建设工程价格信息及有关计价办法的通知》（增住建〔2024〕14号）执行（如有更新则按更新后的执行）。</w:t>
      </w:r>
    </w:p>
    <w:p>
      <w:pPr>
        <w:widowControl/>
        <w:spacing w:line="360" w:lineRule="auto"/>
        <w:ind w:firstLine="482"/>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33.2.8税金的调整和结算方式：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pPr>
        <w:pStyle w:val="15"/>
        <w:widowControl w:val="0"/>
        <w:spacing w:beforeAutospacing="0" w:afterAutospacing="0"/>
        <w:ind w:firstLine="480"/>
        <w:jc w:val="both"/>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br w:type="page"/>
      </w:r>
      <w:r>
        <w:rPr>
          <w:rFonts w:hint="eastAsia" w:cs="宋体"/>
          <w:color w:val="000000" w:themeColor="text1"/>
          <w:kern w:val="2"/>
          <w:highlight w:val="none"/>
          <w14:textFill>
            <w14:solidFill>
              <w14:schemeClr w14:val="tx1"/>
            </w14:solidFill>
          </w14:textFill>
        </w:rPr>
        <w:t>附文</w:t>
      </w:r>
      <w:r>
        <w:rPr>
          <w:rFonts w:cs="宋体"/>
          <w:color w:val="000000" w:themeColor="text1"/>
          <w:kern w:val="2"/>
          <w:highlight w:val="none"/>
          <w14:textFill>
            <w14:solidFill>
              <w14:schemeClr w14:val="tx1"/>
            </w14:solidFill>
          </w14:textFill>
        </w:rPr>
        <w:t>2</w:t>
      </w:r>
      <w:r>
        <w:rPr>
          <w:rFonts w:hint="eastAsia" w:cs="宋体"/>
          <w:color w:val="000000" w:themeColor="text1"/>
          <w:kern w:val="2"/>
          <w:highlight w:val="none"/>
          <w14:textFill>
            <w14:solidFill>
              <w14:schemeClr w14:val="tx1"/>
            </w14:solidFill>
          </w14:textFill>
        </w:rPr>
        <w:t>：</w:t>
      </w:r>
    </w:p>
    <w:tbl>
      <w:tblPr>
        <w:tblStyle w:val="18"/>
        <w:tblW w:w="9519" w:type="dxa"/>
        <w:tblInd w:w="-106" w:type="dxa"/>
        <w:tblLayout w:type="fixed"/>
        <w:tblCellMar>
          <w:top w:w="0" w:type="dxa"/>
          <w:left w:w="108" w:type="dxa"/>
          <w:bottom w:w="0" w:type="dxa"/>
          <w:right w:w="108" w:type="dxa"/>
        </w:tblCellMar>
      </w:tblPr>
      <w:tblGrid>
        <w:gridCol w:w="731"/>
        <w:gridCol w:w="859"/>
        <w:gridCol w:w="1574"/>
        <w:gridCol w:w="1177"/>
        <w:gridCol w:w="1463"/>
        <w:gridCol w:w="1825"/>
        <w:gridCol w:w="115"/>
        <w:gridCol w:w="693"/>
        <w:gridCol w:w="1082"/>
      </w:tblGrid>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广州市重点公共建设项目管理中心</w:t>
            </w:r>
          </w:p>
        </w:tc>
      </w:tr>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工程建设资金使用计划确认表</w:t>
            </w: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3164" w:type="dxa"/>
            <w:gridSpan w:val="3"/>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计划期限：年月日至年月日</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44"/>
                <w:szCs w:val="4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参建单位</w:t>
            </w:r>
          </w:p>
        </w:tc>
        <w:tc>
          <w:tcPr>
            <w:tcW w:w="7929" w:type="dxa"/>
            <w:gridSpan w:val="7"/>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合同名称</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合同编号</w:t>
            </w:r>
          </w:p>
        </w:tc>
        <w:tc>
          <w:tcPr>
            <w:tcW w:w="5178" w:type="dxa"/>
            <w:gridSpan w:val="5"/>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开户银行</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银行帐号</w:t>
            </w:r>
          </w:p>
        </w:tc>
        <w:tc>
          <w:tcPr>
            <w:tcW w:w="5178" w:type="dxa"/>
            <w:gridSpan w:val="5"/>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本期申报计量资金额</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至上期累计已收额</w:t>
            </w:r>
          </w:p>
        </w:tc>
        <w:tc>
          <w:tcPr>
            <w:tcW w:w="3715" w:type="dxa"/>
            <w:gridSpan w:val="4"/>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用款单位</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用途</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累计支付</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77"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5804"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总计</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b/>
                <w:color w:val="000000" w:themeColor="text1"/>
                <w:kern w:val="0"/>
                <w:sz w:val="24"/>
                <w:szCs w:val="24"/>
                <w:highlight w:val="none"/>
                <w14:textFill>
                  <w14:solidFill>
                    <w14:schemeClr w14:val="tx1"/>
                  </w14:solidFill>
                </w14:textFill>
              </w:rPr>
            </w:pPr>
            <w:r>
              <w:rPr>
                <w:rFonts w:hint="default" w:ascii="Times New Roman" w:hAnsi="Times New Roman"/>
                <w:b/>
                <w:color w:val="000000" w:themeColor="text1"/>
                <w:kern w:val="0"/>
                <w:sz w:val="24"/>
                <w:szCs w:val="24"/>
                <w:highlight w:val="none"/>
                <w14:textFill>
                  <w14:solidFill>
                    <w14:schemeClr w14:val="tx1"/>
                  </w14:solidFill>
                </w14:textFill>
              </w:rPr>
              <w:t xml:space="preserve">                       -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b/>
                <w:color w:val="000000" w:themeColor="text1"/>
                <w:kern w:val="0"/>
                <w:sz w:val="24"/>
                <w:szCs w:val="24"/>
                <w:highlight w:val="none"/>
                <w14:textFill>
                  <w14:solidFill>
                    <w14:schemeClr w14:val="tx1"/>
                  </w14:solidFill>
                </w14:textFill>
              </w:rPr>
            </w:pPr>
            <w:r>
              <w:rPr>
                <w:rFonts w:hint="default" w:ascii="Times New Roman" w:hAnsi="Times New Roman"/>
                <w:b/>
                <w:color w:val="000000" w:themeColor="text1"/>
                <w:kern w:val="0"/>
                <w:sz w:val="24"/>
                <w:szCs w:val="24"/>
                <w:highlight w:val="none"/>
                <w14:textFill>
                  <w14:solidFill>
                    <w14:schemeClr w14:val="tx1"/>
                  </w14:solidFill>
                </w14:textFill>
              </w:rPr>
              <w:t xml:space="preserve">                       -   </w:t>
            </w:r>
          </w:p>
        </w:tc>
      </w:tr>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备注：</w:t>
            </w:r>
            <w:r>
              <w:rPr>
                <w:rFonts w:hint="default"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、本表根据本期审定资金额编制用款计划</w:t>
            </w:r>
            <w:r>
              <w:rPr>
                <w:rFonts w:hint="default"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加盖单位公章</w:t>
            </w:r>
            <w:r>
              <w:rPr>
                <w:rFonts w:hint="default"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，连同计量相关资料报送；</w:t>
            </w:r>
          </w:p>
        </w:tc>
      </w:tr>
      <w:tr>
        <w:tblPrEx>
          <w:tblCellMar>
            <w:top w:w="0" w:type="dxa"/>
            <w:left w:w="108" w:type="dxa"/>
            <w:bottom w:w="0" w:type="dxa"/>
            <w:right w:w="108" w:type="dxa"/>
          </w:tblCellMar>
        </w:tblPrEx>
        <w:trPr>
          <w:trHeight w:val="90" w:hRule="atLeast"/>
        </w:trPr>
        <w:tc>
          <w:tcPr>
            <w:tcW w:w="8437"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default" w:ascii="宋体" w:hAnsi="宋体" w:cs="宋体"/>
                <w:color w:val="000000" w:themeColor="text1"/>
                <w:kern w:val="0"/>
                <w:sz w:val="24"/>
                <w:szCs w:val="24"/>
                <w:highlight w:val="none"/>
                <w14:textFill>
                  <w14:solidFill>
                    <w14:schemeClr w14:val="tx1"/>
                  </w14:solidFill>
                </w14:textFill>
              </w:rPr>
              <w:t xml:space="preserve">      2</w:t>
            </w:r>
            <w:r>
              <w:rPr>
                <w:rFonts w:hint="eastAsia" w:ascii="宋体" w:hAnsi="宋体" w:cs="宋体"/>
                <w:color w:val="000000" w:themeColor="text1"/>
                <w:kern w:val="0"/>
                <w:sz w:val="24"/>
                <w:szCs w:val="24"/>
                <w:highlight w:val="none"/>
                <w14:textFill>
                  <w14:solidFill>
                    <w14:schemeClr w14:val="tx1"/>
                  </w14:solidFill>
                </w14:textFill>
              </w:rPr>
              <w:t>、本表一式两份，一份作为计量附件资料，一份提交资金监管银行。</w:t>
            </w: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项目管理部门：</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w:t>
            </w: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审定日期：</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制表日期：</w:t>
            </w: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宋体"/>
                <w:color w:val="000000" w:themeColor="text1"/>
                <w:kern w:val="0"/>
                <w:sz w:val="24"/>
                <w:szCs w:val="24"/>
                <w:highlight w:val="none"/>
                <w14:textFill>
                  <w14:solidFill>
                    <w14:schemeClr w14:val="tx1"/>
                  </w14:solidFill>
                </w14:textFill>
              </w:rPr>
            </w:pPr>
          </w:p>
        </w:tc>
      </w:tr>
    </w:tbl>
    <w:p>
      <w:pPr>
        <w:ind w:right="11" w:firstLine="476" w:firstLineChars="192"/>
        <w:rPr>
          <w:rFonts w:ascii="宋体"/>
          <w:color w:val="000000" w:themeColor="text1"/>
          <w:spacing w:val="4"/>
          <w:kern w:val="0"/>
          <w:sz w:val="24"/>
          <w:szCs w:val="24"/>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ind w:firstLine="643"/>
        <w:jc w:val="left"/>
        <w:rPr>
          <w:rFonts w:ascii="宋体" w:hAnsi="宋体"/>
          <w:b/>
          <w:snapToGrid w:val="0"/>
          <w:color w:val="000000" w:themeColor="text1"/>
          <w:kern w:val="0"/>
          <w:sz w:val="32"/>
          <w:szCs w:val="32"/>
          <w:highlight w:val="none"/>
          <w:u w:val="single"/>
          <w14:textFill>
            <w14:solidFill>
              <w14:schemeClr w14:val="tx1"/>
            </w14:solidFill>
          </w14:textFill>
        </w:rPr>
      </w:pPr>
      <w:r>
        <w:rPr>
          <w:rFonts w:hint="eastAsia" w:ascii="宋体" w:hAnsi="宋体"/>
          <w:b/>
          <w:snapToGrid w:val="0"/>
          <w:color w:val="000000" w:themeColor="text1"/>
          <w:kern w:val="0"/>
          <w:sz w:val="32"/>
          <w:szCs w:val="32"/>
          <w:highlight w:val="none"/>
          <w:u w:val="single"/>
          <w14:textFill>
            <w14:solidFill>
              <w14:schemeClr w14:val="tx1"/>
            </w14:solidFill>
          </w14:textFill>
        </w:rPr>
        <w:t>附</w:t>
      </w:r>
      <w:r>
        <w:rPr>
          <w:rFonts w:ascii="宋体" w:hAnsi="宋体"/>
          <w:b/>
          <w:snapToGrid w:val="0"/>
          <w:color w:val="000000" w:themeColor="text1"/>
          <w:kern w:val="0"/>
          <w:sz w:val="32"/>
          <w:szCs w:val="32"/>
          <w:highlight w:val="none"/>
          <w:u w:val="single"/>
          <w14:textFill>
            <w14:solidFill>
              <w14:schemeClr w14:val="tx1"/>
            </w14:solidFill>
          </w14:textFill>
        </w:rPr>
        <w:t>文3</w:t>
      </w:r>
      <w:r>
        <w:rPr>
          <w:rFonts w:hint="eastAsia" w:ascii="宋体" w:hAnsi="宋体"/>
          <w:b/>
          <w:snapToGrid w:val="0"/>
          <w:color w:val="000000" w:themeColor="text1"/>
          <w:kern w:val="0"/>
          <w:sz w:val="32"/>
          <w:szCs w:val="32"/>
          <w:highlight w:val="none"/>
          <w:u w:val="single"/>
          <w14:textFill>
            <w14:solidFill>
              <w14:schemeClr w14:val="tx1"/>
            </w14:solidFill>
          </w14:textFill>
        </w:rPr>
        <w:t>：</w:t>
      </w:r>
    </w:p>
    <w:p>
      <w:pPr>
        <w:spacing w:line="360" w:lineRule="auto"/>
        <w:ind w:firstLine="48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合同附件7</w:t>
      </w:r>
    </w:p>
    <w:p>
      <w:pPr>
        <w:adjustRightInd w:val="0"/>
        <w:snapToGrid w:val="0"/>
        <w:spacing w:line="360" w:lineRule="auto"/>
        <w:ind w:firstLine="643"/>
        <w:jc w:val="center"/>
        <w:outlineLvl w:val="1"/>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承包人履约担保（格式）</w:t>
      </w:r>
    </w:p>
    <w:p>
      <w:pPr>
        <w:autoSpaceDE w:val="0"/>
        <w:autoSpaceDN w:val="0"/>
        <w:adjustRightInd w:val="0"/>
        <w:snapToGrid w:val="0"/>
        <w:spacing w:line="360" w:lineRule="auto"/>
        <w:ind w:firstLine="48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编号：</w:t>
      </w:r>
    </w:p>
    <w:p>
      <w:pPr>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广州市重点公共建设项目管理中心：</w:t>
      </w:r>
    </w:p>
    <w:p>
      <w:pPr>
        <w:adjustRightInd w:val="0"/>
        <w:snapToGrid w:val="0"/>
        <w:spacing w:line="30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鉴于（以下称承包人）应依法按照《招标文件》和承包人中标的投标文件与贵中心订立《合同》（以下简称合同，合同编号：      ）。</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我</w:t>
      </w: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方</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同意为承包人担保，以担保金额人民币________________元（￥_______元）向贵中心提供不可撤销的连带责任保证</w:t>
      </w:r>
      <w:r>
        <w:rPr>
          <w:rFonts w:hint="eastAsia" w:ascii="宋体" w:hAnsi="宋体" w:cs="宋体"/>
          <w:color w:val="000000" w:themeColor="text1"/>
          <w:spacing w:val="4"/>
          <w:kern w:val="0"/>
          <w:sz w:val="24"/>
          <w:szCs w:val="24"/>
          <w:highlight w:val="none"/>
          <w:lang w:bidi="ar"/>
          <w14:textFill>
            <w14:solidFill>
              <w14:schemeClr w14:val="tx1"/>
            </w14:solidFill>
          </w14:textFill>
        </w:rPr>
        <w:t>，担保的范围为：</w:t>
      </w:r>
      <w:r>
        <w:rPr>
          <w:rFonts w:hint="eastAsia" w:ascii="宋体" w:hAnsi="宋体" w:cs="宋体"/>
          <w:color w:val="000000" w:themeColor="text1"/>
          <w:kern w:val="0"/>
          <w:sz w:val="24"/>
          <w:szCs w:val="24"/>
          <w:highlight w:val="none"/>
          <w:lang w:bidi="ar"/>
          <w14:textFill>
            <w14:solidFill>
              <w14:schemeClr w14:val="tx1"/>
            </w14:solidFill>
          </w14:textFill>
        </w:rPr>
        <w:t>承包人按合同约定应向贵中心履行的全部义务，包括但不限于合同约定的义务，应向贵中心支付的利息，在人力资源、材料、机械设备投入，施工质量，施工工期，施工人员工资支付，工程分包，工程结算，施工（总）承包管理和现场整体组织，专业协调及配合等方面的违约金，损害赔偿金，实现债权的费用。</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我方承诺如下：</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1、承包人在履行合同中，由于资金、技术、质量或非不可抗力及违约等原因需向贵中心支付违约金或赔偿金时，在贵中心</w:t>
      </w:r>
      <w:r>
        <w:rPr>
          <w:rFonts w:hint="eastAsia" w:ascii="宋体" w:hAnsi="宋体" w:cs="宋体"/>
          <w:color w:val="000000" w:themeColor="text1"/>
          <w:sz w:val="24"/>
          <w:szCs w:val="24"/>
          <w:highlight w:val="none"/>
          <w:lang w:bidi="ar"/>
          <w14:textFill>
            <w14:solidFill>
              <w14:schemeClr w14:val="tx1"/>
            </w14:solidFill>
          </w14:textFill>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cs="宋体"/>
          <w:color w:val="000000" w:themeColor="text1"/>
          <w:kern w:val="0"/>
          <w:sz w:val="24"/>
          <w:szCs w:val="24"/>
          <w:highlight w:val="none"/>
          <w:lang w:bidi="ar"/>
          <w14:textFill>
            <w14:solidFill>
              <w14:schemeClr w14:val="tx1"/>
            </w14:solidFill>
          </w14:textFill>
        </w:rPr>
        <w:t>，不挑剔、不争辩，也不要求贵中心出具证明或说明背景、理由。</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2、我方放弃贵中心应先向承包人要求赔偿上述金额然后再向我方提出要求的权利。</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3、我方进一步同意，在贵中心和承包人之间的合同条件、合同项下的工程或合同发生变化、补充或修改，在不加重我方担保责任的情况下，我方承担本</w:t>
      </w:r>
      <w:r>
        <w:rPr>
          <w:rFonts w:ascii="宋体" w:hAnsi="宋体" w:cs="宋体"/>
          <w:color w:val="000000" w:themeColor="text1"/>
          <w:kern w:val="0"/>
          <w:sz w:val="24"/>
          <w:szCs w:val="24"/>
          <w:highlight w:val="none"/>
          <w:lang w:bidi="ar"/>
          <w14:textFill>
            <w14:solidFill>
              <w14:schemeClr w14:val="tx1"/>
            </w14:solidFill>
          </w14:textFill>
        </w:rPr>
        <w:t>担保</w:t>
      </w:r>
      <w:r>
        <w:rPr>
          <w:rFonts w:hint="eastAsia" w:ascii="宋体" w:hAnsi="宋体" w:cs="宋体"/>
          <w:color w:val="000000" w:themeColor="text1"/>
          <w:kern w:val="0"/>
          <w:sz w:val="24"/>
          <w:szCs w:val="24"/>
          <w:highlight w:val="none"/>
          <w:lang w:bidi="ar"/>
          <w14:textFill>
            <w14:solidFill>
              <w14:schemeClr w14:val="tx1"/>
            </w14:solidFill>
          </w14:textFill>
        </w:rPr>
        <w:t>的责任也不改变。有关上述变化、补充和修改也无须通知我方。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本担保有效期间为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：自本担保签署之日起</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至承包人提供工程所需全部分部（子分部）工程质量验收记录及竣工图止</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，但最迟不超过</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p>
    <w:p>
      <w:pPr>
        <w:autoSpaceDE w:val="0"/>
        <w:autoSpaceDN w:val="0"/>
        <w:adjustRightInd w:val="0"/>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sz w:val="24"/>
          <w:szCs w:val="24"/>
          <w:highlight w:val="none"/>
          <w:lang w:bidi="ar"/>
          <w14:textFill>
            <w14:solidFill>
              <w14:schemeClr w14:val="tx1"/>
            </w14:solidFill>
          </w14:textFill>
        </w:rPr>
        <w:t>本担保适用中华人民共和国法律，任何与本担保有关的争议均需提交工程项目所在地人民法院提起诉讼。</w:t>
      </w:r>
    </w:p>
    <w:p>
      <w:pPr>
        <w:autoSpaceDE w:val="0"/>
        <w:autoSpaceDN w:val="0"/>
        <w:adjustRightInd w:val="0"/>
        <w:snapToGrid w:val="0"/>
        <w:spacing w:line="360" w:lineRule="auto"/>
        <w:ind w:firstLine="480" w:firstLineChars="0"/>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本担保自我方负责人（或委托代理人）签字并加盖公章之日起生效。</w:t>
      </w:r>
    </w:p>
    <w:p>
      <w:pPr>
        <w:pStyle w:val="15"/>
        <w:widowControl w:val="0"/>
        <w:spacing w:before="0" w:beforeAutospacing="0" w:after="0" w:afterAutospacing="0"/>
        <w:ind w:firstLine="420"/>
        <w:jc w:val="both"/>
        <w:rPr>
          <w:rFonts w:hAnsi="Courier New" w:cs="Courier New"/>
          <w:color w:val="000000" w:themeColor="text1"/>
          <w:kern w:val="2"/>
          <w:sz w:val="21"/>
          <w:szCs w:val="21"/>
          <w:highlight w:val="none"/>
          <w14:textFill>
            <w14:solidFill>
              <w14:schemeClr w14:val="tx1"/>
            </w14:solidFill>
          </w14:textFill>
        </w:rPr>
      </w:pP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 xml:space="preserve">    保证人：（盖章）</w:t>
      </w:r>
    </w:p>
    <w:p>
      <w:pPr>
        <w:autoSpaceDE w:val="0"/>
        <w:autoSpaceDN w:val="0"/>
        <w:adjustRightInd w:val="0"/>
        <w:snapToGrid w:val="0"/>
        <w:spacing w:line="360" w:lineRule="auto"/>
        <w:ind w:firstLine="4680" w:firstLineChars="19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负责人（或委托代理人）：</w:t>
      </w:r>
    </w:p>
    <w:p>
      <w:pPr>
        <w:autoSpaceDE w:val="0"/>
        <w:autoSpaceDN w:val="0"/>
        <w:adjustRightInd w:val="0"/>
        <w:snapToGrid w:val="0"/>
        <w:spacing w:line="360" w:lineRule="auto"/>
        <w:ind w:firstLine="4680" w:firstLineChars="19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地址：</w:t>
      </w:r>
    </w:p>
    <w:p>
      <w:pPr>
        <w:autoSpaceDE w:val="0"/>
        <w:autoSpaceDN w:val="0"/>
        <w:adjustRightInd w:val="0"/>
        <w:snapToGrid w:val="0"/>
        <w:spacing w:line="360" w:lineRule="auto"/>
        <w:ind w:firstLine="4680" w:firstLineChars="19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邮政编码：</w:t>
      </w:r>
    </w:p>
    <w:p>
      <w:pPr>
        <w:autoSpaceDE w:val="0"/>
        <w:autoSpaceDN w:val="0"/>
        <w:adjustRightInd w:val="0"/>
        <w:snapToGrid w:val="0"/>
        <w:spacing w:line="360" w:lineRule="auto"/>
        <w:ind w:firstLine="4680" w:firstLineChars="19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联系电话：</w:t>
      </w:r>
    </w:p>
    <w:p>
      <w:pPr>
        <w:adjustRightInd w:val="0"/>
        <w:snapToGrid w:val="0"/>
        <w:spacing w:line="360" w:lineRule="auto"/>
        <w:ind w:firstLine="4680" w:firstLineChars="19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日期：     年   月   日</w:t>
      </w:r>
    </w:p>
    <w:p>
      <w:pPr>
        <w:adjustRightInd w:val="0"/>
        <w:snapToGrid w:val="0"/>
        <w:spacing w:line="360" w:lineRule="auto"/>
        <w:ind w:firstLine="4095" w:firstLineChars="195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br w:type="page"/>
      </w:r>
    </w:p>
    <w:p>
      <w:pPr>
        <w:adjustRightInd w:val="0"/>
        <w:snapToGrid w:val="0"/>
        <w:spacing w:line="360" w:lineRule="auto"/>
        <w:ind w:firstLine="643"/>
        <w:jc w:val="center"/>
        <w:outlineLvl w:val="1"/>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承 诺 书</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ind w:firstLine="482"/>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广州市重点公共建设项目管理中心：</w:t>
      </w:r>
    </w:p>
    <w:p>
      <w:pPr>
        <w:pStyle w:val="15"/>
        <w:autoSpaceDE w:val="0"/>
        <w:autoSpaceDN w:val="0"/>
        <w:adjustRightInd w:val="0"/>
        <w:snapToGrid w:val="0"/>
        <w:spacing w:before="0" w:after="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我司已于</w:t>
      </w:r>
      <w:r>
        <w:rPr>
          <w:rFonts w:hint="eastAsia" w:cs="宋体"/>
          <w:color w:val="000000" w:themeColor="text1"/>
          <w:spacing w:val="4"/>
          <w:highlight w:val="none"/>
          <w:lang w:bidi="ar"/>
          <w14:textFill>
            <w14:solidFill>
              <w14:schemeClr w14:val="tx1"/>
            </w14:solidFill>
          </w14:textFill>
        </w:rPr>
        <w:t>年___月___日</w:t>
      </w:r>
      <w:r>
        <w:rPr>
          <w:rFonts w:hint="eastAsia" w:cs="宋体"/>
          <w:color w:val="000000" w:themeColor="text1"/>
          <w:highlight w:val="none"/>
          <w:lang w:bidi="ar"/>
          <w14:textFill>
            <w14:solidFill>
              <w14:schemeClr w14:val="tx1"/>
            </w14:solidFill>
          </w14:textFill>
        </w:rPr>
        <w:t>向贵中心提交了</w:t>
      </w:r>
      <w:r>
        <w:rPr>
          <w:rFonts w:cs="宋体"/>
          <w:color w:val="000000" w:themeColor="text1"/>
          <w:highlight w:val="none"/>
          <w:u w:val="single"/>
          <w:lang w:bidi="ar"/>
          <w14:textFill>
            <w14:solidFill>
              <w14:schemeClr w14:val="tx1"/>
            </w14:solidFill>
          </w14:textFill>
        </w:rPr>
        <w:t xml:space="preserve">          </w:t>
      </w:r>
      <w:r>
        <w:rPr>
          <w:rFonts w:hint="eastAsia" w:cs="宋体"/>
          <w:color w:val="000000" w:themeColor="text1"/>
          <w:highlight w:val="none"/>
          <w:lang w:bidi="ar"/>
          <w14:textFill>
            <w14:solidFill>
              <w14:schemeClr w14:val="tx1"/>
            </w14:solidFill>
          </w14:textFill>
        </w:rPr>
        <w:t>的履约担保，</w:t>
      </w:r>
      <w:r>
        <w:rPr>
          <w:rFonts w:hint="eastAsia" w:cs="宋体"/>
          <w:color w:val="000000" w:themeColor="text1"/>
          <w:highlight w:val="none"/>
          <w:shd w:val="clear" w:color="auto" w:fill="auto"/>
          <w:lang w:bidi="ar"/>
          <w14:textFill>
            <w14:solidFill>
              <w14:schemeClr w14:val="tx1"/>
            </w14:solidFill>
          </w14:textFill>
        </w:rPr>
        <w:t>履约</w:t>
      </w:r>
      <w:r>
        <w:rPr>
          <w:rFonts w:hint="eastAsia" w:cs="宋体"/>
          <w:color w:val="000000" w:themeColor="text1"/>
          <w:spacing w:val="4"/>
          <w:highlight w:val="none"/>
          <w:shd w:val="clear" w:color="auto" w:fill="auto"/>
          <w:lang w:bidi="ar"/>
          <w14:textFill>
            <w14:solidFill>
              <w14:schemeClr w14:val="tx1"/>
            </w14:solidFill>
          </w14:textFill>
        </w:rPr>
        <w:t>担保</w:t>
      </w:r>
      <w:r>
        <w:rPr>
          <w:rFonts w:hint="eastAsia" w:cs="宋体"/>
          <w:color w:val="000000" w:themeColor="text1"/>
          <w:highlight w:val="none"/>
          <w:lang w:bidi="ar"/>
          <w14:textFill>
            <w14:solidFill>
              <w14:schemeClr w14:val="tx1"/>
            </w14:solidFill>
          </w14:textFill>
        </w:rPr>
        <w:t>最长有效期至</w:t>
      </w:r>
      <w:r>
        <w:rPr>
          <w:rFonts w:hint="eastAsia" w:cs="宋体"/>
          <w:color w:val="000000" w:themeColor="text1"/>
          <w:spacing w:val="4"/>
          <w:highlight w:val="none"/>
          <w:lang w:bidi="ar"/>
          <w14:textFill>
            <w14:solidFill>
              <w14:schemeClr w14:val="tx1"/>
            </w14:solidFill>
          </w14:textFill>
        </w:rPr>
        <w:t>年___月___日</w:t>
      </w:r>
      <w:r>
        <w:rPr>
          <w:rFonts w:hint="eastAsia" w:cs="宋体"/>
          <w:color w:val="000000" w:themeColor="text1"/>
          <w:highlight w:val="none"/>
          <w:lang w:bidi="ar"/>
          <w14:textFill>
            <w14:solidFill>
              <w14:schemeClr w14:val="tx1"/>
            </w14:solidFill>
          </w14:textFill>
        </w:rPr>
        <w:t>。</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在履约</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担保</w:t>
      </w: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最长有效期届满时，若我司未提供本项目所需全部分部（子分部）工程质量验收记录及竣工图的，则贵中心有权要求我司另行提交新的履约</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担保</w:t>
      </w: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。若我司不按贵中心要求提交新的履约</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担保</w:t>
      </w: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，则贵中心有权暂停支付余下的合同价款，直至我司提交新的履约</w:t>
      </w:r>
      <w:r>
        <w:rPr>
          <w:rFonts w:hint="eastAsia" w:ascii="宋体" w:hAnsi="宋体" w:cs="宋体"/>
          <w:color w:val="000000" w:themeColor="text1"/>
          <w:spacing w:val="4"/>
          <w:kern w:val="0"/>
          <w:sz w:val="24"/>
          <w:szCs w:val="24"/>
          <w:highlight w:val="none"/>
          <w:shd w:val="clear" w:color="auto" w:fill="auto"/>
          <w:lang w:bidi="ar"/>
          <w14:textFill>
            <w14:solidFill>
              <w14:schemeClr w14:val="tx1"/>
            </w14:solidFill>
          </w14:textFill>
        </w:rPr>
        <w:t>担保</w:t>
      </w:r>
      <w:r>
        <w:rPr>
          <w:rFonts w:hint="eastAsia" w:ascii="宋体" w:hAnsi="宋体" w:cs="宋体"/>
          <w:color w:val="000000" w:themeColor="text1"/>
          <w:kern w:val="0"/>
          <w:sz w:val="24"/>
          <w:szCs w:val="24"/>
          <w:highlight w:val="none"/>
          <w:shd w:val="clear" w:color="auto" w:fill="auto"/>
          <w:lang w:bidi="ar"/>
          <w14:textFill>
            <w14:solidFill>
              <w14:schemeClr w14:val="tx1"/>
            </w14:solidFill>
          </w14:textFill>
        </w:rPr>
        <w:t>或提供本项目所需全部分部（子分部）工程质量验收记录及竣工图</w:t>
      </w:r>
      <w:r>
        <w:rPr>
          <w:rFonts w:hint="eastAsia" w:ascii="宋体" w:hAnsi="宋体" w:cs="宋体"/>
          <w:color w:val="000000" w:themeColor="text1"/>
          <w:kern w:val="0"/>
          <w:sz w:val="24"/>
          <w:szCs w:val="24"/>
          <w:highlight w:val="none"/>
          <w:lang w:bidi="ar"/>
          <w14:textFill>
            <w14:solidFill>
              <w14:schemeClr w14:val="tx1"/>
            </w14:solidFill>
          </w14:textFill>
        </w:rPr>
        <w:t>。</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特此承诺。</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                                           承诺人：</w:t>
      </w: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ind w:firstLine="4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                                           法定代表人：</w:t>
      </w:r>
    </w:p>
    <w:p>
      <w:pPr>
        <w:adjustRightInd w:val="0"/>
        <w:snapToGrid w:val="0"/>
        <w:spacing w:line="360" w:lineRule="auto"/>
        <w:ind w:firstLine="5160" w:firstLineChars="2150"/>
        <w:rPr>
          <w:rFonts w:ascii="宋体" w:hAnsi="宋体" w:cs="宋体"/>
          <w:color w:val="000000" w:themeColor="text1"/>
          <w:kern w:val="0"/>
          <w:sz w:val="24"/>
          <w:szCs w:val="24"/>
          <w:highlight w:val="none"/>
          <w14:textFill>
            <w14:solidFill>
              <w14:schemeClr w14:val="tx1"/>
            </w14:solidFill>
          </w14:textFill>
        </w:rPr>
      </w:pPr>
    </w:p>
    <w:p>
      <w:pPr>
        <w:adjustRightInd w:val="0"/>
        <w:snapToGrid w:val="0"/>
        <w:spacing w:line="360" w:lineRule="auto"/>
        <w:ind w:firstLine="5160" w:firstLineChars="21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日期：     年   月   日</w:t>
      </w:r>
    </w:p>
    <w:p>
      <w:pPr>
        <w:adjustRightInd w:val="0"/>
        <w:snapToGrid w:val="0"/>
        <w:spacing w:line="360" w:lineRule="auto"/>
        <w:ind w:firstLine="643"/>
        <w:jc w:val="left"/>
        <w:rPr>
          <w:rFonts w:ascii="宋体" w:hAnsi="宋体" w:cs="宋体"/>
          <w:b/>
          <w:color w:val="000000" w:themeColor="text1"/>
          <w:kern w:val="0"/>
          <w:sz w:val="32"/>
          <w:szCs w:val="32"/>
          <w:highlight w:val="none"/>
          <w:u w:val="single"/>
          <w14:textFill>
            <w14:solidFill>
              <w14:schemeClr w14:val="tx1"/>
            </w14:solidFill>
          </w14:textFill>
        </w:rPr>
      </w:pPr>
    </w:p>
    <w:p>
      <w:pPr>
        <w:adjustRightInd w:val="0"/>
        <w:snapToGrid w:val="0"/>
        <w:spacing w:line="360" w:lineRule="auto"/>
        <w:ind w:firstLine="643"/>
        <w:jc w:val="left"/>
        <w:rPr>
          <w:rFonts w:ascii="宋体" w:hAnsi="宋体" w:cs="宋体"/>
          <w:b/>
          <w:color w:val="000000" w:themeColor="text1"/>
          <w:kern w:val="0"/>
          <w:sz w:val="32"/>
          <w:szCs w:val="32"/>
          <w:highlight w:val="none"/>
          <w:u w:val="single"/>
          <w14:textFill>
            <w14:solidFill>
              <w14:schemeClr w14:val="tx1"/>
            </w14:solidFill>
          </w14:textFill>
        </w:rPr>
      </w:pPr>
    </w:p>
    <w:p>
      <w:pPr>
        <w:adjustRightInd w:val="0"/>
        <w:snapToGrid w:val="0"/>
        <w:spacing w:line="360" w:lineRule="auto"/>
        <w:ind w:firstLine="643"/>
        <w:jc w:val="left"/>
        <w:rPr>
          <w:rFonts w:ascii="宋体" w:hAnsi="宋体" w:cs="宋体"/>
          <w:b/>
          <w:color w:val="000000" w:themeColor="text1"/>
          <w:kern w:val="0"/>
          <w:sz w:val="32"/>
          <w:szCs w:val="32"/>
          <w:highlight w:val="none"/>
          <w:u w:val="single"/>
          <w14:textFill>
            <w14:solidFill>
              <w14:schemeClr w14:val="tx1"/>
            </w14:solidFill>
          </w14:textFill>
        </w:rPr>
      </w:pPr>
    </w:p>
    <w:p>
      <w:pPr>
        <w:adjustRightInd w:val="0"/>
        <w:snapToGrid w:val="0"/>
        <w:spacing w:line="360" w:lineRule="auto"/>
        <w:ind w:firstLine="643"/>
        <w:jc w:val="left"/>
        <w:rPr>
          <w:rFonts w:ascii="宋体" w:hAnsi="宋体" w:cs="宋体"/>
          <w:b/>
          <w:color w:val="000000" w:themeColor="text1"/>
          <w:kern w:val="0"/>
          <w:sz w:val="32"/>
          <w:szCs w:val="32"/>
          <w:highlight w:val="none"/>
          <w:u w:val="single"/>
          <w14:textFill>
            <w14:solidFill>
              <w14:schemeClr w14:val="tx1"/>
            </w14:solidFill>
          </w14:textFill>
        </w:rPr>
      </w:pPr>
    </w:p>
    <w:p>
      <w:pPr>
        <w:adjustRightInd w:val="0"/>
        <w:snapToGrid w:val="0"/>
        <w:spacing w:line="360" w:lineRule="auto"/>
        <w:ind w:firstLine="643"/>
        <w:jc w:val="left"/>
        <w:rPr>
          <w:rFonts w:ascii="宋体" w:hAnsi="宋体" w:cs="宋体"/>
          <w:b/>
          <w:color w:val="000000" w:themeColor="text1"/>
          <w:kern w:val="0"/>
          <w:sz w:val="32"/>
          <w:szCs w:val="32"/>
          <w:highlight w:val="none"/>
          <w:u w:val="single"/>
          <w14:textFill>
            <w14:solidFill>
              <w14:schemeClr w14:val="tx1"/>
            </w14:solidFill>
          </w14:textFill>
        </w:rPr>
      </w:pPr>
    </w:p>
    <w:p>
      <w:pPr>
        <w:ind w:right="11" w:firstLine="476" w:firstLineChars="192"/>
        <w:rPr>
          <w:rFonts w:ascii="宋体"/>
          <w:color w:val="000000" w:themeColor="text1"/>
          <w:spacing w:val="4"/>
          <w:kern w:val="0"/>
          <w:sz w:val="24"/>
          <w:szCs w:val="24"/>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ind w:firstLine="563"/>
        <w:jc w:val="left"/>
        <w:rPr>
          <w:rFonts w:ascii="宋体" w:hAnsi="宋体" w:cs="宋体"/>
          <w:b/>
          <w:snapToGrid w:val="0"/>
          <w:color w:val="000000" w:themeColor="text1"/>
          <w:spacing w:val="-20"/>
          <w:kern w:val="0"/>
          <w:sz w:val="32"/>
          <w:szCs w:val="32"/>
          <w:highlight w:val="none"/>
          <w14:textFill>
            <w14:solidFill>
              <w14:schemeClr w14:val="tx1"/>
            </w14:solidFill>
          </w14:textFill>
        </w:rPr>
      </w:pPr>
      <w:r>
        <w:rPr>
          <w:rFonts w:ascii="宋体" w:hAnsi="宋体" w:cs="宋体"/>
          <w:b/>
          <w:snapToGrid w:val="0"/>
          <w:color w:val="000000" w:themeColor="text1"/>
          <w:spacing w:val="-20"/>
          <w:kern w:val="0"/>
          <w:sz w:val="32"/>
          <w:szCs w:val="32"/>
          <w:highlight w:val="none"/>
          <w14:textFill>
            <w14:solidFill>
              <w14:schemeClr w14:val="tx1"/>
            </w14:solidFill>
          </w14:textFill>
        </w:rPr>
        <w:t>附文4：</w:t>
      </w:r>
    </w:p>
    <w:p>
      <w:pPr>
        <w:adjustRightInd w:val="0"/>
        <w:snapToGrid w:val="0"/>
        <w:spacing w:line="360" w:lineRule="auto"/>
        <w:ind w:firstLine="563"/>
        <w:jc w:val="left"/>
        <w:rPr>
          <w:rFonts w:ascii="宋体" w:cs="宋体"/>
          <w:b/>
          <w:snapToGrid w:val="0"/>
          <w:color w:val="000000" w:themeColor="text1"/>
          <w:spacing w:val="-20"/>
          <w:kern w:val="0"/>
          <w:sz w:val="32"/>
          <w:szCs w:val="32"/>
          <w:highlight w:val="none"/>
          <w14:textFill>
            <w14:solidFill>
              <w14:schemeClr w14:val="tx1"/>
            </w14:solidFill>
          </w14:textFill>
        </w:rPr>
      </w:pPr>
      <w:r>
        <w:rPr>
          <w:rFonts w:hint="eastAsia" w:ascii="宋体" w:hAnsi="宋体" w:cs="宋体"/>
          <w:b/>
          <w:snapToGrid w:val="0"/>
          <w:color w:val="000000" w:themeColor="text1"/>
          <w:spacing w:val="-20"/>
          <w:kern w:val="0"/>
          <w:sz w:val="32"/>
          <w:szCs w:val="32"/>
          <w:highlight w:val="none"/>
          <w14:textFill>
            <w14:solidFill>
              <w14:schemeClr w14:val="tx1"/>
            </w14:solidFill>
          </w14:textFill>
        </w:rPr>
        <w:t>附件</w:t>
      </w:r>
      <w:r>
        <w:rPr>
          <w:rFonts w:hint="eastAsia" w:ascii="宋体" w:hAnsi="宋体" w:cs="宋体"/>
          <w:b/>
          <w:snapToGrid w:val="0"/>
          <w:color w:val="000000" w:themeColor="text1"/>
          <w:spacing w:val="-20"/>
          <w:kern w:val="0"/>
          <w:sz w:val="32"/>
          <w:szCs w:val="32"/>
          <w:highlight w:val="none"/>
          <w:lang w:val="en-US" w:eastAsia="zh-CN"/>
          <w14:textFill>
            <w14:solidFill>
              <w14:schemeClr w14:val="tx1"/>
            </w14:solidFill>
          </w14:textFill>
        </w:rPr>
        <w:t>20</w:t>
      </w:r>
      <w:r>
        <w:rPr>
          <w:rFonts w:hint="eastAsia" w:ascii="宋体" w:hAnsi="宋体" w:cs="宋体"/>
          <w:b/>
          <w:snapToGrid w:val="0"/>
          <w:color w:val="000000" w:themeColor="text1"/>
          <w:spacing w:val="-20"/>
          <w:kern w:val="0"/>
          <w:sz w:val="32"/>
          <w:szCs w:val="32"/>
          <w:highlight w:val="none"/>
          <w14:textFill>
            <w14:solidFill>
              <w14:schemeClr w14:val="tx1"/>
            </w14:solidFill>
          </w14:textFill>
        </w:rPr>
        <w:t>：</w:t>
      </w:r>
    </w:p>
    <w:p>
      <w:pPr>
        <w:adjustRightInd w:val="0"/>
        <w:snapToGrid w:val="0"/>
        <w:spacing w:line="360" w:lineRule="auto"/>
        <w:ind w:firstLine="563"/>
        <w:jc w:val="center"/>
        <w:rPr>
          <w:rFonts w:ascii="宋体" w:hAnsi="Times New Roman" w:cs="宋体"/>
          <w:b/>
          <w:snapToGrid w:val="0"/>
          <w:color w:val="000000" w:themeColor="text1"/>
          <w:spacing w:val="-20"/>
          <w:kern w:val="0"/>
          <w:sz w:val="32"/>
          <w:szCs w:val="32"/>
          <w:highlight w:val="none"/>
          <w14:textFill>
            <w14:solidFill>
              <w14:schemeClr w14:val="tx1"/>
            </w14:solidFill>
          </w14:textFill>
        </w:rPr>
      </w:pPr>
      <w:r>
        <w:rPr>
          <w:rFonts w:hint="eastAsia" w:ascii="宋体" w:hAnsi="宋体" w:cs="宋体"/>
          <w:b/>
          <w:snapToGrid w:val="0"/>
          <w:color w:val="000000" w:themeColor="text1"/>
          <w:spacing w:val="-20"/>
          <w:kern w:val="0"/>
          <w:sz w:val="32"/>
          <w:szCs w:val="32"/>
          <w:highlight w:val="none"/>
          <w14:textFill>
            <w14:solidFill>
              <w14:schemeClr w14:val="tx1"/>
            </w14:solidFill>
          </w14:textFill>
        </w:rPr>
        <w:t>工程工人工资委托代发协议书（格式）</w:t>
      </w:r>
    </w:p>
    <w:p>
      <w:pPr>
        <w:adjustRightInd w:val="0"/>
        <w:snapToGrid w:val="0"/>
        <w:spacing w:line="360" w:lineRule="auto"/>
        <w:ind w:firstLine="482"/>
        <w:rPr>
          <w:rFonts w:ascii="宋体" w:hAnsi="Times New Roman" w:cs="宋体"/>
          <w:b/>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firstLine="482"/>
        <w:rPr>
          <w:rFonts w:ascii="宋体" w:hAnsi="Times New Roman" w:cs="宋体"/>
          <w:b/>
          <w:snapToGrid w:val="0"/>
          <w:color w:val="000000" w:themeColor="text1"/>
          <w:spacing w:val="-20"/>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发包人（甲方）：广州市重点公共建设项目管理中心</w:t>
      </w:r>
    </w:p>
    <w:p>
      <w:pPr>
        <w:adjustRightInd w:val="0"/>
        <w:snapToGrid w:val="0"/>
        <w:spacing w:line="360" w:lineRule="auto"/>
        <w:ind w:firstLine="482"/>
        <w:rPr>
          <w:rFonts w:ascii="宋体" w:hAnsi="Times New Roman"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总承包人（乙方）：</w:t>
      </w:r>
    </w:p>
    <w:p>
      <w:pPr>
        <w:adjustRightInd w:val="0"/>
        <w:snapToGrid w:val="0"/>
        <w:spacing w:line="360" w:lineRule="auto"/>
        <w:ind w:firstLine="482"/>
        <w:rPr>
          <w:rFonts w:ascii="宋体" w:hAnsi="Times New Roman" w:cs="宋体"/>
          <w:b/>
          <w:snapToGrid w:val="0"/>
          <w:color w:val="000000" w:themeColor="text1"/>
          <w:spacing w:val="-20"/>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专业承包人（丙方）：</w:t>
      </w:r>
    </w:p>
    <w:p>
      <w:pPr>
        <w:adjustRightInd w:val="0"/>
        <w:snapToGrid w:val="0"/>
        <w:spacing w:line="360" w:lineRule="auto"/>
        <w:ind w:firstLine="402"/>
        <w:rPr>
          <w:rFonts w:ascii="宋体" w:hAnsi="Times New Roman" w:cs="宋体"/>
          <w:b/>
          <w:snapToGrid w:val="0"/>
          <w:color w:val="000000" w:themeColor="text1"/>
          <w:spacing w:val="-20"/>
          <w:kern w:val="0"/>
          <w:sz w:val="24"/>
          <w:szCs w:val="24"/>
          <w:highlight w:val="none"/>
          <w14:textFill>
            <w14:solidFill>
              <w14:schemeClr w14:val="tx1"/>
            </w14:solidFill>
          </w14:textFill>
        </w:rPr>
      </w:pPr>
    </w:p>
    <w:p>
      <w:pPr>
        <w:adjustRightInd w:val="0"/>
        <w:snapToGrid w:val="0"/>
        <w:spacing w:line="360" w:lineRule="auto"/>
        <w:ind w:firstLine="482"/>
        <w:rPr>
          <w:rFonts w:ascii="宋体" w:hAnsi="Times New Roman" w:cs="宋体"/>
          <w:snapToGrid w:val="0"/>
          <w:color w:val="000000" w:themeColor="text1"/>
          <w:spacing w:val="-20"/>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鉴于：</w:t>
      </w:r>
    </w:p>
    <w:p>
      <w:pPr>
        <w:adjustRightInd w:val="0"/>
        <w:snapToGrid w:val="0"/>
        <w:spacing w:line="360" w:lineRule="auto"/>
        <w:ind w:left="118" w:leftChars="56" w:right="11" w:firstLine="348" w:firstLineChars="145"/>
        <w:rPr>
          <w:rFonts w:ascii="宋体" w:hAnsi="Times New Roman"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w:t>
      </w:r>
      <w:r>
        <w:rPr>
          <w:rFonts w:ascii="宋体" w:hAnsi="Times New Roman" w:cs="宋体"/>
          <w:snapToGrid w:val="0"/>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14:textFill>
            <w14:solidFill>
              <w14:schemeClr w14:val="tx1"/>
            </w14:solidFill>
          </w14:textFill>
        </w:rPr>
        <w:t>（以下称乙方）为（以下称本项目）施工总承包单位，负责本项目施工总承包及</w:t>
      </w:r>
      <w:r>
        <w:rPr>
          <w:rFonts w:hint="eastAsia" w:ascii="宋体" w:hAnsi="宋体" w:cs="宋体"/>
          <w:bCs/>
          <w:snapToGrid w:val="0"/>
          <w:color w:val="000000" w:themeColor="text1"/>
          <w:kern w:val="0"/>
          <w:sz w:val="24"/>
          <w:szCs w:val="24"/>
          <w:highlight w:val="none"/>
          <w14:textFill>
            <w14:solidFill>
              <w14:schemeClr w14:val="tx1"/>
            </w14:solidFill>
          </w14:textFill>
        </w:rPr>
        <w:t>施工总承包管理与配合服务</w:t>
      </w:r>
      <w:r>
        <w:rPr>
          <w:rFonts w:hint="eastAsia" w:ascii="宋体" w:hAnsi="宋体" w:cs="宋体"/>
          <w:snapToGrid w:val="0"/>
          <w:color w:val="000000" w:themeColor="text1"/>
          <w:kern w:val="0"/>
          <w:sz w:val="24"/>
          <w:szCs w:val="24"/>
          <w:highlight w:val="none"/>
          <w14:textFill>
            <w14:solidFill>
              <w14:schemeClr w14:val="tx1"/>
            </w14:solidFill>
          </w14:textFill>
        </w:rPr>
        <w:t>。</w:t>
      </w:r>
    </w:p>
    <w:p>
      <w:pPr>
        <w:adjustRightInd w:val="0"/>
        <w:snapToGrid w:val="0"/>
        <w:spacing w:line="360" w:lineRule="auto"/>
        <w:ind w:left="118" w:leftChars="56" w:right="11" w:firstLine="348" w:firstLineChars="145"/>
        <w:rPr>
          <w:rFonts w:ascii="宋体" w:hAnsi="Times New Roman"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发包人</w:t>
      </w:r>
      <w:r>
        <w:rPr>
          <w:rFonts w:hint="eastAsia" w:ascii="宋体" w:hAnsi="宋体" w:cs="宋体"/>
          <w:b/>
          <w:snapToGrid w:val="0"/>
          <w:color w:val="000000" w:themeColor="text1"/>
          <w:kern w:val="0"/>
          <w:sz w:val="24"/>
          <w:szCs w:val="24"/>
          <w:highlight w:val="none"/>
          <w14:textFill>
            <w14:solidFill>
              <w14:schemeClr w14:val="tx1"/>
            </w14:solidFill>
          </w14:textFill>
        </w:rPr>
        <w:t>广州市重点公共建设项目管理中心</w:t>
      </w:r>
      <w:r>
        <w:rPr>
          <w:rFonts w:hint="eastAsia" w:ascii="宋体" w:hAnsi="宋体" w:cs="宋体"/>
          <w:snapToGrid w:val="0"/>
          <w:color w:val="000000" w:themeColor="text1"/>
          <w:kern w:val="0"/>
          <w:sz w:val="24"/>
          <w:szCs w:val="24"/>
          <w:highlight w:val="none"/>
          <w14:textFill>
            <w14:solidFill>
              <w14:schemeClr w14:val="tx1"/>
            </w14:solidFill>
          </w14:textFill>
        </w:rPr>
        <w:t>（以下称甲方）依法确定（以下称丙方）为本项目</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snapToGrid w:val="0"/>
          <w:color w:val="000000" w:themeColor="text1"/>
          <w:kern w:val="0"/>
          <w:sz w:val="24"/>
          <w:szCs w:val="24"/>
          <w:highlight w:val="none"/>
          <w14:textFill>
            <w14:solidFill>
              <w14:schemeClr w14:val="tx1"/>
            </w14:solidFill>
          </w14:textFill>
        </w:rPr>
        <w:t>工程的专业承包单位。甲方与丙方签订《》（合同编号：，以下称《</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snapToGrid w:val="0"/>
          <w:color w:val="000000" w:themeColor="text1"/>
          <w:kern w:val="0"/>
          <w:sz w:val="24"/>
          <w:szCs w:val="24"/>
          <w:highlight w:val="none"/>
          <w14:textFill>
            <w14:solidFill>
              <w14:schemeClr w14:val="tx1"/>
            </w14:solidFill>
          </w14:textFill>
        </w:rPr>
        <w:t>承包合同》）。《</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snapToGrid w:val="0"/>
          <w:color w:val="000000" w:themeColor="text1"/>
          <w:kern w:val="0"/>
          <w:sz w:val="24"/>
          <w:szCs w:val="24"/>
          <w:highlight w:val="none"/>
          <w14:textFill>
            <w14:solidFill>
              <w14:schemeClr w14:val="tx1"/>
            </w14:solidFill>
          </w14:textFill>
        </w:rPr>
        <w:t>承包合同》约定由丙方负责本项目</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snapToGrid w:val="0"/>
          <w:color w:val="000000" w:themeColor="text1"/>
          <w:kern w:val="0"/>
          <w:sz w:val="24"/>
          <w:szCs w:val="24"/>
          <w:highlight w:val="none"/>
          <w14:textFill>
            <w14:solidFill>
              <w14:schemeClr w14:val="tx1"/>
            </w14:solidFill>
          </w14:textFill>
        </w:rPr>
        <w:t>工程施工。</w:t>
      </w:r>
    </w:p>
    <w:p>
      <w:pPr>
        <w:adjustRightInd w:val="0"/>
        <w:snapToGrid w:val="0"/>
        <w:spacing w:before="240" w:line="360" w:lineRule="auto"/>
        <w:ind w:right="11" w:firstLine="470" w:firstLineChars="196"/>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现根据《保障农民工工资支付条例》、《广州市根治农民工工资工作领导小组关于</w:t>
      </w:r>
      <w:r>
        <w:rPr>
          <w:rFonts w:ascii="宋体" w:hAnsi="宋体" w:cs="宋体"/>
          <w:color w:val="000000" w:themeColor="text1"/>
          <w:kern w:val="0"/>
          <w:sz w:val="24"/>
          <w:szCs w:val="24"/>
          <w:highlight w:val="none"/>
          <w14:textFill>
            <w14:solidFill>
              <w14:schemeClr w14:val="tx1"/>
            </w14:solidFill>
          </w14:textFill>
        </w:rPr>
        <w:t>&lt;</w:t>
      </w:r>
      <w:r>
        <w:rPr>
          <w:rFonts w:hint="eastAsia" w:ascii="宋体" w:hAnsi="宋体" w:cs="宋体"/>
          <w:snapToGrid w:val="0"/>
          <w:color w:val="000000" w:themeColor="text1"/>
          <w:kern w:val="0"/>
          <w:sz w:val="24"/>
          <w:szCs w:val="24"/>
          <w:highlight w:val="none"/>
          <w14:textFill>
            <w14:solidFill>
              <w14:schemeClr w14:val="tx1"/>
            </w14:solidFill>
          </w14:textFill>
        </w:rPr>
        <w:t>贯彻落实广东省源头治理欠薪问题实施办法</w:t>
      </w:r>
      <w:r>
        <w:rPr>
          <w:rFonts w:ascii="宋体" w:hAnsi="宋体" w:cs="宋体"/>
          <w:color w:val="000000" w:themeColor="text1"/>
          <w:kern w:val="0"/>
          <w:sz w:val="24"/>
          <w:szCs w:val="24"/>
          <w:highlight w:val="none"/>
          <w14:textFill>
            <w14:solidFill>
              <w14:schemeClr w14:val="tx1"/>
            </w14:solidFill>
          </w14:textFill>
        </w:rPr>
        <w:t>&gt;</w:t>
      </w:r>
      <w:r>
        <w:rPr>
          <w:rFonts w:hint="eastAsia" w:ascii="宋体" w:hAnsi="宋体" w:cs="宋体"/>
          <w:snapToGrid w:val="0"/>
          <w:color w:val="000000" w:themeColor="text1"/>
          <w:kern w:val="0"/>
          <w:sz w:val="24"/>
          <w:szCs w:val="24"/>
          <w:highlight w:val="none"/>
          <w14:textFill>
            <w14:solidFill>
              <w14:schemeClr w14:val="tx1"/>
            </w14:solidFill>
          </w14:textFill>
        </w:rPr>
        <w:t>实施方案的通知》等相关规定，甲、乙、丙三方经协商一致，就本项目</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snapToGrid w:val="0"/>
          <w:color w:val="000000" w:themeColor="text1"/>
          <w:kern w:val="0"/>
          <w:sz w:val="24"/>
          <w:szCs w:val="24"/>
          <w:highlight w:val="none"/>
          <w14:textFill>
            <w14:solidFill>
              <w14:schemeClr w14:val="tx1"/>
            </w14:solidFill>
          </w14:textFill>
        </w:rPr>
        <w:t>工程</w:t>
      </w:r>
      <w:r>
        <w:rPr>
          <w:rFonts w:hint="eastAsia" w:ascii="宋体" w:hAnsi="宋体" w:cs="宋体"/>
          <w:bCs/>
          <w:snapToGrid w:val="0"/>
          <w:color w:val="000000" w:themeColor="text1"/>
          <w:kern w:val="0"/>
          <w:sz w:val="24"/>
          <w:szCs w:val="24"/>
          <w:highlight w:val="none"/>
          <w14:textFill>
            <w14:solidFill>
              <w14:schemeClr w14:val="tx1"/>
            </w14:solidFill>
          </w14:textFill>
        </w:rPr>
        <w:t>工人工资委托代发</w:t>
      </w:r>
      <w:r>
        <w:rPr>
          <w:rFonts w:hint="eastAsia" w:ascii="宋体" w:hAnsi="宋体" w:cs="宋体"/>
          <w:snapToGrid w:val="0"/>
          <w:color w:val="000000" w:themeColor="text1"/>
          <w:kern w:val="0"/>
          <w:sz w:val="24"/>
          <w:szCs w:val="24"/>
          <w:highlight w:val="none"/>
          <w14:textFill>
            <w14:solidFill>
              <w14:schemeClr w14:val="tx1"/>
            </w14:solidFill>
          </w14:textFill>
        </w:rPr>
        <w:t>事宜达成以下约定，以资共同遵守。</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第一条</w:t>
      </w:r>
      <w:r>
        <w:rPr>
          <w:rFonts w:hint="eastAsia" w:ascii="宋体" w:hAnsi="宋体" w:cs="宋体"/>
          <w:color w:val="000000" w:themeColor="text1"/>
          <w:kern w:val="0"/>
          <w:sz w:val="24"/>
          <w:szCs w:val="24"/>
          <w:highlight w:val="none"/>
          <w14:textFill>
            <w14:solidFill>
              <w14:schemeClr w14:val="tx1"/>
            </w14:solidFill>
          </w14:textFill>
        </w:rPr>
        <w:t>甲、丙方就</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color w:val="000000" w:themeColor="text1"/>
          <w:kern w:val="0"/>
          <w:sz w:val="24"/>
          <w:szCs w:val="24"/>
          <w:highlight w:val="none"/>
          <w14:textFill>
            <w14:solidFill>
              <w14:schemeClr w14:val="tx1"/>
            </w14:solidFill>
          </w14:textFill>
        </w:rPr>
        <w:t>工程应付的工人工资，委托乙方进行总包代收代发。由丙方在广州市建设领域管理应用信息平台提交总包代发申请，经乙方审核后提交本项目总监理工程师审核。</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第二条</w:t>
      </w:r>
      <w:r>
        <w:rPr>
          <w:rFonts w:hint="eastAsia" w:ascii="宋体" w:hAnsi="宋体" w:cs="宋体"/>
          <w:color w:val="000000" w:themeColor="text1"/>
          <w:kern w:val="0"/>
          <w:sz w:val="24"/>
          <w:szCs w:val="24"/>
          <w:highlight w:val="none"/>
          <w14:textFill>
            <w14:solidFill>
              <w14:schemeClr w14:val="tx1"/>
            </w14:solidFill>
          </w14:textFill>
        </w:rPr>
        <w:t>丙方负责其工人信息的录入及考勤等操作，并将相关的人员信息（包括与工人签订的合同、施工人员身份证复印件、施工人员本人工资银行卡复印件等）报乙方备案。相关信息与资料的真实性、完整性由丙方负责。</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第三条</w:t>
      </w:r>
      <w:r>
        <w:rPr>
          <w:rFonts w:hint="eastAsia" w:ascii="宋体" w:hAnsi="宋体" w:cs="宋体"/>
          <w:color w:val="000000" w:themeColor="text1"/>
          <w:kern w:val="0"/>
          <w:sz w:val="24"/>
          <w:szCs w:val="24"/>
          <w:highlight w:val="none"/>
          <w14:textFill>
            <w14:solidFill>
              <w14:schemeClr w14:val="tx1"/>
            </w14:solidFill>
          </w14:textFill>
        </w:rPr>
        <w:t>丙方就</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color w:val="000000" w:themeColor="text1"/>
          <w:kern w:val="0"/>
          <w:sz w:val="24"/>
          <w:szCs w:val="24"/>
          <w:highlight w:val="none"/>
          <w14:textFill>
            <w14:solidFill>
              <w14:schemeClr w14:val="tx1"/>
            </w14:solidFill>
          </w14:textFill>
        </w:rPr>
        <w:t>工程内应付的工人工资，按照甲方要求及《</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color w:val="000000" w:themeColor="text1"/>
          <w:kern w:val="0"/>
          <w:sz w:val="24"/>
          <w:szCs w:val="24"/>
          <w:highlight w:val="none"/>
          <w14:textFill>
            <w14:solidFill>
              <w14:schemeClr w14:val="tx1"/>
            </w14:solidFill>
          </w14:textFill>
        </w:rPr>
        <w:t>承包合同》的规定，按时向甲方提交支付申请并全额开具发票。乙方不参与甲、丙方的发票往来关系。</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第四条</w:t>
      </w:r>
      <w:r>
        <w:rPr>
          <w:rFonts w:hint="eastAsia" w:ascii="宋体" w:hAnsi="宋体" w:cs="宋体"/>
          <w:color w:val="000000" w:themeColor="text1"/>
          <w:kern w:val="0"/>
          <w:sz w:val="24"/>
          <w:szCs w:val="24"/>
          <w:highlight w:val="none"/>
          <w14:textFill>
            <w14:solidFill>
              <w14:schemeClr w14:val="tx1"/>
            </w14:solidFill>
          </w14:textFill>
        </w:rPr>
        <w:t>乙方应在甲方按《</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color w:val="000000" w:themeColor="text1"/>
          <w:kern w:val="0"/>
          <w:sz w:val="24"/>
          <w:szCs w:val="24"/>
          <w:highlight w:val="none"/>
          <w14:textFill>
            <w14:solidFill>
              <w14:schemeClr w14:val="tx1"/>
            </w14:solidFill>
          </w14:textFill>
        </w:rPr>
        <w:t>承包合同》约定将应支付的工人工资足额支付至乙方就本项目开立的工人工资支付专用账户，并收到丙方加盖公章后提供的工人花名册、考勤记录、工人工资表等资料后</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个工作日内，根据丙方编制并经丙方工人本人签字确认的工资支付表，通过乙方工人工资支付专用账户直接将工资支付到丙方工人本人的银行账户，并向丙方提供代发工资凭证。</w:t>
      </w:r>
    </w:p>
    <w:p>
      <w:pPr>
        <w:adjustRightInd w:val="0"/>
        <w:snapToGrid w:val="0"/>
        <w:spacing w:line="360" w:lineRule="auto"/>
        <w:ind w:right="11" w:firstLine="470"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乙方工人工资支付专用账户：</w:t>
      </w:r>
    </w:p>
    <w:p>
      <w:pPr>
        <w:adjustRightInd w:val="0"/>
        <w:snapToGrid w:val="0"/>
        <w:spacing w:line="360" w:lineRule="auto"/>
        <w:ind w:right="11" w:firstLine="470"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户名：</w:t>
      </w:r>
    </w:p>
    <w:p>
      <w:pPr>
        <w:adjustRightInd w:val="0"/>
        <w:snapToGrid w:val="0"/>
        <w:spacing w:line="360" w:lineRule="auto"/>
        <w:ind w:right="11" w:firstLine="470"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开户行：</w:t>
      </w:r>
    </w:p>
    <w:p>
      <w:pPr>
        <w:adjustRightInd w:val="0"/>
        <w:snapToGrid w:val="0"/>
        <w:spacing w:line="360" w:lineRule="auto"/>
        <w:ind w:right="11" w:firstLine="470"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账号：</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第五条</w:t>
      </w:r>
      <w:r>
        <w:rPr>
          <w:rFonts w:hint="eastAsia" w:ascii="宋体" w:hAnsi="宋体" w:cs="宋体"/>
          <w:color w:val="000000" w:themeColor="text1"/>
          <w:kern w:val="0"/>
          <w:sz w:val="24"/>
          <w:szCs w:val="24"/>
          <w:highlight w:val="none"/>
          <w14:textFill>
            <w14:solidFill>
              <w14:schemeClr w14:val="tx1"/>
            </w14:solidFill>
          </w14:textFill>
        </w:rPr>
        <w:t>丙方应确保工资发放涉及所有人员，不能出现漏发、套用专户资金等问题，避免造成监理单位和乙方信用平台预警、诚信扣分等问题。乙方不得挪用甲方支付至乙方工人工资支付专用账户的丙方资金。</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第六条</w:t>
      </w:r>
      <w:r>
        <w:rPr>
          <w:rFonts w:hint="eastAsia" w:ascii="宋体" w:hAnsi="宋体" w:cs="宋体"/>
          <w:color w:val="000000" w:themeColor="text1"/>
          <w:kern w:val="0"/>
          <w:sz w:val="24"/>
          <w:szCs w:val="24"/>
          <w:highlight w:val="none"/>
          <w14:textFill>
            <w14:solidFill>
              <w14:schemeClr w14:val="tx1"/>
            </w14:solidFill>
          </w14:textFill>
        </w:rPr>
        <w:t>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w:t>
      </w:r>
      <w:r>
        <w:rPr>
          <w:rFonts w:ascii="宋体" w:hAnsi="宋体" w:cs="宋体"/>
          <w:color w:val="000000" w:themeColor="text1"/>
          <w:kern w:val="0"/>
          <w:sz w:val="24"/>
          <w:szCs w:val="24"/>
          <w:highlight w:val="none"/>
          <w14:textFill>
            <w14:solidFill>
              <w14:schemeClr w14:val="tx1"/>
            </w14:solidFill>
          </w14:textFill>
        </w:rPr>
        <w:t>30</w:t>
      </w:r>
      <w:r>
        <w:rPr>
          <w:rFonts w:hint="eastAsia" w:ascii="宋体" w:hAnsi="宋体" w:cs="宋体"/>
          <w:color w:val="000000" w:themeColor="text1"/>
          <w:kern w:val="0"/>
          <w:sz w:val="24"/>
          <w:szCs w:val="24"/>
          <w:highlight w:val="none"/>
          <w14:textFill>
            <w14:solidFill>
              <w14:schemeClr w14:val="tx1"/>
            </w14:solidFill>
          </w14:textFill>
        </w:rPr>
        <w:t>个工作日内，退还至丙方公司账户。</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第七条</w:t>
      </w:r>
      <w:r>
        <w:rPr>
          <w:rFonts w:hint="eastAsia" w:ascii="宋体" w:hAnsi="宋体" w:cs="宋体"/>
          <w:color w:val="000000" w:themeColor="text1"/>
          <w:kern w:val="0"/>
          <w:sz w:val="24"/>
          <w:szCs w:val="24"/>
          <w:highlight w:val="none"/>
          <w14:textFill>
            <w14:solidFill>
              <w14:schemeClr w14:val="tx1"/>
            </w14:solidFill>
          </w14:textFill>
        </w:rPr>
        <w:t>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w:t>
      </w:r>
      <w:r>
        <w:rPr>
          <w:rFonts w:hint="eastAsia" w:ascii="宋体" w:hAnsi="宋体" w:cs="宋体"/>
          <w:color w:val="000000" w:themeColor="text1"/>
          <w:sz w:val="24"/>
          <w:szCs w:val="24"/>
          <w:highlight w:val="none"/>
          <w14:textFill>
            <w14:solidFill>
              <w14:schemeClr w14:val="tx1"/>
            </w14:solidFill>
          </w14:textFill>
        </w:rPr>
        <w:t>直至乙方归还挪用资金为止，</w:t>
      </w:r>
      <w:r>
        <w:rPr>
          <w:rFonts w:hint="eastAsia" w:ascii="宋体" w:hAnsi="宋体" w:cs="宋体"/>
          <w:color w:val="000000" w:themeColor="text1"/>
          <w:kern w:val="0"/>
          <w:sz w:val="24"/>
          <w:szCs w:val="24"/>
          <w:highlight w:val="none"/>
          <w14:textFill>
            <w14:solidFill>
              <w14:schemeClr w14:val="tx1"/>
            </w14:solidFill>
          </w14:textFill>
        </w:rPr>
        <w:t>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第八条</w:t>
      </w:r>
      <w:r>
        <w:rPr>
          <w:rFonts w:hint="eastAsia" w:ascii="宋体" w:hAnsi="宋体" w:cs="宋体"/>
          <w:color w:val="000000" w:themeColor="text1"/>
          <w:kern w:val="0"/>
          <w:sz w:val="24"/>
          <w:szCs w:val="24"/>
          <w:highlight w:val="none"/>
          <w14:textFill>
            <w14:solidFill>
              <w14:schemeClr w14:val="tx1"/>
            </w14:solidFill>
          </w14:textFill>
        </w:rPr>
        <w:t>乙方、丙方承诺：如因工人工资发放问题处置不力，由此造成的相关纠纷、费用以及社会影响全部由乙、丙方各自承担。如因此给甲方造成损失，甲方有权向乙、丙方追偿。</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第九条</w:t>
      </w:r>
      <w:r>
        <w:rPr>
          <w:rFonts w:hint="eastAsia" w:ascii="宋体" w:hAnsi="宋体" w:cs="宋体"/>
          <w:color w:val="000000" w:themeColor="text1"/>
          <w:kern w:val="0"/>
          <w:sz w:val="24"/>
          <w:szCs w:val="24"/>
          <w:highlight w:val="none"/>
          <w14:textFill>
            <w14:solidFill>
              <w14:schemeClr w14:val="tx1"/>
            </w14:solidFill>
          </w14:textFill>
        </w:rPr>
        <w:t>本协议仅明确本项目</w:t>
      </w:r>
      <w:r>
        <w:rPr>
          <w:rFonts w:ascii="宋体" w:hAnsi="宋体" w:cs="宋体"/>
          <w:color w:val="000000" w:themeColor="text1"/>
          <w:kern w:val="0"/>
          <w:sz w:val="24"/>
          <w:szCs w:val="24"/>
          <w:highlight w:val="none"/>
          <w14:textFill>
            <w14:solidFill>
              <w14:schemeClr w14:val="tx1"/>
            </w14:solidFill>
          </w14:textFill>
        </w:rPr>
        <w:t>XX</w:t>
      </w:r>
      <w:r>
        <w:rPr>
          <w:rFonts w:hint="eastAsia" w:ascii="宋体" w:hAnsi="宋体" w:cs="宋体"/>
          <w:color w:val="000000" w:themeColor="text1"/>
          <w:kern w:val="0"/>
          <w:sz w:val="24"/>
          <w:szCs w:val="24"/>
          <w:highlight w:val="none"/>
          <w14:textFill>
            <w14:solidFill>
              <w14:schemeClr w14:val="tx1"/>
            </w14:solidFill>
          </w14:textFill>
        </w:rPr>
        <w:t>工程工人工资代收代发相关事宜，除本协议明确所作修改的条款之外，各方权利及义务按照甲方与乙方、甲方与丙方签订的合同的约定执行。</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第十条</w:t>
      </w:r>
      <w:r>
        <w:rPr>
          <w:rFonts w:hint="eastAsia" w:ascii="宋体" w:hAnsi="宋体" w:cs="宋体"/>
          <w:color w:val="000000" w:themeColor="text1"/>
          <w:kern w:val="0"/>
          <w:sz w:val="24"/>
          <w:szCs w:val="24"/>
          <w:highlight w:val="none"/>
          <w14:textFill>
            <w14:solidFill>
              <w14:schemeClr w14:val="tx1"/>
            </w14:solidFill>
          </w14:textFill>
        </w:rPr>
        <w:t>若有其他未尽事宜，由三方另行商议达成补充协议。</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第十一条</w:t>
      </w:r>
      <w:r>
        <w:rPr>
          <w:rFonts w:hint="eastAsia" w:ascii="宋体" w:hAnsi="宋体" w:cs="宋体"/>
          <w:color w:val="000000" w:themeColor="text1"/>
          <w:kern w:val="0"/>
          <w:sz w:val="24"/>
          <w:szCs w:val="24"/>
          <w:highlight w:val="none"/>
          <w14:textFill>
            <w14:solidFill>
              <w14:schemeClr w14:val="tx1"/>
            </w14:solidFill>
          </w14:textFill>
        </w:rPr>
        <w:t>三方因本协议或者履行本协议所产生的争议，可先行协商解决，经协商达成一致意见的，应签订补充协议；若协商不成的，三方均可向本协议签订地人民法院提起诉讼。</w:t>
      </w:r>
    </w:p>
    <w:p>
      <w:pPr>
        <w:adjustRightInd w:val="0"/>
        <w:snapToGrid w:val="0"/>
        <w:spacing w:line="360" w:lineRule="auto"/>
        <w:ind w:right="11" w:firstLine="472" w:firstLineChars="196"/>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第十二条</w:t>
      </w:r>
      <w:r>
        <w:rPr>
          <w:rFonts w:hint="eastAsia" w:ascii="宋体" w:hAnsi="宋体" w:cs="宋体"/>
          <w:color w:val="000000" w:themeColor="text1"/>
          <w:kern w:val="0"/>
          <w:sz w:val="24"/>
          <w:szCs w:val="24"/>
          <w:highlight w:val="none"/>
          <w14:textFill>
            <w14:solidFill>
              <w14:schemeClr w14:val="tx1"/>
            </w14:solidFill>
          </w14:textFill>
        </w:rPr>
        <w:t>本协议自三方法定代表人（或委托代理人）签字并盖章（公章或合同专用章）之日起生效。</w:t>
      </w:r>
    </w:p>
    <w:p>
      <w:pPr>
        <w:adjustRightInd w:val="0"/>
        <w:snapToGrid w:val="0"/>
        <w:spacing w:line="360" w:lineRule="auto"/>
        <w:ind w:right="11" w:firstLine="472" w:firstLineChars="196"/>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第十三条</w:t>
      </w:r>
      <w:r>
        <w:rPr>
          <w:rFonts w:hint="eastAsia" w:ascii="宋体" w:hAnsi="宋体" w:cs="宋体"/>
          <w:color w:val="000000" w:themeColor="text1"/>
          <w:kern w:val="0"/>
          <w:sz w:val="24"/>
          <w:szCs w:val="24"/>
          <w:highlight w:val="none"/>
          <w14:textFill>
            <w14:solidFill>
              <w14:schemeClr w14:val="tx1"/>
            </w14:solidFill>
          </w14:textFill>
        </w:rPr>
        <w:t>本协议正本三份，三方各执一份；副本十份，乙、丙方各执二份，甲方执六份。</w:t>
      </w:r>
      <w:r>
        <w:rPr>
          <w:rFonts w:hint="eastAsia" w:ascii="宋体" w:hAnsi="宋体" w:cs="宋体"/>
          <w:bCs/>
          <w:snapToGrid w:val="0"/>
          <w:color w:val="000000" w:themeColor="text1"/>
          <w:kern w:val="0"/>
          <w:sz w:val="24"/>
          <w:szCs w:val="20"/>
          <w:highlight w:val="none"/>
          <w14:textFill>
            <w14:solidFill>
              <w14:schemeClr w14:val="tx1"/>
            </w14:solidFill>
          </w14:textFill>
        </w:rPr>
        <w:t>协议正、副本具有同等效力，但当正本与副本的表述不一致时，以正本为准。</w:t>
      </w:r>
    </w:p>
    <w:p>
      <w:pPr>
        <w:adjustRightInd w:val="0"/>
        <w:snapToGrid w:val="0"/>
        <w:spacing w:line="360" w:lineRule="auto"/>
        <w:ind w:right="11" w:firstLine="480"/>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（本页以下无正文）</w:t>
      </w:r>
    </w:p>
    <w:p>
      <w:pPr>
        <w:adjustRightInd w:val="0"/>
        <w:snapToGrid w:val="0"/>
        <w:spacing w:line="360" w:lineRule="auto"/>
        <w:ind w:right="11" w:firstLine="480"/>
        <w:rPr>
          <w:rFonts w:ascii="宋体" w:hAnsi="Times New Roman" w:cs="宋体"/>
          <w:color w:val="000000" w:themeColor="text1"/>
          <w:kern w:val="0"/>
          <w:sz w:val="24"/>
          <w:szCs w:val="24"/>
          <w:highlight w:val="none"/>
          <w14:textFill>
            <w14:solidFill>
              <w14:schemeClr w14:val="tx1"/>
            </w14:solidFill>
          </w14:textFill>
        </w:rPr>
      </w:pPr>
    </w:p>
    <w:p>
      <w:pPr>
        <w:widowControl/>
        <w:ind w:firstLine="480"/>
        <w:jc w:val="left"/>
        <w:rPr>
          <w:rFonts w:ascii="宋体" w:hAnsi="Times New Roman" w:cs="宋体"/>
          <w:color w:val="000000" w:themeColor="text1"/>
          <w:kern w:val="0"/>
          <w:sz w:val="24"/>
          <w:szCs w:val="24"/>
          <w:highlight w:val="none"/>
          <w14:textFill>
            <w14:solidFill>
              <w14:schemeClr w14:val="tx1"/>
            </w14:solidFill>
          </w14:textFill>
        </w:rPr>
      </w:pPr>
      <w:r>
        <w:rPr>
          <w:rFonts w:ascii="宋体" w:hAnsi="Times New Roman"/>
          <w:color w:val="000000" w:themeColor="text1"/>
          <w:sz w:val="24"/>
          <w:szCs w:val="24"/>
          <w:highlight w:val="none"/>
          <w14:textFill>
            <w14:solidFill>
              <w14:schemeClr w14:val="tx1"/>
            </w14:solidFill>
          </w14:textFill>
        </w:rPr>
        <w:br w:type="page"/>
      </w:r>
    </w:p>
    <w:p>
      <w:pPr>
        <w:adjustRightInd w:val="0"/>
        <w:snapToGrid w:val="0"/>
        <w:spacing w:line="360" w:lineRule="auto"/>
        <w:ind w:right="11" w:firstLine="480"/>
        <w:rPr>
          <w:rFonts w:ascii="宋体" w:hAnsi="Times New Roman"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（本页无正文，为签署页）</w:t>
      </w:r>
    </w:p>
    <w:p>
      <w:pPr>
        <w:adjustRightInd w:val="0"/>
        <w:snapToGrid w:val="0"/>
        <w:spacing w:line="360" w:lineRule="auto"/>
        <w:ind w:right="11" w:firstLine="482"/>
        <w:rPr>
          <w:rFonts w:ascii="宋体" w:hAnsi="Times New Roman" w:cs="宋体"/>
          <w:b/>
          <w:snapToGrid w:val="0"/>
          <w:color w:val="000000" w:themeColor="text1"/>
          <w:spacing w:val="-20"/>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甲方：</w:t>
      </w:r>
      <w:r>
        <w:rPr>
          <w:rFonts w:hint="eastAsia" w:ascii="宋体" w:hAnsi="宋体" w:cs="宋体"/>
          <w:b/>
          <w:color w:val="000000" w:themeColor="text1"/>
          <w:spacing w:val="-6"/>
          <w:kern w:val="0"/>
          <w:sz w:val="24"/>
          <w:szCs w:val="24"/>
          <w:highlight w:val="none"/>
          <w14:textFill>
            <w14:solidFill>
              <w14:schemeClr w14:val="tx1"/>
            </w14:solidFill>
          </w14:textFill>
        </w:rPr>
        <w:t>广州市重点公共建设项目管理中心</w:t>
      </w:r>
      <w:r>
        <w:rPr>
          <w:rFonts w:hint="eastAsia" w:ascii="宋体" w:hAnsi="宋体" w:cs="宋体"/>
          <w:b/>
          <w:color w:val="000000" w:themeColor="text1"/>
          <w:spacing w:val="-6"/>
          <w:kern w:val="0"/>
          <w:sz w:val="24"/>
          <w:szCs w:val="24"/>
          <w:highlight w:val="none"/>
          <w:lang w:val="en-US" w:eastAsia="zh-CN"/>
          <w14:textFill>
            <w14:solidFill>
              <w14:schemeClr w14:val="tx1"/>
            </w14:solidFill>
          </w14:textFill>
        </w:rPr>
        <w:t xml:space="preserve"> </w:t>
      </w:r>
      <w:r>
        <w:rPr>
          <w:rFonts w:hint="eastAsia" w:ascii="宋体" w:hAnsi="宋体" w:cs="宋体"/>
          <w:b/>
          <w:snapToGrid w:val="0"/>
          <w:color w:val="000000" w:themeColor="text1"/>
          <w:kern w:val="0"/>
          <w:sz w:val="24"/>
          <w:szCs w:val="24"/>
          <w:highlight w:val="none"/>
          <w14:textFill>
            <w14:solidFill>
              <w14:schemeClr w14:val="tx1"/>
            </w14:solidFill>
          </w14:textFill>
        </w:rPr>
        <w:t>乙方</w:t>
      </w:r>
      <w:r>
        <w:rPr>
          <w:rFonts w:hint="eastAsia" w:ascii="宋体" w:hAnsi="宋体" w:cs="宋体"/>
          <w:snapToGrid w:val="0"/>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1680" w:firstLineChars="70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（盖章）</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（盖章）</w:t>
      </w:r>
    </w:p>
    <w:p>
      <w:pPr>
        <w:adjustRightInd w:val="0"/>
        <w:snapToGrid w:val="0"/>
        <w:spacing w:line="360" w:lineRule="auto"/>
        <w:ind w:right="11"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法定代表人：</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法定代表人：</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委托代理人：</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委托代理人：</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住址：</w:t>
      </w:r>
      <w:r>
        <w:rPr>
          <w:rFonts w:hint="eastAsia" w:ascii="宋体" w:hAnsi="宋体" w:cs="宋体"/>
          <w:color w:val="000000" w:themeColor="text1"/>
          <w:spacing w:val="-20"/>
          <w:kern w:val="0"/>
          <w:sz w:val="24"/>
          <w:szCs w:val="24"/>
          <w:highlight w:val="none"/>
          <w14:textFill>
            <w14:solidFill>
              <w14:schemeClr w14:val="tx1"/>
            </w14:solidFill>
          </w14:textFill>
        </w:rPr>
        <w:t>广州市广州大学城内环东星运路</w:t>
      </w:r>
      <w:r>
        <w:rPr>
          <w:rFonts w:ascii="宋体" w:hAnsi="宋体" w:cs="宋体"/>
          <w:color w:val="000000" w:themeColor="text1"/>
          <w:spacing w:val="-20"/>
          <w:kern w:val="0"/>
          <w:sz w:val="24"/>
          <w:szCs w:val="24"/>
          <w:highlight w:val="none"/>
          <w14:textFill>
            <w14:solidFill>
              <w14:schemeClr w14:val="tx1"/>
            </w14:solidFill>
          </w14:textFill>
        </w:rPr>
        <w:t>1</w:t>
      </w:r>
      <w:r>
        <w:rPr>
          <w:rFonts w:hint="eastAsia" w:ascii="宋体" w:hAnsi="宋体" w:cs="宋体"/>
          <w:color w:val="000000" w:themeColor="text1"/>
          <w:spacing w:val="-20"/>
          <w:kern w:val="0"/>
          <w:sz w:val="24"/>
          <w:szCs w:val="24"/>
          <w:highlight w:val="none"/>
          <w14:textFill>
            <w14:solidFill>
              <w14:schemeClr w14:val="tx1"/>
            </w14:solidFill>
          </w14:textFill>
        </w:rPr>
        <w:t>号</w:t>
      </w:r>
      <w:r>
        <w:rPr>
          <w:rFonts w:hint="eastAsia" w:ascii="宋体" w:hAnsi="宋体" w:cs="宋体"/>
          <w:color w:val="000000" w:themeColor="text1"/>
          <w:spacing w:val="-20"/>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住址：</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邮编：</w:t>
      </w:r>
      <w:r>
        <w:rPr>
          <w:rFonts w:ascii="宋体" w:hAnsi="宋体" w:cs="宋体"/>
          <w:color w:val="000000" w:themeColor="text1"/>
          <w:kern w:val="0"/>
          <w:sz w:val="24"/>
          <w:szCs w:val="24"/>
          <w:highlight w:val="none"/>
          <w14:textFill>
            <w14:solidFill>
              <w14:schemeClr w14:val="tx1"/>
            </w14:solidFill>
          </w14:textFill>
        </w:rPr>
        <w:t xml:space="preserve">510006                         </w:t>
      </w:r>
      <w:r>
        <w:rPr>
          <w:rFonts w:hint="eastAsia" w:ascii="宋体" w:hAnsi="宋体" w:cs="宋体"/>
          <w:snapToGrid w:val="0"/>
          <w:color w:val="000000" w:themeColor="text1"/>
          <w:kern w:val="0"/>
          <w:sz w:val="24"/>
          <w:szCs w:val="24"/>
          <w:highlight w:val="none"/>
          <w14:textFill>
            <w14:solidFill>
              <w14:schemeClr w14:val="tx1"/>
            </w14:solidFill>
          </w14:textFill>
        </w:rPr>
        <w:t>邮编：</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电话：</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电话：</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传真：</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传真：</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日期：</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月</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日期：</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月</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firstLine="482"/>
        <w:rPr>
          <w:rFonts w:ascii="宋体" w:hAnsi="Times New Roman"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丙方</w:t>
      </w:r>
      <w:r>
        <w:rPr>
          <w:rFonts w:hint="eastAsia" w:ascii="宋体" w:hAnsi="宋体" w:cs="宋体"/>
          <w:snapToGrid w:val="0"/>
          <w:color w:val="000000" w:themeColor="text1"/>
          <w:kern w:val="0"/>
          <w:sz w:val="24"/>
          <w:szCs w:val="24"/>
          <w:highlight w:val="none"/>
          <w14:textFill>
            <w14:solidFill>
              <w14:schemeClr w14:val="tx1"/>
            </w14:solidFill>
          </w14:textFill>
        </w:rPr>
        <w:t>：</w:t>
      </w:r>
    </w:p>
    <w:p>
      <w:pPr>
        <w:adjustRightInd w:val="0"/>
        <w:snapToGrid w:val="0"/>
        <w:spacing w:line="360" w:lineRule="auto"/>
        <w:ind w:right="11" w:firstLine="2040" w:firstLineChars="85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（盖章）</w:t>
      </w:r>
    </w:p>
    <w:p>
      <w:pPr>
        <w:adjustRightInd w:val="0"/>
        <w:snapToGrid w:val="0"/>
        <w:spacing w:line="360" w:lineRule="auto"/>
        <w:ind w:right="11" w:firstLine="840" w:firstLineChars="35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法定代表人：</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委托代理人：</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住址：</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邮编：</w:t>
      </w:r>
    </w:p>
    <w:p>
      <w:pPr>
        <w:adjustRightInd w:val="0"/>
        <w:snapToGrid w:val="0"/>
        <w:spacing w:line="360" w:lineRule="auto"/>
        <w:ind w:left="-2" w:leftChars="-1"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电话：</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传真：</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日期：</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月</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firstLine="480"/>
        <w:rPr>
          <w:rFonts w:ascii="宋体" w:hAnsi="Times New Roman"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firstLine="480"/>
        <w:jc w:val="center"/>
        <w:rPr>
          <w:rFonts w:ascii="宋体" w:hAnsi="Times New Roman" w:cs="宋体"/>
          <w:color w:val="000000" w:themeColor="text1"/>
          <w:sz w:val="24"/>
          <w:szCs w:val="20"/>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本协议签订于广东省广州市番禺区。</w:t>
      </w:r>
    </w:p>
    <w:p>
      <w:pPr>
        <w:keepNext w:val="0"/>
        <w:keepLines w:val="0"/>
        <w:widowControl w:val="0"/>
        <w:suppressLineNumbers w:val="0"/>
        <w:adjustRightInd w:val="0"/>
        <w:snapToGrid w:val="0"/>
        <w:spacing w:before="0" w:beforeAutospacing="0" w:after="0" w:afterAutospacing="0" w:line="360" w:lineRule="auto"/>
        <w:ind w:left="0" w:right="0" w:firstLine="248" w:firstLineChars="100"/>
        <w:jc w:val="both"/>
        <w:rPr>
          <w:rFonts w:hint="eastAsia" w:ascii="宋体" w:hAnsi="宋体" w:eastAsia="宋体" w:cs="宋体"/>
          <w:strike/>
          <w:color w:val="000000" w:themeColor="text1"/>
          <w:kern w:val="0"/>
          <w:sz w:val="32"/>
          <w:szCs w:val="32"/>
          <w:highlight w:val="none"/>
          <w:lang w:val="en-US"/>
          <w14:textFill>
            <w14:solidFill>
              <w14:schemeClr w14:val="tx1"/>
            </w14:solidFill>
          </w14:textFill>
        </w:rPr>
      </w:pPr>
      <w:r>
        <w:rPr>
          <w:rFonts w:ascii="宋体"/>
          <w:color w:val="000000" w:themeColor="text1"/>
          <w:spacing w:val="4"/>
          <w:kern w:val="0"/>
          <w:sz w:val="24"/>
          <w:szCs w:val="24"/>
          <w:highlight w:val="none"/>
          <w14:textFill>
            <w14:solidFill>
              <w14:schemeClr w14:val="tx1"/>
            </w14:solidFill>
          </w14:textFill>
        </w:rPr>
        <w:br w:type="page"/>
      </w:r>
    </w:p>
    <w:p>
      <w:pPr>
        <w:widowControl w:val="0"/>
        <w:spacing w:before="0" w:beforeAutospacing="0" w:after="0" w:afterAutospacing="0" w:line="360" w:lineRule="auto"/>
        <w:ind w:firstLine="480"/>
        <w:jc w:val="left"/>
        <w:rPr>
          <w:rFonts w:hint="eastAsia"/>
          <w:color w:val="000000" w:themeColor="text1"/>
          <w:highlight w:val="none"/>
          <w14:textFill>
            <w14:solidFill>
              <w14:schemeClr w14:val="tx1"/>
            </w14:solidFill>
          </w14:textFill>
        </w:rPr>
      </w:pPr>
      <w:r>
        <w:rPr>
          <w:rFonts w:hint="eastAsia" w:cs="宋体"/>
          <w:color w:val="000000" w:themeColor="text1"/>
          <w:kern w:val="2"/>
          <w:sz w:val="21"/>
          <w:szCs w:val="21"/>
          <w:highlight w:val="none"/>
          <w:lang w:bidi="ar"/>
          <w14:textFill>
            <w14:solidFill>
              <w14:schemeClr w14:val="tx1"/>
            </w14:solidFill>
          </w14:textFill>
        </w:rPr>
        <w:t>附文</w:t>
      </w:r>
      <w:r>
        <w:rPr>
          <w:rFonts w:hint="default" w:cs="宋体"/>
          <w:color w:val="000000" w:themeColor="text1"/>
          <w:kern w:val="2"/>
          <w:sz w:val="21"/>
          <w:szCs w:val="21"/>
          <w:highlight w:val="none"/>
          <w:lang w:bidi="ar"/>
          <w14:textFill>
            <w14:solidFill>
              <w14:schemeClr w14:val="tx1"/>
            </w14:solidFill>
          </w14:textFill>
        </w:rPr>
        <w:t>5</w:t>
      </w:r>
      <w:r>
        <w:rPr>
          <w:rFonts w:hint="eastAsia" w:cs="宋体"/>
          <w:color w:val="000000" w:themeColor="text1"/>
          <w:kern w:val="2"/>
          <w:sz w:val="21"/>
          <w:szCs w:val="21"/>
          <w:highlight w:val="none"/>
          <w:lang w:bidi="ar"/>
          <w14:textFill>
            <w14:solidFill>
              <w14:schemeClr w14:val="tx1"/>
            </w14:solidFill>
          </w14:textFill>
        </w:rPr>
        <w:t>：《质保期银行履约保函（格式）》</w:t>
      </w:r>
    </w:p>
    <w:p>
      <w:pPr>
        <w:adjustRightInd/>
        <w:snapToGrid/>
        <w:spacing w:line="360" w:lineRule="auto"/>
        <w:jc w:val="left"/>
        <w:outlineLvl w:val="9"/>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lang w:bidi="ar"/>
          <w14:textFill>
            <w14:solidFill>
              <w14:schemeClr w14:val="tx1"/>
            </w14:solidFill>
          </w14:textFill>
        </w:rPr>
        <w:t>附件21：</w:t>
      </w:r>
      <w:r>
        <w:rPr>
          <w:rFonts w:hint="eastAsia" w:ascii="宋体" w:hAnsi="宋体" w:cs="宋体"/>
          <w:b/>
          <w:color w:val="000000" w:themeColor="text1"/>
          <w:kern w:val="0"/>
          <w:sz w:val="32"/>
          <w:szCs w:val="32"/>
          <w:highlight w:val="none"/>
          <w:lang w:val="en-US" w:eastAsia="zh-CN" w:bidi="ar"/>
          <w14:textFill>
            <w14:solidFill>
              <w14:schemeClr w14:val="tx1"/>
            </w14:solidFill>
          </w14:textFill>
        </w:rPr>
        <w:t xml:space="preserve">       </w:t>
      </w:r>
      <w:r>
        <w:rPr>
          <w:rFonts w:hint="eastAsia" w:ascii="宋体" w:hAnsi="宋体" w:cs="宋体"/>
          <w:b/>
          <w:color w:val="000000" w:themeColor="text1"/>
          <w:kern w:val="0"/>
          <w:sz w:val="32"/>
          <w:szCs w:val="32"/>
          <w:highlight w:val="none"/>
          <w:lang w:bidi="ar"/>
          <w14:textFill>
            <w14:solidFill>
              <w14:schemeClr w14:val="tx1"/>
            </w14:solidFill>
          </w14:textFill>
        </w:rPr>
        <w:t>质保期银行履约保函（格式）</w:t>
      </w:r>
    </w:p>
    <w:p>
      <w:pPr>
        <w:autoSpaceDE w:val="0"/>
        <w:autoSpaceDN w:val="0"/>
        <w:adjustRightInd w:val="0"/>
        <w:snapToGrid w:val="0"/>
        <w:spacing w:line="360" w:lineRule="auto"/>
        <w:jc w:val="center"/>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编号：</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p>
    <w:p>
      <w:pPr>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鉴于</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（以下称承包人）按照《</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招标文件》和承包人中标的投标文件与广州市重点公共建设项目管理中心订立《</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施工总承包合同》（以下简称合同）。我行同意为承包人出具担保金额为人民币</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）的</w:t>
      </w:r>
      <w:r>
        <w:rPr>
          <w:rFonts w:hint="eastAsia" w:ascii="宋体" w:hAnsi="宋体" w:cs="宋体"/>
          <w:b/>
          <w:color w:val="000000" w:themeColor="text1"/>
          <w:kern w:val="0"/>
          <w:szCs w:val="21"/>
          <w:highlight w:val="none"/>
          <w:lang w:bidi="ar"/>
          <w14:textFill>
            <w14:solidFill>
              <w14:schemeClr w14:val="tx1"/>
            </w14:solidFill>
          </w14:textFill>
        </w:rPr>
        <w:t>连带责任保证</w:t>
      </w:r>
      <w:r>
        <w:rPr>
          <w:rFonts w:hint="eastAsia" w:ascii="宋体" w:hAnsi="宋体" w:cs="宋体"/>
          <w:color w:val="000000" w:themeColor="text1"/>
          <w:kern w:val="0"/>
          <w:szCs w:val="21"/>
          <w:highlight w:val="none"/>
          <w:lang w:bidi="ar"/>
          <w14:textFill>
            <w14:solidFill>
              <w14:schemeClr w14:val="tx1"/>
            </w14:solidFill>
          </w14:textFill>
        </w:rPr>
        <w:t>保函作为承包人在</w:t>
      </w:r>
      <w:r>
        <w:rPr>
          <w:rFonts w:hint="eastAsia" w:ascii="宋体" w:hAnsi="宋体" w:cs="宋体"/>
          <w:b/>
          <w:color w:val="000000" w:themeColor="text1"/>
          <w:kern w:val="0"/>
          <w:szCs w:val="21"/>
          <w:highlight w:val="none"/>
          <w:lang w:bidi="ar"/>
          <w14:textFill>
            <w14:solidFill>
              <w14:schemeClr w14:val="tx1"/>
            </w14:solidFill>
          </w14:textFill>
        </w:rPr>
        <w:t>防水工程质量保修期</w:t>
      </w:r>
      <w:r>
        <w:rPr>
          <w:rFonts w:hint="eastAsia" w:ascii="宋体" w:hAnsi="宋体" w:cs="宋体"/>
          <w:color w:val="000000" w:themeColor="text1"/>
          <w:kern w:val="0"/>
          <w:szCs w:val="21"/>
          <w:highlight w:val="none"/>
          <w:lang w:bidi="ar"/>
          <w14:textFill>
            <w14:solidFill>
              <w14:schemeClr w14:val="tx1"/>
            </w14:solidFill>
          </w14:textFill>
        </w:rPr>
        <w:t>内对合同约定工程出现的</w:t>
      </w:r>
      <w:r>
        <w:rPr>
          <w:rFonts w:hint="eastAsia" w:ascii="宋体" w:hAnsi="宋体" w:cs="宋体"/>
          <w:b/>
          <w:color w:val="000000" w:themeColor="text1"/>
          <w:kern w:val="0"/>
          <w:szCs w:val="21"/>
          <w:highlight w:val="none"/>
          <w:lang w:bidi="ar"/>
          <w14:textFill>
            <w14:solidFill>
              <w14:schemeClr w14:val="tx1"/>
            </w14:solidFill>
          </w14:textFill>
        </w:rPr>
        <w:t>防水工程质量问题</w:t>
      </w:r>
      <w:r>
        <w:rPr>
          <w:rFonts w:hint="eastAsia" w:ascii="宋体" w:hAnsi="宋体" w:cs="宋体"/>
          <w:color w:val="000000" w:themeColor="text1"/>
          <w:kern w:val="0"/>
          <w:szCs w:val="21"/>
          <w:highlight w:val="none"/>
          <w:lang w:bidi="ar"/>
          <w14:textFill>
            <w14:solidFill>
              <w14:schemeClr w14:val="tx1"/>
            </w14:solidFill>
          </w14:textFill>
        </w:rPr>
        <w:t>履行维修义务的担保。担保的范围为承包人按法律规定以及合同约定应向贵方履行的全部义务，包括但不限于</w:t>
      </w:r>
      <w:r>
        <w:rPr>
          <w:rFonts w:hint="eastAsia" w:ascii="宋体" w:hAnsi="宋体" w:cs="宋体"/>
          <w:color w:val="000000" w:themeColor="text1"/>
          <w:szCs w:val="21"/>
          <w:highlight w:val="none"/>
          <w:shd w:val="clear" w:color="auto" w:fill="FFFFFF"/>
          <w:lang w:bidi="ar"/>
          <w14:textFill>
            <w14:solidFill>
              <w14:schemeClr w14:val="tx1"/>
            </w14:solidFill>
          </w14:textFill>
        </w:rPr>
        <w:t>对建设工程出现的</w:t>
      </w:r>
      <w:r>
        <w:rPr>
          <w:rFonts w:hint="eastAsia" w:ascii="宋体" w:hAnsi="宋体" w:cs="宋体"/>
          <w:b/>
          <w:color w:val="000000" w:themeColor="text1"/>
          <w:kern w:val="0"/>
          <w:szCs w:val="21"/>
          <w:highlight w:val="none"/>
          <w:lang w:bidi="ar"/>
          <w14:textFill>
            <w14:solidFill>
              <w14:schemeClr w14:val="tx1"/>
            </w14:solidFill>
          </w14:textFill>
        </w:rPr>
        <w:t>防水工程质量问题</w:t>
      </w:r>
      <w:r>
        <w:rPr>
          <w:rFonts w:hint="eastAsia" w:ascii="宋体" w:hAnsi="宋体" w:cs="宋体"/>
          <w:color w:val="000000" w:themeColor="text1"/>
          <w:szCs w:val="21"/>
          <w:highlight w:val="none"/>
          <w:shd w:val="clear" w:color="auto" w:fill="FFFFFF"/>
          <w:lang w:bidi="ar"/>
          <w14:textFill>
            <w14:solidFill>
              <w14:schemeClr w14:val="tx1"/>
            </w14:solidFill>
          </w14:textFill>
        </w:rPr>
        <w:t>进行维修的费用</w:t>
      </w:r>
      <w:r>
        <w:rPr>
          <w:rFonts w:hint="eastAsia" w:ascii="宋体" w:hAnsi="宋体" w:cs="宋体"/>
          <w:color w:val="000000" w:themeColor="text1"/>
          <w:kern w:val="0"/>
          <w:szCs w:val="21"/>
          <w:highlight w:val="none"/>
          <w:lang w:bidi="ar"/>
          <w14:textFill>
            <w14:solidFill>
              <w14:schemeClr w14:val="tx1"/>
            </w14:solidFill>
          </w14:textFill>
        </w:rPr>
        <w:t>，应向贵方支付的利息，在人力资源、材料、机械设备投入，施工质量，施工工期，施工人员工资支付，工程分包，施工（总）承包管理和现场整体组织，专业协调及配合等方面的违约金，损害赔偿金，实现债权的费用。</w:t>
      </w:r>
    </w:p>
    <w:p>
      <w:pPr>
        <w:autoSpaceDE w:val="0"/>
        <w:autoSpaceDN w:val="0"/>
        <w:adjustRightInd w:val="0"/>
        <w:snapToGrid w:val="0"/>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我行承诺如下：</w:t>
      </w:r>
    </w:p>
    <w:p>
      <w:pPr>
        <w:autoSpaceDE w:val="0"/>
        <w:autoSpaceDN w:val="0"/>
        <w:adjustRightInd w:val="0"/>
        <w:snapToGrid w:val="0"/>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1、承包人在按照合同约定及法律规定对建设工程出现的</w:t>
      </w:r>
      <w:r>
        <w:rPr>
          <w:rFonts w:hint="eastAsia" w:ascii="宋体" w:hAnsi="宋体" w:cs="宋体"/>
          <w:b/>
          <w:color w:val="000000" w:themeColor="text1"/>
          <w:kern w:val="0"/>
          <w:szCs w:val="21"/>
          <w:highlight w:val="none"/>
          <w:lang w:bidi="ar"/>
          <w14:textFill>
            <w14:solidFill>
              <w14:schemeClr w14:val="tx1"/>
            </w14:solidFill>
          </w14:textFill>
        </w:rPr>
        <w:t>防水工程质量问题</w:t>
      </w:r>
      <w:r>
        <w:rPr>
          <w:rFonts w:hint="eastAsia" w:ascii="宋体" w:hAnsi="宋体" w:cs="宋体"/>
          <w:color w:val="000000" w:themeColor="text1"/>
          <w:kern w:val="0"/>
          <w:szCs w:val="21"/>
          <w:highlight w:val="none"/>
          <w:lang w:bidi="ar"/>
          <w14:textFill>
            <w14:solidFill>
              <w14:schemeClr w14:val="tx1"/>
            </w14:solidFill>
          </w14:textFill>
        </w:rPr>
        <w:t>履行维修义务过程中，由于资金、技术、质量或非不可抗力及其他违约行为等原因需向贵方支付违约金或赔偿金时，在贵方</w:t>
      </w:r>
      <w:r>
        <w:rPr>
          <w:rFonts w:hint="eastAsia" w:ascii="宋体" w:hAnsi="宋体" w:cs="宋体"/>
          <w:color w:val="000000" w:themeColor="text1"/>
          <w:szCs w:val="21"/>
          <w:highlight w:val="none"/>
          <w:lang w:bidi="ar"/>
          <w14:textFill>
            <w14:solidFill>
              <w14:schemeClr w14:val="tx1"/>
            </w14:solidFill>
          </w14:textFill>
        </w:rPr>
        <w:t>以书面索赔通知纸质原件形式提出要求得到上述金额内的任何付款时（需提供本保函正本原件供我行核对），我行在7个工作日内予以支付累计不超过上述担保金额的款项</w:t>
      </w:r>
      <w:r>
        <w:rPr>
          <w:rFonts w:hint="eastAsia" w:ascii="宋体" w:hAnsi="宋体" w:cs="宋体"/>
          <w:color w:val="000000" w:themeColor="text1"/>
          <w:kern w:val="0"/>
          <w:szCs w:val="21"/>
          <w:highlight w:val="none"/>
          <w:lang w:bidi="ar"/>
          <w14:textFill>
            <w14:solidFill>
              <w14:schemeClr w14:val="tx1"/>
            </w14:solidFill>
          </w14:textFill>
        </w:rPr>
        <w:t>，不挑剔、不争辩，也不要求贵方出具证明或说明背景、理由。</w:t>
      </w:r>
    </w:p>
    <w:p>
      <w:pPr>
        <w:autoSpaceDE w:val="0"/>
        <w:autoSpaceDN w:val="0"/>
        <w:adjustRightInd w:val="0"/>
        <w:snapToGrid w:val="0"/>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2、我行放弃贵方应先向承包人要求赔偿上述金额然后再向我行提出要求的权利。</w:t>
      </w:r>
    </w:p>
    <w:p>
      <w:pPr>
        <w:autoSpaceDE w:val="0"/>
        <w:autoSpaceDN w:val="0"/>
        <w:adjustRightInd w:val="0"/>
        <w:snapToGrid w:val="0"/>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我行进一步同意，在贵方和承包人之间的合同条件、合同项下的工程或合同发生变化、补充或修改，在不加重我行担保责任的情况下，我行承担本保函的责任也不改变。有关上述变化、补充和修改也无须通知我行。</w:t>
      </w:r>
    </w:p>
    <w:p>
      <w:pPr>
        <w:autoSpaceDE w:val="0"/>
        <w:autoSpaceDN w:val="0"/>
        <w:adjustRightInd w:val="0"/>
        <w:snapToGrid w:val="0"/>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r>
        <w:rPr>
          <w:rFonts w:hint="eastAsia" w:ascii="宋体" w:hAnsi="宋体" w:cs="宋体"/>
          <w:color w:val="000000" w:themeColor="text1"/>
          <w:szCs w:val="21"/>
          <w:highlight w:val="none"/>
          <w:lang w:bidi="ar"/>
          <w14:textFill>
            <w14:solidFill>
              <w14:schemeClr w14:val="tx1"/>
            </w14:solidFill>
          </w14:textFill>
        </w:rPr>
        <w:t>本保函有效期间为</w:t>
      </w:r>
      <w:r>
        <w:rPr>
          <w:rFonts w:hint="eastAsia" w:ascii="宋体" w:hAnsi="宋体" w:cs="宋体"/>
          <w:color w:val="000000" w:themeColor="text1"/>
          <w:kern w:val="0"/>
          <w:szCs w:val="21"/>
          <w:highlight w:val="none"/>
          <w:lang w:bidi="ar"/>
          <w14:textFill>
            <w14:solidFill>
              <w14:schemeClr w14:val="tx1"/>
            </w14:solidFill>
          </w14:textFill>
        </w:rPr>
        <w:t>：自本保函签署之日起至合同约定的</w:t>
      </w:r>
      <w:r>
        <w:rPr>
          <w:rFonts w:hint="eastAsia" w:ascii="宋体" w:hAnsi="宋体" w:cs="宋体"/>
          <w:b/>
          <w:color w:val="000000" w:themeColor="text1"/>
          <w:kern w:val="0"/>
          <w:szCs w:val="21"/>
          <w:highlight w:val="none"/>
          <w:lang w:bidi="ar"/>
          <w14:textFill>
            <w14:solidFill>
              <w14:schemeClr w14:val="tx1"/>
            </w14:solidFill>
          </w14:textFill>
        </w:rPr>
        <w:t>防水工程质量保修期</w:t>
      </w:r>
      <w:r>
        <w:rPr>
          <w:rFonts w:hint="eastAsia" w:ascii="宋体" w:hAnsi="宋体" w:cs="宋体"/>
          <w:color w:val="000000" w:themeColor="text1"/>
          <w:kern w:val="0"/>
          <w:szCs w:val="21"/>
          <w:highlight w:val="none"/>
          <w:lang w:bidi="ar"/>
          <w14:textFill>
            <w14:solidFill>
              <w14:schemeClr w14:val="tx1"/>
            </w14:solidFill>
          </w14:textFill>
        </w:rPr>
        <w:t>满后六个月届满之日止，但最迟不超过年月日。</w:t>
      </w:r>
    </w:p>
    <w:p>
      <w:pPr>
        <w:autoSpaceDE w:val="0"/>
        <w:autoSpaceDN w:val="0"/>
        <w:adjustRightInd w:val="0"/>
        <w:snapToGrid w:val="0"/>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szCs w:val="21"/>
          <w:highlight w:val="none"/>
          <w:lang w:bidi="ar"/>
          <w14:textFill>
            <w14:solidFill>
              <w14:schemeClr w14:val="tx1"/>
            </w14:solidFill>
          </w14:textFill>
        </w:rPr>
        <w:t>本保函适用中华人民共和国法律，任何与本保函有关的争议均需提交工程项目所在地人民法院提起诉讼。</w:t>
      </w:r>
    </w:p>
    <w:p>
      <w:pPr>
        <w:autoSpaceDE w:val="0"/>
        <w:autoSpaceDN w:val="0"/>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本保函自我行负责人（或委托代理人）签字并加盖公章之日起生效。</w:t>
      </w:r>
    </w:p>
    <w:p>
      <w:pPr>
        <w:autoSpaceDE w:val="0"/>
        <w:autoSpaceDN w:val="0"/>
        <w:adjustRightInd w:val="0"/>
        <w:snapToGrid w:val="0"/>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w:t>
      </w:r>
    </w:p>
    <w:p>
      <w:pPr>
        <w:autoSpaceDE w:val="0"/>
        <w:autoSpaceDN w:val="0"/>
        <w:adjustRightInd w:val="0"/>
        <w:snapToGrid w:val="0"/>
        <w:spacing w:line="300" w:lineRule="auto"/>
        <w:ind w:firstLine="4095" w:firstLineChars="19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银行名称：（盖章）</w:t>
      </w:r>
    </w:p>
    <w:p>
      <w:pPr>
        <w:autoSpaceDE w:val="0"/>
        <w:autoSpaceDN w:val="0"/>
        <w:adjustRightInd w:val="0"/>
        <w:snapToGrid w:val="0"/>
        <w:spacing w:line="300" w:lineRule="auto"/>
        <w:ind w:firstLine="4095" w:firstLineChars="19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银行负责人（或委托代理人）：</w:t>
      </w:r>
    </w:p>
    <w:p>
      <w:pPr>
        <w:autoSpaceDE w:val="0"/>
        <w:autoSpaceDN w:val="0"/>
        <w:adjustRightInd w:val="0"/>
        <w:snapToGrid w:val="0"/>
        <w:spacing w:line="300" w:lineRule="auto"/>
        <w:ind w:firstLine="4095" w:firstLineChars="19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地址：</w:t>
      </w:r>
    </w:p>
    <w:p>
      <w:pPr>
        <w:autoSpaceDE w:val="0"/>
        <w:autoSpaceDN w:val="0"/>
        <w:adjustRightInd w:val="0"/>
        <w:snapToGrid w:val="0"/>
        <w:spacing w:line="300" w:lineRule="auto"/>
        <w:ind w:firstLine="4095" w:firstLineChars="19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邮政编码：</w:t>
      </w:r>
    </w:p>
    <w:p>
      <w:pPr>
        <w:autoSpaceDE w:val="0"/>
        <w:autoSpaceDN w:val="0"/>
        <w:adjustRightInd w:val="0"/>
        <w:snapToGrid w:val="0"/>
        <w:spacing w:line="300" w:lineRule="auto"/>
        <w:ind w:firstLine="4095" w:firstLineChars="19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联系电话：</w:t>
      </w:r>
    </w:p>
    <w:p>
      <w:pPr>
        <w:widowControl/>
        <w:jc w:val="left"/>
        <w:rPr>
          <w:rFonts w:cs="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日期：</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年</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月</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日</w:t>
      </w:r>
      <w:r>
        <w:rPr>
          <w:rFonts w:hint="eastAsia" w:ascii="宋体" w:hAnsi="宋体" w:cs="宋体"/>
          <w:color w:val="000000" w:themeColor="text1"/>
          <w:sz w:val="24"/>
          <w:szCs w:val="24"/>
          <w:highlight w:val="none"/>
          <w:lang w:bidi="ar"/>
          <w14:textFill>
            <w14:solidFill>
              <w14:schemeClr w14:val="tx1"/>
            </w14:solidFill>
          </w14:textFill>
        </w:rPr>
        <w:t xml:space="preserve"> </w:t>
      </w:r>
    </w:p>
    <w:p>
      <w:pPr>
        <w:pStyle w:val="15"/>
        <w:widowControl w:val="0"/>
        <w:spacing w:before="0" w:beforeAutospacing="0" w:after="0" w:afterAutospacing="0"/>
        <w:ind w:firstLine="420"/>
        <w:jc w:val="both"/>
        <w:rPr>
          <w:rFonts w:hint="eastAsia" w:cs="宋体"/>
          <w:color w:val="000000" w:themeColor="text1"/>
          <w:kern w:val="2"/>
          <w:sz w:val="21"/>
          <w:szCs w:val="21"/>
          <w:highlight w:val="none"/>
          <w:lang w:bidi="ar"/>
          <w14:textFill>
            <w14:solidFill>
              <w14:schemeClr w14:val="tx1"/>
            </w14:solidFill>
          </w14:textFill>
        </w:rPr>
      </w:pPr>
    </w:p>
    <w:p>
      <w:pPr>
        <w:ind w:right="11"/>
        <w:rPr>
          <w:rFonts w:hint="eastAsia" w:ascii="宋体" w:hAnsi="宋体" w:cs="宋体"/>
          <w:b/>
          <w:color w:val="000000" w:themeColor="text1"/>
          <w:spacing w:val="4"/>
          <w:kern w:val="0"/>
          <w:sz w:val="44"/>
          <w:szCs w:val="44"/>
          <w:highlight w:val="none"/>
          <w14:textFill>
            <w14:solidFill>
              <w14:schemeClr w14:val="tx1"/>
            </w14:solidFill>
          </w14:textFill>
        </w:rPr>
      </w:pPr>
    </w:p>
    <w:p>
      <w:pPr>
        <w:ind w:right="11"/>
        <w:rPr>
          <w:rFonts w:ascii="Times New Roman" w:hAnsi="Times New Roman"/>
          <w:color w:val="000000" w:themeColor="text1"/>
          <w:szCs w:val="21"/>
          <w:highlight w:val="none"/>
          <w14:textFill>
            <w14:solidFill>
              <w14:schemeClr w14:val="tx1"/>
            </w14:solidFill>
          </w14:textFill>
        </w:rPr>
      </w:pPr>
      <w:r>
        <w:rPr>
          <w:rFonts w:hint="eastAsia" w:ascii="宋体" w:hAnsi="宋体" w:cs="宋体"/>
          <w:b/>
          <w:color w:val="000000" w:themeColor="text1"/>
          <w:spacing w:val="4"/>
          <w:kern w:val="0"/>
          <w:sz w:val="44"/>
          <w:szCs w:val="44"/>
          <w:highlight w:val="none"/>
          <w14:textFill>
            <w14:solidFill>
              <w14:schemeClr w14:val="tx1"/>
            </w14:solidFill>
          </w14:textFill>
        </w:rPr>
        <w:t>二、《广州市重点公共建设项目管理中心施工总承包合同范本》（</w:t>
      </w:r>
      <w:r>
        <w:rPr>
          <w:b/>
          <w:color w:val="000000" w:themeColor="text1"/>
          <w:spacing w:val="4"/>
          <w:kern w:val="0"/>
          <w:sz w:val="44"/>
          <w:szCs w:val="44"/>
          <w:highlight w:val="none"/>
          <w14:textFill>
            <w14:solidFill>
              <w14:schemeClr w14:val="tx1"/>
            </w14:solidFill>
          </w14:textFill>
        </w:rPr>
        <w:t>2015</w:t>
      </w:r>
      <w:r>
        <w:rPr>
          <w:rFonts w:hint="eastAsia" w:ascii="宋体" w:hAnsi="宋体" w:cs="宋体"/>
          <w:b/>
          <w:color w:val="000000" w:themeColor="text1"/>
          <w:spacing w:val="4"/>
          <w:kern w:val="0"/>
          <w:sz w:val="44"/>
          <w:szCs w:val="44"/>
          <w:highlight w:val="none"/>
          <w14:textFill>
            <w14:solidFill>
              <w14:schemeClr w14:val="tx1"/>
            </w14:solidFill>
          </w14:textFill>
        </w:rPr>
        <w:t>年</w:t>
      </w:r>
      <w:r>
        <w:rPr>
          <w:rFonts w:cs="Calibri"/>
          <w:b/>
          <w:color w:val="000000" w:themeColor="text1"/>
          <w:spacing w:val="4"/>
          <w:kern w:val="0"/>
          <w:sz w:val="44"/>
          <w:szCs w:val="44"/>
          <w:highlight w:val="none"/>
          <w14:textFill>
            <w14:solidFill>
              <w14:schemeClr w14:val="tx1"/>
            </w14:solidFill>
          </w14:textFill>
        </w:rPr>
        <w:t>8</w:t>
      </w:r>
      <w:r>
        <w:rPr>
          <w:rFonts w:hint="eastAsia" w:ascii="宋体" w:hAnsi="宋体" w:cs="宋体"/>
          <w:b/>
          <w:color w:val="000000" w:themeColor="text1"/>
          <w:spacing w:val="4"/>
          <w:kern w:val="0"/>
          <w:sz w:val="44"/>
          <w:szCs w:val="44"/>
          <w:highlight w:val="none"/>
          <w14:textFill>
            <w14:solidFill>
              <w14:schemeClr w14:val="tx1"/>
            </w14:solidFill>
          </w14:textFill>
        </w:rPr>
        <w:t>月，</w:t>
      </w:r>
      <w:r>
        <w:rPr>
          <w:rFonts w:cs="Calibri"/>
          <w:b/>
          <w:color w:val="000000" w:themeColor="text1"/>
          <w:spacing w:val="4"/>
          <w:kern w:val="0"/>
          <w:sz w:val="44"/>
          <w:szCs w:val="44"/>
          <w:highlight w:val="none"/>
          <w14:textFill>
            <w14:solidFill>
              <w14:schemeClr w14:val="tx1"/>
            </w14:solidFill>
          </w14:textFill>
        </w:rPr>
        <w:t>2018</w:t>
      </w:r>
      <w:r>
        <w:rPr>
          <w:rFonts w:hint="eastAsia" w:ascii="宋体" w:hAnsi="宋体" w:cs="宋体"/>
          <w:b/>
          <w:color w:val="000000" w:themeColor="text1"/>
          <w:spacing w:val="4"/>
          <w:kern w:val="0"/>
          <w:sz w:val="44"/>
          <w:szCs w:val="44"/>
          <w:highlight w:val="none"/>
          <w14:textFill>
            <w14:solidFill>
              <w14:schemeClr w14:val="tx1"/>
            </w14:solidFill>
          </w14:textFill>
        </w:rPr>
        <w:t>年修订</w:t>
      </w:r>
      <w:bookmarkStart w:id="0" w:name="_GoBack"/>
      <w:bookmarkEnd w:id="0"/>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EuroRoman">
    <w:altName w:val="Segoe Print"/>
    <w:panose1 w:val="00000000000000000000"/>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japaneseCounting"/>
      <w:pStyle w:val="39"/>
      <w:lvlText w:val="%1、"/>
      <w:lvlJc w:val="left"/>
      <w:pPr>
        <w:tabs>
          <w:tab w:val="left" w:pos="1271"/>
        </w:tabs>
        <w:ind w:left="1271" w:hanging="720"/>
      </w:pPr>
      <w:rPr>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230A9140"/>
    <w:multiLevelType w:val="multilevel"/>
    <w:tmpl w:val="230A9140"/>
    <w:lvl w:ilvl="0" w:tentative="0">
      <w:start w:val="3"/>
      <w:numFmt w:val="decimal"/>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zE3MjBjMmNkODRhOGFhYjRjMmQ4OGE4NTFlYWEifQ=="/>
  </w:docVars>
  <w:rsids>
    <w:rsidRoot w:val="01BF6109"/>
    <w:rsid w:val="007D2E20"/>
    <w:rsid w:val="010C0502"/>
    <w:rsid w:val="012C2504"/>
    <w:rsid w:val="01BF6109"/>
    <w:rsid w:val="03121363"/>
    <w:rsid w:val="0459229C"/>
    <w:rsid w:val="05503AC8"/>
    <w:rsid w:val="05A30639"/>
    <w:rsid w:val="062D325C"/>
    <w:rsid w:val="06A17126"/>
    <w:rsid w:val="06A905A2"/>
    <w:rsid w:val="079C6A87"/>
    <w:rsid w:val="098F62A8"/>
    <w:rsid w:val="09BF208D"/>
    <w:rsid w:val="09DC0C8E"/>
    <w:rsid w:val="0D021B1D"/>
    <w:rsid w:val="0D1A10C6"/>
    <w:rsid w:val="0DC0399B"/>
    <w:rsid w:val="0DDB664A"/>
    <w:rsid w:val="0EFE2920"/>
    <w:rsid w:val="0FC63F72"/>
    <w:rsid w:val="10314EBC"/>
    <w:rsid w:val="103277EA"/>
    <w:rsid w:val="109079BF"/>
    <w:rsid w:val="10D733D6"/>
    <w:rsid w:val="111D4B4D"/>
    <w:rsid w:val="11A958FA"/>
    <w:rsid w:val="125814EE"/>
    <w:rsid w:val="12CA7B4C"/>
    <w:rsid w:val="12F77975"/>
    <w:rsid w:val="13246323"/>
    <w:rsid w:val="1367B80A"/>
    <w:rsid w:val="13AD12CE"/>
    <w:rsid w:val="13E62489"/>
    <w:rsid w:val="14277EE1"/>
    <w:rsid w:val="14A61854"/>
    <w:rsid w:val="15B276B6"/>
    <w:rsid w:val="16704C38"/>
    <w:rsid w:val="16CE4DEC"/>
    <w:rsid w:val="183E099D"/>
    <w:rsid w:val="18C4735D"/>
    <w:rsid w:val="1A011808"/>
    <w:rsid w:val="1B2B25C6"/>
    <w:rsid w:val="1B6B3C20"/>
    <w:rsid w:val="1BE79B3F"/>
    <w:rsid w:val="1C3444AD"/>
    <w:rsid w:val="1CA56B75"/>
    <w:rsid w:val="1D7F52A7"/>
    <w:rsid w:val="1D8FFE97"/>
    <w:rsid w:val="1DC66F5B"/>
    <w:rsid w:val="1DD31CE1"/>
    <w:rsid w:val="1DEFDDCA"/>
    <w:rsid w:val="1E816369"/>
    <w:rsid w:val="1ED8781E"/>
    <w:rsid w:val="1EDE25AA"/>
    <w:rsid w:val="1F5F85DF"/>
    <w:rsid w:val="1F7D5109"/>
    <w:rsid w:val="1F7FD750"/>
    <w:rsid w:val="1FBFE192"/>
    <w:rsid w:val="1FD9096D"/>
    <w:rsid w:val="1FEA6512"/>
    <w:rsid w:val="1FF755B0"/>
    <w:rsid w:val="1FFFD121"/>
    <w:rsid w:val="20C552F7"/>
    <w:rsid w:val="23FD383B"/>
    <w:rsid w:val="243A6885"/>
    <w:rsid w:val="24C32DB0"/>
    <w:rsid w:val="266F66D4"/>
    <w:rsid w:val="26DC3C24"/>
    <w:rsid w:val="28A83AC0"/>
    <w:rsid w:val="28AF2847"/>
    <w:rsid w:val="28D64DCE"/>
    <w:rsid w:val="2903193C"/>
    <w:rsid w:val="2ADC41F2"/>
    <w:rsid w:val="2B3679AF"/>
    <w:rsid w:val="2B7FAE89"/>
    <w:rsid w:val="2BFA65B2"/>
    <w:rsid w:val="2F2B2274"/>
    <w:rsid w:val="2F3BDB87"/>
    <w:rsid w:val="2F6785B6"/>
    <w:rsid w:val="2FE95D5A"/>
    <w:rsid w:val="2FEB143D"/>
    <w:rsid w:val="2FFD13E6"/>
    <w:rsid w:val="308849B3"/>
    <w:rsid w:val="30B61C4C"/>
    <w:rsid w:val="31240945"/>
    <w:rsid w:val="327F4172"/>
    <w:rsid w:val="32906DCE"/>
    <w:rsid w:val="32DA370D"/>
    <w:rsid w:val="32F56E7E"/>
    <w:rsid w:val="336649F4"/>
    <w:rsid w:val="34825E0A"/>
    <w:rsid w:val="34ECBDAE"/>
    <w:rsid w:val="354D058B"/>
    <w:rsid w:val="35748563"/>
    <w:rsid w:val="35882F34"/>
    <w:rsid w:val="36496FD6"/>
    <w:rsid w:val="37D25DCF"/>
    <w:rsid w:val="398C2BD8"/>
    <w:rsid w:val="398F3991"/>
    <w:rsid w:val="3ADE5C19"/>
    <w:rsid w:val="3B4B3CDA"/>
    <w:rsid w:val="3BDF7869"/>
    <w:rsid w:val="3BEB0DB5"/>
    <w:rsid w:val="3BF72B2F"/>
    <w:rsid w:val="3CB44AA5"/>
    <w:rsid w:val="3CFF30F7"/>
    <w:rsid w:val="3DF70C6E"/>
    <w:rsid w:val="3E163564"/>
    <w:rsid w:val="3E7ECE69"/>
    <w:rsid w:val="3EEF65D2"/>
    <w:rsid w:val="3F136C81"/>
    <w:rsid w:val="3F77F1C2"/>
    <w:rsid w:val="3F9D6F8B"/>
    <w:rsid w:val="3FA9DA7C"/>
    <w:rsid w:val="3FBB48C6"/>
    <w:rsid w:val="3FFFE8DB"/>
    <w:rsid w:val="3FFFEA2C"/>
    <w:rsid w:val="4037219F"/>
    <w:rsid w:val="410F4E51"/>
    <w:rsid w:val="44336C57"/>
    <w:rsid w:val="453273D9"/>
    <w:rsid w:val="45BE0326"/>
    <w:rsid w:val="45FD1795"/>
    <w:rsid w:val="47743CD8"/>
    <w:rsid w:val="47BFD48E"/>
    <w:rsid w:val="4AA20B5D"/>
    <w:rsid w:val="4ACA2FF8"/>
    <w:rsid w:val="4AD55F0E"/>
    <w:rsid w:val="4B201C00"/>
    <w:rsid w:val="4C231829"/>
    <w:rsid w:val="4CFB0773"/>
    <w:rsid w:val="4DAF0342"/>
    <w:rsid w:val="4F7339B8"/>
    <w:rsid w:val="51844B46"/>
    <w:rsid w:val="52A9529F"/>
    <w:rsid w:val="53503A50"/>
    <w:rsid w:val="54EB1352"/>
    <w:rsid w:val="568832FC"/>
    <w:rsid w:val="573E0163"/>
    <w:rsid w:val="57FD49A4"/>
    <w:rsid w:val="5A7F8527"/>
    <w:rsid w:val="5AFC0420"/>
    <w:rsid w:val="5BFAC122"/>
    <w:rsid w:val="5BFB88B5"/>
    <w:rsid w:val="5CEC8FC3"/>
    <w:rsid w:val="5D682435"/>
    <w:rsid w:val="5D8432BA"/>
    <w:rsid w:val="5DA96142"/>
    <w:rsid w:val="5E7F09B9"/>
    <w:rsid w:val="5EBD8F35"/>
    <w:rsid w:val="5EEC7715"/>
    <w:rsid w:val="5EF82766"/>
    <w:rsid w:val="5F7752E6"/>
    <w:rsid w:val="5FFAC0FE"/>
    <w:rsid w:val="5FFB577F"/>
    <w:rsid w:val="5FFD9B27"/>
    <w:rsid w:val="60706E1E"/>
    <w:rsid w:val="614B0D5E"/>
    <w:rsid w:val="629E535C"/>
    <w:rsid w:val="63CD0FDE"/>
    <w:rsid w:val="652C7549"/>
    <w:rsid w:val="654DD9D3"/>
    <w:rsid w:val="66BF3507"/>
    <w:rsid w:val="66D71406"/>
    <w:rsid w:val="66DC8CD5"/>
    <w:rsid w:val="677E7852"/>
    <w:rsid w:val="67E7DBAB"/>
    <w:rsid w:val="6815359E"/>
    <w:rsid w:val="697B37EA"/>
    <w:rsid w:val="69AC6EAA"/>
    <w:rsid w:val="69CF1F21"/>
    <w:rsid w:val="69D73311"/>
    <w:rsid w:val="6A767450"/>
    <w:rsid w:val="6AE80E9C"/>
    <w:rsid w:val="6AEE76FF"/>
    <w:rsid w:val="6B6F63E1"/>
    <w:rsid w:val="6B6FEFF6"/>
    <w:rsid w:val="6BFBE68E"/>
    <w:rsid w:val="6BFD31A0"/>
    <w:rsid w:val="6C462C74"/>
    <w:rsid w:val="6D7EB8A7"/>
    <w:rsid w:val="6D7F8DF3"/>
    <w:rsid w:val="6DAF373D"/>
    <w:rsid w:val="6DB7A8DD"/>
    <w:rsid w:val="6DFD079A"/>
    <w:rsid w:val="6E737B27"/>
    <w:rsid w:val="6EE65194"/>
    <w:rsid w:val="6F7313D2"/>
    <w:rsid w:val="6F8E6505"/>
    <w:rsid w:val="6F9D1F17"/>
    <w:rsid w:val="6FBEBFE3"/>
    <w:rsid w:val="6FD70DB3"/>
    <w:rsid w:val="6FECD203"/>
    <w:rsid w:val="6FFAFA7D"/>
    <w:rsid w:val="6FFBFE86"/>
    <w:rsid w:val="6FFBFE87"/>
    <w:rsid w:val="6FFD008B"/>
    <w:rsid w:val="6FFDB276"/>
    <w:rsid w:val="704206A7"/>
    <w:rsid w:val="7084648B"/>
    <w:rsid w:val="70FBC6E7"/>
    <w:rsid w:val="715916C6"/>
    <w:rsid w:val="71791688"/>
    <w:rsid w:val="720D4CDF"/>
    <w:rsid w:val="724B001B"/>
    <w:rsid w:val="728C0D50"/>
    <w:rsid w:val="72DF0454"/>
    <w:rsid w:val="72E9591F"/>
    <w:rsid w:val="72F6C04B"/>
    <w:rsid w:val="73B02BDC"/>
    <w:rsid w:val="73B75C4E"/>
    <w:rsid w:val="73D4043E"/>
    <w:rsid w:val="73EFE24C"/>
    <w:rsid w:val="74C435A1"/>
    <w:rsid w:val="753D627D"/>
    <w:rsid w:val="75770EE7"/>
    <w:rsid w:val="757F2F64"/>
    <w:rsid w:val="759EA380"/>
    <w:rsid w:val="75C50F6A"/>
    <w:rsid w:val="761142AB"/>
    <w:rsid w:val="765F2759"/>
    <w:rsid w:val="777702B8"/>
    <w:rsid w:val="777F5B9C"/>
    <w:rsid w:val="77976A00"/>
    <w:rsid w:val="77DF5F2F"/>
    <w:rsid w:val="77DFEAC6"/>
    <w:rsid w:val="77EC8C22"/>
    <w:rsid w:val="77F3F6BF"/>
    <w:rsid w:val="77F7813F"/>
    <w:rsid w:val="77FF01A4"/>
    <w:rsid w:val="78FF7F9C"/>
    <w:rsid w:val="79BF7F6C"/>
    <w:rsid w:val="79CBB46B"/>
    <w:rsid w:val="79FAB9A0"/>
    <w:rsid w:val="7A035B85"/>
    <w:rsid w:val="7A3F4A1F"/>
    <w:rsid w:val="7A6A0EB5"/>
    <w:rsid w:val="7AA80AB2"/>
    <w:rsid w:val="7AF38B28"/>
    <w:rsid w:val="7B2E542C"/>
    <w:rsid w:val="7B39BE22"/>
    <w:rsid w:val="7B3F703F"/>
    <w:rsid w:val="7B899F3D"/>
    <w:rsid w:val="7B8CF129"/>
    <w:rsid w:val="7B8FCD51"/>
    <w:rsid w:val="7B953796"/>
    <w:rsid w:val="7BBD9978"/>
    <w:rsid w:val="7BED2D03"/>
    <w:rsid w:val="7BF3A19D"/>
    <w:rsid w:val="7BFB9FEA"/>
    <w:rsid w:val="7BFE42CE"/>
    <w:rsid w:val="7C347AF0"/>
    <w:rsid w:val="7CBBB4D1"/>
    <w:rsid w:val="7CBDB55E"/>
    <w:rsid w:val="7CBE95D0"/>
    <w:rsid w:val="7CDBA150"/>
    <w:rsid w:val="7CFAAFDE"/>
    <w:rsid w:val="7D7B173C"/>
    <w:rsid w:val="7DFF65E6"/>
    <w:rsid w:val="7E170BE9"/>
    <w:rsid w:val="7E1A9A1B"/>
    <w:rsid w:val="7E7E18D5"/>
    <w:rsid w:val="7ECDE25D"/>
    <w:rsid w:val="7ECFB091"/>
    <w:rsid w:val="7EDF997E"/>
    <w:rsid w:val="7EDFE356"/>
    <w:rsid w:val="7EEF8443"/>
    <w:rsid w:val="7EF3BDF1"/>
    <w:rsid w:val="7EFCE868"/>
    <w:rsid w:val="7F034E1B"/>
    <w:rsid w:val="7F6CDD2D"/>
    <w:rsid w:val="7F6F41AD"/>
    <w:rsid w:val="7F77CC52"/>
    <w:rsid w:val="7F7A994A"/>
    <w:rsid w:val="7F9FB0D6"/>
    <w:rsid w:val="7FBBEF0A"/>
    <w:rsid w:val="7FBC3E01"/>
    <w:rsid w:val="7FBF44F2"/>
    <w:rsid w:val="7FC0E0C7"/>
    <w:rsid w:val="7FC2F4F3"/>
    <w:rsid w:val="7FCFE2F3"/>
    <w:rsid w:val="7FDE5C45"/>
    <w:rsid w:val="7FDF822E"/>
    <w:rsid w:val="7FEB7962"/>
    <w:rsid w:val="7FFA01B9"/>
    <w:rsid w:val="7FFEABD7"/>
    <w:rsid w:val="7FFF3A7F"/>
    <w:rsid w:val="97F7BC3F"/>
    <w:rsid w:val="9DAFCB60"/>
    <w:rsid w:val="9EF7DEAD"/>
    <w:rsid w:val="9FBE4924"/>
    <w:rsid w:val="9FFB0CF2"/>
    <w:rsid w:val="9FFB8C45"/>
    <w:rsid w:val="A53DA77A"/>
    <w:rsid w:val="A7EB9739"/>
    <w:rsid w:val="ADBFCD4C"/>
    <w:rsid w:val="ADEBF85E"/>
    <w:rsid w:val="AE7E0B70"/>
    <w:rsid w:val="AED70540"/>
    <w:rsid w:val="B16C3190"/>
    <w:rsid w:val="B5D74284"/>
    <w:rsid w:val="B5EC6711"/>
    <w:rsid w:val="B7677A14"/>
    <w:rsid w:val="B7F6E93F"/>
    <w:rsid w:val="B7F9BE85"/>
    <w:rsid w:val="B9F231FC"/>
    <w:rsid w:val="B9FC3C6D"/>
    <w:rsid w:val="BAFDE18C"/>
    <w:rsid w:val="BB4FC0DA"/>
    <w:rsid w:val="BBBB12FA"/>
    <w:rsid w:val="BBF3AD40"/>
    <w:rsid w:val="BC6721BF"/>
    <w:rsid w:val="BD3B3B47"/>
    <w:rsid w:val="BD62BA3E"/>
    <w:rsid w:val="BD74BD11"/>
    <w:rsid w:val="BEAD12A4"/>
    <w:rsid w:val="BEFE1D23"/>
    <w:rsid w:val="BFDBBD86"/>
    <w:rsid w:val="BFFBBC2A"/>
    <w:rsid w:val="BFFF04D0"/>
    <w:rsid w:val="BFFF3865"/>
    <w:rsid w:val="C7FF8FD3"/>
    <w:rsid w:val="C94EBA3F"/>
    <w:rsid w:val="CBF7A2CC"/>
    <w:rsid w:val="CBF9E3B0"/>
    <w:rsid w:val="CD9699B5"/>
    <w:rsid w:val="CF231D8E"/>
    <w:rsid w:val="CFFFDD73"/>
    <w:rsid w:val="D17534E8"/>
    <w:rsid w:val="D7EB6385"/>
    <w:rsid w:val="D93F7E1A"/>
    <w:rsid w:val="DABFA785"/>
    <w:rsid w:val="DB9F0ECB"/>
    <w:rsid w:val="DC9844C7"/>
    <w:rsid w:val="DCBB7F67"/>
    <w:rsid w:val="DCBDC5BA"/>
    <w:rsid w:val="DD73AC21"/>
    <w:rsid w:val="DDAB6C83"/>
    <w:rsid w:val="DDFDD40C"/>
    <w:rsid w:val="DF0E1372"/>
    <w:rsid w:val="DF5F4CBD"/>
    <w:rsid w:val="DFF5858E"/>
    <w:rsid w:val="E17BFCB8"/>
    <w:rsid w:val="E4E54A6B"/>
    <w:rsid w:val="E4F5BE01"/>
    <w:rsid w:val="E5EE8177"/>
    <w:rsid w:val="E6F571BE"/>
    <w:rsid w:val="E79B9EEC"/>
    <w:rsid w:val="E9ED4E47"/>
    <w:rsid w:val="EAFB1067"/>
    <w:rsid w:val="EB3E3818"/>
    <w:rsid w:val="EBBDD244"/>
    <w:rsid w:val="EBBF1C93"/>
    <w:rsid w:val="EBCFDFEF"/>
    <w:rsid w:val="EBDDED80"/>
    <w:rsid w:val="EBF1A261"/>
    <w:rsid w:val="EBFF6617"/>
    <w:rsid w:val="ECA76847"/>
    <w:rsid w:val="ED7FD95C"/>
    <w:rsid w:val="EDE7C90F"/>
    <w:rsid w:val="EEF9062B"/>
    <w:rsid w:val="EEFE9D5D"/>
    <w:rsid w:val="EF34ECA1"/>
    <w:rsid w:val="EF58B7F1"/>
    <w:rsid w:val="EF7E7BFE"/>
    <w:rsid w:val="EF8F77D2"/>
    <w:rsid w:val="EFADD520"/>
    <w:rsid w:val="EFD6034F"/>
    <w:rsid w:val="EFEE07ED"/>
    <w:rsid w:val="EFFA3076"/>
    <w:rsid w:val="EFFD70D0"/>
    <w:rsid w:val="EFFF4291"/>
    <w:rsid w:val="F1C79F22"/>
    <w:rsid w:val="F2BFF4D3"/>
    <w:rsid w:val="F2EFD54F"/>
    <w:rsid w:val="F3FCA862"/>
    <w:rsid w:val="F3FEA2DE"/>
    <w:rsid w:val="F5FFA282"/>
    <w:rsid w:val="F6C81B6A"/>
    <w:rsid w:val="F77EADD4"/>
    <w:rsid w:val="F7CA3789"/>
    <w:rsid w:val="F7E7759C"/>
    <w:rsid w:val="F7ECB013"/>
    <w:rsid w:val="F7EF2A07"/>
    <w:rsid w:val="F7FE5ADB"/>
    <w:rsid w:val="F9FB4015"/>
    <w:rsid w:val="FA7F4B8D"/>
    <w:rsid w:val="FADF8CA1"/>
    <w:rsid w:val="FAF626CF"/>
    <w:rsid w:val="FAFF7389"/>
    <w:rsid w:val="FBB01540"/>
    <w:rsid w:val="FBCE0803"/>
    <w:rsid w:val="FBF7A869"/>
    <w:rsid w:val="FBFF0581"/>
    <w:rsid w:val="FCECBC91"/>
    <w:rsid w:val="FCED382B"/>
    <w:rsid w:val="FCFD6AF8"/>
    <w:rsid w:val="FD7FE374"/>
    <w:rsid w:val="FDDD79FC"/>
    <w:rsid w:val="FDDF787B"/>
    <w:rsid w:val="FDE77DFA"/>
    <w:rsid w:val="FDED4295"/>
    <w:rsid w:val="FDEE8438"/>
    <w:rsid w:val="FDFBC0FC"/>
    <w:rsid w:val="FDFD6C76"/>
    <w:rsid w:val="FDFDFEF3"/>
    <w:rsid w:val="FE9FF5AA"/>
    <w:rsid w:val="FEBD1C7B"/>
    <w:rsid w:val="FEBF1A22"/>
    <w:rsid w:val="FEBF9CB9"/>
    <w:rsid w:val="FEDEA38A"/>
    <w:rsid w:val="FEDF6C5C"/>
    <w:rsid w:val="FEE520D4"/>
    <w:rsid w:val="FEFD9271"/>
    <w:rsid w:val="FEFE8765"/>
    <w:rsid w:val="FEFFC5FB"/>
    <w:rsid w:val="FEFFD643"/>
    <w:rsid w:val="FFAB1707"/>
    <w:rsid w:val="FFB5EDAF"/>
    <w:rsid w:val="FFB9B678"/>
    <w:rsid w:val="FFBE7836"/>
    <w:rsid w:val="FFDB14E5"/>
    <w:rsid w:val="FFDB4C69"/>
    <w:rsid w:val="FFDD1E56"/>
    <w:rsid w:val="FFE7E6F5"/>
    <w:rsid w:val="FFEF26DE"/>
    <w:rsid w:val="FFF721E8"/>
    <w:rsid w:val="FFF7C74A"/>
    <w:rsid w:val="FFF9AE99"/>
    <w:rsid w:val="FFFF38C7"/>
    <w:rsid w:val="FFFF6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7"/>
    <w:qFormat/>
    <w:uiPriority w:val="0"/>
    <w:pPr>
      <w:keepNext/>
      <w:keepLines/>
      <w:tabs>
        <w:tab w:val="right" w:leader="dot" w:pos="9060"/>
      </w:tabs>
      <w:spacing w:after="120" w:line="360" w:lineRule="auto"/>
      <w:outlineLvl w:val="0"/>
    </w:pPr>
    <w:rPr>
      <w:kern w:val="44"/>
      <w:sz w:val="28"/>
      <w:szCs w:val="28"/>
    </w:rPr>
  </w:style>
  <w:style w:type="paragraph" w:styleId="4">
    <w:name w:val="heading 2"/>
    <w:basedOn w:val="5"/>
    <w:next w:val="1"/>
    <w:qFormat/>
    <w:uiPriority w:val="0"/>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19">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5">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7">
    <w:name w:val="Normal Indent"/>
    <w:basedOn w:val="1"/>
    <w:qFormat/>
    <w:uiPriority w:val="0"/>
    <w:pPr>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rFonts w:ascii="Times New Roman" w:hAnsi="Times New Roman"/>
      <w:szCs w:val="20"/>
    </w:rPr>
  </w:style>
  <w:style w:type="paragraph" w:styleId="10">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1">
    <w:name w:val="Date"/>
    <w:basedOn w:val="1"/>
    <w:next w:val="1"/>
    <w:qFormat/>
    <w:uiPriority w:val="0"/>
    <w:rPr>
      <w:rFonts w:ascii="Times New Roman" w:hAnsi="Times New Roman"/>
      <w:szCs w:val="20"/>
    </w:rPr>
  </w:style>
  <w:style w:type="paragraph" w:styleId="12">
    <w:name w:val="footer"/>
    <w:basedOn w:val="1"/>
    <w:link w:val="34"/>
    <w:unhideWhenUsed/>
    <w:qFormat/>
    <w:uiPriority w:val="0"/>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rPr>
      <w:rFonts w:ascii="宋体" w:hAnsi="宋体"/>
      <w:szCs w:val="24"/>
      <w:u w:val="single"/>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qFormat/>
    <w:uiPriority w:val="0"/>
    <w:pPr>
      <w:spacing w:before="120" w:after="60"/>
      <w:jc w:val="center"/>
    </w:pPr>
    <w:rPr>
      <w:rFonts w:ascii="Arial" w:hAnsi="Arial"/>
      <w:b/>
      <w:sz w:val="44"/>
      <w:szCs w:val="20"/>
    </w:rPr>
  </w:style>
  <w:style w:type="paragraph" w:styleId="17">
    <w:name w:val="Body Text First Indent"/>
    <w:basedOn w:val="9"/>
    <w:qFormat/>
    <w:uiPriority w:val="0"/>
    <w:pPr>
      <w:ind w:firstLine="420"/>
    </w:pPr>
  </w:style>
  <w:style w:type="character" w:styleId="20">
    <w:name w:val="page number"/>
    <w:qFormat/>
    <w:uiPriority w:val="0"/>
    <w:rPr>
      <w:rFonts w:cs="Times New Roman"/>
    </w:rPr>
  </w:style>
  <w:style w:type="character" w:styleId="21">
    <w:name w:val="Hyperlink"/>
    <w:qFormat/>
    <w:uiPriority w:val="99"/>
    <w:rPr>
      <w:color w:val="0000FF"/>
      <w:u w:val="single"/>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_Style 3"/>
    <w:basedOn w:val="1"/>
    <w:qFormat/>
    <w:uiPriority w:val="0"/>
    <w:rPr>
      <w:rFonts w:cs="宋体"/>
      <w:szCs w:val="21"/>
    </w:rPr>
  </w:style>
  <w:style w:type="paragraph" w:customStyle="1" w:styleId="25">
    <w:name w:val="正题"/>
    <w:basedOn w:val="1"/>
    <w:next w:val="1"/>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paragraph" w:styleId="26">
    <w:name w:val="List Paragraph"/>
    <w:basedOn w:val="1"/>
    <w:qFormat/>
    <w:uiPriority w:val="34"/>
    <w:pPr>
      <w:ind w:firstLine="420" w:firstLineChars="200"/>
    </w:pPr>
    <w:rPr>
      <w:rFonts w:ascii="Times New Roman" w:hAnsi="Times New Roman"/>
      <w:szCs w:val="20"/>
    </w:rPr>
  </w:style>
  <w:style w:type="character" w:customStyle="1" w:styleId="27">
    <w:name w:val="标题 1 Char"/>
    <w:link w:val="2"/>
    <w:qFormat/>
    <w:uiPriority w:val="0"/>
    <w:rPr>
      <w:kern w:val="44"/>
      <w:sz w:val="28"/>
      <w:szCs w:val="28"/>
    </w:rPr>
  </w:style>
  <w:style w:type="character" w:customStyle="1" w:styleId="28">
    <w:name w:val="标题 1 字符1"/>
    <w:qFormat/>
    <w:uiPriority w:val="0"/>
    <w:rPr>
      <w:rFonts w:ascii="Arial" w:hAnsi="Arial" w:eastAsia="宋体"/>
      <w:b/>
      <w:kern w:val="44"/>
      <w:sz w:val="28"/>
      <w:szCs w:val="28"/>
    </w:rPr>
  </w:style>
  <w:style w:type="paragraph" w:customStyle="1" w:styleId="29">
    <w:name w:val="文一"/>
    <w:basedOn w:val="1"/>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character" w:customStyle="1" w:styleId="30">
    <w:name w:val="16"/>
    <w:basedOn w:val="19"/>
    <w:qFormat/>
    <w:uiPriority w:val="0"/>
    <w:rPr>
      <w:rFonts w:hint="eastAsia" w:ascii="宋体" w:hAnsi="宋体" w:eastAsia="宋体" w:cs="宋体"/>
      <w:b/>
      <w:color w:val="FF0000"/>
      <w:sz w:val="24"/>
      <w:szCs w:val="24"/>
      <w:u w:val="single"/>
    </w:rPr>
  </w:style>
  <w:style w:type="character" w:customStyle="1" w:styleId="31">
    <w:name w:val="页眉 字符"/>
    <w:basedOn w:val="19"/>
    <w:qFormat/>
    <w:uiPriority w:val="0"/>
    <w:rPr>
      <w:rFonts w:hint="default" w:ascii="Calibri" w:hAnsi="Calibri" w:eastAsia="宋体" w:cs="Times New Roman"/>
      <w:kern w:val="2"/>
      <w:sz w:val="18"/>
      <w:szCs w:val="18"/>
    </w:rPr>
  </w:style>
  <w:style w:type="character" w:customStyle="1" w:styleId="32">
    <w:name w:val="页眉 Char"/>
    <w:basedOn w:val="19"/>
    <w:link w:val="13"/>
    <w:qFormat/>
    <w:uiPriority w:val="0"/>
    <w:rPr>
      <w:sz w:val="18"/>
      <w:szCs w:val="18"/>
    </w:rPr>
  </w:style>
  <w:style w:type="character" w:customStyle="1" w:styleId="33">
    <w:name w:val="页脚 字符"/>
    <w:basedOn w:val="19"/>
    <w:qFormat/>
    <w:uiPriority w:val="0"/>
    <w:rPr>
      <w:rFonts w:hint="default" w:ascii="Calibri" w:hAnsi="Calibri" w:eastAsia="宋体" w:cs="Times New Roman"/>
      <w:kern w:val="2"/>
      <w:sz w:val="18"/>
      <w:szCs w:val="18"/>
    </w:rPr>
  </w:style>
  <w:style w:type="character" w:customStyle="1" w:styleId="34">
    <w:name w:val="页脚 Char"/>
    <w:basedOn w:val="19"/>
    <w:link w:val="12"/>
    <w:qFormat/>
    <w:uiPriority w:val="0"/>
    <w:rPr>
      <w:sz w:val="18"/>
      <w:szCs w:val="18"/>
    </w:rPr>
  </w:style>
  <w:style w:type="character" w:customStyle="1" w:styleId="35">
    <w:name w:val="15"/>
    <w:basedOn w:val="19"/>
    <w:qFormat/>
    <w:uiPriority w:val="0"/>
    <w:rPr>
      <w:rFonts w:hint="default" w:ascii="Times New Roman" w:hAnsi="Times New Roman" w:cs="Times New Roman"/>
    </w:rPr>
  </w:style>
  <w:style w:type="paragraph" w:customStyle="1" w:styleId="36">
    <w:name w:val="Body text|3"/>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Chars="200"/>
    </w:pPr>
    <w:rPr>
      <w:rFonts w:ascii="Times New Roman" w:hAnsi="Times New Roman" w:eastAsia="宋体" w:cs="Times New Roman"/>
      <w:lang w:val="en-US" w:eastAsia="zh-CN" w:bidi="ar-SA"/>
    </w:rPr>
  </w:style>
  <w:style w:type="paragraph" w:customStyle="1" w:styleId="39">
    <w:name w:val="样式1"/>
    <w:basedOn w:val="16"/>
    <w:qFormat/>
    <w:uiPriority w:val="0"/>
    <w:pPr>
      <w:numPr>
        <w:ilvl w:val="0"/>
        <w:numId w:val="1"/>
      </w:numPr>
      <w:spacing w:line="560" w:lineRule="exact"/>
      <w:jc w:val="left"/>
    </w:pPr>
    <w:rPr>
      <w:rFonts w:ascii="Cambria" w:eastAsia="黑体" w:cs="Times New Roman"/>
    </w:rPr>
  </w:style>
  <w:style w:type="paragraph" w:customStyle="1" w:styleId="40">
    <w:name w:val="文二"/>
    <w:basedOn w:val="1"/>
    <w:qFormat/>
    <w:uiPriority w:val="99"/>
    <w:pPr>
      <w:jc w:val="left"/>
    </w:pPr>
    <w:rPr>
      <w:rFonts w:ascii="宋体" w:hAnsi="宋体"/>
      <w:szCs w:val="21"/>
    </w:rPr>
  </w:style>
  <w:style w:type="paragraph" w:customStyle="1" w:styleId="41">
    <w:name w:val="章节三"/>
    <w:basedOn w:val="29"/>
    <w:next w:val="29"/>
    <w:qFormat/>
    <w:uiPriority w:val="0"/>
    <w:pPr>
      <w:spacing w:beforeLines="50" w:line="240" w:lineRule="auto"/>
      <w:ind w:firstLine="0" w:firstLineChars="0"/>
      <w:jc w:val="left"/>
      <w:outlineLvl w:val="2"/>
    </w:pPr>
    <w:rPr>
      <w:rFonts w:ascii="黑体" w:hAnsi="宋体" w:eastAsia="黑体"/>
      <w:b/>
    </w:rPr>
  </w:style>
  <w:style w:type="character" w:customStyle="1" w:styleId="42">
    <w:name w:val="10"/>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152749</Words>
  <Characters>158430</Characters>
  <Lines>1</Lines>
  <Paragraphs>1</Paragraphs>
  <TotalTime>1</TotalTime>
  <ScaleCrop>false</ScaleCrop>
  <LinksUpToDate>false</LinksUpToDate>
  <CharactersWithSpaces>163048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2024-03-16T00:29:00Z</dcterms:created>
  <dc:creator>Y.sisi</dc:creator>
  <cp:lastModifiedBy>cp</cp:lastModifiedBy>
  <dcterms:modified xsi:type="dcterms:W3CDTF">2024-05-29T08:29:54Z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2FDAE59EAFDF4830AEE3EC36AE1FEEF2_13</vt:lpwstr>
  </property>
</Properties>
</file>