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color w:val="000000" w:themeColor="text1"/>
          <w:highlight w:val="none"/>
          <w14:textFill>
            <w14:solidFill>
              <w14:schemeClr w14:val="tx1"/>
            </w14:solidFill>
          </w14:textFill>
        </w:rPr>
      </w:pPr>
    </w:p>
    <w:p>
      <w:pPr>
        <w:spacing w:line="360" w:lineRule="auto"/>
        <w:jc w:val="center"/>
        <w:rPr>
          <w:rFonts w:hint="eastAsia" w:ascii="宋体" w:hAnsi="宋体"/>
          <w:b/>
          <w:color w:val="000000" w:themeColor="text1"/>
          <w:sz w:val="44"/>
          <w:szCs w:val="44"/>
          <w:highlight w:val="none"/>
          <w:lang w:eastAsia="zh-CN"/>
          <w14:textFill>
            <w14:solidFill>
              <w14:schemeClr w14:val="tx1"/>
            </w14:solidFill>
          </w14:textFill>
        </w:rPr>
      </w:pPr>
      <w:r>
        <w:rPr>
          <w:rFonts w:hint="eastAsia" w:ascii="宋体" w:hAnsi="宋体"/>
          <w:b/>
          <w:color w:val="000000" w:themeColor="text1"/>
          <w:sz w:val="44"/>
          <w:szCs w:val="44"/>
          <w:highlight w:val="none"/>
          <w:lang w:eastAsia="zh-CN"/>
          <w14:textFill>
            <w14:solidFill>
              <w14:schemeClr w14:val="tx1"/>
            </w14:solidFill>
          </w14:textFill>
        </w:rPr>
        <w:t>广州市增城区教育城西消防救援站项目</w:t>
      </w:r>
    </w:p>
    <w:p>
      <w:pPr>
        <w:spacing w:line="360" w:lineRule="auto"/>
        <w:jc w:val="center"/>
        <w:rPr>
          <w:rFonts w:hint="eastAsia" w:eastAsia="宋体"/>
          <w:color w:val="000000" w:themeColor="text1"/>
          <w:sz w:val="36"/>
          <w:highlight w:val="none"/>
          <w:u w:val="single"/>
          <w:lang w:eastAsia="zh-CN"/>
          <w14:textFill>
            <w14:solidFill>
              <w14:schemeClr w14:val="tx1"/>
            </w14:solidFill>
          </w14:textFill>
        </w:rPr>
      </w:pPr>
      <w:r>
        <w:rPr>
          <w:rFonts w:hint="eastAsia" w:ascii="宋体" w:hAnsi="宋体"/>
          <w:b/>
          <w:color w:val="000000" w:themeColor="text1"/>
          <w:sz w:val="44"/>
          <w:szCs w:val="44"/>
          <w:highlight w:val="none"/>
          <w:lang w:eastAsia="zh-CN"/>
          <w14:textFill>
            <w14:solidFill>
              <w14:schemeClr w14:val="tx1"/>
            </w14:solidFill>
          </w14:textFill>
        </w:rPr>
        <w:t>施工总承包</w:t>
      </w:r>
    </w:p>
    <w:p>
      <w:pPr>
        <w:spacing w:line="360" w:lineRule="auto"/>
        <w:rPr>
          <w:color w:val="000000" w:themeColor="text1"/>
          <w:sz w:val="36"/>
          <w:highlight w:val="none"/>
          <w:u w:val="single"/>
          <w14:textFill>
            <w14:solidFill>
              <w14:schemeClr w14:val="tx1"/>
            </w14:solidFill>
          </w14:textFill>
        </w:rPr>
      </w:pPr>
    </w:p>
    <w:p>
      <w:pPr>
        <w:spacing w:line="360" w:lineRule="auto"/>
        <w:jc w:val="center"/>
        <w:rPr>
          <w:color w:val="000000" w:themeColor="text1"/>
          <w:sz w:val="36"/>
          <w:highlight w:val="none"/>
          <w:u w:val="single"/>
          <w14:textFill>
            <w14:solidFill>
              <w14:schemeClr w14:val="tx1"/>
            </w14:solidFill>
          </w14:textFill>
        </w:rPr>
      </w:pPr>
    </w:p>
    <w:p>
      <w:pPr>
        <w:pStyle w:val="10"/>
        <w:rPr>
          <w:color w:val="000000" w:themeColor="text1"/>
          <w:sz w:val="36"/>
          <w:highlight w:val="none"/>
          <w:u w:val="single"/>
          <w14:textFill>
            <w14:solidFill>
              <w14:schemeClr w14:val="tx1"/>
            </w14:solidFill>
          </w14:textFill>
        </w:rPr>
      </w:pPr>
    </w:p>
    <w:p>
      <w:pPr>
        <w:pStyle w:val="10"/>
        <w:spacing w:line="360" w:lineRule="auto"/>
        <w:rPr>
          <w:color w:val="000000" w:themeColor="text1"/>
          <w:sz w:val="36"/>
          <w:highlight w:val="none"/>
          <w:u w:val="single"/>
          <w14:textFill>
            <w14:solidFill>
              <w14:schemeClr w14:val="tx1"/>
            </w14:solidFill>
          </w14:textFill>
        </w:rPr>
      </w:pPr>
    </w:p>
    <w:p>
      <w:pPr>
        <w:spacing w:line="360" w:lineRule="auto"/>
        <w:jc w:val="center"/>
        <w:rPr>
          <w:rFonts w:ascii="宋体" w:hAnsi="宋体"/>
          <w:b/>
          <w:bCs/>
          <w:color w:val="000000" w:themeColor="text1"/>
          <w:spacing w:val="26"/>
          <w:sz w:val="110"/>
          <w:szCs w:val="110"/>
          <w:highlight w:val="none"/>
          <w14:textFill>
            <w14:solidFill>
              <w14:schemeClr w14:val="tx1"/>
            </w14:solidFill>
          </w14:textFill>
        </w:rPr>
      </w:pPr>
      <w:r>
        <w:rPr>
          <w:rFonts w:hint="eastAsia" w:ascii="宋体" w:hAnsi="宋体"/>
          <w:b/>
          <w:bCs/>
          <w:color w:val="000000" w:themeColor="text1"/>
          <w:spacing w:val="26"/>
          <w:sz w:val="96"/>
          <w:szCs w:val="110"/>
          <w:highlight w:val="none"/>
          <w14:textFill>
            <w14:solidFill>
              <w14:schemeClr w14:val="tx1"/>
            </w14:solidFill>
          </w14:textFill>
        </w:rPr>
        <w:t>招标公告</w:t>
      </w:r>
      <w:bookmarkStart w:id="0" w:name="_GoBack"/>
      <w:bookmarkEnd w:id="0"/>
    </w:p>
    <w:p>
      <w:pPr>
        <w:spacing w:line="360" w:lineRule="auto"/>
        <w:rPr>
          <w:color w:val="000000" w:themeColor="text1"/>
          <w:sz w:val="32"/>
          <w:highlight w:val="none"/>
          <w14:textFill>
            <w14:solidFill>
              <w14:schemeClr w14:val="tx1"/>
            </w14:solidFill>
          </w14:textFill>
        </w:rPr>
      </w:pPr>
    </w:p>
    <w:p>
      <w:pPr>
        <w:pStyle w:val="10"/>
        <w:spacing w:line="360" w:lineRule="auto"/>
        <w:rPr>
          <w:color w:val="000000" w:themeColor="text1"/>
          <w:highlight w:val="none"/>
          <w14:textFill>
            <w14:solidFill>
              <w14:schemeClr w14:val="tx1"/>
            </w14:solidFill>
          </w14:textFill>
        </w:rPr>
      </w:pPr>
    </w:p>
    <w:p>
      <w:pPr>
        <w:spacing w:line="360" w:lineRule="auto"/>
        <w:rPr>
          <w:color w:val="000000" w:themeColor="text1"/>
          <w:sz w:val="52"/>
          <w:highlight w:val="none"/>
          <w14:textFill>
            <w14:solidFill>
              <w14:schemeClr w14:val="tx1"/>
            </w14:solidFill>
          </w14:textFill>
        </w:rPr>
      </w:pPr>
    </w:p>
    <w:p>
      <w:pPr>
        <w:pStyle w:val="10"/>
        <w:rPr>
          <w:color w:val="000000" w:themeColor="text1"/>
          <w:sz w:val="52"/>
          <w:highlight w:val="none"/>
          <w14:textFill>
            <w14:solidFill>
              <w14:schemeClr w14:val="tx1"/>
            </w14:solidFill>
          </w14:textFill>
        </w:rPr>
      </w:pPr>
    </w:p>
    <w:p>
      <w:pPr>
        <w:spacing w:line="360" w:lineRule="auto"/>
        <w:rPr>
          <w:color w:val="000000" w:themeColor="text1"/>
          <w:sz w:val="52"/>
          <w:highlight w:val="none"/>
          <w14:textFill>
            <w14:solidFill>
              <w14:schemeClr w14:val="tx1"/>
            </w14:solidFill>
          </w14:textFill>
        </w:rPr>
      </w:pPr>
    </w:p>
    <w:p>
      <w:pPr>
        <w:spacing w:line="360" w:lineRule="auto"/>
        <w:rPr>
          <w:color w:val="000000" w:themeColor="text1"/>
          <w:sz w:val="52"/>
          <w:highlight w:val="none"/>
          <w14:textFill>
            <w14:solidFill>
              <w14:schemeClr w14:val="tx1"/>
            </w14:solidFill>
          </w14:textFill>
        </w:rPr>
      </w:pPr>
    </w:p>
    <w:p>
      <w:pPr>
        <w:spacing w:line="360" w:lineRule="auto"/>
        <w:ind w:firstLine="1280" w:firstLineChars="400"/>
        <w:jc w:val="lef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招标单位：</w:t>
      </w:r>
      <w:r>
        <w:rPr>
          <w:rFonts w:hint="eastAsia" w:ascii="宋体" w:hAnsi="宋体" w:cs="宋体"/>
          <w:color w:val="000000" w:themeColor="text1"/>
          <w:sz w:val="32"/>
          <w:szCs w:val="32"/>
          <w:highlight w:val="none"/>
          <w:u w:val="single"/>
          <w14:textFill>
            <w14:solidFill>
              <w14:schemeClr w14:val="tx1"/>
            </w14:solidFill>
          </w14:textFill>
        </w:rPr>
        <w:t>广州市重点公共建设项目管理中心</w:t>
      </w:r>
    </w:p>
    <w:p>
      <w:pPr>
        <w:spacing w:line="360" w:lineRule="auto"/>
        <w:ind w:firstLine="1280" w:firstLineChars="400"/>
        <w:jc w:val="left"/>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招标代理机构：</w:t>
      </w:r>
      <w:r>
        <w:rPr>
          <w:rFonts w:hint="eastAsia" w:ascii="宋体" w:hAnsi="宋体" w:cs="宋体"/>
          <w:color w:val="000000" w:themeColor="text1"/>
          <w:sz w:val="32"/>
          <w:szCs w:val="32"/>
          <w:highlight w:val="none"/>
          <w:u w:val="single"/>
          <w:lang w:eastAsia="zh-CN"/>
          <w14:textFill>
            <w14:solidFill>
              <w14:schemeClr w14:val="tx1"/>
            </w14:solidFill>
          </w14:textFill>
        </w:rPr>
        <w:t>广州高新工程顾问有限公司</w:t>
      </w:r>
    </w:p>
    <w:p>
      <w:pPr>
        <w:spacing w:line="360" w:lineRule="auto"/>
        <w:ind w:firstLine="1280" w:firstLineChars="400"/>
        <w:jc w:val="left"/>
        <w:rPr>
          <w:rFonts w:ascii="宋体" w:hAnsi="宋体"/>
          <w:b/>
          <w:color w:val="000000" w:themeColor="text1"/>
          <w:sz w:val="32"/>
          <w:szCs w:val="32"/>
          <w:highlight w:val="none"/>
          <w14:textFill>
            <w14:solidFill>
              <w14:schemeClr w14:val="tx1"/>
            </w14:solidFill>
          </w14:textFill>
        </w:rPr>
        <w:sectPr>
          <w:headerReference r:id="rId3" w:type="default"/>
          <w:footerReference r:id="rId4" w:type="default"/>
          <w:pgSz w:w="11906" w:h="16838"/>
          <w:pgMar w:top="1440" w:right="1440" w:bottom="1440" w:left="1440" w:header="851" w:footer="992" w:gutter="0"/>
          <w:pgNumType w:fmt="decimal" w:start="1"/>
          <w:cols w:space="720" w:num="1"/>
          <w:docGrid w:type="lines" w:linePitch="312" w:charSpace="0"/>
        </w:sectPr>
      </w:pPr>
      <w:r>
        <w:rPr>
          <w:rFonts w:hint="eastAsia" w:ascii="宋体" w:hAnsi="宋体" w:cs="宋体"/>
          <w:color w:val="000000" w:themeColor="text1"/>
          <w:sz w:val="32"/>
          <w:szCs w:val="32"/>
          <w:highlight w:val="none"/>
          <w14:textFill>
            <w14:solidFill>
              <w14:schemeClr w14:val="tx1"/>
            </w14:solidFill>
          </w14:textFill>
        </w:rPr>
        <w:t>日    期：</w:t>
      </w:r>
      <w:r>
        <w:rPr>
          <w:rFonts w:hint="eastAsia" w:ascii="宋体" w:hAnsi="宋体" w:cs="宋体"/>
          <w:color w:val="000000" w:themeColor="text1"/>
          <w:sz w:val="32"/>
          <w:szCs w:val="32"/>
          <w:highlight w:val="none"/>
          <w:u w:val="single"/>
          <w14:textFill>
            <w14:solidFill>
              <w14:schemeClr w14:val="tx1"/>
            </w14:solidFill>
          </w14:textFill>
        </w:rPr>
        <w:t>2</w:t>
      </w:r>
      <w:r>
        <w:rPr>
          <w:rFonts w:ascii="宋体" w:hAnsi="宋体" w:cs="宋体"/>
          <w:color w:val="000000" w:themeColor="text1"/>
          <w:sz w:val="32"/>
          <w:szCs w:val="32"/>
          <w:highlight w:val="none"/>
          <w:u w:val="single"/>
          <w14:textFill>
            <w14:solidFill>
              <w14:schemeClr w14:val="tx1"/>
            </w14:solidFill>
          </w14:textFill>
        </w:rPr>
        <w:t>024</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lang w:val="en-US" w:eastAsia="zh-CN"/>
          <w14:textFill>
            <w14:solidFill>
              <w14:schemeClr w14:val="tx1"/>
            </w14:solidFill>
          </w14:textFill>
        </w:rPr>
        <w:t xml:space="preserve"> 5 </w:t>
      </w:r>
      <w:r>
        <w:rPr>
          <w:rFonts w:hint="eastAsia" w:ascii="宋体" w:hAnsi="宋体" w:cs="宋体"/>
          <w:color w:val="000000" w:themeColor="text1"/>
          <w:sz w:val="32"/>
          <w:szCs w:val="32"/>
          <w:highlight w:val="none"/>
          <w14:textFill>
            <w14:solidFill>
              <w14:schemeClr w14:val="tx1"/>
            </w14:solidFill>
          </w14:textFill>
        </w:rPr>
        <w:t>月</w:t>
      </w:r>
    </w:p>
    <w:p>
      <w:pPr>
        <w:pStyle w:val="14"/>
        <w:spacing w:line="480" w:lineRule="auto"/>
        <w:jc w:val="center"/>
        <w:rPr>
          <w:color w:val="000000" w:themeColor="text1"/>
          <w:sz w:val="24"/>
          <w:highlight w:val="none"/>
          <w14:textFill>
            <w14:solidFill>
              <w14:schemeClr w14:val="tx1"/>
            </w14:solidFill>
          </w14:textFill>
        </w:rPr>
      </w:pPr>
      <w:r>
        <w:rPr>
          <w:rFonts w:hint="eastAsia"/>
          <w:b/>
          <w:bCs/>
          <w:color w:val="000000" w:themeColor="text1"/>
          <w:sz w:val="32"/>
          <w:szCs w:val="32"/>
          <w:highlight w:val="none"/>
          <w:lang w:eastAsia="zh-CN"/>
          <w14:textFill>
            <w14:solidFill>
              <w14:schemeClr w14:val="tx1"/>
            </w14:solidFill>
          </w14:textFill>
        </w:rPr>
        <w:t>广州市增城区教育城西消防救援站项目施工总承包</w:t>
      </w:r>
      <w:r>
        <w:rPr>
          <w:rFonts w:hint="eastAsia"/>
          <w:b/>
          <w:bCs/>
          <w:color w:val="000000" w:themeColor="text1"/>
          <w:sz w:val="32"/>
          <w:szCs w:val="32"/>
          <w:highlight w:val="none"/>
          <w14:textFill>
            <w14:solidFill>
              <w14:schemeClr w14:val="tx1"/>
            </w14:solidFill>
          </w14:textFill>
        </w:rPr>
        <w:t>招标公告</w:t>
      </w:r>
    </w:p>
    <w:p>
      <w:pPr>
        <w:spacing w:line="360" w:lineRule="auto"/>
        <w:ind w:left="120" w:leftChars="57" w:firstLine="417" w:firstLineChars="174"/>
        <w:rPr>
          <w:rFonts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根据</w:t>
      </w:r>
      <w:r>
        <w:rPr>
          <w:rFonts w:hint="eastAsia" w:ascii="宋体" w:hAnsi="宋体"/>
          <w:color w:val="000000" w:themeColor="text1"/>
          <w:sz w:val="24"/>
          <w:highlight w:val="none"/>
          <w:u w:val="single"/>
          <w:lang w:val="en-US" w:eastAsia="zh-CN"/>
          <w14:textFill>
            <w14:solidFill>
              <w14:schemeClr w14:val="tx1"/>
            </w14:solidFill>
          </w14:textFill>
        </w:rPr>
        <w:t xml:space="preserve"> 穗发改投批〔2023〕132号</w:t>
      </w:r>
      <w:r>
        <w:rPr>
          <w:rFonts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批准，并且图纸和技术资料满足施工需要，</w:t>
      </w:r>
      <w:r>
        <w:rPr>
          <w:rFonts w:hint="eastAsia" w:ascii="宋体" w:hAnsi="宋体" w:cs="宋体"/>
          <w:color w:val="000000" w:themeColor="text1"/>
          <w:sz w:val="24"/>
          <w:szCs w:val="24"/>
          <w:highlight w:val="none"/>
          <w:u w:val="single"/>
          <w14:textFill>
            <w14:solidFill>
              <w14:schemeClr w14:val="tx1"/>
            </w14:solidFill>
          </w14:textFill>
        </w:rPr>
        <w:t>广州市重点公共建设项目管理中心</w:t>
      </w:r>
      <w:r>
        <w:rPr>
          <w:rFonts w:hint="eastAsia" w:ascii="宋体" w:hAnsi="宋体"/>
          <w:color w:val="000000" w:themeColor="text1"/>
          <w:sz w:val="24"/>
          <w:highlight w:val="none"/>
          <w14:textFill>
            <w14:solidFill>
              <w14:schemeClr w14:val="tx1"/>
            </w14:solidFill>
          </w14:textFill>
        </w:rPr>
        <w:t>现对</w:t>
      </w:r>
      <w:r>
        <w:rPr>
          <w:rFonts w:hint="eastAsia" w:ascii="宋体" w:hAnsi="宋体"/>
          <w:color w:val="000000" w:themeColor="text1"/>
          <w:sz w:val="24"/>
          <w:highlight w:val="none"/>
          <w:u w:val="single"/>
          <w:lang w:eastAsia="zh-CN"/>
          <w14:textFill>
            <w14:solidFill>
              <w14:schemeClr w14:val="tx1"/>
            </w14:solidFill>
          </w14:textFill>
        </w:rPr>
        <w:t>广州市增城区教育城西消防救援站项目</w:t>
      </w:r>
      <w:r>
        <w:rPr>
          <w:rFonts w:hint="eastAsia" w:ascii="宋体" w:hAnsi="宋体"/>
          <w:color w:val="000000" w:themeColor="text1"/>
          <w:sz w:val="24"/>
          <w:highlight w:val="none"/>
          <w14:textFill>
            <w14:solidFill>
              <w14:schemeClr w14:val="tx1"/>
            </w14:solidFill>
          </w14:textFill>
        </w:rPr>
        <w:t>进行施工</w:t>
      </w:r>
      <w:r>
        <w:rPr>
          <w:rFonts w:hint="eastAsia"/>
          <w:color w:val="000000" w:themeColor="text1"/>
          <w:sz w:val="24"/>
          <w:highlight w:val="none"/>
          <w14:textFill>
            <w14:solidFill>
              <w14:schemeClr w14:val="tx1"/>
            </w14:solidFill>
          </w14:textFill>
        </w:rPr>
        <w:t>总承包</w:t>
      </w:r>
      <w:r>
        <w:rPr>
          <w:rFonts w:hint="eastAsia" w:ascii="宋体" w:hAnsi="宋体"/>
          <w:color w:val="000000" w:themeColor="text1"/>
          <w:sz w:val="24"/>
          <w:highlight w:val="none"/>
          <w14:textFill>
            <w14:solidFill>
              <w14:schemeClr w14:val="tx1"/>
            </w14:solidFill>
          </w14:textFill>
        </w:rPr>
        <w:t>公开招标，选定承包人。</w:t>
      </w:r>
    </w:p>
    <w:p>
      <w:pPr>
        <w:tabs>
          <w:tab w:val="center" w:pos="4415"/>
        </w:tabs>
        <w:spacing w:line="360" w:lineRule="auto"/>
        <w:ind w:firstLine="537" w:firstLineChars="224"/>
        <w:rPr>
          <w:rFonts w:hint="eastAsia" w:ascii="宋体" w:hAns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一、工程名称：</w:t>
      </w:r>
      <w:r>
        <w:rPr>
          <w:rFonts w:hint="eastAsia" w:ascii="宋体" w:hAnsi="宋体"/>
          <w:color w:val="000000" w:themeColor="text1"/>
          <w:sz w:val="24"/>
          <w:highlight w:val="none"/>
          <w:u w:val="single"/>
          <w:lang w:eastAsia="zh-CN"/>
          <w14:textFill>
            <w14:solidFill>
              <w14:schemeClr w14:val="tx1"/>
            </w14:solidFill>
          </w14:textFill>
        </w:rPr>
        <w:t>广州市增城区教育城西消防救援站项目施工总承包</w:t>
      </w:r>
    </w:p>
    <w:p>
      <w:pPr>
        <w:tabs>
          <w:tab w:val="center" w:pos="4415"/>
        </w:tabs>
        <w:spacing w:line="360" w:lineRule="auto"/>
        <w:ind w:firstLine="1017" w:firstLineChars="424"/>
        <w:rPr>
          <w:rFonts w:hint="eastAsia" w:ascii="宋体" w:hAnsi="宋体" w:eastAsia="宋体"/>
          <w:color w:val="000000" w:themeColor="text1"/>
          <w:sz w:val="24"/>
          <w:highlight w:val="none"/>
          <w:u w:val="single"/>
          <w:lang w:val="en-US" w:eastAsia="zh-CN"/>
          <w14:textFill>
            <w14:solidFill>
              <w14:schemeClr w14:val="tx1"/>
            </w14:solidFill>
          </w14:textFill>
        </w:rPr>
      </w:pPr>
      <w:r>
        <w:rPr>
          <w:rFonts w:hint="eastAsia" w:ascii="宋体"/>
          <w:color w:val="000000" w:themeColor="text1"/>
          <w:sz w:val="24"/>
          <w:highlight w:val="none"/>
          <w14:textFill>
            <w14:solidFill>
              <w14:schemeClr w14:val="tx1"/>
            </w14:solidFill>
          </w14:textFill>
        </w:rPr>
        <w:t>项目代码：</w:t>
      </w:r>
      <w:r>
        <w:rPr>
          <w:rFonts w:hint="eastAsia" w:ascii="宋体" w:hAnsi="宋体"/>
          <w:color w:val="000000" w:themeColor="text1"/>
          <w:sz w:val="24"/>
          <w:highlight w:val="none"/>
          <w:u w:val="single"/>
          <w:lang w:eastAsia="zh-CN"/>
          <w14:textFill>
            <w14:solidFill>
              <w14:schemeClr w14:val="tx1"/>
            </w14:solidFill>
          </w14:textFill>
        </w:rPr>
        <w:t>2303-440118-04-01-713682</w:t>
      </w:r>
    </w:p>
    <w:p>
      <w:pPr>
        <w:spacing w:line="360" w:lineRule="auto"/>
        <w:ind w:firstLine="537" w:firstLineChars="224"/>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二、招标单位：</w:t>
      </w:r>
      <w:r>
        <w:rPr>
          <w:rFonts w:hint="eastAsia" w:ascii="宋体" w:hAnsi="宋体" w:cs="宋体"/>
          <w:color w:val="000000" w:themeColor="text1"/>
          <w:sz w:val="24"/>
          <w:szCs w:val="24"/>
          <w:highlight w:val="none"/>
          <w:u w:val="single"/>
          <w14:textFill>
            <w14:solidFill>
              <w14:schemeClr w14:val="tx1"/>
            </w14:solidFill>
          </w14:textFill>
        </w:rPr>
        <w:t>广州市重点公共建设项目管理中心</w:t>
      </w:r>
    </w:p>
    <w:p>
      <w:pPr>
        <w:spacing w:line="360" w:lineRule="auto"/>
        <w:ind w:firstLine="537" w:firstLineChars="224"/>
        <w:rPr>
          <w:rFonts w:hint="eastAsia" w:ascii="宋体" w:hAnsi="宋体" w:eastAsia="宋体"/>
          <w:color w:val="000000" w:themeColor="text1"/>
          <w:sz w:val="24"/>
          <w:highlight w:val="none"/>
          <w:u w:val="singl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u w:val="single"/>
          <w:lang w:eastAsia="zh-CN"/>
          <w14:textFill>
            <w14:solidFill>
              <w14:schemeClr w14:val="tx1"/>
            </w14:solidFill>
          </w14:textFill>
        </w:rPr>
        <w:t>李工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sz w:val="24"/>
          <w:highlight w:val="none"/>
          <w:u w:val="single"/>
          <w:lang w:eastAsia="zh-CN"/>
          <w14:textFill>
            <w14:solidFill>
              <w14:schemeClr w14:val="tx1"/>
            </w14:solidFill>
          </w14:textFill>
        </w:rPr>
        <w:t>020-22905689</w:t>
      </w:r>
    </w:p>
    <w:p>
      <w:pPr>
        <w:spacing w:line="360" w:lineRule="auto"/>
        <w:ind w:firstLine="1015" w:firstLineChars="423"/>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r>
        <w:rPr>
          <w:rFonts w:hint="eastAsia" w:ascii="宋体" w:hAnsi="宋体"/>
          <w:color w:val="000000" w:themeColor="text1"/>
          <w:sz w:val="24"/>
          <w:highlight w:val="none"/>
          <w:u w:val="single"/>
          <w14:textFill>
            <w14:solidFill>
              <w14:schemeClr w14:val="tx1"/>
            </w14:solidFill>
          </w14:textFill>
        </w:rPr>
        <w:t>广州大学城内环东星运路1号</w:t>
      </w:r>
    </w:p>
    <w:p>
      <w:pPr>
        <w:spacing w:line="360" w:lineRule="auto"/>
        <w:ind w:left="420" w:leftChars="200" w:firstLine="537" w:firstLineChars="224"/>
        <w:rPr>
          <w:rFonts w:hint="eastAsia" w:asci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招标代理机构：</w:t>
      </w:r>
      <w:r>
        <w:rPr>
          <w:rFonts w:hint="eastAsia" w:ascii="宋体" w:hAnsi="宋体"/>
          <w:color w:val="000000" w:themeColor="text1"/>
          <w:sz w:val="24"/>
          <w:szCs w:val="24"/>
          <w:highlight w:val="none"/>
          <w:u w:val="single"/>
          <w:lang w:eastAsia="zh-CN"/>
          <w14:textFill>
            <w14:solidFill>
              <w14:schemeClr w14:val="tx1"/>
            </w14:solidFill>
          </w14:textFill>
        </w:rPr>
        <w:t>广州高新工程顾问有限公司</w:t>
      </w:r>
    </w:p>
    <w:p>
      <w:pPr>
        <w:spacing w:line="360" w:lineRule="auto"/>
        <w:ind w:firstLine="537" w:firstLineChars="224"/>
        <w:rPr>
          <w:rFonts w:hint="eastAsia" w:ascii="宋体" w:hAnsi="宋体" w:eastAsia="宋体"/>
          <w:color w:val="000000" w:themeColor="text1"/>
          <w:sz w:val="24"/>
          <w:highlight w:val="none"/>
          <w:u w:val="singl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u w:val="single"/>
          <w14:textFill>
            <w14:solidFill>
              <w14:schemeClr w14:val="tx1"/>
            </w14:solidFill>
          </w14:textFill>
        </w:rPr>
        <w:t>李工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联系电话：</w:t>
      </w:r>
      <w:r>
        <w:rPr>
          <w:rFonts w:hint="eastAsia" w:ascii="宋体" w:hAnsi="宋体"/>
          <w:color w:val="000000" w:themeColor="text1"/>
          <w:sz w:val="24"/>
          <w:highlight w:val="none"/>
          <w:u w:val="single"/>
          <w:lang w:eastAsia="zh-CN"/>
          <w14:textFill>
            <w14:solidFill>
              <w14:schemeClr w14:val="tx1"/>
            </w14:solidFill>
          </w14:textFill>
        </w:rPr>
        <w:t>020-85530825-611</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eastAsia="zh-CN"/>
          <w14:textFill>
            <w14:solidFill>
              <w14:schemeClr w14:val="tx1"/>
            </w14:solidFill>
          </w14:textFill>
        </w:rPr>
        <w:t>15992426377</w:t>
      </w:r>
    </w:p>
    <w:p>
      <w:pPr>
        <w:spacing w:line="360" w:lineRule="auto"/>
        <w:ind w:firstLine="1015" w:firstLineChars="423"/>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r>
        <w:rPr>
          <w:rFonts w:hint="eastAsia" w:hAnsi="宋体"/>
          <w:color w:val="000000" w:themeColor="text1"/>
          <w:sz w:val="24"/>
          <w:highlight w:val="none"/>
          <w:u w:val="single"/>
          <w:lang w:eastAsia="zh-CN"/>
          <w14:textFill>
            <w14:solidFill>
              <w14:schemeClr w14:val="tx1"/>
            </w14:solidFill>
          </w14:textFill>
        </w:rPr>
        <w:t>广州市天河区</w:t>
      </w:r>
      <w:r>
        <w:rPr>
          <w:rFonts w:hint="eastAsia" w:ascii="宋体" w:hAnsi="宋体"/>
          <w:color w:val="000000" w:themeColor="text1"/>
          <w:sz w:val="24"/>
          <w:highlight w:val="none"/>
          <w:u w:val="single"/>
          <w:lang w:eastAsia="zh-CN"/>
          <w14:textFill>
            <w14:solidFill>
              <w14:schemeClr w14:val="tx1"/>
            </w14:solidFill>
          </w14:textFill>
        </w:rPr>
        <w:t>华观路1933号A栋503-504房</w:t>
      </w:r>
    </w:p>
    <w:p>
      <w:pPr>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招标监督机构：</w:t>
      </w:r>
      <w:r>
        <w:rPr>
          <w:rFonts w:hint="eastAsia" w:ascii="宋体" w:hAnsi="宋体"/>
          <w:color w:val="000000" w:themeColor="text1"/>
          <w:sz w:val="24"/>
          <w:highlight w:val="none"/>
          <w:u w:val="single"/>
          <w14:textFill>
            <w14:solidFill>
              <w14:schemeClr w14:val="tx1"/>
            </w14:solidFill>
          </w14:textFill>
        </w:rPr>
        <w:t>广州市建设工程招标管理办公室</w:t>
      </w:r>
    </w:p>
    <w:p>
      <w:pPr>
        <w:spacing w:line="360" w:lineRule="auto"/>
        <w:ind w:firstLine="537" w:firstLineChars="224"/>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监督电话：</w:t>
      </w:r>
      <w:r>
        <w:rPr>
          <w:rFonts w:ascii="宋体" w:hAnsi="宋体"/>
          <w:color w:val="000000" w:themeColor="text1"/>
          <w:sz w:val="24"/>
          <w:highlight w:val="none"/>
          <w:u w:val="single"/>
          <w14:textFill>
            <w14:solidFill>
              <w14:schemeClr w14:val="tx1"/>
            </w14:solidFill>
          </w14:textFill>
        </w:rPr>
        <w:t>020-288662</w:t>
      </w:r>
      <w:r>
        <w:rPr>
          <w:rFonts w:hint="eastAsia" w:ascii="宋体" w:hAnsi="宋体"/>
          <w:color w:val="000000" w:themeColor="text1"/>
          <w:sz w:val="24"/>
          <w:highlight w:val="none"/>
          <w:u w:val="single"/>
          <w14:textFill>
            <w14:solidFill>
              <w14:schemeClr w14:val="tx1"/>
            </w14:solidFill>
          </w14:textFill>
        </w:rPr>
        <w:t>13</w:t>
      </w:r>
    </w:p>
    <w:p>
      <w:pPr>
        <w:spacing w:line="360" w:lineRule="auto"/>
        <w:ind w:firstLine="1015" w:firstLineChars="423"/>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r>
        <w:rPr>
          <w:rFonts w:hint="eastAsia" w:hAnsi="宋体"/>
          <w:color w:val="000000" w:themeColor="text1"/>
          <w:sz w:val="24"/>
          <w:highlight w:val="none"/>
          <w:u w:val="single"/>
          <w14:textFill>
            <w14:solidFill>
              <w14:schemeClr w14:val="tx1"/>
            </w14:solidFill>
          </w14:textFill>
        </w:rPr>
        <w:t>广州市天河区</w:t>
      </w:r>
      <w:r>
        <w:rPr>
          <w:rFonts w:hint="eastAsia" w:ascii="宋体" w:hAnsi="宋体"/>
          <w:color w:val="000000" w:themeColor="text1"/>
          <w:sz w:val="24"/>
          <w:highlight w:val="none"/>
          <w:u w:val="single"/>
          <w14:textFill>
            <w14:solidFill>
              <w14:schemeClr w14:val="tx1"/>
            </w14:solidFill>
          </w14:textFill>
        </w:rPr>
        <w:t>天润路333号3楼</w:t>
      </w:r>
    </w:p>
    <w:p>
      <w:pPr>
        <w:spacing w:line="360" w:lineRule="auto"/>
        <w:ind w:firstLine="537" w:firstLineChars="224"/>
        <w:rPr>
          <w:rFonts w:hint="eastAsia" w:ascii="宋体" w:eastAsia="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三、建设地点：</w:t>
      </w:r>
      <w:r>
        <w:rPr>
          <w:rFonts w:hint="eastAsia" w:ascii="宋体" w:hAnsi="宋体"/>
          <w:color w:val="000000" w:themeColor="text1"/>
          <w:sz w:val="24"/>
          <w:highlight w:val="none"/>
          <w:u w:val="single"/>
          <w14:textFill>
            <w14:solidFill>
              <w14:schemeClr w14:val="tx1"/>
            </w14:solidFill>
          </w14:textFill>
        </w:rPr>
        <w:t>广州市增城区朱村街秀山村</w:t>
      </w:r>
    </w:p>
    <w:p>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color w:val="000000" w:themeColor="text1"/>
          <w:sz w:val="24"/>
          <w:highlight w:val="none"/>
          <w:u w:val="singl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四、项目概况：</w:t>
      </w:r>
      <w:r>
        <w:rPr>
          <w:rFonts w:hint="eastAsia" w:ascii="宋体" w:hAnsi="宋体" w:eastAsia="宋体" w:cs="宋体"/>
          <w:color w:val="000000" w:themeColor="text1"/>
          <w:sz w:val="24"/>
          <w:szCs w:val="24"/>
          <w:highlight w:val="none"/>
          <w14:textFill>
            <w14:solidFill>
              <w14:schemeClr w14:val="tx1"/>
            </w14:solidFill>
          </w14:textFill>
        </w:rPr>
        <w:t>本项目建设一座一级普通消防站，总用地面积</w:t>
      </w:r>
      <w:r>
        <w:rPr>
          <w:rFonts w:hint="eastAsia" w:ascii="宋体" w:hAnsi="宋体" w:eastAsia="宋体" w:cs="宋体"/>
          <w:color w:val="000000" w:themeColor="text1"/>
          <w:sz w:val="24"/>
          <w:szCs w:val="24"/>
          <w:highlight w:val="none"/>
          <w:lang w:val="en-US" w:eastAsia="zh-CN"/>
          <w14:textFill>
            <w14:solidFill>
              <w14:schemeClr w14:val="tx1"/>
            </w14:solidFill>
          </w14:textFill>
        </w:rPr>
        <w:t>5648.40</w:t>
      </w:r>
      <w:r>
        <w:rPr>
          <w:rFonts w:hint="eastAsia" w:ascii="宋体" w:hAnsi="宋体" w:eastAsia="宋体" w:cs="宋体"/>
          <w:color w:val="000000" w:themeColor="text1"/>
          <w:sz w:val="24"/>
          <w:szCs w:val="24"/>
          <w:highlight w:val="none"/>
          <w14:textFill>
            <w14:solidFill>
              <w14:schemeClr w14:val="tx1"/>
            </w14:solidFill>
          </w14:textFill>
        </w:rPr>
        <w:t>平方米，总建筑面积4189.36平方米。建设内容主要包括：一栋6层综合楼，包含车库、食堂、备勤、办公、休闲娱乐和消防设备间；一栋6层训练塔；一栋1层通信室门岗；以及配套建设室外训练场、停车场等设施。</w:t>
      </w:r>
      <w:r>
        <w:rPr>
          <w:rFonts w:hint="default" w:ascii="宋体" w:hAnsi="宋体" w:cs="宋体"/>
          <w:strike w:val="0"/>
          <w:color w:val="000000" w:themeColor="text1"/>
          <w:sz w:val="24"/>
          <w:szCs w:val="24"/>
          <w:highlight w:val="none"/>
          <w14:textFill>
            <w14:solidFill>
              <w14:schemeClr w14:val="tx1"/>
            </w14:solidFill>
          </w14:textFill>
        </w:rPr>
        <w:t>项目建筑物高度为：23.95m，最大单跨为：7.7m；</w:t>
      </w:r>
      <w:r>
        <w:rPr>
          <w:rFonts w:hint="eastAsia" w:ascii="宋体" w:hAnsi="宋体" w:eastAsia="宋体" w:cs="宋体"/>
          <w:color w:val="000000" w:themeColor="text1"/>
          <w:sz w:val="24"/>
          <w:szCs w:val="24"/>
          <w:highlight w:val="none"/>
          <w14:textFill>
            <w14:solidFill>
              <w14:schemeClr w14:val="tx1"/>
            </w14:solidFill>
          </w14:textFill>
        </w:rPr>
        <w:t>项目估算总投资2383万元，其中：工程费用1902万元，工程建设其他费367万元，预备费用114万元。</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五、标段划分及招标内容、规模和最高投标限价：</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1、本工程划分为</w:t>
      </w:r>
      <w:r>
        <w:rPr>
          <w:rFonts w:hint="eastAsia" w:ascii="宋体" w:hAnsi="宋体"/>
          <w:color w:val="000000" w:themeColor="text1"/>
          <w:sz w:val="24"/>
          <w:highlight w:val="none"/>
          <w:u w:val="single"/>
          <w14:textFill>
            <w14:solidFill>
              <w14:schemeClr w14:val="tx1"/>
            </w14:solidFill>
          </w14:textFill>
        </w:rPr>
        <w:t xml:space="preserve"> 1 </w:t>
      </w:r>
      <w:r>
        <w:rPr>
          <w:rFonts w:hint="eastAsia" w:ascii="宋体" w:hAnsi="宋体"/>
          <w:color w:val="000000" w:themeColor="text1"/>
          <w:sz w:val="24"/>
          <w:highlight w:val="none"/>
          <w14:textFill>
            <w14:solidFill>
              <w14:schemeClr w14:val="tx1"/>
            </w14:solidFill>
          </w14:textFill>
        </w:rPr>
        <w:t>个标段。</w:t>
      </w:r>
    </w:p>
    <w:p>
      <w:pPr>
        <w:spacing w:line="360" w:lineRule="auto"/>
        <w:ind w:firstLine="537" w:firstLineChars="224"/>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、招标内容：</w:t>
      </w:r>
    </w:p>
    <w:p>
      <w:pPr>
        <w:keepNext w:val="0"/>
        <w:keepLines w:val="0"/>
        <w:widowControl w:val="0"/>
        <w:suppressLineNumbers w:val="0"/>
        <w:spacing w:before="0" w:beforeAutospacing="0" w:after="0" w:afterAutospacing="0" w:line="360" w:lineRule="auto"/>
        <w:ind w:left="0" w:right="0" w:firstLine="537" w:firstLineChars="224"/>
        <w:jc w:val="both"/>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u w:val="single"/>
          <w14:textFill>
            <w14:solidFill>
              <w14:schemeClr w14:val="tx1"/>
            </w14:solidFill>
          </w14:textFill>
        </w:rPr>
        <w:t>项目可研批复范围内所有的内容，包括但</w:t>
      </w:r>
      <w:r>
        <w:rPr>
          <w:rFonts w:hint="eastAsia" w:ascii="宋体" w:hAnsi="宋体" w:cs="宋体"/>
          <w:color w:val="000000" w:themeColor="text1"/>
          <w:sz w:val="24"/>
          <w:highlight w:val="none"/>
          <w:u w:val="single"/>
          <w:lang w:val="en-US" w:eastAsia="zh-CN"/>
          <w14:textFill>
            <w14:solidFill>
              <w14:schemeClr w14:val="tx1"/>
            </w14:solidFill>
          </w14:textFill>
        </w:rPr>
        <w:t>不</w:t>
      </w:r>
      <w:r>
        <w:rPr>
          <w:rFonts w:hint="eastAsia" w:ascii="宋体" w:hAnsi="宋体" w:cs="宋体"/>
          <w:color w:val="000000" w:themeColor="text1"/>
          <w:sz w:val="24"/>
          <w:highlight w:val="none"/>
          <w:u w:val="single"/>
          <w14:textFill>
            <w14:solidFill>
              <w14:schemeClr w14:val="tx1"/>
            </w14:solidFill>
          </w14:textFill>
        </w:rPr>
        <w:t>限于：土建工程、装饰装修工程、建筑安装工程（给排水工程、消防工程、电气工程、暖通工程、电梯工程等），建筑智能化工程（综合布线、安全防范视频监控系统、火灾报警系统）、室外工程、</w:t>
      </w:r>
      <w:r>
        <w:rPr>
          <w:rFonts w:hint="default" w:ascii="宋体" w:hAnsi="宋体" w:cs="宋体"/>
          <w:color w:val="000000" w:themeColor="text1"/>
          <w:sz w:val="24"/>
          <w:highlight w:val="none"/>
          <w:u w:val="single"/>
          <w14:textFill>
            <w14:solidFill>
              <w14:schemeClr w14:val="tx1"/>
            </w14:solidFill>
          </w14:textFill>
        </w:rPr>
        <w:t>配套工程（厨房油烟处理及排油隔渣系统、燃气工程、</w:t>
      </w:r>
      <w:r>
        <w:rPr>
          <w:rFonts w:hint="eastAsia" w:ascii="宋体" w:hAnsi="宋体" w:cs="宋体"/>
          <w:color w:val="000000" w:themeColor="text1"/>
          <w:sz w:val="24"/>
          <w:highlight w:val="none"/>
          <w:u w:val="single"/>
          <w14:textFill>
            <w14:solidFill>
              <w14:schemeClr w14:val="tx1"/>
            </w14:solidFill>
          </w14:textFill>
        </w:rPr>
        <w:t>标识系统、</w:t>
      </w:r>
      <w:r>
        <w:rPr>
          <w:rFonts w:hint="default" w:ascii="宋体" w:hAnsi="宋体" w:cs="宋体"/>
          <w:color w:val="000000" w:themeColor="text1"/>
          <w:sz w:val="24"/>
          <w:highlight w:val="none"/>
          <w:u w:val="single"/>
          <w14:textFill>
            <w14:solidFill>
              <w14:schemeClr w14:val="tx1"/>
            </w14:solidFill>
          </w14:textFill>
        </w:rPr>
        <w:t>训练设施、抗震支架、软基处理、外水接入、柴油发电机工程、充电桩、</w:t>
      </w:r>
      <w:r>
        <w:rPr>
          <w:rFonts w:hint="eastAsia" w:ascii="宋体" w:hAnsi="宋体" w:cs="宋体"/>
          <w:color w:val="000000" w:themeColor="text1"/>
          <w:sz w:val="24"/>
          <w:highlight w:val="none"/>
          <w:u w:val="single"/>
          <w14:textFill>
            <w14:solidFill>
              <w14:schemeClr w14:val="tx1"/>
            </w14:solidFill>
          </w14:textFill>
        </w:rPr>
        <w:t>10kV供配电工程等</w:t>
      </w:r>
      <w:r>
        <w:rPr>
          <w:rFonts w:hint="default" w:ascii="宋体" w:hAnsi="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具体以招标文件、招标图纸、工程量清单及有关资料说明为准。</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（2）施工总承包管理和配合服务，包括对本项目由招标人另行发包的专业工程实施总承包管理和配合服务，具体内容以招标文件为准。</w:t>
      </w:r>
    </w:p>
    <w:p>
      <w:pPr>
        <w:keepNext w:val="0"/>
        <w:keepLines w:val="0"/>
        <w:widowControl w:val="0"/>
        <w:suppressLineNumbers w:val="0"/>
        <w:spacing w:before="0" w:beforeAutospacing="0" w:after="0" w:afterAutospacing="0" w:line="360" w:lineRule="auto"/>
        <w:ind w:left="0" w:right="0" w:firstLine="480" w:firstLineChars="200"/>
        <w:jc w:val="both"/>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最高投标限价：</w:t>
      </w:r>
      <w:r>
        <w:rPr>
          <w:rFonts w:hint="eastAsia" w:ascii="宋体" w:hAnsi="宋体" w:cs="宋体"/>
          <w:color w:val="000000" w:themeColor="text1"/>
          <w:sz w:val="24"/>
          <w:highlight w:val="none"/>
          <w:u w:val="single"/>
          <w:lang w:val="en-US" w:eastAsia="zh-CN"/>
          <w14:textFill>
            <w14:solidFill>
              <w14:schemeClr w14:val="tx1"/>
            </w14:solidFill>
          </w14:textFill>
        </w:rPr>
        <w:t>18</w:t>
      </w:r>
      <w:r>
        <w:rPr>
          <w:rFonts w:hint="default"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773</w:t>
      </w:r>
      <w:r>
        <w:rPr>
          <w:rFonts w:hint="default"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lang w:val="en-US" w:eastAsia="zh-CN"/>
          <w14:textFill>
            <w14:solidFill>
              <w14:schemeClr w14:val="tx1"/>
            </w14:solidFill>
          </w14:textFill>
        </w:rPr>
        <w:t>988.85</w:t>
      </w:r>
      <w:r>
        <w:rPr>
          <w:rFonts w:hint="eastAsia" w:ascii="宋体" w:hAnsi="宋体" w:cs="Times New Roman"/>
          <w:color w:val="000000" w:themeColor="text1"/>
          <w:sz w:val="24"/>
          <w:highlight w:val="none"/>
          <w:u w:val="single"/>
          <w14:textFill>
            <w14:solidFill>
              <w14:schemeClr w14:val="tx1"/>
            </w14:solidFill>
          </w14:textFill>
        </w:rPr>
        <w:t>元</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537" w:firstLineChars="224"/>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六、资金来源：</w:t>
      </w:r>
      <w:r>
        <w:rPr>
          <w:rFonts w:hint="default" w:ascii="宋体" w:hAnsi="宋体"/>
          <w:color w:val="000000" w:themeColor="text1"/>
          <w:sz w:val="24"/>
          <w:highlight w:val="none"/>
          <w:u w:val="single"/>
          <w14:textFill>
            <w14:solidFill>
              <w14:schemeClr w14:val="tx1"/>
            </w14:solidFill>
          </w14:textFill>
        </w:rPr>
        <w:t>市</w:t>
      </w:r>
      <w:r>
        <w:rPr>
          <w:rFonts w:ascii="宋体" w:hAnsi="宋体"/>
          <w:color w:val="000000" w:themeColor="text1"/>
          <w:sz w:val="24"/>
          <w:highlight w:val="none"/>
          <w:u w:val="single"/>
          <w14:textFill>
            <w14:solidFill>
              <w14:schemeClr w14:val="tx1"/>
            </w14:solidFill>
          </w14:textFill>
        </w:rPr>
        <w:t>财政资金</w:t>
      </w:r>
    </w:p>
    <w:p>
      <w:pPr>
        <w:snapToGrid w:val="0"/>
        <w:spacing w:line="360" w:lineRule="auto"/>
        <w:ind w:left="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注：政府投资项目一律不得以建筑业企业带资承包的方式进行建设。</w:t>
      </w:r>
    </w:p>
    <w:p>
      <w:pPr>
        <w:snapToGrid w:val="0"/>
        <w:spacing w:line="360" w:lineRule="auto"/>
        <w:ind w:left="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公告发布日期、</w:t>
      </w:r>
      <w:r>
        <w:rPr>
          <w:rFonts w:hint="eastAsia" w:ascii="宋体" w:hAnsi="宋体" w:cs="宋体"/>
          <w:color w:val="000000" w:themeColor="text1"/>
          <w:sz w:val="24"/>
          <w:szCs w:val="24"/>
          <w:highlight w:val="none"/>
          <w14:textFill>
            <w14:solidFill>
              <w14:schemeClr w14:val="tx1"/>
            </w14:solidFill>
          </w14:textFill>
        </w:rPr>
        <w:t>递交投标文件时间与开标时间：</w:t>
      </w:r>
    </w:p>
    <w:p>
      <w:pPr>
        <w:snapToGrid w:val="0"/>
        <w:spacing w:line="360" w:lineRule="auto"/>
        <w:ind w:left="435"/>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公告发布日期（含本日）：</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至</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snapToGrid w:val="0"/>
        <w:spacing w:line="360" w:lineRule="auto"/>
        <w:ind w:left="435"/>
        <w:rPr>
          <w:rFonts w:ascii="宋体" w:cs="宋体"/>
          <w:color w:val="000000" w:themeColor="text1"/>
          <w:kern w:val="0"/>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凡有意参加投标者，请登录</w:t>
      </w:r>
      <w:r>
        <w:rPr>
          <w:rFonts w:ascii="Times New Roman" w:hAnsi="Times New Roman"/>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网站下载电子招标文件。</w:t>
      </w:r>
    </w:p>
    <w:p>
      <w:pPr>
        <w:widowControl/>
        <w:shd w:val="clear" w:color="auto" w:fill="FFFFFF"/>
        <w:snapToGrid w:val="0"/>
        <w:spacing w:line="360" w:lineRule="auto"/>
        <w:jc w:val="left"/>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注：发布招标公告的时间为招标公告发出之日起至投标截止时间止。</w:t>
      </w:r>
    </w:p>
    <w:p>
      <w:pPr>
        <w:widowControl/>
        <w:shd w:val="clear" w:color="auto" w:fill="FFFFFF"/>
        <w:snapToGrid w:val="0"/>
        <w:spacing w:line="360" w:lineRule="auto"/>
        <w:ind w:left="809" w:leftChars="214" w:hanging="360" w:hangingChars="15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2、递交投标文件起始时间：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 xml:space="preserve"> 时</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pPr>
        <w:widowControl/>
        <w:shd w:val="clear" w:color="auto" w:fill="FFFFFF"/>
        <w:snapToGrid w:val="0"/>
        <w:spacing w:line="360" w:lineRule="auto"/>
        <w:ind w:left="764" w:leftChars="364" w:firstLine="1440" w:firstLineChars="6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截止时间：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pPr>
        <w:widowControl/>
        <w:shd w:val="clear" w:color="auto" w:fill="FFFFFF"/>
        <w:snapToGrid w:val="0"/>
        <w:spacing w:line="360" w:lineRule="auto"/>
        <w:ind w:firstLine="480"/>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3、开标开始时间：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年</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月</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日</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时</w:t>
      </w:r>
      <w:r>
        <w:rPr>
          <w:rFonts w:hint="eastAsia"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pPr>
        <w:widowControl/>
        <w:shd w:val="clear" w:color="auto" w:fill="FFFFFF"/>
        <w:snapToGri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4、递交投标文件截止时间与开标时间是否有变化，请密切留意招标答疑中的相关信息。递交投标文件截止时间后，开标时间因故推迟的，相关评标信息仍以原递交投标文件截止时间的信息为准。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bCs/>
          <w:color w:val="000000" w:themeColor="text1"/>
          <w:sz w:val="24"/>
          <w:highlight w:val="none"/>
          <w14:textFill>
            <w14:solidFill>
              <w14:schemeClr w14:val="tx1"/>
            </w14:solidFill>
          </w14:textFill>
        </w:rPr>
        <w:t>投标人通过</w:t>
      </w:r>
      <w:r>
        <w:rPr>
          <w:rFonts w:hint="eastAsia"/>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递交电子投标文件。</w:t>
      </w:r>
      <w:r>
        <w:rPr>
          <w:rFonts w:hint="eastAsia" w:ascii="宋体" w:hAnsi="宋体" w:cs="仿宋_GB2312"/>
          <w:color w:val="000000" w:themeColor="text1"/>
          <w:sz w:val="24"/>
          <w:szCs w:val="24"/>
          <w:highlight w:val="none"/>
          <w14:textFill>
            <w14:solidFill>
              <w14:schemeClr w14:val="tx1"/>
            </w14:solidFill>
          </w14:textFill>
        </w:rPr>
        <w:t>投标人应在递交投标文件截止时间前，登录</w:t>
      </w:r>
      <w:r>
        <w:rPr>
          <w:rFonts w:hint="eastAsia"/>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仿宋_GB2312"/>
          <w:color w:val="000000" w:themeColor="text1"/>
          <w:sz w:val="24"/>
          <w:szCs w:val="24"/>
          <w:highlight w:val="none"/>
          <w14:textFill>
            <w14:solidFill>
              <w14:schemeClr w14:val="tx1"/>
            </w14:solidFill>
          </w14:textFill>
        </w:rPr>
        <w:t>网站办理网上投标登记手续。按照交易平台关于全流程电子化项目的相关指南进行操作。详见：</w:t>
      </w:r>
      <w:r>
        <w:rPr>
          <w:rFonts w:hint="eastAsia" w:ascii="宋体" w:hAnsi="宋体" w:cs="仿宋_GB2312"/>
          <w:color w:val="000000" w:themeColor="text1"/>
          <w:sz w:val="24"/>
          <w:szCs w:val="24"/>
          <w:highlight w:val="none"/>
          <w:u w:val="single"/>
          <w14:textFill>
            <w14:solidFill>
              <w14:schemeClr w14:val="tx1"/>
            </w14:solidFill>
          </w14:textFill>
        </w:rPr>
        <w:t>广州公共资源交易中心网站</w:t>
      </w:r>
      <w:r>
        <w:rPr>
          <w:rFonts w:hint="eastAsia" w:ascii="宋体" w:hAnsi="宋体" w:cs="仿宋_GB2312"/>
          <w:color w:val="000000" w:themeColor="text1"/>
          <w:sz w:val="24"/>
          <w:szCs w:val="24"/>
          <w:highlight w:val="none"/>
          <w14:textFill>
            <w14:solidFill>
              <w14:schemeClr w14:val="tx1"/>
            </w14:solidFill>
          </w14:textFill>
        </w:rPr>
        <w:t xml:space="preserve">。 </w:t>
      </w:r>
    </w:p>
    <w:p>
      <w:pPr>
        <w:widowControl/>
        <w:shd w:val="clear" w:color="auto" w:fill="FFFFFF"/>
        <w:snapToGri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6、在投标登记时，投标人应按要求在交易系统中填写《施工项目管理团队人员信息表》（详见附件二），表中的项目管理团队人员信息作为投标文件的一部分，将由交易系统提取后供各相关单位在中标人履约时进行比对、查核。</w:t>
      </w:r>
    </w:p>
    <w:p>
      <w:pPr>
        <w:widowControl/>
        <w:shd w:val="clear" w:color="auto" w:fill="FFFFFF"/>
        <w:snapToGrid w:val="0"/>
        <w:spacing w:line="360" w:lineRule="auto"/>
        <w:ind w:firstLine="480" w:firstLineChars="200"/>
        <w:jc w:val="lef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八、招标文件获取方式：</w:t>
      </w:r>
    </w:p>
    <w:p>
      <w:pPr>
        <w:widowControl/>
        <w:shd w:val="clear" w:color="auto" w:fill="FFFFFF"/>
        <w:snapToGrid w:val="0"/>
        <w:spacing w:line="360" w:lineRule="auto"/>
        <w:ind w:firstLine="480" w:firstLineChars="200"/>
        <w:jc w:val="left"/>
        <w:rPr>
          <w:rFonts w:asci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本项目招标文件随招标公告一并在</w:t>
      </w:r>
      <w:r>
        <w:rPr>
          <w:rFonts w:hint="eastAsia"/>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网站发布。招标文件</w:t>
      </w:r>
      <w:r>
        <w:rPr>
          <w:rFonts w:hint="eastAsia" w:ascii="宋体" w:hAnsi="宋体" w:cs="宋体"/>
          <w:color w:val="000000" w:themeColor="text1"/>
          <w:kern w:val="0"/>
          <w:sz w:val="24"/>
          <w:szCs w:val="24"/>
          <w:highlight w:val="none"/>
          <w14:textFill>
            <w14:solidFill>
              <w14:schemeClr w14:val="tx1"/>
            </w14:solidFill>
          </w14:textFill>
        </w:rPr>
        <w:t>一经在</w:t>
      </w:r>
      <w:r>
        <w:rPr>
          <w:rFonts w:hint="eastAsia"/>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kern w:val="0"/>
          <w:sz w:val="24"/>
          <w:szCs w:val="24"/>
          <w:highlight w:val="none"/>
          <w14:textFill>
            <w14:solidFill>
              <w14:schemeClr w14:val="tx1"/>
            </w14:solidFill>
          </w14:textFill>
        </w:rPr>
        <w:t>发布，视为发售给投标人，招标文件由投标人自行在</w:t>
      </w:r>
      <w:r>
        <w:rPr>
          <w:rFonts w:hint="eastAsia"/>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宋体"/>
          <w:color w:val="000000" w:themeColor="text1"/>
          <w:kern w:val="0"/>
          <w:sz w:val="24"/>
          <w:szCs w:val="24"/>
          <w:highlight w:val="none"/>
          <w14:textFill>
            <w14:solidFill>
              <w14:schemeClr w14:val="tx1"/>
            </w14:solidFill>
          </w14:textFill>
        </w:rPr>
        <w:t>网站下载。</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九、投标人合格条件：</w:t>
      </w:r>
    </w:p>
    <w:p>
      <w:pPr>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、投标人参加投标的意思表达清楚，投标人代表被授权有效。</w:t>
      </w:r>
    </w:p>
    <w:p>
      <w:pPr>
        <w:spacing w:line="360" w:lineRule="auto"/>
        <w:ind w:firstLine="537" w:firstLineChars="224"/>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、投标人具有独立法人资格，按国家法律经营。</w:t>
      </w:r>
    </w:p>
    <w:p>
      <w:pPr>
        <w:keepNext w:val="0"/>
        <w:keepLines w:val="0"/>
        <w:widowControl w:val="0"/>
        <w:suppressLineNumbers w:val="0"/>
        <w:spacing w:before="0" w:beforeAutospacing="0" w:after="0" w:afterAutospacing="0" w:line="360" w:lineRule="auto"/>
        <w:ind w:left="0" w:right="0" w:firstLine="537" w:firstLineChars="224"/>
        <w:jc w:val="both"/>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投标人持有建设行政主管部门颁发的</w:t>
      </w:r>
      <w:r>
        <w:rPr>
          <w:rFonts w:hint="eastAsia" w:ascii="宋体" w:hAnsi="宋体" w:eastAsia="宋体" w:cs="宋体"/>
          <w:b w:val="0"/>
          <w:color w:val="000000" w:themeColor="text1"/>
          <w:kern w:val="0"/>
          <w:sz w:val="24"/>
          <w:szCs w:val="24"/>
          <w:highlight w:val="none"/>
          <w:lang w:val="en-US" w:eastAsia="zh-CN" w:bidi="ar"/>
          <w14:textFill>
            <w14:solidFill>
              <w14:schemeClr w14:val="tx1"/>
            </w14:solidFill>
          </w14:textFill>
        </w:rPr>
        <w:t>有效期内的</w:t>
      </w:r>
      <w:r>
        <w:rPr>
          <w:rFonts w:hint="eastAsia" w:ascii="宋体" w:hAnsi="宋体" w:eastAsia="宋体" w:cs="宋体"/>
          <w:bCs w:val="0"/>
          <w:color w:val="000000" w:themeColor="text1"/>
          <w:kern w:val="0"/>
          <w:sz w:val="24"/>
          <w:szCs w:val="24"/>
          <w:highlight w:val="none"/>
          <w:lang w:val="en-US" w:eastAsia="zh-CN" w:bidi="ar"/>
          <w14:textFill>
            <w14:solidFill>
              <w14:schemeClr w14:val="tx1"/>
            </w14:solidFill>
          </w14:textFill>
        </w:rPr>
        <w:t>企业资质证书及安全生产许可证</w:t>
      </w:r>
      <w:r>
        <w:rPr>
          <w:rFonts w:hint="eastAsia" w:ascii="宋体" w:hAnsi="宋体"/>
          <w:color w:val="000000" w:themeColor="text1"/>
          <w:sz w:val="24"/>
          <w:highlight w:val="none"/>
          <w14:textFill>
            <w14:solidFill>
              <w14:schemeClr w14:val="tx1"/>
            </w14:solidFill>
          </w14:textFill>
        </w:rPr>
        <w:t>；</w:t>
      </w:r>
    </w:p>
    <w:p>
      <w:pPr>
        <w:pStyle w:val="22"/>
        <w:ind w:firstLine="539"/>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4</w:t>
      </w:r>
      <w:r>
        <w:rPr>
          <w:rFonts w:hint="eastAsia" w:ascii="宋体" w:hAnsi="宋体" w:eastAsia="宋体"/>
          <w:color w:val="000000" w:themeColor="text1"/>
          <w:sz w:val="24"/>
          <w:szCs w:val="24"/>
          <w:highlight w:val="none"/>
          <w14:textFill>
            <w14:solidFill>
              <w14:schemeClr w14:val="tx1"/>
            </w14:solidFill>
          </w14:textFill>
        </w:rPr>
        <w:t>、投标人应具备以下资质：</w:t>
      </w:r>
    </w:p>
    <w:p>
      <w:pPr>
        <w:pStyle w:val="22"/>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投标人具有承接本工程所需的</w:t>
      </w:r>
      <w:r>
        <w:rPr>
          <w:rFonts w:hint="eastAsia" w:ascii="宋体" w:hAnsi="宋体" w:eastAsia="宋体"/>
          <w:b/>
          <w:color w:val="000000" w:themeColor="text1"/>
          <w:sz w:val="24"/>
          <w:szCs w:val="24"/>
          <w:highlight w:val="none"/>
          <w:u w:val="single"/>
          <w14:textFill>
            <w14:solidFill>
              <w14:schemeClr w14:val="tx1"/>
            </w14:solidFill>
          </w14:textFill>
        </w:rPr>
        <w:t>建筑工程施工总承包叁</w:t>
      </w:r>
      <w:r>
        <w:rPr>
          <w:rFonts w:hint="eastAsia" w:ascii="宋体" w:hAnsi="宋体" w:eastAsia="宋体"/>
          <w:color w:val="000000" w:themeColor="text1"/>
          <w:sz w:val="24"/>
          <w:szCs w:val="24"/>
          <w:highlight w:val="none"/>
          <w14:textFill>
            <w14:solidFill>
              <w14:schemeClr w14:val="tx1"/>
            </w14:solidFill>
          </w14:textFill>
        </w:rPr>
        <w:t>级或以上级别施工总承包资质；投标人拟担任本工程项目负责人的人员为：</w:t>
      </w:r>
      <w:r>
        <w:rPr>
          <w:rFonts w:hint="eastAsia" w:ascii="宋体" w:hAnsi="宋体" w:eastAsia="宋体"/>
          <w:b/>
          <w:color w:val="000000" w:themeColor="text1"/>
          <w:sz w:val="24"/>
          <w:szCs w:val="24"/>
          <w:highlight w:val="none"/>
          <w:u w:val="single"/>
          <w14:textFill>
            <w14:solidFill>
              <w14:schemeClr w14:val="tx1"/>
            </w14:solidFill>
          </w14:textFill>
        </w:rPr>
        <w:t>建筑工程</w:t>
      </w:r>
      <w:r>
        <w:rPr>
          <w:rFonts w:hint="eastAsia" w:ascii="宋体" w:hAnsi="宋体" w:eastAsia="宋体"/>
          <w:color w:val="000000" w:themeColor="text1"/>
          <w:sz w:val="24"/>
          <w:szCs w:val="24"/>
          <w:highlight w:val="none"/>
          <w14:textFill>
            <w14:solidFill>
              <w14:schemeClr w14:val="tx1"/>
            </w14:solidFill>
          </w14:textFill>
        </w:rPr>
        <w:t>专业</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贰</w:t>
      </w:r>
      <w:r>
        <w:rPr>
          <w:rFonts w:hint="eastAsia" w:ascii="宋体" w:hAnsi="宋体" w:eastAsia="宋体"/>
          <w:b/>
          <w:bCs/>
          <w:color w:val="000000" w:themeColor="text1"/>
          <w:sz w:val="24"/>
          <w:szCs w:val="24"/>
          <w:highlight w:val="none"/>
          <w:u w:val="single"/>
          <w14:textFill>
            <w14:solidFill>
              <w14:schemeClr w14:val="tx1"/>
            </w14:solidFill>
          </w14:textFill>
        </w:rPr>
        <w:t>级</w:t>
      </w:r>
      <w:r>
        <w:rPr>
          <w:rFonts w:hint="eastAsia" w:ascii="宋体" w:hAnsi="宋体" w:eastAsia="宋体"/>
          <w:b/>
          <w:bCs/>
          <w:color w:val="000000" w:themeColor="text1"/>
          <w:sz w:val="24"/>
          <w:szCs w:val="24"/>
          <w:highlight w:val="none"/>
          <w:u w:val="single"/>
          <w:lang w:val="en-US" w:eastAsia="zh-CN"/>
          <w14:textFill>
            <w14:solidFill>
              <w14:schemeClr w14:val="tx1"/>
            </w14:solidFill>
          </w14:textFill>
        </w:rPr>
        <w:t>或以上</w:t>
      </w:r>
      <w:r>
        <w:rPr>
          <w:rFonts w:hint="eastAsia" w:ascii="宋体" w:hAnsi="宋体" w:eastAsia="宋体"/>
          <w:color w:val="000000" w:themeColor="text1"/>
          <w:sz w:val="24"/>
          <w:szCs w:val="24"/>
          <w:highlight w:val="none"/>
          <w14:textFill>
            <w14:solidFill>
              <w14:schemeClr w14:val="tx1"/>
            </w14:solidFill>
          </w14:textFill>
        </w:rPr>
        <w:t>注册建造师；</w:t>
      </w:r>
    </w:p>
    <w:p>
      <w:pPr>
        <w:pStyle w:val="1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注：①</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等相关规定。根据上述文件的要求，投标人需办理企业资质有效期延续的，应当按照相关规定及时办理。</w:t>
      </w:r>
    </w:p>
    <w:p>
      <w:pPr>
        <w:pStyle w:val="15"/>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②根据《住房和城乡建设部办公厅关于全面实行一级建造师电子注册证书的通知》（建办市〔2021〕40号），自2022年1月1日起，一级建造师统一使用电子证书，纸质证书作废。</w:t>
      </w:r>
      <w:r>
        <w:rPr>
          <w:rFonts w:hint="eastAsia" w:ascii="宋体" w:hAnsi="宋体" w:eastAsia="宋体" w:cs="宋体"/>
          <w:strike w:val="0"/>
          <w:dstrike w:val="0"/>
          <w:color w:val="000000" w:themeColor="text1"/>
          <w:kern w:val="0"/>
          <w:sz w:val="24"/>
          <w:szCs w:val="24"/>
          <w:highlight w:val="none"/>
          <w:lang w:val="en-US" w:eastAsia="zh-CN" w:bidi="ar"/>
          <w14:textFill>
            <w14:solidFill>
              <w14:schemeClr w14:val="tx1"/>
            </w14:solidFill>
          </w14:textFill>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15"/>
        <w:widowControl w:val="0"/>
        <w:spacing w:before="0" w:beforeAutospacing="0" w:after="0" w:afterAutospacing="0" w:line="360" w:lineRule="auto"/>
        <w:ind w:firstLine="480" w:firstLineChars="200"/>
        <w:jc w:val="both"/>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15"/>
        <w:widowControl w:val="0"/>
        <w:spacing w:before="0" w:beforeAutospacing="0" w:after="0" w:afterAutospacing="0" w:line="360" w:lineRule="auto"/>
        <w:ind w:firstLine="480" w:firstLineChars="200"/>
        <w:jc w:val="both"/>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③</w:t>
      </w:r>
      <w:r>
        <w:rPr>
          <w:rFonts w:hint="eastAsia" w:ascii="宋体" w:hAnsi="宋体" w:eastAsia="宋体" w:cs="宋体"/>
          <w:strike w:val="0"/>
          <w:dstrike w:val="0"/>
          <w:color w:val="000000" w:themeColor="text1"/>
          <w:kern w:val="0"/>
          <w:sz w:val="24"/>
          <w:szCs w:val="24"/>
          <w:highlight w:val="none"/>
          <w:lang w:val="en-US" w:eastAsia="zh-CN" w:bidi="ar"/>
          <w14:textFill>
            <w14:solidFill>
              <w14:schemeClr w14:val="tx1"/>
            </w14:solidFill>
          </w14:textFill>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项目负责人在任职期间不得担任专职安全员，项目专职安全员在任职期间也不得担任项目负责人，项目负责人和专职安全员不为同一人</w:t>
      </w:r>
      <w:r>
        <w:rPr>
          <w:rFonts w:hint="eastAsia" w:ascii="宋体" w:hAnsi="宋体" w:eastAsia="宋体" w:cs="宋体"/>
          <w:color w:val="000000" w:themeColor="text1"/>
          <w:sz w:val="24"/>
          <w:szCs w:val="24"/>
          <w:highlight w:val="none"/>
          <w:lang w:bidi="ar"/>
          <w14:textFill>
            <w14:solidFill>
              <w14:schemeClr w14:val="tx1"/>
            </w14:solidFill>
          </w14:textFill>
        </w:rPr>
        <w:t>。</w:t>
      </w:r>
    </w:p>
    <w:p>
      <w:pPr>
        <w:pStyle w:val="22"/>
        <w:ind w:firstLine="480" w:firstLineChars="200"/>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5、项目负责人持有安全</w:t>
      </w:r>
      <w:r>
        <w:rPr>
          <w:rFonts w:hint="eastAsia" w:ascii="宋体" w:hAnsi="宋体" w:eastAsia="宋体"/>
          <w:color w:val="000000" w:themeColor="text1"/>
          <w:sz w:val="24"/>
          <w:szCs w:val="24"/>
          <w:highlight w:val="none"/>
          <w14:textFill>
            <w14:solidFill>
              <w14:schemeClr w14:val="tx1"/>
            </w14:solidFill>
          </w14:textFill>
        </w:rPr>
        <w:t>生产</w:t>
      </w:r>
      <w:r>
        <w:rPr>
          <w:rFonts w:ascii="宋体" w:hAnsi="宋体" w:eastAsia="宋体"/>
          <w:color w:val="000000" w:themeColor="text1"/>
          <w:sz w:val="24"/>
          <w:szCs w:val="24"/>
          <w:highlight w:val="none"/>
          <w14:textFill>
            <w14:solidFill>
              <w14:schemeClr w14:val="tx1"/>
            </w14:solidFill>
          </w14:textFill>
        </w:rPr>
        <w:t>考核合格证（B类）或</w:t>
      </w:r>
      <w:r>
        <w:rPr>
          <w:rFonts w:hint="eastAsia" w:ascii="宋体" w:hAnsi="宋体" w:eastAsia="宋体"/>
          <w:color w:val="000000" w:themeColor="text1"/>
          <w:sz w:val="24"/>
          <w:szCs w:val="24"/>
          <w:highlight w:val="none"/>
          <w:u w:val="single"/>
          <w14:textFill>
            <w14:solidFill>
              <w14:schemeClr w14:val="tx1"/>
            </w14:solidFill>
          </w14:textFill>
        </w:rPr>
        <w:t>建筑施工企业项目负责人安全生产考核合格证书</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 xml:space="preserve"> </w:t>
      </w:r>
    </w:p>
    <w:p>
      <w:pPr>
        <w:pStyle w:val="22"/>
        <w:ind w:firstLine="480" w:firstLineChars="200"/>
        <w:rPr>
          <w:rFonts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6、投标人拟担任本工程技术负责人的资格要求为：</w:t>
      </w:r>
      <w:r>
        <w:rPr>
          <w:rFonts w:hint="eastAsia" w:ascii="宋体" w:hAnsi="宋体" w:eastAsia="宋体"/>
          <w:color w:val="000000" w:themeColor="text1"/>
          <w:sz w:val="24"/>
          <w:szCs w:val="24"/>
          <w:highlight w:val="none"/>
          <w:u w:val="single"/>
          <w14:textFill>
            <w14:solidFill>
              <w14:schemeClr w14:val="tx1"/>
            </w14:solidFill>
          </w14:textFill>
        </w:rPr>
        <w:t>具有</w:t>
      </w:r>
      <w:r>
        <w:rPr>
          <w:rFonts w:hint="eastAsia" w:ascii="宋体" w:hAnsi="宋体" w:eastAsia="宋体"/>
          <w:b/>
          <w:color w:val="000000" w:themeColor="text1"/>
          <w:sz w:val="24"/>
          <w:szCs w:val="24"/>
          <w:highlight w:val="none"/>
          <w:u w:val="single"/>
          <w14:textFill>
            <w14:solidFill>
              <w14:schemeClr w14:val="tx1"/>
            </w14:solidFill>
          </w14:textFill>
        </w:rPr>
        <w:t>建筑工程</w:t>
      </w:r>
      <w:r>
        <w:rPr>
          <w:rFonts w:hint="eastAsia" w:ascii="宋体" w:hAnsi="宋体" w:eastAsia="宋体"/>
          <w:b/>
          <w:color w:val="000000" w:themeColor="text1"/>
          <w:sz w:val="24"/>
          <w:szCs w:val="24"/>
          <w:highlight w:val="none"/>
          <w:u w:val="single"/>
          <w:lang w:val="en-US" w:eastAsia="zh-CN"/>
          <w14:textFill>
            <w14:solidFill>
              <w14:schemeClr w14:val="tx1"/>
            </w14:solidFill>
          </w14:textFill>
        </w:rPr>
        <w:t>类</w:t>
      </w:r>
      <w:r>
        <w:rPr>
          <w:rFonts w:hint="eastAsia" w:ascii="宋体" w:hAnsi="宋体" w:eastAsia="宋体"/>
          <w:color w:val="000000" w:themeColor="text1"/>
          <w:sz w:val="24"/>
          <w:szCs w:val="24"/>
          <w:highlight w:val="none"/>
          <w:u w:val="single"/>
          <w14:textFill>
            <w14:solidFill>
              <w14:schemeClr w14:val="tx1"/>
            </w14:solidFill>
          </w14:textFill>
        </w:rPr>
        <w:t>相关专业</w:t>
      </w:r>
      <w:r>
        <w:rPr>
          <w:rFonts w:hint="eastAsia" w:ascii="宋体" w:hAnsi="宋体" w:eastAsia="宋体"/>
          <w:b/>
          <w:color w:val="000000" w:themeColor="text1"/>
          <w:sz w:val="24"/>
          <w:szCs w:val="24"/>
          <w:highlight w:val="none"/>
          <w:u w:val="single"/>
          <w14:textFill>
            <w14:solidFill>
              <w14:schemeClr w14:val="tx1"/>
            </w14:solidFill>
          </w14:textFill>
        </w:rPr>
        <w:t>中级</w:t>
      </w:r>
      <w:r>
        <w:rPr>
          <w:rFonts w:hint="eastAsia" w:ascii="宋体" w:hAnsi="宋体" w:eastAsia="宋体"/>
          <w:color w:val="000000" w:themeColor="text1"/>
          <w:sz w:val="24"/>
          <w:szCs w:val="24"/>
          <w:highlight w:val="none"/>
          <w:u w:val="single"/>
          <w14:textFill>
            <w14:solidFill>
              <w14:schemeClr w14:val="tx1"/>
            </w14:solidFill>
          </w14:textFill>
        </w:rPr>
        <w:t>或以上技术职称。</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w:t>
      </w:r>
      <w:r>
        <w:rPr>
          <w:rFonts w:hint="eastAsia" w:ascii="宋体" w:hAnsi="宋体" w:cs="宋体"/>
          <w:color w:val="000000" w:themeColor="text1"/>
          <w:sz w:val="24"/>
          <w:szCs w:val="24"/>
          <w:highlight w:val="none"/>
          <w14:textFill>
            <w14:solidFill>
              <w14:schemeClr w14:val="tx1"/>
            </w14:solidFill>
          </w14:textFill>
        </w:rPr>
        <w:t>①</w:t>
      </w:r>
      <w:r>
        <w:rPr>
          <w:rFonts w:hint="eastAsia" w:ascii="宋体" w:hAnsi="宋体"/>
          <w:color w:val="000000" w:themeColor="text1"/>
          <w:sz w:val="24"/>
          <w:szCs w:val="24"/>
          <w:highlight w:val="none"/>
          <w14:textFill>
            <w14:solidFill>
              <w14:schemeClr w14:val="tx1"/>
            </w14:solidFill>
          </w14:textFill>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pStyle w:val="22"/>
        <w:ind w:firstLine="480" w:firstLineChars="20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w:t>
      </w:r>
      <w:r>
        <w:rPr>
          <w:rFonts w:hint="eastAsia" w:ascii="宋体" w:hAnsi="宋体" w:eastAsia="宋体"/>
          <w:color w:val="000000" w:themeColor="text1"/>
          <w:sz w:val="24"/>
          <w:szCs w:val="24"/>
          <w:highlight w:val="none"/>
          <w14:textFill>
            <w14:solidFill>
              <w14:schemeClr w14:val="tx1"/>
            </w14:solidFill>
          </w14:textFill>
        </w:rPr>
        <w:t>采用其他资质的项目，宜要求技术负责人具备项目相适应专业的中级或以上职称。</w:t>
      </w:r>
    </w:p>
    <w:p>
      <w:pPr>
        <w:spacing w:line="360" w:lineRule="auto"/>
        <w:ind w:firstLine="537" w:firstLineChars="224"/>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sz w:val="24"/>
          <w:szCs w:val="24"/>
          <w:highlight w:val="none"/>
          <w14:textFill>
            <w14:solidFill>
              <w14:schemeClr w14:val="tx1"/>
            </w14:solidFill>
          </w14:textFill>
        </w:rPr>
        <w:t>专职安全员须具有安全生产考核合格证（</w:t>
      </w:r>
      <w:r>
        <w:rPr>
          <w:rFonts w:ascii="宋体" w:hAnsi="宋体"/>
          <w:color w:val="000000" w:themeColor="text1"/>
          <w:sz w:val="24"/>
          <w:szCs w:val="24"/>
          <w:highlight w:val="none"/>
          <w14:textFill>
            <w14:solidFill>
              <w14:schemeClr w14:val="tx1"/>
            </w14:solidFill>
          </w14:textFill>
        </w:rPr>
        <w:t>C</w:t>
      </w:r>
      <w:r>
        <w:rPr>
          <w:rFonts w:hint="eastAsia" w:ascii="宋体" w:hAnsi="宋体"/>
          <w:color w:val="000000" w:themeColor="text1"/>
          <w:sz w:val="24"/>
          <w:szCs w:val="24"/>
          <w:highlight w:val="none"/>
          <w14:textFill>
            <w14:solidFill>
              <w14:schemeClr w14:val="tx1"/>
            </w14:solidFill>
          </w14:textFill>
        </w:rPr>
        <w:t>类）</w:t>
      </w:r>
      <w:r>
        <w:rPr>
          <w:rFonts w:hint="eastAsia" w:ascii="宋体" w:hAnsi="宋体" w:cs="宋体"/>
          <w:color w:val="000000" w:themeColor="text1"/>
          <w:sz w:val="24"/>
          <w:highlight w:val="none"/>
          <w:u w:val="single"/>
          <w14:textFill>
            <w14:solidFill>
              <w14:schemeClr w14:val="tx1"/>
            </w14:solidFill>
          </w14:textFill>
        </w:rPr>
        <w:t>或建筑施工企业专职安全生产管理人员安全生产考核合格证书（C3）</w:t>
      </w:r>
      <w:r>
        <w:rPr>
          <w:rFonts w:hint="eastAsia" w:ascii="宋体" w:hAnsi="宋体"/>
          <w:color w:val="000000" w:themeColor="text1"/>
          <w:kern w:val="0"/>
          <w:sz w:val="24"/>
          <w:highlight w:val="none"/>
          <w14:textFill>
            <w14:solidFill>
              <w14:schemeClr w14:val="tx1"/>
            </w14:solidFill>
          </w14:textFill>
        </w:rPr>
        <w:t>。</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投标人自</w:t>
      </w:r>
      <w:r>
        <w:rPr>
          <w:rFonts w:hint="eastAsia" w:ascii="宋体" w:hAnsi="宋体"/>
          <w:color w:val="000000" w:themeColor="text1"/>
          <w:sz w:val="24"/>
          <w:highlight w:val="none"/>
          <w:u w:val="single"/>
          <w:lang w:val="en-US" w:eastAsia="zh-CN"/>
          <w14:textFill>
            <w14:solidFill>
              <w14:schemeClr w14:val="tx1"/>
            </w14:solidFill>
          </w14:textFill>
        </w:rPr>
        <w:t xml:space="preserve"> 2021 </w:t>
      </w:r>
      <w:r>
        <w:rPr>
          <w:rFonts w:hint="eastAsia" w:ascii="宋体" w:hAnsi="宋体"/>
          <w:color w:val="000000" w:themeColor="text1"/>
          <w:sz w:val="24"/>
          <w:highlight w:val="none"/>
          <w14:textFill>
            <w14:solidFill>
              <w14:schemeClr w14:val="tx1"/>
            </w14:solidFill>
          </w14:textFill>
        </w:rPr>
        <w:t>年1月1日至今完成过质量合格的类似工程业绩（类似工程是指</w:t>
      </w:r>
      <w:r>
        <w:rPr>
          <w:rFonts w:hint="eastAsia" w:ascii="宋体" w:hAnsi="宋体"/>
          <w:color w:val="000000" w:themeColor="text1"/>
          <w:sz w:val="24"/>
          <w:highlight w:val="none"/>
          <w:u w:val="single"/>
          <w14:textFill>
            <w14:solidFill>
              <w14:schemeClr w14:val="tx1"/>
            </w14:solidFill>
          </w14:textFill>
        </w:rPr>
        <w:t>中标金额大于或等于</w:t>
      </w:r>
      <w:r>
        <w:rPr>
          <w:rFonts w:hint="eastAsia" w:ascii="宋体" w:hAnsi="宋体"/>
          <w:color w:val="000000" w:themeColor="text1"/>
          <w:sz w:val="24"/>
          <w:highlight w:val="none"/>
          <w:u w:val="single"/>
          <w:lang w:val="en-US" w:eastAsia="zh-CN"/>
          <w14:textFill>
            <w14:solidFill>
              <w14:schemeClr w14:val="tx1"/>
            </w14:solidFill>
          </w14:textFill>
        </w:rPr>
        <w:t>1000</w:t>
      </w:r>
      <w:r>
        <w:rPr>
          <w:rFonts w:hint="eastAsia" w:ascii="宋体" w:hAnsi="宋体"/>
          <w:color w:val="000000" w:themeColor="text1"/>
          <w:sz w:val="24"/>
          <w:highlight w:val="none"/>
          <w:u w:val="single"/>
          <w14:textFill>
            <w14:solidFill>
              <w14:schemeClr w14:val="tx1"/>
            </w14:solidFill>
          </w14:textFill>
        </w:rPr>
        <w:t>万元的建筑工程施工总承包业绩</w:t>
      </w:r>
      <w:r>
        <w:rPr>
          <w:rFonts w:hint="eastAsia" w:ascii="宋体" w:hAnsi="宋体"/>
          <w:color w:val="000000" w:themeColor="text1"/>
          <w:sz w:val="24"/>
          <w:highlight w:val="none"/>
          <w14:textFill>
            <w14:solidFill>
              <w14:schemeClr w14:val="tx1"/>
            </w14:solidFill>
          </w14:textFill>
        </w:rPr>
        <w:t>）。</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注：业绩取自广州市住建行业信用管理平台。投标人须提供类似工程业绩的项目名称及业绩在广州市住建行业信用管理平台中项目编号</w:t>
      </w:r>
      <w:r>
        <w:rPr>
          <w:rFonts w:ascii="宋体" w:hAnsi="宋体"/>
          <w:color w:val="000000" w:themeColor="text1"/>
          <w:sz w:val="24"/>
          <w:szCs w:val="24"/>
          <w:highlight w:val="none"/>
          <w:u w:val="single"/>
          <w14:textFill>
            <w14:solidFill>
              <w14:schemeClr w14:val="tx1"/>
            </w14:solidFill>
          </w14:textFill>
        </w:rPr>
        <w:t>及业绩在广州市住建行业信用管理平台的网页信息截图（网页信息截图须能清晰显示带有“住建行业信用管理平台”名称，并至少包含“项目基本信息”等信息）以供核对（业绩相关附件的上传件取广州市住建行业信用管理平台，投标阶段可不重复提交）。不提供项目名称、项目编号及网页信息截图的业绩不予评审。</w:t>
      </w:r>
      <w:r>
        <w:rPr>
          <w:rFonts w:hint="eastAsia" w:ascii="宋体" w:hAnsi="宋体"/>
          <w:color w:val="000000" w:themeColor="text1"/>
          <w:sz w:val="24"/>
          <w:highlight w:val="none"/>
          <w14:textFill>
            <w14:solidFill>
              <w14:schemeClr w14:val="tx1"/>
            </w14:solidFill>
          </w14:textFill>
        </w:rPr>
        <w:t>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（1）金额以中标通知书为准，中标通知书上没有金额或免招标的，以施工合同（不含补充合同）为准。</w:t>
      </w:r>
    </w:p>
    <w:p>
      <w:pPr>
        <w:keepNext w:val="0"/>
        <w:keepLines w:val="0"/>
        <w:widowControl w:val="0"/>
        <w:suppressLineNumbers w:val="0"/>
        <w:spacing w:before="0" w:beforeAutospacing="0" w:after="0" w:afterAutospacing="0" w:line="360" w:lineRule="auto"/>
        <w:ind w:left="0" w:right="0" w:firstLine="537" w:firstLineChars="224"/>
        <w:jc w:val="both"/>
        <w:rPr>
          <w:rFonts w:ascii="宋体" w:hAnsi="宋体"/>
          <w:strike/>
          <w:color w:val="000000" w:themeColor="text1"/>
          <w:sz w:val="24"/>
          <w:highlight w:val="none"/>
          <w14:textFill>
            <w14:solidFill>
              <w14:schemeClr w14:val="tx1"/>
            </w14:solidFill>
          </w14:textFill>
        </w:rPr>
      </w:pPr>
      <w:r>
        <w:rPr>
          <w:rFonts w:hint="eastAsia" w:ascii="宋体" w:hAnsi="宋体"/>
          <w:strike/>
          <w:color w:val="000000" w:themeColor="text1"/>
          <w:sz w:val="24"/>
          <w:highlight w:val="none"/>
          <w14:textFill>
            <w14:solidFill>
              <w14:schemeClr w14:val="tx1"/>
            </w14:solidFill>
          </w14:textFill>
        </w:rPr>
        <w:t>（2）技术指标（</w:t>
      </w:r>
      <w:r>
        <w:rPr>
          <w:rFonts w:hint="eastAsia" w:ascii="宋体" w:hAnsi="宋体" w:eastAsia="宋体" w:cs="宋体"/>
          <w:strike/>
          <w:color w:val="000000" w:themeColor="text1"/>
          <w:kern w:val="2"/>
          <w:sz w:val="24"/>
          <w:szCs w:val="24"/>
          <w:highlight w:val="none"/>
          <w:lang w:val="en-US" w:eastAsia="zh-CN" w:bidi="ar"/>
          <w14:textFill>
            <w14:solidFill>
              <w14:schemeClr w14:val="tx1"/>
            </w14:solidFill>
          </w14:textFill>
        </w:rPr>
        <w:t>具体要求在招标公告中明确</w:t>
      </w:r>
      <w:r>
        <w:rPr>
          <w:rFonts w:hint="eastAsia" w:ascii="宋体" w:hAnsi="宋体"/>
          <w:strike/>
          <w:color w:val="000000" w:themeColor="text1"/>
          <w:sz w:val="24"/>
          <w:highlight w:val="none"/>
          <w14:textFill>
            <w14:solidFill>
              <w14:schemeClr w14:val="tx1"/>
            </w14:solidFill>
          </w14:textFill>
        </w:rPr>
        <w:t>）需在广州市住建行业信用管理平台内业绩上传件中反映。</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w:t>
      </w:r>
      <w:r>
        <w:rPr>
          <w:rFonts w:hint="default" w:ascii="宋体" w:hAnsi="宋体"/>
          <w:color w:val="000000" w:themeColor="text1"/>
          <w:sz w:val="24"/>
          <w:highlight w:val="none"/>
          <w:u w:val="single"/>
          <w14:textFill>
            <w14:solidFill>
              <w14:schemeClr w14:val="tx1"/>
            </w14:solidFill>
          </w14:textFill>
        </w:rPr>
        <w:t>2</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完成时间以竣工验收文件为准。验收文件至少具有建设单位、设计、施工和监理单位盖章。</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w:t>
      </w:r>
      <w:r>
        <w:rPr>
          <w:rFonts w:hint="default" w:ascii="宋体" w:hAnsi="宋体"/>
          <w:color w:val="000000" w:themeColor="text1"/>
          <w:sz w:val="24"/>
          <w:highlight w:val="none"/>
          <w:u w:val="single"/>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平台内业绩上传件不符合上述要求的或登记的工程资质内容与施工合同等业绩证明资料不相符的，该项业绩不予认定。</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9、投标人已按照附件一的内容签署盖章的投标人声明。</w:t>
      </w:r>
    </w:p>
    <w:p>
      <w:pPr>
        <w:spacing w:line="360" w:lineRule="auto"/>
        <w:ind w:firstLine="537" w:firstLineChars="224"/>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10、关于联合体投标：</w:t>
      </w:r>
      <w:r>
        <w:rPr>
          <w:rFonts w:hint="eastAsia" w:ascii="宋体" w:hAnsi="宋体"/>
          <w:color w:val="000000" w:themeColor="text1"/>
          <w:sz w:val="24"/>
          <w:szCs w:val="24"/>
          <w:highlight w:val="none"/>
          <w:u w:val="single"/>
          <w14:textFill>
            <w14:solidFill>
              <w14:schemeClr w14:val="tx1"/>
            </w14:solidFill>
          </w14:textFill>
        </w:rPr>
        <w:t>本项目不接受联合体投标。</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11、资格审查前，投标人须在</w:t>
      </w:r>
      <w:r>
        <w:rPr>
          <w:rFonts w:hint="eastAsia" w:ascii="宋体" w:hAnsi="宋体"/>
          <w:color w:val="000000" w:themeColor="text1"/>
          <w:sz w:val="24"/>
          <w:highlight w:val="none"/>
          <w14:textFill>
            <w14:solidFill>
              <w14:schemeClr w14:val="tx1"/>
            </w14:solidFill>
          </w14:textFill>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spacing w:line="360" w:lineRule="auto"/>
        <w:ind w:firstLine="470" w:firstLineChars="224"/>
        <w:rPr>
          <w:rFonts w:ascii="宋体" w:hAnsi="宋体"/>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"http://zfcj.gz.gov.cn/zwgk/zsdwxxgkzl/gzsjzyglfwzx/bszy/content/post_8484886.html）" </w:instrText>
      </w:r>
      <w:r>
        <w:rPr>
          <w:color w:val="000000" w:themeColor="text1"/>
          <w:highlight w:val="none"/>
          <w14:textFill>
            <w14:solidFill>
              <w14:schemeClr w14:val="tx1"/>
            </w14:solidFill>
          </w14:textFill>
        </w:rPr>
        <w:fldChar w:fldCharType="separate"/>
      </w:r>
      <w:r>
        <w:rPr>
          <w:rStyle w:val="21"/>
          <w:rFonts w:ascii="宋体" w:hAnsi="宋体"/>
          <w:color w:val="000000" w:themeColor="text1"/>
          <w:sz w:val="24"/>
          <w:highlight w:val="none"/>
          <w14:textFill>
            <w14:solidFill>
              <w14:schemeClr w14:val="tx1"/>
            </w14:solidFill>
          </w14:textFill>
        </w:rPr>
        <w:t>http://zfcj.gz.gov.cn/zwgk/zsdwxxgkzl/gzsjzyglfwzx/bszy/content/post_8484886.html）</w:t>
      </w:r>
      <w:r>
        <w:rPr>
          <w:rStyle w:val="21"/>
          <w:rFonts w:ascii="宋体" w:hAnsi="宋体"/>
          <w:color w:val="000000" w:themeColor="text1"/>
          <w:sz w:val="24"/>
          <w:highlight w:val="none"/>
          <w14:textFill>
            <w14:solidFill>
              <w14:schemeClr w14:val="tx1"/>
            </w14:solidFill>
          </w14:textFill>
        </w:rPr>
        <w:fldChar w:fldCharType="end"/>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12、未在以往工程中因不充分履约行为被本项目招标人书面拒绝投标的</w:t>
      </w:r>
      <w:r>
        <w:rPr>
          <w:rFonts w:hint="eastAsia" w:cs="宋体"/>
          <w:color w:val="000000" w:themeColor="text1"/>
          <w:sz w:val="24"/>
          <w:szCs w:val="24"/>
          <w:highlight w:val="none"/>
          <w:u w:val="single"/>
          <w14:textFill>
            <w14:solidFill>
              <w14:schemeClr w14:val="tx1"/>
            </w14:solidFill>
          </w14:textFill>
        </w:rPr>
        <w:t>（详见附件</w:t>
      </w:r>
      <w:r>
        <w:rPr>
          <w:rFonts w:cs="宋体"/>
          <w:color w:val="000000" w:themeColor="text1"/>
          <w:sz w:val="24"/>
          <w:szCs w:val="24"/>
          <w:highlight w:val="none"/>
          <w:u w:val="single"/>
          <w14:textFill>
            <w14:solidFill>
              <w14:schemeClr w14:val="tx1"/>
            </w14:solidFill>
          </w14:textFill>
        </w:rPr>
        <w:t>三</w:t>
      </w:r>
      <w:r>
        <w:rPr>
          <w:rFonts w:hint="eastAsia" w:cs="宋体"/>
          <w:color w:val="000000" w:themeColor="text1"/>
          <w:sz w:val="24"/>
          <w:szCs w:val="24"/>
          <w:highlight w:val="none"/>
          <w:u w:val="single"/>
          <w14:textFill>
            <w14:solidFill>
              <w14:schemeClr w14:val="tx1"/>
            </w14:solidFill>
          </w14:textFill>
        </w:rPr>
        <w:t>《被招标人拒绝投标的企业名单》）</w:t>
      </w:r>
      <w:r>
        <w:rPr>
          <w:rFonts w:hint="eastAsia" w:ascii="宋体" w:hAnsi="宋体"/>
          <w:color w:val="000000" w:themeColor="text1"/>
          <w:sz w:val="24"/>
          <w:highlight w:val="none"/>
          <w14:textFill>
            <w14:solidFill>
              <w14:schemeClr w14:val="tx1"/>
            </w14:solidFill>
          </w14:textFill>
        </w:rPr>
        <w:t>。</w:t>
      </w:r>
    </w:p>
    <w:p>
      <w:pPr>
        <w:spacing w:line="360" w:lineRule="auto"/>
        <w:ind w:firstLine="537" w:firstLineChars="224"/>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13、</w:t>
      </w:r>
      <w:r>
        <w:rPr>
          <w:rFonts w:hint="eastAsia" w:ascii="宋体" w:hAnsi="宋体"/>
          <w:color w:val="000000" w:themeColor="text1"/>
          <w:sz w:val="24"/>
          <w:szCs w:val="24"/>
          <w:highlight w:val="none"/>
          <w14:textFill>
            <w14:solidFill>
              <w14:schemeClr w14:val="tx1"/>
            </w14:solidFill>
          </w14:textFill>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000000" w:themeColor="text1"/>
          <w:sz w:val="24"/>
          <w:szCs w:val="24"/>
          <w:highlight w:val="none"/>
          <w:u w:val="single"/>
          <w14:textFill>
            <w14:solidFill>
              <w14:schemeClr w14:val="tx1"/>
            </w14:solidFill>
          </w14:textFill>
        </w:rPr>
        <w:t>相关投标均无效</w:t>
      </w:r>
      <w:r>
        <w:rPr>
          <w:rFonts w:hint="eastAsia" w:ascii="宋体" w:hAnsi="宋体"/>
          <w:color w:val="000000" w:themeColor="text1"/>
          <w:sz w:val="24"/>
          <w:szCs w:val="24"/>
          <w:highlight w:val="none"/>
          <w14:textFill>
            <w14:solidFill>
              <w14:schemeClr w14:val="tx1"/>
            </w14:solidFill>
          </w14:textFill>
        </w:rPr>
        <w:t>。</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14、</w:t>
      </w:r>
      <w:r>
        <w:rPr>
          <w:rFonts w:hint="eastAsia" w:ascii="宋体" w:hAnsi="宋体"/>
          <w:color w:val="000000" w:themeColor="text1"/>
          <w:sz w:val="24"/>
          <w:szCs w:val="20"/>
          <w:highlight w:val="none"/>
          <w14:textFill>
            <w14:solidFill>
              <w14:schemeClr w14:val="tx1"/>
            </w14:solidFill>
          </w14:textFill>
        </w:rPr>
        <w:t>未被列入拖欠农民工工资失信联合惩戒对象名单</w:t>
      </w:r>
      <w:r>
        <w:rPr>
          <w:rFonts w:hint="eastAsia" w:ascii="宋体" w:hAnsi="宋体"/>
          <w:color w:val="000000" w:themeColor="text1"/>
          <w:sz w:val="24"/>
          <w:highlight w:val="none"/>
          <w14:textFill>
            <w14:solidFill>
              <w14:schemeClr w14:val="tx1"/>
            </w14:solidFill>
          </w14:textFill>
        </w:rPr>
        <w:t>。</w:t>
      </w:r>
    </w:p>
    <w:p>
      <w:pPr>
        <w:pStyle w:val="17"/>
        <w:tabs>
          <w:tab w:val="left" w:pos="7380"/>
        </w:tabs>
        <w:spacing w:after="0" w:line="360" w:lineRule="auto"/>
        <w:ind w:firstLine="523" w:firstLineChars="218"/>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注：未在招标公告第九条单列的资审合格条件，不作为资审不合格的依据。</w:t>
      </w:r>
    </w:p>
    <w:p>
      <w:pPr>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十、资格审查方式：</w:t>
      </w:r>
    </w:p>
    <w:p>
      <w:pPr>
        <w:widowControl/>
        <w:snapToGrid w:val="0"/>
        <w:spacing w:line="360" w:lineRule="auto"/>
        <w:ind w:firstLine="480" w:firstLineChars="200"/>
        <w:rPr>
          <w:rFonts w:asci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本工程采用资格后审方式，由评标委员会负责资格审查。</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十一、资格审查结果将在</w:t>
      </w:r>
      <w:r>
        <w:rPr>
          <w:rFonts w:hint="eastAsia" w:ascii="宋体" w:hAnsi="宋体" w:cs="宋体"/>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olor w:val="000000" w:themeColor="text1"/>
          <w:sz w:val="24"/>
          <w:highlight w:val="none"/>
          <w14:textFill>
            <w14:solidFill>
              <w14:schemeClr w14:val="tx1"/>
            </w14:solidFill>
          </w14:textFill>
        </w:rPr>
        <w:t>和广东省招标投标监管网公示，</w:t>
      </w:r>
      <w:r>
        <w:rPr>
          <w:rFonts w:hint="eastAsia" w:ascii="宋体" w:hAnsi="宋体"/>
          <w:bCs/>
          <w:color w:val="000000" w:themeColor="text1"/>
          <w:sz w:val="24"/>
          <w:highlight w:val="none"/>
          <w14:textFill>
            <w14:solidFill>
              <w14:schemeClr w14:val="tx1"/>
            </w14:solidFill>
          </w14:textFill>
        </w:rPr>
        <w:t>公示时间不得少于3日。</w:t>
      </w:r>
    </w:p>
    <w:p>
      <w:pPr>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十二、满足资格审查合格条件的投标人不足3名或通过有效性审查的投标人不足3名时为招标失败。招标人分析招标失败原因，修正招标方案，报有关管理部门核准后，重新组织招标。</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360" w:lineRule="auto"/>
        <w:ind w:firstLine="480" w:firstLineChars="200"/>
        <w:rPr>
          <w:rFonts w:ascii="宋体"/>
          <w:color w:val="000000" w:themeColor="text1"/>
          <w:sz w:val="24"/>
          <w:szCs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w:t>
      </w:r>
      <w:r>
        <w:rPr>
          <w:rFonts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u w:val="single"/>
          <w14:textFill>
            <w14:solidFill>
              <w14:schemeClr w14:val="tx1"/>
            </w14:solidFill>
          </w14:textFill>
        </w:rPr>
        <w:t>类似工程业绩需提供项目名称、广州市住建行业信用管理平台内的项目业绩编号及业绩在广州市住建行业信用管理平台的网页信息截图（网页信息截图须能清晰显示带有“住建行业信用管理平台”名称，并至少包含“项目基本信息”等信息）以供核对</w:t>
      </w:r>
      <w:r>
        <w:rPr>
          <w:color w:val="000000" w:themeColor="text1"/>
          <w:sz w:val="24"/>
          <w:szCs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360" w:lineRule="auto"/>
        <w:ind w:left="239" w:leftChars="114" w:firstLine="297" w:firstLineChars="1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十五、潜在投标人或利害关系人对本招标公告及招标文件有异议的，应当在投标截止时间10日前向招标人书面提出。</w:t>
      </w:r>
    </w:p>
    <w:p>
      <w:pPr>
        <w:spacing w:line="360" w:lineRule="auto"/>
        <w:ind w:left="239" w:leftChars="114" w:firstLine="297" w:firstLineChars="1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异议受理部门：</w:t>
      </w:r>
      <w:r>
        <w:rPr>
          <w:rFonts w:hint="eastAsia" w:ascii="宋体" w:hAnsi="宋体"/>
          <w:color w:val="000000" w:themeColor="text1"/>
          <w:sz w:val="24"/>
          <w:highlight w:val="none"/>
          <w:u w:val="single"/>
          <w14:textFill>
            <w14:solidFill>
              <w14:schemeClr w14:val="tx1"/>
            </w14:solidFill>
          </w14:textFill>
        </w:rPr>
        <w:t>广州市重点公共建设项目管理中心</w:t>
      </w:r>
    </w:p>
    <w:p>
      <w:pPr>
        <w:spacing w:line="360" w:lineRule="auto"/>
        <w:ind w:left="239" w:leftChars="114" w:firstLine="297" w:firstLineChars="124"/>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异议受理电话：</w:t>
      </w:r>
      <w:r>
        <w:rPr>
          <w:rFonts w:hint="eastAsia" w:ascii="宋体" w:hAnsi="宋体"/>
          <w:color w:val="000000" w:themeColor="text1"/>
          <w:sz w:val="24"/>
          <w:highlight w:val="none"/>
          <w:u w:val="single"/>
          <w:lang w:eastAsia="zh-CN"/>
          <w14:textFill>
            <w14:solidFill>
              <w14:schemeClr w14:val="tx1"/>
            </w14:solidFill>
          </w14:textFill>
        </w:rPr>
        <w:t>020-22905689</w:t>
      </w:r>
    </w:p>
    <w:p>
      <w:pPr>
        <w:spacing w:line="360" w:lineRule="auto"/>
        <w:ind w:left="239" w:leftChars="114" w:firstLine="297" w:firstLineChars="1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广州大学城内环东星运路1号</w:t>
      </w:r>
    </w:p>
    <w:p>
      <w:pPr>
        <w:spacing w:line="360" w:lineRule="auto"/>
        <w:ind w:left="239" w:leftChars="114" w:firstLine="297" w:firstLineChars="1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360" w:lineRule="auto"/>
        <w:ind w:left="239" w:leftChars="114" w:firstLine="297" w:firstLineChars="1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十六、本公告在广州公共资源交易中心网站（网址：http://www.gzggzy.cn）、广东省招标投标监管网（网址：</w:t>
      </w:r>
      <w:r>
        <w:rPr>
          <w:rFonts w:ascii="宋体" w:hAnsi="宋体"/>
          <w:color w:val="000000" w:themeColor="text1"/>
          <w:sz w:val="24"/>
          <w:highlight w:val="none"/>
          <w14:textFill>
            <w14:solidFill>
              <w14:schemeClr w14:val="tx1"/>
            </w14:solidFill>
          </w14:textFill>
        </w:rPr>
        <w:t>http://zbtb.gd.gov.cn</w:t>
      </w:r>
      <w:r>
        <w:rPr>
          <w:rFonts w:hint="eastAsia" w:ascii="宋体" w:hAnsi="宋体"/>
          <w:color w:val="000000" w:themeColor="text1"/>
          <w:sz w:val="24"/>
          <w:highlight w:val="none"/>
          <w14:textFill>
            <w14:solidFill>
              <w14:schemeClr w14:val="tx1"/>
            </w14:solidFill>
          </w14:textFill>
        </w:rPr>
        <w:t>）和中国招标投标公共服务平台（网址：http://www.cebpubservice.com/）发布，本公告的修改、补充，在广州公共资源交易中心网站发布。</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十七、本招标公告及招标文件使用GZZB2018-3招标文件范本。本公告与范本内容不同之处均以下划线标明，所有标明下划线部分属于本公告的组成部分，同其他部分具有同样的效力。</w:t>
      </w:r>
    </w:p>
    <w:p>
      <w:pPr>
        <w:spacing w:line="360" w:lineRule="auto"/>
        <w:ind w:firstLine="537" w:firstLineChars="22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十九、《投诉处理决定书》和《行政处理决定书》在</w:t>
      </w:r>
      <w:r>
        <w:rPr>
          <w:rFonts w:hint="eastAsia" w:ascii="宋体" w:hAnsi="宋体"/>
          <w:color w:val="000000" w:themeColor="text1"/>
          <w:sz w:val="24"/>
          <w:highlight w:val="none"/>
          <w14:textFill>
            <w14:solidFill>
              <w14:schemeClr w14:val="tx1"/>
            </w14:solidFill>
          </w14:textFill>
        </w:rPr>
        <w:t>广州市住房和城乡建设局</w:t>
      </w:r>
      <w:r>
        <w:rPr>
          <w:rFonts w:hint="eastAsia" w:ascii="宋体"/>
          <w:color w:val="000000" w:themeColor="text1"/>
          <w:sz w:val="24"/>
          <w:highlight w:val="none"/>
          <w14:textFill>
            <w14:solidFill>
              <w14:schemeClr w14:val="tx1"/>
            </w14:solidFill>
          </w14:textFill>
        </w:rPr>
        <w:t>网站上公布的，视为送达其他与决定书有关的当事人。</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特别提示：投标人在本项目招标人的工程项目中存在下列行为的，将被拒绝</w:t>
      </w:r>
      <w:r>
        <w:rPr>
          <w:rFonts w:hint="eastAsia" w:ascii="宋体"/>
          <w:color w:val="000000" w:themeColor="text1"/>
          <w:sz w:val="24"/>
          <w:highlight w:val="none"/>
          <w:u w:val="single"/>
          <w14:textFill>
            <w14:solidFill>
              <w14:schemeClr w14:val="tx1"/>
            </w14:solidFill>
          </w14:textFill>
        </w:rPr>
        <w:t>一年内</w:t>
      </w:r>
      <w:r>
        <w:rPr>
          <w:rFonts w:hint="eastAsia" w:ascii="宋体"/>
          <w:color w:val="000000" w:themeColor="text1"/>
          <w:sz w:val="24"/>
          <w:highlight w:val="none"/>
          <w14:textFill>
            <w14:solidFill>
              <w14:schemeClr w14:val="tx1"/>
            </w14:solidFill>
          </w14:textFill>
        </w:rPr>
        <w:t>参与招标人后续工程投标。（</w:t>
      </w:r>
      <w:r>
        <w:rPr>
          <w:rFonts w:hint="eastAsia" w:ascii="宋体"/>
          <w:color w:val="000000" w:themeColor="text1"/>
          <w:sz w:val="24"/>
          <w:highlight w:val="none"/>
          <w:u w:val="single"/>
          <w14:textFill>
            <w14:solidFill>
              <w14:schemeClr w14:val="tx1"/>
            </w14:solidFill>
          </w14:textFill>
        </w:rPr>
        <w:t>注：拒绝投标时限自招标人发出通知之日起计</w:t>
      </w:r>
      <w:r>
        <w:rPr>
          <w:rFonts w:hint="eastAsia" w:ascii="宋体"/>
          <w:color w:val="000000" w:themeColor="text1"/>
          <w:sz w:val="24"/>
          <w:highlight w:val="none"/>
          <w14:textFill>
            <w14:solidFill>
              <w14:schemeClr w14:val="tx1"/>
            </w14:solidFill>
          </w14:textFill>
        </w:rPr>
        <w:t>）：</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1.将中标工程转包或者违法分包的；</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2.在中标工程中不执行质量、安全生产相关规定的，造成质量或安全事故的；</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3.存在围标或串标情形的；</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4.在投标文件中提供虚假材料的；</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5.存在行贿情形的；</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6.拖欠农民工工资的；</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7.未按照国家、省、市有关建筑施工实名制管理和工人工资支付分账管理的规定执行，被行政监管部门处罚的；</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8.中标人在项目实施过程中选取的专业分包单位或劳务企业或劳务班组长与投标时不一致的（如有）；</w:t>
      </w:r>
    </w:p>
    <w:p>
      <w:pPr>
        <w:spacing w:line="360" w:lineRule="auto"/>
        <w:ind w:firstLine="537" w:firstLineChars="224"/>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u w:val="single"/>
          <w14:textFill>
            <w14:solidFill>
              <w14:schemeClr w14:val="tx1"/>
            </w14:solidFill>
          </w14:textFill>
        </w:rPr>
        <w:t>9.存在因过错行为被生效法律文书认定承担违约或侵权责任的。</w:t>
      </w:r>
    </w:p>
    <w:p>
      <w:pPr>
        <w:spacing w:line="360" w:lineRule="auto"/>
        <w:ind w:right="1348" w:rightChars="642" w:firstLine="5760" w:firstLineChars="2400"/>
        <w:rPr>
          <w:rFonts w:ascii="宋体" w:hAnsi="宋体"/>
          <w:color w:val="000000" w:themeColor="text1"/>
          <w:sz w:val="24"/>
          <w:highlight w:val="none"/>
          <w14:textFill>
            <w14:solidFill>
              <w14:schemeClr w14:val="tx1"/>
            </w14:solidFill>
          </w14:textFill>
        </w:rPr>
      </w:pPr>
    </w:p>
    <w:p>
      <w:pPr>
        <w:spacing w:line="360" w:lineRule="auto"/>
        <w:ind w:right="1348" w:rightChars="642"/>
        <w:jc w:val="righ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招标人名称：</w:t>
      </w:r>
      <w:r>
        <w:rPr>
          <w:rFonts w:hint="eastAsia" w:ascii="宋体" w:hAnsi="宋体" w:cs="宋体"/>
          <w:color w:val="000000" w:themeColor="text1"/>
          <w:kern w:val="0"/>
          <w:sz w:val="24"/>
          <w:szCs w:val="24"/>
          <w:highlight w:val="none"/>
          <w:u w:val="single"/>
          <w:shd w:val="clear" w:color="auto" w:fill="FFFFFF"/>
          <w:lang w:bidi="ar"/>
          <w14:textFill>
            <w14:solidFill>
              <w14:schemeClr w14:val="tx1"/>
            </w14:solidFill>
          </w14:textFill>
        </w:rPr>
        <w:t>广州市重点公共建设项目管理中心</w:t>
      </w:r>
    </w:p>
    <w:p>
      <w:pPr>
        <w:spacing w:line="360" w:lineRule="auto"/>
        <w:ind w:right="1348" w:rightChars="642"/>
        <w:jc w:val="right"/>
        <w:rPr>
          <w:rFonts w:hint="eastAsia" w:asci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招标代理名称</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广州高新工程顾问有限公司</w:t>
      </w:r>
    </w:p>
    <w:p>
      <w:pPr>
        <w:spacing w:line="360" w:lineRule="auto"/>
        <w:ind w:right="1348" w:rightChars="642" w:firstLine="4860" w:firstLineChars="2025"/>
        <w:jc w:val="center"/>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202</w:t>
      </w:r>
      <w:r>
        <w:rPr>
          <w:rFonts w:hint="default" w:ascii="宋体" w:hAnsi="宋体"/>
          <w:color w:val="000000" w:themeColor="text1"/>
          <w:sz w:val="24"/>
          <w:highlight w:val="none"/>
          <w:u w:val="singl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spacing w:line="480" w:lineRule="auto"/>
        <w:ind w:firstLine="537" w:firstLineChars="224"/>
        <w:rPr>
          <w:rFonts w:ascii="宋体"/>
          <w:color w:val="000000" w:themeColor="text1"/>
          <w:sz w:val="24"/>
          <w:highlight w:val="none"/>
          <w14:textFill>
            <w14:solidFill>
              <w14:schemeClr w14:val="tx1"/>
            </w14:solidFill>
          </w14:textFill>
        </w:rPr>
        <w:sectPr>
          <w:footerReference r:id="rId5" w:type="default"/>
          <w:footerReference r:id="rId6" w:type="even"/>
          <w:endnotePr>
            <w:numFmt w:val="decimal"/>
          </w:endnotePr>
          <w:pgSz w:w="11906" w:h="16838"/>
          <w:pgMar w:top="1440" w:right="1134" w:bottom="1440" w:left="1134" w:header="851" w:footer="992" w:gutter="0"/>
          <w:pgNumType w:fmt="decimal" w:start="1"/>
          <w:cols w:space="425" w:num="1"/>
          <w:docGrid w:type="lines" w:linePitch="312" w:charSpace="0"/>
        </w:sectPr>
      </w:pPr>
    </w:p>
    <w:p>
      <w:pPr>
        <w:spacing w:line="360" w:lineRule="auto"/>
        <w:rPr>
          <w:b/>
          <w:color w:val="000000" w:themeColor="text1"/>
          <w:sz w:val="4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附件一：</w:t>
      </w:r>
    </w:p>
    <w:p>
      <w:pPr>
        <w:jc w:val="center"/>
        <w:rPr>
          <w:b/>
          <w:color w:val="000000" w:themeColor="text1"/>
          <w:sz w:val="44"/>
          <w:szCs w:val="44"/>
          <w:highlight w:val="none"/>
          <w14:textFill>
            <w14:solidFill>
              <w14:schemeClr w14:val="tx1"/>
            </w14:solidFill>
          </w14:textFill>
        </w:rPr>
      </w:pPr>
      <w:r>
        <w:rPr>
          <w:rFonts w:hint="eastAsia"/>
          <w:b/>
          <w:color w:val="000000" w:themeColor="text1"/>
          <w:kern w:val="0"/>
          <w:sz w:val="44"/>
          <w:szCs w:val="44"/>
          <w:highlight w:val="none"/>
          <w14:textFill>
            <w14:solidFill>
              <w14:schemeClr w14:val="tx1"/>
            </w14:solidFill>
          </w14:textFill>
        </w:rPr>
        <w:t>投标人</w:t>
      </w:r>
      <w:r>
        <w:rPr>
          <w:rFonts w:hint="eastAsia"/>
          <w:b/>
          <w:color w:val="000000" w:themeColor="text1"/>
          <w:sz w:val="44"/>
          <w:szCs w:val="44"/>
          <w:highlight w:val="none"/>
          <w14:textFill>
            <w14:solidFill>
              <w14:schemeClr w14:val="tx1"/>
            </w14:solidFill>
          </w14:textFill>
        </w:rPr>
        <w:t>声明</w:t>
      </w:r>
    </w:p>
    <w:p>
      <w:pPr>
        <w:jc w:val="center"/>
        <w:rPr>
          <w:b/>
          <w:color w:val="000000" w:themeColor="text1"/>
          <w:sz w:val="44"/>
          <w:szCs w:val="44"/>
          <w:highlight w:val="none"/>
          <w14:textFill>
            <w14:solidFill>
              <w14:schemeClr w14:val="tx1"/>
            </w14:solidFill>
          </w14:textFill>
        </w:rPr>
      </w:pPr>
    </w:p>
    <w:p>
      <w:pPr>
        <w:pStyle w:val="22"/>
        <w:ind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广州市住房和城乡建设局、本招标项目招标人及招标监管机构：</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本公司就参加</w:t>
      </w:r>
      <w:r>
        <w:rPr>
          <w:rFonts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u w:val="single"/>
          <w14:textFill>
            <w14:solidFill>
              <w14:schemeClr w14:val="tx1"/>
            </w14:solidFill>
          </w14:textFill>
        </w:rPr>
        <w:t xml:space="preserve">（项目名称） </w:t>
      </w:r>
      <w:r>
        <w:rPr>
          <w:rFonts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投标工作，作出郑重声明：</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二、本公司保证在本项目投标中不与其他单位围标、串标，不出让投标资格，不向招标人或评标委员会成员行贿。</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三、本公司不存在下列情形之一：</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（一）为招标人不具有独立法人资格的附属机构（单位）；</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（二）为本标段前期准备提供设计或咨询服务或者与本项目设计人或提供咨询服务的机构存在附属关系的；</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（三）为本标段监理人或者与本标段监理人存在隶属关系或者其他利害关系；</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（四）为本标段的代建人；</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（五）为本标段提供招标代理服务的；</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（六）与本标段的监理人或代建人或招标代理机构同为一个法定代表人的；</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（七）与本标段的监理人或代建人或招标代理机构互相控股或参股的；</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（八）与本标段的监理人或代建人或招标代理机构相互任职或工作的；</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（九）与本标段的检测机构有隶属关系或者其他利害关系；</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（十）与招标人存在利害关系且可能影响招标公正性； </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（十一）被依法暂停或取消投标资格的；（</w:t>
      </w:r>
      <w:r>
        <w:rPr>
          <w:rFonts w:hint="eastAsia" w:ascii="宋体" w:hAnsi="宋体" w:eastAsia="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000000" w:themeColor="text1"/>
          <w:sz w:val="21"/>
          <w:szCs w:val="21"/>
          <w:highlight w:val="none"/>
          <w14:textFill>
            <w14:solidFill>
              <w14:schemeClr w14:val="tx1"/>
            </w14:solidFill>
          </w14:textFill>
        </w:rPr>
        <w:t xml:space="preserve">） </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（十二）被责令停产停业、暂扣或者吊销许可证、暂扣或者吊销执照的（</w:t>
      </w:r>
      <w:r>
        <w:rPr>
          <w:rFonts w:hint="eastAsia" w:ascii="宋体" w:hAnsi="宋体" w:eastAsia="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w:t>
      </w:r>
      <w:r>
        <w:rPr>
          <w:rFonts w:hint="eastAsia" w:ascii="宋体" w:hAnsi="宋体" w:eastAsia="宋体"/>
          <w:color w:val="000000" w:themeColor="text1"/>
          <w:sz w:val="21"/>
          <w:szCs w:val="21"/>
          <w:highlight w:val="none"/>
          <w14:textFill>
            <w14:solidFill>
              <w14:schemeClr w14:val="tx1"/>
            </w14:solidFill>
          </w14:textFill>
        </w:rPr>
        <w:t>）；</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（十三）进入清算程序，或被宣布破产，或其他丧失履约能力的情形；</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（十四）在最近三年内有严重违约或重大工程质量问题的；（</w:t>
      </w:r>
      <w:r>
        <w:rPr>
          <w:rFonts w:hint="eastAsia" w:ascii="宋体" w:hAnsi="宋体" w:eastAsia="宋体"/>
          <w:color w:val="000000" w:themeColor="text1"/>
          <w:sz w:val="21"/>
          <w:szCs w:val="21"/>
          <w:highlight w:val="none"/>
          <w:lang w:val="zh-CN"/>
          <w14:textFill>
            <w14:solidFill>
              <w14:schemeClr w14:val="tx1"/>
            </w14:solidFill>
          </w14:textFill>
        </w:rPr>
        <w:t>“严重违约”事实应当以</w:t>
      </w:r>
      <w:r>
        <w:rPr>
          <w:rFonts w:hint="eastAsia" w:ascii="宋体" w:hAnsi="宋体" w:eastAsia="宋体"/>
          <w:color w:val="000000" w:themeColor="text1"/>
          <w:sz w:val="21"/>
          <w:szCs w:val="21"/>
          <w:highlight w:val="none"/>
          <w14:textFill>
            <w14:solidFill>
              <w14:schemeClr w14:val="tx1"/>
            </w14:solidFill>
          </w14:textFill>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（十五）法律法规规定的其他情形。</w:t>
      </w:r>
    </w:p>
    <w:p>
      <w:pPr>
        <w:pStyle w:val="22"/>
        <w:numPr>
          <w:ilvl w:val="0"/>
          <w:numId w:val="2"/>
        </w:numP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本公司保证：本项目拟派的项目负责人没有在其他在建项目中任施工单位项目负责人，本项目拟派的专职安全员没有在其他在建项目中任职。</w:t>
      </w:r>
    </w:p>
    <w:p>
      <w:pPr>
        <w:pStyle w:val="22"/>
        <w:numPr>
          <w:ilvl w:val="0"/>
          <w:numId w:val="2"/>
        </w:numPr>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六、本公司承诺，</w:t>
      </w:r>
      <w:r>
        <w:rPr>
          <w:rFonts w:hint="default" w:ascii="宋体" w:hAnsi="宋体" w:eastAsia="宋体"/>
          <w:color w:val="000000" w:themeColor="text1"/>
          <w:sz w:val="21"/>
          <w:szCs w:val="21"/>
          <w:highlight w:val="none"/>
          <w14:textFill>
            <w14:solidFill>
              <w14:schemeClr w14:val="tx1"/>
            </w14:solidFill>
          </w14:textFill>
        </w:rPr>
        <w:t>中标后</w:t>
      </w:r>
      <w:r>
        <w:rPr>
          <w:rFonts w:hint="eastAsia" w:ascii="宋体" w:hAnsi="宋体" w:eastAsia="宋体"/>
          <w:color w:val="000000" w:themeColor="text1"/>
          <w:sz w:val="21"/>
          <w:szCs w:val="21"/>
          <w:highlight w:val="none"/>
          <w14:textFill>
            <w14:solidFill>
              <w14:schemeClr w14:val="tx1"/>
            </w14:solidFill>
          </w14:textFill>
        </w:rPr>
        <w:t>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22"/>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八、与本公司单位负责人为同一人或者与本公司存在控股、管理关系的其他单位包括：</w:t>
      </w:r>
      <w:r>
        <w:rPr>
          <w:rFonts w:hint="eastAsia" w:ascii="宋体" w:hAnsi="宋体" w:eastAsia="宋体"/>
          <w:b/>
          <w:color w:val="000000" w:themeColor="text1"/>
          <w:sz w:val="21"/>
          <w:szCs w:val="21"/>
          <w:highlight w:val="none"/>
          <w:u w:val="single"/>
          <w14:textFill>
            <w14:solidFill>
              <w14:schemeClr w14:val="tx1"/>
            </w14:solidFill>
          </w14:textFill>
        </w:rPr>
        <w:t xml:space="preserve">                </w:t>
      </w:r>
      <w:r>
        <w:rPr>
          <w:rFonts w:hint="eastAsia" w:ascii="宋体" w:hAnsi="宋体" w:eastAsia="宋体"/>
          <w:b/>
          <w:color w:val="000000" w:themeColor="text1"/>
          <w:sz w:val="21"/>
          <w:szCs w:val="21"/>
          <w:highlight w:val="none"/>
          <w14:textFill>
            <w14:solidFill>
              <w14:schemeClr w14:val="tx1"/>
            </w14:solidFill>
          </w14:textFill>
        </w:rPr>
        <w:t>。（注：本条由投标人如实填写，如有，应列出全部满足招标公告资质要求的相关单位的名称；如无，则填写“无”。）</w:t>
      </w: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2"/>
        <w:ind w:firstLine="630" w:firstLineChars="3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2"/>
        <w:ind w:firstLine="630" w:firstLineChars="3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22"/>
        <w:ind w:firstLine="630" w:firstLineChars="300"/>
        <w:jc w:val="left"/>
        <w:rPr>
          <w:rFonts w:ascii="宋体" w:hAnsi="宋体" w:eastAsia="宋体"/>
          <w:color w:val="000000" w:themeColor="text1"/>
          <w:sz w:val="21"/>
          <w:szCs w:val="21"/>
          <w:highlight w:val="none"/>
          <w14:textFill>
            <w14:solidFill>
              <w14:schemeClr w14:val="tx1"/>
            </w14:solidFill>
          </w14:textFill>
        </w:rPr>
      </w:pPr>
    </w:p>
    <w:p>
      <w:pPr>
        <w:pStyle w:val="22"/>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特此声明</w:t>
      </w:r>
    </w:p>
    <w:p>
      <w:pPr>
        <w:pStyle w:val="23"/>
        <w:ind w:left="629" w:right="1449"/>
        <w:jc w:val="both"/>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w:t>
      </w:r>
      <w:r>
        <w:rPr>
          <w:rFonts w:ascii="宋体" w:hAnsi="宋体" w:eastAsia="宋体"/>
          <w:color w:val="000000" w:themeColor="text1"/>
          <w:sz w:val="21"/>
          <w:szCs w:val="21"/>
          <w:highlight w:val="non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 xml:space="preserve">            声明企业：</w:t>
      </w:r>
    </w:p>
    <w:p>
      <w:pPr>
        <w:pStyle w:val="22"/>
        <w:ind w:right="1179"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法定代表人签字：</w:t>
      </w:r>
    </w:p>
    <w:p>
      <w:pPr>
        <w:pStyle w:val="22"/>
        <w:ind w:right="1179" w:firstLine="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项目负责人签字:</w:t>
      </w:r>
    </w:p>
    <w:p>
      <w:pPr>
        <w:pStyle w:val="22"/>
        <w:ind w:right="879" w:firstLine="1890" w:firstLineChars="900"/>
        <w:jc w:val="lef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           技术负责人签字：</w:t>
      </w:r>
    </w:p>
    <w:p>
      <w:pPr>
        <w:pStyle w:val="22"/>
        <w:ind w:right="879" w:firstLine="1890" w:firstLineChars="900"/>
        <w:jc w:val="righ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年</w:t>
      </w:r>
      <w:r>
        <w:rPr>
          <w:rFonts w:ascii="宋体" w:hAnsi="宋体" w:eastAsia="宋体"/>
          <w:color w:val="000000" w:themeColor="text1"/>
          <w:sz w:val="21"/>
          <w:szCs w:val="21"/>
          <w:highlight w:val="non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月</w:t>
      </w:r>
      <w:r>
        <w:rPr>
          <w:rFonts w:ascii="宋体" w:hAnsi="宋体" w:eastAsia="宋体"/>
          <w:color w:val="000000" w:themeColor="text1"/>
          <w:sz w:val="21"/>
          <w:szCs w:val="21"/>
          <w:highlight w:val="non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日</w:t>
      </w:r>
    </w:p>
    <w:p>
      <w:pPr>
        <w:spacing w:line="360" w:lineRule="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（企业公章）</w:t>
      </w:r>
    </w:p>
    <w:p>
      <w:pPr>
        <w:widowControl/>
        <w:snapToGrid w:val="0"/>
        <w:spacing w:line="360" w:lineRule="auto"/>
        <w:ind w:right="102"/>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注：招标人应当要求投标人的项目负责人和技术负责人签字。</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spacing w:line="360" w:lineRule="auto"/>
        <w:rPr>
          <w:rFonts w:ascii="宋体"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pStyle w:val="10"/>
        <w:rPr>
          <w:rFonts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endnotePr>
            <w:numFmt w:val="decimal"/>
          </w:endnotePr>
          <w:pgSz w:w="11906" w:h="16838"/>
          <w:pgMar w:top="1134" w:right="1418" w:bottom="1247" w:left="1418" w:header="851" w:footer="907" w:gutter="0"/>
          <w:pgNumType w:fmt="decimal"/>
          <w:cols w:space="425" w:num="1"/>
          <w:titlePg/>
          <w:docGrid w:type="lines" w:linePitch="312" w:charSpace="0"/>
        </w:sectPr>
      </w:pPr>
    </w:p>
    <w:p>
      <w:pPr>
        <w:spacing w:line="360" w:lineRule="auto"/>
        <w:rPr>
          <w:b/>
          <w:color w:val="000000" w:themeColor="text1"/>
          <w:sz w:val="4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附件二：</w:t>
      </w:r>
    </w:p>
    <w:p>
      <w:pPr>
        <w:jc w:val="center"/>
        <w:rPr>
          <w:rFonts w:ascii="Arial" w:hAnsi="Arial"/>
          <w:b/>
          <w:color w:val="000000" w:themeColor="text1"/>
          <w:kern w:val="44"/>
          <w:sz w:val="28"/>
          <w:szCs w:val="28"/>
          <w:highlight w:val="none"/>
          <w14:textFill>
            <w14:solidFill>
              <w14:schemeClr w14:val="tx1"/>
            </w14:solidFill>
          </w14:textFill>
        </w:rPr>
      </w:pPr>
      <w:r>
        <w:rPr>
          <w:rFonts w:hint="eastAsia" w:ascii="Arial" w:hAnsi="Arial"/>
          <w:b/>
          <w:color w:val="000000" w:themeColor="text1"/>
          <w:kern w:val="44"/>
          <w:sz w:val="28"/>
          <w:szCs w:val="28"/>
          <w:highlight w:val="none"/>
          <w14:textFill>
            <w14:solidFill>
              <w14:schemeClr w14:val="tx1"/>
            </w14:solidFill>
          </w14:textFill>
        </w:rPr>
        <w:t>施工项目管理团队人员信息表</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71"/>
        <w:gridCol w:w="3460"/>
        <w:gridCol w:w="1426"/>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3"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序号</w:t>
            </w:r>
          </w:p>
        </w:tc>
        <w:tc>
          <w:tcPr>
            <w:tcW w:w="1271"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姓名</w:t>
            </w:r>
          </w:p>
        </w:tc>
        <w:tc>
          <w:tcPr>
            <w:tcW w:w="3460"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岗位</w:t>
            </w:r>
          </w:p>
        </w:tc>
        <w:tc>
          <w:tcPr>
            <w:tcW w:w="1426"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职称</w:t>
            </w:r>
          </w:p>
        </w:tc>
        <w:tc>
          <w:tcPr>
            <w:tcW w:w="2436"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14:textFill>
                  <w14:solidFill>
                    <w14:schemeClr w14:val="tx1"/>
                  </w14:solidFill>
                </w14:textFill>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指挥长</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技术负责人</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3</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土建工程师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电气工程师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5</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给排水工程师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6</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装饰装修工程师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7</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造价工程师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8</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测量工程师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000000" w:themeColor="text1"/>
                <w:kern w:val="44"/>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9</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机械设备管理工程师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000000" w:themeColor="text1"/>
                <w:kern w:val="44"/>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0</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资料员</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000000" w:themeColor="text1"/>
                <w:kern w:val="44"/>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1</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技术员</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000000" w:themeColor="text1"/>
                <w:kern w:val="44"/>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12</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施工员</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3" w:type="dxa"/>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3</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材料</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管理工程师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93" w:type="dxa"/>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w:t>
            </w:r>
            <w:r>
              <w:rPr>
                <w:rFonts w:hint="eastAsia" w:ascii="宋体" w:hAnsi="宋体" w:cs="宋体"/>
                <w:color w:val="000000" w:themeColor="text1"/>
                <w:kern w:val="0"/>
                <w:szCs w:val="21"/>
                <w:highlight w:val="none"/>
                <w:lang w:val="en-US" w:eastAsia="zh-CN"/>
                <w14:textFill>
                  <w14:solidFill>
                    <w14:schemeClr w14:val="tx1"/>
                  </w14:solidFill>
                </w14:textFill>
              </w:rPr>
              <w:t>4</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试验检测工程师</w:t>
            </w: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93"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w:t>
            </w:r>
          </w:p>
        </w:tc>
        <w:tc>
          <w:tcPr>
            <w:tcW w:w="1271"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3460"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1426" w:type="dxa"/>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000000" w:themeColor="text1"/>
                <w:kern w:val="0"/>
                <w:szCs w:val="21"/>
                <w:highlight w:val="none"/>
                <w14:textFill>
                  <w14:solidFill>
                    <w14:schemeClr w14:val="tx1"/>
                  </w14:solidFill>
                </w14:textFill>
              </w:rPr>
            </w:pPr>
          </w:p>
        </w:tc>
        <w:tc>
          <w:tcPr>
            <w:tcW w:w="2436" w:type="dxa"/>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86" w:type="dxa"/>
            <w:gridSpan w:val="5"/>
            <w:noWrap/>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备注：</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1、“岗位”要求</w:t>
            </w:r>
            <w:r>
              <w:rPr>
                <w:rFonts w:hint="eastAsia" w:ascii="宋体" w:hAnsi="宋体" w:cs="宋体"/>
                <w:b/>
                <w:bCs/>
                <w:color w:val="000000" w:themeColor="text1"/>
                <w:kern w:val="0"/>
                <w:sz w:val="18"/>
                <w:szCs w:val="18"/>
                <w:highlight w:val="none"/>
                <w14:textFill>
                  <w14:solidFill>
                    <w14:schemeClr w14:val="tx1"/>
                  </w14:solidFill>
                </w14:textFill>
              </w:rPr>
              <w:t>（除项目负责人和专职安全员外）</w:t>
            </w:r>
            <w:r>
              <w:rPr>
                <w:rFonts w:hint="eastAsia" w:ascii="宋体" w:hAnsi="宋体" w:cs="宋体"/>
                <w:color w:val="000000" w:themeColor="text1"/>
                <w:kern w:val="0"/>
                <w:sz w:val="18"/>
                <w:szCs w:val="18"/>
                <w:highlight w:val="none"/>
                <w14:textFill>
                  <w14:solidFill>
                    <w14:schemeClr w14:val="tx1"/>
                  </w14:solidFill>
                </w14:textFill>
              </w:rPr>
              <w:t>由招标人根据项目管理需要在本表备注中明确提出，如：拟派驻施工现场的指挥长、技术负责人、土建工程师</w:t>
            </w:r>
            <w:r>
              <w:rPr>
                <w:rFonts w:hint="eastAsia" w:ascii="宋体" w:hAnsi="宋体" w:cs="宋体"/>
                <w:color w:val="000000" w:themeColor="text1"/>
                <w:kern w:val="0"/>
                <w:sz w:val="18"/>
                <w:szCs w:val="18"/>
                <w:highlight w:val="none"/>
                <w:lang w:eastAsia="zh-CN"/>
                <w14:textFill>
                  <w14:solidFill>
                    <w14:schemeClr w14:val="tx1"/>
                  </w14:solidFill>
                </w14:textFill>
              </w:rPr>
              <w:t>、电气工程师、给排水工程师、装饰装修工程师、造价工程师、测量工程师、机械设备管理工程师、专职安全员、资料员、技术员、施工员、材料管理工程师、试验检测工程师</w:t>
            </w:r>
            <w:r>
              <w:rPr>
                <w:rFonts w:hint="eastAsia" w:ascii="宋体" w:hAnsi="宋体" w:cs="宋体"/>
                <w:color w:val="000000" w:themeColor="text1"/>
                <w:kern w:val="0"/>
                <w:sz w:val="18"/>
                <w:szCs w:val="18"/>
                <w:highlight w:val="none"/>
                <w14:textFill>
                  <w14:solidFill>
                    <w14:schemeClr w14:val="tx1"/>
                  </w14:solidFill>
                </w14:textFill>
              </w:rPr>
              <w:t>等。以上项目管理团队人员信息将由交易系统提取后供各相关单位在履约时比对、查核。</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keepNext w:val="0"/>
              <w:keepLines w:val="0"/>
              <w:widowControl/>
              <w:suppressLineNumbers w:val="0"/>
              <w:spacing w:before="0" w:beforeAutospacing="0" w:after="0" w:afterAutospacing="0"/>
              <w:ind w:left="0" w:right="0"/>
              <w:jc w:val="left"/>
              <w:rPr>
                <w:rFonts w:hint="default"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keepNext w:val="0"/>
              <w:keepLines w:val="0"/>
              <w:widowControl/>
              <w:suppressLineNumbers w:val="0"/>
              <w:spacing w:before="0" w:beforeAutospacing="0" w:after="0" w:afterAutospacing="0"/>
              <w:ind w:left="0" w:right="0"/>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 xml:space="preserve">4、本表中投标人提供的“技术负责人”需满足招标公告要求，其余人员不全或未满足招标文件要求的，中标后须按招标文件的要求补充完善并报发包人审批同意；涉及违约的，还需按合同约定承担相应的违约责任。 </w:t>
            </w:r>
          </w:p>
        </w:tc>
      </w:tr>
    </w:tbl>
    <w:p>
      <w:pPr>
        <w:shd w:val="clear" w:color="auto" w:fill="auto"/>
        <w:adjustRightInd/>
        <w:snapToGrid/>
        <w:spacing w:line="240" w:lineRule="auto"/>
        <w:rPr>
          <w:rFonts w:hint="eastAsia" w:ascii="宋体" w:hAnsi="宋体" w:cs="宋体"/>
          <w:bCs/>
          <w:color w:val="000000" w:themeColor="text1"/>
          <w:sz w:val="24"/>
          <w:szCs w:val="24"/>
          <w:highlight w:val="none"/>
          <w14:textFill>
            <w14:solidFill>
              <w14:schemeClr w14:val="tx1"/>
            </w14:solidFill>
          </w14:textFill>
        </w:rPr>
      </w:pPr>
    </w:p>
    <w:p>
      <w:pPr>
        <w:shd w:val="clear"/>
        <w:adjustRightInd/>
        <w:snapToGrid/>
        <w:spacing w:line="240" w:lineRule="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br w:type="page"/>
      </w:r>
    </w:p>
    <w:p>
      <w:pPr>
        <w:shd w:val="clear" w:color="auto" w:fill="FFFFFF"/>
        <w:adjustRightInd w:val="0"/>
        <w:snapToGrid w:val="0"/>
        <w:spacing w:line="360" w:lineRule="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附件</w:t>
      </w:r>
      <w:r>
        <w:rPr>
          <w:rFonts w:ascii="宋体" w:hAnsi="宋体" w:cs="宋体"/>
          <w:bCs/>
          <w:color w:val="000000" w:themeColor="text1"/>
          <w:sz w:val="24"/>
          <w:szCs w:val="24"/>
          <w:highlight w:val="none"/>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w:t>
      </w:r>
    </w:p>
    <w:p>
      <w:pPr>
        <w:rPr>
          <w:rFonts w:ascii="宋体" w:hAnsi="宋体" w:cs="宋体"/>
          <w:color w:val="000000" w:themeColor="text1"/>
          <w:sz w:val="24"/>
          <w:szCs w:val="24"/>
          <w:highlight w:val="none"/>
          <w14:textFill>
            <w14:solidFill>
              <w14:schemeClr w14:val="tx1"/>
            </w14:solidFill>
          </w14:textFill>
        </w:rPr>
      </w:pPr>
    </w:p>
    <w:p>
      <w:pPr>
        <w:shd w:val="clear" w:color="auto" w:fill="FFFFFF"/>
        <w:snapToGrid w:val="0"/>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被招标人拒绝投标的企业名单</w:t>
      </w:r>
    </w:p>
    <w:p>
      <w:pPr>
        <w:shd w:val="clear" w:color="auto" w:fill="FFFFFF"/>
        <w:snapToGrid w:val="0"/>
        <w:rPr>
          <w:rFonts w:ascii="宋体" w:hAnsi="宋体" w:cs="宋体"/>
          <w:b/>
          <w:color w:val="000000" w:themeColor="text1"/>
          <w:sz w:val="24"/>
          <w:szCs w:val="24"/>
          <w:highlight w:val="none"/>
          <w14:textFill>
            <w14:solidFill>
              <w14:schemeClr w14:val="tx1"/>
            </w14:solidFill>
          </w14:textFill>
        </w:rPr>
      </w:pPr>
    </w:p>
    <w:tbl>
      <w:tblPr>
        <w:tblStyle w:val="18"/>
        <w:tblW w:w="6965"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149"/>
        <w:gridCol w:w="581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eastAsia="Times New Roman"/>
                <w:color w:val="000000" w:themeColor="text1"/>
                <w:szCs w:val="24"/>
                <w:highlight w:val="none"/>
                <w14:textFill>
                  <w14:solidFill>
                    <w14:schemeClr w14:val="tx1"/>
                  </w14:solidFill>
                </w14:textFill>
              </w:rPr>
            </w:pPr>
            <w:r>
              <w:rPr>
                <w:rFonts w:hint="default" w:ascii="宋体"/>
                <w:b/>
                <w:bCs/>
                <w:color w:val="000000" w:themeColor="text1"/>
                <w:szCs w:val="24"/>
                <w:highlight w:val="none"/>
                <w14:textFill>
                  <w14:solidFill>
                    <w14:schemeClr w14:val="tx1"/>
                  </w14:solidFill>
                </w14:textFill>
              </w:rPr>
              <w:t> </w:t>
            </w:r>
            <w:r>
              <w:rPr>
                <w:rFonts w:hint="eastAsia" w:ascii="宋体" w:hAnsi="宋体" w:cs="宋体"/>
                <w:b/>
                <w:bCs/>
                <w:color w:val="000000" w:themeColor="text1"/>
                <w:szCs w:val="24"/>
                <w:highlight w:val="none"/>
                <w14:textFill>
                  <w14:solidFill>
                    <w14:schemeClr w14:val="tx1"/>
                  </w14:solidFill>
                </w14:textFill>
              </w:rPr>
              <w:t>序号</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eastAsia="Times New Roman"/>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企业名称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1</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广东电白二建集团有限公司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2</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广州金辉建设集团有限公司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3</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广州市裕建工程有限公司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4</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广州市水电建设工程有限公司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5</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广州城北电力工程有限公司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6</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广州增电电力建设投资集团有限公司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7</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广州泰捷建设有限公司</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eastAsia" w:ascii="宋体" w:hAnsi="宋体" w:cs="宋体"/>
                <w:b/>
                <w:bCs/>
                <w:color w:val="000000" w:themeColor="text1"/>
                <w:szCs w:val="24"/>
                <w:highlight w:val="none"/>
                <w14:textFill>
                  <w14:solidFill>
                    <w14:schemeClr w14:val="tx1"/>
                  </w14:solidFill>
                </w14:textFill>
              </w:rPr>
              <w:t>8</w:t>
            </w:r>
          </w:p>
        </w:tc>
        <w:tc>
          <w:tcPr>
            <w:tcW w:w="58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color w:val="000000" w:themeColor="text1"/>
                <w:szCs w:val="24"/>
                <w:highlight w:val="none"/>
                <w14:textFill>
                  <w14:solidFill>
                    <w14:schemeClr w14:val="tx1"/>
                  </w14:solidFill>
                </w14:textFill>
              </w:rPr>
            </w:pPr>
            <w:r>
              <w:rPr>
                <w:rFonts w:hint="default" w:ascii="宋体" w:hAnsi="宋体" w:cs="宋体"/>
                <w:b/>
                <w:bCs/>
                <w:color w:val="000000" w:themeColor="text1"/>
                <w:szCs w:val="24"/>
                <w:highlight w:val="none"/>
                <w14:textFill>
                  <w14:solidFill>
                    <w14:schemeClr w14:val="tx1"/>
                  </w14:solidFill>
                </w14:textFill>
              </w:rPr>
              <w:t>广州南方电力技术工程有限公司</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sectPr>
      <w:headerReference r:id="rId13" w:type="default"/>
      <w:footerReference r:id="rId1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EuroRoman">
    <w:altName w:val="Segoe Print"/>
    <w:panose1 w:val="00000000000000000000"/>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13"/>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jc w:val="right"/>
      <w:rPr>
        <w:rStyle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92"/>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2"/>
                      <w:ind w:firstLine="392"/>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rPr>
        <w:rStyle w:val="20"/>
      </w:rPr>
    </w:pPr>
    <w:r>
      <w:rPr>
        <w:rStyle w:val="20"/>
      </w:rPr>
      <w:fldChar w:fldCharType="begin"/>
    </w:r>
    <w:r>
      <w:rPr>
        <w:rStyle w:val="20"/>
      </w:rPr>
      <w:instrText xml:space="preserve">PAGE  </w:instrText>
    </w:r>
    <w:r>
      <w:rPr>
        <w:rStyle w:val="20"/>
      </w:rPr>
      <w:fldChar w:fldCharType="separate"/>
    </w:r>
    <w:r>
      <w:rPr>
        <w:rStyle w:val="20"/>
        <w:rFonts w:hint="eastAsia"/>
      </w:rPr>
      <w:t>一</w:t>
    </w:r>
    <w:r>
      <w:rPr>
        <w:rStyle w:val="20"/>
      </w:rPr>
      <w:t>–2</w:t>
    </w:r>
    <w:r>
      <w:rPr>
        <w:rStyle w:val="20"/>
      </w:rPr>
      <w:fldChar w:fldCharType="end"/>
    </w:r>
  </w:p>
  <w:p>
    <w:pPr>
      <w:pStyle w:val="12"/>
      <w:ind w:firstLine="392"/>
    </w:pPr>
    <w:r>
      <w:rPr>
        <w:kern w:val="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9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9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ind w:firstLine="39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92"/>
    </w:pPr>
    <w:r>
      <w:rPr>
        <w:rFonts w:hint="eastAsia"/>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7902"/>
        <w:tab w:val="clear" w:pos="4153"/>
      </w:tabs>
      <w:jc w:val="both"/>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00000014"/>
    <w:multiLevelType w:val="multilevel"/>
    <w:tmpl w:val="00000014"/>
    <w:lvl w:ilvl="0" w:tentative="0">
      <w:start w:val="1"/>
      <w:numFmt w:val="japaneseCounting"/>
      <w:pStyle w:val="39"/>
      <w:lvlText w:val="%1、"/>
      <w:lvlJc w:val="left"/>
      <w:pPr>
        <w:tabs>
          <w:tab w:val="left" w:pos="1271"/>
        </w:tabs>
        <w:ind w:left="1271" w:hanging="720"/>
      </w:pPr>
      <w:rPr>
        <w:lang w:val="en-US"/>
      </w:rPr>
    </w:lvl>
    <w:lvl w:ilvl="1" w:tentative="0">
      <w:start w:val="1"/>
      <w:numFmt w:val="lowerLetter"/>
      <w:lvlText w:val="%2)"/>
      <w:lvlJc w:val="left"/>
      <w:pPr>
        <w:tabs>
          <w:tab w:val="left" w:pos="1391"/>
        </w:tabs>
        <w:ind w:left="1391" w:hanging="420"/>
      </w:pPr>
    </w:lvl>
    <w:lvl w:ilvl="2" w:tentative="0">
      <w:start w:val="1"/>
      <w:numFmt w:val="lowerRoman"/>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zE3MjBjMmNkODRhOGFhYjRjMmQ4OGE4NTFlYWEifQ=="/>
  </w:docVars>
  <w:rsids>
    <w:rsidRoot w:val="01BF6109"/>
    <w:rsid w:val="007D2E20"/>
    <w:rsid w:val="010C0502"/>
    <w:rsid w:val="012C2504"/>
    <w:rsid w:val="01746C6F"/>
    <w:rsid w:val="01BF6109"/>
    <w:rsid w:val="03121363"/>
    <w:rsid w:val="0459229C"/>
    <w:rsid w:val="05503AC8"/>
    <w:rsid w:val="05A30639"/>
    <w:rsid w:val="062D325C"/>
    <w:rsid w:val="06A17126"/>
    <w:rsid w:val="06A905A2"/>
    <w:rsid w:val="079C6A87"/>
    <w:rsid w:val="098F62A8"/>
    <w:rsid w:val="09DC0C8E"/>
    <w:rsid w:val="0D021B1D"/>
    <w:rsid w:val="0D1A10C6"/>
    <w:rsid w:val="0DC0399B"/>
    <w:rsid w:val="0DDB664A"/>
    <w:rsid w:val="0EFE2920"/>
    <w:rsid w:val="0FC63F72"/>
    <w:rsid w:val="10314EBC"/>
    <w:rsid w:val="103277EA"/>
    <w:rsid w:val="10D733D6"/>
    <w:rsid w:val="111D4B4D"/>
    <w:rsid w:val="11A958FA"/>
    <w:rsid w:val="125814EE"/>
    <w:rsid w:val="12CA7B4C"/>
    <w:rsid w:val="12F77975"/>
    <w:rsid w:val="13246323"/>
    <w:rsid w:val="1367B80A"/>
    <w:rsid w:val="13AD12CE"/>
    <w:rsid w:val="13E62489"/>
    <w:rsid w:val="14277EE1"/>
    <w:rsid w:val="14A61854"/>
    <w:rsid w:val="15B276B6"/>
    <w:rsid w:val="16704C38"/>
    <w:rsid w:val="16CE4DEC"/>
    <w:rsid w:val="183E099D"/>
    <w:rsid w:val="18C4735D"/>
    <w:rsid w:val="1A011808"/>
    <w:rsid w:val="1B2B25C6"/>
    <w:rsid w:val="1B6B3C20"/>
    <w:rsid w:val="1BE79B3F"/>
    <w:rsid w:val="1C3444AD"/>
    <w:rsid w:val="1CA56B75"/>
    <w:rsid w:val="1D7F52A7"/>
    <w:rsid w:val="1D8FFE97"/>
    <w:rsid w:val="1DC66F5B"/>
    <w:rsid w:val="1DD31CE1"/>
    <w:rsid w:val="1DEFDDCA"/>
    <w:rsid w:val="1E816369"/>
    <w:rsid w:val="1ED8781E"/>
    <w:rsid w:val="1EDE25AA"/>
    <w:rsid w:val="1F5F85DF"/>
    <w:rsid w:val="1F7D5109"/>
    <w:rsid w:val="1F7FD750"/>
    <w:rsid w:val="1FBFE192"/>
    <w:rsid w:val="1FD9096D"/>
    <w:rsid w:val="1FEA6512"/>
    <w:rsid w:val="1FF755B0"/>
    <w:rsid w:val="1FFFD121"/>
    <w:rsid w:val="20C552F7"/>
    <w:rsid w:val="23FD383B"/>
    <w:rsid w:val="243A6885"/>
    <w:rsid w:val="24C32DB0"/>
    <w:rsid w:val="266F66D4"/>
    <w:rsid w:val="26DC3C24"/>
    <w:rsid w:val="28A83AC0"/>
    <w:rsid w:val="28AF2847"/>
    <w:rsid w:val="28D64DCE"/>
    <w:rsid w:val="2903193C"/>
    <w:rsid w:val="29072D24"/>
    <w:rsid w:val="2ADC41F2"/>
    <w:rsid w:val="2B3679AF"/>
    <w:rsid w:val="2B7FAE89"/>
    <w:rsid w:val="2BFA65B2"/>
    <w:rsid w:val="2F2B2274"/>
    <w:rsid w:val="2F3BDB87"/>
    <w:rsid w:val="2F6785B6"/>
    <w:rsid w:val="2FE95D5A"/>
    <w:rsid w:val="2FEB143D"/>
    <w:rsid w:val="2FFD13E6"/>
    <w:rsid w:val="308849B3"/>
    <w:rsid w:val="30B61C4C"/>
    <w:rsid w:val="31240945"/>
    <w:rsid w:val="327F4172"/>
    <w:rsid w:val="32906DCE"/>
    <w:rsid w:val="32DA370D"/>
    <w:rsid w:val="32F56E7E"/>
    <w:rsid w:val="336649F4"/>
    <w:rsid w:val="34825E0A"/>
    <w:rsid w:val="34ECBDAE"/>
    <w:rsid w:val="354D058B"/>
    <w:rsid w:val="35748563"/>
    <w:rsid w:val="35882F34"/>
    <w:rsid w:val="36496FD6"/>
    <w:rsid w:val="37D25DCF"/>
    <w:rsid w:val="398C2BD8"/>
    <w:rsid w:val="398F3991"/>
    <w:rsid w:val="3ADE5C19"/>
    <w:rsid w:val="3B4B3CDA"/>
    <w:rsid w:val="3BDF7869"/>
    <w:rsid w:val="3BEB0DB5"/>
    <w:rsid w:val="3BF72B2F"/>
    <w:rsid w:val="3CB44AA5"/>
    <w:rsid w:val="3CFF30F7"/>
    <w:rsid w:val="3DF70C6E"/>
    <w:rsid w:val="3E163564"/>
    <w:rsid w:val="3E7ECE69"/>
    <w:rsid w:val="3EEF65D2"/>
    <w:rsid w:val="3F136C81"/>
    <w:rsid w:val="3F77F1C2"/>
    <w:rsid w:val="3F9D6F8B"/>
    <w:rsid w:val="3FA9DA7C"/>
    <w:rsid w:val="3FBB48C6"/>
    <w:rsid w:val="3FFFE8DB"/>
    <w:rsid w:val="3FFFEA2C"/>
    <w:rsid w:val="4037219F"/>
    <w:rsid w:val="410F4E51"/>
    <w:rsid w:val="44336C57"/>
    <w:rsid w:val="453273D9"/>
    <w:rsid w:val="45BE0326"/>
    <w:rsid w:val="45FD1795"/>
    <w:rsid w:val="47743CD8"/>
    <w:rsid w:val="47BFD48E"/>
    <w:rsid w:val="4AA20B5D"/>
    <w:rsid w:val="4ACA2FF8"/>
    <w:rsid w:val="4AD55F0E"/>
    <w:rsid w:val="4B201C00"/>
    <w:rsid w:val="4C231829"/>
    <w:rsid w:val="4CFB0773"/>
    <w:rsid w:val="4DAF0342"/>
    <w:rsid w:val="4F7339B8"/>
    <w:rsid w:val="51844B46"/>
    <w:rsid w:val="52A9529F"/>
    <w:rsid w:val="53503A50"/>
    <w:rsid w:val="54EB1352"/>
    <w:rsid w:val="568832FC"/>
    <w:rsid w:val="573E0163"/>
    <w:rsid w:val="57FD49A4"/>
    <w:rsid w:val="5A7F8527"/>
    <w:rsid w:val="5AFC0420"/>
    <w:rsid w:val="5BFAC122"/>
    <w:rsid w:val="5BFB88B5"/>
    <w:rsid w:val="5CEC8FC3"/>
    <w:rsid w:val="5D682435"/>
    <w:rsid w:val="5D8432BA"/>
    <w:rsid w:val="5DA96142"/>
    <w:rsid w:val="5E7F09B9"/>
    <w:rsid w:val="5EBD8F35"/>
    <w:rsid w:val="5EEC7715"/>
    <w:rsid w:val="5EF82766"/>
    <w:rsid w:val="5F7752E6"/>
    <w:rsid w:val="5FFAC0FE"/>
    <w:rsid w:val="5FFB577F"/>
    <w:rsid w:val="5FFD9B27"/>
    <w:rsid w:val="60706E1E"/>
    <w:rsid w:val="614B0D5E"/>
    <w:rsid w:val="629E535C"/>
    <w:rsid w:val="63CD0FDE"/>
    <w:rsid w:val="652C7549"/>
    <w:rsid w:val="654DD9D3"/>
    <w:rsid w:val="66BF3507"/>
    <w:rsid w:val="66D71406"/>
    <w:rsid w:val="66DC8CD5"/>
    <w:rsid w:val="677E7852"/>
    <w:rsid w:val="67E7DBAB"/>
    <w:rsid w:val="6815359E"/>
    <w:rsid w:val="697B37EA"/>
    <w:rsid w:val="69AC6EAA"/>
    <w:rsid w:val="69CF1F21"/>
    <w:rsid w:val="69D73311"/>
    <w:rsid w:val="6A767450"/>
    <w:rsid w:val="6AE80E9C"/>
    <w:rsid w:val="6AEE76FF"/>
    <w:rsid w:val="6B6F63E1"/>
    <w:rsid w:val="6B6FEFF6"/>
    <w:rsid w:val="6BFBE68E"/>
    <w:rsid w:val="6BFD31A0"/>
    <w:rsid w:val="6C462C74"/>
    <w:rsid w:val="6D7EB8A7"/>
    <w:rsid w:val="6D7F8DF3"/>
    <w:rsid w:val="6DAF373D"/>
    <w:rsid w:val="6DB7A8DD"/>
    <w:rsid w:val="6DFD079A"/>
    <w:rsid w:val="6E737B27"/>
    <w:rsid w:val="6EE65194"/>
    <w:rsid w:val="6F7313D2"/>
    <w:rsid w:val="6F8E6505"/>
    <w:rsid w:val="6F9D1F17"/>
    <w:rsid w:val="6FBEBFE3"/>
    <w:rsid w:val="6FD70DB3"/>
    <w:rsid w:val="6FECD203"/>
    <w:rsid w:val="6FFAFA7D"/>
    <w:rsid w:val="6FFBFE86"/>
    <w:rsid w:val="6FFBFE87"/>
    <w:rsid w:val="6FFD008B"/>
    <w:rsid w:val="6FFDB276"/>
    <w:rsid w:val="704206A7"/>
    <w:rsid w:val="7084648B"/>
    <w:rsid w:val="70FBC6E7"/>
    <w:rsid w:val="715916C6"/>
    <w:rsid w:val="71791688"/>
    <w:rsid w:val="720D4CDF"/>
    <w:rsid w:val="724B001B"/>
    <w:rsid w:val="728C0D50"/>
    <w:rsid w:val="72DF0454"/>
    <w:rsid w:val="72E9591F"/>
    <w:rsid w:val="72F6C04B"/>
    <w:rsid w:val="73B02BDC"/>
    <w:rsid w:val="73B75C4E"/>
    <w:rsid w:val="73D4043E"/>
    <w:rsid w:val="73EFE24C"/>
    <w:rsid w:val="74C435A1"/>
    <w:rsid w:val="753D627D"/>
    <w:rsid w:val="75770EE7"/>
    <w:rsid w:val="757F2F64"/>
    <w:rsid w:val="759EA380"/>
    <w:rsid w:val="75C50F6A"/>
    <w:rsid w:val="761142AB"/>
    <w:rsid w:val="765F2759"/>
    <w:rsid w:val="777702B8"/>
    <w:rsid w:val="777F5B9C"/>
    <w:rsid w:val="77976A00"/>
    <w:rsid w:val="77DF5F2F"/>
    <w:rsid w:val="77DFEAC6"/>
    <w:rsid w:val="77EC8C22"/>
    <w:rsid w:val="77F3F6BF"/>
    <w:rsid w:val="77F7813F"/>
    <w:rsid w:val="77FF01A4"/>
    <w:rsid w:val="78FF7F9C"/>
    <w:rsid w:val="79BF7F6C"/>
    <w:rsid w:val="79CBB46B"/>
    <w:rsid w:val="79FAB9A0"/>
    <w:rsid w:val="7A035B85"/>
    <w:rsid w:val="7A3F4A1F"/>
    <w:rsid w:val="7A6A0EB5"/>
    <w:rsid w:val="7AA80AB2"/>
    <w:rsid w:val="7AF38B28"/>
    <w:rsid w:val="7B2E542C"/>
    <w:rsid w:val="7B39BE22"/>
    <w:rsid w:val="7B3F703F"/>
    <w:rsid w:val="7B899F3D"/>
    <w:rsid w:val="7B8CF129"/>
    <w:rsid w:val="7B8FCD51"/>
    <w:rsid w:val="7B953796"/>
    <w:rsid w:val="7BBD9978"/>
    <w:rsid w:val="7BED2D03"/>
    <w:rsid w:val="7BF3A19D"/>
    <w:rsid w:val="7BFB9FEA"/>
    <w:rsid w:val="7BFE42CE"/>
    <w:rsid w:val="7C347AF0"/>
    <w:rsid w:val="7CBBB4D1"/>
    <w:rsid w:val="7CBDB55E"/>
    <w:rsid w:val="7CBE95D0"/>
    <w:rsid w:val="7CDBA150"/>
    <w:rsid w:val="7CFAAFDE"/>
    <w:rsid w:val="7D7B173C"/>
    <w:rsid w:val="7DFF65E6"/>
    <w:rsid w:val="7E170BE9"/>
    <w:rsid w:val="7E1A9A1B"/>
    <w:rsid w:val="7E7E18D5"/>
    <w:rsid w:val="7ECDE25D"/>
    <w:rsid w:val="7ECFB091"/>
    <w:rsid w:val="7EDF997E"/>
    <w:rsid w:val="7EDFE356"/>
    <w:rsid w:val="7EEF8443"/>
    <w:rsid w:val="7EF3BDF1"/>
    <w:rsid w:val="7EFCE868"/>
    <w:rsid w:val="7F034E1B"/>
    <w:rsid w:val="7F6CDD2D"/>
    <w:rsid w:val="7F6F41AD"/>
    <w:rsid w:val="7F77CC52"/>
    <w:rsid w:val="7F7A994A"/>
    <w:rsid w:val="7F9FB0D6"/>
    <w:rsid w:val="7FBBEF0A"/>
    <w:rsid w:val="7FBC3E01"/>
    <w:rsid w:val="7FBF44F2"/>
    <w:rsid w:val="7FC0E0C7"/>
    <w:rsid w:val="7FC2F4F3"/>
    <w:rsid w:val="7FCFE2F3"/>
    <w:rsid w:val="7FDE5C45"/>
    <w:rsid w:val="7FDF822E"/>
    <w:rsid w:val="7FEB7962"/>
    <w:rsid w:val="7FFA01B9"/>
    <w:rsid w:val="7FFEABD7"/>
    <w:rsid w:val="7FFF3A7F"/>
    <w:rsid w:val="97F7BC3F"/>
    <w:rsid w:val="9DAFCB60"/>
    <w:rsid w:val="9EF7DEAD"/>
    <w:rsid w:val="9FBE4924"/>
    <w:rsid w:val="9FFB0CF2"/>
    <w:rsid w:val="9FFB8C45"/>
    <w:rsid w:val="A53DA77A"/>
    <w:rsid w:val="A7EB9739"/>
    <w:rsid w:val="ADBFCD4C"/>
    <w:rsid w:val="ADEBF85E"/>
    <w:rsid w:val="AE7E0B70"/>
    <w:rsid w:val="AED70540"/>
    <w:rsid w:val="B16C3190"/>
    <w:rsid w:val="B5D74284"/>
    <w:rsid w:val="B5EC6711"/>
    <w:rsid w:val="B7677A14"/>
    <w:rsid w:val="B7F6E93F"/>
    <w:rsid w:val="B7F9BE85"/>
    <w:rsid w:val="B9F231FC"/>
    <w:rsid w:val="B9FC3C6D"/>
    <w:rsid w:val="BAFDE18C"/>
    <w:rsid w:val="BB4FC0DA"/>
    <w:rsid w:val="BBBB12FA"/>
    <w:rsid w:val="BBF3AD40"/>
    <w:rsid w:val="BC6721BF"/>
    <w:rsid w:val="BD3B3B47"/>
    <w:rsid w:val="BD62BA3E"/>
    <w:rsid w:val="BD74BD11"/>
    <w:rsid w:val="BEAD12A4"/>
    <w:rsid w:val="BEFE1D23"/>
    <w:rsid w:val="BFDBBD86"/>
    <w:rsid w:val="BFFBBC2A"/>
    <w:rsid w:val="BFFF04D0"/>
    <w:rsid w:val="BFFF3865"/>
    <w:rsid w:val="C7FF8FD3"/>
    <w:rsid w:val="C94EBA3F"/>
    <w:rsid w:val="CBF7A2CC"/>
    <w:rsid w:val="CBF9E3B0"/>
    <w:rsid w:val="CD9699B5"/>
    <w:rsid w:val="CF231D8E"/>
    <w:rsid w:val="CFFFDD73"/>
    <w:rsid w:val="D17534E8"/>
    <w:rsid w:val="D7EB6385"/>
    <w:rsid w:val="D93F7E1A"/>
    <w:rsid w:val="DABFA785"/>
    <w:rsid w:val="DB9F0ECB"/>
    <w:rsid w:val="DC9844C7"/>
    <w:rsid w:val="DCBB7F67"/>
    <w:rsid w:val="DCBDC5BA"/>
    <w:rsid w:val="DD73AC21"/>
    <w:rsid w:val="DDAB6C83"/>
    <w:rsid w:val="DDFDD40C"/>
    <w:rsid w:val="DF0E1372"/>
    <w:rsid w:val="DF5F4CBD"/>
    <w:rsid w:val="DFF5858E"/>
    <w:rsid w:val="E17BFCB8"/>
    <w:rsid w:val="E4E54A6B"/>
    <w:rsid w:val="E4F5BE01"/>
    <w:rsid w:val="E5EE8177"/>
    <w:rsid w:val="E6F571BE"/>
    <w:rsid w:val="E79B9EEC"/>
    <w:rsid w:val="E9ED4E47"/>
    <w:rsid w:val="EAFB1067"/>
    <w:rsid w:val="EB3E3818"/>
    <w:rsid w:val="EBBDD244"/>
    <w:rsid w:val="EBBF1C93"/>
    <w:rsid w:val="EBCFDFEF"/>
    <w:rsid w:val="EBDDED80"/>
    <w:rsid w:val="EBF1A261"/>
    <w:rsid w:val="EBFF6617"/>
    <w:rsid w:val="ECA76847"/>
    <w:rsid w:val="ED7FD95C"/>
    <w:rsid w:val="EDE7C90F"/>
    <w:rsid w:val="EEF9062B"/>
    <w:rsid w:val="EEFE9D5D"/>
    <w:rsid w:val="EF34ECA1"/>
    <w:rsid w:val="EF58B7F1"/>
    <w:rsid w:val="EF7E7BFE"/>
    <w:rsid w:val="EF8F77D2"/>
    <w:rsid w:val="EFADD520"/>
    <w:rsid w:val="EFD6034F"/>
    <w:rsid w:val="EFEE07ED"/>
    <w:rsid w:val="EFFA3076"/>
    <w:rsid w:val="EFFD70D0"/>
    <w:rsid w:val="EFFF4291"/>
    <w:rsid w:val="F1C79F22"/>
    <w:rsid w:val="F2BFF4D3"/>
    <w:rsid w:val="F2EFD54F"/>
    <w:rsid w:val="F3FCA862"/>
    <w:rsid w:val="F3FEA2DE"/>
    <w:rsid w:val="F5FFA282"/>
    <w:rsid w:val="F6C81B6A"/>
    <w:rsid w:val="F77EADD4"/>
    <w:rsid w:val="F7CA3789"/>
    <w:rsid w:val="F7E7759C"/>
    <w:rsid w:val="F7ECB013"/>
    <w:rsid w:val="F7EF2A07"/>
    <w:rsid w:val="F7FE5ADB"/>
    <w:rsid w:val="F9FB4015"/>
    <w:rsid w:val="FA7F4B8D"/>
    <w:rsid w:val="FADF8CA1"/>
    <w:rsid w:val="FAF626CF"/>
    <w:rsid w:val="FAFF7389"/>
    <w:rsid w:val="FBB01540"/>
    <w:rsid w:val="FBCE0803"/>
    <w:rsid w:val="FBF7A869"/>
    <w:rsid w:val="FBFF0581"/>
    <w:rsid w:val="FCECBC91"/>
    <w:rsid w:val="FCED382B"/>
    <w:rsid w:val="FCFD6AF8"/>
    <w:rsid w:val="FD7FE374"/>
    <w:rsid w:val="FDDD79FC"/>
    <w:rsid w:val="FDDF787B"/>
    <w:rsid w:val="FDE77DFA"/>
    <w:rsid w:val="FDED4295"/>
    <w:rsid w:val="FDEE8438"/>
    <w:rsid w:val="FDFBC0FC"/>
    <w:rsid w:val="FDFD6C76"/>
    <w:rsid w:val="FDFDFEF3"/>
    <w:rsid w:val="FE9FF5AA"/>
    <w:rsid w:val="FEBD1C7B"/>
    <w:rsid w:val="FEBF1A22"/>
    <w:rsid w:val="FEBF9CB9"/>
    <w:rsid w:val="FEDEA38A"/>
    <w:rsid w:val="FEDF6C5C"/>
    <w:rsid w:val="FEE520D4"/>
    <w:rsid w:val="FEFD9271"/>
    <w:rsid w:val="FEFE8765"/>
    <w:rsid w:val="FEFFC5FB"/>
    <w:rsid w:val="FEFFD643"/>
    <w:rsid w:val="FFAB1707"/>
    <w:rsid w:val="FFB5EDAF"/>
    <w:rsid w:val="FFB9B678"/>
    <w:rsid w:val="FFBE7836"/>
    <w:rsid w:val="FFDB14E5"/>
    <w:rsid w:val="FFDB4C69"/>
    <w:rsid w:val="FFDD1E56"/>
    <w:rsid w:val="FFE7E6F5"/>
    <w:rsid w:val="FFEF26DE"/>
    <w:rsid w:val="FFF721E8"/>
    <w:rsid w:val="FFF7C74A"/>
    <w:rsid w:val="FFF9AE99"/>
    <w:rsid w:val="FFFF38C7"/>
    <w:rsid w:val="FFFF6D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27"/>
    <w:qFormat/>
    <w:uiPriority w:val="0"/>
    <w:pPr>
      <w:keepNext/>
      <w:keepLines/>
      <w:tabs>
        <w:tab w:val="right" w:leader="dot" w:pos="9060"/>
      </w:tabs>
      <w:spacing w:after="120" w:line="360" w:lineRule="auto"/>
      <w:outlineLvl w:val="0"/>
    </w:pPr>
    <w:rPr>
      <w:kern w:val="44"/>
      <w:sz w:val="28"/>
      <w:szCs w:val="28"/>
    </w:rPr>
  </w:style>
  <w:style w:type="paragraph" w:styleId="4">
    <w:name w:val="heading 2"/>
    <w:basedOn w:val="5"/>
    <w:next w:val="1"/>
    <w:qFormat/>
    <w:uiPriority w:val="0"/>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kern w:val="0"/>
      <w:sz w:val="27"/>
      <w:szCs w:val="27"/>
    </w:rPr>
  </w:style>
  <w:style w:type="character" w:default="1" w:styleId="19">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5">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7">
    <w:name w:val="Normal Indent"/>
    <w:basedOn w:val="1"/>
    <w:qFormat/>
    <w:uiPriority w:val="0"/>
    <w:pPr>
      <w:ind w:firstLine="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qFormat/>
    <w:uiPriority w:val="0"/>
    <w:pPr>
      <w:spacing w:after="120"/>
    </w:pPr>
    <w:rPr>
      <w:rFonts w:ascii="Times New Roman" w:hAnsi="Times New Roman"/>
      <w:szCs w:val="20"/>
    </w:rPr>
  </w:style>
  <w:style w:type="paragraph" w:styleId="10">
    <w:name w:val="Plain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1"/>
      <w:lang w:val="en-US" w:eastAsia="zh-CN" w:bidi="ar"/>
    </w:rPr>
  </w:style>
  <w:style w:type="paragraph" w:styleId="11">
    <w:name w:val="Date"/>
    <w:basedOn w:val="1"/>
    <w:next w:val="1"/>
    <w:qFormat/>
    <w:uiPriority w:val="0"/>
    <w:rPr>
      <w:rFonts w:ascii="Times New Roman" w:hAnsi="Times New Roman"/>
      <w:szCs w:val="20"/>
    </w:rPr>
  </w:style>
  <w:style w:type="paragraph" w:styleId="12">
    <w:name w:val="footer"/>
    <w:basedOn w:val="1"/>
    <w:link w:val="34"/>
    <w:unhideWhenUsed/>
    <w:qFormat/>
    <w:uiPriority w:val="0"/>
    <w:pPr>
      <w:tabs>
        <w:tab w:val="center" w:pos="4153"/>
        <w:tab w:val="right" w:pos="8306"/>
      </w:tabs>
      <w:snapToGrid w:val="0"/>
      <w:jc w:val="left"/>
    </w:pPr>
    <w:rPr>
      <w:sz w:val="18"/>
      <w:szCs w:val="18"/>
    </w:rPr>
  </w:style>
  <w:style w:type="paragraph" w:styleId="13">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rPr>
      <w:rFonts w:ascii="宋体" w:hAnsi="宋体"/>
      <w:szCs w:val="24"/>
      <w:u w:val="single"/>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qFormat/>
    <w:uiPriority w:val="0"/>
    <w:pPr>
      <w:spacing w:before="120" w:after="60"/>
      <w:jc w:val="center"/>
    </w:pPr>
    <w:rPr>
      <w:rFonts w:ascii="Arial" w:hAnsi="Arial"/>
      <w:b/>
      <w:sz w:val="44"/>
      <w:szCs w:val="20"/>
    </w:rPr>
  </w:style>
  <w:style w:type="paragraph" w:styleId="17">
    <w:name w:val="Body Text First Indent"/>
    <w:basedOn w:val="9"/>
    <w:qFormat/>
    <w:uiPriority w:val="0"/>
    <w:pPr>
      <w:ind w:firstLine="420"/>
    </w:pPr>
  </w:style>
  <w:style w:type="character" w:styleId="20">
    <w:name w:val="page number"/>
    <w:qFormat/>
    <w:uiPriority w:val="0"/>
    <w:rPr>
      <w:rFonts w:cs="Times New Roman"/>
    </w:rPr>
  </w:style>
  <w:style w:type="character" w:styleId="21">
    <w:name w:val="Hyperlink"/>
    <w:qFormat/>
    <w:uiPriority w:val="99"/>
    <w:rPr>
      <w:color w:val="0000FF"/>
      <w:u w:val="single"/>
    </w:rPr>
  </w:style>
  <w:style w:type="paragraph" w:customStyle="1" w:styleId="2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3">
    <w:name w:val="发文落款"/>
    <w:basedOn w:val="22"/>
    <w:qFormat/>
    <w:uiPriority w:val="0"/>
    <w:pPr>
      <w:ind w:left="4094" w:right="607" w:firstLine="0"/>
      <w:jc w:val="center"/>
    </w:pPr>
  </w:style>
  <w:style w:type="paragraph" w:customStyle="1" w:styleId="24">
    <w:name w:val="_Style 3"/>
    <w:basedOn w:val="1"/>
    <w:qFormat/>
    <w:uiPriority w:val="0"/>
    <w:rPr>
      <w:rFonts w:cs="宋体"/>
      <w:szCs w:val="21"/>
    </w:rPr>
  </w:style>
  <w:style w:type="paragraph" w:customStyle="1" w:styleId="25">
    <w:name w:val="正题"/>
    <w:basedOn w:val="1"/>
    <w:next w:val="1"/>
    <w:qFormat/>
    <w:uiPriority w:val="0"/>
    <w:pPr>
      <w:topLinePunct/>
      <w:adjustRightInd w:val="0"/>
      <w:snapToGrid w:val="0"/>
      <w:spacing w:line="360" w:lineRule="auto"/>
      <w:jc w:val="center"/>
    </w:pPr>
    <w:rPr>
      <w:rFonts w:ascii="Times New Roman" w:hAnsi="Times New Roman" w:eastAsia="黑体"/>
      <w:b/>
      <w:spacing w:val="4"/>
      <w:kern w:val="0"/>
      <w:sz w:val="36"/>
      <w:szCs w:val="36"/>
    </w:rPr>
  </w:style>
  <w:style w:type="paragraph" w:styleId="26">
    <w:name w:val="List Paragraph"/>
    <w:basedOn w:val="1"/>
    <w:qFormat/>
    <w:uiPriority w:val="34"/>
    <w:pPr>
      <w:ind w:firstLine="420" w:firstLineChars="200"/>
    </w:pPr>
    <w:rPr>
      <w:rFonts w:ascii="Times New Roman" w:hAnsi="Times New Roman"/>
      <w:szCs w:val="20"/>
    </w:rPr>
  </w:style>
  <w:style w:type="character" w:customStyle="1" w:styleId="27">
    <w:name w:val="标题 1 Char"/>
    <w:link w:val="2"/>
    <w:qFormat/>
    <w:uiPriority w:val="0"/>
    <w:rPr>
      <w:kern w:val="44"/>
      <w:sz w:val="28"/>
      <w:szCs w:val="28"/>
    </w:rPr>
  </w:style>
  <w:style w:type="character" w:customStyle="1" w:styleId="28">
    <w:name w:val="标题 1 字符1"/>
    <w:qFormat/>
    <w:uiPriority w:val="0"/>
    <w:rPr>
      <w:rFonts w:ascii="Arial" w:hAnsi="Arial" w:eastAsia="宋体"/>
      <w:b/>
      <w:kern w:val="44"/>
      <w:sz w:val="28"/>
      <w:szCs w:val="28"/>
    </w:rPr>
  </w:style>
  <w:style w:type="paragraph" w:customStyle="1" w:styleId="29">
    <w:name w:val="文一"/>
    <w:basedOn w:val="1"/>
    <w:qFormat/>
    <w:uiPriority w:val="0"/>
    <w:pPr>
      <w:widowControl/>
      <w:topLinePunct/>
      <w:adjustRightInd w:val="0"/>
      <w:snapToGrid w:val="0"/>
      <w:spacing w:after="200" w:line="360" w:lineRule="auto"/>
      <w:ind w:firstLine="200" w:firstLineChars="200"/>
      <w:jc w:val="left"/>
    </w:pPr>
    <w:rPr>
      <w:rFonts w:ascii="等线" w:hAnsi="等线" w:eastAsia="等线"/>
      <w:spacing w:val="4"/>
      <w:kern w:val="0"/>
      <w:sz w:val="24"/>
      <w:szCs w:val="24"/>
    </w:rPr>
  </w:style>
  <w:style w:type="character" w:customStyle="1" w:styleId="30">
    <w:name w:val="16"/>
    <w:basedOn w:val="19"/>
    <w:qFormat/>
    <w:uiPriority w:val="0"/>
    <w:rPr>
      <w:rFonts w:hint="eastAsia" w:ascii="宋体" w:hAnsi="宋体" w:eastAsia="宋体" w:cs="宋体"/>
      <w:b/>
      <w:color w:val="FF0000"/>
      <w:sz w:val="24"/>
      <w:szCs w:val="24"/>
      <w:u w:val="single"/>
    </w:rPr>
  </w:style>
  <w:style w:type="character" w:customStyle="1" w:styleId="31">
    <w:name w:val="页眉 字符"/>
    <w:basedOn w:val="19"/>
    <w:qFormat/>
    <w:uiPriority w:val="0"/>
    <w:rPr>
      <w:rFonts w:hint="default" w:ascii="Calibri" w:hAnsi="Calibri" w:eastAsia="宋体" w:cs="Times New Roman"/>
      <w:kern w:val="2"/>
      <w:sz w:val="18"/>
      <w:szCs w:val="18"/>
    </w:rPr>
  </w:style>
  <w:style w:type="character" w:customStyle="1" w:styleId="32">
    <w:name w:val="页眉 Char"/>
    <w:basedOn w:val="19"/>
    <w:link w:val="13"/>
    <w:qFormat/>
    <w:uiPriority w:val="0"/>
    <w:rPr>
      <w:sz w:val="18"/>
      <w:szCs w:val="18"/>
    </w:rPr>
  </w:style>
  <w:style w:type="character" w:customStyle="1" w:styleId="33">
    <w:name w:val="页脚 字符"/>
    <w:basedOn w:val="19"/>
    <w:qFormat/>
    <w:uiPriority w:val="0"/>
    <w:rPr>
      <w:rFonts w:hint="default" w:ascii="Calibri" w:hAnsi="Calibri" w:eastAsia="宋体" w:cs="Times New Roman"/>
      <w:kern w:val="2"/>
      <w:sz w:val="18"/>
      <w:szCs w:val="18"/>
    </w:rPr>
  </w:style>
  <w:style w:type="character" w:customStyle="1" w:styleId="34">
    <w:name w:val="页脚 Char"/>
    <w:basedOn w:val="19"/>
    <w:link w:val="12"/>
    <w:qFormat/>
    <w:uiPriority w:val="0"/>
    <w:rPr>
      <w:sz w:val="18"/>
      <w:szCs w:val="18"/>
    </w:rPr>
  </w:style>
  <w:style w:type="character" w:customStyle="1" w:styleId="35">
    <w:name w:val="15"/>
    <w:basedOn w:val="19"/>
    <w:qFormat/>
    <w:uiPriority w:val="0"/>
    <w:rPr>
      <w:rFonts w:hint="default" w:ascii="Times New Roman" w:hAnsi="Times New Roman" w:cs="Times New Roman"/>
    </w:rPr>
  </w:style>
  <w:style w:type="paragraph" w:customStyle="1" w:styleId="36">
    <w:name w:val="Body text|3"/>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Chars="200"/>
    </w:pPr>
    <w:rPr>
      <w:rFonts w:ascii="Times New Roman" w:hAnsi="Times New Roman" w:eastAsia="宋体" w:cs="Times New Roman"/>
      <w:lang w:val="en-US" w:eastAsia="zh-CN" w:bidi="ar-SA"/>
    </w:rPr>
  </w:style>
  <w:style w:type="paragraph" w:customStyle="1" w:styleId="39">
    <w:name w:val="样式1"/>
    <w:basedOn w:val="16"/>
    <w:qFormat/>
    <w:uiPriority w:val="0"/>
    <w:pPr>
      <w:numPr>
        <w:ilvl w:val="0"/>
        <w:numId w:val="1"/>
      </w:numPr>
      <w:spacing w:line="560" w:lineRule="exact"/>
      <w:jc w:val="left"/>
    </w:pPr>
    <w:rPr>
      <w:rFonts w:ascii="Cambria" w:eastAsia="黑体" w:cs="Times New Roman"/>
    </w:rPr>
  </w:style>
  <w:style w:type="paragraph" w:customStyle="1" w:styleId="40">
    <w:name w:val="文二"/>
    <w:basedOn w:val="1"/>
    <w:qFormat/>
    <w:uiPriority w:val="99"/>
    <w:pPr>
      <w:jc w:val="left"/>
    </w:pPr>
    <w:rPr>
      <w:rFonts w:ascii="宋体" w:hAnsi="宋体"/>
      <w:szCs w:val="21"/>
    </w:rPr>
  </w:style>
  <w:style w:type="paragraph" w:customStyle="1" w:styleId="41">
    <w:name w:val="章节三"/>
    <w:basedOn w:val="29"/>
    <w:next w:val="29"/>
    <w:qFormat/>
    <w:uiPriority w:val="0"/>
    <w:pPr>
      <w:spacing w:beforeLines="50" w:line="240" w:lineRule="auto"/>
      <w:ind w:firstLine="0" w:firstLineChars="0"/>
      <w:jc w:val="left"/>
      <w:outlineLvl w:val="2"/>
    </w:pPr>
    <w:rPr>
      <w:rFonts w:ascii="黑体" w:hAnsi="宋体" w:eastAsia="黑体"/>
      <w:b/>
    </w:rPr>
  </w:style>
  <w:style w:type="character" w:customStyle="1" w:styleId="42">
    <w:name w:val="10"/>
    <w:basedOn w:val="1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152749</Words>
  <Characters>158430</Characters>
  <Lines>1</Lines>
  <Paragraphs>1</Paragraphs>
  <TotalTime>55</TotalTime>
  <ScaleCrop>false</ScaleCrop>
  <LinksUpToDate>false</LinksUpToDate>
  <CharactersWithSpaces>163048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2024-03-16T00:29:00Z</dcterms:created>
  <dc:creator>Y.sisi</dc:creator>
  <cp:lastModifiedBy>cp</cp:lastModifiedBy>
  <dcterms:modified xsi:type="dcterms:W3CDTF">2024-05-29T08:19:02Z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1C7A96F99F0442F2AE82E850197B4158_13</vt:lpwstr>
  </property>
</Properties>
</file>