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highlight w:val="none"/>
        </w:rPr>
      </w:pPr>
      <w:bookmarkStart w:id="2" w:name="_GoBack"/>
    </w:p>
    <w:p>
      <w:pPr>
        <w:pStyle w:val="13"/>
        <w:ind w:left="1723" w:leftChars="247" w:hanging="1204" w:hangingChars="200"/>
        <w:jc w:val="both"/>
        <w:rPr>
          <w:rFonts w:hint="eastAsia" w:ascii="宋体" w:hAnsi="宋体" w:eastAsia="宋体" w:cs="宋体"/>
          <w:b/>
          <w:bCs/>
          <w:color w:val="auto"/>
          <w:spacing w:val="40"/>
          <w:sz w:val="52"/>
          <w:szCs w:val="52"/>
          <w:highlight w:val="none"/>
          <w:lang w:eastAsia="zh-CN"/>
        </w:rPr>
      </w:pPr>
      <w:r>
        <w:rPr>
          <w:rFonts w:hint="eastAsia" w:ascii="宋体" w:hAnsi="宋体" w:cs="宋体"/>
          <w:b/>
          <w:bCs/>
          <w:color w:val="auto"/>
          <w:spacing w:val="40"/>
          <w:sz w:val="52"/>
          <w:szCs w:val="52"/>
          <w:highlight w:val="none"/>
          <w:lang w:eastAsia="zh-CN"/>
        </w:rPr>
        <w:t>黄埔区联和街道办事处办公场地装修工程施工专业承包</w:t>
      </w:r>
    </w:p>
    <w:p>
      <w:pPr>
        <w:spacing w:line="360" w:lineRule="auto"/>
        <w:ind w:firstLine="420"/>
        <w:jc w:val="center"/>
        <w:rPr>
          <w:rFonts w:hint="eastAsia" w:ascii="宋体" w:hAnsi="宋体" w:eastAsia="宋体" w:cs="宋体"/>
          <w:b/>
          <w:bCs/>
          <w:color w:val="auto"/>
          <w:spacing w:val="26"/>
          <w:sz w:val="110"/>
          <w:szCs w:val="110"/>
          <w:highlight w:val="none"/>
        </w:rPr>
      </w:pPr>
    </w:p>
    <w:p>
      <w:pPr>
        <w:pStyle w:val="6"/>
        <w:rPr>
          <w:rFonts w:hint="eastAsia" w:ascii="宋体" w:hAnsi="宋体" w:eastAsia="宋体" w:cs="宋体"/>
          <w:b/>
          <w:bCs/>
          <w:color w:val="auto"/>
          <w:spacing w:val="26"/>
          <w:sz w:val="110"/>
          <w:szCs w:val="110"/>
          <w:highlight w:val="none"/>
        </w:rPr>
      </w:pPr>
    </w:p>
    <w:p>
      <w:pPr>
        <w:pStyle w:val="6"/>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pacing w:val="26"/>
          <w:sz w:val="110"/>
          <w:szCs w:val="110"/>
          <w:highlight w:val="none"/>
          <w:lang w:val="en-US" w:eastAsia="zh-CN"/>
        </w:rPr>
      </w:pPr>
      <w:r>
        <w:rPr>
          <w:rFonts w:hint="eastAsia" w:ascii="宋体" w:hAnsi="宋体" w:eastAsia="宋体" w:cs="宋体"/>
          <w:b/>
          <w:bCs/>
          <w:color w:val="auto"/>
          <w:spacing w:val="26"/>
          <w:sz w:val="110"/>
          <w:szCs w:val="110"/>
          <w:highlight w:val="none"/>
        </w:rPr>
        <w:t>招标</w:t>
      </w:r>
      <w:r>
        <w:rPr>
          <w:rFonts w:hint="eastAsia" w:ascii="宋体" w:hAnsi="宋体" w:cs="宋体"/>
          <w:b/>
          <w:bCs/>
          <w:color w:val="auto"/>
          <w:spacing w:val="26"/>
          <w:sz w:val="110"/>
          <w:szCs w:val="110"/>
          <w:highlight w:val="none"/>
          <w:lang w:val="en-US" w:eastAsia="zh-CN"/>
        </w:rPr>
        <w:t>公告</w:t>
      </w:r>
    </w:p>
    <w:p>
      <w:pPr>
        <w:spacing w:line="360" w:lineRule="auto"/>
        <w:jc w:val="center"/>
        <w:rPr>
          <w:rFonts w:hint="eastAsia" w:ascii="宋体" w:hAnsi="宋体" w:eastAsia="宋体" w:cs="宋体"/>
          <w:color w:val="auto"/>
          <w:sz w:val="32"/>
          <w:highlight w:val="none"/>
        </w:rPr>
      </w:pPr>
    </w:p>
    <w:p>
      <w:pPr>
        <w:spacing w:line="360" w:lineRule="auto"/>
        <w:ind w:firstLine="2560" w:firstLineChars="800"/>
        <w:rPr>
          <w:rFonts w:hint="eastAsia" w:ascii="宋体" w:hAnsi="宋体" w:eastAsia="宋体" w:cs="宋体"/>
          <w:color w:val="auto"/>
          <w:sz w:val="32"/>
          <w:highlight w:val="none"/>
        </w:rPr>
      </w:pPr>
    </w:p>
    <w:p>
      <w:pPr>
        <w:spacing w:line="360" w:lineRule="auto"/>
        <w:rPr>
          <w:rFonts w:hint="eastAsia" w:ascii="宋体" w:hAnsi="宋体" w:eastAsia="宋体" w:cs="宋体"/>
          <w:color w:val="auto"/>
          <w:sz w:val="30"/>
          <w:szCs w:val="30"/>
          <w:highlight w:val="none"/>
        </w:rPr>
      </w:pPr>
    </w:p>
    <w:p>
      <w:pPr>
        <w:spacing w:line="360" w:lineRule="auto"/>
        <w:ind w:firstLine="900" w:firstLineChars="300"/>
        <w:rPr>
          <w:rFonts w:hint="eastAsia" w:ascii="宋体" w:hAnsi="宋体" w:eastAsia="宋体" w:cs="宋体"/>
          <w:color w:val="auto"/>
          <w:sz w:val="30"/>
          <w:szCs w:val="30"/>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spacing w:line="360" w:lineRule="auto"/>
        <w:ind w:firstLine="900" w:firstLineChars="300"/>
        <w:rPr>
          <w:rFonts w:hint="eastAsia" w:ascii="宋体" w:hAnsi="宋体" w:eastAsia="宋体" w:cs="宋体"/>
          <w:color w:val="auto"/>
          <w:sz w:val="30"/>
          <w:szCs w:val="30"/>
          <w:highlight w:val="none"/>
          <w:u w:val="single"/>
        </w:rPr>
      </w:pPr>
      <w:r>
        <w:rPr>
          <w:rFonts w:hint="eastAsia" w:ascii="宋体" w:hAnsi="宋体" w:cs="宋体"/>
          <w:color w:val="auto"/>
          <w:sz w:val="30"/>
          <w:szCs w:val="30"/>
          <w:highlight w:val="none"/>
          <w:lang w:val="en-US" w:eastAsia="zh-CN"/>
        </w:rPr>
        <w:t>招  标</w:t>
      </w:r>
      <w:r>
        <w:rPr>
          <w:rFonts w:hint="eastAsia" w:ascii="宋体" w:hAnsi="宋体" w:eastAsia="宋体" w:cs="宋体"/>
          <w:color w:val="auto"/>
          <w:sz w:val="30"/>
          <w:szCs w:val="30"/>
          <w:highlight w:val="none"/>
        </w:rPr>
        <w:t xml:space="preserve"> 单 位：</w:t>
      </w:r>
      <w:r>
        <w:rPr>
          <w:rFonts w:hint="eastAsia" w:ascii="宋体" w:hAnsi="宋体" w:eastAsia="宋体" w:cs="宋体"/>
          <w:color w:val="auto"/>
          <w:sz w:val="30"/>
          <w:szCs w:val="30"/>
          <w:highlight w:val="none"/>
          <w:u w:val="single"/>
        </w:rPr>
        <w:t>广州市黄埔区人民政府联和街道办事处</w:t>
      </w:r>
    </w:p>
    <w:p>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lang w:val="en-US" w:eastAsia="zh-CN"/>
        </w:rPr>
        <w:t>代  建</w:t>
      </w:r>
      <w:r>
        <w:rPr>
          <w:rFonts w:hint="eastAsia" w:ascii="宋体" w:hAnsi="宋体" w:eastAsia="宋体" w:cs="宋体"/>
          <w:color w:val="auto"/>
          <w:sz w:val="30"/>
          <w:szCs w:val="30"/>
          <w:highlight w:val="none"/>
        </w:rPr>
        <w:t xml:space="preserve"> 单 位：</w:t>
      </w:r>
      <w:r>
        <w:rPr>
          <w:rFonts w:hint="eastAsia" w:ascii="宋体" w:hAnsi="宋体" w:cs="宋体"/>
          <w:color w:val="auto"/>
          <w:sz w:val="30"/>
          <w:szCs w:val="30"/>
          <w:highlight w:val="none"/>
          <w:u w:val="single"/>
          <w:lang w:eastAsia="zh-CN"/>
        </w:rPr>
        <w:t>广州开发区交投建设有限公司</w:t>
      </w:r>
    </w:p>
    <w:p>
      <w:pPr>
        <w:spacing w:line="360" w:lineRule="auto"/>
        <w:ind w:firstLine="900" w:firstLineChars="3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招标代理单位：</w:t>
      </w:r>
      <w:r>
        <w:rPr>
          <w:rFonts w:hint="eastAsia" w:ascii="宋体" w:hAnsi="宋体" w:cs="宋体"/>
          <w:color w:val="auto"/>
          <w:sz w:val="30"/>
          <w:szCs w:val="30"/>
          <w:highlight w:val="none"/>
          <w:u w:val="single"/>
          <w:lang w:eastAsia="zh-CN"/>
        </w:rPr>
        <w:t>广东才泓工程管理有限公司</w:t>
      </w:r>
    </w:p>
    <w:p>
      <w:pPr>
        <w:spacing w:line="360" w:lineRule="auto"/>
        <w:ind w:firstLine="900" w:firstLineChars="3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w:t>
      </w:r>
      <w:r>
        <w:rPr>
          <w:rFonts w:hint="eastAsia" w:ascii="宋体" w:hAnsi="宋体" w:cs="宋体"/>
          <w:color w:val="auto"/>
          <w:sz w:val="30"/>
          <w:szCs w:val="30"/>
          <w:highlight w:val="none"/>
          <w:lang w:eastAsia="zh-CN"/>
        </w:rPr>
        <w:t>2024</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5</w:t>
      </w:r>
      <w:r>
        <w:rPr>
          <w:rFonts w:hint="eastAsia" w:ascii="宋体" w:hAnsi="宋体" w:eastAsia="宋体" w:cs="宋体"/>
          <w:color w:val="auto"/>
          <w:sz w:val="30"/>
          <w:szCs w:val="30"/>
          <w:highlight w:val="none"/>
        </w:rPr>
        <w:t>月</w:t>
      </w:r>
    </w:p>
    <w:p>
      <w:pPr>
        <w:spacing w:line="360" w:lineRule="auto"/>
        <w:ind w:firstLine="900" w:firstLineChars="300"/>
        <w:jc w:val="center"/>
        <w:rPr>
          <w:rFonts w:hint="eastAsia" w:ascii="宋体" w:hAnsi="宋体" w:eastAsia="宋体" w:cs="宋体"/>
          <w:color w:val="auto"/>
          <w:sz w:val="30"/>
          <w:szCs w:val="30"/>
          <w:highlight w:val="none"/>
        </w:rPr>
        <w:sectPr>
          <w:footerReference r:id="rId5" w:type="first"/>
          <w:headerReference r:id="rId3" w:type="default"/>
          <w:footerReference r:id="rId4"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1"/>
        <w:spacing w:line="480" w:lineRule="auto"/>
        <w:jc w:val="center"/>
        <w:rPr>
          <w:rFonts w:hint="eastAsia" w:ascii="宋体" w:hAnsi="宋体" w:eastAsia="宋体" w:cs="宋体"/>
          <w:b/>
          <w:color w:val="auto"/>
          <w:kern w:val="2"/>
          <w:sz w:val="32"/>
          <w:highlight w:val="none"/>
          <w:u w:val="none"/>
          <w:lang w:val="en-US" w:eastAsia="zh-CN"/>
        </w:rPr>
      </w:pPr>
      <w:r>
        <w:rPr>
          <w:rFonts w:hint="eastAsia" w:cs="宋体"/>
          <w:b/>
          <w:color w:val="auto"/>
          <w:kern w:val="2"/>
          <w:sz w:val="32"/>
          <w:highlight w:val="none"/>
          <w:u w:val="none"/>
          <w:lang w:val="en-US" w:eastAsia="zh-CN"/>
        </w:rPr>
        <w:t>黄埔区联和街道办事处办公场地装修工程施工专业承包</w:t>
      </w:r>
    </w:p>
    <w:p>
      <w:pPr>
        <w:pStyle w:val="11"/>
        <w:spacing w:line="480" w:lineRule="auto"/>
        <w:jc w:val="center"/>
        <w:rPr>
          <w:rFonts w:hint="eastAsia" w:ascii="宋体" w:hAnsi="宋体" w:eastAsia="宋体" w:cs="宋体"/>
          <w:b/>
          <w:color w:val="auto"/>
          <w:kern w:val="2"/>
          <w:sz w:val="32"/>
          <w:highlight w:val="none"/>
          <w:u w:val="none"/>
          <w:lang w:val="en-US"/>
        </w:rPr>
      </w:pPr>
      <w:r>
        <w:rPr>
          <w:rFonts w:hint="eastAsia" w:ascii="宋体" w:hAnsi="宋体" w:eastAsia="宋体" w:cs="宋体"/>
          <w:b/>
          <w:color w:val="auto"/>
          <w:kern w:val="2"/>
          <w:sz w:val="32"/>
          <w:highlight w:val="none"/>
          <w:u w:val="none"/>
          <w:lang w:val="en-US"/>
        </w:rPr>
        <w:t>招标公告</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w:t>
      </w:r>
      <w:r>
        <w:rPr>
          <w:rFonts w:hint="eastAsia" w:ascii="宋体" w:hAnsi="宋体" w:cs="宋体"/>
          <w:color w:val="auto"/>
          <w:sz w:val="24"/>
          <w:highlight w:val="none"/>
          <w:u w:val="single"/>
          <w:lang w:eastAsia="zh-CN"/>
        </w:rPr>
        <w:t>穗埔发改投批〔2024〕3号文</w:t>
      </w:r>
      <w:r>
        <w:rPr>
          <w:rFonts w:hint="eastAsia" w:ascii="宋体" w:hAnsi="宋体" w:eastAsia="宋体" w:cs="宋体"/>
          <w:color w:val="auto"/>
          <w:sz w:val="24"/>
          <w:highlight w:val="none"/>
        </w:rPr>
        <w:t>批准，并且图纸和技术资料满足施工需要，</w:t>
      </w:r>
      <w:r>
        <w:rPr>
          <w:rFonts w:hint="eastAsia" w:ascii="宋体" w:hAnsi="宋体" w:cs="宋体"/>
          <w:color w:val="auto"/>
          <w:sz w:val="24"/>
          <w:highlight w:val="none"/>
          <w:lang w:val="en-US" w:eastAsia="zh-CN"/>
        </w:rPr>
        <w:t>建设单位（广州市黄埔区人民政府联和街道办事处）授权项目建设管理单位（</w:t>
      </w:r>
      <w:r>
        <w:rPr>
          <w:rFonts w:hint="eastAsia" w:ascii="宋体" w:hAnsi="宋体" w:cs="宋体"/>
          <w:color w:val="auto"/>
          <w:sz w:val="24"/>
          <w:highlight w:val="none"/>
          <w:u w:val="single"/>
          <w:lang w:eastAsia="zh-CN"/>
        </w:rPr>
        <w:t>广州开发区交投建设有限公司</w:t>
      </w:r>
      <w:r>
        <w:rPr>
          <w:rFonts w:hint="eastAsia" w:ascii="宋体" w:hAnsi="宋体" w:cs="宋体"/>
          <w:color w:val="auto"/>
          <w:sz w:val="24"/>
          <w:highlight w:val="none"/>
          <w:lang w:val="en-US" w:eastAsia="zh-CN"/>
        </w:rPr>
        <w:t>）行使本项目相关招标人的权利并</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eastAsia="zh-CN"/>
        </w:rPr>
        <w:t>黄埔区联和街道办事处办公场地装修工程施工专业承包</w:t>
      </w:r>
      <w:r>
        <w:rPr>
          <w:rFonts w:hint="eastAsia" w:ascii="宋体" w:hAnsi="宋体" w:eastAsia="宋体" w:cs="宋体"/>
          <w:color w:val="auto"/>
          <w:sz w:val="24"/>
          <w:highlight w:val="none"/>
        </w:rPr>
        <w:t>进行公开招标，选定承包人</w:t>
      </w:r>
      <w:r>
        <w:rPr>
          <w:rFonts w:hint="eastAsia" w:ascii="宋体" w:hAnsi="宋体" w:cs="宋体"/>
          <w:color w:val="auto"/>
          <w:sz w:val="24"/>
          <w:highlight w:val="none"/>
          <w:lang w:val="en-US" w:eastAsia="zh-CN"/>
        </w:rPr>
        <w:t>。</w:t>
      </w:r>
    </w:p>
    <w:p>
      <w:pPr>
        <w:tabs>
          <w:tab w:val="center" w:pos="4415"/>
        </w:tabs>
        <w:spacing w:line="360" w:lineRule="auto"/>
        <w:ind w:firstLine="480" w:firstLineChars="200"/>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一、工程名称：</w:t>
      </w:r>
      <w:r>
        <w:rPr>
          <w:rFonts w:hint="eastAsia" w:ascii="宋体" w:hAnsi="宋体" w:cs="宋体"/>
          <w:color w:val="auto"/>
          <w:sz w:val="24"/>
          <w:highlight w:val="none"/>
          <w:u w:val="single"/>
          <w:lang w:eastAsia="zh-CN"/>
        </w:rPr>
        <w:t>黄埔区联和街道办事处办公场地装修工程施工专业承包</w:t>
      </w:r>
    </w:p>
    <w:p>
      <w:pPr>
        <w:tabs>
          <w:tab w:val="center" w:pos="4415"/>
        </w:tabs>
        <w:spacing w:line="360" w:lineRule="auto"/>
        <w:ind w:firstLine="960" w:firstLineChars="4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项目代码：</w:t>
      </w:r>
      <w:r>
        <w:rPr>
          <w:rFonts w:hint="eastAsia" w:ascii="宋体" w:hAnsi="宋体" w:cs="宋体"/>
          <w:color w:val="auto"/>
          <w:sz w:val="24"/>
          <w:highlight w:val="none"/>
          <w:u w:val="single"/>
          <w:lang w:eastAsia="zh-CN"/>
        </w:rPr>
        <w:t>2312-440116-04-05-367116</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二、招标单位：</w:t>
      </w:r>
      <w:r>
        <w:rPr>
          <w:rFonts w:hint="eastAsia" w:ascii="宋体" w:hAnsi="宋体" w:eastAsia="宋体" w:cs="宋体"/>
          <w:color w:val="auto"/>
          <w:sz w:val="24"/>
          <w:highlight w:val="none"/>
          <w:u w:val="single"/>
        </w:rPr>
        <w:t>广州市黄埔区人民政府联和街道办事处</w:t>
      </w:r>
    </w:p>
    <w:p>
      <w:pPr>
        <w:spacing w:line="360" w:lineRule="auto"/>
        <w:ind w:firstLine="960" w:firstLineChars="400"/>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联系人：</w:t>
      </w:r>
      <w:r>
        <w:rPr>
          <w:rStyle w:val="40"/>
          <w:rFonts w:hint="eastAsia" w:ascii="宋体" w:hAnsi="宋体" w:cs="宋体"/>
          <w:color w:val="auto"/>
          <w:sz w:val="24"/>
          <w:szCs w:val="24"/>
          <w:highlight w:val="none"/>
          <w:u w:val="single"/>
          <w:lang w:val="en-US"/>
        </w:rPr>
        <w:t xml:space="preserve"> 吴先生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联系电话：</w:t>
      </w:r>
      <w:r>
        <w:rPr>
          <w:rFonts w:hint="eastAsia" w:ascii="宋体" w:hAnsi="宋体" w:cs="宋体"/>
          <w:color w:val="auto"/>
          <w:sz w:val="24"/>
          <w:highlight w:val="none"/>
          <w:u w:val="single"/>
          <w:lang w:val="en-US" w:eastAsia="zh-CN"/>
        </w:rPr>
        <w:t xml:space="preserve"> 020-32283953 </w:t>
      </w:r>
    </w:p>
    <w:p>
      <w:pPr>
        <w:spacing w:line="360" w:lineRule="auto"/>
        <w:ind w:left="0" w:leftChars="0"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联系地址：</w:t>
      </w:r>
      <w:r>
        <w:rPr>
          <w:rFonts w:hint="eastAsia" w:ascii="宋体" w:hAnsi="宋体" w:cs="宋体"/>
          <w:color w:val="auto"/>
          <w:sz w:val="24"/>
          <w:highlight w:val="none"/>
          <w:u w:val="single"/>
          <w:lang w:val="en-US" w:eastAsia="zh-CN"/>
        </w:rPr>
        <w:t>广东省广州市黄埔区联和街黄陂新村东二街15栋</w:t>
      </w:r>
    </w:p>
    <w:p>
      <w:pPr>
        <w:spacing w:line="360" w:lineRule="auto"/>
        <w:ind w:left="0" w:leftChars="0"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代建单位：</w:t>
      </w:r>
      <w:r>
        <w:rPr>
          <w:rFonts w:hint="eastAsia" w:ascii="宋体" w:hAnsi="宋体" w:cs="宋体"/>
          <w:color w:val="auto"/>
          <w:sz w:val="24"/>
          <w:highlight w:val="none"/>
          <w:u w:val="single"/>
          <w:lang w:val="en-US" w:eastAsia="zh-CN"/>
        </w:rPr>
        <w:t>广州开发区交投建设有限公司</w:t>
      </w:r>
    </w:p>
    <w:p>
      <w:pPr>
        <w:spacing w:line="360" w:lineRule="auto"/>
        <w:ind w:left="0" w:firstLine="960" w:firstLineChars="400"/>
        <w:jc w:val="left"/>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val="en-US" w:eastAsia="zh-CN"/>
        </w:rPr>
        <w:t>联系人：</w:t>
      </w:r>
      <w:r>
        <w:rPr>
          <w:rFonts w:hint="eastAsia" w:ascii="宋体" w:hAnsi="宋体" w:cs="宋体"/>
          <w:b w:val="0"/>
          <w:bCs w:val="0"/>
          <w:color w:val="auto"/>
          <w:sz w:val="24"/>
          <w:highlight w:val="none"/>
          <w:u w:val="single"/>
          <w:lang w:val="en-US" w:eastAsia="zh-CN"/>
        </w:rPr>
        <w:t>刘小姐</w:t>
      </w:r>
      <w:r>
        <w:rPr>
          <w:rFonts w:hint="eastAsia" w:ascii="宋体" w:hAnsi="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rPr>
        <w:t>联系电话：</w:t>
      </w:r>
      <w:r>
        <w:rPr>
          <w:rFonts w:hint="eastAsia" w:ascii="宋体" w:hAnsi="宋体" w:cs="宋体"/>
          <w:b w:val="0"/>
          <w:bCs w:val="0"/>
          <w:color w:val="auto"/>
          <w:sz w:val="24"/>
          <w:highlight w:val="none"/>
          <w:u w:val="single"/>
          <w:lang w:eastAsia="zh-CN"/>
        </w:rPr>
        <w:t>18898812208</w:t>
      </w:r>
    </w:p>
    <w:p>
      <w:pPr>
        <w:spacing w:line="360" w:lineRule="auto"/>
        <w:ind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地址：</w:t>
      </w:r>
      <w:r>
        <w:rPr>
          <w:rFonts w:hint="eastAsia" w:ascii="宋体" w:hAnsi="宋体" w:cs="宋体"/>
          <w:color w:val="auto"/>
          <w:sz w:val="24"/>
          <w:highlight w:val="none"/>
          <w:u w:val="single"/>
          <w:lang w:val="en-US" w:eastAsia="zh-CN"/>
        </w:rPr>
        <w:t>广州市黄埔区归谷科技园C1栋20楼</w:t>
      </w:r>
    </w:p>
    <w:p>
      <w:pPr>
        <w:spacing w:line="360" w:lineRule="auto"/>
        <w:ind w:left="0" w:leftChars="0" w:firstLine="960" w:firstLineChars="400"/>
        <w:jc w:val="left"/>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招标代理机构：</w:t>
      </w:r>
      <w:r>
        <w:rPr>
          <w:rFonts w:hint="eastAsia" w:ascii="宋体" w:hAnsi="宋体" w:cs="宋体"/>
          <w:color w:val="auto"/>
          <w:sz w:val="24"/>
          <w:highlight w:val="none"/>
          <w:u w:val="single"/>
          <w:lang w:eastAsia="zh-CN"/>
        </w:rPr>
        <w:t>广东才泓工程管理有限公司</w:t>
      </w:r>
    </w:p>
    <w:p>
      <w:pPr>
        <w:spacing w:line="360" w:lineRule="auto"/>
        <w:ind w:firstLine="480" w:firstLineChars="200"/>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 xml:space="preserve">    联系人：</w:t>
      </w:r>
      <w:r>
        <w:rPr>
          <w:rFonts w:hint="eastAsia" w:ascii="宋体" w:hAnsi="宋体" w:cs="宋体"/>
          <w:color w:val="auto"/>
          <w:sz w:val="24"/>
          <w:szCs w:val="24"/>
          <w:highlight w:val="none"/>
          <w:u w:val="single"/>
          <w:lang w:val="en-US" w:eastAsia="zh-CN"/>
        </w:rPr>
        <w:t xml:space="preserve"> 郑先生 </w:t>
      </w:r>
      <w:r>
        <w:rPr>
          <w:rFonts w:hint="eastAsia" w:ascii="宋体" w:hAnsi="宋体" w:eastAsia="宋体" w:cs="宋体"/>
          <w:color w:val="auto"/>
          <w:sz w:val="24"/>
          <w:highlight w:val="none"/>
          <w:u w:val="none"/>
        </w:rPr>
        <w:t xml:space="preserve">      联系电话：</w:t>
      </w:r>
      <w:r>
        <w:rPr>
          <w:rFonts w:hint="eastAsia" w:ascii="宋体" w:hAnsi="宋体" w:cs="宋体"/>
          <w:color w:val="auto"/>
          <w:sz w:val="24"/>
          <w:highlight w:val="none"/>
          <w:u w:val="single"/>
          <w:lang w:val="en-US" w:eastAsia="zh-CN"/>
        </w:rPr>
        <w:t xml:space="preserve"> 020-38817767 </w:t>
      </w:r>
    </w:p>
    <w:p>
      <w:pPr>
        <w:spacing w:line="360" w:lineRule="auto"/>
        <w:ind w:firstLine="480" w:firstLineChars="200"/>
        <w:jc w:val="left"/>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 xml:space="preserve">    联系地址：</w:t>
      </w:r>
      <w:r>
        <w:rPr>
          <w:rFonts w:hint="eastAsia" w:ascii="宋体" w:hAnsi="宋体" w:cs="宋体"/>
          <w:color w:val="auto"/>
          <w:sz w:val="24"/>
          <w:highlight w:val="none"/>
          <w:u w:val="single"/>
          <w:lang w:eastAsia="zh-CN"/>
        </w:rPr>
        <w:t>广州市天河区天源路804号萌芽1968创意园12栋2楼</w:t>
      </w:r>
    </w:p>
    <w:p>
      <w:pPr>
        <w:spacing w:line="360" w:lineRule="auto"/>
        <w:ind w:firstLine="960" w:firstLineChars="4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招标监督机构：</w:t>
      </w:r>
      <w:r>
        <w:rPr>
          <w:rFonts w:hint="eastAsia" w:ascii="宋体" w:hAnsi="宋体" w:eastAsia="宋体" w:cs="宋体"/>
          <w:color w:val="auto"/>
          <w:sz w:val="24"/>
          <w:highlight w:val="none"/>
          <w:u w:val="single"/>
        </w:rPr>
        <w:t>广州开发区建设工程招投标管理办公室（广州市黄埔区建设工程招投标管理办公室）</w:t>
      </w:r>
    </w:p>
    <w:p>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监督电话：</w:t>
      </w:r>
      <w:r>
        <w:rPr>
          <w:rFonts w:hint="eastAsia" w:ascii="宋体" w:hAnsi="宋体" w:eastAsia="宋体" w:cs="宋体"/>
          <w:color w:val="auto"/>
          <w:sz w:val="24"/>
          <w:highlight w:val="none"/>
          <w:u w:val="single"/>
        </w:rPr>
        <w:t>020-82112206</w:t>
      </w:r>
    </w:p>
    <w:p>
      <w:pPr>
        <w:spacing w:line="360" w:lineRule="auto"/>
        <w:ind w:firstLine="480" w:firstLineChars="200"/>
        <w:jc w:val="left"/>
        <w:rPr>
          <w:rFonts w:hint="eastAsia" w:ascii="宋体" w:hAnsi="宋体" w:eastAsia="宋体" w:cs="宋体"/>
          <w:color w:val="auto"/>
          <w:highlight w:val="none"/>
          <w:u w:val="none"/>
        </w:rPr>
      </w:pPr>
      <w:r>
        <w:rPr>
          <w:rFonts w:hint="eastAsia" w:ascii="宋体" w:hAnsi="宋体" w:eastAsia="宋体" w:cs="宋体"/>
          <w:color w:val="auto"/>
          <w:sz w:val="24"/>
          <w:highlight w:val="none"/>
          <w:u w:val="none"/>
        </w:rPr>
        <w:t xml:space="preserve">    联系地址：</w:t>
      </w:r>
      <w:r>
        <w:rPr>
          <w:rFonts w:hint="eastAsia" w:ascii="宋体" w:hAnsi="宋体" w:eastAsia="宋体" w:cs="宋体"/>
          <w:color w:val="auto"/>
          <w:sz w:val="24"/>
          <w:highlight w:val="none"/>
          <w:u w:val="single"/>
        </w:rPr>
        <w:t>广州市黄埔区水西路30号四楼</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三、建设地点：</w:t>
      </w:r>
      <w:r>
        <w:rPr>
          <w:rFonts w:hint="eastAsia" w:ascii="宋体" w:hAnsi="宋体" w:cs="宋体"/>
          <w:color w:val="auto"/>
          <w:sz w:val="24"/>
          <w:highlight w:val="none"/>
          <w:u w:val="single"/>
          <w:lang w:eastAsia="zh-CN"/>
        </w:rPr>
        <w:t>广州市黄埔区</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四、项目概况：</w:t>
      </w:r>
      <w:r>
        <w:rPr>
          <w:rFonts w:hint="eastAsia" w:ascii="宋体" w:hAnsi="宋体" w:cs="宋体"/>
          <w:color w:val="auto"/>
          <w:sz w:val="24"/>
          <w:highlight w:val="none"/>
          <w:u w:val="single"/>
          <w:lang w:eastAsia="zh-CN"/>
        </w:rPr>
        <w:t>本项目总建筑面积4832.05平方米，套内使用面积2900.00平方米，项目的建设内容主要包括室内装修，墙面装饰装修，吊顶、地面铺砖等装修工程；公用工程主要包含电气工程、给排水工程、消防工程、弱电及智能化工程等，装修面积为2900.00平方米。</w:t>
      </w:r>
      <w:r>
        <w:rPr>
          <w:rFonts w:hint="eastAsia" w:ascii="宋体" w:hAnsi="宋体" w:eastAsia="宋体" w:cs="宋体"/>
          <w:color w:val="auto"/>
          <w:sz w:val="24"/>
          <w:highlight w:val="none"/>
          <w:u w:val="single"/>
        </w:rPr>
        <w:t>具体内容以发布</w:t>
      </w:r>
      <w:r>
        <w:rPr>
          <w:rFonts w:hint="eastAsia" w:ascii="宋体" w:hAnsi="宋体" w:cs="宋体"/>
          <w:color w:val="auto"/>
          <w:sz w:val="24"/>
          <w:highlight w:val="none"/>
          <w:u w:val="single"/>
          <w:lang w:val="en-US" w:eastAsia="zh-CN"/>
        </w:rPr>
        <w:t>的工程量清单和图纸</w:t>
      </w:r>
      <w:r>
        <w:rPr>
          <w:rFonts w:hint="eastAsia" w:ascii="宋体" w:hAnsi="宋体" w:eastAsia="宋体" w:cs="宋体"/>
          <w:color w:val="auto"/>
          <w:sz w:val="24"/>
          <w:highlight w:val="none"/>
          <w:u w:val="single"/>
        </w:rPr>
        <w:t>为准。</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五、标段划分及各标段招标内容、规模和最高投标限价：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1、本工程划分为1个标段。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2、招标内容、规模：</w:t>
      </w:r>
      <w:r>
        <w:rPr>
          <w:rFonts w:hint="eastAsia" w:ascii="宋体" w:hAnsi="宋体" w:cs="宋体"/>
          <w:color w:val="auto"/>
          <w:sz w:val="24"/>
          <w:highlight w:val="none"/>
          <w:u w:val="single"/>
          <w:lang w:eastAsia="zh-CN"/>
        </w:rPr>
        <w:t>本项目总建筑面积4832.05平方米，套内使用面积2900.00平方米，项目的建设内容主要包括室内装修，墙面装饰装修，吊顶、地面铺砖等装修工程；公用工程主要包含电气工程、给排水工程、消防工程、弱电及智能化工程等，装修面积为2900.00平方米。</w:t>
      </w:r>
      <w:r>
        <w:rPr>
          <w:rFonts w:hint="eastAsia" w:ascii="宋体" w:hAnsi="宋体" w:eastAsia="宋体" w:cs="宋体"/>
          <w:color w:val="auto"/>
          <w:sz w:val="24"/>
          <w:highlight w:val="none"/>
          <w:u w:val="single"/>
        </w:rPr>
        <w:t>具体内容以发布</w:t>
      </w:r>
      <w:r>
        <w:rPr>
          <w:rFonts w:hint="eastAsia" w:ascii="宋体" w:hAnsi="宋体" w:cs="宋体"/>
          <w:color w:val="auto"/>
          <w:sz w:val="24"/>
          <w:highlight w:val="none"/>
          <w:u w:val="single"/>
          <w:lang w:val="en-US" w:eastAsia="zh-CN"/>
        </w:rPr>
        <w:t>的工程量清单和图纸</w:t>
      </w:r>
      <w:r>
        <w:rPr>
          <w:rFonts w:hint="eastAsia" w:ascii="宋体" w:hAnsi="宋体" w:eastAsia="宋体" w:cs="宋体"/>
          <w:color w:val="auto"/>
          <w:sz w:val="24"/>
          <w:highlight w:val="none"/>
          <w:u w:val="single"/>
        </w:rPr>
        <w:t>为准。</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3、最高投标限价：</w:t>
      </w:r>
      <w:r>
        <w:rPr>
          <w:rFonts w:hint="eastAsia" w:ascii="宋体" w:hAnsi="宋体" w:cs="宋体"/>
          <w:color w:val="auto"/>
          <w:sz w:val="24"/>
          <w:highlight w:val="none"/>
          <w:u w:val="single"/>
          <w:lang w:val="en-US" w:eastAsia="zh-CN"/>
        </w:rPr>
        <w:t xml:space="preserve">  6344238.82 </w:t>
      </w:r>
      <w:r>
        <w:rPr>
          <w:rFonts w:hint="eastAsia" w:ascii="宋体" w:hAnsi="宋体" w:eastAsia="宋体" w:cs="宋体"/>
          <w:color w:val="auto"/>
          <w:sz w:val="24"/>
          <w:szCs w:val="24"/>
          <w:highlight w:val="none"/>
          <w:u w:val="single"/>
        </w:rPr>
        <w:t>元。各专业工程比例为：</w:t>
      </w:r>
      <w:r>
        <w:rPr>
          <w:rFonts w:hint="eastAsia" w:ascii="宋体" w:hAnsi="宋体" w:eastAsia="宋体" w:cs="宋体"/>
          <w:color w:val="auto"/>
          <w:sz w:val="24"/>
          <w:szCs w:val="24"/>
          <w:highlight w:val="none"/>
          <w:u w:val="single"/>
          <w:lang w:val="en-US" w:eastAsia="zh-CN"/>
        </w:rPr>
        <w:t>建筑装修装饰工程5982402.68元(总占比94.30%)、消防工程：361836.14元（总占比5.70%）。</w:t>
      </w:r>
      <w:r>
        <w:rPr>
          <w:rFonts w:hint="eastAsia" w:ascii="宋体" w:hAnsi="宋体" w:eastAsia="宋体" w:cs="宋体"/>
          <w:color w:val="auto"/>
          <w:sz w:val="24"/>
          <w:szCs w:val="24"/>
          <w:highlight w:val="none"/>
          <w:u w:val="single"/>
        </w:rPr>
        <w:t>投标价超过最高投标限价的投标文件将被拒绝。</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六、资金来源：</w:t>
      </w:r>
      <w:r>
        <w:rPr>
          <w:rFonts w:hint="eastAsia" w:ascii="宋体" w:hAnsi="宋体" w:eastAsia="宋体" w:cs="宋体"/>
          <w:color w:val="auto"/>
          <w:sz w:val="24"/>
          <w:highlight w:val="none"/>
          <w:u w:val="single"/>
        </w:rPr>
        <w:t>区财政资金</w:t>
      </w:r>
    </w:p>
    <w:p>
      <w:p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注：政府投资项目一律不得以建筑业企业带资承包的方式进行建设。</w:t>
      </w:r>
    </w:p>
    <w:p>
      <w:pPr>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highlight w:val="none"/>
        </w:rPr>
        <w:t>公告发布日期、</w:t>
      </w:r>
      <w:r>
        <w:rPr>
          <w:rFonts w:hint="eastAsia" w:ascii="宋体" w:hAnsi="宋体" w:eastAsia="宋体" w:cs="宋体"/>
          <w:color w:val="auto"/>
          <w:sz w:val="24"/>
          <w:szCs w:val="24"/>
          <w:highlight w:val="none"/>
        </w:rPr>
        <w:t>递交投标文件时间与开标时间：</w:t>
      </w:r>
    </w:p>
    <w:p>
      <w:pPr>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公告发布日期（含本日）：</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 至</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snapToGrid w:val="0"/>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凡有意参加投标者，请登录</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网站下载电子招标文件。</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注：发布招标公告的时间为招标公告发出之日起至投标截止时间止。</w:t>
      </w:r>
    </w:p>
    <w:p>
      <w:pPr>
        <w:widowControl/>
        <w:shd w:val="clear" w:color="auto" w:fill="FFFFFF"/>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widowControl/>
        <w:shd w:val="clear" w:color="auto" w:fill="FFFFFF"/>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widowControl/>
        <w:shd w:val="clear" w:color="auto" w:fill="FFFFFF"/>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widowControl/>
        <w:shd w:val="clear" w:color="auto" w:fill="FFFFFF"/>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highlight w:val="none"/>
        </w:rPr>
        <w:t>投标人通过</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递交电子投标文件。</w:t>
      </w:r>
      <w:r>
        <w:rPr>
          <w:rFonts w:hint="eastAsia" w:ascii="宋体" w:hAnsi="宋体" w:eastAsia="宋体" w:cs="宋体"/>
          <w:color w:val="auto"/>
          <w:sz w:val="24"/>
          <w:szCs w:val="24"/>
          <w:highlight w:val="none"/>
        </w:rPr>
        <w:t>投标人应在递交投标文件截止时间前，登录</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bCs/>
          <w:color w:val="auto"/>
          <w:sz w:val="24"/>
          <w:highlight w:val="none"/>
          <w:u w:val="single"/>
        </w:rPr>
        <w:t>广州公共资源交易中心网站发布的最新版操作指引</w:t>
      </w:r>
      <w:r>
        <w:rPr>
          <w:rStyle w:val="40"/>
          <w:rFonts w:ascii="宋体" w:hAnsi="宋体"/>
          <w:color w:val="auto"/>
          <w:sz w:val="24"/>
          <w:szCs w:val="24"/>
          <w:highlight w:val="none"/>
          <w:u w:val="single"/>
        </w:rPr>
        <w:t>。</w:t>
      </w:r>
      <w:r>
        <w:rPr>
          <w:rFonts w:hint="eastAsia" w:ascii="宋体" w:hAnsi="宋体" w:eastAsia="宋体" w:cs="宋体"/>
          <w:color w:val="auto"/>
          <w:sz w:val="24"/>
          <w:szCs w:val="24"/>
          <w:highlight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6.在投标登记时，投标人应按要求在交易系统中填写《施工项目管理团队人员信息表》（详见</w:t>
      </w:r>
      <w:r>
        <w:rPr>
          <w:rFonts w:hint="eastAsia" w:ascii="宋体" w:hAnsi="宋体" w:cs="宋体"/>
          <w:color w:val="auto"/>
          <w:sz w:val="24"/>
          <w:szCs w:val="24"/>
          <w:highlight w:val="none"/>
          <w:lang w:val="en-US" w:eastAsia="zh-CN"/>
        </w:rPr>
        <w:t>招标文件第四章投标文件格式附件九</w:t>
      </w:r>
      <w:r>
        <w:rPr>
          <w:rFonts w:hint="eastAsia" w:ascii="宋体" w:hAnsi="宋体" w:eastAsia="宋体" w:cs="宋体"/>
          <w:color w:val="auto"/>
          <w:sz w:val="24"/>
          <w:szCs w:val="24"/>
          <w:highlight w:val="none"/>
        </w:rPr>
        <w:t>），表中的项目管理团队人员信息作为投标文件的一部分，将由交易系统提取后供各相关单位在中标人履约时进行比对、查核。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 xml:space="preserve">        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九、投标人合格条件：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1、投标人参加投标的意思表达清楚，投标人代表被授权有效。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2、投标人均具有独立法人资格，按国家法律经营。</w:t>
      </w:r>
    </w:p>
    <w:p>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3、投标人均持</w:t>
      </w:r>
      <w:r>
        <w:rPr>
          <w:rFonts w:hint="eastAsia" w:ascii="宋体" w:hAnsi="宋体" w:eastAsia="宋体" w:cs="宋体"/>
          <w:color w:val="auto"/>
          <w:sz w:val="24"/>
          <w:highlight w:val="none"/>
          <w:u w:val="none"/>
        </w:rPr>
        <w:t>有建设行政主管部门颁发的有效期内的企业资质证书及安全生产许可证；</w:t>
      </w:r>
    </w:p>
    <w:p>
      <w:pPr>
        <w:pStyle w:val="28"/>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4、投标人应同时具备①和②项资质：①建筑装修装饰工程专业承包二级或以上资质，或具备相应的建筑装饰装修工程设计与施工资质（以资质证书许可范围为准，须在有效期内）；②</w:t>
      </w:r>
      <w:r>
        <w:rPr>
          <w:rFonts w:hint="eastAsia" w:ascii="宋体" w:hAnsi="宋体" w:eastAsia="宋体" w:cs="宋体"/>
          <w:color w:val="auto"/>
          <w:sz w:val="24"/>
          <w:szCs w:val="24"/>
          <w:highlight w:val="none"/>
        </w:rPr>
        <w:t>消防设施工程专业承包二级资质或以上资质，或具备相应的消防设施设计与施工资质（以资质证书许可范围为准，须在有效期内）。</w:t>
      </w:r>
    </w:p>
    <w:p>
      <w:pPr>
        <w:pStyle w:val="28"/>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投标人拟担任本工程项目负责人的人员为：建筑工程专业二级或以上注册建造师</w:t>
      </w:r>
      <w:r>
        <w:rPr>
          <w:rFonts w:hint="eastAsia" w:ascii="宋体" w:hAnsi="宋体" w:eastAsia="宋体" w:cs="宋体"/>
          <w:color w:val="auto"/>
          <w:sz w:val="24"/>
          <w:szCs w:val="24"/>
          <w:highlight w:val="none"/>
          <w:u w:val="none"/>
          <w:lang w:eastAsia="zh-CN"/>
        </w:rPr>
        <w:t>。</w:t>
      </w:r>
    </w:p>
    <w:p>
      <w:pPr>
        <w:pStyle w:val="2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2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pStyle w:val="2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8"/>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5、项目负责人持有安全生产考核合格证（B类）或建筑施工企业项目负责人安全生产考核合格证书； </w:t>
      </w:r>
    </w:p>
    <w:p>
      <w:pPr>
        <w:pStyle w:val="28"/>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6、投标人拟担任本工程技术负责人的资格要求为：具有</w:t>
      </w:r>
      <w:r>
        <w:rPr>
          <w:rFonts w:hint="eastAsia" w:ascii="宋体" w:hAnsi="宋体" w:eastAsia="宋体" w:cs="宋体"/>
          <w:color w:val="auto"/>
          <w:sz w:val="24"/>
          <w:szCs w:val="24"/>
          <w:highlight w:val="none"/>
          <w:u w:val="single"/>
          <w:lang w:val="en-US" w:eastAsia="zh-CN"/>
        </w:rPr>
        <w:t>建筑工程</w:t>
      </w:r>
      <w:r>
        <w:rPr>
          <w:rFonts w:hint="eastAsia" w:ascii="宋体" w:hAnsi="宋体" w:eastAsia="宋体" w:cs="宋体"/>
          <w:color w:val="auto"/>
          <w:sz w:val="24"/>
          <w:szCs w:val="24"/>
          <w:highlight w:val="none"/>
          <w:lang w:val="en-US" w:eastAsia="zh-CN"/>
        </w:rPr>
        <w:t>相关专业中级工程师</w:t>
      </w:r>
      <w:r>
        <w:rPr>
          <w:rFonts w:hint="eastAsia" w:ascii="宋体" w:hAnsi="宋体" w:eastAsia="宋体" w:cs="宋体"/>
          <w:color w:val="auto"/>
          <w:sz w:val="24"/>
          <w:szCs w:val="24"/>
          <w:highlight w:val="none"/>
        </w:rPr>
        <w:t>(或以上)技术职称，项目负责人和技术负责人不为同一人。</w:t>
      </w: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7、专职安全员须具有在有效期内的安全生产考核合格证（C类）或建筑施工企业专职安全生产管理人员安全生产考核合格证书（C3）。</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u w:val="non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8、投标人已按照附件一的内容签署盖章的投标人声明。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9、关于联合体投标：</w:t>
      </w:r>
      <w:r>
        <w:rPr>
          <w:rFonts w:hint="eastAsia" w:ascii="宋体" w:hAnsi="宋体" w:cs="宋体"/>
          <w:color w:val="auto"/>
          <w:kern w:val="0"/>
          <w:sz w:val="24"/>
          <w:szCs w:val="24"/>
          <w:highlight w:val="none"/>
          <w:u w:val="single"/>
        </w:rPr>
        <w:t>本项目接受联合体投标</w:t>
      </w:r>
      <w:r>
        <w:rPr>
          <w:rFonts w:hint="eastAsia" w:ascii="宋体" w:hAnsi="宋体" w:cs="宋体"/>
          <w:color w:val="auto"/>
          <w:kern w:val="0"/>
          <w:sz w:val="24"/>
          <w:szCs w:val="24"/>
          <w:highlight w:val="none"/>
          <w:u w:val="none"/>
        </w:rPr>
        <w:t>,</w:t>
      </w:r>
      <w:r>
        <w:rPr>
          <w:rFonts w:hint="eastAsia" w:ascii="宋体" w:hAnsi="宋体" w:cs="宋体"/>
          <w:color w:val="auto"/>
          <w:sz w:val="24"/>
          <w:szCs w:val="24"/>
          <w:highlight w:val="none"/>
        </w:rPr>
        <w:t>但只接受最多由</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家单位组成的联合体，且应以承接建筑装修装饰工程的一方为主办方，并签订联合体协议书（招标公告附件二）。联合体协议书应明确约定各方拟承担的工作和责任。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"http://zfcj.gz.gov.cn/zwgk/zsdwxxgkzl/gzsjzyglfwzx/bszy/content/post_8484886.html）" </w:instrText>
      </w:r>
      <w:r>
        <w:rPr>
          <w:rFonts w:hint="eastAsia" w:ascii="宋体" w:hAnsi="宋体" w:eastAsia="宋体" w:cs="宋体"/>
          <w:color w:val="auto"/>
          <w:sz w:val="24"/>
          <w:highlight w:val="none"/>
        </w:rPr>
        <w:fldChar w:fldCharType="separate"/>
      </w:r>
      <w:r>
        <w:rPr>
          <w:rStyle w:val="19"/>
          <w:rFonts w:hint="eastAsia" w:ascii="宋体" w:hAnsi="宋体" w:eastAsia="宋体" w:cs="宋体"/>
          <w:color w:val="auto"/>
          <w:sz w:val="24"/>
          <w:highlight w:val="none"/>
        </w:rPr>
        <w:t>http://zfcj.gz.gov.cn/zwgk/zsdwxxgkzl/gzsjzyglfwzx/bszy/content/post_8484886.html）</w:t>
      </w:r>
      <w:r>
        <w:rPr>
          <w:rFonts w:hint="eastAsia" w:ascii="宋体" w:hAnsi="宋体" w:eastAsia="宋体" w:cs="宋体"/>
          <w:color w:val="auto"/>
          <w:sz w:val="24"/>
          <w:highlight w:val="none"/>
        </w:rPr>
        <w:fldChar w:fldCharType="end"/>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kern w:val="0"/>
          <w:sz w:val="24"/>
          <w:szCs w:val="24"/>
          <w:highlight w:val="none"/>
          <w:u w:val="single"/>
        </w:rPr>
        <w:t>视为无效投标</w:t>
      </w:r>
      <w:r>
        <w:rPr>
          <w:rFonts w:hint="eastAsia" w:ascii="宋体" w:hAnsi="宋体" w:eastAsia="宋体" w:cs="宋体"/>
          <w:color w:val="auto"/>
          <w:kern w:val="0"/>
          <w:sz w:val="24"/>
          <w:szCs w:val="24"/>
          <w:highlight w:val="none"/>
        </w:rPr>
        <w:t>。</w:t>
      </w:r>
    </w:p>
    <w:p>
      <w:pPr>
        <w:pStyle w:val="13"/>
        <w:tabs>
          <w:tab w:val="left" w:pos="7380"/>
        </w:tabs>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12、未被列入拖欠农民工工资失信联合惩戒对象名单。</w:t>
      </w:r>
    </w:p>
    <w:p>
      <w:pPr>
        <w:pStyle w:val="13"/>
        <w:tabs>
          <w:tab w:val="left" w:pos="7380"/>
        </w:tabs>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注：未在招标公告第九条单列的资审合格条件，不作为资审不合格的依据。</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十一、资格审查结果将在</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和广东省招标投标监管网公示，</w:t>
      </w:r>
      <w:r>
        <w:rPr>
          <w:rFonts w:hint="eastAsia" w:ascii="宋体" w:hAnsi="宋体" w:eastAsia="宋体" w:cs="宋体"/>
          <w:bCs/>
          <w:color w:val="auto"/>
          <w:sz w:val="24"/>
          <w:highlight w:val="none"/>
        </w:rPr>
        <w:t>公示时间不得少于3日。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十五、潜在投标人或利害关系人对本招标公告及招标文件有异议的，应当在投标截止时间10日前向招标人书面提出。</w:t>
      </w:r>
    </w:p>
    <w:p>
      <w:pPr>
        <w:spacing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异议受理部门：</w:t>
      </w:r>
      <w:r>
        <w:rPr>
          <w:rFonts w:hint="eastAsia" w:ascii="宋体" w:hAnsi="宋体" w:eastAsia="宋体" w:cs="宋体"/>
          <w:color w:val="auto"/>
          <w:sz w:val="24"/>
          <w:highlight w:val="none"/>
          <w:u w:val="single"/>
        </w:rPr>
        <w:t>广州开发区交投建设有限公司</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异议受理电话：</w:t>
      </w:r>
      <w:r>
        <w:rPr>
          <w:rFonts w:hint="eastAsia" w:ascii="宋体" w:hAnsi="宋体" w:cs="宋体"/>
          <w:color w:val="auto"/>
          <w:sz w:val="24"/>
          <w:highlight w:val="none"/>
          <w:u w:val="single"/>
          <w:lang w:val="en-US" w:eastAsia="zh-CN"/>
        </w:rPr>
        <w:t xml:space="preserve"> 18898812208 </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u w:val="single"/>
          <w:lang w:eastAsia="zh-CN"/>
        </w:rPr>
        <w:t>广州市黄埔区归谷科技园C1栋20楼</w:t>
      </w:r>
    </w:p>
    <w:p>
      <w:pPr>
        <w:pStyle w:val="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特别提示：投标人在本项目招标人的工程项目中存在下列行为的，将被拒绝一定时期内参与招标人后续工程投标。（注：拒绝投标时限为180日历天）：</w:t>
      </w:r>
    </w:p>
    <w:p>
      <w:pPr>
        <w:spacing w:line="360" w:lineRule="auto"/>
        <w:ind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1.将中标工程转包或者违法分包的；</w:t>
      </w:r>
    </w:p>
    <w:p>
      <w:pPr>
        <w:spacing w:line="360" w:lineRule="auto"/>
        <w:ind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2.在中标工程中不执行质量、安全生产相关规定的，造成质量或安全事故的；</w:t>
      </w:r>
    </w:p>
    <w:p>
      <w:pPr>
        <w:spacing w:line="360" w:lineRule="auto"/>
        <w:ind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3.存在围标或串标情形的；</w:t>
      </w:r>
    </w:p>
    <w:p>
      <w:pPr>
        <w:spacing w:line="360" w:lineRule="auto"/>
        <w:ind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4.在投标文件中提供虚假材料的；</w:t>
      </w:r>
    </w:p>
    <w:p>
      <w:pPr>
        <w:spacing w:line="360" w:lineRule="auto"/>
        <w:ind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5.存在行贿情形的；</w:t>
      </w:r>
    </w:p>
    <w:p>
      <w:pPr>
        <w:spacing w:line="360" w:lineRule="auto"/>
        <w:ind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6.拖欠农民工工资的；</w:t>
      </w:r>
    </w:p>
    <w:p>
      <w:pPr>
        <w:spacing w:line="360" w:lineRule="auto"/>
        <w:ind w:right="0" w:rightChars="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7.未按照国家、省、市有关建筑施工实名制管理和工人工资支付分账管理的规定执行，被行政监管部门处罚的。</w:t>
      </w:r>
    </w:p>
    <w:p>
      <w:pPr>
        <w:adjustRightInd/>
        <w:snapToGri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8.中标人在项目实施过程中选取的专业分包单位或劳务企业或劳务班组长与投标时不一致的（如有）。</w:t>
      </w:r>
    </w:p>
    <w:p>
      <w:pPr>
        <w:spacing w:line="360" w:lineRule="auto"/>
        <w:ind w:right="1348" w:rightChars="642"/>
        <w:jc w:val="right"/>
        <w:rPr>
          <w:rFonts w:hint="eastAsia" w:ascii="宋体" w:hAnsi="宋体" w:eastAsia="宋体" w:cs="宋体"/>
          <w:color w:val="auto"/>
          <w:sz w:val="24"/>
          <w:highlight w:val="none"/>
          <w:lang w:eastAsia="zh-CN"/>
        </w:rPr>
      </w:pPr>
    </w:p>
    <w:p>
      <w:pPr>
        <w:spacing w:line="360" w:lineRule="auto"/>
        <w:ind w:right="1348" w:rightChars="642"/>
        <w:jc w:val="right"/>
        <w:rPr>
          <w:rFonts w:hint="eastAsia" w:ascii="宋体" w:hAnsi="宋体" w:cs="宋体"/>
          <w:color w:val="auto"/>
          <w:sz w:val="24"/>
          <w:highlight w:val="none"/>
          <w:u w:val="single"/>
          <w:lang w:eastAsia="zh-CN"/>
        </w:rPr>
      </w:pPr>
      <w:r>
        <w:rPr>
          <w:rFonts w:hint="eastAsia" w:ascii="宋体" w:hAnsi="宋体" w:cs="宋体"/>
          <w:color w:val="auto"/>
          <w:sz w:val="24"/>
          <w:highlight w:val="none"/>
          <w:u w:val="none"/>
          <w:lang w:eastAsia="zh-CN"/>
        </w:rPr>
        <w:t>招标单位：</w:t>
      </w:r>
      <w:r>
        <w:rPr>
          <w:rFonts w:hint="eastAsia" w:ascii="宋体" w:hAnsi="宋体" w:cs="宋体"/>
          <w:color w:val="auto"/>
          <w:sz w:val="24"/>
          <w:highlight w:val="none"/>
          <w:u w:val="single"/>
          <w:lang w:eastAsia="zh-CN"/>
        </w:rPr>
        <w:t>广州市黄埔区人民政府联和街道办事处</w:t>
      </w:r>
    </w:p>
    <w:p>
      <w:pPr>
        <w:spacing w:line="360" w:lineRule="auto"/>
        <w:ind w:right="1348" w:rightChars="642"/>
        <w:jc w:val="right"/>
        <w:rPr>
          <w:rFonts w:hint="eastAsia" w:ascii="宋体" w:hAnsi="宋体" w:cs="宋体"/>
          <w:color w:val="auto"/>
          <w:sz w:val="24"/>
          <w:highlight w:val="none"/>
          <w:u w:val="single"/>
          <w:lang w:eastAsia="zh-CN"/>
        </w:rPr>
      </w:pPr>
      <w:r>
        <w:rPr>
          <w:rFonts w:hint="eastAsia" w:ascii="宋体" w:hAnsi="宋体" w:cs="宋体"/>
          <w:color w:val="auto"/>
          <w:sz w:val="24"/>
          <w:highlight w:val="none"/>
          <w:u w:val="none"/>
          <w:lang w:eastAsia="zh-CN"/>
        </w:rPr>
        <w:t>代建单位：</w:t>
      </w:r>
      <w:r>
        <w:rPr>
          <w:rFonts w:hint="eastAsia" w:ascii="宋体" w:hAnsi="宋体" w:cs="宋体"/>
          <w:color w:val="auto"/>
          <w:sz w:val="24"/>
          <w:highlight w:val="none"/>
          <w:u w:val="single"/>
          <w:lang w:eastAsia="zh-CN"/>
        </w:rPr>
        <w:t>广州开发区交投建设有限公司</w:t>
      </w:r>
    </w:p>
    <w:p>
      <w:pPr>
        <w:spacing w:line="360" w:lineRule="auto"/>
        <w:ind w:right="1348" w:rightChars="642"/>
        <w:jc w:val="right"/>
        <w:rPr>
          <w:rFonts w:hint="eastAsia" w:ascii="宋体" w:hAnsi="宋体" w:cs="宋体"/>
          <w:color w:val="auto"/>
          <w:sz w:val="24"/>
          <w:highlight w:val="none"/>
          <w:u w:val="single"/>
          <w:lang w:eastAsia="zh-CN"/>
        </w:rPr>
      </w:pPr>
      <w:r>
        <w:rPr>
          <w:rFonts w:hint="eastAsia" w:ascii="宋体" w:hAnsi="宋体" w:cs="宋体"/>
          <w:color w:val="auto"/>
          <w:sz w:val="24"/>
          <w:highlight w:val="none"/>
          <w:u w:val="none"/>
          <w:lang w:eastAsia="zh-CN"/>
        </w:rPr>
        <w:t>招标代理单位：</w:t>
      </w:r>
      <w:r>
        <w:rPr>
          <w:rFonts w:hint="eastAsia" w:ascii="宋体" w:hAnsi="宋体" w:cs="宋体"/>
          <w:color w:val="auto"/>
          <w:sz w:val="24"/>
          <w:highlight w:val="none"/>
          <w:u w:val="single"/>
          <w:lang w:eastAsia="zh-CN"/>
        </w:rPr>
        <w:t>广东才泓工程管理有限公司</w:t>
      </w:r>
    </w:p>
    <w:p>
      <w:pPr>
        <w:spacing w:line="360" w:lineRule="auto"/>
        <w:ind w:right="1348" w:rightChars="642" w:firstLine="4860" w:firstLineChars="2025"/>
        <w:jc w:val="right"/>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pStyle w:val="3"/>
        <w:rPr>
          <w:rFonts w:hint="eastAsia" w:ascii="宋体" w:hAnsi="宋体" w:eastAsia="宋体" w:cs="宋体"/>
          <w:color w:val="auto"/>
          <w:sz w:val="24"/>
          <w:highlight w:val="none"/>
        </w:rPr>
      </w:pPr>
    </w:p>
    <w:p>
      <w:pPr>
        <w:rPr>
          <w:rFonts w:hint="eastAsia" w:ascii="宋体" w:hAnsi="宋体" w:eastAsia="宋体" w:cs="宋体"/>
          <w:color w:val="auto"/>
          <w:highlight w:val="none"/>
        </w:rPr>
        <w:sectPr>
          <w:footerReference r:id="rId6" w:type="default"/>
          <w:footerReference r:id="rId7" w:type="even"/>
          <w:endnotePr>
            <w:numFmt w:val="decimal"/>
          </w:endnotePr>
          <w:pgSz w:w="11906" w:h="16838"/>
          <w:pgMar w:top="1440" w:right="1134" w:bottom="1440" w:left="1134" w:header="851" w:footer="992" w:gutter="0"/>
          <w:pgNumType w:fmt="decimal"/>
          <w:cols w:space="425" w:num="1"/>
          <w:docGrid w:type="lines" w:linePitch="312" w:charSpace="0"/>
        </w:sectPr>
      </w:pPr>
    </w:p>
    <w:p>
      <w:pPr>
        <w:spacing w:line="360" w:lineRule="auto"/>
        <w:rPr>
          <w:rFonts w:hint="eastAsia" w:ascii="宋体" w:hAnsi="宋体" w:eastAsia="宋体" w:cs="宋体"/>
          <w:b/>
          <w:color w:val="auto"/>
          <w:sz w:val="44"/>
          <w:highlight w:val="none"/>
        </w:rPr>
      </w:pPr>
      <w:r>
        <w:rPr>
          <w:rFonts w:hint="eastAsia" w:ascii="宋体" w:hAnsi="宋体" w:eastAsia="宋体" w:cs="宋体"/>
          <w:color w:val="auto"/>
          <w:sz w:val="24"/>
          <w:highlight w:val="none"/>
        </w:rPr>
        <w:t>附件一：</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投标人声明</w:t>
      </w:r>
    </w:p>
    <w:p>
      <w:pPr>
        <w:pStyle w:val="28"/>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广州市黄埔区住房和城乡建设局、广州开发区建设和交通局、</w:t>
      </w:r>
      <w:r>
        <w:rPr>
          <w:rFonts w:hint="eastAsia" w:ascii="宋体" w:hAnsi="宋体" w:eastAsia="宋体" w:cs="宋体"/>
          <w:color w:val="auto"/>
          <w:sz w:val="21"/>
          <w:szCs w:val="21"/>
          <w:highlight w:val="none"/>
          <w:lang w:eastAsia="zh-CN"/>
        </w:rPr>
        <w:t>广州市黄埔区人民政府联和街道办事处、广州开发区交投建设有限公司</w:t>
      </w:r>
      <w:r>
        <w:rPr>
          <w:rFonts w:hint="eastAsia" w:ascii="宋体" w:hAnsi="宋体" w:eastAsia="宋体" w:cs="宋体"/>
          <w:color w:val="auto"/>
          <w:sz w:val="21"/>
          <w:szCs w:val="21"/>
          <w:highlight w:val="none"/>
        </w:rPr>
        <w:t>及广州开发区建设工程招投标管理办公室（广州市黄埔区建设工程招投标管理办公室）：</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投标工作，作出郑重声明：</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二、本公司保证在本项目投标中不与其他单位围标、串标，不出让投标资格，不向招标人或评标委员会成员行贿。</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三、本公司不存在下列情形之一：</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（一）为招标人不具有独立法人资格的附属机构（单位）；</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（二）为本标段前期准备提供设计或咨询服务或者与本项目设计人或提供咨询服务的机构存在附属关系的；</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（三）为本标段监理人或者与本标段监理人存在隶属关系或者其他利害关系；</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（四）为本标段的代建人；</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（五）为本标段提供招标代理服务的；</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（六）与本标段的监理人或代建人或招标代理机构同为一个法定代表人的；</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（七）与本标段的监理人或代建人或招标代理机构互相控股或参股的；</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（八）与本标段的监理人或代建人或招标代理机构相互任职或工作的；</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（九）与本标段的检测机构有隶属关系或者其他利害关系；</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 xml:space="preserve">（十）与招标人存在利害关系且可能影响招标公正性； </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（十一）被依法暂停或取消投标资格的；（</w:t>
      </w:r>
      <w:r>
        <w:rPr>
          <w:rFonts w:hint="eastAsia" w:ascii="宋体" w:hAnsi="宋体" w:eastAsia="宋体" w:cs="宋体"/>
          <w:b/>
          <w:bCs w:val="0"/>
          <w:color w:val="auto"/>
          <w:kern w:val="0"/>
          <w:sz w:val="21"/>
          <w:szCs w:val="21"/>
          <w:highlight w:val="none"/>
          <w:u w:val="singl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b/>
          <w:bCs w:val="0"/>
          <w:color w:val="auto"/>
          <w:kern w:val="0"/>
          <w:sz w:val="21"/>
          <w:szCs w:val="21"/>
          <w:highlight w:val="none"/>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（十二）被责令停产停业、暂扣或者吊销许可证、暂扣或者吊销执照的（</w:t>
      </w:r>
      <w:r>
        <w:rPr>
          <w:rFonts w:hint="eastAsia" w:ascii="宋体" w:hAnsi="宋体" w:eastAsia="宋体" w:cs="宋体"/>
          <w:b/>
          <w:bCs w:val="0"/>
          <w:color w:val="auto"/>
          <w:kern w:val="0"/>
          <w:sz w:val="21"/>
          <w:szCs w:val="21"/>
          <w:highlight w:val="none"/>
          <w:u w:val="single"/>
          <w:lang w:val="zh-CN"/>
        </w:rPr>
        <w:t>本项事实应当以根据《中华人民共和国行政处罚法》依法作出并已经生效的行政处罚决定为认定依据。</w:t>
      </w:r>
      <w:r>
        <w:rPr>
          <w:rFonts w:hint="eastAsia" w:ascii="宋体" w:hAnsi="宋体" w:eastAsia="宋体" w:cs="宋体"/>
          <w:b/>
          <w:bCs w:val="0"/>
          <w:color w:val="auto"/>
          <w:kern w:val="0"/>
          <w:sz w:val="21"/>
          <w:szCs w:val="21"/>
          <w:highlight w:val="none"/>
          <w:u w:val="single"/>
        </w:rPr>
        <w:t>）；</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（十三）进入清算程序，或被宣布破产，或其他丧失履约能力的情形；</w:t>
      </w:r>
    </w:p>
    <w:p>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（十四）在最近三年内有严重违约或重大工程质量问题的；（</w:t>
      </w:r>
      <w:r>
        <w:rPr>
          <w:rFonts w:hint="eastAsia" w:ascii="宋体" w:hAnsi="宋体" w:eastAsia="宋体" w:cs="宋体"/>
          <w:b/>
          <w:bCs w:val="0"/>
          <w:color w:val="auto"/>
          <w:kern w:val="0"/>
          <w:sz w:val="21"/>
          <w:szCs w:val="21"/>
          <w:highlight w:val="none"/>
          <w:u w:val="single"/>
          <w:lang w:val="zh-CN"/>
        </w:rPr>
        <w:t>“严重违约”事实应当以</w:t>
      </w:r>
      <w:r>
        <w:rPr>
          <w:rFonts w:hint="eastAsia" w:ascii="宋体" w:hAnsi="宋体" w:eastAsia="宋体" w:cs="宋体"/>
          <w:b/>
          <w:bCs w:val="0"/>
          <w:color w:val="auto"/>
          <w:kern w:val="0"/>
          <w:sz w:val="21"/>
          <w:szCs w:val="21"/>
          <w:highlight w:val="none"/>
          <w:u w:val="singl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（十五）法律法规规定的其他情形。</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四、本公司保证：本项目拟派的项目负责人没有在其他在建项目中任施工单位项目负责人，本项目拟派的专职安全员没有在其他在建项目中任职。</w:t>
      </w:r>
    </w:p>
    <w:p>
      <w:pPr>
        <w:widowControl/>
        <w:spacing w:line="360"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8"/>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8"/>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。（注：本条由投标人如实填写，如有，应列出全部满足招标公告资质要求的相关单位的名称；如无，则填写“无”。）</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、我方保证本单位或拟派项目负责人、拟派专职安全员未因安全生产违法行为或失信行为被有关行政主管部门采取本行业或者职业禁入等联合惩戒措施（有效期内）。</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pStyle w:val="29"/>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pPr>
        <w:pStyle w:val="28"/>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w:t>
      </w:r>
    </w:p>
    <w:p>
      <w:pPr>
        <w:pStyle w:val="28"/>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项目负责人签字:</w:t>
      </w:r>
    </w:p>
    <w:p>
      <w:pPr>
        <w:pStyle w:val="28"/>
        <w:ind w:right="879"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技术负责人签字：</w:t>
      </w:r>
    </w:p>
    <w:p>
      <w:pPr>
        <w:pStyle w:val="28"/>
        <w:ind w:right="879"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月   日                 </w:t>
      </w:r>
    </w:p>
    <w:p>
      <w:pPr>
        <w:pStyle w:val="28"/>
        <w:ind w:right="879"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（企业公章）</w:t>
      </w:r>
    </w:p>
    <w:p>
      <w:pPr>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1"/>
          <w:szCs w:val="21"/>
          <w:highlight w:val="none"/>
        </w:rPr>
        <w:t>注：招标人应当要求投标人的项目负责人和技术负责人签字。</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附件二：</w:t>
      </w:r>
    </w:p>
    <w:p>
      <w:pPr>
        <w:autoSpaceDE w:val="0"/>
        <w:spacing w:line="440" w:lineRule="exact"/>
        <w:ind w:right="-46" w:firstLine="723" w:firstLineChars="200"/>
        <w:jc w:val="center"/>
        <w:rPr>
          <w:rFonts w:ascii="宋体" w:hAnsi="宋体" w:cs="宋体"/>
          <w:b/>
          <w:bCs/>
          <w:color w:val="auto"/>
          <w:kern w:val="0"/>
          <w:sz w:val="36"/>
          <w:szCs w:val="36"/>
          <w:highlight w:val="none"/>
        </w:rPr>
      </w:pPr>
      <w:bookmarkStart w:id="0" w:name="_Toc22643"/>
      <w:bookmarkStart w:id="1" w:name="_Toc12111"/>
      <w:r>
        <w:rPr>
          <w:rFonts w:hint="eastAsia" w:ascii="宋体" w:hAnsi="宋体" w:cs="宋体"/>
          <w:b/>
          <w:bCs/>
          <w:color w:val="auto"/>
          <w:kern w:val="0"/>
          <w:sz w:val="36"/>
          <w:szCs w:val="36"/>
          <w:highlight w:val="none"/>
        </w:rPr>
        <w:t>联合体投标协议书（如有）</w:t>
      </w:r>
    </w:p>
    <w:p>
      <w:pPr>
        <w:autoSpaceDE w:val="0"/>
        <w:spacing w:line="440" w:lineRule="exact"/>
        <w:ind w:firstLine="480" w:firstLineChars="200"/>
        <w:rPr>
          <w:rFonts w:ascii="宋体" w:hAnsi="宋体" w:cs="宋体"/>
          <w:color w:val="auto"/>
          <w:sz w:val="24"/>
          <w:highlight w:val="none"/>
          <w:u w:val="single"/>
        </w:rPr>
      </w:pPr>
    </w:p>
    <w:bookmarkEnd w:id="0"/>
    <w:bookmarkEnd w:id="1"/>
    <w:p>
      <w:pPr>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(主办方单位名称)、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(成员方单位名称)自愿组成联合体，共同参加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投标。我方授权委托本协议牵头人代表联合体各成员参加投标、签署投标资料、提交投标文件，负责整个合同实施阶段的协调工作。若中标，联合体各成员向招标人承担连带责任。现就联合体投标事宜订立如下协议。</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为联合体主办方。</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p>
    <w:p>
      <w:pPr>
        <w:widowControl/>
        <w:shd w:val="clear" w:color="auto" w:fill="FFFFFF"/>
        <w:topLinePunct/>
        <w:snapToGrid w:val="0"/>
        <w:spacing w:line="440" w:lineRule="exact"/>
        <w:ind w:left="141" w:leftChars="67" w:firstLine="480" w:firstLineChars="200"/>
        <w:jc w:val="left"/>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满足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资质要求的单位名称）：作为本项目总负责单位，除承担本项目的施工外，还对本招标项目的进度、质量、安全、投资控制、管理、协调等负全责，具体按合同要求。</w:t>
      </w:r>
    </w:p>
    <w:p>
      <w:pPr>
        <w:widowControl/>
        <w:shd w:val="clear" w:color="auto" w:fill="FFFFFF"/>
        <w:topLinePunct/>
        <w:snapToGrid w:val="0"/>
        <w:spacing w:line="440" w:lineRule="exact"/>
        <w:ind w:left="141" w:leftChars="67" w:firstLine="480" w:firstLineChars="200"/>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（满足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资质要求的单位名称）：主要承担本项目的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工作，具体按合同要求。</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5、本协议书自签署之日起生效，合同履行完毕后自动失效。 </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注：本协议书由委托代理人签字的，应附法定代表人签字的授权委托书。</w:t>
      </w:r>
    </w:p>
    <w:p>
      <w:pPr>
        <w:pStyle w:val="41"/>
        <w:ind w:firstLine="420"/>
        <w:rPr>
          <w:rFonts w:hint="default"/>
          <w:color w:val="auto"/>
          <w:highlight w:val="none"/>
        </w:rPr>
      </w:pP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联合体主办方名称：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成员方名称：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成员方名称：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topLinePunct/>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autoSpaceDE w:val="0"/>
        <w:spacing w:line="440" w:lineRule="exact"/>
        <w:ind w:firstLine="480" w:firstLineChars="200"/>
        <w:rPr>
          <w:color w:val="auto"/>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autoSpaceDE w:val="0"/>
        <w:snapToGrid w:val="0"/>
        <w:spacing w:line="440" w:lineRule="exact"/>
        <w:ind w:right="102" w:firstLine="480" w:firstLineChars="200"/>
        <w:jc w:val="left"/>
        <w:rPr>
          <w:color w:val="auto"/>
          <w:highlight w:val="none"/>
        </w:rPr>
      </w:pPr>
      <w:r>
        <w:rPr>
          <w:rFonts w:hint="eastAsia" w:ascii="宋体" w:hAnsi="宋体" w:cs="宋体"/>
          <w:color w:val="auto"/>
          <w:sz w:val="24"/>
          <w:highlight w:val="none"/>
        </w:rPr>
        <w:t>注：独立投标的，无需提交本协议书。</w:t>
      </w:r>
    </w:p>
    <w:p>
      <w:pPr>
        <w:pStyle w:val="6"/>
        <w:rPr>
          <w:rFonts w:hint="eastAsia"/>
          <w:color w:val="auto"/>
          <w:highlight w:val="none"/>
        </w:rPr>
      </w:pPr>
    </w:p>
    <w:bookmarkEnd w:id="2"/>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jc w:val="left"/>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rPr>
        <w:rStyle w:val="17"/>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rPr>
        <w:rStyle w:val="17"/>
      </w:rPr>
    </w:pPr>
    <w:r>
      <w:rPr>
        <w:rStyle w:val="17"/>
      </w:rPr>
      <w:fldChar w:fldCharType="begin"/>
    </w:r>
    <w:r>
      <w:rPr>
        <w:rStyle w:val="17"/>
      </w:rPr>
      <w:instrText xml:space="preserve">PAGE  </w:instrText>
    </w:r>
    <w:r>
      <w:rPr>
        <w:rStyle w:val="17"/>
      </w:rPr>
      <w:fldChar w:fldCharType="separate"/>
    </w:r>
    <w:r>
      <w:rPr>
        <w:rStyle w:val="17"/>
        <w:rFonts w:hint="eastAsia"/>
      </w:rPr>
      <w:t>一</w:t>
    </w:r>
    <w:r>
      <w:rPr>
        <w:rStyle w:val="17"/>
      </w:rPr>
      <w:t>–2</w:t>
    </w:r>
    <w:r>
      <w:rPr>
        <w:rStyle w:val="17"/>
      </w:rPr>
      <w:fldChar w:fldCharType="end"/>
    </w:r>
  </w:p>
  <w:p>
    <w:pPr>
      <w:pStyle w:val="8"/>
      <w:ind w:firstLine="392"/>
    </w:pP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pPr>
    <w:r>
      <w:rPr>
        <w:rStyle w:val="17"/>
      </w:rPr>
      <w:fldChar w:fldCharType="begin"/>
    </w:r>
    <w:r>
      <w:rPr>
        <w:rStyle w:val="17"/>
      </w:rPr>
      <w:instrText xml:space="preserve"> PAGE </w:instrText>
    </w:r>
    <w:r>
      <w:rPr>
        <w:rStyle w:val="17"/>
      </w:rPr>
      <w:fldChar w:fldCharType="separate"/>
    </w:r>
    <w:r>
      <w:rPr>
        <w:rStyle w:val="17"/>
      </w:rPr>
      <w:t>10</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Nzc1YTllZDkzNDdlZGRkOTc2NTkyMTk2ZmUxYTgifQ=="/>
  </w:docVars>
  <w:rsids>
    <w:rsidRoot w:val="001C36EE"/>
    <w:rsid w:val="00011E67"/>
    <w:rsid w:val="00105DE0"/>
    <w:rsid w:val="00121C77"/>
    <w:rsid w:val="00167BFF"/>
    <w:rsid w:val="001A6843"/>
    <w:rsid w:val="001C36EE"/>
    <w:rsid w:val="0022218B"/>
    <w:rsid w:val="00283E4C"/>
    <w:rsid w:val="0028533B"/>
    <w:rsid w:val="002C08E0"/>
    <w:rsid w:val="003121A1"/>
    <w:rsid w:val="0067367A"/>
    <w:rsid w:val="00682E8B"/>
    <w:rsid w:val="006E1822"/>
    <w:rsid w:val="007259B2"/>
    <w:rsid w:val="007A6B3D"/>
    <w:rsid w:val="007E03D3"/>
    <w:rsid w:val="008510DF"/>
    <w:rsid w:val="00860432"/>
    <w:rsid w:val="00886268"/>
    <w:rsid w:val="008C7378"/>
    <w:rsid w:val="00976D4B"/>
    <w:rsid w:val="00980613"/>
    <w:rsid w:val="009E04E5"/>
    <w:rsid w:val="00A74245"/>
    <w:rsid w:val="00B45B7C"/>
    <w:rsid w:val="00BF6247"/>
    <w:rsid w:val="00D5408A"/>
    <w:rsid w:val="00DE4ED6"/>
    <w:rsid w:val="00E47D01"/>
    <w:rsid w:val="00E85CCE"/>
    <w:rsid w:val="00FC12C0"/>
    <w:rsid w:val="00FF0A65"/>
    <w:rsid w:val="00FF4E4E"/>
    <w:rsid w:val="012153D7"/>
    <w:rsid w:val="015E5E12"/>
    <w:rsid w:val="01CD0AF7"/>
    <w:rsid w:val="01E93200"/>
    <w:rsid w:val="01F353DB"/>
    <w:rsid w:val="0220253F"/>
    <w:rsid w:val="02845E60"/>
    <w:rsid w:val="02EA3FD4"/>
    <w:rsid w:val="033F15AB"/>
    <w:rsid w:val="03593735"/>
    <w:rsid w:val="036E28F4"/>
    <w:rsid w:val="037C0F02"/>
    <w:rsid w:val="03D93EDA"/>
    <w:rsid w:val="04575263"/>
    <w:rsid w:val="04774D96"/>
    <w:rsid w:val="04826744"/>
    <w:rsid w:val="04AD7ECB"/>
    <w:rsid w:val="04D21DD4"/>
    <w:rsid w:val="04D74983"/>
    <w:rsid w:val="04F7772C"/>
    <w:rsid w:val="051D6775"/>
    <w:rsid w:val="052430DB"/>
    <w:rsid w:val="052C3D34"/>
    <w:rsid w:val="0532195B"/>
    <w:rsid w:val="05EC0654"/>
    <w:rsid w:val="05F411A5"/>
    <w:rsid w:val="06241441"/>
    <w:rsid w:val="065958F2"/>
    <w:rsid w:val="06655D86"/>
    <w:rsid w:val="066E57BB"/>
    <w:rsid w:val="06AF2867"/>
    <w:rsid w:val="06D0125C"/>
    <w:rsid w:val="06E45C09"/>
    <w:rsid w:val="07175D1E"/>
    <w:rsid w:val="07917873"/>
    <w:rsid w:val="079F5E6D"/>
    <w:rsid w:val="07F7779C"/>
    <w:rsid w:val="0824254E"/>
    <w:rsid w:val="08406EB6"/>
    <w:rsid w:val="084208A2"/>
    <w:rsid w:val="08555818"/>
    <w:rsid w:val="0867191A"/>
    <w:rsid w:val="08830CDE"/>
    <w:rsid w:val="089963F4"/>
    <w:rsid w:val="08CE609D"/>
    <w:rsid w:val="09502F56"/>
    <w:rsid w:val="095E6D61"/>
    <w:rsid w:val="097A53C7"/>
    <w:rsid w:val="0993146A"/>
    <w:rsid w:val="09C24519"/>
    <w:rsid w:val="09D4148D"/>
    <w:rsid w:val="0A016858"/>
    <w:rsid w:val="0A1C13D2"/>
    <w:rsid w:val="0A2C3B1B"/>
    <w:rsid w:val="0A8A06EA"/>
    <w:rsid w:val="0B4B2A98"/>
    <w:rsid w:val="0B765B95"/>
    <w:rsid w:val="0BD725F5"/>
    <w:rsid w:val="0BE86C99"/>
    <w:rsid w:val="0C122F13"/>
    <w:rsid w:val="0C123173"/>
    <w:rsid w:val="0C2B2513"/>
    <w:rsid w:val="0C56438A"/>
    <w:rsid w:val="0C6F524B"/>
    <w:rsid w:val="0CFE26A9"/>
    <w:rsid w:val="0D04514C"/>
    <w:rsid w:val="0D8308C4"/>
    <w:rsid w:val="0E0D2217"/>
    <w:rsid w:val="0E0D57F7"/>
    <w:rsid w:val="0E0F3E38"/>
    <w:rsid w:val="0E526B07"/>
    <w:rsid w:val="0E5D5183"/>
    <w:rsid w:val="0ECF0DC1"/>
    <w:rsid w:val="0EE12586"/>
    <w:rsid w:val="0F2E7F13"/>
    <w:rsid w:val="0F4E7EE7"/>
    <w:rsid w:val="0F8267DB"/>
    <w:rsid w:val="10635F7A"/>
    <w:rsid w:val="10973517"/>
    <w:rsid w:val="1109042B"/>
    <w:rsid w:val="111911C3"/>
    <w:rsid w:val="11495112"/>
    <w:rsid w:val="11BC4D17"/>
    <w:rsid w:val="124D60E5"/>
    <w:rsid w:val="12565038"/>
    <w:rsid w:val="126420E9"/>
    <w:rsid w:val="12A76776"/>
    <w:rsid w:val="13192BB2"/>
    <w:rsid w:val="13211947"/>
    <w:rsid w:val="134D6332"/>
    <w:rsid w:val="137415A0"/>
    <w:rsid w:val="13826F8C"/>
    <w:rsid w:val="139130A4"/>
    <w:rsid w:val="13A97F48"/>
    <w:rsid w:val="13DA69DA"/>
    <w:rsid w:val="142212B7"/>
    <w:rsid w:val="14397DD8"/>
    <w:rsid w:val="14671DBF"/>
    <w:rsid w:val="14C32666"/>
    <w:rsid w:val="151235F9"/>
    <w:rsid w:val="15835C67"/>
    <w:rsid w:val="15903CA5"/>
    <w:rsid w:val="161004B7"/>
    <w:rsid w:val="162118FC"/>
    <w:rsid w:val="162400F6"/>
    <w:rsid w:val="16DA67F6"/>
    <w:rsid w:val="16E2752A"/>
    <w:rsid w:val="17123BAE"/>
    <w:rsid w:val="173C4B1A"/>
    <w:rsid w:val="17AC1E4E"/>
    <w:rsid w:val="184E51D1"/>
    <w:rsid w:val="18817CB2"/>
    <w:rsid w:val="189C3C17"/>
    <w:rsid w:val="18A22770"/>
    <w:rsid w:val="18A51933"/>
    <w:rsid w:val="18BB3B37"/>
    <w:rsid w:val="18BF5274"/>
    <w:rsid w:val="191F64A1"/>
    <w:rsid w:val="19235F91"/>
    <w:rsid w:val="19436939"/>
    <w:rsid w:val="196B3484"/>
    <w:rsid w:val="198218CD"/>
    <w:rsid w:val="19861019"/>
    <w:rsid w:val="1A007E76"/>
    <w:rsid w:val="1A03709F"/>
    <w:rsid w:val="1A072B23"/>
    <w:rsid w:val="1A080F1B"/>
    <w:rsid w:val="1AAE5D2F"/>
    <w:rsid w:val="1ABC48F0"/>
    <w:rsid w:val="1AC7006A"/>
    <w:rsid w:val="1B1B1F29"/>
    <w:rsid w:val="1B2C0BD9"/>
    <w:rsid w:val="1BDB41D6"/>
    <w:rsid w:val="1C611550"/>
    <w:rsid w:val="1CB7665E"/>
    <w:rsid w:val="1CCE4466"/>
    <w:rsid w:val="1D405808"/>
    <w:rsid w:val="1DAB47A7"/>
    <w:rsid w:val="1DDD44C8"/>
    <w:rsid w:val="1E060BE2"/>
    <w:rsid w:val="1E086616"/>
    <w:rsid w:val="1E0C793C"/>
    <w:rsid w:val="1E533A1A"/>
    <w:rsid w:val="1ED8781E"/>
    <w:rsid w:val="1EEF3211"/>
    <w:rsid w:val="1F8136F5"/>
    <w:rsid w:val="1FB85127"/>
    <w:rsid w:val="1FFD2916"/>
    <w:rsid w:val="203065DE"/>
    <w:rsid w:val="20507F8A"/>
    <w:rsid w:val="206F236A"/>
    <w:rsid w:val="20BE1D27"/>
    <w:rsid w:val="20C718F8"/>
    <w:rsid w:val="20F90404"/>
    <w:rsid w:val="211E283C"/>
    <w:rsid w:val="21D53EEE"/>
    <w:rsid w:val="21DF48AF"/>
    <w:rsid w:val="21E46A4E"/>
    <w:rsid w:val="21EC13EF"/>
    <w:rsid w:val="21FB714B"/>
    <w:rsid w:val="21FE57EE"/>
    <w:rsid w:val="220441DA"/>
    <w:rsid w:val="22210462"/>
    <w:rsid w:val="22656765"/>
    <w:rsid w:val="22912EC0"/>
    <w:rsid w:val="229415CE"/>
    <w:rsid w:val="22A139BF"/>
    <w:rsid w:val="22CA2FC7"/>
    <w:rsid w:val="23073779"/>
    <w:rsid w:val="23162C67"/>
    <w:rsid w:val="231F5939"/>
    <w:rsid w:val="23254AE0"/>
    <w:rsid w:val="2330396F"/>
    <w:rsid w:val="237F5E1F"/>
    <w:rsid w:val="2392339C"/>
    <w:rsid w:val="23943268"/>
    <w:rsid w:val="23B87C1E"/>
    <w:rsid w:val="23DA5DE6"/>
    <w:rsid w:val="2424165E"/>
    <w:rsid w:val="24244ED4"/>
    <w:rsid w:val="24997BD1"/>
    <w:rsid w:val="24B11094"/>
    <w:rsid w:val="24E8048E"/>
    <w:rsid w:val="251018B4"/>
    <w:rsid w:val="25954413"/>
    <w:rsid w:val="25A30362"/>
    <w:rsid w:val="25A462E2"/>
    <w:rsid w:val="25CD10F9"/>
    <w:rsid w:val="26307695"/>
    <w:rsid w:val="263D0486"/>
    <w:rsid w:val="269A360B"/>
    <w:rsid w:val="26BE0028"/>
    <w:rsid w:val="27331CB1"/>
    <w:rsid w:val="27552761"/>
    <w:rsid w:val="27B72598"/>
    <w:rsid w:val="27C546B8"/>
    <w:rsid w:val="27D8794A"/>
    <w:rsid w:val="2809760F"/>
    <w:rsid w:val="282312A8"/>
    <w:rsid w:val="283006CB"/>
    <w:rsid w:val="284A0044"/>
    <w:rsid w:val="289E73EA"/>
    <w:rsid w:val="28B430AA"/>
    <w:rsid w:val="29191616"/>
    <w:rsid w:val="2938245E"/>
    <w:rsid w:val="2950171F"/>
    <w:rsid w:val="298113C1"/>
    <w:rsid w:val="29E63150"/>
    <w:rsid w:val="29F41D18"/>
    <w:rsid w:val="29F51ED1"/>
    <w:rsid w:val="2AE906CB"/>
    <w:rsid w:val="2AFF555D"/>
    <w:rsid w:val="2B991D4C"/>
    <w:rsid w:val="2BCA4992"/>
    <w:rsid w:val="2BFC211E"/>
    <w:rsid w:val="2BFD592C"/>
    <w:rsid w:val="2C105A4A"/>
    <w:rsid w:val="2C133F1E"/>
    <w:rsid w:val="2C203772"/>
    <w:rsid w:val="2C251BC9"/>
    <w:rsid w:val="2C452775"/>
    <w:rsid w:val="2C7E5D56"/>
    <w:rsid w:val="2C97659A"/>
    <w:rsid w:val="2C9D76A2"/>
    <w:rsid w:val="2CCB451E"/>
    <w:rsid w:val="2CE73CE5"/>
    <w:rsid w:val="2D2D0796"/>
    <w:rsid w:val="2D5776A5"/>
    <w:rsid w:val="2DA4115D"/>
    <w:rsid w:val="2DF87595"/>
    <w:rsid w:val="2E312AA7"/>
    <w:rsid w:val="2E5642BC"/>
    <w:rsid w:val="2E9D3382"/>
    <w:rsid w:val="2ED563FB"/>
    <w:rsid w:val="2EFF3620"/>
    <w:rsid w:val="2F07200E"/>
    <w:rsid w:val="2F3C4C02"/>
    <w:rsid w:val="2F553C03"/>
    <w:rsid w:val="2F892B2A"/>
    <w:rsid w:val="2FA31782"/>
    <w:rsid w:val="2FB83911"/>
    <w:rsid w:val="2FC34145"/>
    <w:rsid w:val="2FDB57F3"/>
    <w:rsid w:val="30234296"/>
    <w:rsid w:val="31060DE6"/>
    <w:rsid w:val="311E38B4"/>
    <w:rsid w:val="315C6248"/>
    <w:rsid w:val="31713594"/>
    <w:rsid w:val="318B715B"/>
    <w:rsid w:val="31D61CC4"/>
    <w:rsid w:val="31D7118A"/>
    <w:rsid w:val="31DB3455"/>
    <w:rsid w:val="32043702"/>
    <w:rsid w:val="32694E61"/>
    <w:rsid w:val="32F27C96"/>
    <w:rsid w:val="32FD149B"/>
    <w:rsid w:val="33411E93"/>
    <w:rsid w:val="33CD7979"/>
    <w:rsid w:val="342C29D9"/>
    <w:rsid w:val="343516FB"/>
    <w:rsid w:val="3481200A"/>
    <w:rsid w:val="34BE2FB1"/>
    <w:rsid w:val="34F84078"/>
    <w:rsid w:val="351477F0"/>
    <w:rsid w:val="352960B5"/>
    <w:rsid w:val="35684088"/>
    <w:rsid w:val="35CF507F"/>
    <w:rsid w:val="35EB296E"/>
    <w:rsid w:val="360D30A4"/>
    <w:rsid w:val="3615427B"/>
    <w:rsid w:val="36A60369"/>
    <w:rsid w:val="36AC14BD"/>
    <w:rsid w:val="36EE6D17"/>
    <w:rsid w:val="37835E55"/>
    <w:rsid w:val="378F5E6F"/>
    <w:rsid w:val="38747127"/>
    <w:rsid w:val="387D6E9F"/>
    <w:rsid w:val="387F7D49"/>
    <w:rsid w:val="38C64085"/>
    <w:rsid w:val="38D27183"/>
    <w:rsid w:val="38E57F67"/>
    <w:rsid w:val="38F93C10"/>
    <w:rsid w:val="39176863"/>
    <w:rsid w:val="39AE76A2"/>
    <w:rsid w:val="3A946897"/>
    <w:rsid w:val="3AA62924"/>
    <w:rsid w:val="3AE570F3"/>
    <w:rsid w:val="3B0C081D"/>
    <w:rsid w:val="3B0C5280"/>
    <w:rsid w:val="3B1A6930"/>
    <w:rsid w:val="3B6E2517"/>
    <w:rsid w:val="3B7715B9"/>
    <w:rsid w:val="3BDF393C"/>
    <w:rsid w:val="3BEA11C9"/>
    <w:rsid w:val="3C1E1EE2"/>
    <w:rsid w:val="3C2E279E"/>
    <w:rsid w:val="3C822878"/>
    <w:rsid w:val="3CB11EC5"/>
    <w:rsid w:val="3CD37EFE"/>
    <w:rsid w:val="3D324146"/>
    <w:rsid w:val="3D8E2AFE"/>
    <w:rsid w:val="3DA20BBF"/>
    <w:rsid w:val="3DAD2131"/>
    <w:rsid w:val="3DBF00CF"/>
    <w:rsid w:val="3DC74E4C"/>
    <w:rsid w:val="3E06004E"/>
    <w:rsid w:val="3E424B35"/>
    <w:rsid w:val="3E5351D5"/>
    <w:rsid w:val="3EAE695F"/>
    <w:rsid w:val="3EE31E24"/>
    <w:rsid w:val="3FB65E92"/>
    <w:rsid w:val="3FF05BE1"/>
    <w:rsid w:val="40084E77"/>
    <w:rsid w:val="40382065"/>
    <w:rsid w:val="403918CF"/>
    <w:rsid w:val="40D90F20"/>
    <w:rsid w:val="41155923"/>
    <w:rsid w:val="41615D7E"/>
    <w:rsid w:val="416954ED"/>
    <w:rsid w:val="41F5139D"/>
    <w:rsid w:val="424E5D61"/>
    <w:rsid w:val="429F5713"/>
    <w:rsid w:val="42B4353C"/>
    <w:rsid w:val="42D741E3"/>
    <w:rsid w:val="42EE7A68"/>
    <w:rsid w:val="42FF7F79"/>
    <w:rsid w:val="435C7501"/>
    <w:rsid w:val="438016CA"/>
    <w:rsid w:val="43830FEE"/>
    <w:rsid w:val="43947908"/>
    <w:rsid w:val="43D75602"/>
    <w:rsid w:val="43EF7B61"/>
    <w:rsid w:val="44045059"/>
    <w:rsid w:val="4478091B"/>
    <w:rsid w:val="44911B4F"/>
    <w:rsid w:val="44AE7B04"/>
    <w:rsid w:val="44B65141"/>
    <w:rsid w:val="44C55904"/>
    <w:rsid w:val="452F5F4C"/>
    <w:rsid w:val="45724994"/>
    <w:rsid w:val="4583444B"/>
    <w:rsid w:val="459E0135"/>
    <w:rsid w:val="45F20A03"/>
    <w:rsid w:val="4640122E"/>
    <w:rsid w:val="46570B7F"/>
    <w:rsid w:val="46A4380F"/>
    <w:rsid w:val="47034758"/>
    <w:rsid w:val="47140E7E"/>
    <w:rsid w:val="47653E7A"/>
    <w:rsid w:val="47C9559D"/>
    <w:rsid w:val="47CC284A"/>
    <w:rsid w:val="47D048BC"/>
    <w:rsid w:val="47D6229D"/>
    <w:rsid w:val="48143A2B"/>
    <w:rsid w:val="483F2463"/>
    <w:rsid w:val="491F2669"/>
    <w:rsid w:val="49756CB8"/>
    <w:rsid w:val="49F12736"/>
    <w:rsid w:val="49F930E0"/>
    <w:rsid w:val="4A1231CF"/>
    <w:rsid w:val="4A1F6E62"/>
    <w:rsid w:val="4A5D0A54"/>
    <w:rsid w:val="4ABC373D"/>
    <w:rsid w:val="4AD8457E"/>
    <w:rsid w:val="4AEE0F90"/>
    <w:rsid w:val="4B047908"/>
    <w:rsid w:val="4B0F6C8F"/>
    <w:rsid w:val="4B2C5E19"/>
    <w:rsid w:val="4B461927"/>
    <w:rsid w:val="4BC959E4"/>
    <w:rsid w:val="4C4009E7"/>
    <w:rsid w:val="4C691378"/>
    <w:rsid w:val="4C6C79C4"/>
    <w:rsid w:val="4C7C4EB1"/>
    <w:rsid w:val="4D0C4EDB"/>
    <w:rsid w:val="4D4B229B"/>
    <w:rsid w:val="4D720DA7"/>
    <w:rsid w:val="4D9F15C2"/>
    <w:rsid w:val="4DA22C22"/>
    <w:rsid w:val="4DD81EA9"/>
    <w:rsid w:val="4E2E4E3A"/>
    <w:rsid w:val="4E4B30FD"/>
    <w:rsid w:val="4E524648"/>
    <w:rsid w:val="4E9204B8"/>
    <w:rsid w:val="4EB517F2"/>
    <w:rsid w:val="4ECA7108"/>
    <w:rsid w:val="4F1156F4"/>
    <w:rsid w:val="4F293A6D"/>
    <w:rsid w:val="4F2B1E42"/>
    <w:rsid w:val="4F975815"/>
    <w:rsid w:val="4FDC03A1"/>
    <w:rsid w:val="502A7DBB"/>
    <w:rsid w:val="50304ED3"/>
    <w:rsid w:val="50554B7F"/>
    <w:rsid w:val="505D5410"/>
    <w:rsid w:val="50BA10E4"/>
    <w:rsid w:val="50E74E01"/>
    <w:rsid w:val="50EC6E5C"/>
    <w:rsid w:val="512025D6"/>
    <w:rsid w:val="518656FF"/>
    <w:rsid w:val="51A508E7"/>
    <w:rsid w:val="51DD6022"/>
    <w:rsid w:val="51DE60D8"/>
    <w:rsid w:val="523E0F91"/>
    <w:rsid w:val="526E606C"/>
    <w:rsid w:val="52D003E7"/>
    <w:rsid w:val="52DB5734"/>
    <w:rsid w:val="52EA44E7"/>
    <w:rsid w:val="52F43FF6"/>
    <w:rsid w:val="534565CD"/>
    <w:rsid w:val="53463EF0"/>
    <w:rsid w:val="538E171E"/>
    <w:rsid w:val="53CB1303"/>
    <w:rsid w:val="53EA5979"/>
    <w:rsid w:val="540723BD"/>
    <w:rsid w:val="543B4702"/>
    <w:rsid w:val="54464B8A"/>
    <w:rsid w:val="544762AC"/>
    <w:rsid w:val="544967CB"/>
    <w:rsid w:val="54870CE9"/>
    <w:rsid w:val="548C44D0"/>
    <w:rsid w:val="54AA393B"/>
    <w:rsid w:val="54F448A4"/>
    <w:rsid w:val="55180893"/>
    <w:rsid w:val="553721A5"/>
    <w:rsid w:val="55847E23"/>
    <w:rsid w:val="55E06F03"/>
    <w:rsid w:val="56350AD7"/>
    <w:rsid w:val="56356DBB"/>
    <w:rsid w:val="56905064"/>
    <w:rsid w:val="5697618B"/>
    <w:rsid w:val="56F56C5D"/>
    <w:rsid w:val="57405985"/>
    <w:rsid w:val="574232EE"/>
    <w:rsid w:val="57745E97"/>
    <w:rsid w:val="577613A7"/>
    <w:rsid w:val="57903F64"/>
    <w:rsid w:val="57C54915"/>
    <w:rsid w:val="57F9070D"/>
    <w:rsid w:val="583059FA"/>
    <w:rsid w:val="583C46D9"/>
    <w:rsid w:val="58A4226E"/>
    <w:rsid w:val="58F627D0"/>
    <w:rsid w:val="596F05C0"/>
    <w:rsid w:val="59774ACC"/>
    <w:rsid w:val="597E4A16"/>
    <w:rsid w:val="5A0D5690"/>
    <w:rsid w:val="5A152973"/>
    <w:rsid w:val="5A56726E"/>
    <w:rsid w:val="5A8326F7"/>
    <w:rsid w:val="5AC9244D"/>
    <w:rsid w:val="5B0B1E06"/>
    <w:rsid w:val="5B51582B"/>
    <w:rsid w:val="5BA109C3"/>
    <w:rsid w:val="5BBC1352"/>
    <w:rsid w:val="5C147B09"/>
    <w:rsid w:val="5C672353"/>
    <w:rsid w:val="5CCA5622"/>
    <w:rsid w:val="5CD34BA6"/>
    <w:rsid w:val="5D0C3028"/>
    <w:rsid w:val="5D1325AE"/>
    <w:rsid w:val="5D3A7375"/>
    <w:rsid w:val="5D89735E"/>
    <w:rsid w:val="5DCA3A18"/>
    <w:rsid w:val="5E735D16"/>
    <w:rsid w:val="5E86357C"/>
    <w:rsid w:val="5EAC1F1C"/>
    <w:rsid w:val="5EB94C14"/>
    <w:rsid w:val="5F0F10E7"/>
    <w:rsid w:val="5F882086"/>
    <w:rsid w:val="5FB2142F"/>
    <w:rsid w:val="5FC7101F"/>
    <w:rsid w:val="600E18DB"/>
    <w:rsid w:val="603B318E"/>
    <w:rsid w:val="60433FA6"/>
    <w:rsid w:val="60671524"/>
    <w:rsid w:val="60717CF2"/>
    <w:rsid w:val="60A3754C"/>
    <w:rsid w:val="60F90A67"/>
    <w:rsid w:val="61322D83"/>
    <w:rsid w:val="616250D6"/>
    <w:rsid w:val="618F05C8"/>
    <w:rsid w:val="61D31E3B"/>
    <w:rsid w:val="6269762A"/>
    <w:rsid w:val="62704B5B"/>
    <w:rsid w:val="628506F0"/>
    <w:rsid w:val="62B91878"/>
    <w:rsid w:val="62F06648"/>
    <w:rsid w:val="62F50074"/>
    <w:rsid w:val="630D619B"/>
    <w:rsid w:val="631876D7"/>
    <w:rsid w:val="634563ED"/>
    <w:rsid w:val="634D0E4E"/>
    <w:rsid w:val="63642BCE"/>
    <w:rsid w:val="644F2419"/>
    <w:rsid w:val="64975D0F"/>
    <w:rsid w:val="65742452"/>
    <w:rsid w:val="65C40C7B"/>
    <w:rsid w:val="666236FA"/>
    <w:rsid w:val="66914062"/>
    <w:rsid w:val="66A852F5"/>
    <w:rsid w:val="67121848"/>
    <w:rsid w:val="672076F9"/>
    <w:rsid w:val="67A12C4B"/>
    <w:rsid w:val="67C879E6"/>
    <w:rsid w:val="67DA41AA"/>
    <w:rsid w:val="6842701C"/>
    <w:rsid w:val="68527D75"/>
    <w:rsid w:val="685327A1"/>
    <w:rsid w:val="68720F3A"/>
    <w:rsid w:val="6895071F"/>
    <w:rsid w:val="696944ED"/>
    <w:rsid w:val="696A007A"/>
    <w:rsid w:val="697C30C8"/>
    <w:rsid w:val="69824A4D"/>
    <w:rsid w:val="69A4761F"/>
    <w:rsid w:val="69AD6C43"/>
    <w:rsid w:val="69CC4E84"/>
    <w:rsid w:val="69D0388B"/>
    <w:rsid w:val="69EB2192"/>
    <w:rsid w:val="6A86657E"/>
    <w:rsid w:val="6A9C04C7"/>
    <w:rsid w:val="6B151F5A"/>
    <w:rsid w:val="6B3B334A"/>
    <w:rsid w:val="6B4B0772"/>
    <w:rsid w:val="6B7D59FA"/>
    <w:rsid w:val="6BAE7DDB"/>
    <w:rsid w:val="6BB61486"/>
    <w:rsid w:val="6BDC2F65"/>
    <w:rsid w:val="6C4B29AA"/>
    <w:rsid w:val="6C6B3EF7"/>
    <w:rsid w:val="6C9A3C64"/>
    <w:rsid w:val="6CE53294"/>
    <w:rsid w:val="6CF0352F"/>
    <w:rsid w:val="6D445338"/>
    <w:rsid w:val="6D692989"/>
    <w:rsid w:val="6DDB5465"/>
    <w:rsid w:val="6E731A0D"/>
    <w:rsid w:val="6E7F7A62"/>
    <w:rsid w:val="6EB440E9"/>
    <w:rsid w:val="6EC22613"/>
    <w:rsid w:val="6ED27FA4"/>
    <w:rsid w:val="6ED547AD"/>
    <w:rsid w:val="6F153637"/>
    <w:rsid w:val="6F213BCC"/>
    <w:rsid w:val="6F7E124A"/>
    <w:rsid w:val="6F9B7B58"/>
    <w:rsid w:val="70667F0E"/>
    <w:rsid w:val="709541F4"/>
    <w:rsid w:val="70B074D1"/>
    <w:rsid w:val="70E64A50"/>
    <w:rsid w:val="71200227"/>
    <w:rsid w:val="7123390F"/>
    <w:rsid w:val="71257C6E"/>
    <w:rsid w:val="71401B10"/>
    <w:rsid w:val="716B1E0B"/>
    <w:rsid w:val="717A200D"/>
    <w:rsid w:val="71C575A5"/>
    <w:rsid w:val="724265FE"/>
    <w:rsid w:val="73080A44"/>
    <w:rsid w:val="731A1328"/>
    <w:rsid w:val="736C3DBA"/>
    <w:rsid w:val="739F72F3"/>
    <w:rsid w:val="73B07652"/>
    <w:rsid w:val="73DC6C44"/>
    <w:rsid w:val="73EC6785"/>
    <w:rsid w:val="73F42B72"/>
    <w:rsid w:val="742D0BE7"/>
    <w:rsid w:val="743F5019"/>
    <w:rsid w:val="74522E59"/>
    <w:rsid w:val="746F3FC4"/>
    <w:rsid w:val="74DD0F83"/>
    <w:rsid w:val="7532418A"/>
    <w:rsid w:val="754601B3"/>
    <w:rsid w:val="755E3691"/>
    <w:rsid w:val="757E7345"/>
    <w:rsid w:val="759C12DB"/>
    <w:rsid w:val="75B66CB7"/>
    <w:rsid w:val="75C30DC4"/>
    <w:rsid w:val="765F4CD8"/>
    <w:rsid w:val="766F54E7"/>
    <w:rsid w:val="769549C0"/>
    <w:rsid w:val="76A77558"/>
    <w:rsid w:val="76ED6AD1"/>
    <w:rsid w:val="7725204A"/>
    <w:rsid w:val="77974721"/>
    <w:rsid w:val="77980D2F"/>
    <w:rsid w:val="77B7138C"/>
    <w:rsid w:val="77F3500A"/>
    <w:rsid w:val="78040EAB"/>
    <w:rsid w:val="78354103"/>
    <w:rsid w:val="7877401B"/>
    <w:rsid w:val="787D249B"/>
    <w:rsid w:val="78AA0A59"/>
    <w:rsid w:val="78B24928"/>
    <w:rsid w:val="79A0404F"/>
    <w:rsid w:val="79C26734"/>
    <w:rsid w:val="79D11E78"/>
    <w:rsid w:val="7A1643CF"/>
    <w:rsid w:val="7AA6776D"/>
    <w:rsid w:val="7AD72F66"/>
    <w:rsid w:val="7AE254BC"/>
    <w:rsid w:val="7AFF36A9"/>
    <w:rsid w:val="7B5A6766"/>
    <w:rsid w:val="7B77484B"/>
    <w:rsid w:val="7B7F57B8"/>
    <w:rsid w:val="7BB44029"/>
    <w:rsid w:val="7BC40083"/>
    <w:rsid w:val="7BFC4EE4"/>
    <w:rsid w:val="7C14558C"/>
    <w:rsid w:val="7C1C3DF7"/>
    <w:rsid w:val="7C381D81"/>
    <w:rsid w:val="7D00333D"/>
    <w:rsid w:val="7D6E7127"/>
    <w:rsid w:val="7D715FE9"/>
    <w:rsid w:val="7D89584C"/>
    <w:rsid w:val="7DB74351"/>
    <w:rsid w:val="7E507AA1"/>
    <w:rsid w:val="7E5A7B78"/>
    <w:rsid w:val="7E6D46AA"/>
    <w:rsid w:val="7ECC1328"/>
    <w:rsid w:val="7EF03C29"/>
    <w:rsid w:val="7EF853D2"/>
    <w:rsid w:val="7F381468"/>
    <w:rsid w:val="7F6763F4"/>
    <w:rsid w:val="7F9929DC"/>
    <w:rsid w:val="7FAF7FE8"/>
    <w:rsid w:val="7FC401FE"/>
    <w:rsid w:val="7FD27C07"/>
    <w:rsid w:val="7FD8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pPr>
    <w:rPr>
      <w:szCs w:val="20"/>
    </w:rPr>
  </w:style>
  <w:style w:type="paragraph" w:styleId="4">
    <w:name w:val="annotation text"/>
    <w:basedOn w:val="1"/>
    <w:link w:val="30"/>
    <w:autoRedefine/>
    <w:qFormat/>
    <w:uiPriority w:val="0"/>
    <w:pPr>
      <w:spacing w:line="360" w:lineRule="auto"/>
      <w:ind w:firstLine="523" w:firstLineChars="218"/>
      <w:jc w:val="left"/>
    </w:pPr>
    <w:rPr>
      <w:rFonts w:ascii="宋体" w:hAnsi="宋体"/>
      <w:kern w:val="0"/>
      <w:sz w:val="24"/>
      <w:szCs w:val="24"/>
      <w:lang w:val="zh-CN"/>
    </w:rPr>
  </w:style>
  <w:style w:type="paragraph" w:styleId="5">
    <w:name w:val="Body Text"/>
    <w:basedOn w:val="1"/>
    <w:next w:val="1"/>
    <w:link w:val="25"/>
    <w:autoRedefine/>
    <w:semiHidden/>
    <w:unhideWhenUsed/>
    <w:qFormat/>
    <w:uiPriority w:val="99"/>
    <w:pPr>
      <w:spacing w:after="120"/>
    </w:pPr>
  </w:style>
  <w:style w:type="paragraph" w:styleId="6">
    <w:name w:val="Plain Text"/>
    <w:basedOn w:val="1"/>
    <w:next w:val="1"/>
    <w:autoRedefine/>
    <w:qFormat/>
    <w:uiPriority w:val="0"/>
    <w:rPr>
      <w:rFonts w:ascii="宋体" w:hAnsi="Courier New"/>
    </w:rPr>
  </w:style>
  <w:style w:type="paragraph" w:styleId="7">
    <w:name w:val="Balloon Text"/>
    <w:basedOn w:val="1"/>
    <w:link w:val="31"/>
    <w:autoRedefine/>
    <w:semiHidden/>
    <w:unhideWhenUsed/>
    <w:qFormat/>
    <w:uiPriority w:val="99"/>
    <w:rPr>
      <w:sz w:val="18"/>
      <w:szCs w:val="18"/>
    </w:rPr>
  </w:style>
  <w:style w:type="paragraph" w:styleId="8">
    <w:name w:val="footer"/>
    <w:basedOn w:val="1"/>
    <w:link w:val="24"/>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tabs>
        <w:tab w:val="right" w:leader="dot" w:pos="8296"/>
      </w:tabs>
    </w:pPr>
    <w:rPr>
      <w:rFonts w:ascii="宋体" w:hAnsi="Times New Roman" w:eastAsia="楷体_GB2312" w:cs="TimesNewRomanPSMT"/>
      <w:b/>
      <w:kern w:val="0"/>
      <w:sz w:val="28"/>
      <w:szCs w:val="20"/>
    </w:rPr>
  </w:style>
  <w:style w:type="paragraph" w:styleId="11">
    <w:name w:val="Body Text 2"/>
    <w:basedOn w:val="1"/>
    <w:link w:val="27"/>
    <w:autoRedefine/>
    <w:qFormat/>
    <w:uiPriority w:val="0"/>
    <w:rPr>
      <w:rFonts w:ascii="宋体" w:hAnsi="宋体"/>
      <w:kern w:val="0"/>
      <w:sz w:val="20"/>
      <w:szCs w:val="24"/>
      <w:u w:val="single"/>
      <w:lang w:val="zh-CN"/>
    </w:rPr>
  </w:style>
  <w:style w:type="paragraph" w:styleId="12">
    <w:name w:val="annotation subject"/>
    <w:basedOn w:val="4"/>
    <w:next w:val="4"/>
    <w:link w:val="32"/>
    <w:autoRedefine/>
    <w:semiHidden/>
    <w:unhideWhenUsed/>
    <w:qFormat/>
    <w:uiPriority w:val="99"/>
    <w:pPr>
      <w:spacing w:line="240" w:lineRule="auto"/>
      <w:ind w:firstLine="0" w:firstLineChars="0"/>
    </w:pPr>
    <w:rPr>
      <w:rFonts w:ascii="Calibri" w:hAnsi="Calibri"/>
      <w:b/>
      <w:bCs/>
      <w:kern w:val="2"/>
      <w:sz w:val="21"/>
      <w:szCs w:val="22"/>
      <w:lang w:val="en-US"/>
    </w:rPr>
  </w:style>
  <w:style w:type="paragraph" w:styleId="13">
    <w:name w:val="Body Text First Indent"/>
    <w:basedOn w:val="5"/>
    <w:link w:val="26"/>
    <w:autoRedefine/>
    <w:qFormat/>
    <w:uiPriority w:val="0"/>
    <w:pPr>
      <w:ind w:firstLine="420"/>
    </w:pPr>
    <w:rPr>
      <w:rFonts w:ascii="Times New Roman" w:hAnsi="Times New Roman"/>
      <w:kern w:val="0"/>
      <w:sz w:val="20"/>
      <w:szCs w:val="20"/>
      <w:lang w:val="zh-CN"/>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rPr>
      <w:rFonts w:cs="Times New Roman"/>
    </w:rPr>
  </w:style>
  <w:style w:type="character" w:styleId="18">
    <w:name w:val="FollowedHyperlink"/>
    <w:basedOn w:val="16"/>
    <w:autoRedefine/>
    <w:semiHidden/>
    <w:unhideWhenUsed/>
    <w:qFormat/>
    <w:uiPriority w:val="99"/>
    <w:rPr>
      <w:color w:val="000000"/>
      <w:u w:val="none"/>
    </w:rPr>
  </w:style>
  <w:style w:type="character" w:styleId="19">
    <w:name w:val="Hyperlink"/>
    <w:basedOn w:val="16"/>
    <w:autoRedefine/>
    <w:semiHidden/>
    <w:unhideWhenUsed/>
    <w:qFormat/>
    <w:uiPriority w:val="99"/>
    <w:rPr>
      <w:color w:val="000000"/>
      <w:u w:val="none"/>
    </w:rPr>
  </w:style>
  <w:style w:type="character" w:styleId="20">
    <w:name w:val="annotation reference"/>
    <w:autoRedefine/>
    <w:qFormat/>
    <w:uiPriority w:val="0"/>
    <w:rPr>
      <w:sz w:val="21"/>
      <w:szCs w:val="21"/>
    </w:rPr>
  </w:style>
  <w:style w:type="paragraph" w:customStyle="1" w:styleId="21">
    <w:name w:val="PlainText"/>
    <w:basedOn w:val="1"/>
    <w:autoRedefine/>
    <w:qFormat/>
    <w:uiPriority w:val="0"/>
    <w:rPr>
      <w:rFonts w:ascii="宋体" w:hAnsi="Courier New"/>
      <w:kern w:val="0"/>
      <w:sz w:val="20"/>
      <w:szCs w:val="20"/>
    </w:rPr>
  </w:style>
  <w:style w:type="paragraph" w:customStyle="1" w:styleId="22">
    <w:name w:val="表格文字"/>
    <w:basedOn w:val="1"/>
    <w:autoRedefine/>
    <w:qFormat/>
    <w:uiPriority w:val="0"/>
    <w:pPr>
      <w:spacing w:before="25" w:beforeLines="0" w:after="25" w:afterLines="0"/>
      <w:jc w:val="left"/>
    </w:pPr>
    <w:rPr>
      <w:bCs/>
      <w:spacing w:val="10"/>
      <w:kern w:val="0"/>
      <w:sz w:val="24"/>
      <w:szCs w:val="20"/>
    </w:rPr>
  </w:style>
  <w:style w:type="character" w:customStyle="1" w:styleId="23">
    <w:name w:val="页眉 字符"/>
    <w:basedOn w:val="16"/>
    <w:link w:val="9"/>
    <w:autoRedefine/>
    <w:qFormat/>
    <w:uiPriority w:val="0"/>
    <w:rPr>
      <w:sz w:val="18"/>
      <w:szCs w:val="18"/>
    </w:rPr>
  </w:style>
  <w:style w:type="character" w:customStyle="1" w:styleId="24">
    <w:name w:val="页脚 字符"/>
    <w:basedOn w:val="16"/>
    <w:link w:val="8"/>
    <w:autoRedefine/>
    <w:qFormat/>
    <w:uiPriority w:val="0"/>
    <w:rPr>
      <w:sz w:val="18"/>
      <w:szCs w:val="18"/>
    </w:rPr>
  </w:style>
  <w:style w:type="character" w:customStyle="1" w:styleId="25">
    <w:name w:val="正文文本 字符"/>
    <w:basedOn w:val="16"/>
    <w:link w:val="5"/>
    <w:autoRedefine/>
    <w:semiHidden/>
    <w:qFormat/>
    <w:uiPriority w:val="99"/>
    <w:rPr>
      <w:rFonts w:ascii="Calibri" w:hAnsi="Calibri" w:eastAsia="宋体" w:cs="Times New Roman"/>
    </w:rPr>
  </w:style>
  <w:style w:type="character" w:customStyle="1" w:styleId="26">
    <w:name w:val="正文文本首行缩进 字符"/>
    <w:basedOn w:val="25"/>
    <w:link w:val="13"/>
    <w:autoRedefine/>
    <w:qFormat/>
    <w:uiPriority w:val="0"/>
    <w:rPr>
      <w:rFonts w:ascii="Times New Roman" w:hAnsi="Times New Roman" w:eastAsia="宋体" w:cs="Times New Roman"/>
      <w:kern w:val="0"/>
      <w:sz w:val="20"/>
      <w:szCs w:val="20"/>
      <w:lang w:val="zh-CN" w:eastAsia="zh-CN"/>
    </w:rPr>
  </w:style>
  <w:style w:type="character" w:customStyle="1" w:styleId="27">
    <w:name w:val="正文文本 2 字符"/>
    <w:basedOn w:val="16"/>
    <w:link w:val="11"/>
    <w:autoRedefine/>
    <w:qFormat/>
    <w:uiPriority w:val="0"/>
    <w:rPr>
      <w:rFonts w:ascii="宋体" w:hAnsi="宋体" w:eastAsia="宋体" w:cs="Times New Roman"/>
      <w:kern w:val="0"/>
      <w:sz w:val="20"/>
      <w:szCs w:val="24"/>
      <w:u w:val="single"/>
      <w:lang w:val="zh-CN" w:eastAsia="zh-CN"/>
    </w:rPr>
  </w:style>
  <w:style w:type="paragraph" w:customStyle="1" w:styleId="2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
    <w:name w:val="发文落款"/>
    <w:basedOn w:val="28"/>
    <w:autoRedefine/>
    <w:qFormat/>
    <w:uiPriority w:val="0"/>
    <w:pPr>
      <w:ind w:left="4094" w:right="607" w:firstLine="0"/>
      <w:jc w:val="center"/>
    </w:pPr>
  </w:style>
  <w:style w:type="character" w:customStyle="1" w:styleId="30">
    <w:name w:val="批注文字 字符"/>
    <w:basedOn w:val="16"/>
    <w:link w:val="4"/>
    <w:autoRedefine/>
    <w:qFormat/>
    <w:uiPriority w:val="0"/>
    <w:rPr>
      <w:rFonts w:ascii="宋体" w:hAnsi="宋体" w:eastAsia="宋体" w:cs="Times New Roman"/>
      <w:kern w:val="0"/>
      <w:sz w:val="24"/>
      <w:szCs w:val="24"/>
      <w:lang w:val="zh-CN" w:eastAsia="zh-CN"/>
    </w:rPr>
  </w:style>
  <w:style w:type="character" w:customStyle="1" w:styleId="31">
    <w:name w:val="批注框文本 字符"/>
    <w:basedOn w:val="16"/>
    <w:link w:val="7"/>
    <w:autoRedefine/>
    <w:semiHidden/>
    <w:qFormat/>
    <w:uiPriority w:val="99"/>
    <w:rPr>
      <w:rFonts w:ascii="Calibri" w:hAnsi="Calibri" w:eastAsia="宋体" w:cs="Times New Roman"/>
      <w:sz w:val="18"/>
      <w:szCs w:val="18"/>
    </w:rPr>
  </w:style>
  <w:style w:type="character" w:customStyle="1" w:styleId="32">
    <w:name w:val="批注主题 字符"/>
    <w:basedOn w:val="30"/>
    <w:link w:val="12"/>
    <w:autoRedefine/>
    <w:semiHidden/>
    <w:qFormat/>
    <w:uiPriority w:val="99"/>
    <w:rPr>
      <w:rFonts w:ascii="Calibri" w:hAnsi="Calibri" w:eastAsia="宋体" w:cs="Times New Roman"/>
      <w:b/>
      <w:bCs/>
      <w:kern w:val="0"/>
      <w:sz w:val="24"/>
      <w:szCs w:val="24"/>
      <w:lang w:val="zh-CN" w:eastAsia="zh-CN"/>
    </w:rPr>
  </w:style>
  <w:style w:type="paragraph" w:customStyle="1" w:styleId="33">
    <w:name w:val="列出段落1"/>
    <w:basedOn w:val="1"/>
    <w:autoRedefine/>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4">
    <w:name w:val="times"/>
    <w:basedOn w:val="16"/>
    <w:autoRedefine/>
    <w:qFormat/>
    <w:uiPriority w:val="0"/>
    <w:rPr>
      <w:color w:val="3399FF"/>
      <w:bdr w:val="single" w:color="D1EDF8" w:sz="6" w:space="0"/>
      <w:shd w:val="clear" w:color="auto" w:fill="EAF9FF"/>
    </w:rPr>
  </w:style>
  <w:style w:type="character" w:customStyle="1" w:styleId="35">
    <w:name w:val="times1"/>
    <w:basedOn w:val="16"/>
    <w:autoRedefine/>
    <w:qFormat/>
    <w:uiPriority w:val="0"/>
    <w:rPr>
      <w:color w:val="CDCDCD"/>
      <w:bdr w:val="single" w:color="CDCDCD" w:sz="6" w:space="0"/>
      <w:shd w:val="clear" w:color="auto" w:fill="EFEFEF"/>
    </w:rPr>
  </w:style>
  <w:style w:type="character" w:customStyle="1" w:styleId="36">
    <w:name w:val="hover42"/>
    <w:basedOn w:val="16"/>
    <w:autoRedefine/>
    <w:qFormat/>
    <w:uiPriority w:val="0"/>
  </w:style>
  <w:style w:type="character" w:customStyle="1" w:styleId="37">
    <w:name w:val="hover40"/>
    <w:basedOn w:val="16"/>
    <w:autoRedefine/>
    <w:qFormat/>
    <w:uiPriority w:val="0"/>
  </w:style>
  <w:style w:type="character" w:customStyle="1" w:styleId="38">
    <w:name w:val="hover41"/>
    <w:basedOn w:val="16"/>
    <w:autoRedefine/>
    <w:qFormat/>
    <w:uiPriority w:val="0"/>
  </w:style>
  <w:style w:type="paragraph" w:customStyle="1" w:styleId="39">
    <w:name w:val="文一"/>
    <w:basedOn w:val="1"/>
    <w:autoRedefine/>
    <w:qFormat/>
    <w:uiPriority w:val="0"/>
    <w:pPr>
      <w:topLinePunct/>
      <w:adjustRightInd w:val="0"/>
      <w:snapToGrid w:val="0"/>
      <w:spacing w:line="360" w:lineRule="auto"/>
      <w:ind w:firstLine="200" w:firstLineChars="200"/>
    </w:pPr>
    <w:rPr>
      <w:spacing w:val="4"/>
      <w:sz w:val="24"/>
    </w:rPr>
  </w:style>
  <w:style w:type="character" w:customStyle="1" w:styleId="40">
    <w:name w:val="NormalCharacter"/>
    <w:autoRedefine/>
    <w:qFormat/>
    <w:uiPriority w:val="0"/>
    <w:rPr>
      <w:rFonts w:ascii="Calibri" w:hAnsi="Calibri" w:eastAsia="宋体" w:cs="Times New Roman"/>
      <w:kern w:val="2"/>
      <w:sz w:val="21"/>
      <w:szCs w:val="22"/>
      <w:lang w:val="en-US" w:eastAsia="zh-CN" w:bidi="ar-SA"/>
    </w:rPr>
  </w:style>
  <w:style w:type="paragraph" w:customStyle="1" w:styleId="41">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8940</Words>
  <Characters>9417</Characters>
  <Lines>53</Lines>
  <Paragraphs>15</Paragraphs>
  <TotalTime>0</TotalTime>
  <ScaleCrop>false</ScaleCrop>
  <LinksUpToDate>false</LinksUpToDate>
  <CharactersWithSpaces>10100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玛勒格碧.妮丝莎碧</cp:lastModifiedBy>
  <cp:lastPrinted>2024-03-28T01:11:00Z</cp:lastPrinted>
  <dcterms:modified xsi:type="dcterms:W3CDTF">2024-05-28T09:13:49Z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4251A939D6654342B6E3BA0C5067C8FE_13</vt:lpwstr>
  </property>
</Properties>
</file>