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EF5" w:rsidRPr="008545FC" w:rsidRDefault="00D75DC9" w:rsidP="00582FF1">
      <w:pPr>
        <w:spacing w:line="360" w:lineRule="auto"/>
        <w:ind w:leftChars="171" w:left="359"/>
        <w:jc w:val="left"/>
      </w:pPr>
      <w:bookmarkStart w:id="0" w:name="_GoBack"/>
      <w:r w:rsidRPr="008545FC">
        <w:rPr>
          <w:rFonts w:hint="eastAsia"/>
        </w:rPr>
        <w:t xml:space="preserve">  </w:t>
      </w:r>
    </w:p>
    <w:p w:rsidR="00F37EF5" w:rsidRPr="008545FC" w:rsidRDefault="00D75DC9">
      <w:pPr>
        <w:spacing w:line="360" w:lineRule="auto"/>
        <w:ind w:leftChars="171" w:left="359"/>
        <w:jc w:val="left"/>
        <w:rPr>
          <w:rFonts w:ascii="宋体" w:hAnsi="宋体"/>
          <w:b/>
          <w:sz w:val="48"/>
          <w:szCs w:val="48"/>
        </w:rPr>
      </w:pPr>
      <w:r w:rsidRPr="008545FC">
        <w:rPr>
          <w:rFonts w:hint="eastAsia"/>
        </w:rPr>
        <w:t xml:space="preserve">  </w:t>
      </w:r>
    </w:p>
    <w:p w:rsidR="00F37EF5" w:rsidRPr="008545FC" w:rsidRDefault="00F37EF5">
      <w:pPr>
        <w:jc w:val="center"/>
        <w:rPr>
          <w:rFonts w:ascii="宋体" w:hAnsi="宋体"/>
          <w:b/>
          <w:sz w:val="48"/>
          <w:szCs w:val="48"/>
        </w:rPr>
      </w:pPr>
    </w:p>
    <w:p w:rsidR="00F37EF5" w:rsidRPr="008545FC" w:rsidRDefault="00D75DC9">
      <w:pPr>
        <w:jc w:val="center"/>
        <w:rPr>
          <w:rFonts w:ascii="宋体" w:hAnsi="宋体"/>
          <w:b/>
          <w:bCs/>
          <w:spacing w:val="40"/>
          <w:sz w:val="44"/>
          <w:szCs w:val="44"/>
        </w:rPr>
      </w:pPr>
      <w:r w:rsidRPr="008545FC">
        <w:rPr>
          <w:rFonts w:ascii="宋体" w:hAnsi="宋体" w:hint="eastAsia"/>
          <w:b/>
          <w:sz w:val="52"/>
          <w:szCs w:val="48"/>
        </w:rPr>
        <w:t>广州市天然气利用工程四期工程中新知识城能源站配套管线工程中新知识城北部调压站施工总承包（第三次）</w:t>
      </w:r>
    </w:p>
    <w:p w:rsidR="00F37EF5" w:rsidRPr="008545FC" w:rsidRDefault="00F37EF5">
      <w:pPr>
        <w:spacing w:line="360" w:lineRule="auto"/>
        <w:jc w:val="center"/>
        <w:rPr>
          <w:rFonts w:ascii="宋体" w:hAnsi="宋体"/>
          <w:sz w:val="36"/>
          <w:u w:val="single"/>
        </w:rPr>
      </w:pPr>
    </w:p>
    <w:p w:rsidR="00F37EF5" w:rsidRPr="008545FC" w:rsidRDefault="00F37EF5">
      <w:pPr>
        <w:spacing w:line="360" w:lineRule="auto"/>
        <w:jc w:val="center"/>
        <w:rPr>
          <w:rFonts w:ascii="宋体" w:hAnsi="宋体"/>
          <w:sz w:val="36"/>
          <w:u w:val="single"/>
        </w:rPr>
      </w:pPr>
    </w:p>
    <w:p w:rsidR="00F37EF5" w:rsidRPr="008545FC" w:rsidRDefault="00F37EF5">
      <w:pPr>
        <w:spacing w:line="360" w:lineRule="auto"/>
        <w:jc w:val="center"/>
        <w:rPr>
          <w:rFonts w:ascii="宋体" w:hAnsi="宋体"/>
          <w:sz w:val="36"/>
          <w:u w:val="single"/>
        </w:rPr>
      </w:pPr>
    </w:p>
    <w:p w:rsidR="00F37EF5" w:rsidRPr="008545FC" w:rsidRDefault="00D75DC9">
      <w:pPr>
        <w:spacing w:line="360" w:lineRule="auto"/>
        <w:jc w:val="center"/>
        <w:rPr>
          <w:rFonts w:ascii="宋体" w:hAnsi="宋体"/>
          <w:b/>
          <w:bCs/>
          <w:spacing w:val="26"/>
          <w:sz w:val="110"/>
          <w:szCs w:val="110"/>
        </w:rPr>
      </w:pPr>
      <w:r w:rsidRPr="008545FC">
        <w:rPr>
          <w:rFonts w:ascii="宋体" w:hAnsi="宋体" w:hint="eastAsia"/>
          <w:b/>
          <w:bCs/>
          <w:spacing w:val="26"/>
          <w:sz w:val="110"/>
          <w:szCs w:val="110"/>
        </w:rPr>
        <w:t>招标文件</w:t>
      </w:r>
    </w:p>
    <w:p w:rsidR="00F37EF5" w:rsidRPr="008545FC" w:rsidRDefault="00F37EF5">
      <w:pPr>
        <w:spacing w:line="360" w:lineRule="auto"/>
        <w:jc w:val="center"/>
        <w:rPr>
          <w:rFonts w:ascii="宋体" w:hAnsi="宋体"/>
          <w:sz w:val="32"/>
        </w:rPr>
      </w:pPr>
    </w:p>
    <w:p w:rsidR="00F37EF5" w:rsidRPr="008545FC" w:rsidRDefault="00F37EF5">
      <w:pPr>
        <w:spacing w:line="360" w:lineRule="auto"/>
        <w:ind w:firstLineChars="800" w:firstLine="2560"/>
        <w:rPr>
          <w:rFonts w:ascii="宋体" w:hAnsi="宋体"/>
          <w:sz w:val="32"/>
        </w:rPr>
      </w:pPr>
    </w:p>
    <w:p w:rsidR="00F37EF5" w:rsidRPr="008545FC" w:rsidRDefault="00F37EF5">
      <w:pPr>
        <w:spacing w:line="360" w:lineRule="auto"/>
        <w:rPr>
          <w:rFonts w:ascii="宋体" w:hAnsi="宋体"/>
          <w:sz w:val="52"/>
        </w:rPr>
      </w:pPr>
    </w:p>
    <w:p w:rsidR="00F37EF5" w:rsidRPr="008545FC" w:rsidRDefault="00D75DC9">
      <w:pPr>
        <w:spacing w:line="360" w:lineRule="auto"/>
        <w:jc w:val="center"/>
        <w:rPr>
          <w:rFonts w:ascii="宋体" w:hAnsi="宋体"/>
          <w:sz w:val="32"/>
          <w:szCs w:val="15"/>
        </w:rPr>
      </w:pPr>
      <w:r w:rsidRPr="008545FC">
        <w:rPr>
          <w:rFonts w:ascii="宋体" w:hAnsi="宋体" w:hint="eastAsia"/>
          <w:sz w:val="32"/>
          <w:szCs w:val="15"/>
        </w:rPr>
        <w:t>招标机构签章位置</w:t>
      </w:r>
    </w:p>
    <w:p w:rsidR="00F37EF5" w:rsidRPr="008545FC" w:rsidRDefault="00D75DC9">
      <w:pPr>
        <w:spacing w:line="480" w:lineRule="auto"/>
        <w:ind w:firstLineChars="600" w:firstLine="1920"/>
        <w:rPr>
          <w:rFonts w:ascii="宋体" w:hAnsi="宋体" w:cs="宋体"/>
          <w:sz w:val="32"/>
          <w:szCs w:val="32"/>
        </w:rPr>
      </w:pPr>
      <w:r w:rsidRPr="008545FC">
        <w:rPr>
          <w:rFonts w:ascii="宋体" w:hAnsi="宋体" w:cs="宋体" w:hint="eastAsia"/>
          <w:sz w:val="32"/>
          <w:szCs w:val="32"/>
        </w:rPr>
        <w:t>招标单位：</w:t>
      </w:r>
      <w:r w:rsidRPr="008545FC">
        <w:rPr>
          <w:rFonts w:ascii="宋体" w:hAnsi="宋体" w:cs="宋体" w:hint="eastAsia"/>
          <w:sz w:val="32"/>
          <w:szCs w:val="32"/>
          <w:u w:val="single"/>
        </w:rPr>
        <w:t>广州燃气集团有限公司</w:t>
      </w:r>
    </w:p>
    <w:p w:rsidR="00F37EF5" w:rsidRPr="008545FC" w:rsidRDefault="00D75DC9">
      <w:pPr>
        <w:spacing w:line="480" w:lineRule="auto"/>
        <w:ind w:firstLineChars="600" w:firstLine="1920"/>
        <w:rPr>
          <w:rFonts w:ascii="宋体" w:hAnsi="宋体" w:cs="宋体"/>
          <w:sz w:val="32"/>
          <w:szCs w:val="32"/>
        </w:rPr>
      </w:pPr>
      <w:r w:rsidRPr="008545FC">
        <w:rPr>
          <w:rFonts w:ascii="宋体" w:hAnsi="宋体" w:cs="宋体" w:hint="eastAsia"/>
          <w:sz w:val="32"/>
          <w:szCs w:val="32"/>
        </w:rPr>
        <w:t>招标代理机构：</w:t>
      </w:r>
      <w:r w:rsidRPr="008545FC">
        <w:rPr>
          <w:rFonts w:ascii="宋体" w:hAnsi="宋体" w:cs="宋体" w:hint="eastAsia"/>
          <w:sz w:val="32"/>
          <w:szCs w:val="32"/>
          <w:u w:val="single"/>
        </w:rPr>
        <w:t>广州建筑工程监理有限公司</w:t>
      </w:r>
    </w:p>
    <w:p w:rsidR="00F37EF5" w:rsidRPr="008545FC" w:rsidRDefault="00D75DC9">
      <w:pPr>
        <w:spacing w:line="360" w:lineRule="auto"/>
        <w:ind w:firstLineChars="600" w:firstLine="1920"/>
        <w:rPr>
          <w:rFonts w:ascii="宋体" w:hAnsi="宋体"/>
          <w:sz w:val="32"/>
        </w:rPr>
      </w:pPr>
      <w:r w:rsidRPr="008545FC">
        <w:rPr>
          <w:rFonts w:ascii="宋体" w:hAnsi="宋体" w:cs="宋体" w:hint="eastAsia"/>
          <w:sz w:val="32"/>
          <w:szCs w:val="32"/>
        </w:rPr>
        <w:t>日</w:t>
      </w:r>
      <w:r w:rsidRPr="008545FC">
        <w:rPr>
          <w:rFonts w:ascii="宋体" w:hAnsi="宋体" w:cs="宋体"/>
          <w:sz w:val="32"/>
          <w:szCs w:val="32"/>
        </w:rPr>
        <w:t xml:space="preserve">    </w:t>
      </w:r>
      <w:r w:rsidRPr="008545FC">
        <w:rPr>
          <w:rFonts w:ascii="宋体" w:hAnsi="宋体" w:cs="宋体" w:hint="eastAsia"/>
          <w:sz w:val="32"/>
          <w:szCs w:val="32"/>
        </w:rPr>
        <w:t>期：</w:t>
      </w:r>
      <w:r w:rsidR="00094275" w:rsidRPr="008545FC">
        <w:rPr>
          <w:rFonts w:ascii="宋体" w:hAnsi="宋体" w:cs="宋体"/>
          <w:sz w:val="32"/>
          <w:szCs w:val="32"/>
          <w:u w:val="single"/>
        </w:rPr>
        <w:t>2022</w:t>
      </w:r>
      <w:r w:rsidRPr="008545FC">
        <w:rPr>
          <w:rFonts w:ascii="宋体" w:hAnsi="宋体" w:cs="宋体" w:hint="eastAsia"/>
          <w:sz w:val="32"/>
          <w:szCs w:val="32"/>
        </w:rPr>
        <w:t>年</w:t>
      </w:r>
      <w:r w:rsidR="00094275" w:rsidRPr="008545FC">
        <w:rPr>
          <w:rFonts w:ascii="宋体" w:hAnsi="宋体" w:cs="宋体"/>
          <w:sz w:val="32"/>
          <w:szCs w:val="32"/>
          <w:u w:val="single"/>
        </w:rPr>
        <w:t>2</w:t>
      </w:r>
      <w:r w:rsidRPr="008545FC">
        <w:rPr>
          <w:rFonts w:ascii="宋体" w:hAnsi="宋体" w:cs="宋体" w:hint="eastAsia"/>
          <w:sz w:val="32"/>
          <w:szCs w:val="32"/>
        </w:rPr>
        <w:t>月</w:t>
      </w:r>
    </w:p>
    <w:p w:rsidR="00F37EF5" w:rsidRPr="008545FC" w:rsidRDefault="00D75DC9">
      <w:pPr>
        <w:jc w:val="center"/>
        <w:rPr>
          <w:rFonts w:ascii="宋体" w:hAnsi="宋体"/>
          <w:b/>
          <w:caps/>
          <w:kern w:val="0"/>
        </w:rPr>
      </w:pPr>
      <w:r w:rsidRPr="008545FC">
        <w:rPr>
          <w:rFonts w:ascii="宋体" w:hAnsi="宋体"/>
          <w:b/>
          <w:bCs/>
          <w:u w:val="single"/>
        </w:rPr>
        <w:br w:type="page"/>
      </w:r>
      <w:r w:rsidRPr="008545FC">
        <w:rPr>
          <w:rFonts w:ascii="宋体" w:hAnsi="宋体" w:hint="eastAsia"/>
          <w:b/>
          <w:bCs/>
          <w:sz w:val="28"/>
          <w:szCs w:val="28"/>
        </w:rPr>
        <w:lastRenderedPageBreak/>
        <w:t>目录</w:t>
      </w:r>
    </w:p>
    <w:p w:rsidR="00F37EF5" w:rsidRPr="008545FC" w:rsidRDefault="00D75DC9">
      <w:pPr>
        <w:pStyle w:val="11"/>
        <w:tabs>
          <w:tab w:val="right" w:leader="dot" w:pos="9070"/>
        </w:tabs>
        <w:rPr>
          <w:noProof/>
        </w:rPr>
      </w:pPr>
      <w:r w:rsidRPr="008545FC">
        <w:rPr>
          <w:rFonts w:ascii="宋体" w:hAnsi="宋体"/>
          <w:caps/>
          <w:kern w:val="0"/>
          <w:sz w:val="24"/>
          <w:szCs w:val="32"/>
        </w:rPr>
        <w:fldChar w:fldCharType="begin"/>
      </w:r>
      <w:r w:rsidRPr="008545FC">
        <w:rPr>
          <w:rFonts w:ascii="宋体" w:hAnsi="宋体"/>
        </w:rPr>
        <w:instrText xml:space="preserve"> TOC \o "1-3" \h \z \u </w:instrText>
      </w:r>
      <w:r w:rsidRPr="008545FC">
        <w:rPr>
          <w:rFonts w:ascii="宋体" w:hAnsi="宋体"/>
          <w:caps/>
          <w:kern w:val="0"/>
          <w:sz w:val="24"/>
          <w:szCs w:val="32"/>
        </w:rPr>
        <w:fldChar w:fldCharType="separate"/>
      </w:r>
      <w:hyperlink w:anchor="_Toc9340" w:history="1">
        <w:r w:rsidRPr="008545FC">
          <w:rPr>
            <w:rFonts w:ascii="宋体" w:hAnsi="宋体" w:hint="eastAsia"/>
            <w:noProof/>
            <w:kern w:val="44"/>
            <w:szCs w:val="28"/>
          </w:rPr>
          <w:t>第一章</w:t>
        </w:r>
        <w:r w:rsidRPr="008545FC">
          <w:rPr>
            <w:rFonts w:ascii="宋体" w:hAnsi="宋体"/>
            <w:noProof/>
            <w:kern w:val="44"/>
            <w:szCs w:val="28"/>
          </w:rPr>
          <w:t xml:space="preserve">  </w:t>
        </w:r>
        <w:r w:rsidRPr="008545FC">
          <w:rPr>
            <w:rFonts w:ascii="宋体" w:hAnsi="宋体" w:hint="eastAsia"/>
            <w:noProof/>
            <w:kern w:val="44"/>
            <w:szCs w:val="28"/>
          </w:rPr>
          <w:t>投标须知</w:t>
        </w:r>
        <w:r w:rsidRPr="008545FC">
          <w:rPr>
            <w:noProof/>
          </w:rPr>
          <w:tab/>
        </w:r>
        <w:r w:rsidRPr="008545FC">
          <w:rPr>
            <w:noProof/>
          </w:rPr>
          <w:fldChar w:fldCharType="begin"/>
        </w:r>
        <w:r w:rsidRPr="008545FC">
          <w:rPr>
            <w:noProof/>
          </w:rPr>
          <w:instrText xml:space="preserve"> PAGEREF _Toc9340 \h </w:instrText>
        </w:r>
        <w:r w:rsidRPr="008545FC">
          <w:rPr>
            <w:noProof/>
          </w:rPr>
        </w:r>
        <w:r w:rsidRPr="008545FC">
          <w:rPr>
            <w:noProof/>
          </w:rPr>
          <w:fldChar w:fldCharType="separate"/>
        </w:r>
        <w:r w:rsidR="00582FF1" w:rsidRPr="008545FC">
          <w:rPr>
            <w:noProof/>
          </w:rPr>
          <w:t>3</w:t>
        </w:r>
        <w:r w:rsidRPr="008545FC">
          <w:rPr>
            <w:noProof/>
          </w:rPr>
          <w:fldChar w:fldCharType="end"/>
        </w:r>
      </w:hyperlink>
    </w:p>
    <w:p w:rsidR="00F37EF5" w:rsidRPr="008545FC" w:rsidRDefault="008545FC">
      <w:pPr>
        <w:pStyle w:val="2e"/>
        <w:tabs>
          <w:tab w:val="right" w:leader="dot" w:pos="9070"/>
        </w:tabs>
        <w:rPr>
          <w:noProof/>
        </w:rPr>
      </w:pPr>
      <w:hyperlink w:anchor="_Toc31743" w:history="1">
        <w:r w:rsidR="00D75DC9" w:rsidRPr="008545FC">
          <w:rPr>
            <w:rFonts w:ascii="宋体" w:hAnsi="宋体" w:hint="eastAsia"/>
            <w:noProof/>
          </w:rPr>
          <w:t>一、投标须知前附表</w:t>
        </w:r>
        <w:r w:rsidR="00D75DC9" w:rsidRPr="008545FC">
          <w:rPr>
            <w:noProof/>
          </w:rPr>
          <w:tab/>
        </w:r>
        <w:r w:rsidR="00D75DC9" w:rsidRPr="008545FC">
          <w:rPr>
            <w:noProof/>
          </w:rPr>
          <w:fldChar w:fldCharType="begin"/>
        </w:r>
        <w:r w:rsidR="00D75DC9" w:rsidRPr="008545FC">
          <w:rPr>
            <w:noProof/>
          </w:rPr>
          <w:instrText xml:space="preserve"> PAGEREF _Toc31743 \h </w:instrText>
        </w:r>
        <w:r w:rsidR="00D75DC9" w:rsidRPr="008545FC">
          <w:rPr>
            <w:noProof/>
          </w:rPr>
        </w:r>
        <w:r w:rsidR="00D75DC9" w:rsidRPr="008545FC">
          <w:rPr>
            <w:noProof/>
          </w:rPr>
          <w:fldChar w:fldCharType="separate"/>
        </w:r>
        <w:r w:rsidR="00582FF1" w:rsidRPr="008545FC">
          <w:rPr>
            <w:noProof/>
          </w:rPr>
          <w:t>3</w:t>
        </w:r>
        <w:r w:rsidR="00D75DC9" w:rsidRPr="008545FC">
          <w:rPr>
            <w:noProof/>
          </w:rPr>
          <w:fldChar w:fldCharType="end"/>
        </w:r>
      </w:hyperlink>
    </w:p>
    <w:p w:rsidR="00F37EF5" w:rsidRPr="008545FC" w:rsidRDefault="008545FC">
      <w:pPr>
        <w:pStyle w:val="2e"/>
        <w:tabs>
          <w:tab w:val="right" w:leader="dot" w:pos="9070"/>
        </w:tabs>
        <w:rPr>
          <w:noProof/>
        </w:rPr>
      </w:pPr>
      <w:hyperlink w:anchor="_Toc21255" w:history="1">
        <w:r w:rsidR="00D75DC9" w:rsidRPr="008545FC">
          <w:rPr>
            <w:rFonts w:ascii="宋体" w:hAnsi="宋体" w:hint="eastAsia"/>
            <w:noProof/>
          </w:rPr>
          <w:t>二、投标须知修改表</w:t>
        </w:r>
        <w:r w:rsidR="00D75DC9" w:rsidRPr="008545FC">
          <w:rPr>
            <w:noProof/>
          </w:rPr>
          <w:tab/>
        </w:r>
        <w:r w:rsidR="00D75DC9" w:rsidRPr="008545FC">
          <w:rPr>
            <w:noProof/>
          </w:rPr>
          <w:fldChar w:fldCharType="begin"/>
        </w:r>
        <w:r w:rsidR="00D75DC9" w:rsidRPr="008545FC">
          <w:rPr>
            <w:noProof/>
          </w:rPr>
          <w:instrText xml:space="preserve"> PAGEREF _Toc21255 \h </w:instrText>
        </w:r>
        <w:r w:rsidR="00D75DC9" w:rsidRPr="008545FC">
          <w:rPr>
            <w:noProof/>
          </w:rPr>
        </w:r>
        <w:r w:rsidR="00D75DC9" w:rsidRPr="008545FC">
          <w:rPr>
            <w:noProof/>
          </w:rPr>
          <w:fldChar w:fldCharType="separate"/>
        </w:r>
        <w:r w:rsidR="00582FF1" w:rsidRPr="008545FC">
          <w:rPr>
            <w:noProof/>
          </w:rPr>
          <w:t>8</w:t>
        </w:r>
        <w:r w:rsidR="00D75DC9" w:rsidRPr="008545FC">
          <w:rPr>
            <w:noProof/>
          </w:rPr>
          <w:fldChar w:fldCharType="end"/>
        </w:r>
      </w:hyperlink>
    </w:p>
    <w:p w:rsidR="00F37EF5" w:rsidRPr="008545FC" w:rsidRDefault="008545FC">
      <w:pPr>
        <w:pStyle w:val="2e"/>
        <w:tabs>
          <w:tab w:val="right" w:leader="dot" w:pos="9070"/>
        </w:tabs>
        <w:rPr>
          <w:noProof/>
        </w:rPr>
      </w:pPr>
      <w:hyperlink w:anchor="_Toc20008" w:history="1">
        <w:r w:rsidR="00D75DC9" w:rsidRPr="008545FC">
          <w:rPr>
            <w:rFonts w:ascii="宋体" w:hAnsi="宋体" w:hint="eastAsia"/>
            <w:noProof/>
          </w:rPr>
          <w:t>三、投标须知通用条款（见范本）</w:t>
        </w:r>
        <w:r w:rsidR="00D75DC9" w:rsidRPr="008545FC">
          <w:rPr>
            <w:noProof/>
          </w:rPr>
          <w:tab/>
        </w:r>
        <w:r w:rsidR="00D75DC9" w:rsidRPr="008545FC">
          <w:rPr>
            <w:noProof/>
          </w:rPr>
          <w:fldChar w:fldCharType="begin"/>
        </w:r>
        <w:r w:rsidR="00D75DC9" w:rsidRPr="008545FC">
          <w:rPr>
            <w:noProof/>
          </w:rPr>
          <w:instrText xml:space="preserve"> PAGEREF _Toc20008 \h </w:instrText>
        </w:r>
        <w:r w:rsidR="00D75DC9" w:rsidRPr="008545FC">
          <w:rPr>
            <w:noProof/>
          </w:rPr>
        </w:r>
        <w:r w:rsidR="00D75DC9" w:rsidRPr="008545FC">
          <w:rPr>
            <w:noProof/>
          </w:rPr>
          <w:fldChar w:fldCharType="separate"/>
        </w:r>
        <w:r w:rsidR="00582FF1" w:rsidRPr="008545FC">
          <w:rPr>
            <w:noProof/>
          </w:rPr>
          <w:t>17</w:t>
        </w:r>
        <w:r w:rsidR="00D75DC9" w:rsidRPr="008545FC">
          <w:rPr>
            <w:noProof/>
          </w:rPr>
          <w:fldChar w:fldCharType="end"/>
        </w:r>
      </w:hyperlink>
    </w:p>
    <w:p w:rsidR="00F37EF5" w:rsidRPr="008545FC" w:rsidRDefault="008545FC">
      <w:pPr>
        <w:pStyle w:val="33"/>
        <w:tabs>
          <w:tab w:val="right" w:leader="dot" w:pos="9070"/>
        </w:tabs>
        <w:rPr>
          <w:noProof/>
        </w:rPr>
      </w:pPr>
      <w:hyperlink w:anchor="_Toc20803" w:history="1">
        <w:r w:rsidR="00D75DC9" w:rsidRPr="008545FC">
          <w:rPr>
            <w:rFonts w:hint="eastAsia"/>
            <w:noProof/>
          </w:rPr>
          <w:t>（一）总则</w:t>
        </w:r>
        <w:r w:rsidR="00D75DC9" w:rsidRPr="008545FC">
          <w:rPr>
            <w:noProof/>
          </w:rPr>
          <w:tab/>
        </w:r>
        <w:r w:rsidR="00D75DC9" w:rsidRPr="008545FC">
          <w:rPr>
            <w:noProof/>
          </w:rPr>
          <w:fldChar w:fldCharType="begin"/>
        </w:r>
        <w:r w:rsidR="00D75DC9" w:rsidRPr="008545FC">
          <w:rPr>
            <w:noProof/>
          </w:rPr>
          <w:instrText xml:space="preserve"> PAGEREF _Toc20803 \h </w:instrText>
        </w:r>
        <w:r w:rsidR="00D75DC9" w:rsidRPr="008545FC">
          <w:rPr>
            <w:noProof/>
          </w:rPr>
        </w:r>
        <w:r w:rsidR="00D75DC9" w:rsidRPr="008545FC">
          <w:rPr>
            <w:noProof/>
          </w:rPr>
          <w:fldChar w:fldCharType="separate"/>
        </w:r>
        <w:r w:rsidR="00582FF1" w:rsidRPr="008545FC">
          <w:rPr>
            <w:noProof/>
          </w:rPr>
          <w:t>17</w:t>
        </w:r>
        <w:r w:rsidR="00D75DC9" w:rsidRPr="008545FC">
          <w:rPr>
            <w:noProof/>
          </w:rPr>
          <w:fldChar w:fldCharType="end"/>
        </w:r>
      </w:hyperlink>
    </w:p>
    <w:p w:rsidR="00F37EF5" w:rsidRPr="008545FC" w:rsidRDefault="008545FC">
      <w:pPr>
        <w:pStyle w:val="33"/>
        <w:tabs>
          <w:tab w:val="right" w:leader="dot" w:pos="9070"/>
        </w:tabs>
        <w:rPr>
          <w:noProof/>
        </w:rPr>
      </w:pPr>
      <w:hyperlink w:anchor="_Toc19179" w:history="1">
        <w:r w:rsidR="00D75DC9" w:rsidRPr="008545FC">
          <w:rPr>
            <w:rFonts w:hint="eastAsia"/>
            <w:noProof/>
          </w:rPr>
          <w:t>（二）招标文件</w:t>
        </w:r>
        <w:r w:rsidR="00D75DC9" w:rsidRPr="008545FC">
          <w:rPr>
            <w:noProof/>
          </w:rPr>
          <w:tab/>
        </w:r>
        <w:r w:rsidR="00D75DC9" w:rsidRPr="008545FC">
          <w:rPr>
            <w:noProof/>
          </w:rPr>
          <w:fldChar w:fldCharType="begin"/>
        </w:r>
        <w:r w:rsidR="00D75DC9" w:rsidRPr="008545FC">
          <w:rPr>
            <w:noProof/>
          </w:rPr>
          <w:instrText xml:space="preserve"> PAGEREF _Toc19179 \h </w:instrText>
        </w:r>
        <w:r w:rsidR="00D75DC9" w:rsidRPr="008545FC">
          <w:rPr>
            <w:noProof/>
          </w:rPr>
        </w:r>
        <w:r w:rsidR="00D75DC9" w:rsidRPr="008545FC">
          <w:rPr>
            <w:noProof/>
          </w:rPr>
          <w:fldChar w:fldCharType="separate"/>
        </w:r>
        <w:r w:rsidR="00582FF1" w:rsidRPr="008545FC">
          <w:rPr>
            <w:noProof/>
          </w:rPr>
          <w:t>18</w:t>
        </w:r>
        <w:r w:rsidR="00D75DC9" w:rsidRPr="008545FC">
          <w:rPr>
            <w:noProof/>
          </w:rPr>
          <w:fldChar w:fldCharType="end"/>
        </w:r>
      </w:hyperlink>
    </w:p>
    <w:p w:rsidR="00F37EF5" w:rsidRPr="008545FC" w:rsidRDefault="008545FC">
      <w:pPr>
        <w:pStyle w:val="33"/>
        <w:tabs>
          <w:tab w:val="right" w:leader="dot" w:pos="9070"/>
        </w:tabs>
        <w:rPr>
          <w:noProof/>
        </w:rPr>
      </w:pPr>
      <w:hyperlink w:anchor="_Toc29627" w:history="1">
        <w:r w:rsidR="00D75DC9" w:rsidRPr="008545FC">
          <w:rPr>
            <w:rFonts w:hint="eastAsia"/>
            <w:noProof/>
          </w:rPr>
          <w:t>（三）投标文件的编制</w:t>
        </w:r>
        <w:r w:rsidR="00D75DC9" w:rsidRPr="008545FC">
          <w:rPr>
            <w:noProof/>
          </w:rPr>
          <w:tab/>
        </w:r>
        <w:r w:rsidR="00D75DC9" w:rsidRPr="008545FC">
          <w:rPr>
            <w:noProof/>
          </w:rPr>
          <w:fldChar w:fldCharType="begin"/>
        </w:r>
        <w:r w:rsidR="00D75DC9" w:rsidRPr="008545FC">
          <w:rPr>
            <w:noProof/>
          </w:rPr>
          <w:instrText xml:space="preserve"> PAGEREF _Toc29627 \h </w:instrText>
        </w:r>
        <w:r w:rsidR="00D75DC9" w:rsidRPr="008545FC">
          <w:rPr>
            <w:noProof/>
          </w:rPr>
        </w:r>
        <w:r w:rsidR="00D75DC9" w:rsidRPr="008545FC">
          <w:rPr>
            <w:noProof/>
          </w:rPr>
          <w:fldChar w:fldCharType="separate"/>
        </w:r>
        <w:r w:rsidR="00582FF1" w:rsidRPr="008545FC">
          <w:rPr>
            <w:noProof/>
          </w:rPr>
          <w:t>19</w:t>
        </w:r>
        <w:r w:rsidR="00D75DC9" w:rsidRPr="008545FC">
          <w:rPr>
            <w:noProof/>
          </w:rPr>
          <w:fldChar w:fldCharType="end"/>
        </w:r>
      </w:hyperlink>
    </w:p>
    <w:p w:rsidR="00F37EF5" w:rsidRPr="008545FC" w:rsidRDefault="008545FC">
      <w:pPr>
        <w:pStyle w:val="33"/>
        <w:tabs>
          <w:tab w:val="right" w:leader="dot" w:pos="9070"/>
        </w:tabs>
        <w:rPr>
          <w:noProof/>
        </w:rPr>
      </w:pPr>
      <w:hyperlink w:anchor="_Toc7138" w:history="1">
        <w:r w:rsidR="00D75DC9" w:rsidRPr="008545FC">
          <w:rPr>
            <w:rFonts w:hint="eastAsia"/>
            <w:noProof/>
          </w:rPr>
          <w:t>（四）投标文件的提交</w:t>
        </w:r>
        <w:r w:rsidR="00D75DC9" w:rsidRPr="008545FC">
          <w:rPr>
            <w:noProof/>
          </w:rPr>
          <w:tab/>
        </w:r>
        <w:r w:rsidR="00D75DC9" w:rsidRPr="008545FC">
          <w:rPr>
            <w:noProof/>
          </w:rPr>
          <w:fldChar w:fldCharType="begin"/>
        </w:r>
        <w:r w:rsidR="00D75DC9" w:rsidRPr="008545FC">
          <w:rPr>
            <w:noProof/>
          </w:rPr>
          <w:instrText xml:space="preserve"> PAGEREF _Toc7138 \h </w:instrText>
        </w:r>
        <w:r w:rsidR="00D75DC9" w:rsidRPr="008545FC">
          <w:rPr>
            <w:noProof/>
          </w:rPr>
        </w:r>
        <w:r w:rsidR="00D75DC9" w:rsidRPr="008545FC">
          <w:rPr>
            <w:noProof/>
          </w:rPr>
          <w:fldChar w:fldCharType="separate"/>
        </w:r>
        <w:r w:rsidR="00582FF1" w:rsidRPr="008545FC">
          <w:rPr>
            <w:noProof/>
          </w:rPr>
          <w:t>26</w:t>
        </w:r>
        <w:r w:rsidR="00D75DC9" w:rsidRPr="008545FC">
          <w:rPr>
            <w:noProof/>
          </w:rPr>
          <w:fldChar w:fldCharType="end"/>
        </w:r>
      </w:hyperlink>
    </w:p>
    <w:p w:rsidR="00F37EF5" w:rsidRPr="008545FC" w:rsidRDefault="008545FC">
      <w:pPr>
        <w:pStyle w:val="33"/>
        <w:tabs>
          <w:tab w:val="right" w:leader="dot" w:pos="9070"/>
        </w:tabs>
        <w:rPr>
          <w:noProof/>
        </w:rPr>
      </w:pPr>
      <w:hyperlink w:anchor="_Toc20440" w:history="1">
        <w:r w:rsidR="00D75DC9" w:rsidRPr="008545FC">
          <w:rPr>
            <w:rFonts w:hint="eastAsia"/>
            <w:noProof/>
          </w:rPr>
          <w:t>（五）开标、评标、定标及合同签定</w:t>
        </w:r>
        <w:r w:rsidR="00D75DC9" w:rsidRPr="008545FC">
          <w:rPr>
            <w:noProof/>
          </w:rPr>
          <w:tab/>
        </w:r>
        <w:r w:rsidR="00D75DC9" w:rsidRPr="008545FC">
          <w:rPr>
            <w:noProof/>
          </w:rPr>
          <w:fldChar w:fldCharType="begin"/>
        </w:r>
        <w:r w:rsidR="00D75DC9" w:rsidRPr="008545FC">
          <w:rPr>
            <w:noProof/>
          </w:rPr>
          <w:instrText xml:space="preserve"> PAGEREF _Toc20440 \h </w:instrText>
        </w:r>
        <w:r w:rsidR="00D75DC9" w:rsidRPr="008545FC">
          <w:rPr>
            <w:noProof/>
          </w:rPr>
        </w:r>
        <w:r w:rsidR="00D75DC9" w:rsidRPr="008545FC">
          <w:rPr>
            <w:noProof/>
          </w:rPr>
          <w:fldChar w:fldCharType="separate"/>
        </w:r>
        <w:r w:rsidR="00582FF1" w:rsidRPr="008545FC">
          <w:rPr>
            <w:noProof/>
          </w:rPr>
          <w:t>27</w:t>
        </w:r>
        <w:r w:rsidR="00D75DC9" w:rsidRPr="008545FC">
          <w:rPr>
            <w:noProof/>
          </w:rPr>
          <w:fldChar w:fldCharType="end"/>
        </w:r>
      </w:hyperlink>
    </w:p>
    <w:p w:rsidR="00F37EF5" w:rsidRPr="008545FC" w:rsidRDefault="008545FC">
      <w:pPr>
        <w:pStyle w:val="11"/>
        <w:tabs>
          <w:tab w:val="right" w:leader="dot" w:pos="9070"/>
        </w:tabs>
        <w:rPr>
          <w:noProof/>
        </w:rPr>
      </w:pPr>
      <w:hyperlink w:anchor="_Toc12838" w:history="1">
        <w:r w:rsidR="00D75DC9" w:rsidRPr="008545FC">
          <w:rPr>
            <w:rFonts w:ascii="宋体" w:hAnsi="宋体" w:hint="eastAsia"/>
            <w:noProof/>
          </w:rPr>
          <w:t>第二章</w:t>
        </w:r>
        <w:r w:rsidR="00D75DC9" w:rsidRPr="008545FC">
          <w:rPr>
            <w:rFonts w:ascii="宋体" w:hAnsi="宋体"/>
            <w:noProof/>
          </w:rPr>
          <w:t xml:space="preserve">  </w:t>
        </w:r>
        <w:r w:rsidR="00D75DC9" w:rsidRPr="008545FC">
          <w:rPr>
            <w:rFonts w:ascii="宋体" w:hAnsi="宋体" w:hint="eastAsia"/>
            <w:noProof/>
          </w:rPr>
          <w:t>开标、评标及定标办法</w:t>
        </w:r>
        <w:r w:rsidR="00D75DC9" w:rsidRPr="008545FC">
          <w:rPr>
            <w:noProof/>
          </w:rPr>
          <w:tab/>
        </w:r>
        <w:r w:rsidR="00D75DC9" w:rsidRPr="008545FC">
          <w:rPr>
            <w:noProof/>
          </w:rPr>
          <w:fldChar w:fldCharType="begin"/>
        </w:r>
        <w:r w:rsidR="00D75DC9" w:rsidRPr="008545FC">
          <w:rPr>
            <w:noProof/>
          </w:rPr>
          <w:instrText xml:space="preserve"> PAGEREF _Toc12838 \h </w:instrText>
        </w:r>
        <w:r w:rsidR="00D75DC9" w:rsidRPr="008545FC">
          <w:rPr>
            <w:noProof/>
          </w:rPr>
        </w:r>
        <w:r w:rsidR="00D75DC9" w:rsidRPr="008545FC">
          <w:rPr>
            <w:noProof/>
          </w:rPr>
          <w:fldChar w:fldCharType="separate"/>
        </w:r>
        <w:r w:rsidR="00582FF1" w:rsidRPr="008545FC">
          <w:rPr>
            <w:noProof/>
          </w:rPr>
          <w:t>30</w:t>
        </w:r>
        <w:r w:rsidR="00D75DC9" w:rsidRPr="008545FC">
          <w:rPr>
            <w:noProof/>
          </w:rPr>
          <w:fldChar w:fldCharType="end"/>
        </w:r>
      </w:hyperlink>
    </w:p>
    <w:p w:rsidR="00F37EF5" w:rsidRPr="008545FC" w:rsidRDefault="008545FC">
      <w:pPr>
        <w:pStyle w:val="2e"/>
        <w:tabs>
          <w:tab w:val="right" w:leader="dot" w:pos="9070"/>
        </w:tabs>
        <w:rPr>
          <w:noProof/>
        </w:rPr>
      </w:pPr>
      <w:hyperlink w:anchor="_Toc18008" w:history="1">
        <w:r w:rsidR="00D75DC9" w:rsidRPr="008545FC">
          <w:rPr>
            <w:rFonts w:ascii="宋体" w:hAnsi="宋体" w:hint="eastAsia"/>
            <w:noProof/>
            <w:szCs w:val="28"/>
          </w:rPr>
          <w:t>一、</w:t>
        </w:r>
        <w:r w:rsidR="00D75DC9" w:rsidRPr="008545FC">
          <w:rPr>
            <w:rFonts w:ascii="宋体" w:hAnsi="宋体" w:hint="eastAsia"/>
            <w:noProof/>
          </w:rPr>
          <w:t>开标、评标及定标办法修改表</w:t>
        </w:r>
        <w:r w:rsidR="00D75DC9" w:rsidRPr="008545FC">
          <w:rPr>
            <w:noProof/>
          </w:rPr>
          <w:tab/>
        </w:r>
        <w:r w:rsidR="00D75DC9" w:rsidRPr="008545FC">
          <w:rPr>
            <w:noProof/>
          </w:rPr>
          <w:fldChar w:fldCharType="begin"/>
        </w:r>
        <w:r w:rsidR="00D75DC9" w:rsidRPr="008545FC">
          <w:rPr>
            <w:noProof/>
          </w:rPr>
          <w:instrText xml:space="preserve"> PAGEREF _Toc18008 \h </w:instrText>
        </w:r>
        <w:r w:rsidR="00D75DC9" w:rsidRPr="008545FC">
          <w:rPr>
            <w:noProof/>
          </w:rPr>
        </w:r>
        <w:r w:rsidR="00D75DC9" w:rsidRPr="008545FC">
          <w:rPr>
            <w:noProof/>
          </w:rPr>
          <w:fldChar w:fldCharType="separate"/>
        </w:r>
        <w:r w:rsidR="00582FF1" w:rsidRPr="008545FC">
          <w:rPr>
            <w:noProof/>
          </w:rPr>
          <w:t>30</w:t>
        </w:r>
        <w:r w:rsidR="00D75DC9" w:rsidRPr="008545FC">
          <w:rPr>
            <w:noProof/>
          </w:rPr>
          <w:fldChar w:fldCharType="end"/>
        </w:r>
      </w:hyperlink>
    </w:p>
    <w:p w:rsidR="00F37EF5" w:rsidRPr="008545FC" w:rsidRDefault="008545FC">
      <w:pPr>
        <w:pStyle w:val="2e"/>
        <w:tabs>
          <w:tab w:val="right" w:leader="dot" w:pos="9070"/>
        </w:tabs>
        <w:rPr>
          <w:noProof/>
        </w:rPr>
      </w:pPr>
      <w:hyperlink w:anchor="_Toc30561" w:history="1">
        <w:r w:rsidR="00D75DC9" w:rsidRPr="008545FC">
          <w:rPr>
            <w:rFonts w:ascii="宋体" w:hAnsi="宋体" w:hint="eastAsia"/>
            <w:noProof/>
          </w:rPr>
          <w:t>二、开标、评标及定标办法</w:t>
        </w:r>
        <w:r w:rsidR="00D75DC9" w:rsidRPr="008545FC">
          <w:rPr>
            <w:rFonts w:ascii="宋体" w:hAnsi="宋体" w:hint="eastAsia"/>
            <w:noProof/>
            <w:szCs w:val="30"/>
          </w:rPr>
          <w:t>通用条款</w:t>
        </w:r>
        <w:r w:rsidR="00D75DC9" w:rsidRPr="008545FC">
          <w:rPr>
            <w:noProof/>
          </w:rPr>
          <w:tab/>
        </w:r>
        <w:r w:rsidR="00D75DC9" w:rsidRPr="008545FC">
          <w:rPr>
            <w:noProof/>
          </w:rPr>
          <w:fldChar w:fldCharType="begin"/>
        </w:r>
        <w:r w:rsidR="00D75DC9" w:rsidRPr="008545FC">
          <w:rPr>
            <w:noProof/>
          </w:rPr>
          <w:instrText xml:space="preserve"> PAGEREF _Toc30561 \h </w:instrText>
        </w:r>
        <w:r w:rsidR="00D75DC9" w:rsidRPr="008545FC">
          <w:rPr>
            <w:noProof/>
          </w:rPr>
        </w:r>
        <w:r w:rsidR="00D75DC9" w:rsidRPr="008545FC">
          <w:rPr>
            <w:noProof/>
          </w:rPr>
          <w:fldChar w:fldCharType="separate"/>
        </w:r>
        <w:r w:rsidR="00582FF1" w:rsidRPr="008545FC">
          <w:rPr>
            <w:noProof/>
          </w:rPr>
          <w:t>35</w:t>
        </w:r>
        <w:r w:rsidR="00D75DC9" w:rsidRPr="008545FC">
          <w:rPr>
            <w:noProof/>
          </w:rPr>
          <w:fldChar w:fldCharType="end"/>
        </w:r>
      </w:hyperlink>
    </w:p>
    <w:p w:rsidR="00F37EF5" w:rsidRPr="008545FC" w:rsidRDefault="008545FC">
      <w:pPr>
        <w:pStyle w:val="33"/>
        <w:tabs>
          <w:tab w:val="right" w:leader="dot" w:pos="9070"/>
        </w:tabs>
        <w:rPr>
          <w:noProof/>
        </w:rPr>
      </w:pPr>
      <w:hyperlink w:anchor="_Toc32408" w:history="1">
        <w:r w:rsidR="00D75DC9" w:rsidRPr="008545FC">
          <w:rPr>
            <w:rFonts w:hint="eastAsia"/>
            <w:noProof/>
          </w:rPr>
          <w:t>（一）总则</w:t>
        </w:r>
        <w:r w:rsidR="00D75DC9" w:rsidRPr="008545FC">
          <w:rPr>
            <w:noProof/>
          </w:rPr>
          <w:tab/>
        </w:r>
        <w:r w:rsidR="00D75DC9" w:rsidRPr="008545FC">
          <w:rPr>
            <w:noProof/>
          </w:rPr>
          <w:fldChar w:fldCharType="begin"/>
        </w:r>
        <w:r w:rsidR="00D75DC9" w:rsidRPr="008545FC">
          <w:rPr>
            <w:noProof/>
          </w:rPr>
          <w:instrText xml:space="preserve"> PAGEREF _Toc32408 \h </w:instrText>
        </w:r>
        <w:r w:rsidR="00D75DC9" w:rsidRPr="008545FC">
          <w:rPr>
            <w:noProof/>
          </w:rPr>
        </w:r>
        <w:r w:rsidR="00D75DC9" w:rsidRPr="008545FC">
          <w:rPr>
            <w:noProof/>
          </w:rPr>
          <w:fldChar w:fldCharType="separate"/>
        </w:r>
        <w:r w:rsidR="00582FF1" w:rsidRPr="008545FC">
          <w:rPr>
            <w:noProof/>
          </w:rPr>
          <w:t>35</w:t>
        </w:r>
        <w:r w:rsidR="00D75DC9" w:rsidRPr="008545FC">
          <w:rPr>
            <w:noProof/>
          </w:rPr>
          <w:fldChar w:fldCharType="end"/>
        </w:r>
      </w:hyperlink>
    </w:p>
    <w:p w:rsidR="00F37EF5" w:rsidRPr="008545FC" w:rsidRDefault="008545FC">
      <w:pPr>
        <w:pStyle w:val="33"/>
        <w:tabs>
          <w:tab w:val="right" w:leader="dot" w:pos="9070"/>
        </w:tabs>
        <w:rPr>
          <w:noProof/>
        </w:rPr>
      </w:pPr>
      <w:hyperlink w:anchor="_Toc12395" w:history="1">
        <w:r w:rsidR="00D75DC9" w:rsidRPr="008545FC">
          <w:rPr>
            <w:rFonts w:hint="eastAsia"/>
            <w:noProof/>
          </w:rPr>
          <w:t>（二）开标评标办法程序和细则</w:t>
        </w:r>
        <w:r w:rsidR="00D75DC9" w:rsidRPr="008545FC">
          <w:rPr>
            <w:noProof/>
          </w:rPr>
          <w:tab/>
        </w:r>
        <w:r w:rsidR="00D75DC9" w:rsidRPr="008545FC">
          <w:rPr>
            <w:noProof/>
          </w:rPr>
          <w:fldChar w:fldCharType="begin"/>
        </w:r>
        <w:r w:rsidR="00D75DC9" w:rsidRPr="008545FC">
          <w:rPr>
            <w:noProof/>
          </w:rPr>
          <w:instrText xml:space="preserve"> PAGEREF _Toc12395 \h </w:instrText>
        </w:r>
        <w:r w:rsidR="00D75DC9" w:rsidRPr="008545FC">
          <w:rPr>
            <w:noProof/>
          </w:rPr>
        </w:r>
        <w:r w:rsidR="00D75DC9" w:rsidRPr="008545FC">
          <w:rPr>
            <w:noProof/>
          </w:rPr>
          <w:fldChar w:fldCharType="separate"/>
        </w:r>
        <w:r w:rsidR="00582FF1" w:rsidRPr="008545FC">
          <w:rPr>
            <w:noProof/>
          </w:rPr>
          <w:t>37</w:t>
        </w:r>
        <w:r w:rsidR="00D75DC9" w:rsidRPr="008545FC">
          <w:rPr>
            <w:noProof/>
          </w:rPr>
          <w:fldChar w:fldCharType="end"/>
        </w:r>
      </w:hyperlink>
    </w:p>
    <w:p w:rsidR="00F37EF5" w:rsidRPr="008545FC" w:rsidRDefault="008545FC">
      <w:pPr>
        <w:pStyle w:val="33"/>
        <w:tabs>
          <w:tab w:val="right" w:leader="dot" w:pos="9070"/>
        </w:tabs>
        <w:rPr>
          <w:noProof/>
        </w:rPr>
      </w:pPr>
      <w:hyperlink w:anchor="_Toc16699" w:history="1">
        <w:r w:rsidR="00D75DC9" w:rsidRPr="008545FC">
          <w:rPr>
            <w:rFonts w:hint="eastAsia"/>
            <w:noProof/>
          </w:rPr>
          <w:t>可选办法六（适合综合评分法三，技术标与经济标同时开启）</w:t>
        </w:r>
        <w:r w:rsidR="00D75DC9" w:rsidRPr="008545FC">
          <w:rPr>
            <w:noProof/>
          </w:rPr>
          <w:tab/>
        </w:r>
        <w:r w:rsidR="00D75DC9" w:rsidRPr="008545FC">
          <w:rPr>
            <w:noProof/>
          </w:rPr>
          <w:fldChar w:fldCharType="begin"/>
        </w:r>
        <w:r w:rsidR="00D75DC9" w:rsidRPr="008545FC">
          <w:rPr>
            <w:noProof/>
          </w:rPr>
          <w:instrText xml:space="preserve"> PAGEREF _Toc16699 \h </w:instrText>
        </w:r>
        <w:r w:rsidR="00D75DC9" w:rsidRPr="008545FC">
          <w:rPr>
            <w:noProof/>
          </w:rPr>
        </w:r>
        <w:r w:rsidR="00D75DC9" w:rsidRPr="008545FC">
          <w:rPr>
            <w:noProof/>
          </w:rPr>
          <w:fldChar w:fldCharType="separate"/>
        </w:r>
        <w:r w:rsidR="00582FF1" w:rsidRPr="008545FC">
          <w:rPr>
            <w:noProof/>
          </w:rPr>
          <w:t>37</w:t>
        </w:r>
        <w:r w:rsidR="00D75DC9" w:rsidRPr="008545FC">
          <w:rPr>
            <w:noProof/>
          </w:rPr>
          <w:fldChar w:fldCharType="end"/>
        </w:r>
      </w:hyperlink>
    </w:p>
    <w:p w:rsidR="00F37EF5" w:rsidRPr="008545FC" w:rsidRDefault="008545FC">
      <w:pPr>
        <w:pStyle w:val="33"/>
        <w:tabs>
          <w:tab w:val="right" w:leader="dot" w:pos="9070"/>
        </w:tabs>
        <w:rPr>
          <w:noProof/>
        </w:rPr>
      </w:pPr>
      <w:hyperlink w:anchor="_Toc26078" w:history="1">
        <w:r w:rsidR="00D75DC9" w:rsidRPr="008545FC">
          <w:rPr>
            <w:rFonts w:hint="eastAsia"/>
            <w:noProof/>
          </w:rPr>
          <w:t>附表一</w:t>
        </w:r>
        <w:r w:rsidR="00D75DC9" w:rsidRPr="008545FC">
          <w:rPr>
            <w:noProof/>
          </w:rPr>
          <w:tab/>
        </w:r>
        <w:r w:rsidR="00D75DC9" w:rsidRPr="008545FC">
          <w:rPr>
            <w:noProof/>
          </w:rPr>
          <w:fldChar w:fldCharType="begin"/>
        </w:r>
        <w:r w:rsidR="00D75DC9" w:rsidRPr="008545FC">
          <w:rPr>
            <w:noProof/>
          </w:rPr>
          <w:instrText xml:space="preserve"> PAGEREF _Toc26078 \h </w:instrText>
        </w:r>
        <w:r w:rsidR="00D75DC9" w:rsidRPr="008545FC">
          <w:rPr>
            <w:noProof/>
          </w:rPr>
        </w:r>
        <w:r w:rsidR="00D75DC9" w:rsidRPr="008545FC">
          <w:rPr>
            <w:noProof/>
          </w:rPr>
          <w:fldChar w:fldCharType="separate"/>
        </w:r>
        <w:r w:rsidR="00582FF1" w:rsidRPr="008545FC">
          <w:rPr>
            <w:noProof/>
          </w:rPr>
          <w:t>43</w:t>
        </w:r>
        <w:r w:rsidR="00D75DC9" w:rsidRPr="008545FC">
          <w:rPr>
            <w:noProof/>
          </w:rPr>
          <w:fldChar w:fldCharType="end"/>
        </w:r>
      </w:hyperlink>
    </w:p>
    <w:p w:rsidR="00F37EF5" w:rsidRPr="008545FC" w:rsidRDefault="008545FC">
      <w:pPr>
        <w:pStyle w:val="33"/>
        <w:tabs>
          <w:tab w:val="right" w:leader="dot" w:pos="9070"/>
        </w:tabs>
        <w:rPr>
          <w:noProof/>
        </w:rPr>
      </w:pPr>
      <w:hyperlink w:anchor="_Toc21743" w:history="1">
        <w:r w:rsidR="00D75DC9" w:rsidRPr="008545FC">
          <w:rPr>
            <w:rFonts w:hint="eastAsia"/>
            <w:noProof/>
          </w:rPr>
          <w:t>附表二</w:t>
        </w:r>
        <w:r w:rsidR="00D75DC9" w:rsidRPr="008545FC">
          <w:rPr>
            <w:noProof/>
          </w:rPr>
          <w:tab/>
        </w:r>
        <w:r w:rsidR="00D75DC9" w:rsidRPr="008545FC">
          <w:rPr>
            <w:noProof/>
          </w:rPr>
          <w:fldChar w:fldCharType="begin"/>
        </w:r>
        <w:r w:rsidR="00D75DC9" w:rsidRPr="008545FC">
          <w:rPr>
            <w:noProof/>
          </w:rPr>
          <w:instrText xml:space="preserve"> PAGEREF _Toc21743 \h </w:instrText>
        </w:r>
        <w:r w:rsidR="00D75DC9" w:rsidRPr="008545FC">
          <w:rPr>
            <w:noProof/>
          </w:rPr>
        </w:r>
        <w:r w:rsidR="00D75DC9" w:rsidRPr="008545FC">
          <w:rPr>
            <w:noProof/>
          </w:rPr>
          <w:fldChar w:fldCharType="separate"/>
        </w:r>
        <w:r w:rsidR="00582FF1" w:rsidRPr="008545FC">
          <w:rPr>
            <w:noProof/>
          </w:rPr>
          <w:t>45</w:t>
        </w:r>
        <w:r w:rsidR="00D75DC9" w:rsidRPr="008545FC">
          <w:rPr>
            <w:noProof/>
          </w:rPr>
          <w:fldChar w:fldCharType="end"/>
        </w:r>
      </w:hyperlink>
    </w:p>
    <w:p w:rsidR="00F37EF5" w:rsidRPr="008545FC" w:rsidRDefault="008545FC">
      <w:pPr>
        <w:pStyle w:val="33"/>
        <w:tabs>
          <w:tab w:val="right" w:leader="dot" w:pos="9070"/>
        </w:tabs>
        <w:rPr>
          <w:noProof/>
        </w:rPr>
      </w:pPr>
      <w:hyperlink w:anchor="_Toc2629" w:history="1">
        <w:r w:rsidR="00D75DC9" w:rsidRPr="008545FC">
          <w:rPr>
            <w:rFonts w:hint="eastAsia"/>
            <w:noProof/>
          </w:rPr>
          <w:t>附表三</w:t>
        </w:r>
        <w:r w:rsidR="00D75DC9" w:rsidRPr="008545FC">
          <w:rPr>
            <w:noProof/>
          </w:rPr>
          <w:tab/>
        </w:r>
        <w:r w:rsidR="00D75DC9" w:rsidRPr="008545FC">
          <w:rPr>
            <w:noProof/>
          </w:rPr>
          <w:fldChar w:fldCharType="begin"/>
        </w:r>
        <w:r w:rsidR="00D75DC9" w:rsidRPr="008545FC">
          <w:rPr>
            <w:noProof/>
          </w:rPr>
          <w:instrText xml:space="preserve"> PAGEREF _Toc2629 \h </w:instrText>
        </w:r>
        <w:r w:rsidR="00D75DC9" w:rsidRPr="008545FC">
          <w:rPr>
            <w:noProof/>
          </w:rPr>
        </w:r>
        <w:r w:rsidR="00D75DC9" w:rsidRPr="008545FC">
          <w:rPr>
            <w:noProof/>
          </w:rPr>
          <w:fldChar w:fldCharType="separate"/>
        </w:r>
        <w:r w:rsidR="00582FF1" w:rsidRPr="008545FC">
          <w:rPr>
            <w:noProof/>
          </w:rPr>
          <w:t>47</w:t>
        </w:r>
        <w:r w:rsidR="00D75DC9" w:rsidRPr="008545FC">
          <w:rPr>
            <w:noProof/>
          </w:rPr>
          <w:fldChar w:fldCharType="end"/>
        </w:r>
      </w:hyperlink>
    </w:p>
    <w:p w:rsidR="00F37EF5" w:rsidRPr="008545FC" w:rsidRDefault="008545FC">
      <w:pPr>
        <w:pStyle w:val="33"/>
        <w:tabs>
          <w:tab w:val="right" w:leader="dot" w:pos="9070"/>
        </w:tabs>
        <w:rPr>
          <w:noProof/>
        </w:rPr>
      </w:pPr>
      <w:hyperlink w:anchor="_Toc22102" w:history="1">
        <w:r w:rsidR="00D75DC9" w:rsidRPr="008545FC">
          <w:rPr>
            <w:rFonts w:hint="eastAsia"/>
            <w:noProof/>
          </w:rPr>
          <w:t>附表四</w:t>
        </w:r>
        <w:r w:rsidR="00D75DC9" w:rsidRPr="008545FC">
          <w:rPr>
            <w:noProof/>
          </w:rPr>
          <w:tab/>
        </w:r>
        <w:r w:rsidR="00D75DC9" w:rsidRPr="008545FC">
          <w:rPr>
            <w:noProof/>
          </w:rPr>
          <w:fldChar w:fldCharType="begin"/>
        </w:r>
        <w:r w:rsidR="00D75DC9" w:rsidRPr="008545FC">
          <w:rPr>
            <w:noProof/>
          </w:rPr>
          <w:instrText xml:space="preserve"> PAGEREF _Toc22102 \h </w:instrText>
        </w:r>
        <w:r w:rsidR="00D75DC9" w:rsidRPr="008545FC">
          <w:rPr>
            <w:noProof/>
          </w:rPr>
        </w:r>
        <w:r w:rsidR="00D75DC9" w:rsidRPr="008545FC">
          <w:rPr>
            <w:noProof/>
          </w:rPr>
          <w:fldChar w:fldCharType="separate"/>
        </w:r>
        <w:r w:rsidR="00582FF1" w:rsidRPr="008545FC">
          <w:rPr>
            <w:noProof/>
          </w:rPr>
          <w:t>48</w:t>
        </w:r>
        <w:r w:rsidR="00D75DC9" w:rsidRPr="008545FC">
          <w:rPr>
            <w:noProof/>
          </w:rPr>
          <w:fldChar w:fldCharType="end"/>
        </w:r>
      </w:hyperlink>
    </w:p>
    <w:p w:rsidR="00F37EF5" w:rsidRPr="008545FC" w:rsidRDefault="008545FC">
      <w:pPr>
        <w:pStyle w:val="33"/>
        <w:tabs>
          <w:tab w:val="right" w:leader="dot" w:pos="9070"/>
        </w:tabs>
        <w:rPr>
          <w:noProof/>
        </w:rPr>
      </w:pPr>
      <w:hyperlink w:anchor="_Toc4823" w:history="1">
        <w:r w:rsidR="00D75DC9" w:rsidRPr="008545FC">
          <w:rPr>
            <w:rFonts w:hint="eastAsia"/>
            <w:noProof/>
          </w:rPr>
          <w:t>附表五（适用于区间抽取法）</w:t>
        </w:r>
        <w:r w:rsidR="00D75DC9" w:rsidRPr="008545FC">
          <w:rPr>
            <w:noProof/>
          </w:rPr>
          <w:tab/>
        </w:r>
        <w:r w:rsidR="00D75DC9" w:rsidRPr="008545FC">
          <w:rPr>
            <w:noProof/>
          </w:rPr>
          <w:fldChar w:fldCharType="begin"/>
        </w:r>
        <w:r w:rsidR="00D75DC9" w:rsidRPr="008545FC">
          <w:rPr>
            <w:noProof/>
          </w:rPr>
          <w:instrText xml:space="preserve"> PAGEREF _Toc4823 \h </w:instrText>
        </w:r>
        <w:r w:rsidR="00D75DC9" w:rsidRPr="008545FC">
          <w:rPr>
            <w:noProof/>
          </w:rPr>
        </w:r>
        <w:r w:rsidR="00D75DC9" w:rsidRPr="008545FC">
          <w:rPr>
            <w:noProof/>
          </w:rPr>
          <w:fldChar w:fldCharType="separate"/>
        </w:r>
        <w:r w:rsidR="00582FF1" w:rsidRPr="008545FC">
          <w:rPr>
            <w:noProof/>
          </w:rPr>
          <w:t>51</w:t>
        </w:r>
        <w:r w:rsidR="00D75DC9" w:rsidRPr="008545FC">
          <w:rPr>
            <w:noProof/>
          </w:rPr>
          <w:fldChar w:fldCharType="end"/>
        </w:r>
      </w:hyperlink>
    </w:p>
    <w:p w:rsidR="00F37EF5" w:rsidRPr="008545FC" w:rsidRDefault="008545FC">
      <w:pPr>
        <w:pStyle w:val="11"/>
        <w:tabs>
          <w:tab w:val="right" w:leader="dot" w:pos="9070"/>
        </w:tabs>
        <w:rPr>
          <w:noProof/>
        </w:rPr>
      </w:pPr>
      <w:hyperlink w:anchor="_Toc3180" w:history="1">
        <w:r w:rsidR="00D75DC9" w:rsidRPr="008545FC">
          <w:rPr>
            <w:rFonts w:ascii="宋体" w:hAnsi="宋体" w:hint="eastAsia"/>
            <w:noProof/>
          </w:rPr>
          <w:t>第三章</w:t>
        </w:r>
        <w:r w:rsidR="00D75DC9" w:rsidRPr="008545FC">
          <w:rPr>
            <w:rFonts w:ascii="宋体" w:hAnsi="宋体"/>
            <w:noProof/>
          </w:rPr>
          <w:t xml:space="preserve">  </w:t>
        </w:r>
        <w:r w:rsidR="00D75DC9" w:rsidRPr="008545FC">
          <w:rPr>
            <w:rFonts w:ascii="宋体" w:hAnsi="宋体" w:hint="eastAsia"/>
            <w:noProof/>
          </w:rPr>
          <w:t>合同条款</w:t>
        </w:r>
        <w:r w:rsidR="00D75DC9" w:rsidRPr="008545FC">
          <w:rPr>
            <w:noProof/>
          </w:rPr>
          <w:tab/>
        </w:r>
        <w:r w:rsidR="00D75DC9" w:rsidRPr="008545FC">
          <w:rPr>
            <w:noProof/>
          </w:rPr>
          <w:fldChar w:fldCharType="begin"/>
        </w:r>
        <w:r w:rsidR="00D75DC9" w:rsidRPr="008545FC">
          <w:rPr>
            <w:noProof/>
          </w:rPr>
          <w:instrText xml:space="preserve"> PAGEREF _Toc3180 \h </w:instrText>
        </w:r>
        <w:r w:rsidR="00D75DC9" w:rsidRPr="008545FC">
          <w:rPr>
            <w:noProof/>
          </w:rPr>
        </w:r>
        <w:r w:rsidR="00D75DC9" w:rsidRPr="008545FC">
          <w:rPr>
            <w:noProof/>
          </w:rPr>
          <w:fldChar w:fldCharType="separate"/>
        </w:r>
        <w:r w:rsidR="00582FF1" w:rsidRPr="008545FC">
          <w:rPr>
            <w:noProof/>
          </w:rPr>
          <w:t>54</w:t>
        </w:r>
        <w:r w:rsidR="00D75DC9" w:rsidRPr="008545FC">
          <w:rPr>
            <w:noProof/>
          </w:rPr>
          <w:fldChar w:fldCharType="end"/>
        </w:r>
      </w:hyperlink>
    </w:p>
    <w:p w:rsidR="00F37EF5" w:rsidRPr="008545FC" w:rsidRDefault="008545FC">
      <w:pPr>
        <w:pStyle w:val="11"/>
        <w:tabs>
          <w:tab w:val="right" w:leader="dot" w:pos="9070"/>
        </w:tabs>
        <w:rPr>
          <w:noProof/>
        </w:rPr>
      </w:pPr>
      <w:hyperlink w:anchor="_Toc7890" w:history="1">
        <w:r w:rsidR="00D75DC9" w:rsidRPr="008545FC">
          <w:rPr>
            <w:rFonts w:ascii="宋体" w:hAnsi="宋体" w:hint="eastAsia"/>
            <w:noProof/>
          </w:rPr>
          <w:t>第四章</w:t>
        </w:r>
        <w:r w:rsidR="00D75DC9" w:rsidRPr="008545FC">
          <w:rPr>
            <w:rFonts w:ascii="宋体" w:hAnsi="宋体"/>
            <w:noProof/>
          </w:rPr>
          <w:t xml:space="preserve">  </w:t>
        </w:r>
        <w:r w:rsidR="00D75DC9" w:rsidRPr="008545FC">
          <w:rPr>
            <w:rFonts w:ascii="宋体" w:hAnsi="宋体" w:hint="eastAsia"/>
            <w:noProof/>
          </w:rPr>
          <w:t>投标文件格式</w:t>
        </w:r>
        <w:r w:rsidR="00D75DC9" w:rsidRPr="008545FC">
          <w:rPr>
            <w:noProof/>
          </w:rPr>
          <w:tab/>
        </w:r>
        <w:r w:rsidR="00D75DC9" w:rsidRPr="008545FC">
          <w:rPr>
            <w:noProof/>
          </w:rPr>
          <w:fldChar w:fldCharType="begin"/>
        </w:r>
        <w:r w:rsidR="00D75DC9" w:rsidRPr="008545FC">
          <w:rPr>
            <w:noProof/>
          </w:rPr>
          <w:instrText xml:space="preserve"> PAGEREF _Toc7890 \h </w:instrText>
        </w:r>
        <w:r w:rsidR="00D75DC9" w:rsidRPr="008545FC">
          <w:rPr>
            <w:noProof/>
          </w:rPr>
        </w:r>
        <w:r w:rsidR="00D75DC9" w:rsidRPr="008545FC">
          <w:rPr>
            <w:noProof/>
          </w:rPr>
          <w:fldChar w:fldCharType="separate"/>
        </w:r>
        <w:r w:rsidR="00582FF1" w:rsidRPr="008545FC">
          <w:rPr>
            <w:noProof/>
          </w:rPr>
          <w:t>55</w:t>
        </w:r>
        <w:r w:rsidR="00D75DC9" w:rsidRPr="008545FC">
          <w:rPr>
            <w:noProof/>
          </w:rPr>
          <w:fldChar w:fldCharType="end"/>
        </w:r>
      </w:hyperlink>
    </w:p>
    <w:p w:rsidR="00F37EF5" w:rsidRPr="008545FC" w:rsidRDefault="008545FC">
      <w:pPr>
        <w:pStyle w:val="2e"/>
        <w:tabs>
          <w:tab w:val="right" w:leader="dot" w:pos="9070"/>
        </w:tabs>
        <w:rPr>
          <w:noProof/>
        </w:rPr>
      </w:pPr>
      <w:hyperlink w:anchor="_Toc1245" w:history="1">
        <w:r w:rsidR="00D75DC9" w:rsidRPr="008545FC">
          <w:rPr>
            <w:rFonts w:ascii="宋体" w:hAnsi="宋体" w:hint="eastAsia"/>
            <w:noProof/>
          </w:rPr>
          <w:t>一、技术标投标文件格式</w:t>
        </w:r>
        <w:r w:rsidR="00D75DC9" w:rsidRPr="008545FC">
          <w:rPr>
            <w:noProof/>
          </w:rPr>
          <w:tab/>
        </w:r>
        <w:r w:rsidR="00D75DC9" w:rsidRPr="008545FC">
          <w:rPr>
            <w:noProof/>
          </w:rPr>
          <w:fldChar w:fldCharType="begin"/>
        </w:r>
        <w:r w:rsidR="00D75DC9" w:rsidRPr="008545FC">
          <w:rPr>
            <w:noProof/>
          </w:rPr>
          <w:instrText xml:space="preserve"> PAGEREF _Toc1245 \h </w:instrText>
        </w:r>
        <w:r w:rsidR="00D75DC9" w:rsidRPr="008545FC">
          <w:rPr>
            <w:noProof/>
          </w:rPr>
        </w:r>
        <w:r w:rsidR="00D75DC9" w:rsidRPr="008545FC">
          <w:rPr>
            <w:noProof/>
          </w:rPr>
          <w:fldChar w:fldCharType="separate"/>
        </w:r>
        <w:r w:rsidR="00582FF1" w:rsidRPr="008545FC">
          <w:rPr>
            <w:noProof/>
          </w:rPr>
          <w:t>55</w:t>
        </w:r>
        <w:r w:rsidR="00D75DC9" w:rsidRPr="008545FC">
          <w:rPr>
            <w:noProof/>
          </w:rPr>
          <w:fldChar w:fldCharType="end"/>
        </w:r>
      </w:hyperlink>
    </w:p>
    <w:p w:rsidR="00F37EF5" w:rsidRPr="008545FC" w:rsidRDefault="008545FC">
      <w:pPr>
        <w:pStyle w:val="33"/>
        <w:tabs>
          <w:tab w:val="right" w:leader="dot" w:pos="9070"/>
        </w:tabs>
        <w:rPr>
          <w:noProof/>
        </w:rPr>
      </w:pPr>
      <w:hyperlink w:anchor="_Toc27385" w:history="1">
        <w:r w:rsidR="00D75DC9" w:rsidRPr="008545FC">
          <w:rPr>
            <w:rFonts w:ascii="宋体" w:hint="eastAsia"/>
            <w:noProof/>
          </w:rPr>
          <w:t>格式一：技术标封面</w:t>
        </w:r>
        <w:r w:rsidR="00D75DC9" w:rsidRPr="008545FC">
          <w:rPr>
            <w:noProof/>
          </w:rPr>
          <w:tab/>
        </w:r>
        <w:r w:rsidR="00D75DC9" w:rsidRPr="008545FC">
          <w:rPr>
            <w:noProof/>
          </w:rPr>
          <w:fldChar w:fldCharType="begin"/>
        </w:r>
        <w:r w:rsidR="00D75DC9" w:rsidRPr="008545FC">
          <w:rPr>
            <w:noProof/>
          </w:rPr>
          <w:instrText xml:space="preserve"> PAGEREF _Toc27385 \h </w:instrText>
        </w:r>
        <w:r w:rsidR="00D75DC9" w:rsidRPr="008545FC">
          <w:rPr>
            <w:noProof/>
          </w:rPr>
        </w:r>
        <w:r w:rsidR="00D75DC9" w:rsidRPr="008545FC">
          <w:rPr>
            <w:noProof/>
          </w:rPr>
          <w:fldChar w:fldCharType="separate"/>
        </w:r>
        <w:r w:rsidR="00582FF1" w:rsidRPr="008545FC">
          <w:rPr>
            <w:noProof/>
          </w:rPr>
          <w:t>56</w:t>
        </w:r>
        <w:r w:rsidR="00D75DC9" w:rsidRPr="008545FC">
          <w:rPr>
            <w:noProof/>
          </w:rPr>
          <w:fldChar w:fldCharType="end"/>
        </w:r>
      </w:hyperlink>
    </w:p>
    <w:p w:rsidR="00F37EF5" w:rsidRPr="008545FC" w:rsidRDefault="008545FC">
      <w:pPr>
        <w:pStyle w:val="33"/>
        <w:tabs>
          <w:tab w:val="right" w:leader="dot" w:pos="9070"/>
        </w:tabs>
        <w:rPr>
          <w:noProof/>
        </w:rPr>
      </w:pPr>
      <w:hyperlink w:anchor="_Toc24603" w:history="1">
        <w:r w:rsidR="00D75DC9" w:rsidRPr="008545FC">
          <w:rPr>
            <w:rFonts w:ascii="宋体" w:hint="eastAsia"/>
            <w:bCs/>
            <w:noProof/>
            <w:szCs w:val="21"/>
          </w:rPr>
          <w:t>格式二：广州建设工程施工招标投标书</w:t>
        </w:r>
        <w:r w:rsidR="00D75DC9" w:rsidRPr="008545FC">
          <w:rPr>
            <w:noProof/>
          </w:rPr>
          <w:tab/>
        </w:r>
        <w:r w:rsidR="00D75DC9" w:rsidRPr="008545FC">
          <w:rPr>
            <w:noProof/>
          </w:rPr>
          <w:fldChar w:fldCharType="begin"/>
        </w:r>
        <w:r w:rsidR="00D75DC9" w:rsidRPr="008545FC">
          <w:rPr>
            <w:noProof/>
          </w:rPr>
          <w:instrText xml:space="preserve"> PAGEREF _Toc24603 \h </w:instrText>
        </w:r>
        <w:r w:rsidR="00D75DC9" w:rsidRPr="008545FC">
          <w:rPr>
            <w:noProof/>
          </w:rPr>
        </w:r>
        <w:r w:rsidR="00D75DC9" w:rsidRPr="008545FC">
          <w:rPr>
            <w:noProof/>
          </w:rPr>
          <w:fldChar w:fldCharType="separate"/>
        </w:r>
        <w:r w:rsidR="00582FF1" w:rsidRPr="008545FC">
          <w:rPr>
            <w:noProof/>
          </w:rPr>
          <w:t>57</w:t>
        </w:r>
        <w:r w:rsidR="00D75DC9" w:rsidRPr="008545FC">
          <w:rPr>
            <w:noProof/>
          </w:rPr>
          <w:fldChar w:fldCharType="end"/>
        </w:r>
      </w:hyperlink>
    </w:p>
    <w:p w:rsidR="00F37EF5" w:rsidRPr="008545FC" w:rsidRDefault="008545FC">
      <w:pPr>
        <w:pStyle w:val="33"/>
        <w:tabs>
          <w:tab w:val="right" w:leader="dot" w:pos="9070"/>
        </w:tabs>
        <w:rPr>
          <w:noProof/>
        </w:rPr>
      </w:pPr>
      <w:hyperlink w:anchor="_Toc31174" w:history="1">
        <w:r w:rsidR="00D75DC9" w:rsidRPr="008545FC">
          <w:rPr>
            <w:rFonts w:ascii="宋体" w:hint="eastAsia"/>
            <w:noProof/>
          </w:rPr>
          <w:t>格式三：企业类似工程业绩信息表</w:t>
        </w:r>
        <w:r w:rsidR="00D75DC9" w:rsidRPr="008545FC">
          <w:rPr>
            <w:rFonts w:ascii="宋体" w:hint="eastAsia"/>
            <w:bCs/>
            <w:noProof/>
          </w:rPr>
          <w:t>（资格审查）</w:t>
        </w:r>
        <w:r w:rsidR="00D75DC9" w:rsidRPr="008545FC">
          <w:rPr>
            <w:noProof/>
          </w:rPr>
          <w:tab/>
        </w:r>
        <w:r w:rsidR="00D75DC9" w:rsidRPr="008545FC">
          <w:rPr>
            <w:noProof/>
          </w:rPr>
          <w:fldChar w:fldCharType="begin"/>
        </w:r>
        <w:r w:rsidR="00D75DC9" w:rsidRPr="008545FC">
          <w:rPr>
            <w:noProof/>
          </w:rPr>
          <w:instrText xml:space="preserve"> PAGEREF _Toc31174 \h </w:instrText>
        </w:r>
        <w:r w:rsidR="00D75DC9" w:rsidRPr="008545FC">
          <w:rPr>
            <w:noProof/>
          </w:rPr>
        </w:r>
        <w:r w:rsidR="00D75DC9" w:rsidRPr="008545FC">
          <w:rPr>
            <w:noProof/>
          </w:rPr>
          <w:fldChar w:fldCharType="separate"/>
        </w:r>
        <w:r w:rsidR="00582FF1" w:rsidRPr="008545FC">
          <w:rPr>
            <w:noProof/>
          </w:rPr>
          <w:t>58</w:t>
        </w:r>
        <w:r w:rsidR="00D75DC9" w:rsidRPr="008545FC">
          <w:rPr>
            <w:noProof/>
          </w:rPr>
          <w:fldChar w:fldCharType="end"/>
        </w:r>
      </w:hyperlink>
    </w:p>
    <w:p w:rsidR="00F37EF5" w:rsidRPr="008545FC" w:rsidRDefault="008545FC">
      <w:pPr>
        <w:pStyle w:val="33"/>
        <w:tabs>
          <w:tab w:val="right" w:leader="dot" w:pos="9070"/>
        </w:tabs>
        <w:rPr>
          <w:noProof/>
        </w:rPr>
      </w:pPr>
      <w:hyperlink w:anchor="_Toc13122" w:history="1">
        <w:r w:rsidR="00D75DC9" w:rsidRPr="008545FC">
          <w:rPr>
            <w:rFonts w:ascii="宋体" w:hint="eastAsia"/>
            <w:noProof/>
          </w:rPr>
          <w:t>格式四：参与编制技术标投标文件人员名单</w:t>
        </w:r>
        <w:r w:rsidR="00D75DC9" w:rsidRPr="008545FC">
          <w:rPr>
            <w:noProof/>
          </w:rPr>
          <w:tab/>
        </w:r>
        <w:r w:rsidR="00D75DC9" w:rsidRPr="008545FC">
          <w:rPr>
            <w:noProof/>
          </w:rPr>
          <w:fldChar w:fldCharType="begin"/>
        </w:r>
        <w:r w:rsidR="00D75DC9" w:rsidRPr="008545FC">
          <w:rPr>
            <w:noProof/>
          </w:rPr>
          <w:instrText xml:space="preserve"> PAGEREF _Toc13122 \h </w:instrText>
        </w:r>
        <w:r w:rsidR="00D75DC9" w:rsidRPr="008545FC">
          <w:rPr>
            <w:noProof/>
          </w:rPr>
        </w:r>
        <w:r w:rsidR="00D75DC9" w:rsidRPr="008545FC">
          <w:rPr>
            <w:noProof/>
          </w:rPr>
          <w:fldChar w:fldCharType="separate"/>
        </w:r>
        <w:r w:rsidR="00582FF1" w:rsidRPr="008545FC">
          <w:rPr>
            <w:noProof/>
          </w:rPr>
          <w:t>59</w:t>
        </w:r>
        <w:r w:rsidR="00D75DC9" w:rsidRPr="008545FC">
          <w:rPr>
            <w:noProof/>
          </w:rPr>
          <w:fldChar w:fldCharType="end"/>
        </w:r>
      </w:hyperlink>
    </w:p>
    <w:p w:rsidR="00F37EF5" w:rsidRPr="008545FC" w:rsidRDefault="008545FC">
      <w:pPr>
        <w:pStyle w:val="33"/>
        <w:tabs>
          <w:tab w:val="right" w:leader="dot" w:pos="9070"/>
        </w:tabs>
        <w:rPr>
          <w:noProof/>
        </w:rPr>
      </w:pPr>
      <w:hyperlink w:anchor="_Toc24131" w:history="1">
        <w:r w:rsidR="00D75DC9" w:rsidRPr="008545FC">
          <w:rPr>
            <w:rFonts w:ascii="宋体" w:hint="eastAsia"/>
            <w:noProof/>
          </w:rPr>
          <w:t>格式五：施工项目管理团队人员信息表</w:t>
        </w:r>
        <w:r w:rsidR="00D75DC9" w:rsidRPr="008545FC">
          <w:rPr>
            <w:noProof/>
          </w:rPr>
          <w:tab/>
        </w:r>
        <w:r w:rsidR="00D75DC9" w:rsidRPr="008545FC">
          <w:rPr>
            <w:noProof/>
          </w:rPr>
          <w:fldChar w:fldCharType="begin"/>
        </w:r>
        <w:r w:rsidR="00D75DC9" w:rsidRPr="008545FC">
          <w:rPr>
            <w:noProof/>
          </w:rPr>
          <w:instrText xml:space="preserve"> PAGEREF _Toc24131 \h </w:instrText>
        </w:r>
        <w:r w:rsidR="00D75DC9" w:rsidRPr="008545FC">
          <w:rPr>
            <w:noProof/>
          </w:rPr>
        </w:r>
        <w:r w:rsidR="00D75DC9" w:rsidRPr="008545FC">
          <w:rPr>
            <w:noProof/>
          </w:rPr>
          <w:fldChar w:fldCharType="separate"/>
        </w:r>
        <w:r w:rsidR="00582FF1" w:rsidRPr="008545FC">
          <w:rPr>
            <w:noProof/>
          </w:rPr>
          <w:t>60</w:t>
        </w:r>
        <w:r w:rsidR="00D75DC9" w:rsidRPr="008545FC">
          <w:rPr>
            <w:noProof/>
          </w:rPr>
          <w:fldChar w:fldCharType="end"/>
        </w:r>
      </w:hyperlink>
    </w:p>
    <w:p w:rsidR="00F37EF5" w:rsidRPr="008545FC" w:rsidRDefault="008545FC">
      <w:pPr>
        <w:pStyle w:val="33"/>
        <w:tabs>
          <w:tab w:val="right" w:leader="dot" w:pos="9070"/>
        </w:tabs>
        <w:rPr>
          <w:noProof/>
        </w:rPr>
      </w:pPr>
      <w:hyperlink w:anchor="_Toc22031" w:history="1">
        <w:r w:rsidR="00D75DC9" w:rsidRPr="008545FC">
          <w:rPr>
            <w:rFonts w:ascii="宋体" w:hint="eastAsia"/>
            <w:noProof/>
          </w:rPr>
          <w:t>格式六：主要人员简历表</w:t>
        </w:r>
        <w:r w:rsidR="00D75DC9" w:rsidRPr="008545FC">
          <w:rPr>
            <w:noProof/>
          </w:rPr>
          <w:tab/>
        </w:r>
        <w:r w:rsidR="00D75DC9" w:rsidRPr="008545FC">
          <w:rPr>
            <w:noProof/>
          </w:rPr>
          <w:fldChar w:fldCharType="begin"/>
        </w:r>
        <w:r w:rsidR="00D75DC9" w:rsidRPr="008545FC">
          <w:rPr>
            <w:noProof/>
          </w:rPr>
          <w:instrText xml:space="preserve"> PAGEREF _Toc22031 \h </w:instrText>
        </w:r>
        <w:r w:rsidR="00D75DC9" w:rsidRPr="008545FC">
          <w:rPr>
            <w:noProof/>
          </w:rPr>
        </w:r>
        <w:r w:rsidR="00D75DC9" w:rsidRPr="008545FC">
          <w:rPr>
            <w:noProof/>
          </w:rPr>
          <w:fldChar w:fldCharType="separate"/>
        </w:r>
        <w:r w:rsidR="00582FF1" w:rsidRPr="008545FC">
          <w:rPr>
            <w:noProof/>
          </w:rPr>
          <w:t>61</w:t>
        </w:r>
        <w:r w:rsidR="00D75DC9" w:rsidRPr="008545FC">
          <w:rPr>
            <w:noProof/>
          </w:rPr>
          <w:fldChar w:fldCharType="end"/>
        </w:r>
      </w:hyperlink>
    </w:p>
    <w:p w:rsidR="00F37EF5" w:rsidRPr="008545FC" w:rsidRDefault="008545FC">
      <w:pPr>
        <w:pStyle w:val="33"/>
        <w:tabs>
          <w:tab w:val="right" w:leader="dot" w:pos="9070"/>
        </w:tabs>
        <w:rPr>
          <w:noProof/>
        </w:rPr>
      </w:pPr>
      <w:hyperlink w:anchor="_Toc18098" w:history="1">
        <w:r w:rsidR="00D75DC9" w:rsidRPr="008545FC">
          <w:rPr>
            <w:rFonts w:ascii="宋体" w:hint="eastAsia"/>
            <w:noProof/>
          </w:rPr>
          <w:t>格式七：企业类似工程业绩表（技术标评分）</w:t>
        </w:r>
        <w:r w:rsidR="00D75DC9" w:rsidRPr="008545FC">
          <w:rPr>
            <w:noProof/>
          </w:rPr>
          <w:tab/>
        </w:r>
        <w:r w:rsidR="00D75DC9" w:rsidRPr="008545FC">
          <w:rPr>
            <w:noProof/>
          </w:rPr>
          <w:fldChar w:fldCharType="begin"/>
        </w:r>
        <w:r w:rsidR="00D75DC9" w:rsidRPr="008545FC">
          <w:rPr>
            <w:noProof/>
          </w:rPr>
          <w:instrText xml:space="preserve"> PAGEREF _Toc18098 \h </w:instrText>
        </w:r>
        <w:r w:rsidR="00D75DC9" w:rsidRPr="008545FC">
          <w:rPr>
            <w:noProof/>
          </w:rPr>
        </w:r>
        <w:r w:rsidR="00D75DC9" w:rsidRPr="008545FC">
          <w:rPr>
            <w:noProof/>
          </w:rPr>
          <w:fldChar w:fldCharType="separate"/>
        </w:r>
        <w:r w:rsidR="00582FF1" w:rsidRPr="008545FC">
          <w:rPr>
            <w:noProof/>
          </w:rPr>
          <w:t>62</w:t>
        </w:r>
        <w:r w:rsidR="00D75DC9" w:rsidRPr="008545FC">
          <w:rPr>
            <w:noProof/>
          </w:rPr>
          <w:fldChar w:fldCharType="end"/>
        </w:r>
      </w:hyperlink>
    </w:p>
    <w:p w:rsidR="00F37EF5" w:rsidRPr="008545FC" w:rsidRDefault="008545FC">
      <w:pPr>
        <w:pStyle w:val="2e"/>
        <w:tabs>
          <w:tab w:val="right" w:leader="dot" w:pos="9070"/>
        </w:tabs>
        <w:rPr>
          <w:noProof/>
        </w:rPr>
      </w:pPr>
      <w:hyperlink w:anchor="_Toc25956" w:history="1">
        <w:r w:rsidR="00D75DC9" w:rsidRPr="008545FC">
          <w:rPr>
            <w:rFonts w:ascii="宋体" w:hAnsi="宋体" w:hint="eastAsia"/>
            <w:noProof/>
          </w:rPr>
          <w:t>二、经济标投标文件格式</w:t>
        </w:r>
        <w:r w:rsidR="00D75DC9" w:rsidRPr="008545FC">
          <w:rPr>
            <w:noProof/>
          </w:rPr>
          <w:tab/>
        </w:r>
        <w:r w:rsidR="00D75DC9" w:rsidRPr="008545FC">
          <w:rPr>
            <w:noProof/>
          </w:rPr>
          <w:fldChar w:fldCharType="begin"/>
        </w:r>
        <w:r w:rsidR="00D75DC9" w:rsidRPr="008545FC">
          <w:rPr>
            <w:noProof/>
          </w:rPr>
          <w:instrText xml:space="preserve"> PAGEREF _Toc25956 \h </w:instrText>
        </w:r>
        <w:r w:rsidR="00D75DC9" w:rsidRPr="008545FC">
          <w:rPr>
            <w:noProof/>
          </w:rPr>
        </w:r>
        <w:r w:rsidR="00D75DC9" w:rsidRPr="008545FC">
          <w:rPr>
            <w:noProof/>
          </w:rPr>
          <w:fldChar w:fldCharType="separate"/>
        </w:r>
        <w:r w:rsidR="00582FF1" w:rsidRPr="008545FC">
          <w:rPr>
            <w:noProof/>
          </w:rPr>
          <w:t>63</w:t>
        </w:r>
        <w:r w:rsidR="00D75DC9" w:rsidRPr="008545FC">
          <w:rPr>
            <w:noProof/>
          </w:rPr>
          <w:fldChar w:fldCharType="end"/>
        </w:r>
      </w:hyperlink>
    </w:p>
    <w:p w:rsidR="00F37EF5" w:rsidRPr="008545FC" w:rsidRDefault="008545FC">
      <w:pPr>
        <w:pStyle w:val="33"/>
        <w:tabs>
          <w:tab w:val="right" w:leader="dot" w:pos="9070"/>
        </w:tabs>
        <w:rPr>
          <w:noProof/>
        </w:rPr>
      </w:pPr>
      <w:hyperlink w:anchor="_Toc3433" w:history="1">
        <w:r w:rsidR="00D75DC9" w:rsidRPr="008545FC">
          <w:rPr>
            <w:rFonts w:ascii="宋体" w:hint="eastAsia"/>
            <w:noProof/>
          </w:rPr>
          <w:t>格式一：经济标封面</w:t>
        </w:r>
        <w:r w:rsidR="00D75DC9" w:rsidRPr="008545FC">
          <w:rPr>
            <w:noProof/>
          </w:rPr>
          <w:tab/>
        </w:r>
        <w:r w:rsidR="00D75DC9" w:rsidRPr="008545FC">
          <w:rPr>
            <w:noProof/>
          </w:rPr>
          <w:fldChar w:fldCharType="begin"/>
        </w:r>
        <w:r w:rsidR="00D75DC9" w:rsidRPr="008545FC">
          <w:rPr>
            <w:noProof/>
          </w:rPr>
          <w:instrText xml:space="preserve"> PAGEREF _Toc3433 \h </w:instrText>
        </w:r>
        <w:r w:rsidR="00D75DC9" w:rsidRPr="008545FC">
          <w:rPr>
            <w:noProof/>
          </w:rPr>
        </w:r>
        <w:r w:rsidR="00D75DC9" w:rsidRPr="008545FC">
          <w:rPr>
            <w:noProof/>
          </w:rPr>
          <w:fldChar w:fldCharType="separate"/>
        </w:r>
        <w:r w:rsidR="00582FF1" w:rsidRPr="008545FC">
          <w:rPr>
            <w:noProof/>
          </w:rPr>
          <w:t>64</w:t>
        </w:r>
        <w:r w:rsidR="00D75DC9" w:rsidRPr="008545FC">
          <w:rPr>
            <w:noProof/>
          </w:rPr>
          <w:fldChar w:fldCharType="end"/>
        </w:r>
      </w:hyperlink>
    </w:p>
    <w:p w:rsidR="00F37EF5" w:rsidRPr="008545FC" w:rsidRDefault="008545FC">
      <w:pPr>
        <w:pStyle w:val="33"/>
        <w:tabs>
          <w:tab w:val="right" w:leader="dot" w:pos="9070"/>
        </w:tabs>
        <w:rPr>
          <w:noProof/>
        </w:rPr>
      </w:pPr>
      <w:hyperlink w:anchor="_Toc18238" w:history="1">
        <w:r w:rsidR="00D75DC9" w:rsidRPr="008545FC">
          <w:rPr>
            <w:rFonts w:ascii="宋体" w:hint="eastAsia"/>
            <w:noProof/>
          </w:rPr>
          <w:t>格式二：工程量清单计价表</w:t>
        </w:r>
        <w:r w:rsidR="00D75DC9" w:rsidRPr="008545FC">
          <w:rPr>
            <w:noProof/>
          </w:rPr>
          <w:tab/>
        </w:r>
        <w:r w:rsidR="00D75DC9" w:rsidRPr="008545FC">
          <w:rPr>
            <w:noProof/>
          </w:rPr>
          <w:fldChar w:fldCharType="begin"/>
        </w:r>
        <w:r w:rsidR="00D75DC9" w:rsidRPr="008545FC">
          <w:rPr>
            <w:noProof/>
          </w:rPr>
          <w:instrText xml:space="preserve"> PAGEREF _Toc18238 \h </w:instrText>
        </w:r>
        <w:r w:rsidR="00D75DC9" w:rsidRPr="008545FC">
          <w:rPr>
            <w:noProof/>
          </w:rPr>
        </w:r>
        <w:r w:rsidR="00D75DC9" w:rsidRPr="008545FC">
          <w:rPr>
            <w:noProof/>
          </w:rPr>
          <w:fldChar w:fldCharType="separate"/>
        </w:r>
        <w:r w:rsidR="00582FF1" w:rsidRPr="008545FC">
          <w:rPr>
            <w:noProof/>
          </w:rPr>
          <w:t>65</w:t>
        </w:r>
        <w:r w:rsidR="00D75DC9" w:rsidRPr="008545FC">
          <w:rPr>
            <w:noProof/>
          </w:rPr>
          <w:fldChar w:fldCharType="end"/>
        </w:r>
      </w:hyperlink>
    </w:p>
    <w:p w:rsidR="00F37EF5" w:rsidRPr="008545FC" w:rsidRDefault="008545FC">
      <w:pPr>
        <w:pStyle w:val="33"/>
        <w:tabs>
          <w:tab w:val="right" w:leader="dot" w:pos="9070"/>
        </w:tabs>
        <w:rPr>
          <w:noProof/>
        </w:rPr>
      </w:pPr>
      <w:hyperlink w:anchor="_Toc2439" w:history="1">
        <w:r w:rsidR="00D75DC9" w:rsidRPr="008545FC">
          <w:rPr>
            <w:rFonts w:ascii="宋体" w:hint="eastAsia"/>
            <w:noProof/>
          </w:rPr>
          <w:t>格式三：参与编制经济标投标文件人员名单</w:t>
        </w:r>
        <w:r w:rsidR="00D75DC9" w:rsidRPr="008545FC">
          <w:rPr>
            <w:noProof/>
          </w:rPr>
          <w:tab/>
        </w:r>
        <w:r w:rsidR="00D75DC9" w:rsidRPr="008545FC">
          <w:rPr>
            <w:noProof/>
          </w:rPr>
          <w:fldChar w:fldCharType="begin"/>
        </w:r>
        <w:r w:rsidR="00D75DC9" w:rsidRPr="008545FC">
          <w:rPr>
            <w:noProof/>
          </w:rPr>
          <w:instrText xml:space="preserve"> PAGEREF _Toc2439 \h </w:instrText>
        </w:r>
        <w:r w:rsidR="00D75DC9" w:rsidRPr="008545FC">
          <w:rPr>
            <w:noProof/>
          </w:rPr>
        </w:r>
        <w:r w:rsidR="00D75DC9" w:rsidRPr="008545FC">
          <w:rPr>
            <w:noProof/>
          </w:rPr>
          <w:fldChar w:fldCharType="separate"/>
        </w:r>
        <w:r w:rsidR="00582FF1" w:rsidRPr="008545FC">
          <w:rPr>
            <w:noProof/>
          </w:rPr>
          <w:t>66</w:t>
        </w:r>
        <w:r w:rsidR="00D75DC9" w:rsidRPr="008545FC">
          <w:rPr>
            <w:noProof/>
          </w:rPr>
          <w:fldChar w:fldCharType="end"/>
        </w:r>
      </w:hyperlink>
    </w:p>
    <w:p w:rsidR="00F37EF5" w:rsidRPr="008545FC" w:rsidRDefault="008545FC">
      <w:pPr>
        <w:pStyle w:val="11"/>
        <w:tabs>
          <w:tab w:val="right" w:leader="dot" w:pos="9070"/>
        </w:tabs>
        <w:rPr>
          <w:noProof/>
        </w:rPr>
      </w:pPr>
      <w:hyperlink w:anchor="_Toc8964" w:history="1">
        <w:r w:rsidR="00D75DC9" w:rsidRPr="008545FC">
          <w:rPr>
            <w:rFonts w:ascii="宋体" w:hAnsi="宋体" w:hint="eastAsia"/>
            <w:noProof/>
          </w:rPr>
          <w:t>第五章</w:t>
        </w:r>
        <w:r w:rsidR="00D75DC9" w:rsidRPr="008545FC">
          <w:rPr>
            <w:rFonts w:ascii="宋体" w:hAnsi="宋体"/>
            <w:noProof/>
          </w:rPr>
          <w:t xml:space="preserve">  </w:t>
        </w:r>
        <w:r w:rsidR="00D75DC9" w:rsidRPr="008545FC">
          <w:rPr>
            <w:rFonts w:ascii="宋体" w:hAnsi="宋体" w:hint="eastAsia"/>
            <w:noProof/>
          </w:rPr>
          <w:t>技术条件（工程建设标准）</w:t>
        </w:r>
        <w:r w:rsidR="00D75DC9" w:rsidRPr="008545FC">
          <w:rPr>
            <w:noProof/>
          </w:rPr>
          <w:tab/>
        </w:r>
        <w:r w:rsidR="00D75DC9" w:rsidRPr="008545FC">
          <w:rPr>
            <w:noProof/>
          </w:rPr>
          <w:fldChar w:fldCharType="begin"/>
        </w:r>
        <w:r w:rsidR="00D75DC9" w:rsidRPr="008545FC">
          <w:rPr>
            <w:noProof/>
          </w:rPr>
          <w:instrText xml:space="preserve"> PAGEREF _Toc8964 \h </w:instrText>
        </w:r>
        <w:r w:rsidR="00D75DC9" w:rsidRPr="008545FC">
          <w:rPr>
            <w:noProof/>
          </w:rPr>
        </w:r>
        <w:r w:rsidR="00D75DC9" w:rsidRPr="008545FC">
          <w:rPr>
            <w:noProof/>
          </w:rPr>
          <w:fldChar w:fldCharType="separate"/>
        </w:r>
        <w:r w:rsidR="00582FF1" w:rsidRPr="008545FC">
          <w:rPr>
            <w:noProof/>
          </w:rPr>
          <w:t>68</w:t>
        </w:r>
        <w:r w:rsidR="00D75DC9" w:rsidRPr="008545FC">
          <w:rPr>
            <w:noProof/>
          </w:rPr>
          <w:fldChar w:fldCharType="end"/>
        </w:r>
      </w:hyperlink>
    </w:p>
    <w:p w:rsidR="00F37EF5" w:rsidRPr="008545FC" w:rsidRDefault="008545FC">
      <w:pPr>
        <w:pStyle w:val="11"/>
        <w:tabs>
          <w:tab w:val="right" w:leader="dot" w:pos="9070"/>
        </w:tabs>
        <w:rPr>
          <w:noProof/>
        </w:rPr>
      </w:pPr>
      <w:hyperlink w:anchor="_Toc26230" w:history="1">
        <w:r w:rsidR="00D75DC9" w:rsidRPr="008545FC">
          <w:rPr>
            <w:rFonts w:ascii="宋体" w:hAnsi="宋体" w:hint="eastAsia"/>
            <w:noProof/>
          </w:rPr>
          <w:t>第六章</w:t>
        </w:r>
        <w:r w:rsidR="00D75DC9" w:rsidRPr="008545FC">
          <w:rPr>
            <w:rFonts w:ascii="宋体" w:hAnsi="宋体"/>
            <w:noProof/>
          </w:rPr>
          <w:t xml:space="preserve">  </w:t>
        </w:r>
        <w:r w:rsidR="00D75DC9" w:rsidRPr="008545FC">
          <w:rPr>
            <w:rFonts w:ascii="宋体" w:hAnsi="宋体" w:hint="eastAsia"/>
            <w:noProof/>
          </w:rPr>
          <w:t>图纸及勘察资料</w:t>
        </w:r>
        <w:r w:rsidR="00D75DC9" w:rsidRPr="008545FC">
          <w:rPr>
            <w:noProof/>
          </w:rPr>
          <w:tab/>
        </w:r>
        <w:r w:rsidR="00D75DC9" w:rsidRPr="008545FC">
          <w:rPr>
            <w:noProof/>
          </w:rPr>
          <w:fldChar w:fldCharType="begin"/>
        </w:r>
        <w:r w:rsidR="00D75DC9" w:rsidRPr="008545FC">
          <w:rPr>
            <w:noProof/>
          </w:rPr>
          <w:instrText xml:space="preserve"> PAGEREF _Toc26230 \h </w:instrText>
        </w:r>
        <w:r w:rsidR="00D75DC9" w:rsidRPr="008545FC">
          <w:rPr>
            <w:noProof/>
          </w:rPr>
        </w:r>
        <w:r w:rsidR="00D75DC9" w:rsidRPr="008545FC">
          <w:rPr>
            <w:noProof/>
          </w:rPr>
          <w:fldChar w:fldCharType="separate"/>
        </w:r>
        <w:r w:rsidR="00582FF1" w:rsidRPr="008545FC">
          <w:rPr>
            <w:noProof/>
          </w:rPr>
          <w:t>71</w:t>
        </w:r>
        <w:r w:rsidR="00D75DC9" w:rsidRPr="008545FC">
          <w:rPr>
            <w:noProof/>
          </w:rPr>
          <w:fldChar w:fldCharType="end"/>
        </w:r>
      </w:hyperlink>
    </w:p>
    <w:p w:rsidR="00F37EF5" w:rsidRPr="008545FC" w:rsidRDefault="008545FC">
      <w:pPr>
        <w:pStyle w:val="11"/>
        <w:tabs>
          <w:tab w:val="right" w:leader="dot" w:pos="9070"/>
        </w:tabs>
        <w:rPr>
          <w:noProof/>
        </w:rPr>
      </w:pPr>
      <w:hyperlink w:anchor="_Toc6546" w:history="1">
        <w:r w:rsidR="00D75DC9" w:rsidRPr="008545FC">
          <w:rPr>
            <w:rFonts w:ascii="宋体" w:hAnsi="宋体" w:hint="eastAsia"/>
            <w:noProof/>
          </w:rPr>
          <w:t>第七章</w:t>
        </w:r>
        <w:r w:rsidR="00D75DC9" w:rsidRPr="008545FC">
          <w:rPr>
            <w:rFonts w:ascii="宋体" w:hAnsi="宋体"/>
            <w:noProof/>
          </w:rPr>
          <w:t xml:space="preserve">  </w:t>
        </w:r>
        <w:r w:rsidR="00D75DC9" w:rsidRPr="008545FC">
          <w:rPr>
            <w:rFonts w:ascii="宋体" w:hAnsi="宋体" w:hint="eastAsia"/>
            <w:noProof/>
          </w:rPr>
          <w:t>工程量清单</w:t>
        </w:r>
        <w:r w:rsidR="00D75DC9" w:rsidRPr="008545FC">
          <w:rPr>
            <w:noProof/>
          </w:rPr>
          <w:tab/>
        </w:r>
        <w:r w:rsidR="00D75DC9" w:rsidRPr="008545FC">
          <w:rPr>
            <w:noProof/>
          </w:rPr>
          <w:fldChar w:fldCharType="begin"/>
        </w:r>
        <w:r w:rsidR="00D75DC9" w:rsidRPr="008545FC">
          <w:rPr>
            <w:noProof/>
          </w:rPr>
          <w:instrText xml:space="preserve"> PAGEREF _Toc6546 \h </w:instrText>
        </w:r>
        <w:r w:rsidR="00D75DC9" w:rsidRPr="008545FC">
          <w:rPr>
            <w:noProof/>
          </w:rPr>
        </w:r>
        <w:r w:rsidR="00D75DC9" w:rsidRPr="008545FC">
          <w:rPr>
            <w:noProof/>
          </w:rPr>
          <w:fldChar w:fldCharType="separate"/>
        </w:r>
        <w:r w:rsidR="00582FF1" w:rsidRPr="008545FC">
          <w:rPr>
            <w:noProof/>
          </w:rPr>
          <w:t>72</w:t>
        </w:r>
        <w:r w:rsidR="00D75DC9" w:rsidRPr="008545FC">
          <w:rPr>
            <w:noProof/>
          </w:rPr>
          <w:fldChar w:fldCharType="end"/>
        </w:r>
      </w:hyperlink>
    </w:p>
    <w:p w:rsidR="00F37EF5" w:rsidRPr="008545FC" w:rsidRDefault="008545FC">
      <w:pPr>
        <w:pStyle w:val="11"/>
        <w:tabs>
          <w:tab w:val="right" w:leader="dot" w:pos="9070"/>
        </w:tabs>
        <w:rPr>
          <w:noProof/>
        </w:rPr>
      </w:pPr>
      <w:hyperlink w:anchor="_Toc16470" w:history="1">
        <w:r w:rsidR="00D75DC9" w:rsidRPr="008545FC">
          <w:rPr>
            <w:rFonts w:ascii="宋体" w:hAnsi="宋体" w:hint="eastAsia"/>
            <w:noProof/>
          </w:rPr>
          <w:t>第八章</w:t>
        </w:r>
        <w:r w:rsidR="00D75DC9" w:rsidRPr="008545FC">
          <w:rPr>
            <w:rFonts w:ascii="宋体" w:hAnsi="宋体"/>
            <w:noProof/>
          </w:rPr>
          <w:t xml:space="preserve">  </w:t>
        </w:r>
        <w:r w:rsidR="00D75DC9" w:rsidRPr="008545FC">
          <w:rPr>
            <w:rFonts w:ascii="宋体" w:hAnsi="宋体" w:hint="eastAsia"/>
            <w:noProof/>
          </w:rPr>
          <w:t>最高投标限价</w:t>
        </w:r>
        <w:r w:rsidR="00D75DC9" w:rsidRPr="008545FC">
          <w:rPr>
            <w:noProof/>
          </w:rPr>
          <w:tab/>
        </w:r>
        <w:r w:rsidR="00D75DC9" w:rsidRPr="008545FC">
          <w:rPr>
            <w:noProof/>
          </w:rPr>
          <w:fldChar w:fldCharType="begin"/>
        </w:r>
        <w:r w:rsidR="00D75DC9" w:rsidRPr="008545FC">
          <w:rPr>
            <w:noProof/>
          </w:rPr>
          <w:instrText xml:space="preserve"> PAGEREF _Toc16470 \h </w:instrText>
        </w:r>
        <w:r w:rsidR="00D75DC9" w:rsidRPr="008545FC">
          <w:rPr>
            <w:noProof/>
          </w:rPr>
        </w:r>
        <w:r w:rsidR="00D75DC9" w:rsidRPr="008545FC">
          <w:rPr>
            <w:noProof/>
          </w:rPr>
          <w:fldChar w:fldCharType="separate"/>
        </w:r>
        <w:r w:rsidR="00582FF1" w:rsidRPr="008545FC">
          <w:rPr>
            <w:noProof/>
          </w:rPr>
          <w:t>73</w:t>
        </w:r>
        <w:r w:rsidR="00D75DC9" w:rsidRPr="008545FC">
          <w:rPr>
            <w:noProof/>
          </w:rPr>
          <w:fldChar w:fldCharType="end"/>
        </w:r>
      </w:hyperlink>
    </w:p>
    <w:p w:rsidR="00F37EF5" w:rsidRPr="008545FC" w:rsidRDefault="00D75DC9">
      <w:pPr>
        <w:keepNext/>
        <w:keepLines/>
        <w:spacing w:before="120" w:after="120" w:line="360" w:lineRule="auto"/>
        <w:jc w:val="center"/>
        <w:outlineLvl w:val="0"/>
        <w:rPr>
          <w:rFonts w:ascii="宋体" w:hAnsi="宋体"/>
          <w:b/>
          <w:kern w:val="44"/>
          <w:sz w:val="28"/>
          <w:szCs w:val="28"/>
        </w:rPr>
      </w:pPr>
      <w:r w:rsidRPr="008545FC">
        <w:rPr>
          <w:rFonts w:ascii="宋体" w:hAnsi="宋体"/>
          <w:b/>
          <w:kern w:val="44"/>
          <w:sz w:val="28"/>
          <w:szCs w:val="28"/>
        </w:rPr>
        <w:lastRenderedPageBreak/>
        <w:fldChar w:fldCharType="end"/>
      </w:r>
      <w:bookmarkStart w:id="1" w:name="_Toc9340"/>
      <w:bookmarkStart w:id="2" w:name="_Toc70342589"/>
      <w:r w:rsidRPr="008545FC">
        <w:rPr>
          <w:rFonts w:ascii="宋体" w:hAnsi="宋体" w:hint="eastAsia"/>
          <w:b/>
          <w:kern w:val="44"/>
          <w:sz w:val="28"/>
          <w:szCs w:val="28"/>
        </w:rPr>
        <w:t>第一章</w:t>
      </w:r>
      <w:r w:rsidRPr="008545FC">
        <w:rPr>
          <w:rFonts w:ascii="宋体" w:hAnsi="宋体"/>
          <w:b/>
          <w:kern w:val="44"/>
          <w:sz w:val="28"/>
          <w:szCs w:val="28"/>
        </w:rPr>
        <w:t xml:space="preserve">  </w:t>
      </w:r>
      <w:r w:rsidRPr="008545FC">
        <w:rPr>
          <w:rFonts w:ascii="宋体" w:hAnsi="宋体" w:hint="eastAsia"/>
          <w:b/>
          <w:kern w:val="44"/>
          <w:sz w:val="28"/>
          <w:szCs w:val="28"/>
        </w:rPr>
        <w:t>投标须知</w:t>
      </w:r>
      <w:bookmarkEnd w:id="1"/>
      <w:bookmarkEnd w:id="2"/>
    </w:p>
    <w:p w:rsidR="00F37EF5" w:rsidRPr="008545FC" w:rsidRDefault="00D75DC9">
      <w:pPr>
        <w:pStyle w:val="2"/>
        <w:rPr>
          <w:rFonts w:ascii="宋体" w:hAnsi="宋体"/>
        </w:rPr>
      </w:pPr>
      <w:bookmarkStart w:id="3" w:name="_Toc31743"/>
      <w:bookmarkStart w:id="4" w:name="_Toc70342590"/>
      <w:r w:rsidRPr="008545FC">
        <w:rPr>
          <w:rFonts w:ascii="宋体" w:hAnsi="宋体" w:hint="eastAsia"/>
        </w:rPr>
        <w:t>一、投标须知前附表</w:t>
      </w:r>
      <w:bookmarkEnd w:id="3"/>
      <w:bookmarkEnd w:id="4"/>
    </w:p>
    <w:p w:rsidR="00F37EF5" w:rsidRPr="008545FC" w:rsidRDefault="00D75DC9">
      <w:pPr>
        <w:spacing w:line="360" w:lineRule="auto"/>
        <w:rPr>
          <w:rFonts w:ascii="宋体" w:hAnsi="宋体"/>
          <w:b/>
          <w:sz w:val="24"/>
          <w:szCs w:val="24"/>
        </w:rPr>
      </w:pPr>
      <w:r w:rsidRPr="008545FC">
        <w:rPr>
          <w:rFonts w:ascii="宋体" w:hAnsi="宋体" w:hint="eastAsia"/>
          <w:b/>
          <w:sz w:val="24"/>
          <w:szCs w:val="24"/>
        </w:rPr>
        <w:t>声明：本投标须知前附表使用</w:t>
      </w:r>
      <w:r w:rsidRPr="008545FC">
        <w:rPr>
          <w:rFonts w:ascii="宋体" w:hAnsi="宋体"/>
          <w:b/>
          <w:sz w:val="24"/>
          <w:szCs w:val="24"/>
        </w:rPr>
        <w:t>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981"/>
        <w:gridCol w:w="1810"/>
        <w:gridCol w:w="5857"/>
      </w:tblGrid>
      <w:tr w:rsidR="00F37EF5" w:rsidRPr="008545FC">
        <w:trPr>
          <w:cantSplit/>
          <w:trHeight w:val="966"/>
          <w:tblHeader/>
        </w:trPr>
        <w:tc>
          <w:tcPr>
            <w:tcW w:w="702" w:type="dxa"/>
            <w:tcBorders>
              <w:top w:val="double" w:sz="4" w:space="0" w:color="auto"/>
              <w:left w:val="doub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条款号</w:t>
            </w:r>
          </w:p>
        </w:tc>
        <w:tc>
          <w:tcPr>
            <w:tcW w:w="1810" w:type="dxa"/>
            <w:tcBorders>
              <w:top w:val="double" w:sz="4" w:space="0" w:color="auto"/>
              <w:left w:val="single" w:sz="4" w:space="0" w:color="auto"/>
              <w:bottom w:val="single" w:sz="4" w:space="0" w:color="auto"/>
              <w:right w:val="single" w:sz="4" w:space="0" w:color="auto"/>
            </w:tcBorders>
            <w:vAlign w:val="center"/>
          </w:tcPr>
          <w:p w:rsidR="00F37EF5" w:rsidRPr="008545FC" w:rsidRDefault="00D75DC9">
            <w:pPr>
              <w:ind w:firstLine="458"/>
              <w:rPr>
                <w:rFonts w:ascii="宋体" w:hAnsi="宋体"/>
                <w:szCs w:val="21"/>
              </w:rPr>
            </w:pPr>
            <w:r w:rsidRPr="008545FC">
              <w:rPr>
                <w:rFonts w:ascii="宋体" w:hAnsi="宋体" w:hint="eastAsia"/>
                <w:szCs w:val="21"/>
              </w:rPr>
              <w:t>内容</w:t>
            </w:r>
          </w:p>
        </w:tc>
        <w:tc>
          <w:tcPr>
            <w:tcW w:w="5857" w:type="dxa"/>
            <w:tcBorders>
              <w:top w:val="double" w:sz="4" w:space="0" w:color="auto"/>
              <w:left w:val="single" w:sz="4" w:space="0" w:color="auto"/>
              <w:bottom w:val="single" w:sz="4" w:space="0" w:color="auto"/>
              <w:right w:val="double" w:sz="4" w:space="0" w:color="auto"/>
            </w:tcBorders>
            <w:vAlign w:val="center"/>
          </w:tcPr>
          <w:p w:rsidR="00F37EF5" w:rsidRPr="008545FC" w:rsidRDefault="00D75DC9">
            <w:pPr>
              <w:ind w:firstLine="458"/>
              <w:jc w:val="center"/>
              <w:rPr>
                <w:rFonts w:ascii="宋体" w:hAnsi="宋体"/>
                <w:szCs w:val="21"/>
              </w:rPr>
            </w:pPr>
            <w:r w:rsidRPr="008545FC">
              <w:rPr>
                <w:rFonts w:ascii="宋体" w:hAnsi="宋体" w:hint="eastAsia"/>
                <w:szCs w:val="21"/>
              </w:rPr>
              <w:t>说明与要求</w:t>
            </w:r>
          </w:p>
        </w:tc>
      </w:tr>
      <w:tr w:rsidR="00F37EF5" w:rsidRPr="008545FC">
        <w:trPr>
          <w:cantSplit/>
          <w:trHeight w:val="1304"/>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定义</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u w:val="single"/>
              </w:rPr>
            </w:pPr>
            <w:r w:rsidRPr="008545FC">
              <w:rPr>
                <w:rFonts w:ascii="宋体" w:hAnsi="宋体" w:hint="eastAsia"/>
                <w:szCs w:val="21"/>
              </w:rPr>
              <w:t>招标人（即发包人）：</w:t>
            </w:r>
            <w:r w:rsidRPr="008545FC">
              <w:rPr>
                <w:rFonts w:ascii="宋体" w:hAnsi="宋体" w:hint="eastAsia"/>
                <w:szCs w:val="21"/>
                <w:u w:val="single"/>
              </w:rPr>
              <w:t>广州燃气集团有限公司</w:t>
            </w:r>
          </w:p>
          <w:p w:rsidR="00F37EF5" w:rsidRPr="008545FC" w:rsidRDefault="00D75DC9">
            <w:pPr>
              <w:rPr>
                <w:rFonts w:ascii="宋体" w:hAnsi="宋体"/>
                <w:szCs w:val="21"/>
              </w:rPr>
            </w:pPr>
            <w:r w:rsidRPr="008545FC">
              <w:rPr>
                <w:rFonts w:ascii="宋体" w:hAnsi="宋体" w:hint="eastAsia"/>
                <w:szCs w:val="21"/>
              </w:rPr>
              <w:t>招标代理：</w:t>
            </w:r>
            <w:r w:rsidRPr="008545FC">
              <w:rPr>
                <w:rFonts w:ascii="宋体" w:hAnsi="宋体" w:hint="eastAsia"/>
                <w:szCs w:val="21"/>
                <w:u w:val="single"/>
              </w:rPr>
              <w:t>广州建筑工程监理有限公司</w:t>
            </w:r>
          </w:p>
          <w:p w:rsidR="00F37EF5" w:rsidRPr="008545FC" w:rsidRDefault="00D75DC9">
            <w:pPr>
              <w:rPr>
                <w:rFonts w:ascii="宋体" w:hAnsi="宋体"/>
                <w:szCs w:val="21"/>
              </w:rPr>
            </w:pPr>
            <w:r w:rsidRPr="008545FC">
              <w:rPr>
                <w:rFonts w:ascii="宋体" w:hAnsi="宋体" w:hint="eastAsia"/>
                <w:szCs w:val="21"/>
              </w:rPr>
              <w:t>设计单位：</w:t>
            </w:r>
            <w:r w:rsidRPr="008545FC">
              <w:rPr>
                <w:rFonts w:ascii="宋体" w:hAnsi="宋体" w:hint="eastAsia"/>
                <w:szCs w:val="21"/>
                <w:u w:val="single"/>
              </w:rPr>
              <w:t>上海燃气工程设计研究有限公司</w:t>
            </w:r>
            <w:r w:rsidRPr="008545FC">
              <w:rPr>
                <w:rFonts w:ascii="宋体" w:hAnsi="宋体"/>
                <w:szCs w:val="21"/>
                <w:u w:val="single"/>
              </w:rPr>
              <w:t xml:space="preserve"> </w:t>
            </w:r>
          </w:p>
          <w:p w:rsidR="00F37EF5" w:rsidRPr="008545FC" w:rsidRDefault="00D75DC9">
            <w:pPr>
              <w:rPr>
                <w:rFonts w:ascii="宋体" w:hAnsi="宋体"/>
                <w:szCs w:val="21"/>
                <w:u w:val="single"/>
              </w:rPr>
            </w:pPr>
            <w:r w:rsidRPr="008545FC">
              <w:rPr>
                <w:rFonts w:ascii="宋体" w:hAnsi="宋体" w:hint="eastAsia"/>
                <w:szCs w:val="21"/>
              </w:rPr>
              <w:t>监理单位：</w:t>
            </w:r>
            <w:r w:rsidRPr="008545FC">
              <w:rPr>
                <w:rFonts w:ascii="宋体" w:hAnsi="宋体" w:hint="eastAsia"/>
                <w:szCs w:val="21"/>
                <w:u w:val="single"/>
              </w:rPr>
              <w:t>广州万安建设监理有限公司</w:t>
            </w:r>
          </w:p>
          <w:p w:rsidR="00F37EF5" w:rsidRPr="008545FC" w:rsidRDefault="00D75DC9">
            <w:pPr>
              <w:rPr>
                <w:rFonts w:ascii="宋体" w:hAnsi="宋体"/>
                <w:szCs w:val="21"/>
                <w:u w:val="single"/>
              </w:rPr>
            </w:pPr>
            <w:r w:rsidRPr="008545FC">
              <w:rPr>
                <w:rFonts w:ascii="宋体" w:hAnsi="宋体"/>
                <w:szCs w:val="21"/>
              </w:rPr>
              <w:t>可行性研究编制单位</w:t>
            </w:r>
            <w:r w:rsidRPr="008545FC">
              <w:rPr>
                <w:rFonts w:ascii="宋体" w:hAnsi="宋体" w:hint="eastAsia"/>
                <w:szCs w:val="21"/>
              </w:rPr>
              <w:t>：</w:t>
            </w:r>
            <w:r w:rsidRPr="008545FC">
              <w:rPr>
                <w:rFonts w:ascii="宋体" w:hAnsi="宋体"/>
                <w:bCs/>
                <w:szCs w:val="21"/>
                <w:u w:val="single"/>
              </w:rPr>
              <w:t xml:space="preserve">     /     </w:t>
            </w:r>
          </w:p>
          <w:p w:rsidR="00F37EF5" w:rsidRPr="008545FC" w:rsidRDefault="00D75DC9">
            <w:pPr>
              <w:rPr>
                <w:rFonts w:ascii="宋体" w:hAnsi="宋体"/>
                <w:szCs w:val="21"/>
                <w:u w:val="single"/>
              </w:rPr>
            </w:pPr>
            <w:r w:rsidRPr="008545FC">
              <w:rPr>
                <w:rFonts w:ascii="宋体" w:hAnsi="宋体" w:hint="eastAsia"/>
                <w:szCs w:val="21"/>
              </w:rPr>
              <w:t>检测机构：</w:t>
            </w:r>
            <w:r w:rsidRPr="008545FC">
              <w:rPr>
                <w:rFonts w:ascii="宋体" w:hAnsi="宋体"/>
                <w:szCs w:val="21"/>
                <w:u w:val="single"/>
              </w:rPr>
              <w:t xml:space="preserve">    /    </w:t>
            </w:r>
          </w:p>
        </w:tc>
      </w:tr>
      <w:tr w:rsidR="00F37EF5" w:rsidRPr="008545FC">
        <w:trPr>
          <w:cantSplit/>
          <w:trHeight w:val="558"/>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工程名称</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u w:val="single"/>
              </w:rPr>
            </w:pPr>
            <w:r w:rsidRPr="008545FC">
              <w:rPr>
                <w:rFonts w:ascii="宋体" w:hAnsi="宋体" w:hint="eastAsia"/>
                <w:szCs w:val="21"/>
                <w:u w:val="single"/>
              </w:rPr>
              <w:t>广州市天然气利用工程四期工程中新知识城能源站配套管线工程中新知识城北部调压站施工总承包（第三次）</w:t>
            </w:r>
          </w:p>
        </w:tc>
      </w:tr>
      <w:tr w:rsidR="00F37EF5" w:rsidRPr="008545FC">
        <w:trPr>
          <w:cantSplit/>
          <w:trHeight w:val="452"/>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建设地点</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u w:val="single"/>
              </w:rPr>
            </w:pPr>
            <w:r w:rsidRPr="008545FC">
              <w:rPr>
                <w:rFonts w:ascii="宋体" w:hAnsi="宋体" w:hint="eastAsia"/>
                <w:szCs w:val="21"/>
              </w:rPr>
              <w:t>详见本工程招标公告。</w:t>
            </w:r>
          </w:p>
        </w:tc>
      </w:tr>
      <w:tr w:rsidR="00F37EF5" w:rsidRPr="008545FC">
        <w:trPr>
          <w:cantSplit/>
          <w:trHeight w:val="569"/>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建设规模</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u w:val="single"/>
              </w:rPr>
            </w:pPr>
            <w:r w:rsidRPr="008545FC">
              <w:rPr>
                <w:rFonts w:ascii="宋体" w:hAnsi="宋体" w:hint="eastAsia"/>
                <w:szCs w:val="21"/>
              </w:rPr>
              <w:t>详见本工程招标公告。</w:t>
            </w:r>
          </w:p>
        </w:tc>
      </w:tr>
      <w:tr w:rsidR="00F37EF5" w:rsidRPr="008545FC">
        <w:trPr>
          <w:cantSplit/>
          <w:trHeight w:val="539"/>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承包方式</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b/>
                <w:u w:val="single"/>
              </w:rPr>
            </w:pPr>
            <w:r w:rsidRPr="008545FC">
              <w:rPr>
                <w:rFonts w:ascii="宋体" w:hAnsi="宋体" w:hint="eastAsia"/>
                <w:szCs w:val="21"/>
              </w:rPr>
              <w:t>详见本工程招标公告。</w:t>
            </w:r>
          </w:p>
        </w:tc>
      </w:tr>
      <w:tr w:rsidR="00F37EF5" w:rsidRPr="008545FC">
        <w:trPr>
          <w:cantSplit/>
          <w:trHeight w:val="613"/>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质量标准</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u w:val="single"/>
              </w:rPr>
            </w:pPr>
            <w:r w:rsidRPr="008545FC">
              <w:rPr>
                <w:rFonts w:ascii="宋体" w:hAnsi="宋体" w:hint="eastAsia"/>
                <w:szCs w:val="21"/>
                <w:u w:val="single"/>
              </w:rPr>
              <w:t>符合《工程施工质量验收规范》合格标准</w:t>
            </w:r>
          </w:p>
        </w:tc>
      </w:tr>
      <w:tr w:rsidR="00F37EF5" w:rsidRPr="008545FC">
        <w:trPr>
          <w:cantSplit/>
          <w:trHeight w:val="518"/>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招标范围</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cs="宋体"/>
                <w:szCs w:val="21"/>
                <w:u w:val="single"/>
              </w:rPr>
            </w:pPr>
            <w:r w:rsidRPr="008545FC">
              <w:rPr>
                <w:rFonts w:ascii="宋体" w:hAnsi="宋体" w:hint="eastAsia"/>
                <w:szCs w:val="21"/>
                <w:u w:val="single"/>
              </w:rPr>
              <w:t>新建中新知识城北部调压站</w:t>
            </w:r>
            <w:r w:rsidRPr="008545FC">
              <w:rPr>
                <w:rFonts w:ascii="宋体" w:hAnsi="宋体"/>
                <w:szCs w:val="21"/>
                <w:u w:val="single"/>
              </w:rPr>
              <w:t>1座，占地约6640平方米。设计进口压力5.0MPa，设计出口压力5.0MPa及0.4MPa，总设计流量6.7*10</w:t>
            </w:r>
            <w:r w:rsidRPr="008545FC">
              <w:rPr>
                <w:rFonts w:ascii="宋体" w:hAnsi="宋体"/>
                <w:szCs w:val="21"/>
                <w:u w:val="single"/>
                <w:vertAlign w:val="superscript"/>
              </w:rPr>
              <w:t>4</w:t>
            </w:r>
            <w:r w:rsidRPr="008545FC">
              <w:rPr>
                <w:rFonts w:ascii="宋体" w:hAnsi="宋体"/>
                <w:szCs w:val="21"/>
                <w:u w:val="single"/>
              </w:rPr>
              <w:t>Nm3/h。包含站房、设备综合楼、门卫室等建筑物。</w:t>
            </w:r>
          </w:p>
        </w:tc>
      </w:tr>
      <w:tr w:rsidR="00F37EF5" w:rsidRPr="008545FC">
        <w:trPr>
          <w:cantSplit/>
          <w:trHeight w:val="676"/>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工期要求</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rPr>
            </w:pPr>
            <w:r w:rsidRPr="008545FC">
              <w:rPr>
                <w:rFonts w:ascii="宋体" w:hAnsi="宋体"/>
                <w:u w:val="single"/>
              </w:rPr>
              <w:t>2022</w:t>
            </w:r>
            <w:r w:rsidRPr="008545FC">
              <w:rPr>
                <w:rFonts w:ascii="宋体" w:hAnsi="宋体" w:hint="eastAsia"/>
              </w:rPr>
              <w:t>年</w:t>
            </w:r>
            <w:r w:rsidRPr="008545FC">
              <w:rPr>
                <w:rFonts w:ascii="宋体" w:hAnsi="宋体"/>
                <w:u w:val="single"/>
              </w:rPr>
              <w:t xml:space="preserve"> </w:t>
            </w:r>
            <w:r w:rsidRPr="008545FC">
              <w:rPr>
                <w:rFonts w:ascii="宋体" w:hAnsi="宋体" w:hint="eastAsia"/>
                <w:u w:val="single"/>
              </w:rPr>
              <w:t>4</w:t>
            </w:r>
            <w:r w:rsidRPr="008545FC">
              <w:rPr>
                <w:rFonts w:ascii="宋体" w:hAnsi="宋体"/>
                <w:u w:val="single"/>
              </w:rPr>
              <w:t xml:space="preserve"> </w:t>
            </w:r>
            <w:r w:rsidRPr="008545FC">
              <w:rPr>
                <w:rFonts w:ascii="宋体" w:hAnsi="宋体" w:hint="eastAsia"/>
              </w:rPr>
              <w:t>月</w:t>
            </w:r>
            <w:r w:rsidRPr="008545FC">
              <w:rPr>
                <w:rFonts w:ascii="宋体" w:hAnsi="宋体"/>
                <w:u w:val="single"/>
              </w:rPr>
              <w:t>1</w:t>
            </w:r>
            <w:r w:rsidRPr="008545FC">
              <w:rPr>
                <w:rFonts w:ascii="宋体" w:hAnsi="宋体" w:hint="eastAsia"/>
              </w:rPr>
              <w:t>日计划开工，施工总期：</w:t>
            </w:r>
            <w:r w:rsidRPr="008545FC">
              <w:rPr>
                <w:rFonts w:ascii="宋体" w:hAnsi="宋体"/>
                <w:u w:val="single"/>
              </w:rPr>
              <w:t xml:space="preserve"> 180  </w:t>
            </w:r>
            <w:r w:rsidRPr="008545FC">
              <w:rPr>
                <w:rFonts w:ascii="宋体" w:hAnsi="宋体" w:hint="eastAsia"/>
              </w:rPr>
              <w:t>日历天，以监理总工程师签发的开工令日期为准。</w:t>
            </w:r>
          </w:p>
        </w:tc>
      </w:tr>
      <w:tr w:rsidR="00F37EF5" w:rsidRPr="008545FC">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3.1</w:t>
            </w: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资金来源</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u w:val="single"/>
              </w:rPr>
            </w:pPr>
            <w:r w:rsidRPr="008545FC">
              <w:rPr>
                <w:rFonts w:ascii="宋体" w:hAnsi="宋体" w:hint="eastAsia"/>
                <w:szCs w:val="21"/>
                <w:u w:val="single"/>
              </w:rPr>
              <w:t>企业自筹资金。</w:t>
            </w:r>
          </w:p>
        </w:tc>
      </w:tr>
      <w:tr w:rsidR="00F37EF5" w:rsidRPr="008545FC">
        <w:trPr>
          <w:cantSplit/>
          <w:trHeight w:val="987"/>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4.1</w:t>
            </w: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投标人资质等级及项目负责人等级要求</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详见本工程招标公告。</w:t>
            </w:r>
          </w:p>
        </w:tc>
      </w:tr>
      <w:tr w:rsidR="00F37EF5" w:rsidRPr="008545FC">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资格审查方式</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详见本工程招标公告。</w:t>
            </w:r>
          </w:p>
        </w:tc>
      </w:tr>
      <w:tr w:rsidR="00F37EF5" w:rsidRPr="008545FC">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13.1</w:t>
            </w: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报价以及单价和总价计算方式</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工程量清单计价。</w:t>
            </w:r>
          </w:p>
        </w:tc>
      </w:tr>
      <w:tr w:rsidR="00F37EF5" w:rsidRPr="008545FC">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15.1</w:t>
            </w: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投标有效期</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u w:val="single"/>
              </w:rPr>
            </w:pPr>
            <w:r w:rsidRPr="008545FC">
              <w:rPr>
                <w:rFonts w:ascii="宋体" w:hAnsi="宋体"/>
                <w:szCs w:val="21"/>
                <w:u w:val="single"/>
              </w:rPr>
              <w:t xml:space="preserve">  120  </w:t>
            </w:r>
            <w:r w:rsidRPr="008545FC">
              <w:rPr>
                <w:rFonts w:ascii="宋体" w:hAnsi="宋体" w:hint="eastAsia"/>
                <w:szCs w:val="21"/>
              </w:rPr>
              <w:t>日历天。（从投标截止之日计起）</w:t>
            </w:r>
          </w:p>
        </w:tc>
      </w:tr>
      <w:tr w:rsidR="00F37EF5" w:rsidRPr="008545FC">
        <w:trPr>
          <w:cantSplit/>
          <w:trHeight w:val="1102"/>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16.1</w:t>
            </w: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投标保证金</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投标保证金金额：</w:t>
            </w:r>
            <w:r w:rsidRPr="008545FC">
              <w:rPr>
                <w:rFonts w:ascii="宋体" w:hAnsi="宋体"/>
                <w:b/>
                <w:szCs w:val="21"/>
                <w:u w:val="single"/>
              </w:rPr>
              <w:t>10</w:t>
            </w:r>
            <w:r w:rsidRPr="008545FC">
              <w:rPr>
                <w:rFonts w:ascii="宋体" w:hAnsi="宋体" w:hint="eastAsia"/>
                <w:szCs w:val="21"/>
              </w:rPr>
              <w:t>万元人民币；</w:t>
            </w:r>
          </w:p>
          <w:p w:rsidR="00F37EF5" w:rsidRPr="008545FC" w:rsidRDefault="00D75DC9">
            <w:pPr>
              <w:rPr>
                <w:rFonts w:ascii="宋体" w:hAnsi="宋体"/>
                <w:szCs w:val="21"/>
                <w:u w:val="single"/>
              </w:rPr>
            </w:pPr>
            <w:r w:rsidRPr="008545FC">
              <w:rPr>
                <w:rFonts w:ascii="宋体" w:hAnsi="宋体" w:hint="eastAsia"/>
                <w:szCs w:val="21"/>
              </w:rPr>
              <w:t>缴纳时间：</w:t>
            </w:r>
            <w:r w:rsidRPr="008545FC">
              <w:rPr>
                <w:rFonts w:ascii="宋体" w:hAnsi="宋体"/>
                <w:szCs w:val="21"/>
                <w:u w:val="single"/>
              </w:rPr>
              <w:t xml:space="preserve"> 本项目开标 </w:t>
            </w:r>
            <w:r w:rsidRPr="008545FC">
              <w:rPr>
                <w:rFonts w:ascii="宋体" w:hAnsi="宋体" w:hint="eastAsia"/>
                <w:szCs w:val="21"/>
              </w:rPr>
              <w:t>之前。</w:t>
            </w:r>
          </w:p>
          <w:p w:rsidR="00F37EF5" w:rsidRPr="008545FC" w:rsidRDefault="00D75DC9">
            <w:pPr>
              <w:rPr>
                <w:rFonts w:ascii="宋体" w:hAnsi="宋体"/>
                <w:szCs w:val="21"/>
                <w:u w:val="single"/>
              </w:rPr>
            </w:pPr>
            <w:r w:rsidRPr="008545FC">
              <w:rPr>
                <w:rFonts w:ascii="宋体" w:hAnsi="宋体" w:hint="eastAsia"/>
                <w:szCs w:val="21"/>
                <w:u w:val="single"/>
              </w:rPr>
              <w:t>注：投标保证金相关事宜详见招标文件</w:t>
            </w:r>
            <w:r w:rsidRPr="008545FC">
              <w:rPr>
                <w:rFonts w:ascii="宋体" w:hAnsi="宋体"/>
                <w:szCs w:val="21"/>
                <w:u w:val="single"/>
              </w:rPr>
              <w:t>16款。</w:t>
            </w:r>
          </w:p>
        </w:tc>
      </w:tr>
      <w:tr w:rsidR="00F37EF5" w:rsidRPr="008545FC">
        <w:trPr>
          <w:cantSplit/>
          <w:trHeight w:val="734"/>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5</w:t>
            </w: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踏勘现场</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u w:val="single"/>
              </w:rPr>
            </w:pPr>
            <w:r w:rsidRPr="008545FC">
              <w:rPr>
                <w:rFonts w:ascii="宋体" w:hAnsi="宋体" w:hint="eastAsia"/>
                <w:szCs w:val="21"/>
                <w:u w:val="single"/>
              </w:rPr>
              <w:t>招标人不集中组织，由投标人自行踏勘，</w:t>
            </w:r>
            <w:r w:rsidRPr="008545FC">
              <w:rPr>
                <w:rFonts w:ascii="宋体" w:hAnsi="宋体"/>
                <w:szCs w:val="21"/>
                <w:u w:val="single"/>
              </w:rPr>
              <w:t>投标人不进行踏勘的，视为已熟知现场条件，自行承担相关风险</w:t>
            </w:r>
            <w:r w:rsidRPr="008545FC">
              <w:rPr>
                <w:rFonts w:ascii="宋体" w:hAnsi="宋体" w:hint="eastAsia"/>
                <w:szCs w:val="21"/>
                <w:u w:val="single"/>
              </w:rPr>
              <w:t>。</w:t>
            </w:r>
          </w:p>
          <w:p w:rsidR="00F37EF5" w:rsidRPr="008545FC" w:rsidRDefault="00D75DC9">
            <w:pPr>
              <w:rPr>
                <w:rFonts w:ascii="宋体" w:hAnsi="宋体"/>
                <w:szCs w:val="21"/>
                <w:u w:val="single"/>
              </w:rPr>
            </w:pPr>
            <w:r w:rsidRPr="008545FC">
              <w:rPr>
                <w:rFonts w:ascii="宋体" w:hAnsi="宋体" w:hint="eastAsia"/>
                <w:szCs w:val="21"/>
                <w:u w:val="single"/>
              </w:rPr>
              <w:t>现场详细地点：广州市黄埔区中新广州知识城凤凰五路东延线北部。</w:t>
            </w:r>
          </w:p>
        </w:tc>
      </w:tr>
      <w:tr w:rsidR="00F37EF5" w:rsidRPr="008545FC">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8</w:t>
            </w: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投标答疑</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rPr>
            </w:pPr>
            <w:r w:rsidRPr="008545FC">
              <w:rPr>
                <w:rFonts w:ascii="宋体" w:hAnsi="宋体"/>
                <w:szCs w:val="21"/>
              </w:rPr>
              <w:t>1、疑问提交时间：</w:t>
            </w:r>
            <w:r w:rsidRPr="008545FC">
              <w:rPr>
                <w:rFonts w:ascii="宋体" w:hAnsi="宋体" w:hint="eastAsia"/>
                <w:szCs w:val="21"/>
                <w:u w:val="single"/>
              </w:rPr>
              <w:t>在递交投标文件截止日期前</w:t>
            </w:r>
            <w:r w:rsidRPr="008545FC">
              <w:rPr>
                <w:rFonts w:ascii="宋体" w:hAnsi="宋体"/>
                <w:szCs w:val="21"/>
                <w:u w:val="single"/>
              </w:rPr>
              <w:t>18日</w:t>
            </w:r>
            <w:r w:rsidRPr="008545FC">
              <w:rPr>
                <w:rFonts w:ascii="宋体" w:hAnsi="宋体" w:hint="eastAsia"/>
                <w:szCs w:val="21"/>
              </w:rPr>
              <w:t>；</w:t>
            </w:r>
          </w:p>
          <w:p w:rsidR="00F37EF5" w:rsidRPr="008545FC" w:rsidRDefault="00D75DC9">
            <w:pPr>
              <w:rPr>
                <w:rFonts w:ascii="宋体" w:hAnsi="宋体"/>
                <w:szCs w:val="21"/>
              </w:rPr>
            </w:pPr>
            <w:r w:rsidRPr="008545FC">
              <w:rPr>
                <w:rFonts w:ascii="宋体" w:hAnsi="宋体"/>
                <w:szCs w:val="21"/>
              </w:rPr>
              <w:t>2、形式：投标人的疑问通过</w:t>
            </w:r>
            <w:r w:rsidRPr="008545FC">
              <w:rPr>
                <w:rFonts w:ascii="宋体" w:hAnsi="宋体"/>
                <w:sz w:val="24"/>
                <w:szCs w:val="24"/>
                <w:u w:val="single"/>
              </w:rPr>
              <w:t xml:space="preserve"> </w:t>
            </w:r>
            <w:r w:rsidRPr="008545FC">
              <w:rPr>
                <w:rFonts w:ascii="宋体" w:hAnsi="宋体" w:hint="eastAsia"/>
                <w:szCs w:val="21"/>
                <w:u w:val="single"/>
              </w:rPr>
              <w:t>广州公共资源交易中心</w:t>
            </w:r>
            <w:r w:rsidRPr="008545FC">
              <w:rPr>
                <w:rFonts w:ascii="宋体" w:hAnsi="宋体"/>
                <w:sz w:val="24"/>
                <w:szCs w:val="24"/>
                <w:u w:val="single"/>
              </w:rPr>
              <w:t xml:space="preserve"> </w:t>
            </w:r>
            <w:r w:rsidRPr="008545FC">
              <w:rPr>
                <w:rFonts w:ascii="宋体" w:hAnsi="宋体" w:hint="eastAsia"/>
                <w:szCs w:val="21"/>
              </w:rPr>
              <w:t>交易平台提交。</w:t>
            </w:r>
          </w:p>
          <w:p w:rsidR="00F37EF5" w:rsidRPr="008545FC" w:rsidRDefault="00D75DC9">
            <w:pPr>
              <w:rPr>
                <w:rFonts w:ascii="宋体" w:hAnsi="宋体"/>
                <w:szCs w:val="21"/>
              </w:rPr>
            </w:pPr>
            <w:r w:rsidRPr="008545FC">
              <w:rPr>
                <w:rFonts w:ascii="宋体" w:hAnsi="宋体"/>
                <w:szCs w:val="21"/>
              </w:rPr>
              <w:t>3、招标人澄清、修补或答疑期限：在递交投标文件截止日期前</w:t>
            </w:r>
            <w:r w:rsidRPr="008545FC">
              <w:rPr>
                <w:rFonts w:ascii="宋体" w:hAnsi="宋体"/>
                <w:szCs w:val="21"/>
                <w:u w:val="single"/>
              </w:rPr>
              <w:t>15</w:t>
            </w:r>
            <w:r w:rsidRPr="008545FC">
              <w:rPr>
                <w:rFonts w:ascii="宋体" w:hAnsi="宋体" w:hint="eastAsia"/>
                <w:szCs w:val="21"/>
              </w:rPr>
              <w:t>日；</w:t>
            </w:r>
          </w:p>
          <w:p w:rsidR="00F37EF5" w:rsidRPr="008545FC" w:rsidRDefault="00D75DC9">
            <w:pPr>
              <w:rPr>
                <w:rFonts w:ascii="宋体" w:hAnsi="宋体"/>
                <w:szCs w:val="21"/>
              </w:rPr>
            </w:pPr>
            <w:r w:rsidRPr="008545FC">
              <w:rPr>
                <w:rFonts w:ascii="宋体" w:hAnsi="宋体" w:hint="eastAsia"/>
                <w:szCs w:val="21"/>
              </w:rPr>
              <w:t>具体要求：按照交易平台关于全流程电子化项目的相关指南进行操作，详见：</w:t>
            </w:r>
            <w:r w:rsidRPr="008545FC">
              <w:rPr>
                <w:rFonts w:ascii="宋体" w:hAnsi="宋体" w:hint="eastAsia"/>
                <w:szCs w:val="21"/>
                <w:u w:val="single"/>
              </w:rPr>
              <w:t>广州公共资源交易中心网站</w:t>
            </w:r>
            <w:r w:rsidRPr="008545FC">
              <w:rPr>
                <w:rFonts w:ascii="宋体" w:hAnsi="宋体" w:hint="eastAsia"/>
                <w:szCs w:val="21"/>
              </w:rPr>
              <w:t>。提问一律不得署名。</w:t>
            </w:r>
          </w:p>
          <w:p w:rsidR="00F37EF5" w:rsidRPr="008545FC" w:rsidRDefault="00D75DC9">
            <w:pPr>
              <w:rPr>
                <w:rFonts w:ascii="宋体" w:hAnsi="宋体"/>
                <w:szCs w:val="21"/>
                <w:u w:val="single"/>
              </w:rPr>
            </w:pPr>
            <w:r w:rsidRPr="008545FC">
              <w:rPr>
                <w:rFonts w:ascii="宋体" w:hAnsi="宋体" w:cs="宋体" w:hint="eastAsia"/>
                <w:szCs w:val="21"/>
                <w:u w:val="single"/>
              </w:rPr>
              <w:t>网上答疑的操作指南为：登陆广州公共资源交易中心网站</w:t>
            </w:r>
            <w:r w:rsidRPr="008545FC">
              <w:rPr>
                <w:rFonts w:ascii="宋体" w:hAnsi="宋体" w:cs="宋体"/>
                <w:szCs w:val="21"/>
                <w:u w:val="single"/>
              </w:rPr>
              <w:t>-&gt;</w:t>
            </w:r>
            <w:r w:rsidRPr="008545FC">
              <w:rPr>
                <w:rFonts w:ascii="宋体" w:hAnsi="宋体" w:cs="宋体" w:hint="eastAsia"/>
                <w:szCs w:val="21"/>
                <w:u w:val="single"/>
              </w:rPr>
              <w:t>进入“我是投标人（供应商）”</w:t>
            </w:r>
            <w:r w:rsidRPr="008545FC">
              <w:rPr>
                <w:rFonts w:ascii="宋体" w:hAnsi="宋体" w:cs="宋体"/>
                <w:szCs w:val="21"/>
                <w:u w:val="single"/>
              </w:rPr>
              <w:t>-&gt;</w:t>
            </w:r>
            <w:r w:rsidRPr="008545FC">
              <w:rPr>
                <w:rFonts w:ascii="宋体" w:hAnsi="宋体" w:cs="宋体" w:hint="eastAsia"/>
                <w:szCs w:val="21"/>
                <w:u w:val="single"/>
              </w:rPr>
              <w:t>“我的投标”</w:t>
            </w:r>
            <w:r w:rsidRPr="008545FC">
              <w:rPr>
                <w:rFonts w:ascii="宋体" w:hAnsi="宋体" w:cs="宋体"/>
                <w:szCs w:val="21"/>
                <w:u w:val="single"/>
              </w:rPr>
              <w:t>-&gt;</w:t>
            </w:r>
            <w:r w:rsidRPr="008545FC">
              <w:rPr>
                <w:rFonts w:ascii="宋体" w:hAnsi="宋体" w:cs="宋体" w:hint="eastAsia"/>
                <w:szCs w:val="21"/>
                <w:u w:val="single"/>
              </w:rPr>
              <w:t>“招标答疑提问”查询项目并提问。</w:t>
            </w:r>
          </w:p>
        </w:tc>
      </w:tr>
      <w:tr w:rsidR="00F37EF5" w:rsidRPr="008545FC">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投标截止时间</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trike/>
                <w:szCs w:val="21"/>
              </w:rPr>
            </w:pPr>
            <w:r w:rsidRPr="008545FC">
              <w:rPr>
                <w:rFonts w:ascii="宋体" w:hAnsi="宋体"/>
                <w:szCs w:val="21"/>
                <w:u w:val="single"/>
              </w:rPr>
              <w:t xml:space="preserve">       </w:t>
            </w:r>
            <w:r w:rsidRPr="008545FC">
              <w:rPr>
                <w:rFonts w:ascii="宋体" w:hAnsi="宋体" w:hint="eastAsia"/>
                <w:szCs w:val="21"/>
              </w:rPr>
              <w:t>年</w:t>
            </w:r>
            <w:r w:rsidRPr="008545FC">
              <w:rPr>
                <w:rFonts w:ascii="宋体" w:hAnsi="宋体"/>
                <w:szCs w:val="21"/>
                <w:u w:val="single"/>
              </w:rPr>
              <w:t xml:space="preserve">   </w:t>
            </w:r>
            <w:r w:rsidRPr="008545FC">
              <w:rPr>
                <w:rFonts w:ascii="宋体" w:hAnsi="宋体" w:hint="eastAsia"/>
                <w:szCs w:val="21"/>
              </w:rPr>
              <w:t>月</w:t>
            </w:r>
            <w:r w:rsidRPr="008545FC">
              <w:rPr>
                <w:rFonts w:ascii="宋体" w:hAnsi="宋体"/>
                <w:szCs w:val="21"/>
                <w:u w:val="single"/>
              </w:rPr>
              <w:t xml:space="preserve">    </w:t>
            </w:r>
            <w:r w:rsidRPr="008545FC">
              <w:rPr>
                <w:rFonts w:ascii="宋体" w:hAnsi="宋体" w:hint="eastAsia"/>
                <w:szCs w:val="21"/>
              </w:rPr>
              <w:t>日</w:t>
            </w:r>
            <w:r w:rsidRPr="008545FC">
              <w:rPr>
                <w:rFonts w:ascii="宋体" w:hAnsi="宋体"/>
                <w:szCs w:val="21"/>
                <w:u w:val="single"/>
              </w:rPr>
              <w:t xml:space="preserve">   </w:t>
            </w:r>
            <w:r w:rsidRPr="008545FC">
              <w:rPr>
                <w:rFonts w:ascii="宋体" w:hAnsi="宋体" w:hint="eastAsia"/>
                <w:szCs w:val="21"/>
              </w:rPr>
              <w:t>时（北京时间）。</w:t>
            </w:r>
          </w:p>
        </w:tc>
      </w:tr>
      <w:tr w:rsidR="00F37EF5" w:rsidRPr="008545FC">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开标开始时间和地点</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（技术标和经济标同时开标）</w:t>
            </w:r>
          </w:p>
          <w:p w:rsidR="00F37EF5" w:rsidRPr="008545FC" w:rsidRDefault="00D75DC9">
            <w:pPr>
              <w:rPr>
                <w:rFonts w:ascii="宋体" w:hAnsi="宋体"/>
                <w:szCs w:val="21"/>
                <w:u w:val="single"/>
              </w:rPr>
            </w:pPr>
            <w:r w:rsidRPr="008545FC">
              <w:rPr>
                <w:rFonts w:ascii="宋体" w:hAnsi="宋体"/>
                <w:szCs w:val="21"/>
              </w:rPr>
              <w:t>1、开标开始时间：</w:t>
            </w:r>
            <w:r w:rsidRPr="008545FC">
              <w:rPr>
                <w:rFonts w:ascii="宋体" w:hAnsi="宋体"/>
                <w:szCs w:val="21"/>
                <w:u w:val="single"/>
              </w:rPr>
              <w:t xml:space="preserve">     </w:t>
            </w:r>
            <w:r w:rsidRPr="008545FC">
              <w:rPr>
                <w:rFonts w:ascii="宋体" w:hAnsi="宋体" w:hint="eastAsia"/>
                <w:szCs w:val="21"/>
              </w:rPr>
              <w:t>年</w:t>
            </w:r>
            <w:r w:rsidRPr="008545FC">
              <w:rPr>
                <w:rFonts w:ascii="宋体" w:hAnsi="宋体"/>
                <w:szCs w:val="21"/>
                <w:u w:val="single"/>
              </w:rPr>
              <w:t xml:space="preserve">   </w:t>
            </w:r>
            <w:r w:rsidRPr="008545FC">
              <w:rPr>
                <w:rFonts w:ascii="宋体" w:hAnsi="宋体" w:hint="eastAsia"/>
                <w:szCs w:val="21"/>
              </w:rPr>
              <w:t>月</w:t>
            </w:r>
            <w:r w:rsidRPr="008545FC">
              <w:rPr>
                <w:rFonts w:ascii="宋体" w:hAnsi="宋体"/>
                <w:szCs w:val="21"/>
                <w:u w:val="single"/>
              </w:rPr>
              <w:t xml:space="preserve">   </w:t>
            </w:r>
            <w:r w:rsidRPr="008545FC">
              <w:rPr>
                <w:rFonts w:ascii="宋体" w:hAnsi="宋体" w:hint="eastAsia"/>
                <w:szCs w:val="21"/>
              </w:rPr>
              <w:t>日</w:t>
            </w:r>
            <w:r w:rsidRPr="008545FC">
              <w:rPr>
                <w:rFonts w:ascii="宋体" w:hAnsi="宋体"/>
                <w:szCs w:val="21"/>
                <w:u w:val="single"/>
              </w:rPr>
              <w:t xml:space="preserve">   </w:t>
            </w:r>
            <w:r w:rsidRPr="008545FC">
              <w:rPr>
                <w:rFonts w:ascii="宋体" w:hAnsi="宋体" w:hint="eastAsia"/>
                <w:szCs w:val="21"/>
              </w:rPr>
              <w:t>时</w:t>
            </w:r>
            <w:r w:rsidRPr="008545FC">
              <w:rPr>
                <w:rFonts w:ascii="宋体" w:hAnsi="宋体"/>
                <w:szCs w:val="21"/>
                <w:u w:val="single"/>
              </w:rPr>
              <w:t xml:space="preserve">   </w:t>
            </w:r>
            <w:r w:rsidRPr="008545FC">
              <w:rPr>
                <w:rFonts w:ascii="宋体" w:hAnsi="宋体" w:hint="eastAsia"/>
                <w:szCs w:val="21"/>
              </w:rPr>
              <w:t>分（与</w:t>
            </w:r>
            <w:r w:rsidRPr="008545FC">
              <w:rPr>
                <w:rFonts w:ascii="宋体" w:hAnsi="宋体"/>
                <w:szCs w:val="21"/>
              </w:rPr>
              <w:t>投标截止时间</w:t>
            </w:r>
            <w:r w:rsidRPr="008545FC">
              <w:rPr>
                <w:rFonts w:ascii="宋体" w:hAnsi="宋体" w:hint="eastAsia"/>
                <w:szCs w:val="21"/>
              </w:rPr>
              <w:t>为</w:t>
            </w:r>
            <w:r w:rsidRPr="008545FC">
              <w:rPr>
                <w:rFonts w:ascii="宋体" w:hAnsi="宋体"/>
                <w:szCs w:val="21"/>
              </w:rPr>
              <w:t>同一时间</w:t>
            </w:r>
            <w:r w:rsidRPr="008545FC">
              <w:rPr>
                <w:rFonts w:ascii="宋体" w:hAnsi="宋体" w:hint="eastAsia"/>
                <w:szCs w:val="21"/>
              </w:rPr>
              <w:t>），地点：</w:t>
            </w:r>
            <w:r w:rsidRPr="008545FC">
              <w:rPr>
                <w:rFonts w:ascii="宋体" w:hAnsi="宋体"/>
                <w:szCs w:val="21"/>
                <w:u w:val="single"/>
              </w:rPr>
              <w:t xml:space="preserve">           </w:t>
            </w:r>
          </w:p>
          <w:p w:rsidR="00F37EF5" w:rsidRPr="008545FC" w:rsidRDefault="00D75DC9">
            <w:pPr>
              <w:rPr>
                <w:rFonts w:ascii="宋体" w:hAnsi="宋体"/>
                <w:szCs w:val="21"/>
              </w:rPr>
            </w:pPr>
            <w:r w:rsidRPr="008545FC">
              <w:rPr>
                <w:rFonts w:ascii="宋体" w:hAnsi="宋体" w:hint="eastAsia"/>
                <w:szCs w:val="21"/>
              </w:rPr>
              <w:t>注：投标文件解密问题。投标人只用执行一次解密，招标人执行解密次数根据招标文件开标次数确定。</w:t>
            </w:r>
          </w:p>
          <w:p w:rsidR="00F37EF5" w:rsidRPr="008545FC" w:rsidRDefault="00D75DC9">
            <w:pPr>
              <w:rPr>
                <w:rFonts w:ascii="宋体" w:hAnsi="宋体"/>
              </w:rPr>
            </w:pPr>
            <w:r w:rsidRPr="008545FC">
              <w:rPr>
                <w:rFonts w:ascii="宋体" w:hAnsi="宋体"/>
                <w:szCs w:val="21"/>
              </w:rPr>
              <w:t>2、递交投标文件备用光盘时间：</w:t>
            </w:r>
            <w:r w:rsidRPr="008545FC">
              <w:rPr>
                <w:rFonts w:ascii="宋体" w:hAnsi="宋体"/>
                <w:szCs w:val="21"/>
                <w:u w:val="single"/>
              </w:rPr>
              <w:t xml:space="preserve">     </w:t>
            </w:r>
            <w:r w:rsidRPr="008545FC">
              <w:rPr>
                <w:rFonts w:ascii="宋体" w:hAnsi="宋体" w:hint="eastAsia"/>
                <w:szCs w:val="21"/>
              </w:rPr>
              <w:t>年</w:t>
            </w:r>
            <w:r w:rsidRPr="008545FC">
              <w:rPr>
                <w:rFonts w:ascii="宋体" w:hAnsi="宋体"/>
                <w:szCs w:val="21"/>
                <w:u w:val="single"/>
              </w:rPr>
              <w:t xml:space="preserve">   </w:t>
            </w:r>
            <w:r w:rsidRPr="008545FC">
              <w:rPr>
                <w:rFonts w:ascii="宋体" w:hAnsi="宋体" w:hint="eastAsia"/>
                <w:szCs w:val="21"/>
              </w:rPr>
              <w:t>月</w:t>
            </w:r>
            <w:r w:rsidRPr="008545FC">
              <w:rPr>
                <w:rFonts w:ascii="宋体" w:hAnsi="宋体"/>
                <w:szCs w:val="21"/>
                <w:u w:val="single"/>
              </w:rPr>
              <w:t xml:space="preserve">   </w:t>
            </w:r>
            <w:r w:rsidRPr="008545FC">
              <w:rPr>
                <w:rFonts w:ascii="宋体" w:hAnsi="宋体" w:hint="eastAsia"/>
                <w:szCs w:val="21"/>
              </w:rPr>
              <w:t>日</w:t>
            </w:r>
            <w:r w:rsidRPr="008545FC">
              <w:rPr>
                <w:rFonts w:ascii="宋体" w:hAnsi="宋体"/>
                <w:szCs w:val="21"/>
                <w:u w:val="single"/>
              </w:rPr>
              <w:t xml:space="preserve">   </w:t>
            </w:r>
            <w:r w:rsidRPr="008545FC">
              <w:rPr>
                <w:rFonts w:ascii="宋体" w:hAnsi="宋体" w:hint="eastAsia"/>
                <w:szCs w:val="21"/>
              </w:rPr>
              <w:t>时</w:t>
            </w:r>
            <w:r w:rsidRPr="008545FC">
              <w:rPr>
                <w:rFonts w:ascii="宋体" w:hAnsi="宋体"/>
                <w:szCs w:val="21"/>
                <w:u w:val="single"/>
              </w:rPr>
              <w:t xml:space="preserve">   </w:t>
            </w:r>
            <w:r w:rsidRPr="008545FC">
              <w:rPr>
                <w:rFonts w:ascii="宋体" w:hAnsi="宋体" w:hint="eastAsia"/>
                <w:szCs w:val="21"/>
              </w:rPr>
              <w:t>分至</w:t>
            </w:r>
            <w:r w:rsidRPr="008545FC">
              <w:rPr>
                <w:rFonts w:ascii="宋体" w:hAnsi="宋体"/>
                <w:szCs w:val="21"/>
                <w:u w:val="single"/>
              </w:rPr>
              <w:t xml:space="preserve">     </w:t>
            </w:r>
            <w:r w:rsidRPr="008545FC">
              <w:rPr>
                <w:rFonts w:ascii="宋体" w:hAnsi="宋体" w:hint="eastAsia"/>
                <w:szCs w:val="21"/>
              </w:rPr>
              <w:t>年</w:t>
            </w:r>
            <w:r w:rsidRPr="008545FC">
              <w:rPr>
                <w:rFonts w:ascii="宋体" w:hAnsi="宋体"/>
                <w:szCs w:val="21"/>
                <w:u w:val="single"/>
              </w:rPr>
              <w:t xml:space="preserve">   </w:t>
            </w:r>
            <w:r w:rsidRPr="008545FC">
              <w:rPr>
                <w:rFonts w:ascii="宋体" w:hAnsi="宋体" w:hint="eastAsia"/>
                <w:szCs w:val="21"/>
              </w:rPr>
              <w:t>月</w:t>
            </w:r>
            <w:r w:rsidRPr="008545FC">
              <w:rPr>
                <w:rFonts w:ascii="宋体" w:hAnsi="宋体"/>
                <w:szCs w:val="21"/>
                <w:u w:val="single"/>
              </w:rPr>
              <w:t xml:space="preserve">   </w:t>
            </w:r>
            <w:r w:rsidRPr="008545FC">
              <w:rPr>
                <w:rFonts w:ascii="宋体" w:hAnsi="宋体" w:hint="eastAsia"/>
                <w:szCs w:val="21"/>
              </w:rPr>
              <w:t>日</w:t>
            </w:r>
            <w:r w:rsidRPr="008545FC">
              <w:rPr>
                <w:rFonts w:ascii="宋体" w:hAnsi="宋体"/>
                <w:szCs w:val="21"/>
                <w:u w:val="single"/>
              </w:rPr>
              <w:t xml:space="preserve">   </w:t>
            </w:r>
            <w:r w:rsidRPr="008545FC">
              <w:rPr>
                <w:rFonts w:ascii="宋体" w:hAnsi="宋体" w:hint="eastAsia"/>
                <w:szCs w:val="21"/>
              </w:rPr>
              <w:t>时</w:t>
            </w:r>
            <w:r w:rsidRPr="008545FC">
              <w:rPr>
                <w:rFonts w:ascii="宋体" w:hAnsi="宋体"/>
                <w:szCs w:val="21"/>
                <w:u w:val="single"/>
              </w:rPr>
              <w:t xml:space="preserve">   </w:t>
            </w:r>
            <w:r w:rsidRPr="008545FC">
              <w:rPr>
                <w:rFonts w:ascii="宋体" w:hAnsi="宋体" w:hint="eastAsia"/>
                <w:szCs w:val="21"/>
              </w:rPr>
              <w:t>分；递交地点：</w:t>
            </w:r>
            <w:r w:rsidRPr="008545FC">
              <w:rPr>
                <w:rFonts w:ascii="宋体" w:hAnsi="宋体"/>
                <w:u w:val="single"/>
              </w:rPr>
              <w:t xml:space="preserve">      </w:t>
            </w:r>
            <w:r w:rsidRPr="008545FC">
              <w:rPr>
                <w:rFonts w:ascii="宋体" w:hAnsi="宋体" w:hint="eastAsia"/>
              </w:rPr>
              <w:t>。</w:t>
            </w:r>
            <w:r w:rsidRPr="008545FC">
              <w:rPr>
                <w:rFonts w:ascii="宋体" w:hAnsi="宋体"/>
              </w:rPr>
              <w:t>(建议安排在投标文件截止时间前15分钟至投标文件截止时间）</w:t>
            </w:r>
          </w:p>
          <w:p w:rsidR="00F37EF5" w:rsidRPr="008545FC" w:rsidRDefault="00D75DC9">
            <w:pPr>
              <w:rPr>
                <w:rFonts w:ascii="宋体" w:hAnsi="宋体"/>
                <w:szCs w:val="21"/>
              </w:rPr>
            </w:pPr>
            <w:r w:rsidRPr="008545FC">
              <w:rPr>
                <w:rFonts w:ascii="宋体" w:hAnsi="宋体" w:cs="仿宋_GB2312" w:hint="eastAsia"/>
              </w:rPr>
              <w:t>上述时间及地点是否有改变，请密切留意招标答疑纪要的相关信息。</w:t>
            </w:r>
          </w:p>
        </w:tc>
      </w:tr>
      <w:tr w:rsidR="00F37EF5" w:rsidRPr="008545FC">
        <w:trPr>
          <w:cantSplit/>
          <w:trHeight w:val="787"/>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26</w:t>
            </w: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开标评标办法</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spacing w:after="120"/>
              <w:rPr>
                <w:rFonts w:ascii="宋体" w:hAnsi="宋体"/>
                <w:szCs w:val="21"/>
              </w:rPr>
            </w:pPr>
            <w:r w:rsidRPr="008545FC">
              <w:rPr>
                <w:rFonts w:ascii="宋体" w:hAnsi="宋体" w:hint="eastAsia"/>
                <w:szCs w:val="21"/>
              </w:rPr>
              <w:t>方式一：选取</w:t>
            </w:r>
            <w:r w:rsidRPr="008545FC">
              <w:rPr>
                <w:rFonts w:ascii="宋体" w:hAnsi="宋体" w:hint="eastAsia"/>
                <w:szCs w:val="21"/>
                <w:u w:val="single"/>
              </w:rPr>
              <w:t>办法六（适合综合评分法三，技术标与经济标同时开启）</w:t>
            </w:r>
            <w:r w:rsidRPr="008545FC">
              <w:rPr>
                <w:rFonts w:ascii="宋体" w:hAnsi="宋体" w:hint="eastAsia"/>
                <w:szCs w:val="21"/>
              </w:rPr>
              <w:t>；</w:t>
            </w:r>
          </w:p>
        </w:tc>
      </w:tr>
      <w:tr w:rsidR="00F37EF5" w:rsidRPr="008545FC">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29.1</w:t>
            </w: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履约担保</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rPr>
            </w:pPr>
            <w:r w:rsidRPr="008545FC">
              <w:rPr>
                <w:rFonts w:ascii="宋体" w:hAnsi="宋体" w:hint="eastAsia"/>
              </w:rPr>
              <w:t>方式一：中标人提供的履约保证金（履约保函）为合同总价的</w:t>
            </w:r>
            <w:r w:rsidRPr="008545FC">
              <w:rPr>
                <w:rFonts w:ascii="宋体" w:hAnsi="宋体"/>
              </w:rPr>
              <w:t>10%。</w:t>
            </w:r>
            <w:r w:rsidRPr="008545FC">
              <w:rPr>
                <w:rFonts w:ascii="宋体" w:hAnsi="宋体" w:hint="eastAsia"/>
                <w:szCs w:val="21"/>
                <w:u w:val="single"/>
              </w:rPr>
              <w:t>（具体形式详见合同）</w:t>
            </w:r>
          </w:p>
        </w:tc>
      </w:tr>
      <w:tr w:rsidR="00F37EF5" w:rsidRPr="008545FC">
        <w:trPr>
          <w:cantSplit/>
          <w:trHeight w:val="660"/>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最高投标限价</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本项目最高投标限价为人民币</w:t>
            </w:r>
            <w:r w:rsidR="00E251C9" w:rsidRPr="008545FC">
              <w:rPr>
                <w:rFonts w:ascii="宋体" w:hAnsi="宋体"/>
                <w:szCs w:val="21"/>
                <w:u w:val="single"/>
              </w:rPr>
              <w:t>17039770.84</w:t>
            </w:r>
            <w:r w:rsidRPr="008545FC">
              <w:rPr>
                <w:rFonts w:ascii="宋体" w:hAnsi="宋体" w:hint="eastAsia"/>
                <w:szCs w:val="21"/>
              </w:rPr>
              <w:t>元。</w:t>
            </w:r>
          </w:p>
        </w:tc>
      </w:tr>
      <w:tr w:rsidR="00F37EF5" w:rsidRPr="008545FC">
        <w:trPr>
          <w:cantSplit/>
          <w:trHeight w:val="261"/>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非竞争费用</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rsidP="00E251C9">
            <w:pPr>
              <w:rPr>
                <w:rFonts w:ascii="宋体" w:hAnsi="宋体"/>
                <w:szCs w:val="21"/>
              </w:rPr>
            </w:pPr>
            <w:r w:rsidRPr="008545FC">
              <w:rPr>
                <w:rFonts w:ascii="宋体" w:hAnsi="宋体" w:hint="eastAsia"/>
                <w:szCs w:val="21"/>
              </w:rPr>
              <w:t>本项目绿色施工安全防护措施费为</w:t>
            </w:r>
            <w:r w:rsidR="00E251C9" w:rsidRPr="008545FC">
              <w:rPr>
                <w:rFonts w:ascii="宋体" w:hAnsi="宋体"/>
                <w:szCs w:val="21"/>
                <w:u w:val="single"/>
              </w:rPr>
              <w:t>538489.44</w:t>
            </w:r>
            <w:r w:rsidRPr="008545FC">
              <w:rPr>
                <w:rFonts w:ascii="宋体" w:hAnsi="宋体" w:hint="eastAsia"/>
                <w:szCs w:val="21"/>
              </w:rPr>
              <w:t>元，暂列金额为</w:t>
            </w:r>
            <w:r w:rsidRPr="008545FC">
              <w:rPr>
                <w:rFonts w:ascii="宋体" w:hAnsi="宋体"/>
                <w:szCs w:val="21"/>
                <w:u w:val="single"/>
              </w:rPr>
              <w:t>/</w:t>
            </w:r>
            <w:r w:rsidRPr="008545FC">
              <w:rPr>
                <w:rFonts w:ascii="宋体" w:hAnsi="宋体" w:hint="eastAsia"/>
                <w:szCs w:val="21"/>
              </w:rPr>
              <w:t>元，暂估价为</w:t>
            </w:r>
            <w:r w:rsidR="00E251C9" w:rsidRPr="008545FC">
              <w:rPr>
                <w:rFonts w:ascii="宋体" w:hAnsi="宋体"/>
                <w:szCs w:val="21"/>
                <w:u w:val="single"/>
              </w:rPr>
              <w:t>3420000.00</w:t>
            </w:r>
            <w:r w:rsidRPr="008545FC">
              <w:rPr>
                <w:rFonts w:ascii="宋体" w:hAnsi="宋体" w:hint="eastAsia"/>
                <w:szCs w:val="21"/>
              </w:rPr>
              <w:t>元。（未按招标文件规定的金额填写的，由评标委员会按照招标文件规定的金额进行修正）</w:t>
            </w:r>
          </w:p>
        </w:tc>
      </w:tr>
      <w:tr w:rsidR="00F37EF5" w:rsidRPr="008545FC">
        <w:trPr>
          <w:cantSplit/>
          <w:trHeight w:val="689"/>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after="120"/>
              <w:rPr>
                <w:rFonts w:ascii="宋体" w:hAnsi="宋体"/>
                <w:szCs w:val="21"/>
              </w:rPr>
            </w:pPr>
            <w:r w:rsidRPr="008545FC">
              <w:rPr>
                <w:rFonts w:ascii="宋体" w:hAnsi="宋体" w:hint="eastAsia"/>
                <w:szCs w:val="21"/>
              </w:rPr>
              <w:t>保修期</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按照《建设工程质量管理条例》规定。</w:t>
            </w:r>
          </w:p>
        </w:tc>
      </w:tr>
      <w:tr w:rsidR="00F37EF5" w:rsidRPr="008545FC">
        <w:trPr>
          <w:cantSplit/>
          <w:trHeight w:val="689"/>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计算评标参考价的等分点值</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计算评标参考价的等分点值</w:t>
            </w:r>
            <w:r w:rsidRPr="008545FC">
              <w:rPr>
                <w:rFonts w:ascii="宋体" w:hAnsi="宋体"/>
                <w:szCs w:val="21"/>
              </w:rPr>
              <w:t>X</w:t>
            </w:r>
            <w:r w:rsidRPr="008545FC">
              <w:rPr>
                <w:rFonts w:ascii="宋体" w:hAnsi="宋体" w:hint="eastAsia"/>
                <w:szCs w:val="21"/>
              </w:rPr>
              <w:t>从</w:t>
            </w:r>
            <w:r w:rsidRPr="008545FC">
              <w:rPr>
                <w:rFonts w:ascii="宋体" w:hAnsi="宋体"/>
                <w:szCs w:val="21"/>
              </w:rPr>
              <w:t>[0,100]</w:t>
            </w:r>
            <w:r w:rsidRPr="008545FC">
              <w:rPr>
                <w:rFonts w:ascii="宋体" w:hAnsi="宋体"/>
              </w:rPr>
              <w:t xml:space="preserve"> </w:t>
            </w:r>
            <w:r w:rsidRPr="008545FC">
              <w:rPr>
                <w:rFonts w:ascii="宋体" w:hAnsi="宋体" w:hint="eastAsia"/>
                <w:szCs w:val="21"/>
              </w:rPr>
              <w:t>的整数中随机抽取。</w:t>
            </w:r>
          </w:p>
        </w:tc>
      </w:tr>
      <w:tr w:rsidR="00F37EF5" w:rsidRPr="008545FC">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进入第二阶段评审的家数</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spacing w:line="276" w:lineRule="auto"/>
              <w:rPr>
                <w:rFonts w:ascii="宋体" w:hAnsi="宋体" w:cs="宋体"/>
                <w:szCs w:val="21"/>
              </w:rPr>
            </w:pPr>
            <w:r w:rsidRPr="008545FC">
              <w:rPr>
                <w:rFonts w:ascii="宋体" w:hAnsi="宋体" w:cs="宋体" w:hint="eastAsia"/>
                <w:szCs w:val="21"/>
              </w:rPr>
              <w:fldChar w:fldCharType="begin"/>
            </w:r>
            <w:r w:rsidRPr="008545FC">
              <w:rPr>
                <w:rFonts w:ascii="宋体" w:hAnsi="宋体" w:cs="宋体"/>
                <w:szCs w:val="21"/>
              </w:rPr>
              <w:instrText xml:space="preserve"> = 1 \* GB3 </w:instrText>
            </w:r>
            <w:r w:rsidRPr="008545FC">
              <w:rPr>
                <w:rFonts w:ascii="宋体" w:hAnsi="宋体" w:cs="宋体" w:hint="eastAsia"/>
                <w:szCs w:val="21"/>
              </w:rPr>
              <w:fldChar w:fldCharType="separate"/>
            </w:r>
            <w:r w:rsidRPr="008545FC">
              <w:rPr>
                <w:rFonts w:ascii="宋体" w:hAnsi="宋体" w:cs="宋体" w:hint="eastAsia"/>
                <w:szCs w:val="21"/>
              </w:rPr>
              <w:t>①</w:t>
            </w:r>
            <w:r w:rsidRPr="008545FC">
              <w:rPr>
                <w:rFonts w:ascii="宋体" w:hAnsi="宋体" w:cs="宋体" w:hint="eastAsia"/>
                <w:szCs w:val="21"/>
              </w:rPr>
              <w:fldChar w:fldCharType="end"/>
            </w:r>
            <w:r w:rsidRPr="008545FC">
              <w:rPr>
                <w:rFonts w:ascii="宋体" w:hAnsi="宋体" w:cs="宋体" w:hint="eastAsia"/>
                <w:szCs w:val="21"/>
              </w:rPr>
              <w:t>通过技术有效性审查的投标人均进入第二阶段（适用于通过技术有效性审查家数在</w:t>
            </w:r>
            <w:r w:rsidRPr="008545FC">
              <w:rPr>
                <w:rFonts w:ascii="宋体" w:hAnsi="宋体" w:cs="宋体"/>
                <w:szCs w:val="21"/>
              </w:rPr>
              <w:t>[3,</w:t>
            </w:r>
            <w:r w:rsidRPr="008545FC">
              <w:rPr>
                <w:rFonts w:ascii="宋体" w:hAnsi="宋体" w:cs="宋体"/>
                <w:szCs w:val="21"/>
                <w:u w:val="single"/>
              </w:rPr>
              <w:t xml:space="preserve"> 7 </w:t>
            </w:r>
            <w:r w:rsidRPr="008545FC">
              <w:rPr>
                <w:rFonts w:ascii="宋体" w:hAnsi="宋体" w:cs="宋体"/>
                <w:szCs w:val="21"/>
              </w:rPr>
              <w:t>]中的）。</w:t>
            </w:r>
          </w:p>
          <w:p w:rsidR="00F37EF5" w:rsidRPr="008545FC" w:rsidRDefault="00D75DC9">
            <w:pPr>
              <w:spacing w:line="276" w:lineRule="auto"/>
              <w:rPr>
                <w:rFonts w:ascii="宋体" w:hAnsi="宋体" w:cs="宋体"/>
                <w:szCs w:val="21"/>
              </w:rPr>
            </w:pPr>
            <w:r w:rsidRPr="008545FC">
              <w:rPr>
                <w:rFonts w:ascii="宋体" w:hAnsi="宋体" w:cs="宋体" w:hint="eastAsia"/>
                <w:szCs w:val="21"/>
              </w:rPr>
              <w:fldChar w:fldCharType="begin"/>
            </w:r>
            <w:r w:rsidRPr="008545FC">
              <w:rPr>
                <w:rFonts w:ascii="宋体" w:hAnsi="宋体" w:cs="宋体"/>
                <w:szCs w:val="21"/>
              </w:rPr>
              <w:instrText xml:space="preserve"> = 2 \* GB3 </w:instrText>
            </w:r>
            <w:r w:rsidRPr="008545FC">
              <w:rPr>
                <w:rFonts w:ascii="宋体" w:hAnsi="宋体" w:cs="宋体" w:hint="eastAsia"/>
                <w:szCs w:val="21"/>
              </w:rPr>
              <w:fldChar w:fldCharType="separate"/>
            </w:r>
            <w:r w:rsidRPr="008545FC">
              <w:rPr>
                <w:rFonts w:ascii="宋体" w:hAnsi="宋体" w:cs="宋体" w:hint="eastAsia"/>
                <w:szCs w:val="21"/>
              </w:rPr>
              <w:t>②</w:t>
            </w:r>
            <w:r w:rsidRPr="008545FC">
              <w:rPr>
                <w:rFonts w:ascii="宋体" w:hAnsi="宋体" w:cs="宋体" w:hint="eastAsia"/>
                <w:szCs w:val="21"/>
              </w:rPr>
              <w:fldChar w:fldCharType="end"/>
            </w:r>
            <w:r w:rsidRPr="008545FC">
              <w:rPr>
                <w:rFonts w:ascii="宋体" w:hAnsi="宋体" w:cs="宋体" w:hint="eastAsia"/>
                <w:szCs w:val="21"/>
              </w:rPr>
              <w:t>将第一阶段得分由高至低排序，前</w:t>
            </w:r>
            <w:r w:rsidRPr="008545FC">
              <w:rPr>
                <w:rFonts w:ascii="宋体" w:hAnsi="宋体" w:cs="宋体"/>
                <w:szCs w:val="21"/>
                <w:u w:val="single"/>
              </w:rPr>
              <w:t xml:space="preserve"> 7 </w:t>
            </w:r>
            <w:r w:rsidRPr="008545FC">
              <w:rPr>
                <w:rFonts w:ascii="宋体" w:hAnsi="宋体" w:cs="宋体" w:hint="eastAsia"/>
                <w:szCs w:val="21"/>
              </w:rPr>
              <w:t>名投标人进入第二阶段评审（适用于通过技术有效性审查家数大于</w:t>
            </w:r>
            <w:r w:rsidRPr="008545FC">
              <w:rPr>
                <w:rFonts w:ascii="宋体" w:hAnsi="宋体" w:cs="宋体"/>
                <w:szCs w:val="21"/>
                <w:u w:val="single"/>
              </w:rPr>
              <w:t xml:space="preserve"> 7 </w:t>
            </w:r>
            <w:r w:rsidRPr="008545FC">
              <w:rPr>
                <w:rFonts w:ascii="宋体" w:hAnsi="宋体" w:cs="宋体" w:hint="eastAsia"/>
                <w:szCs w:val="21"/>
              </w:rPr>
              <w:t>家的，招标人可根据工程具体情况，确定不少于</w:t>
            </w:r>
            <w:r w:rsidRPr="008545FC">
              <w:rPr>
                <w:rFonts w:ascii="宋体" w:hAnsi="宋体" w:cs="宋体"/>
                <w:szCs w:val="21"/>
                <w:u w:val="single"/>
              </w:rPr>
              <w:t xml:space="preserve"> 7 </w:t>
            </w:r>
            <w:r w:rsidRPr="008545FC">
              <w:rPr>
                <w:rFonts w:ascii="宋体" w:hAnsi="宋体" w:cs="宋体" w:hint="eastAsia"/>
                <w:szCs w:val="21"/>
              </w:rPr>
              <w:t>家进入第二阶段）。</w:t>
            </w:r>
          </w:p>
          <w:p w:rsidR="00F37EF5" w:rsidRPr="008545FC" w:rsidRDefault="00D75DC9">
            <w:pPr>
              <w:rPr>
                <w:rFonts w:ascii="宋体" w:hAnsi="宋体"/>
                <w:strike/>
                <w:szCs w:val="21"/>
              </w:rPr>
            </w:pPr>
            <w:r w:rsidRPr="008545FC">
              <w:rPr>
                <w:rFonts w:ascii="宋体" w:hAnsi="宋体" w:cs="宋体" w:hint="eastAsia"/>
                <w:szCs w:val="21"/>
              </w:rPr>
              <w:t>注：本款适用于选择评标办法一至评标办法六。进入第二阶段的投标人家数应符合行政监管部门的要求。</w:t>
            </w:r>
          </w:p>
        </w:tc>
      </w:tr>
      <w:tr w:rsidR="00F37EF5" w:rsidRPr="008545FC">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工程成本警示价</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工程成本警示价为</w:t>
            </w:r>
            <w:r w:rsidR="0070176F" w:rsidRPr="008545FC">
              <w:rPr>
                <w:rFonts w:ascii="宋体" w:hAnsi="宋体"/>
                <w:szCs w:val="21"/>
                <w:u w:val="single"/>
              </w:rPr>
              <w:t>13631816.67</w:t>
            </w:r>
            <w:r w:rsidRPr="008545FC">
              <w:rPr>
                <w:rFonts w:ascii="宋体" w:hAnsi="宋体" w:hint="eastAsia"/>
                <w:szCs w:val="21"/>
              </w:rPr>
              <w:t>元</w:t>
            </w:r>
            <w:r w:rsidRPr="008545FC">
              <w:rPr>
                <w:rFonts w:ascii="宋体" w:hAnsi="宋体"/>
                <w:szCs w:val="21"/>
              </w:rPr>
              <w:t>(</w:t>
            </w:r>
            <w:r w:rsidRPr="008545FC">
              <w:rPr>
                <w:rFonts w:ascii="宋体" w:hAnsi="宋体" w:hint="eastAsia"/>
                <w:szCs w:val="21"/>
              </w:rPr>
              <w:t>最高投标限价的</w:t>
            </w:r>
            <w:r w:rsidRPr="008545FC">
              <w:rPr>
                <w:rFonts w:ascii="宋体" w:hAnsi="宋体"/>
                <w:szCs w:val="21"/>
              </w:rPr>
              <w:t>80%)。对低于该警戒价的投标报价，投标人必须提供详细的施工组织设计、单价、措施性费用、综合单价分析表、主要材料价格表、投标人成本分析供评标委员会评审，由评标委员会判定其是否低于企业自身成本。在评标过程中，评标委员会发现投标人的报价明显低于其他投标报价或者低于成本警示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F37EF5" w:rsidRPr="008545FC" w:rsidRDefault="00D75DC9">
            <w:pPr>
              <w:rPr>
                <w:rFonts w:ascii="宋体" w:hAnsi="宋体"/>
                <w:szCs w:val="21"/>
                <w:u w:val="single"/>
              </w:rPr>
            </w:pPr>
            <w:r w:rsidRPr="008545FC">
              <w:rPr>
                <w:rFonts w:ascii="宋体" w:hAnsi="宋体" w:hint="eastAsia"/>
                <w:szCs w:val="21"/>
              </w:rPr>
              <w:t>注：为充分体现招标人意愿及落实项目招标人负责制，警戒价由招标人决定。</w:t>
            </w:r>
          </w:p>
        </w:tc>
      </w:tr>
      <w:tr w:rsidR="00F37EF5" w:rsidRPr="008545FC">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第一阶段分值</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spacing w:line="276" w:lineRule="auto"/>
              <w:rPr>
                <w:rFonts w:ascii="宋体" w:hAnsi="宋体" w:cs="宋体"/>
                <w:b/>
                <w:szCs w:val="21"/>
                <w:u w:val="single"/>
              </w:rPr>
            </w:pPr>
            <w:r w:rsidRPr="008545FC">
              <w:rPr>
                <w:rFonts w:ascii="宋体" w:hAnsi="宋体" w:cs="宋体" w:hint="eastAsia"/>
                <w:b/>
                <w:szCs w:val="21"/>
                <w:u w:val="single"/>
              </w:rPr>
              <w:t>技术分分值为</w:t>
            </w:r>
            <w:r w:rsidRPr="008545FC">
              <w:rPr>
                <w:rFonts w:ascii="宋体" w:hAnsi="宋体" w:cs="宋体"/>
                <w:b/>
                <w:szCs w:val="21"/>
                <w:u w:val="single"/>
              </w:rPr>
              <w:t>100分。</w:t>
            </w:r>
          </w:p>
        </w:tc>
      </w:tr>
      <w:tr w:rsidR="00F37EF5" w:rsidRPr="008545FC">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评标委员会人数</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评标委员会由招标人依法组建。</w:t>
            </w:r>
          </w:p>
        </w:tc>
      </w:tr>
      <w:tr w:rsidR="00F37EF5" w:rsidRPr="008545FC">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企业综合诚信评价分数</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rPr>
            </w:pPr>
            <w:r w:rsidRPr="008545FC">
              <w:rPr>
                <w:rFonts w:ascii="宋体" w:hAnsi="宋体" w:hint="eastAsia"/>
                <w:szCs w:val="21"/>
                <w:u w:val="single"/>
              </w:rPr>
              <w:t>本项目不采用企业诚信综合评价分数</w:t>
            </w:r>
            <w:r w:rsidRPr="008545FC">
              <w:rPr>
                <w:rFonts w:ascii="宋体" w:hAnsi="宋体" w:hint="eastAsia"/>
                <w:szCs w:val="21"/>
              </w:rPr>
              <w:t>。</w:t>
            </w:r>
          </w:p>
        </w:tc>
      </w:tr>
      <w:tr w:rsidR="00F37EF5" w:rsidRPr="008545FC">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ind w:firstLine="458"/>
              <w:rPr>
                <w:rFonts w:ascii="宋体" w:hAnsi="宋体"/>
                <w:szCs w:val="21"/>
              </w:rPr>
            </w:pPr>
            <w:r w:rsidRPr="008545FC">
              <w:rPr>
                <w:rFonts w:ascii="宋体" w:hAnsi="宋体" w:hint="eastAsia"/>
                <w:szCs w:val="21"/>
              </w:rPr>
              <w:t>第二阶段投标人名次的排序方法（适用于办法一、办法二）</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trike/>
                <w:szCs w:val="21"/>
              </w:rPr>
            </w:pPr>
            <w:r w:rsidRPr="008545FC">
              <w:rPr>
                <w:rFonts w:ascii="宋体" w:hAnsi="宋体" w:hint="eastAsia"/>
                <w:szCs w:val="21"/>
                <w:u w:val="single"/>
              </w:rPr>
              <w:t>本项目不适用。</w:t>
            </w:r>
          </w:p>
        </w:tc>
      </w:tr>
      <w:tr w:rsidR="00F37EF5" w:rsidRPr="008545FC">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经济分相同情况下的排序方法（适用于办法三、办法四）</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trike/>
                <w:szCs w:val="21"/>
              </w:rPr>
            </w:pPr>
            <w:r w:rsidRPr="008545FC">
              <w:rPr>
                <w:rFonts w:ascii="宋体" w:hAnsi="宋体" w:hint="eastAsia"/>
                <w:szCs w:val="21"/>
                <w:u w:val="single"/>
              </w:rPr>
              <w:t>本项目不适用。</w:t>
            </w:r>
          </w:p>
        </w:tc>
      </w:tr>
      <w:tr w:rsidR="00F37EF5" w:rsidRPr="008545FC">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第二阶段投标人名次的排序方法（适用于办法五、办法六）</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u w:val="single"/>
              </w:rPr>
            </w:pPr>
            <w:r w:rsidRPr="008545FC">
              <w:rPr>
                <w:rFonts w:ascii="宋体" w:hAnsi="宋体" w:hint="eastAsia"/>
                <w:szCs w:val="21"/>
              </w:rPr>
              <w:t>选取方法</w:t>
            </w:r>
            <w:r w:rsidRPr="008545FC">
              <w:rPr>
                <w:rFonts w:ascii="宋体" w:hAnsi="宋体"/>
                <w:szCs w:val="21"/>
                <w:u w:val="single"/>
              </w:rPr>
              <w:t xml:space="preserve"> 二 </w:t>
            </w:r>
          </w:p>
          <w:p w:rsidR="00F37EF5" w:rsidRPr="008545FC" w:rsidRDefault="00D75DC9">
            <w:pPr>
              <w:rPr>
                <w:rFonts w:ascii="宋体" w:hAnsi="宋体" w:cs="宋体"/>
                <w:szCs w:val="21"/>
                <w:u w:val="single"/>
              </w:rPr>
            </w:pPr>
            <w:r w:rsidRPr="008545FC">
              <w:rPr>
                <w:rFonts w:ascii="宋体" w:hAnsi="宋体" w:hint="eastAsia"/>
                <w:szCs w:val="21"/>
              </w:rPr>
              <w:t>方法二：</w:t>
            </w:r>
            <w:r w:rsidRPr="008545FC">
              <w:rPr>
                <w:rFonts w:ascii="宋体" w:hAnsi="宋体" w:cs="宋体" w:hint="eastAsia"/>
                <w:szCs w:val="21"/>
                <w:u w:val="single"/>
              </w:rPr>
              <w:t>按照“</w:t>
            </w:r>
            <w:r w:rsidRPr="008545FC">
              <w:rPr>
                <w:rFonts w:ascii="宋体" w:hAnsi="宋体" w:cs="宋体" w:hint="eastAsia"/>
                <w:b/>
                <w:szCs w:val="21"/>
                <w:u w:val="single"/>
              </w:rPr>
              <w:t>总分</w:t>
            </w:r>
            <w:r w:rsidRPr="008545FC">
              <w:rPr>
                <w:rFonts w:ascii="宋体" w:hAnsi="宋体" w:cs="宋体"/>
                <w:b/>
                <w:szCs w:val="21"/>
                <w:u w:val="single"/>
              </w:rPr>
              <w:t>=技术分×技术分权重（30%）+经济分×经济分权重（70%）</w:t>
            </w:r>
            <w:r w:rsidRPr="008545FC">
              <w:rPr>
                <w:rFonts w:ascii="宋体" w:hAnsi="宋体" w:cs="宋体"/>
                <w:szCs w:val="21"/>
                <w:u w:val="single"/>
              </w:rPr>
              <w:t>”</w:t>
            </w:r>
            <w:r w:rsidRPr="008545FC">
              <w:rPr>
                <w:rFonts w:ascii="宋体" w:hAnsi="宋体" w:cs="宋体" w:hint="eastAsia"/>
                <w:szCs w:val="21"/>
                <w:u w:val="single"/>
              </w:rPr>
              <w:t>的公式，计算各有效投标文件的总分，并按照总分从高到低排列先后次序。</w:t>
            </w:r>
            <w:r w:rsidRPr="008545FC">
              <w:rPr>
                <w:rFonts w:ascii="宋体" w:hAnsi="宋体" w:cs="宋体" w:hint="eastAsia"/>
                <w:szCs w:val="21"/>
              </w:rPr>
              <w:t>若投标人得分相同的，</w:t>
            </w:r>
            <w:r w:rsidRPr="008545FC">
              <w:rPr>
                <w:rFonts w:ascii="宋体" w:hAnsi="宋体" w:cs="宋体" w:hint="eastAsia"/>
                <w:szCs w:val="21"/>
                <w:u w:val="single"/>
              </w:rPr>
              <w:t>则以投标总报价较低的排前；投标总报价仍相同的，则以业绩得分较高的排前；如仍存在相同情况，则对具有相同情况的投标人，按中标候选人数量规定，由评标委员会采用记名投票方式，确定中标候选人的排序。</w:t>
            </w:r>
          </w:p>
          <w:p w:rsidR="00F37EF5" w:rsidRPr="008545FC" w:rsidRDefault="00D75DC9">
            <w:pPr>
              <w:rPr>
                <w:rFonts w:ascii="宋体" w:hAnsi="宋体"/>
                <w:strike/>
                <w:szCs w:val="21"/>
              </w:rPr>
            </w:pPr>
            <w:r w:rsidRPr="008545FC">
              <w:rPr>
                <w:rFonts w:ascii="宋体" w:hAnsi="宋体" w:cs="宋体" w:hint="eastAsia"/>
                <w:szCs w:val="21"/>
                <w:u w:val="single"/>
              </w:rPr>
              <w:t>注：记名投票方式确定排序的具体操作步骤为：由评标委员会对出现该情况的投标人采取记名投票的方式确定，按得票数从高到低排列先后次序，以得票数高的排前，根据得票数高低确定中标候选人排序。</w:t>
            </w:r>
          </w:p>
        </w:tc>
      </w:tr>
      <w:tr w:rsidR="00F37EF5" w:rsidRPr="008545FC">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13.4</w:t>
            </w:r>
            <w:r w:rsidRPr="008545FC">
              <w:rPr>
                <w:rFonts w:ascii="宋体" w:hAnsi="宋体" w:hint="eastAsia"/>
                <w:szCs w:val="21"/>
              </w:rPr>
              <w:t>、</w:t>
            </w:r>
            <w:r w:rsidRPr="008545FC">
              <w:rPr>
                <w:rFonts w:ascii="宋体" w:hAnsi="宋体"/>
                <w:szCs w:val="21"/>
              </w:rPr>
              <w:t>13.5.2</w:t>
            </w: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合同价款的调整办法</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szCs w:val="21"/>
                <w:u w:val="single"/>
              </w:rPr>
            </w:pPr>
            <w:r w:rsidRPr="008545FC">
              <w:rPr>
                <w:rFonts w:ascii="宋体" w:hAnsi="宋体" w:hint="eastAsia"/>
                <w:szCs w:val="21"/>
                <w:u w:val="single"/>
              </w:rPr>
              <w:t>按合同条款相关约定调整。</w:t>
            </w:r>
          </w:p>
        </w:tc>
      </w:tr>
      <w:tr w:rsidR="00F37EF5" w:rsidRPr="008545FC">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kern w:val="0"/>
                <w:szCs w:val="21"/>
                <w:lang w:val="zh-CN"/>
              </w:rPr>
              <w:t>建设工程质量检测管理办法</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kern w:val="0"/>
                <w:szCs w:val="21"/>
                <w:lang w:val="zh-CN"/>
              </w:rPr>
            </w:pPr>
            <w:r w:rsidRPr="008545FC">
              <w:rPr>
                <w:rFonts w:ascii="宋体" w:hAnsi="宋体" w:hint="eastAsia"/>
                <w:kern w:val="0"/>
                <w:szCs w:val="21"/>
                <w:lang w:val="zh-CN"/>
              </w:rPr>
              <w:t>根据《建设工程质量检测管理办法》（建设部令第</w:t>
            </w:r>
            <w:r w:rsidRPr="008545FC">
              <w:rPr>
                <w:rFonts w:ascii="宋体" w:hAnsi="宋体"/>
                <w:kern w:val="0"/>
                <w:szCs w:val="21"/>
                <w:lang w:val="zh-CN"/>
              </w:rPr>
              <w:t>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F37EF5" w:rsidRPr="008545FC">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kern w:val="0"/>
                <w:szCs w:val="21"/>
                <w:lang w:val="zh-CN"/>
              </w:rPr>
            </w:pPr>
            <w:r w:rsidRPr="008545FC">
              <w:rPr>
                <w:rFonts w:ascii="宋体" w:hAnsi="宋体" w:hint="eastAsia"/>
                <w:kern w:val="0"/>
                <w:szCs w:val="21"/>
                <w:lang w:val="zh-CN"/>
              </w:rPr>
              <w:t>分包</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kern w:val="0"/>
                <w:szCs w:val="21"/>
                <w:lang w:val="zh-CN"/>
              </w:rPr>
            </w:pPr>
            <w:r w:rsidRPr="008545FC">
              <w:rPr>
                <w:rFonts w:ascii="宋体" w:hAnsi="宋体" w:hint="eastAsia"/>
                <w:kern w:val="0"/>
                <w:szCs w:val="21"/>
                <w:lang w:val="zh-CN"/>
              </w:rPr>
              <w:t>□不允许；</w:t>
            </w:r>
          </w:p>
          <w:p w:rsidR="00F37EF5" w:rsidRPr="008545FC" w:rsidRDefault="00D75DC9">
            <w:pPr>
              <w:rPr>
                <w:rFonts w:ascii="宋体" w:hAnsi="宋体"/>
                <w:szCs w:val="21"/>
                <w:lang w:val="zh-CN"/>
              </w:rPr>
            </w:pPr>
            <w:r w:rsidRPr="008545FC">
              <w:rPr>
                <w:rFonts w:ascii="宋体" w:hAnsi="宋体" w:hint="eastAsia"/>
                <w:kern w:val="0"/>
                <w:szCs w:val="21"/>
                <w:lang w:val="zh-CN"/>
              </w:rPr>
              <w:t>■允许：分包内容要要求：</w:t>
            </w:r>
            <w:r w:rsidRPr="008545FC">
              <w:rPr>
                <w:rFonts w:hint="eastAsia"/>
                <w:kern w:val="0"/>
                <w:szCs w:val="21"/>
                <w:u w:val="single"/>
                <w:lang w:val="zh-CN"/>
              </w:rPr>
              <w:t>按合同</w:t>
            </w:r>
          </w:p>
          <w:p w:rsidR="00F37EF5" w:rsidRPr="008545FC" w:rsidRDefault="00D75DC9">
            <w:pPr>
              <w:rPr>
                <w:rFonts w:ascii="宋体" w:hAnsi="宋体"/>
                <w:szCs w:val="21"/>
                <w:lang w:val="zh-CN"/>
              </w:rPr>
            </w:pPr>
            <w:r w:rsidRPr="008545FC">
              <w:rPr>
                <w:rFonts w:ascii="宋体" w:hAnsi="宋体"/>
                <w:kern w:val="0"/>
                <w:szCs w:val="21"/>
                <w:lang w:val="zh-CN"/>
              </w:rPr>
              <w:t xml:space="preserve">        分包金额要求：</w:t>
            </w:r>
            <w:r w:rsidRPr="008545FC">
              <w:rPr>
                <w:rFonts w:hint="eastAsia"/>
                <w:kern w:val="0"/>
                <w:szCs w:val="21"/>
                <w:u w:val="single"/>
                <w:lang w:val="zh-CN"/>
              </w:rPr>
              <w:t>按合同</w:t>
            </w:r>
          </w:p>
          <w:p w:rsidR="00F37EF5" w:rsidRPr="008545FC" w:rsidRDefault="00D75DC9">
            <w:pPr>
              <w:rPr>
                <w:rFonts w:ascii="宋体" w:hAnsi="宋体"/>
                <w:kern w:val="0"/>
                <w:szCs w:val="21"/>
                <w:lang w:val="zh-CN"/>
              </w:rPr>
            </w:pPr>
            <w:r w:rsidRPr="008545FC">
              <w:rPr>
                <w:rFonts w:ascii="宋体" w:hAnsi="宋体"/>
                <w:kern w:val="0"/>
                <w:szCs w:val="21"/>
                <w:lang w:val="zh-CN"/>
              </w:rPr>
              <w:t xml:space="preserve">        对分包人的资质要求：对于非主体、非关键性工程，承包人不具备相应资质的，需经发包人审核批准后分包给具有相应资质和能力的专业单位实施。</w:t>
            </w:r>
          </w:p>
        </w:tc>
      </w:tr>
      <w:tr w:rsidR="00F37EF5" w:rsidRPr="008545FC">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jc w:val="center"/>
              <w:rPr>
                <w:rFonts w:ascii="宋体" w:hAnsi="宋体"/>
              </w:rPr>
            </w:pPr>
          </w:p>
        </w:tc>
        <w:tc>
          <w:tcPr>
            <w:tcW w:w="181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jc w:val="center"/>
              <w:rPr>
                <w:rFonts w:ascii="宋体" w:hAnsi="宋体"/>
              </w:rPr>
            </w:pPr>
            <w:r w:rsidRPr="008545FC">
              <w:rPr>
                <w:rFonts w:ascii="宋体" w:hAnsi="宋体" w:hint="eastAsia"/>
              </w:rPr>
              <w:t>电子招标投标解密失败及突发情况的补救</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rPr>
                <w:rFonts w:ascii="宋体" w:hAnsi="宋体" w:cs="Courier New"/>
                <w:szCs w:val="21"/>
              </w:rPr>
            </w:pPr>
            <w:r w:rsidRPr="008545FC">
              <w:rPr>
                <w:rFonts w:ascii="宋体" w:hAnsi="宋体" w:cs="Courier New"/>
                <w:szCs w:val="21"/>
              </w:rPr>
              <w:t>1、按照交易平台关于全流程电子化项目的相关指南进行操作。详见：</w:t>
            </w:r>
            <w:r w:rsidRPr="008545FC">
              <w:rPr>
                <w:rFonts w:ascii="宋体" w:hAnsi="宋体" w:cs="Courier New" w:hint="eastAsia"/>
                <w:szCs w:val="21"/>
                <w:u w:val="single"/>
              </w:rPr>
              <w:t>广州公共资源交易中心网站</w:t>
            </w:r>
            <w:r w:rsidRPr="008545FC">
              <w:rPr>
                <w:rFonts w:ascii="宋体" w:hAnsi="宋体" w:cs="Courier New" w:hint="eastAsia"/>
                <w:szCs w:val="21"/>
              </w:rPr>
              <w:t>。</w:t>
            </w:r>
            <w:r w:rsidRPr="008545FC">
              <w:rPr>
                <w:rFonts w:ascii="宋体" w:hAnsi="宋体" w:cs="Courier New"/>
                <w:szCs w:val="21"/>
              </w:rPr>
              <w:t xml:space="preserve">  </w:t>
            </w:r>
          </w:p>
          <w:p w:rsidR="00F37EF5" w:rsidRPr="008545FC" w:rsidRDefault="00D75DC9">
            <w:pPr>
              <w:rPr>
                <w:rFonts w:ascii="宋体" w:hAnsi="宋体" w:cs="Courier New"/>
                <w:szCs w:val="21"/>
              </w:rPr>
            </w:pPr>
            <w:r w:rsidRPr="008545FC">
              <w:rPr>
                <w:rFonts w:ascii="宋体" w:hAnsi="宋体" w:cs="Courier New"/>
                <w:szCs w:val="21"/>
              </w:rPr>
              <w:t>2、提交投标文件光盘备用</w:t>
            </w:r>
          </w:p>
          <w:p w:rsidR="00F37EF5" w:rsidRPr="008545FC" w:rsidRDefault="00D75DC9">
            <w:pPr>
              <w:rPr>
                <w:rFonts w:ascii="宋体" w:hAnsi="宋体" w:cs="Courier New"/>
                <w:szCs w:val="21"/>
              </w:rPr>
            </w:pPr>
            <w:r w:rsidRPr="008545FC">
              <w:rPr>
                <w:rFonts w:ascii="宋体" w:hAnsi="宋体" w:cs="Courier New" w:hint="eastAsia"/>
                <w:szCs w:val="21"/>
              </w:rPr>
              <w:t>投标人可制作非加密的电子投标文件（</w:t>
            </w:r>
            <w:r w:rsidRPr="008545FC">
              <w:rPr>
                <w:rFonts w:ascii="宋体" w:hAnsi="宋体" w:cs="Courier New"/>
                <w:szCs w:val="21"/>
              </w:rPr>
              <w:t>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rsidR="00F37EF5" w:rsidRPr="008545FC" w:rsidRDefault="00D75DC9">
            <w:pPr>
              <w:rPr>
                <w:rFonts w:ascii="宋体" w:hAnsi="宋体" w:cs="Courier New"/>
                <w:szCs w:val="21"/>
              </w:rPr>
            </w:pPr>
            <w:r w:rsidRPr="008545FC">
              <w:rPr>
                <w:rFonts w:ascii="宋体" w:hAnsi="宋体" w:cs="Courier New"/>
                <w:szCs w:val="21"/>
              </w:rPr>
              <w:t xml:space="preserve"> 3、补救方案</w:t>
            </w:r>
          </w:p>
          <w:p w:rsidR="00F37EF5" w:rsidRPr="008545FC" w:rsidRDefault="00D75DC9">
            <w:pPr>
              <w:rPr>
                <w:rFonts w:ascii="宋体" w:hAnsi="宋体" w:cs="Courier New"/>
                <w:szCs w:val="21"/>
              </w:rPr>
            </w:pPr>
            <w:r w:rsidRPr="008545FC">
              <w:rPr>
                <w:rFonts w:ascii="宋体" w:hAnsi="宋体" w:cs="Courier New" w:hint="eastAsia"/>
                <w:szCs w:val="21"/>
              </w:rPr>
              <w:t>（</w:t>
            </w:r>
            <w:r w:rsidRPr="008545FC">
              <w:rPr>
                <w:rFonts w:ascii="宋体" w:hAnsi="宋体" w:cs="Courier New"/>
                <w:szCs w:val="21"/>
              </w:rPr>
              <w:t>1）投标文件解密失败的补救方案：</w:t>
            </w:r>
          </w:p>
          <w:p w:rsidR="00F37EF5" w:rsidRPr="008545FC" w:rsidRDefault="00D75DC9">
            <w:pPr>
              <w:rPr>
                <w:rFonts w:ascii="宋体" w:hAnsi="宋体" w:cs="Courier New"/>
                <w:szCs w:val="21"/>
              </w:rPr>
            </w:pPr>
            <w:r w:rsidRPr="008545FC">
              <w:rPr>
                <w:rFonts w:ascii="宋体" w:hAnsi="宋体" w:cs="Courier New" w:hint="eastAsia"/>
                <w:szCs w:val="21"/>
              </w:rPr>
              <w:t>在规定时间内，因投标人之外原因</w:t>
            </w:r>
            <w:r w:rsidRPr="008545FC">
              <w:rPr>
                <w:rFonts w:ascii="宋体" w:hAnsi="宋体" w:cs="Courier New"/>
                <w:szCs w:val="21"/>
              </w:rPr>
              <w:t>(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rsidR="00F37EF5" w:rsidRPr="008545FC" w:rsidRDefault="00D75DC9">
            <w:pPr>
              <w:rPr>
                <w:rFonts w:ascii="宋体" w:hAnsi="宋体" w:cs="Courier New"/>
                <w:szCs w:val="21"/>
              </w:rPr>
            </w:pPr>
            <w:r w:rsidRPr="008545FC">
              <w:rPr>
                <w:rFonts w:ascii="宋体" w:hAnsi="宋体" w:cs="Courier New" w:hint="eastAsia"/>
                <w:szCs w:val="21"/>
              </w:rPr>
              <w:t>（</w:t>
            </w:r>
            <w:r w:rsidRPr="008545FC">
              <w:rPr>
                <w:rFonts w:ascii="宋体" w:hAnsi="宋体" w:cs="Courier New"/>
                <w:szCs w:val="21"/>
              </w:rPr>
              <w:t>2）评标时突发情况的补救方案</w:t>
            </w:r>
          </w:p>
          <w:p w:rsidR="00F37EF5" w:rsidRPr="008545FC" w:rsidRDefault="00D75DC9">
            <w:pPr>
              <w:rPr>
                <w:rFonts w:ascii="宋体" w:hAnsi="宋体" w:cs="Courier New"/>
                <w:szCs w:val="21"/>
              </w:rPr>
            </w:pPr>
            <w:r w:rsidRPr="008545FC">
              <w:rPr>
                <w:rFonts w:ascii="宋体" w:hAnsi="宋体" w:cs="Courier New" w:hint="eastAsia"/>
                <w:szCs w:val="21"/>
              </w:rPr>
              <w:t>若遇不可抗力发生（指网络瘫痪、服务器损坏、交易系统故障短期无法恢复等因素），由评标委员会开启投标人递交的全部投标文件光盘，并按光盘内容进行评审。</w:t>
            </w:r>
          </w:p>
          <w:p w:rsidR="00F37EF5" w:rsidRPr="008545FC" w:rsidRDefault="00D75DC9">
            <w:pPr>
              <w:rPr>
                <w:rFonts w:ascii="宋体" w:hAnsi="宋体" w:cs="Courier New"/>
                <w:szCs w:val="21"/>
              </w:rPr>
            </w:pPr>
            <w:r w:rsidRPr="008545FC">
              <w:rPr>
                <w:rFonts w:ascii="宋体" w:hAnsi="宋体" w:cs="Courier New" w:hint="eastAsia"/>
                <w:szCs w:val="21"/>
              </w:rPr>
              <w:t>（</w:t>
            </w:r>
            <w:r w:rsidRPr="008545FC">
              <w:rPr>
                <w:rFonts w:ascii="宋体" w:hAnsi="宋体" w:cs="Courier New"/>
                <w:szCs w:val="21"/>
              </w:rPr>
              <w:t>3）除发生上述情况外，开标评标均以投标人通过交易平台网上递交的电子投标文件为准。</w:t>
            </w:r>
          </w:p>
        </w:tc>
      </w:tr>
      <w:tr w:rsidR="00F37EF5" w:rsidRPr="008545FC">
        <w:trPr>
          <w:cantSplit/>
          <w:trHeight w:val="915"/>
        </w:trPr>
        <w:tc>
          <w:tcPr>
            <w:tcW w:w="702" w:type="dxa"/>
            <w:vMerge w:val="restart"/>
            <w:tcBorders>
              <w:top w:val="single" w:sz="4" w:space="0" w:color="auto"/>
              <w:left w:val="doub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vMerge w:val="restart"/>
            <w:tcBorders>
              <w:top w:val="single" w:sz="4" w:space="0" w:color="auto"/>
              <w:left w:val="single" w:sz="4" w:space="0" w:color="auto"/>
              <w:right w:val="single" w:sz="4" w:space="0" w:color="auto"/>
            </w:tcBorders>
            <w:vAlign w:val="center"/>
          </w:tcPr>
          <w:p w:rsidR="00F37EF5" w:rsidRPr="008545FC" w:rsidRDefault="00F37EF5">
            <w:pPr>
              <w:jc w:val="center"/>
              <w:rPr>
                <w:rFonts w:ascii="宋体" w:hAnsi="宋体"/>
              </w:rPr>
            </w:pPr>
          </w:p>
        </w:tc>
        <w:tc>
          <w:tcPr>
            <w:tcW w:w="1810" w:type="dxa"/>
            <w:vMerge w:val="restart"/>
            <w:tcBorders>
              <w:top w:val="single" w:sz="4" w:space="0" w:color="auto"/>
              <w:left w:val="single" w:sz="4" w:space="0" w:color="auto"/>
              <w:right w:val="single" w:sz="4" w:space="0" w:color="auto"/>
            </w:tcBorders>
            <w:vAlign w:val="center"/>
          </w:tcPr>
          <w:p w:rsidR="00F37EF5" w:rsidRPr="008545FC" w:rsidRDefault="00D75DC9">
            <w:pPr>
              <w:pStyle w:val="af5"/>
              <w:adjustRightInd w:val="0"/>
              <w:snapToGrid w:val="0"/>
              <w:spacing w:before="0" w:beforeAutospacing="0" w:after="0" w:afterAutospacing="0" w:line="320" w:lineRule="exact"/>
              <w:rPr>
                <w:rFonts w:cs="宋体"/>
                <w:bCs/>
                <w:snapToGrid w:val="0"/>
                <w:sz w:val="21"/>
                <w:szCs w:val="21"/>
                <w:lang w:val="zh-CN"/>
              </w:rPr>
            </w:pPr>
            <w:r w:rsidRPr="008545FC">
              <w:rPr>
                <w:rFonts w:cs="宋体" w:hint="eastAsia"/>
                <w:sz w:val="21"/>
                <w:szCs w:val="21"/>
                <w:u w:val="single"/>
              </w:rPr>
              <w:t>其它说明</w:t>
            </w: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pStyle w:val="af5"/>
              <w:adjustRightInd w:val="0"/>
              <w:snapToGrid w:val="0"/>
              <w:spacing w:before="0" w:beforeAutospacing="0" w:after="0" w:afterAutospacing="0" w:line="320" w:lineRule="exact"/>
              <w:rPr>
                <w:rFonts w:cs="宋体"/>
                <w:bCs/>
                <w:snapToGrid w:val="0"/>
                <w:sz w:val="21"/>
                <w:szCs w:val="21"/>
                <w:lang w:val="zh-CN"/>
              </w:rPr>
            </w:pPr>
            <w:r w:rsidRPr="008545FC">
              <w:rPr>
                <w:rFonts w:hint="eastAsia"/>
                <w:sz w:val="21"/>
                <w:szCs w:val="21"/>
                <w:u w:val="single"/>
              </w:rPr>
              <w:t>中标人在签订合同前需向招标人另行提供与投标递交的电子标书一致且加盖单位公章的纸质投标文件（含投标人须知11.3列表明细包含的所有工程量清单报价表）3份及电子文件1份（不用生成投标书；包括用Microsoft</w:t>
            </w:r>
            <w:r w:rsidRPr="008545FC">
              <w:rPr>
                <w:sz w:val="21"/>
                <w:szCs w:val="21"/>
                <w:u w:val="single"/>
              </w:rPr>
              <w:t xml:space="preserve"> Excel </w:t>
            </w:r>
            <w:r w:rsidRPr="008545FC">
              <w:rPr>
                <w:rFonts w:hint="eastAsia"/>
                <w:sz w:val="21"/>
                <w:szCs w:val="21"/>
                <w:u w:val="single"/>
              </w:rPr>
              <w:t>软件或广州公共资源交易中心提供的投标书制作软件制作的工程量清单报价表和综合单价分析表，用</w:t>
            </w:r>
            <w:r w:rsidRPr="008545FC">
              <w:rPr>
                <w:sz w:val="21"/>
                <w:szCs w:val="21"/>
                <w:u w:val="single"/>
              </w:rPr>
              <w:t xml:space="preserve"> Microsoft Word </w:t>
            </w:r>
            <w:r w:rsidRPr="008545FC">
              <w:rPr>
                <w:rFonts w:hint="eastAsia"/>
                <w:sz w:val="21"/>
                <w:szCs w:val="21"/>
                <w:u w:val="single"/>
              </w:rPr>
              <w:t>软件或广州公共资源交易中心提供的投标书制作软件制作的经济投标文件其他部分。电子文件介质使用CD-R光盘，所有电子文件不能采用压缩处理）。</w:t>
            </w:r>
          </w:p>
        </w:tc>
      </w:tr>
      <w:tr w:rsidR="00F37EF5" w:rsidRPr="008545FC">
        <w:trPr>
          <w:cantSplit/>
          <w:trHeight w:val="647"/>
        </w:trPr>
        <w:tc>
          <w:tcPr>
            <w:tcW w:w="702" w:type="dxa"/>
            <w:vMerge/>
            <w:tcBorders>
              <w:left w:val="double" w:sz="4" w:space="0" w:color="auto"/>
              <w:bottom w:val="single" w:sz="4" w:space="0" w:color="auto"/>
              <w:right w:val="single" w:sz="4" w:space="0" w:color="auto"/>
            </w:tcBorders>
            <w:vAlign w:val="center"/>
          </w:tcPr>
          <w:p w:rsidR="00F37EF5" w:rsidRPr="008545FC" w:rsidRDefault="00F37EF5">
            <w:pPr>
              <w:numPr>
                <w:ilvl w:val="0"/>
                <w:numId w:val="3"/>
              </w:numPr>
              <w:rPr>
                <w:rFonts w:ascii="宋体" w:hAnsi="宋体"/>
                <w:szCs w:val="21"/>
              </w:rPr>
            </w:pPr>
          </w:p>
        </w:tc>
        <w:tc>
          <w:tcPr>
            <w:tcW w:w="981" w:type="dxa"/>
            <w:vMerge/>
            <w:tcBorders>
              <w:left w:val="single" w:sz="4" w:space="0" w:color="auto"/>
              <w:bottom w:val="single" w:sz="4" w:space="0" w:color="auto"/>
              <w:right w:val="single" w:sz="4" w:space="0" w:color="auto"/>
            </w:tcBorders>
            <w:vAlign w:val="center"/>
          </w:tcPr>
          <w:p w:rsidR="00F37EF5" w:rsidRPr="008545FC" w:rsidRDefault="00F37EF5">
            <w:pPr>
              <w:jc w:val="center"/>
              <w:rPr>
                <w:rFonts w:ascii="宋体" w:hAnsi="宋体"/>
              </w:rPr>
            </w:pPr>
          </w:p>
        </w:tc>
        <w:tc>
          <w:tcPr>
            <w:tcW w:w="1810" w:type="dxa"/>
            <w:vMerge/>
            <w:tcBorders>
              <w:left w:val="single" w:sz="4" w:space="0" w:color="auto"/>
              <w:bottom w:val="single" w:sz="4" w:space="0" w:color="auto"/>
              <w:right w:val="single" w:sz="4" w:space="0" w:color="auto"/>
            </w:tcBorders>
            <w:vAlign w:val="center"/>
          </w:tcPr>
          <w:p w:rsidR="00F37EF5" w:rsidRPr="008545FC" w:rsidRDefault="00F37EF5">
            <w:pPr>
              <w:pStyle w:val="af5"/>
              <w:adjustRightInd w:val="0"/>
              <w:snapToGrid w:val="0"/>
              <w:spacing w:before="0" w:beforeAutospacing="0" w:after="0" w:afterAutospacing="0" w:line="320" w:lineRule="exact"/>
              <w:rPr>
                <w:rFonts w:cs="宋体"/>
                <w:sz w:val="21"/>
                <w:szCs w:val="21"/>
                <w:u w:val="single"/>
              </w:rPr>
            </w:pPr>
          </w:p>
        </w:tc>
        <w:tc>
          <w:tcPr>
            <w:tcW w:w="5857" w:type="dxa"/>
            <w:tcBorders>
              <w:top w:val="single" w:sz="4" w:space="0" w:color="auto"/>
              <w:left w:val="single" w:sz="4" w:space="0" w:color="auto"/>
              <w:bottom w:val="single" w:sz="4" w:space="0" w:color="auto"/>
              <w:right w:val="double" w:sz="4" w:space="0" w:color="auto"/>
            </w:tcBorders>
            <w:vAlign w:val="center"/>
          </w:tcPr>
          <w:p w:rsidR="00F37EF5" w:rsidRPr="008545FC" w:rsidRDefault="00D75DC9">
            <w:pPr>
              <w:pStyle w:val="af5"/>
              <w:adjustRightInd w:val="0"/>
              <w:snapToGrid w:val="0"/>
              <w:spacing w:before="0" w:beforeAutospacing="0" w:after="0" w:afterAutospacing="0" w:line="320" w:lineRule="exact"/>
              <w:rPr>
                <w:sz w:val="21"/>
                <w:szCs w:val="21"/>
                <w:u w:val="single"/>
              </w:rPr>
            </w:pPr>
            <w:r w:rsidRPr="008545FC">
              <w:rPr>
                <w:rFonts w:hint="eastAsia"/>
                <w:sz w:val="21"/>
                <w:szCs w:val="21"/>
                <w:u w:val="single"/>
              </w:rPr>
              <w:t>交易服务费由中标单位缴纳，该费用包含在投标价中。</w:t>
            </w:r>
          </w:p>
        </w:tc>
      </w:tr>
    </w:tbl>
    <w:p w:rsidR="00F37EF5" w:rsidRPr="008545FC" w:rsidRDefault="00D75DC9">
      <w:pPr>
        <w:spacing w:line="480" w:lineRule="auto"/>
        <w:rPr>
          <w:rFonts w:ascii="宋体" w:hAnsi="宋体" w:cs="宋体"/>
          <w:kern w:val="0"/>
          <w:sz w:val="24"/>
        </w:rPr>
      </w:pPr>
      <w:r w:rsidRPr="008545FC">
        <w:rPr>
          <w:rFonts w:ascii="宋体" w:hAnsi="宋体" w:hint="eastAsia"/>
          <w:sz w:val="24"/>
        </w:rPr>
        <w:t>注：企业</w:t>
      </w:r>
      <w:r w:rsidRPr="008545FC">
        <w:rPr>
          <w:rFonts w:ascii="宋体" w:hAnsi="宋体" w:cs="宋体" w:hint="eastAsia"/>
          <w:kern w:val="0"/>
          <w:sz w:val="24"/>
        </w:rPr>
        <w:t>综合诚信评价得分即</w:t>
      </w:r>
      <w:r w:rsidRPr="008545FC">
        <w:rPr>
          <w:rFonts w:ascii="宋体" w:hAnsi="宋体" w:hint="eastAsia"/>
          <w:sz w:val="24"/>
        </w:rPr>
        <w:t>企业</w:t>
      </w:r>
      <w:r w:rsidRPr="008545FC">
        <w:rPr>
          <w:rFonts w:ascii="宋体" w:hAnsi="宋体" w:cs="宋体" w:hint="eastAsia"/>
          <w:kern w:val="0"/>
          <w:sz w:val="24"/>
        </w:rPr>
        <w:t>综合诚信评价</w:t>
      </w:r>
      <w:r w:rsidRPr="008545FC">
        <w:rPr>
          <w:rFonts w:ascii="宋体" w:hAnsi="宋体" w:cs="宋体"/>
          <w:kern w:val="0"/>
          <w:sz w:val="24"/>
        </w:rPr>
        <w:t>60</w:t>
      </w:r>
      <w:r w:rsidRPr="008545FC">
        <w:rPr>
          <w:rFonts w:ascii="宋体" w:hAnsi="宋体" w:cs="宋体" w:hint="eastAsia"/>
          <w:kern w:val="0"/>
          <w:sz w:val="24"/>
        </w:rPr>
        <w:t>日诚信分，以下同。</w:t>
      </w:r>
    </w:p>
    <w:p w:rsidR="00F37EF5" w:rsidRPr="008545FC" w:rsidRDefault="00F37EF5">
      <w:pPr>
        <w:pStyle w:val="3eee"/>
        <w:rPr>
          <w:rFonts w:eastAsia="宋体"/>
        </w:rPr>
      </w:pPr>
      <w:bookmarkStart w:id="5" w:name="_Toc5975573"/>
    </w:p>
    <w:p w:rsidR="00F37EF5" w:rsidRPr="008545FC" w:rsidRDefault="00D75DC9">
      <w:pPr>
        <w:widowControl/>
        <w:jc w:val="left"/>
        <w:rPr>
          <w:rFonts w:ascii="宋体" w:hAnsi="宋体" w:cs="宋体"/>
          <w:sz w:val="24"/>
          <w:szCs w:val="24"/>
        </w:rPr>
      </w:pPr>
      <w:r w:rsidRPr="008545FC">
        <w:rPr>
          <w:rFonts w:ascii="宋体" w:hAnsi="宋体"/>
        </w:rPr>
        <w:br w:type="page"/>
      </w:r>
    </w:p>
    <w:p w:rsidR="00F37EF5" w:rsidRPr="008545FC" w:rsidRDefault="00D75DC9">
      <w:pPr>
        <w:pStyle w:val="2"/>
        <w:rPr>
          <w:rFonts w:ascii="宋体" w:hAnsi="宋体"/>
        </w:rPr>
      </w:pPr>
      <w:bookmarkStart w:id="6" w:name="_Toc21255"/>
      <w:bookmarkStart w:id="7" w:name="_Toc70342591"/>
      <w:r w:rsidRPr="008545FC">
        <w:rPr>
          <w:rFonts w:ascii="宋体" w:hAnsi="宋体" w:hint="eastAsia"/>
        </w:rPr>
        <w:lastRenderedPageBreak/>
        <w:t>二、投标须知修改表</w:t>
      </w:r>
      <w:bookmarkEnd w:id="5"/>
      <w:bookmarkEnd w:id="6"/>
      <w:bookmarkEnd w:id="7"/>
    </w:p>
    <w:p w:rsidR="00F37EF5" w:rsidRPr="008545FC" w:rsidRDefault="00D75DC9">
      <w:pPr>
        <w:pStyle w:val="Style62"/>
        <w:spacing w:line="360" w:lineRule="auto"/>
        <w:ind w:firstLine="422"/>
        <w:rPr>
          <w:rFonts w:ascii="宋体" w:hAnsi="宋体"/>
          <w:b/>
          <w:szCs w:val="21"/>
        </w:rPr>
      </w:pPr>
      <w:r w:rsidRPr="008545FC">
        <w:rPr>
          <w:rFonts w:ascii="宋体" w:hAnsi="宋体" w:hint="eastAsia"/>
          <w:b/>
          <w:szCs w:val="21"/>
        </w:rPr>
        <w:t>声明：本投标须知使用</w:t>
      </w:r>
      <w:r w:rsidRPr="008545FC">
        <w:rPr>
          <w:rFonts w:ascii="宋体" w:hAnsi="宋体"/>
          <w:b/>
          <w:szCs w:val="21"/>
        </w:rPr>
        <w:t>GZZB2018-3招标文件范本的投标须知通用条款，与该通用条款不同之处，均在本表中列明，并以现文为准，原文不再有效。本招标文件中不再转录投标须知通用条款，请投标人自行到广州市住房和城乡建设局网站（网址：http://www.gzcc.gov.cn/</w:t>
      </w:r>
      <w:r w:rsidRPr="008545FC">
        <w:rPr>
          <w:rFonts w:ascii="宋体" w:hAnsi="宋体" w:hint="eastAsia"/>
          <w:b/>
          <w:szCs w:val="21"/>
        </w:rPr>
        <w:t>）下载查阅。</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2.5             </w:t>
      </w:r>
      <w:r w:rsidRPr="008545FC">
        <w:rPr>
          <w:rFonts w:ascii="宋体" w:hAnsi="宋体" w:hint="eastAsia"/>
          <w:b/>
          <w:szCs w:val="21"/>
        </w:rPr>
        <w:t>修改类型：增加</w:t>
      </w:r>
    </w:p>
    <w:p w:rsidR="00F37EF5" w:rsidRPr="008545FC" w:rsidRDefault="00D75DC9">
      <w:pPr>
        <w:pBdr>
          <w:bottom w:val="single" w:sz="6" w:space="1" w:color="auto"/>
        </w:pBdr>
        <w:spacing w:line="360" w:lineRule="auto"/>
        <w:ind w:firstLineChars="223" w:firstLine="470"/>
        <w:rPr>
          <w:rFonts w:ascii="宋体" w:hAnsi="宋体"/>
          <w:b/>
          <w:szCs w:val="21"/>
        </w:rPr>
      </w:pPr>
      <w:r w:rsidRPr="008545FC">
        <w:rPr>
          <w:rFonts w:ascii="宋体" w:hAnsi="宋体" w:hint="eastAsia"/>
          <w:b/>
          <w:szCs w:val="21"/>
        </w:rPr>
        <w:t>现文：</w:t>
      </w:r>
      <w:r w:rsidRPr="008545FC">
        <w:rPr>
          <w:rFonts w:ascii="宋体" w:hAnsi="宋体" w:hint="eastAsia"/>
          <w:bCs/>
          <w:szCs w:val="21"/>
          <w:u w:val="single"/>
        </w:rPr>
        <w:t>根据《建设工程质量检测管理办法》（建设部令第</w:t>
      </w:r>
      <w:r w:rsidRPr="008545FC">
        <w:rPr>
          <w:rFonts w:ascii="宋体" w:hAnsi="宋体"/>
          <w:bCs/>
          <w:szCs w:val="21"/>
          <w:u w:val="single"/>
        </w:rPr>
        <w:t>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 5.1            </w:t>
      </w:r>
      <w:r w:rsidRPr="008545FC">
        <w:rPr>
          <w:rFonts w:ascii="宋体" w:hAnsi="宋体" w:hint="eastAsia"/>
          <w:b/>
          <w:szCs w:val="21"/>
        </w:rPr>
        <w:t>修改类型：修改</w:t>
      </w:r>
    </w:p>
    <w:p w:rsidR="00F37EF5" w:rsidRPr="008545FC" w:rsidRDefault="00D75DC9">
      <w:pPr>
        <w:spacing w:line="360" w:lineRule="auto"/>
        <w:ind w:firstLineChars="223" w:firstLine="470"/>
        <w:rPr>
          <w:rFonts w:ascii="宋体" w:hAnsi="宋体"/>
          <w:b/>
          <w:szCs w:val="21"/>
        </w:rPr>
      </w:pPr>
      <w:r w:rsidRPr="008545FC">
        <w:rPr>
          <w:rFonts w:ascii="宋体" w:hAnsi="宋体"/>
          <w:b/>
          <w:szCs w:val="21"/>
        </w:rPr>
        <w:t>原文</w:t>
      </w:r>
      <w:r w:rsidRPr="008545FC">
        <w:rPr>
          <w:rFonts w:ascii="宋体" w:hAnsi="宋体" w:hint="eastAsia"/>
          <w:b/>
          <w:szCs w:val="21"/>
        </w:rPr>
        <w:t>：</w:t>
      </w:r>
      <w:r w:rsidRPr="008545FC">
        <w:rPr>
          <w:rFonts w:ascii="宋体" w:hAnsi="宋体" w:hint="eastAsia"/>
          <w:bCs/>
          <w:szCs w:val="21"/>
        </w:rPr>
        <w:t>投标人应按本投标须知前附表第</w:t>
      </w:r>
      <w:r w:rsidRPr="008545FC">
        <w:rPr>
          <w:rFonts w:ascii="宋体" w:hAnsi="宋体"/>
          <w:bCs/>
          <w:szCs w:val="21"/>
        </w:rPr>
        <w:t>15</w:t>
      </w:r>
      <w:r w:rsidRPr="008545FC">
        <w:rPr>
          <w:rFonts w:ascii="宋体" w:hAnsi="宋体" w:hint="eastAsia"/>
          <w:bCs/>
          <w:szCs w:val="21"/>
        </w:rPr>
        <w:t>项所述时间和要求对工程现场及周围环境进行踏勘，</w:t>
      </w:r>
      <w:r w:rsidRPr="008545FC">
        <w:rPr>
          <w:rFonts w:ascii="宋体" w:hAnsi="宋体" w:hint="eastAsia"/>
          <w:szCs w:val="21"/>
        </w:rPr>
        <w:t>投标人应充分重视和仔细地进行这种考察，</w:t>
      </w:r>
      <w:r w:rsidRPr="008545FC">
        <w:rPr>
          <w:rFonts w:ascii="宋体" w:hAnsi="宋体" w:hint="eastAsia"/>
          <w:bCs/>
          <w:szCs w:val="21"/>
        </w:rPr>
        <w:t>以便投标人获取</w:t>
      </w:r>
      <w:r w:rsidRPr="008545FC">
        <w:rPr>
          <w:rFonts w:ascii="宋体" w:hAnsi="宋体" w:hint="eastAsia"/>
          <w:szCs w:val="21"/>
        </w:rPr>
        <w:t>那些须投标人自己负责的</w:t>
      </w:r>
      <w:r w:rsidRPr="008545FC">
        <w:rPr>
          <w:rFonts w:ascii="宋体" w:hAnsi="宋体" w:hint="eastAsia"/>
          <w:bCs/>
          <w:szCs w:val="21"/>
        </w:rPr>
        <w:t>有关编制投标文件和签署合同所涉及现场所有的资料。</w:t>
      </w:r>
      <w:r w:rsidRPr="008545FC">
        <w:rPr>
          <w:rFonts w:ascii="宋体" w:hAnsi="宋体" w:hint="eastAsia"/>
          <w:szCs w:val="21"/>
        </w:rPr>
        <w:t>一旦中标，这种考察即被认为其结果已在中标文件中得到充分反映。考察现场的费用由投标人自己承担。</w:t>
      </w:r>
    </w:p>
    <w:p w:rsidR="00F37EF5" w:rsidRPr="008545FC" w:rsidRDefault="00D75DC9">
      <w:pPr>
        <w:pBdr>
          <w:bottom w:val="single" w:sz="6" w:space="1" w:color="auto"/>
        </w:pBdr>
        <w:spacing w:line="360" w:lineRule="auto"/>
        <w:ind w:firstLineChars="223" w:firstLine="470"/>
        <w:rPr>
          <w:rFonts w:ascii="宋体" w:hAnsi="宋体"/>
          <w:b/>
          <w:szCs w:val="21"/>
        </w:rPr>
      </w:pPr>
      <w:r w:rsidRPr="008545FC">
        <w:rPr>
          <w:rFonts w:ascii="宋体" w:hAnsi="宋体" w:hint="eastAsia"/>
          <w:b/>
          <w:szCs w:val="21"/>
        </w:rPr>
        <w:t>现文：</w:t>
      </w:r>
      <w:r w:rsidRPr="008545FC">
        <w:rPr>
          <w:rFonts w:ascii="宋体" w:hAnsi="宋体" w:hint="eastAsia"/>
          <w:bCs/>
          <w:szCs w:val="21"/>
        </w:rPr>
        <w:t>投标人应按本投标须知前附表第</w:t>
      </w:r>
      <w:r w:rsidRPr="008545FC">
        <w:rPr>
          <w:rFonts w:ascii="宋体" w:hAnsi="宋体"/>
          <w:bCs/>
          <w:szCs w:val="21"/>
        </w:rPr>
        <w:t>15</w:t>
      </w:r>
      <w:r w:rsidRPr="008545FC">
        <w:rPr>
          <w:rFonts w:ascii="宋体" w:hAnsi="宋体" w:hint="eastAsia"/>
          <w:bCs/>
          <w:szCs w:val="21"/>
        </w:rPr>
        <w:t>项所述时间和要求对工程现场及周围环境进行踏勘，</w:t>
      </w:r>
      <w:r w:rsidRPr="008545FC">
        <w:rPr>
          <w:rFonts w:ascii="宋体" w:hAnsi="宋体" w:hint="eastAsia"/>
          <w:szCs w:val="21"/>
        </w:rPr>
        <w:t>投标人应充分重视和仔细地进行这种考察，</w:t>
      </w:r>
      <w:r w:rsidRPr="008545FC">
        <w:rPr>
          <w:rFonts w:ascii="宋体" w:hAnsi="宋体" w:hint="eastAsia"/>
          <w:bCs/>
          <w:szCs w:val="21"/>
        </w:rPr>
        <w:t>以便投标人获取</w:t>
      </w:r>
      <w:r w:rsidRPr="008545FC">
        <w:rPr>
          <w:rFonts w:ascii="宋体" w:hAnsi="宋体" w:hint="eastAsia"/>
          <w:szCs w:val="21"/>
        </w:rPr>
        <w:t>那些须投标人自己负责的</w:t>
      </w:r>
      <w:r w:rsidRPr="008545FC">
        <w:rPr>
          <w:rFonts w:ascii="宋体" w:hAnsi="宋体" w:hint="eastAsia"/>
          <w:bCs/>
          <w:szCs w:val="21"/>
        </w:rPr>
        <w:t>有关编制投标文件和签署合同所涉及现场所有的资料。</w:t>
      </w:r>
      <w:r w:rsidRPr="008545FC">
        <w:rPr>
          <w:rFonts w:ascii="宋体" w:hAnsi="宋体" w:hint="eastAsia"/>
          <w:bCs/>
          <w:szCs w:val="21"/>
          <w:u w:val="single"/>
        </w:rPr>
        <w:t>投标人不进行踏勘的，视为已熟知现场条件，自行承担相关风险。</w:t>
      </w:r>
      <w:r w:rsidRPr="008545FC">
        <w:rPr>
          <w:rFonts w:ascii="宋体" w:hAnsi="宋体" w:hint="eastAsia"/>
          <w:szCs w:val="21"/>
        </w:rPr>
        <w:t>一旦中标，这种考察即被认为其结果已在中标文件中得到充分反映。考察现场的费用由投标人自己承担。</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8.1              </w:t>
      </w:r>
      <w:r w:rsidRPr="008545FC">
        <w:rPr>
          <w:rFonts w:ascii="宋体" w:hAnsi="宋体" w:hint="eastAsia"/>
          <w:b/>
          <w:szCs w:val="21"/>
        </w:rPr>
        <w:t>修改类型：修改</w:t>
      </w:r>
    </w:p>
    <w:p w:rsidR="00F37EF5" w:rsidRPr="008545FC" w:rsidRDefault="00D75DC9">
      <w:pPr>
        <w:pBdr>
          <w:bottom w:val="single" w:sz="6" w:space="1" w:color="auto"/>
        </w:pBdr>
        <w:spacing w:line="360" w:lineRule="auto"/>
        <w:ind w:firstLineChars="223" w:firstLine="470"/>
        <w:rPr>
          <w:rFonts w:ascii="宋体" w:hAnsi="宋体"/>
          <w:szCs w:val="21"/>
        </w:rPr>
      </w:pPr>
      <w:r w:rsidRPr="008545FC">
        <w:rPr>
          <w:rFonts w:ascii="宋体" w:hAnsi="宋体" w:hint="eastAsia"/>
          <w:b/>
          <w:szCs w:val="21"/>
        </w:rPr>
        <w:t>原文：</w:t>
      </w:r>
      <w:r w:rsidRPr="008545FC">
        <w:rPr>
          <w:rFonts w:ascii="宋体" w:hAnsi="宋体" w:hint="eastAsia"/>
          <w:szCs w:val="21"/>
        </w:rPr>
        <w:t>投标人若对招标文件（包括招标图纸）中有疑问，可以书面形式通过</w:t>
      </w:r>
      <w:r w:rsidRPr="008545FC">
        <w:rPr>
          <w:rFonts w:ascii="宋体" w:hAnsi="宋体"/>
          <w:szCs w:val="21"/>
          <w:u w:val="single"/>
        </w:rPr>
        <w:t xml:space="preserve">        </w:t>
      </w:r>
      <w:r w:rsidRPr="008545FC">
        <w:rPr>
          <w:rFonts w:ascii="宋体" w:hAnsi="宋体" w:hint="eastAsia"/>
          <w:szCs w:val="21"/>
        </w:rPr>
        <w:t>交易平台提交给招标人或招标代理人，提交形式见本须知前附表第</w:t>
      </w:r>
      <w:r w:rsidRPr="008545FC">
        <w:rPr>
          <w:rFonts w:ascii="宋体" w:hAnsi="宋体"/>
          <w:szCs w:val="21"/>
        </w:rPr>
        <w:t>16</w:t>
      </w:r>
      <w:r w:rsidRPr="008545FC">
        <w:rPr>
          <w:rFonts w:ascii="宋体" w:hAnsi="宋体" w:hint="eastAsia"/>
          <w:szCs w:val="21"/>
        </w:rPr>
        <w:t>项。</w:t>
      </w:r>
    </w:p>
    <w:p w:rsidR="00F37EF5" w:rsidRPr="008545FC" w:rsidRDefault="00D75DC9">
      <w:pPr>
        <w:pBdr>
          <w:bottom w:val="single" w:sz="6" w:space="1" w:color="auto"/>
        </w:pBdr>
        <w:spacing w:line="360" w:lineRule="auto"/>
        <w:ind w:firstLineChars="223" w:firstLine="470"/>
        <w:rPr>
          <w:rFonts w:ascii="宋体" w:hAnsi="宋体"/>
          <w:b/>
          <w:szCs w:val="21"/>
        </w:rPr>
      </w:pPr>
      <w:r w:rsidRPr="008545FC">
        <w:rPr>
          <w:rFonts w:ascii="宋体" w:hAnsi="宋体" w:hint="eastAsia"/>
          <w:b/>
          <w:szCs w:val="21"/>
        </w:rPr>
        <w:t>现文：</w:t>
      </w:r>
      <w:r w:rsidRPr="008545FC">
        <w:rPr>
          <w:rFonts w:ascii="宋体" w:hAnsi="宋体" w:hint="eastAsia"/>
          <w:szCs w:val="21"/>
        </w:rPr>
        <w:t>投标人若对招标文件（包括招标图纸）中有疑问，可以通过</w:t>
      </w:r>
      <w:r w:rsidRPr="008545FC">
        <w:rPr>
          <w:rFonts w:ascii="宋体" w:hAnsi="宋体" w:hint="eastAsia"/>
          <w:szCs w:val="21"/>
          <w:u w:val="single"/>
        </w:rPr>
        <w:t>广州</w:t>
      </w:r>
      <w:r w:rsidRPr="008545FC">
        <w:rPr>
          <w:rFonts w:ascii="宋体" w:hAnsi="宋体"/>
          <w:szCs w:val="21"/>
          <w:u w:val="single"/>
        </w:rPr>
        <w:t>公共资源交易中心</w:t>
      </w:r>
      <w:r w:rsidRPr="008545FC">
        <w:rPr>
          <w:rFonts w:ascii="宋体" w:hAnsi="宋体" w:hint="eastAsia"/>
          <w:szCs w:val="21"/>
        </w:rPr>
        <w:t>交易平台提交给招标人或招标代理人，提交形式见本须知前附表第</w:t>
      </w:r>
      <w:r w:rsidRPr="008545FC">
        <w:rPr>
          <w:rFonts w:ascii="宋体" w:hAnsi="宋体"/>
          <w:szCs w:val="21"/>
        </w:rPr>
        <w:t>16</w:t>
      </w:r>
      <w:r w:rsidRPr="008545FC">
        <w:rPr>
          <w:rFonts w:ascii="宋体" w:hAnsi="宋体" w:hint="eastAsia"/>
          <w:szCs w:val="21"/>
        </w:rPr>
        <w:t>项。</w:t>
      </w:r>
      <w:r w:rsidRPr="008545FC">
        <w:rPr>
          <w:rFonts w:ascii="宋体" w:hAnsi="宋体"/>
          <w:b/>
          <w:szCs w:val="21"/>
        </w:rPr>
        <w:t xml:space="preserve"> </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8.2              </w:t>
      </w:r>
      <w:r w:rsidRPr="008545FC">
        <w:rPr>
          <w:rFonts w:ascii="宋体" w:hAnsi="宋体" w:hint="eastAsia"/>
          <w:b/>
          <w:szCs w:val="21"/>
        </w:rPr>
        <w:t>修改类型：修改</w:t>
      </w:r>
    </w:p>
    <w:p w:rsidR="00F37EF5" w:rsidRPr="008545FC" w:rsidRDefault="00D75DC9">
      <w:pPr>
        <w:pStyle w:val="Style62"/>
        <w:spacing w:line="360" w:lineRule="auto"/>
        <w:ind w:firstLineChars="223" w:firstLine="470"/>
        <w:rPr>
          <w:rFonts w:ascii="宋体" w:hAnsi="宋体"/>
          <w:szCs w:val="21"/>
        </w:rPr>
      </w:pPr>
      <w:r w:rsidRPr="008545FC">
        <w:rPr>
          <w:rFonts w:ascii="宋体" w:hAnsi="宋体" w:hint="eastAsia"/>
          <w:b/>
          <w:szCs w:val="21"/>
        </w:rPr>
        <w:t>原文：</w:t>
      </w:r>
      <w:r w:rsidRPr="008545FC">
        <w:rPr>
          <w:rFonts w:ascii="宋体" w:hAnsi="宋体" w:hint="eastAsia"/>
          <w:szCs w:val="21"/>
        </w:rPr>
        <w:t>招标答疑会会议纪要将在提交投标文件截止时间</w:t>
      </w:r>
      <w:r w:rsidRPr="008545FC">
        <w:rPr>
          <w:rFonts w:ascii="宋体" w:hAnsi="宋体"/>
          <w:szCs w:val="21"/>
        </w:rPr>
        <w:t>15日前在</w:t>
      </w:r>
      <w:r w:rsidRPr="008545FC">
        <w:rPr>
          <w:rFonts w:ascii="宋体" w:hAnsi="宋体"/>
          <w:szCs w:val="21"/>
          <w:u w:val="single"/>
        </w:rPr>
        <w:t xml:space="preserve">        </w:t>
      </w:r>
      <w:r w:rsidRPr="008545FC">
        <w:rPr>
          <w:rFonts w:ascii="宋体" w:hAnsi="宋体" w:hint="eastAsia"/>
          <w:szCs w:val="21"/>
        </w:rPr>
        <w:t>交易平台</w:t>
      </w:r>
      <w:r w:rsidRPr="008545FC">
        <w:rPr>
          <w:rFonts w:ascii="宋体" w:hAnsi="宋体"/>
          <w:szCs w:val="21"/>
        </w:rPr>
        <w:t xml:space="preserve"> </w:t>
      </w:r>
      <w:r w:rsidRPr="008545FC">
        <w:rPr>
          <w:rFonts w:ascii="宋体" w:hAnsi="宋体" w:hint="eastAsia"/>
          <w:szCs w:val="21"/>
        </w:rPr>
        <w:t>“项目答疑纪要”专区公开发布。答疑纪要一经在</w:t>
      </w:r>
      <w:r w:rsidRPr="008545FC">
        <w:rPr>
          <w:rFonts w:ascii="宋体" w:hAnsi="宋体"/>
          <w:szCs w:val="21"/>
          <w:u w:val="single"/>
        </w:rPr>
        <w:t xml:space="preserve">        </w:t>
      </w:r>
      <w:r w:rsidRPr="008545FC">
        <w:rPr>
          <w:rFonts w:ascii="宋体" w:hAnsi="宋体" w:hint="eastAsia"/>
          <w:szCs w:val="21"/>
        </w:rPr>
        <w:t>交易平台发布，视作已发放给所有投标人。</w:t>
      </w:r>
    </w:p>
    <w:p w:rsidR="00F37EF5" w:rsidRPr="008545FC" w:rsidRDefault="00D75DC9">
      <w:pPr>
        <w:pBdr>
          <w:bottom w:val="single" w:sz="6" w:space="1" w:color="auto"/>
        </w:pBdr>
        <w:spacing w:line="360" w:lineRule="auto"/>
        <w:ind w:firstLineChars="223" w:firstLine="470"/>
        <w:rPr>
          <w:rFonts w:ascii="宋体" w:hAnsi="宋体"/>
          <w:b/>
          <w:szCs w:val="21"/>
        </w:rPr>
      </w:pPr>
      <w:r w:rsidRPr="008545FC">
        <w:rPr>
          <w:rFonts w:ascii="宋体" w:hAnsi="宋体" w:hint="eastAsia"/>
          <w:b/>
          <w:szCs w:val="21"/>
        </w:rPr>
        <w:t>现文：</w:t>
      </w:r>
      <w:r w:rsidRPr="008545FC">
        <w:rPr>
          <w:rFonts w:ascii="宋体" w:hAnsi="宋体" w:hint="eastAsia"/>
          <w:szCs w:val="21"/>
          <w:u w:val="single"/>
        </w:rPr>
        <w:t>招标答疑纪要</w:t>
      </w:r>
      <w:r w:rsidRPr="008545FC">
        <w:rPr>
          <w:rFonts w:ascii="宋体" w:hAnsi="宋体" w:hint="eastAsia"/>
          <w:szCs w:val="21"/>
        </w:rPr>
        <w:t>将在提交投标文件截止时间</w:t>
      </w:r>
      <w:r w:rsidRPr="008545FC">
        <w:rPr>
          <w:rFonts w:ascii="宋体" w:hAnsi="宋体"/>
          <w:szCs w:val="21"/>
        </w:rPr>
        <w:t>15日前在</w:t>
      </w:r>
      <w:r w:rsidRPr="008545FC">
        <w:rPr>
          <w:rFonts w:ascii="宋体" w:hAnsi="宋体" w:hint="eastAsia"/>
          <w:szCs w:val="21"/>
          <w:u w:val="single"/>
        </w:rPr>
        <w:t>广州</w:t>
      </w:r>
      <w:r w:rsidRPr="008545FC">
        <w:rPr>
          <w:rFonts w:ascii="宋体" w:hAnsi="宋体"/>
          <w:szCs w:val="21"/>
          <w:u w:val="single"/>
        </w:rPr>
        <w:t>公共资源交易中心</w:t>
      </w:r>
      <w:r w:rsidRPr="008545FC">
        <w:rPr>
          <w:rFonts w:ascii="宋体" w:hAnsi="宋体" w:hint="eastAsia"/>
          <w:szCs w:val="21"/>
        </w:rPr>
        <w:t>交易平台</w:t>
      </w:r>
      <w:r w:rsidRPr="008545FC">
        <w:rPr>
          <w:rFonts w:ascii="宋体" w:hAnsi="宋体"/>
          <w:szCs w:val="21"/>
        </w:rPr>
        <w:t xml:space="preserve"> </w:t>
      </w:r>
      <w:r w:rsidRPr="008545FC">
        <w:rPr>
          <w:rFonts w:ascii="宋体" w:hAnsi="宋体" w:hint="eastAsia"/>
          <w:szCs w:val="21"/>
        </w:rPr>
        <w:t>“项</w:t>
      </w:r>
      <w:r w:rsidRPr="008545FC">
        <w:rPr>
          <w:rFonts w:ascii="宋体" w:hAnsi="宋体" w:hint="eastAsia"/>
          <w:szCs w:val="21"/>
        </w:rPr>
        <w:lastRenderedPageBreak/>
        <w:t>目答疑纪要”专区公开发布。答疑纪要一经在</w:t>
      </w:r>
      <w:r w:rsidRPr="008545FC">
        <w:rPr>
          <w:rFonts w:ascii="宋体" w:hAnsi="宋体" w:hint="eastAsia"/>
          <w:szCs w:val="21"/>
          <w:u w:val="single"/>
        </w:rPr>
        <w:t>广州</w:t>
      </w:r>
      <w:r w:rsidRPr="008545FC">
        <w:rPr>
          <w:rFonts w:ascii="宋体" w:hAnsi="宋体"/>
          <w:szCs w:val="21"/>
          <w:u w:val="single"/>
        </w:rPr>
        <w:t>公共资源交易中心</w:t>
      </w:r>
      <w:r w:rsidRPr="008545FC">
        <w:rPr>
          <w:rFonts w:ascii="宋体" w:hAnsi="宋体" w:hint="eastAsia"/>
          <w:szCs w:val="21"/>
        </w:rPr>
        <w:t>交易平台发布，视作已发放给所有投标人。</w:t>
      </w:r>
      <w:r w:rsidRPr="008545FC">
        <w:rPr>
          <w:rFonts w:ascii="宋体" w:hAnsi="宋体"/>
          <w:b/>
          <w:szCs w:val="21"/>
        </w:rPr>
        <w:t xml:space="preserve"> </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9.2            </w:t>
      </w:r>
      <w:r w:rsidRPr="008545FC">
        <w:rPr>
          <w:rFonts w:ascii="宋体" w:hAnsi="宋体" w:hint="eastAsia"/>
          <w:b/>
          <w:szCs w:val="21"/>
        </w:rPr>
        <w:t>修改类型：修改</w:t>
      </w:r>
    </w:p>
    <w:p w:rsidR="00F37EF5" w:rsidRPr="008545FC" w:rsidRDefault="00D75DC9">
      <w:pPr>
        <w:pBdr>
          <w:bottom w:val="single" w:sz="6" w:space="1" w:color="auto"/>
        </w:pBdr>
        <w:spacing w:line="360" w:lineRule="auto"/>
        <w:ind w:firstLineChars="223" w:firstLine="470"/>
        <w:rPr>
          <w:rFonts w:ascii="宋体" w:hAnsi="宋体"/>
          <w:szCs w:val="21"/>
        </w:rPr>
      </w:pPr>
      <w:r w:rsidRPr="008545FC">
        <w:rPr>
          <w:rFonts w:ascii="宋体" w:hAnsi="宋体" w:hint="eastAsia"/>
          <w:b/>
          <w:szCs w:val="21"/>
        </w:rPr>
        <w:t>原文：</w:t>
      </w:r>
      <w:r w:rsidRPr="008545FC">
        <w:rPr>
          <w:rFonts w:ascii="宋体" w:hAnsi="宋体" w:hint="eastAsia"/>
          <w:szCs w:val="21"/>
        </w:rPr>
        <w:t>招标文件的澄清或修改将在</w:t>
      </w:r>
      <w:r w:rsidRPr="008545FC">
        <w:rPr>
          <w:rFonts w:ascii="宋体" w:hAnsi="宋体"/>
          <w:szCs w:val="21"/>
          <w:u w:val="single"/>
        </w:rPr>
        <w:t xml:space="preserve">        </w:t>
      </w:r>
      <w:r w:rsidRPr="008545FC">
        <w:rPr>
          <w:rFonts w:ascii="宋体" w:hAnsi="宋体" w:hint="eastAsia"/>
          <w:szCs w:val="21"/>
        </w:rPr>
        <w:t>交易平台“项目答疑纪要”专区公开发布。答疑纪要一经在</w:t>
      </w:r>
      <w:r w:rsidRPr="008545FC">
        <w:rPr>
          <w:rFonts w:ascii="宋体" w:hAnsi="宋体"/>
          <w:szCs w:val="21"/>
          <w:u w:val="single"/>
        </w:rPr>
        <w:t xml:space="preserve">        </w:t>
      </w:r>
      <w:r w:rsidRPr="008545FC">
        <w:rPr>
          <w:rFonts w:ascii="宋体" w:hAnsi="宋体" w:hint="eastAsia"/>
          <w:szCs w:val="21"/>
        </w:rPr>
        <w:t>交易平台发布，视作已发放给所有投标人，以</w:t>
      </w:r>
      <w:r w:rsidRPr="008545FC">
        <w:rPr>
          <w:rFonts w:ascii="宋体" w:hAnsi="宋体"/>
          <w:szCs w:val="21"/>
          <w:u w:val="single"/>
        </w:rPr>
        <w:t xml:space="preserve">        </w:t>
      </w:r>
      <w:r w:rsidRPr="008545FC">
        <w:rPr>
          <w:rFonts w:ascii="宋体" w:hAnsi="宋体" w:hint="eastAsia"/>
          <w:szCs w:val="21"/>
        </w:rPr>
        <w:t>交易平台上网发布时间作为送达时间。</w:t>
      </w:r>
    </w:p>
    <w:p w:rsidR="00F37EF5" w:rsidRPr="008545FC" w:rsidRDefault="00D75DC9">
      <w:pPr>
        <w:pBdr>
          <w:bottom w:val="single" w:sz="6" w:space="1" w:color="auto"/>
        </w:pBdr>
        <w:spacing w:line="360" w:lineRule="auto"/>
        <w:ind w:firstLineChars="223" w:firstLine="470"/>
        <w:rPr>
          <w:rFonts w:ascii="宋体" w:hAnsi="宋体"/>
          <w:szCs w:val="21"/>
        </w:rPr>
      </w:pPr>
      <w:r w:rsidRPr="008545FC">
        <w:rPr>
          <w:rFonts w:ascii="宋体" w:hAnsi="宋体" w:hint="eastAsia"/>
          <w:b/>
          <w:szCs w:val="21"/>
        </w:rPr>
        <w:t>现文：</w:t>
      </w:r>
      <w:r w:rsidRPr="008545FC">
        <w:rPr>
          <w:rFonts w:ascii="宋体" w:hAnsi="宋体" w:hint="eastAsia"/>
          <w:szCs w:val="21"/>
        </w:rPr>
        <w:t>招标文件的澄清或修改将在</w:t>
      </w:r>
      <w:r w:rsidRPr="008545FC">
        <w:rPr>
          <w:rFonts w:ascii="宋体" w:hAnsi="宋体" w:hint="eastAsia"/>
          <w:szCs w:val="21"/>
          <w:u w:val="single"/>
        </w:rPr>
        <w:t>广州</w:t>
      </w:r>
      <w:r w:rsidRPr="008545FC">
        <w:rPr>
          <w:rFonts w:ascii="宋体" w:hAnsi="宋体"/>
          <w:szCs w:val="21"/>
          <w:u w:val="single"/>
        </w:rPr>
        <w:t>公共资源交易中心</w:t>
      </w:r>
      <w:r w:rsidRPr="008545FC">
        <w:rPr>
          <w:rFonts w:ascii="宋体" w:hAnsi="宋体" w:hint="eastAsia"/>
          <w:szCs w:val="21"/>
        </w:rPr>
        <w:t>交易平台“项目答疑纪要”专区公开发布。答疑纪要一经在</w:t>
      </w:r>
      <w:r w:rsidRPr="008545FC">
        <w:rPr>
          <w:rFonts w:ascii="宋体" w:hAnsi="宋体" w:hint="eastAsia"/>
          <w:szCs w:val="21"/>
          <w:u w:val="single"/>
        </w:rPr>
        <w:t>广州</w:t>
      </w:r>
      <w:r w:rsidRPr="008545FC">
        <w:rPr>
          <w:rFonts w:ascii="宋体" w:hAnsi="宋体"/>
          <w:szCs w:val="21"/>
          <w:u w:val="single"/>
        </w:rPr>
        <w:t>公共资源交易中心</w:t>
      </w:r>
      <w:r w:rsidRPr="008545FC">
        <w:rPr>
          <w:rFonts w:ascii="宋体" w:hAnsi="宋体" w:hint="eastAsia"/>
          <w:szCs w:val="21"/>
        </w:rPr>
        <w:t>交易平台发布，视作已发放给所有投标人，以</w:t>
      </w:r>
      <w:r w:rsidRPr="008545FC">
        <w:rPr>
          <w:rFonts w:ascii="宋体" w:hAnsi="宋体" w:hint="eastAsia"/>
          <w:szCs w:val="21"/>
          <w:u w:val="single"/>
        </w:rPr>
        <w:t>广州</w:t>
      </w:r>
      <w:r w:rsidRPr="008545FC">
        <w:rPr>
          <w:rFonts w:ascii="宋体" w:hAnsi="宋体"/>
          <w:szCs w:val="21"/>
          <w:u w:val="single"/>
        </w:rPr>
        <w:t>公共资源交易中心</w:t>
      </w:r>
      <w:r w:rsidRPr="008545FC">
        <w:rPr>
          <w:rFonts w:ascii="宋体" w:hAnsi="宋体" w:hint="eastAsia"/>
          <w:szCs w:val="21"/>
        </w:rPr>
        <w:t>交易平台上网发布时间作为送达时间。</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9.4           </w:t>
      </w:r>
      <w:r w:rsidRPr="008545FC">
        <w:rPr>
          <w:rFonts w:ascii="宋体" w:hAnsi="宋体" w:hint="eastAsia"/>
          <w:b/>
          <w:szCs w:val="21"/>
        </w:rPr>
        <w:t>修改类型：修改</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原文：</w:t>
      </w:r>
      <w:r w:rsidRPr="008545FC">
        <w:rPr>
          <w:rFonts w:ascii="宋体" w:hAnsi="宋体" w:hint="eastAsia"/>
          <w:szCs w:val="21"/>
        </w:rPr>
        <w:t>招标文件的澄清或修改均以书面形式明确的内容为准。当招标文件的澄清、修改、补充等在同一内容的表述不一致时，以最后发出的书面形式的文件为准。</w:t>
      </w:r>
    </w:p>
    <w:p w:rsidR="00F37EF5" w:rsidRPr="008545FC" w:rsidRDefault="00D75DC9">
      <w:pPr>
        <w:pBdr>
          <w:bottom w:val="single" w:sz="6" w:space="1" w:color="auto"/>
        </w:pBdr>
        <w:spacing w:line="360" w:lineRule="auto"/>
        <w:ind w:firstLineChars="223" w:firstLine="470"/>
        <w:rPr>
          <w:rFonts w:ascii="宋体" w:hAnsi="宋体"/>
          <w:szCs w:val="21"/>
        </w:rPr>
      </w:pPr>
      <w:r w:rsidRPr="008545FC">
        <w:rPr>
          <w:rFonts w:ascii="宋体" w:hAnsi="宋体" w:hint="eastAsia"/>
          <w:b/>
          <w:szCs w:val="21"/>
        </w:rPr>
        <w:t>现文：</w:t>
      </w:r>
      <w:r w:rsidRPr="008545FC">
        <w:rPr>
          <w:rFonts w:ascii="宋体" w:hAnsi="宋体" w:hint="eastAsia"/>
          <w:szCs w:val="21"/>
        </w:rPr>
        <w:t>招标文件的澄清或修改将在</w:t>
      </w:r>
      <w:r w:rsidRPr="008545FC">
        <w:rPr>
          <w:rFonts w:ascii="宋体" w:hAnsi="宋体" w:hint="eastAsia"/>
          <w:szCs w:val="21"/>
          <w:u w:val="single"/>
        </w:rPr>
        <w:t>广州公共资源交易中心</w:t>
      </w:r>
      <w:r w:rsidRPr="008545FC">
        <w:rPr>
          <w:rFonts w:ascii="宋体" w:hAnsi="宋体" w:hint="eastAsia"/>
          <w:szCs w:val="21"/>
        </w:rPr>
        <w:t>交易平台“项目答疑纪要”专区公开发布。当招标文件的澄清、修改、补充等在同一内容的表述不一致时，以最后发出的文件为准。</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Cs/>
          <w:szCs w:val="21"/>
        </w:rPr>
        <w:t>11.2.2</w:t>
      </w:r>
      <w:r w:rsidRPr="008545FC">
        <w:rPr>
          <w:rFonts w:ascii="宋体" w:hAnsi="宋体"/>
          <w:b/>
          <w:szCs w:val="21"/>
        </w:rPr>
        <w:t xml:space="preserve">             </w:t>
      </w:r>
      <w:r w:rsidRPr="008545FC">
        <w:rPr>
          <w:rFonts w:ascii="宋体" w:hAnsi="宋体" w:hint="eastAsia"/>
          <w:b/>
          <w:szCs w:val="21"/>
        </w:rPr>
        <w:t>修改类型：修改</w:t>
      </w:r>
    </w:p>
    <w:p w:rsidR="00F37EF5" w:rsidRPr="008545FC" w:rsidRDefault="00D75DC9">
      <w:pPr>
        <w:spacing w:line="360" w:lineRule="auto"/>
        <w:ind w:firstLineChars="223" w:firstLine="470"/>
        <w:rPr>
          <w:rFonts w:ascii="宋体" w:hAnsi="宋体"/>
          <w:bCs/>
          <w:szCs w:val="21"/>
        </w:rPr>
      </w:pPr>
      <w:r w:rsidRPr="008545FC">
        <w:rPr>
          <w:rFonts w:ascii="宋体" w:hAnsi="宋体" w:hint="eastAsia"/>
          <w:b/>
          <w:szCs w:val="21"/>
        </w:rPr>
        <w:t>原文：</w:t>
      </w:r>
      <w:r w:rsidRPr="008545FC">
        <w:rPr>
          <w:rFonts w:ascii="宋体" w:hAnsi="宋体"/>
          <w:bCs/>
          <w:szCs w:val="21"/>
        </w:rPr>
        <w:t xml:space="preserve"> 资格审查文件：</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 xml:space="preserve">1）投标人声明； </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2）法定代表人证明书、法定代表人签字或盖章的本投标文件授权委托证明书；</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3）企业营业执照（取自库内上传件）；</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4）企业资质证书（取自库内上传件）；</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5）建筑施工企业安全生产许可证（取自库内上传件）；</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6）项目负责人（按网上投标登记时选择拟投标的项目负责人）</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7）专职安全员（按网上投标登记时选择拟投标的专职安全员）</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8）拟委托技术负责人的相关证书、资料（具体要求由招标人明确）</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 xml:space="preserve">9）拟委派项目负责人的建造师证书或二级注册建造师电子注册证书或小型项目负责人相关证明（取自库内上传件）； </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10）项目负责人安全培训考核合格证明或在有效期内的安全考核合格证书（B类）（取自库内上传件），</w:t>
      </w:r>
      <w:r w:rsidRPr="008545FC">
        <w:rPr>
          <w:rFonts w:ascii="宋体" w:hAnsi="宋体" w:hint="eastAsia"/>
          <w:szCs w:val="21"/>
        </w:rPr>
        <w:t>或提供广东省建筑施工企业管理人员安全生产考核信息系统安全生产管理人员证书信息的网页截图</w:t>
      </w:r>
      <w:r w:rsidRPr="008545FC">
        <w:rPr>
          <w:rFonts w:ascii="宋体" w:hAnsi="宋体" w:hint="eastAsia"/>
          <w:bCs/>
          <w:szCs w:val="21"/>
        </w:rPr>
        <w:t>；</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11）专职安全员须具有在有效期内的安全考核合格证书（C类）（取自库内上传件），</w:t>
      </w:r>
      <w:r w:rsidRPr="008545FC">
        <w:rPr>
          <w:rFonts w:ascii="宋体" w:hAnsi="宋体" w:hint="eastAsia"/>
          <w:szCs w:val="21"/>
        </w:rPr>
        <w:t>或提</w:t>
      </w:r>
      <w:r w:rsidRPr="008545FC">
        <w:rPr>
          <w:rFonts w:ascii="宋体" w:hAnsi="宋体" w:hint="eastAsia"/>
          <w:szCs w:val="21"/>
        </w:rPr>
        <w:lastRenderedPageBreak/>
        <w:t>供广东省建筑施工企业管理人员安全生产考核信息系统安全生产管理人员证书信息的网页截图</w:t>
      </w:r>
      <w:r w:rsidRPr="008545FC">
        <w:rPr>
          <w:rFonts w:ascii="宋体" w:hAnsi="宋体" w:hint="eastAsia"/>
          <w:bCs/>
          <w:szCs w:val="21"/>
        </w:rPr>
        <w:t>；</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12）用于资格审查的业绩（设置业绩要求时选择此项，投标人</w:t>
      </w:r>
      <w:r w:rsidRPr="008545FC">
        <w:rPr>
          <w:rFonts w:ascii="宋体" w:hAnsi="宋体" w:hint="eastAsia"/>
          <w:szCs w:val="21"/>
        </w:rPr>
        <w:t>须提供类似工程业绩的项目名称及项目编号，具体格式由招标人自定</w:t>
      </w:r>
      <w:r w:rsidRPr="008545FC">
        <w:rPr>
          <w:rFonts w:ascii="宋体" w:hAnsi="宋体" w:hint="eastAsia"/>
          <w:bCs/>
          <w:szCs w:val="21"/>
        </w:rPr>
        <w:t>）；</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13）资格审查前，投标人须在广州市住房和城乡建设局建立企业诚信档案，拟担任本工程项目负责人须是本企业诚信档案中的在册人员。</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14）列明主办单位的联合体工作协议（采用联合体投标时需递交，投标人拟任本工程项目负责人应为联合体主办方诚信档案中的在册人员，</w:t>
      </w:r>
      <w:r w:rsidRPr="008545FC">
        <w:rPr>
          <w:rFonts w:ascii="宋体" w:hAnsi="宋体" w:hint="eastAsia"/>
          <w:szCs w:val="21"/>
        </w:rPr>
        <w:t>联合体工作协议应明确约定各方拟承担的工作和责任</w:t>
      </w:r>
      <w:r w:rsidRPr="008545FC">
        <w:rPr>
          <w:rFonts w:ascii="宋体" w:hAnsi="宋体" w:hint="eastAsia"/>
          <w:bCs/>
          <w:szCs w:val="21"/>
        </w:rPr>
        <w:t>）；</w:t>
      </w:r>
      <w:r w:rsidRPr="008545FC">
        <w:rPr>
          <w:rFonts w:ascii="宋体" w:hAnsi="宋体"/>
          <w:bCs/>
          <w:szCs w:val="21"/>
        </w:rPr>
        <w:t xml:space="preserve"> </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15）</w:t>
      </w:r>
      <w:r w:rsidRPr="008545FC">
        <w:rPr>
          <w:rFonts w:ascii="宋体" w:hAnsi="宋体" w:hint="eastAsia"/>
          <w:szCs w:val="21"/>
        </w:rPr>
        <w:t>投标人具有在广州地区可使用适合本工程的机械设备的证明文件（提供沥青摊铺机自有发票或权属证明及设备现场全貌彩照（彩照须能反映其规格型号））。（含有市政道路面层沥青摊铺且沥青摊铺占预计发包价</w:t>
      </w:r>
      <w:r w:rsidRPr="008545FC">
        <w:rPr>
          <w:rFonts w:ascii="宋体" w:hAnsi="宋体"/>
          <w:szCs w:val="21"/>
        </w:rPr>
        <w:t>50%或以上的大、中修市政公用工程需提供该项内容的证明文件）。</w:t>
      </w:r>
    </w:p>
    <w:p w:rsidR="00F37EF5" w:rsidRPr="008545FC" w:rsidRDefault="00D75DC9">
      <w:pPr>
        <w:spacing w:line="360" w:lineRule="auto"/>
        <w:ind w:firstLineChars="223" w:firstLine="470"/>
        <w:rPr>
          <w:rFonts w:ascii="宋体" w:hAnsi="宋体"/>
          <w:bCs/>
          <w:szCs w:val="21"/>
        </w:rPr>
      </w:pPr>
      <w:r w:rsidRPr="008545FC">
        <w:rPr>
          <w:rFonts w:ascii="宋体" w:hAnsi="宋体" w:hint="eastAsia"/>
          <w:b/>
          <w:szCs w:val="21"/>
        </w:rPr>
        <w:t>现文：</w:t>
      </w:r>
      <w:r w:rsidRPr="008545FC">
        <w:rPr>
          <w:rFonts w:ascii="宋体" w:hAnsi="宋体" w:hint="eastAsia"/>
          <w:bCs/>
          <w:szCs w:val="21"/>
        </w:rPr>
        <w:t>资格审查文件：</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1）投标人声明</w:t>
      </w:r>
      <w:r w:rsidRPr="008545FC">
        <w:rPr>
          <w:rFonts w:ascii="宋体" w:hAnsi="宋体" w:hint="eastAsia"/>
          <w:bCs/>
          <w:szCs w:val="21"/>
          <w:u w:val="single"/>
        </w:rPr>
        <w:t>（见招标公告附件一）</w:t>
      </w:r>
      <w:r w:rsidRPr="008545FC">
        <w:rPr>
          <w:rFonts w:ascii="宋体" w:hAnsi="宋体" w:hint="eastAsia"/>
          <w:bCs/>
          <w:szCs w:val="21"/>
        </w:rPr>
        <w:t>；</w:t>
      </w:r>
      <w:r w:rsidRPr="008545FC">
        <w:rPr>
          <w:rFonts w:ascii="宋体" w:hAnsi="宋体"/>
          <w:bCs/>
          <w:szCs w:val="21"/>
        </w:rPr>
        <w:t xml:space="preserve"> </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2）法定代表人证明书、法定代表人签字或盖章的本投标文件授权委托证明书；</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3）企业营业执照</w:t>
      </w:r>
      <w:r w:rsidRPr="008545FC">
        <w:rPr>
          <w:rFonts w:ascii="宋体" w:hAnsi="宋体" w:hint="eastAsia"/>
          <w:bCs/>
          <w:szCs w:val="21"/>
          <w:u w:val="single"/>
        </w:rPr>
        <w:t>（扫描件）</w:t>
      </w:r>
      <w:r w:rsidRPr="008545FC">
        <w:rPr>
          <w:rFonts w:ascii="宋体" w:hAnsi="宋体" w:hint="eastAsia"/>
          <w:bCs/>
          <w:szCs w:val="21"/>
        </w:rPr>
        <w:t>；</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4）企业资质证书</w:t>
      </w:r>
      <w:r w:rsidRPr="008545FC">
        <w:rPr>
          <w:rFonts w:ascii="宋体" w:hAnsi="宋体" w:hint="eastAsia"/>
          <w:bCs/>
          <w:szCs w:val="21"/>
          <w:u w:val="single"/>
        </w:rPr>
        <w:t>（扫描件）</w:t>
      </w:r>
      <w:r w:rsidRPr="008545FC">
        <w:rPr>
          <w:rFonts w:ascii="宋体" w:hAnsi="宋体" w:hint="eastAsia"/>
          <w:bCs/>
          <w:szCs w:val="21"/>
        </w:rPr>
        <w:t>、</w:t>
      </w:r>
      <w:r w:rsidRPr="008545FC">
        <w:rPr>
          <w:rFonts w:ascii="宋体" w:hAnsi="宋体" w:cs="宋体" w:hint="eastAsia"/>
          <w:szCs w:val="21"/>
          <w:u w:val="single"/>
        </w:rPr>
        <w:t>压力</w:t>
      </w:r>
      <w:r w:rsidRPr="008545FC">
        <w:rPr>
          <w:rFonts w:ascii="宋体" w:hAnsi="宋体" w:cs="宋体"/>
          <w:szCs w:val="21"/>
          <w:u w:val="single"/>
        </w:rPr>
        <w:t>管道安装</w:t>
      </w:r>
      <w:r w:rsidRPr="008545FC">
        <w:rPr>
          <w:rFonts w:ascii="宋体" w:hAnsi="宋体" w:cs="宋体" w:hint="eastAsia"/>
          <w:szCs w:val="21"/>
          <w:u w:val="single"/>
        </w:rPr>
        <w:t>许可证</w:t>
      </w:r>
      <w:r w:rsidRPr="008545FC">
        <w:rPr>
          <w:rFonts w:ascii="宋体" w:hAnsi="宋体" w:hint="eastAsia"/>
          <w:bCs/>
          <w:szCs w:val="21"/>
          <w:u w:val="single"/>
        </w:rPr>
        <w:t>（扫描件）</w:t>
      </w:r>
      <w:r w:rsidRPr="008545FC">
        <w:rPr>
          <w:rFonts w:ascii="宋体" w:hAnsi="宋体" w:cs="宋体" w:hint="eastAsia"/>
          <w:szCs w:val="21"/>
        </w:rPr>
        <w:t>；</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5）建筑施工企业安全生产许可证</w:t>
      </w:r>
      <w:r w:rsidRPr="008545FC">
        <w:rPr>
          <w:rFonts w:ascii="宋体" w:hAnsi="宋体" w:hint="eastAsia"/>
          <w:bCs/>
          <w:szCs w:val="21"/>
          <w:u w:val="single"/>
        </w:rPr>
        <w:t>（扫描件）</w:t>
      </w:r>
      <w:r w:rsidRPr="008545FC">
        <w:rPr>
          <w:rFonts w:ascii="宋体" w:hAnsi="宋体" w:hint="eastAsia"/>
          <w:bCs/>
          <w:szCs w:val="21"/>
        </w:rPr>
        <w:t>；</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6）项目负责人（按网上投标登记时选择拟投标的项目负责人）；</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7）专职安全员（按网上投标登记时选择拟投标的专职安全员）；</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8）</w:t>
      </w:r>
      <w:r w:rsidRPr="008545FC">
        <w:rPr>
          <w:rFonts w:ascii="宋体" w:hAnsi="宋体" w:hint="eastAsia"/>
          <w:bCs/>
          <w:szCs w:val="21"/>
          <w:u w:val="single"/>
        </w:rPr>
        <w:t>拟委派技术负责人</w:t>
      </w:r>
      <w:r w:rsidRPr="008545FC">
        <w:rPr>
          <w:rFonts w:ascii="宋体" w:hAnsi="宋体" w:hint="eastAsia"/>
          <w:szCs w:val="21"/>
          <w:u w:val="single"/>
        </w:rPr>
        <w:t>职称证书</w:t>
      </w:r>
      <w:r w:rsidRPr="008545FC">
        <w:rPr>
          <w:rFonts w:ascii="宋体" w:hAnsi="宋体" w:hint="eastAsia"/>
          <w:bCs/>
          <w:szCs w:val="21"/>
          <w:u w:val="single"/>
        </w:rPr>
        <w:t>（扫描件）</w:t>
      </w:r>
      <w:r w:rsidRPr="008545FC">
        <w:rPr>
          <w:rFonts w:ascii="宋体" w:hAnsi="宋体" w:hint="eastAsia"/>
          <w:szCs w:val="21"/>
          <w:u w:val="single"/>
        </w:rPr>
        <w:t>；</w:t>
      </w:r>
    </w:p>
    <w:p w:rsidR="00F37EF5" w:rsidRPr="008545FC" w:rsidRDefault="00D75DC9">
      <w:pPr>
        <w:spacing w:line="360" w:lineRule="auto"/>
        <w:ind w:firstLineChars="223" w:firstLine="468"/>
        <w:rPr>
          <w:rFonts w:ascii="宋体" w:hAnsi="宋体"/>
          <w:bCs/>
          <w:szCs w:val="21"/>
          <w:u w:val="single"/>
        </w:rPr>
      </w:pPr>
      <w:r w:rsidRPr="008545FC">
        <w:rPr>
          <w:rFonts w:ascii="宋体" w:hAnsi="宋体" w:hint="eastAsia"/>
          <w:bCs/>
          <w:szCs w:val="21"/>
        </w:rPr>
        <w:t>（</w:t>
      </w:r>
      <w:r w:rsidRPr="008545FC">
        <w:rPr>
          <w:rFonts w:ascii="宋体" w:hAnsi="宋体"/>
          <w:bCs/>
          <w:szCs w:val="21"/>
        </w:rPr>
        <w:t>9）</w:t>
      </w:r>
      <w:r w:rsidRPr="008545FC">
        <w:rPr>
          <w:rFonts w:ascii="宋体" w:hAnsi="宋体" w:hint="eastAsia"/>
          <w:bCs/>
          <w:szCs w:val="21"/>
          <w:u w:val="single"/>
        </w:rPr>
        <w:t>拟委派项目负责人的证书相关证明（扫描件）；</w:t>
      </w:r>
      <w:r w:rsidRPr="008545FC">
        <w:rPr>
          <w:rFonts w:ascii="宋体" w:hAnsi="宋体"/>
          <w:bCs/>
          <w:szCs w:val="21"/>
          <w:u w:val="single"/>
        </w:rPr>
        <w:t xml:space="preserve"> </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10）项目负责人安全培训考核合格证明或在有效期内的安全考核合格证书（B类）</w:t>
      </w:r>
      <w:r w:rsidRPr="008545FC">
        <w:rPr>
          <w:rFonts w:ascii="宋体" w:hAnsi="宋体" w:hint="eastAsia"/>
          <w:bCs/>
          <w:szCs w:val="21"/>
          <w:u w:val="single"/>
        </w:rPr>
        <w:t>（扫描件）</w:t>
      </w:r>
      <w:r w:rsidRPr="008545FC">
        <w:rPr>
          <w:rFonts w:ascii="宋体" w:hAnsi="宋体" w:hint="eastAsia"/>
          <w:bCs/>
          <w:szCs w:val="21"/>
        </w:rPr>
        <w:t>，</w:t>
      </w:r>
      <w:r w:rsidRPr="008545FC">
        <w:rPr>
          <w:rFonts w:ascii="宋体" w:hAnsi="宋体" w:hint="eastAsia"/>
          <w:szCs w:val="21"/>
        </w:rPr>
        <w:t>或提供广东省建筑施工企业管理人员安全生产考核信息系统安全生产管理人员证书信息的网页截图</w:t>
      </w:r>
      <w:r w:rsidRPr="008545FC">
        <w:rPr>
          <w:rFonts w:ascii="宋体" w:hAnsi="宋体" w:hint="eastAsia"/>
          <w:bCs/>
          <w:szCs w:val="21"/>
        </w:rPr>
        <w:t>；</w:t>
      </w:r>
    </w:p>
    <w:p w:rsidR="00F37EF5" w:rsidRPr="008545FC" w:rsidRDefault="00D75DC9">
      <w:pPr>
        <w:spacing w:line="360" w:lineRule="auto"/>
        <w:ind w:firstLineChars="223" w:firstLine="468"/>
        <w:rPr>
          <w:rFonts w:ascii="宋体" w:hAnsi="宋体"/>
          <w:bCs/>
          <w:szCs w:val="21"/>
        </w:rPr>
      </w:pPr>
      <w:r w:rsidRPr="008545FC">
        <w:rPr>
          <w:rFonts w:ascii="宋体" w:hAnsi="宋体" w:hint="eastAsia"/>
          <w:bCs/>
          <w:szCs w:val="21"/>
        </w:rPr>
        <w:t>（</w:t>
      </w:r>
      <w:r w:rsidRPr="008545FC">
        <w:rPr>
          <w:rFonts w:ascii="宋体" w:hAnsi="宋体"/>
          <w:bCs/>
          <w:szCs w:val="21"/>
        </w:rPr>
        <w:t>11）专职安全员须具有在有效期内的安全考核合格证书（C类）</w:t>
      </w:r>
      <w:r w:rsidRPr="008545FC">
        <w:rPr>
          <w:rFonts w:ascii="宋体" w:hAnsi="宋体" w:hint="eastAsia"/>
          <w:bCs/>
          <w:szCs w:val="21"/>
          <w:u w:val="single"/>
        </w:rPr>
        <w:t>（扫描件）</w:t>
      </w:r>
      <w:r w:rsidRPr="008545FC">
        <w:rPr>
          <w:rFonts w:ascii="宋体" w:hAnsi="宋体" w:hint="eastAsia"/>
          <w:bCs/>
          <w:szCs w:val="21"/>
        </w:rPr>
        <w:t>，</w:t>
      </w:r>
      <w:r w:rsidRPr="008545FC">
        <w:rPr>
          <w:rFonts w:ascii="宋体" w:hAnsi="宋体" w:hint="eastAsia"/>
          <w:szCs w:val="21"/>
        </w:rPr>
        <w:t>或提供广东省建筑施工企业管理人员安全生产考核信息系统安全生产管理人员证书信息的网页截图</w:t>
      </w:r>
      <w:r w:rsidRPr="008545FC">
        <w:rPr>
          <w:rFonts w:ascii="宋体" w:hAnsi="宋体" w:hint="eastAsia"/>
          <w:bCs/>
          <w:szCs w:val="21"/>
        </w:rPr>
        <w:t>；</w:t>
      </w:r>
    </w:p>
    <w:p w:rsidR="00F37EF5" w:rsidRPr="008545FC" w:rsidRDefault="00D75DC9">
      <w:pPr>
        <w:pBdr>
          <w:bottom w:val="single" w:sz="6" w:space="1" w:color="auto"/>
        </w:pBdr>
        <w:spacing w:line="360" w:lineRule="auto"/>
        <w:ind w:firstLineChars="223" w:firstLine="468"/>
        <w:rPr>
          <w:rFonts w:ascii="宋体" w:hAnsi="宋体"/>
          <w:szCs w:val="21"/>
          <w:u w:val="single"/>
        </w:rPr>
      </w:pPr>
      <w:r w:rsidRPr="008545FC">
        <w:rPr>
          <w:rFonts w:ascii="宋体" w:hAnsi="宋体" w:hint="eastAsia"/>
          <w:bCs/>
          <w:szCs w:val="21"/>
        </w:rPr>
        <w:t>（</w:t>
      </w:r>
      <w:r w:rsidRPr="008545FC">
        <w:rPr>
          <w:rFonts w:ascii="宋体" w:hAnsi="宋体"/>
          <w:bCs/>
          <w:szCs w:val="21"/>
        </w:rPr>
        <w:t>12）用于资格审查的业绩</w:t>
      </w:r>
      <w:r w:rsidRPr="008545FC">
        <w:rPr>
          <w:rFonts w:ascii="宋体" w:hAnsi="宋体" w:hint="eastAsia"/>
          <w:bCs/>
          <w:szCs w:val="21"/>
          <w:u w:val="single"/>
        </w:rPr>
        <w:t>（扫描件）</w:t>
      </w:r>
      <w:r w:rsidRPr="008545FC">
        <w:rPr>
          <w:rFonts w:ascii="宋体" w:hAnsi="宋体" w:hint="eastAsia"/>
          <w:szCs w:val="21"/>
        </w:rPr>
        <w:t>；</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11.2.3（2）            </w:t>
      </w:r>
      <w:r w:rsidRPr="008545FC">
        <w:rPr>
          <w:rFonts w:ascii="宋体" w:hAnsi="宋体" w:hint="eastAsia"/>
          <w:b/>
          <w:szCs w:val="21"/>
        </w:rPr>
        <w:t>修改类型：修改</w:t>
      </w:r>
    </w:p>
    <w:p w:rsidR="00F37EF5" w:rsidRPr="008545FC" w:rsidRDefault="00D75DC9">
      <w:pPr>
        <w:spacing w:line="360" w:lineRule="auto"/>
        <w:ind w:firstLineChars="223" w:firstLine="470"/>
        <w:rPr>
          <w:rFonts w:ascii="宋体" w:hAnsi="宋体"/>
          <w:szCs w:val="21"/>
        </w:rPr>
      </w:pPr>
      <w:r w:rsidRPr="008545FC">
        <w:rPr>
          <w:rFonts w:ascii="宋体" w:hAnsi="宋体" w:hint="eastAsia"/>
          <w:b/>
          <w:szCs w:val="21"/>
        </w:rPr>
        <w:t>原文：</w:t>
      </w:r>
      <w:r w:rsidRPr="008545FC">
        <w:rPr>
          <w:rFonts w:ascii="宋体" w:hAnsi="宋体" w:hint="eastAsia"/>
          <w:szCs w:val="21"/>
        </w:rPr>
        <w:t>投标人应详细列出该施工组织机构中主要成员的名单、简历资料、职务职称和在本项目中拟担任的职务等资料，并附上有关证明材料扫描件；</w:t>
      </w:r>
    </w:p>
    <w:p w:rsidR="00F37EF5" w:rsidRPr="008545FC" w:rsidRDefault="00D75DC9">
      <w:pPr>
        <w:pBdr>
          <w:bottom w:val="single" w:sz="6" w:space="0" w:color="auto"/>
        </w:pBdr>
        <w:spacing w:line="360" w:lineRule="auto"/>
        <w:ind w:firstLineChars="223" w:firstLine="470"/>
        <w:rPr>
          <w:rFonts w:ascii="宋体" w:hAnsi="宋体"/>
          <w:szCs w:val="21"/>
        </w:rPr>
      </w:pPr>
      <w:r w:rsidRPr="008545FC">
        <w:rPr>
          <w:rFonts w:ascii="宋体" w:hAnsi="宋体" w:hint="eastAsia"/>
          <w:b/>
          <w:szCs w:val="21"/>
        </w:rPr>
        <w:t>现文：</w:t>
      </w:r>
      <w:r w:rsidRPr="008545FC">
        <w:rPr>
          <w:rFonts w:ascii="宋体" w:hAnsi="宋体" w:hint="eastAsia"/>
          <w:szCs w:val="21"/>
        </w:rPr>
        <w:t>投标人应详细列出该施工组织机构中主要成员的名单</w:t>
      </w:r>
      <w:r w:rsidRPr="008545FC">
        <w:rPr>
          <w:rFonts w:ascii="宋体" w:hAnsi="宋体" w:hint="eastAsia"/>
          <w:bCs/>
          <w:szCs w:val="21"/>
          <w:u w:val="single"/>
        </w:rPr>
        <w:t>《施工项目管理团队人员信息表》</w:t>
      </w:r>
      <w:r w:rsidRPr="008545FC">
        <w:rPr>
          <w:rFonts w:ascii="宋体" w:hAnsi="宋体" w:hint="eastAsia"/>
          <w:bCs/>
          <w:szCs w:val="21"/>
          <w:u w:val="single"/>
        </w:rPr>
        <w:lastRenderedPageBreak/>
        <w:t>（见招标文件第四章</w:t>
      </w:r>
      <w:r w:rsidRPr="008545FC">
        <w:rPr>
          <w:rFonts w:ascii="宋体" w:hAnsi="宋体"/>
          <w:bCs/>
          <w:szCs w:val="21"/>
          <w:u w:val="single"/>
        </w:rPr>
        <w:t xml:space="preserve"> </w:t>
      </w:r>
      <w:r w:rsidRPr="008545FC">
        <w:rPr>
          <w:rFonts w:ascii="宋体" w:hAnsi="宋体" w:hint="eastAsia"/>
          <w:bCs/>
          <w:szCs w:val="21"/>
          <w:u w:val="single"/>
        </w:rPr>
        <w:t>“技术标投标文件格式”格式五）</w:t>
      </w:r>
      <w:r w:rsidRPr="008545FC">
        <w:rPr>
          <w:rFonts w:ascii="宋体" w:hAnsi="宋体" w:hint="eastAsia"/>
          <w:szCs w:val="21"/>
        </w:rPr>
        <w:t>、简历资料</w:t>
      </w:r>
      <w:r w:rsidRPr="008545FC">
        <w:rPr>
          <w:rFonts w:ascii="宋体" w:hAnsi="宋体" w:hint="eastAsia"/>
          <w:bCs/>
          <w:szCs w:val="21"/>
          <w:u w:val="single"/>
        </w:rPr>
        <w:t>《主要人员简历表》（见招标文件第四章</w:t>
      </w:r>
      <w:r w:rsidRPr="008545FC">
        <w:rPr>
          <w:rFonts w:ascii="宋体" w:hAnsi="宋体"/>
          <w:bCs/>
          <w:szCs w:val="21"/>
          <w:u w:val="single"/>
        </w:rPr>
        <w:t xml:space="preserve"> </w:t>
      </w:r>
      <w:r w:rsidRPr="008545FC">
        <w:rPr>
          <w:rFonts w:ascii="宋体" w:hAnsi="宋体" w:hint="eastAsia"/>
          <w:bCs/>
          <w:szCs w:val="21"/>
          <w:u w:val="single"/>
        </w:rPr>
        <w:t>“技术标投标文件格式”格式六）</w:t>
      </w:r>
      <w:r w:rsidRPr="008545FC">
        <w:rPr>
          <w:rFonts w:ascii="宋体" w:hAnsi="宋体" w:hint="eastAsia"/>
          <w:szCs w:val="21"/>
        </w:rPr>
        <w:t>、职务职称和在本项目中拟担任的职务等资料，并附上有关证明材料扫描件；</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11.2.6           </w:t>
      </w:r>
      <w:r w:rsidRPr="008545FC">
        <w:rPr>
          <w:rFonts w:ascii="宋体" w:hAnsi="宋体" w:hint="eastAsia"/>
          <w:b/>
          <w:szCs w:val="21"/>
        </w:rPr>
        <w:t>修改类型：修改</w:t>
      </w:r>
    </w:p>
    <w:p w:rsidR="00F37EF5" w:rsidRPr="008545FC" w:rsidRDefault="00D75DC9">
      <w:pPr>
        <w:pBdr>
          <w:bottom w:val="single" w:sz="6" w:space="1" w:color="auto"/>
        </w:pBdr>
        <w:spacing w:line="360" w:lineRule="auto"/>
        <w:ind w:firstLineChars="223" w:firstLine="470"/>
        <w:rPr>
          <w:rFonts w:ascii="宋体" w:hAnsi="宋体"/>
          <w:szCs w:val="21"/>
        </w:rPr>
      </w:pPr>
      <w:r w:rsidRPr="008545FC">
        <w:rPr>
          <w:rFonts w:ascii="宋体" w:hAnsi="宋体" w:hint="eastAsia"/>
          <w:b/>
          <w:szCs w:val="21"/>
        </w:rPr>
        <w:t>原文：</w:t>
      </w:r>
      <w:r w:rsidRPr="008545FC">
        <w:rPr>
          <w:rFonts w:ascii="宋体" w:hAnsi="宋体" w:hint="eastAsia"/>
          <w:szCs w:val="21"/>
        </w:rPr>
        <w:t>按照</w:t>
      </w:r>
      <w:r w:rsidRPr="008545FC">
        <w:rPr>
          <w:rFonts w:ascii="宋体" w:hAnsi="宋体" w:hint="eastAsia"/>
          <w:bCs/>
          <w:szCs w:val="21"/>
        </w:rPr>
        <w:t>招标文件要求</w:t>
      </w:r>
      <w:r w:rsidRPr="008545FC">
        <w:rPr>
          <w:rFonts w:ascii="宋体" w:hAnsi="宋体" w:hint="eastAsia"/>
          <w:szCs w:val="21"/>
        </w:rPr>
        <w:t>填写的《参与编制技术标投标文件人员名单》。</w:t>
      </w:r>
    </w:p>
    <w:p w:rsidR="00F37EF5" w:rsidRPr="008545FC" w:rsidRDefault="00D75DC9">
      <w:pPr>
        <w:pBdr>
          <w:bottom w:val="single" w:sz="6" w:space="1" w:color="auto"/>
        </w:pBdr>
        <w:spacing w:line="360" w:lineRule="auto"/>
        <w:ind w:firstLineChars="223" w:firstLine="470"/>
        <w:rPr>
          <w:rFonts w:ascii="宋体" w:hAnsi="宋体"/>
          <w:bCs/>
          <w:szCs w:val="21"/>
        </w:rPr>
      </w:pPr>
      <w:r w:rsidRPr="008545FC">
        <w:rPr>
          <w:rFonts w:ascii="宋体" w:hAnsi="宋体" w:hint="eastAsia"/>
          <w:b/>
          <w:szCs w:val="21"/>
        </w:rPr>
        <w:t>现文：</w:t>
      </w:r>
      <w:r w:rsidRPr="008545FC">
        <w:rPr>
          <w:rFonts w:ascii="宋体" w:hAnsi="宋体" w:hint="eastAsia"/>
          <w:szCs w:val="21"/>
        </w:rPr>
        <w:t>按照</w:t>
      </w:r>
      <w:r w:rsidRPr="008545FC">
        <w:rPr>
          <w:rFonts w:ascii="宋体" w:hAnsi="宋体" w:hint="eastAsia"/>
          <w:bCs/>
          <w:szCs w:val="21"/>
        </w:rPr>
        <w:t>招标文件要求</w:t>
      </w:r>
      <w:r w:rsidRPr="008545FC">
        <w:rPr>
          <w:rFonts w:ascii="宋体" w:hAnsi="宋体" w:hint="eastAsia"/>
          <w:szCs w:val="21"/>
        </w:rPr>
        <w:t>填写的《参与编制技术标投标文件人员名单》。</w:t>
      </w:r>
      <w:r w:rsidRPr="008545FC">
        <w:rPr>
          <w:rFonts w:ascii="宋体" w:hAnsi="宋体" w:hint="eastAsia"/>
          <w:bCs/>
          <w:szCs w:val="21"/>
          <w:u w:val="single"/>
        </w:rPr>
        <w:t>（见招标文件第四章</w:t>
      </w:r>
      <w:r w:rsidRPr="008545FC">
        <w:rPr>
          <w:rFonts w:ascii="宋体" w:hAnsi="宋体"/>
          <w:bCs/>
          <w:szCs w:val="21"/>
          <w:u w:val="single"/>
        </w:rPr>
        <w:t xml:space="preserve"> </w:t>
      </w:r>
      <w:r w:rsidRPr="008545FC">
        <w:rPr>
          <w:rFonts w:ascii="宋体" w:hAnsi="宋体" w:hint="eastAsia"/>
          <w:bCs/>
          <w:szCs w:val="21"/>
          <w:u w:val="single"/>
        </w:rPr>
        <w:t>“技术标投标文件格式”格式四）。</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11.2.7            </w:t>
      </w:r>
      <w:r w:rsidRPr="008545FC">
        <w:rPr>
          <w:rFonts w:ascii="宋体" w:hAnsi="宋体" w:hint="eastAsia"/>
          <w:b/>
          <w:szCs w:val="21"/>
        </w:rPr>
        <w:t>修改类型：增加</w:t>
      </w:r>
    </w:p>
    <w:p w:rsidR="00F37EF5" w:rsidRPr="008545FC" w:rsidRDefault="00D75DC9">
      <w:pPr>
        <w:pBdr>
          <w:bottom w:val="single" w:sz="6" w:space="1" w:color="auto"/>
        </w:pBdr>
        <w:spacing w:line="360" w:lineRule="auto"/>
        <w:ind w:firstLineChars="223" w:firstLine="470"/>
        <w:rPr>
          <w:rFonts w:ascii="宋体" w:hAnsi="宋体"/>
          <w:szCs w:val="21"/>
          <w:u w:val="single"/>
        </w:rPr>
      </w:pPr>
      <w:r w:rsidRPr="008545FC">
        <w:rPr>
          <w:rFonts w:ascii="宋体" w:hAnsi="宋体" w:hint="eastAsia"/>
          <w:b/>
          <w:szCs w:val="21"/>
        </w:rPr>
        <w:t>现文：</w:t>
      </w:r>
      <w:r w:rsidRPr="008545FC">
        <w:rPr>
          <w:rFonts w:ascii="宋体" w:hAnsi="宋体" w:hint="eastAsia"/>
          <w:bCs/>
          <w:szCs w:val="21"/>
        </w:rPr>
        <w:t>用于技术标评分的业绩</w:t>
      </w:r>
      <w:r w:rsidRPr="008545FC">
        <w:rPr>
          <w:rFonts w:ascii="宋体" w:hAnsi="宋体" w:hint="eastAsia"/>
          <w:bCs/>
          <w:szCs w:val="21"/>
          <w:u w:val="single"/>
        </w:rPr>
        <w:t>扫描件（见招标文件第四章</w:t>
      </w:r>
      <w:r w:rsidRPr="008545FC">
        <w:rPr>
          <w:rFonts w:ascii="宋体" w:hAnsi="宋体"/>
          <w:bCs/>
          <w:szCs w:val="21"/>
          <w:u w:val="single"/>
        </w:rPr>
        <w:t xml:space="preserve"> </w:t>
      </w:r>
      <w:r w:rsidRPr="008545FC">
        <w:rPr>
          <w:rFonts w:ascii="宋体" w:hAnsi="宋体" w:hint="eastAsia"/>
          <w:bCs/>
          <w:szCs w:val="21"/>
          <w:u w:val="single"/>
        </w:rPr>
        <w:t>“技术标投标文件格式”格式七）</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11.2.8            </w:t>
      </w:r>
      <w:r w:rsidRPr="008545FC">
        <w:rPr>
          <w:rFonts w:ascii="宋体" w:hAnsi="宋体" w:hint="eastAsia"/>
          <w:b/>
          <w:szCs w:val="21"/>
        </w:rPr>
        <w:t>修改类型：增加</w:t>
      </w:r>
    </w:p>
    <w:p w:rsidR="00F37EF5" w:rsidRPr="008545FC" w:rsidRDefault="00D75DC9">
      <w:pPr>
        <w:pBdr>
          <w:bottom w:val="single" w:sz="6" w:space="1" w:color="auto"/>
        </w:pBdr>
        <w:spacing w:line="360" w:lineRule="auto"/>
        <w:ind w:firstLineChars="223" w:firstLine="470"/>
        <w:rPr>
          <w:rFonts w:ascii="宋体" w:hAnsi="宋体"/>
          <w:szCs w:val="21"/>
          <w:u w:val="single"/>
        </w:rPr>
      </w:pPr>
      <w:r w:rsidRPr="008545FC">
        <w:rPr>
          <w:rFonts w:ascii="宋体" w:hAnsi="宋体" w:hint="eastAsia"/>
          <w:b/>
          <w:szCs w:val="21"/>
        </w:rPr>
        <w:t>现文：</w:t>
      </w:r>
      <w:r w:rsidRPr="008545FC">
        <w:rPr>
          <w:rFonts w:ascii="宋体" w:hAnsi="宋体" w:hint="eastAsia"/>
          <w:bCs/>
          <w:szCs w:val="21"/>
          <w:u w:val="single"/>
        </w:rPr>
        <w:t>企业相关资料：如证书扫描件等。</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11.2.9            </w:t>
      </w:r>
      <w:r w:rsidRPr="008545FC">
        <w:rPr>
          <w:rFonts w:ascii="宋体" w:hAnsi="宋体" w:hint="eastAsia"/>
          <w:b/>
          <w:szCs w:val="21"/>
        </w:rPr>
        <w:t>修改类型：增加</w:t>
      </w:r>
    </w:p>
    <w:p w:rsidR="00F37EF5" w:rsidRPr="008545FC" w:rsidRDefault="00D75DC9">
      <w:pPr>
        <w:pBdr>
          <w:bottom w:val="single" w:sz="6" w:space="1" w:color="auto"/>
        </w:pBdr>
        <w:spacing w:line="360" w:lineRule="auto"/>
        <w:ind w:firstLineChars="223" w:firstLine="470"/>
        <w:rPr>
          <w:rFonts w:ascii="宋体" w:hAnsi="宋体"/>
          <w:szCs w:val="21"/>
        </w:rPr>
      </w:pPr>
      <w:r w:rsidRPr="008545FC">
        <w:rPr>
          <w:rFonts w:ascii="宋体" w:hAnsi="宋体" w:hint="eastAsia"/>
          <w:b/>
          <w:szCs w:val="21"/>
        </w:rPr>
        <w:t>现文：</w:t>
      </w:r>
      <w:r w:rsidRPr="008545FC">
        <w:rPr>
          <w:rFonts w:ascii="宋体" w:hAnsi="宋体" w:hint="eastAsia"/>
          <w:bCs/>
          <w:szCs w:val="21"/>
          <w:u w:val="single"/>
        </w:rPr>
        <w:t>其他投标人认为应该提供的资料。</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11.3.1             </w:t>
      </w:r>
      <w:r w:rsidRPr="008545FC">
        <w:rPr>
          <w:rFonts w:ascii="宋体" w:hAnsi="宋体" w:hint="eastAsia"/>
          <w:b/>
          <w:szCs w:val="21"/>
        </w:rPr>
        <w:t>修改类型：修改</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原文：</w:t>
      </w:r>
      <w:r w:rsidRPr="008545FC">
        <w:rPr>
          <w:rFonts w:ascii="宋体" w:hAnsi="宋体"/>
          <w:bCs/>
          <w:szCs w:val="21"/>
        </w:rPr>
        <w:t xml:space="preserve">11.3.1 </w:t>
      </w:r>
      <w:r w:rsidRPr="008545FC">
        <w:rPr>
          <w:rFonts w:ascii="宋体" w:hAnsi="宋体" w:hint="eastAsia"/>
          <w:bCs/>
          <w:szCs w:val="21"/>
        </w:rPr>
        <w:t>经济投标文件</w:t>
      </w:r>
      <w:r w:rsidRPr="008545FC">
        <w:rPr>
          <w:rFonts w:ascii="宋体" w:hAnsi="宋体"/>
          <w:bCs/>
          <w:szCs w:val="21"/>
        </w:rPr>
        <w:t>(按招标文件的要求填写)；</w:t>
      </w:r>
    </w:p>
    <w:p w:rsidR="00F37EF5" w:rsidRPr="008545FC" w:rsidRDefault="00D75DC9">
      <w:pPr>
        <w:pBdr>
          <w:bottom w:val="single" w:sz="6" w:space="1" w:color="auto"/>
        </w:pBdr>
        <w:spacing w:line="360" w:lineRule="auto"/>
        <w:ind w:firstLineChars="223" w:firstLine="470"/>
        <w:rPr>
          <w:rFonts w:ascii="宋体" w:hAnsi="宋体"/>
          <w:bCs/>
          <w:szCs w:val="21"/>
        </w:rPr>
      </w:pPr>
      <w:r w:rsidRPr="008545FC">
        <w:rPr>
          <w:rFonts w:ascii="宋体" w:hAnsi="宋体" w:hint="eastAsia"/>
          <w:b/>
          <w:szCs w:val="21"/>
        </w:rPr>
        <w:t>现文：</w:t>
      </w:r>
      <w:r w:rsidRPr="008545FC">
        <w:rPr>
          <w:rFonts w:ascii="宋体" w:hAnsi="宋体"/>
          <w:bCs/>
          <w:szCs w:val="21"/>
        </w:rPr>
        <w:t xml:space="preserve">11.3.1 </w:t>
      </w:r>
      <w:r w:rsidRPr="008545FC">
        <w:rPr>
          <w:rFonts w:ascii="宋体" w:hAnsi="宋体" w:hint="eastAsia"/>
          <w:bCs/>
          <w:szCs w:val="21"/>
        </w:rPr>
        <w:t>经济投标文件</w:t>
      </w:r>
      <w:r w:rsidRPr="008545FC">
        <w:rPr>
          <w:rFonts w:ascii="宋体" w:hAnsi="宋体"/>
          <w:bCs/>
          <w:szCs w:val="21"/>
        </w:rPr>
        <w:t>(按招标文件的要求填写)。</w:t>
      </w:r>
    </w:p>
    <w:p w:rsidR="00F37EF5" w:rsidRPr="008545FC" w:rsidRDefault="00D75DC9">
      <w:pPr>
        <w:pBdr>
          <w:bottom w:val="single" w:sz="6" w:space="1" w:color="auto"/>
        </w:pBdr>
        <w:spacing w:line="360" w:lineRule="auto"/>
        <w:ind w:firstLineChars="223" w:firstLine="468"/>
        <w:rPr>
          <w:rFonts w:ascii="宋体" w:hAnsi="宋体"/>
          <w:b/>
          <w:szCs w:val="21"/>
        </w:rPr>
      </w:pPr>
      <w:r w:rsidRPr="008545FC">
        <w:rPr>
          <w:rFonts w:ascii="宋体" w:hAnsi="宋体" w:hint="eastAsia"/>
          <w:bCs/>
          <w:szCs w:val="21"/>
          <w:u w:val="single"/>
        </w:rPr>
        <w:t>（</w:t>
      </w:r>
      <w:r w:rsidRPr="008545FC">
        <w:rPr>
          <w:rFonts w:ascii="宋体" w:hAnsi="宋体"/>
          <w:bCs/>
          <w:szCs w:val="21"/>
          <w:u w:val="single"/>
        </w:rPr>
        <w:t xml:space="preserve">1）《经济标封面》（见招标文件第四章 </w:t>
      </w:r>
      <w:r w:rsidRPr="008545FC">
        <w:rPr>
          <w:rFonts w:ascii="宋体" w:hAnsi="宋体" w:hint="eastAsia"/>
          <w:bCs/>
          <w:szCs w:val="21"/>
          <w:u w:val="single"/>
        </w:rPr>
        <w:t>“经济标投标文件格式”格式一）；</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11.3.3             </w:t>
      </w:r>
      <w:r w:rsidRPr="008545FC">
        <w:rPr>
          <w:rFonts w:ascii="宋体" w:hAnsi="宋体" w:hint="eastAsia"/>
          <w:b/>
          <w:szCs w:val="21"/>
        </w:rPr>
        <w:t>修改类型：修改</w:t>
      </w:r>
    </w:p>
    <w:p w:rsidR="00F37EF5" w:rsidRPr="008545FC" w:rsidRDefault="00D75DC9">
      <w:pPr>
        <w:pBdr>
          <w:bottom w:val="single" w:sz="6" w:space="1" w:color="auto"/>
        </w:pBdr>
        <w:spacing w:line="360" w:lineRule="auto"/>
        <w:ind w:firstLineChars="223" w:firstLine="470"/>
        <w:rPr>
          <w:rFonts w:ascii="宋体" w:hAnsi="宋体"/>
          <w:szCs w:val="21"/>
        </w:rPr>
      </w:pPr>
      <w:r w:rsidRPr="008545FC">
        <w:rPr>
          <w:rFonts w:ascii="宋体" w:hAnsi="宋体" w:hint="eastAsia"/>
          <w:b/>
          <w:szCs w:val="21"/>
        </w:rPr>
        <w:t>原文：</w:t>
      </w:r>
      <w:r w:rsidRPr="008545FC">
        <w:rPr>
          <w:rFonts w:ascii="宋体" w:hAnsi="宋体" w:hint="eastAsia"/>
          <w:szCs w:val="21"/>
        </w:rPr>
        <w:t>按照</w:t>
      </w:r>
      <w:r w:rsidRPr="008545FC">
        <w:rPr>
          <w:rFonts w:ascii="宋体" w:hAnsi="宋体" w:hint="eastAsia"/>
          <w:bCs/>
          <w:szCs w:val="21"/>
        </w:rPr>
        <w:t>招标文件要求</w:t>
      </w:r>
      <w:r w:rsidRPr="008545FC">
        <w:rPr>
          <w:rFonts w:ascii="宋体" w:hAnsi="宋体" w:hint="eastAsia"/>
          <w:szCs w:val="21"/>
        </w:rPr>
        <w:t>填写的《参与编制经济标投标文件人员名单》。</w:t>
      </w:r>
    </w:p>
    <w:p w:rsidR="00F37EF5" w:rsidRPr="008545FC" w:rsidRDefault="00D75DC9">
      <w:pPr>
        <w:pBdr>
          <w:bottom w:val="single" w:sz="6" w:space="1" w:color="auto"/>
        </w:pBdr>
        <w:spacing w:line="360" w:lineRule="auto"/>
        <w:ind w:firstLineChars="223" w:firstLine="470"/>
        <w:rPr>
          <w:rFonts w:ascii="宋体" w:hAnsi="宋体"/>
          <w:bCs/>
          <w:szCs w:val="21"/>
        </w:rPr>
      </w:pPr>
      <w:r w:rsidRPr="008545FC">
        <w:rPr>
          <w:rFonts w:ascii="宋体" w:hAnsi="宋体" w:hint="eastAsia"/>
          <w:b/>
          <w:szCs w:val="21"/>
        </w:rPr>
        <w:t>现文：</w:t>
      </w:r>
      <w:r w:rsidRPr="008545FC">
        <w:rPr>
          <w:rFonts w:ascii="宋体" w:hAnsi="宋体" w:hint="eastAsia"/>
          <w:szCs w:val="21"/>
        </w:rPr>
        <w:t>按照</w:t>
      </w:r>
      <w:r w:rsidRPr="008545FC">
        <w:rPr>
          <w:rFonts w:ascii="宋体" w:hAnsi="宋体" w:hint="eastAsia"/>
          <w:bCs/>
          <w:szCs w:val="21"/>
        </w:rPr>
        <w:t>招标文件要求</w:t>
      </w:r>
      <w:r w:rsidRPr="008545FC">
        <w:rPr>
          <w:rFonts w:ascii="宋体" w:hAnsi="宋体" w:hint="eastAsia"/>
          <w:szCs w:val="21"/>
        </w:rPr>
        <w:t>填写的《参与编制经济标投标文件人员名单》。</w:t>
      </w:r>
      <w:r w:rsidRPr="008545FC">
        <w:rPr>
          <w:rFonts w:ascii="宋体" w:hAnsi="宋体" w:hint="eastAsia"/>
          <w:bCs/>
          <w:szCs w:val="21"/>
          <w:u w:val="single"/>
        </w:rPr>
        <w:t>（见招标文件第四章</w:t>
      </w:r>
      <w:r w:rsidRPr="008545FC">
        <w:rPr>
          <w:rFonts w:ascii="宋体" w:hAnsi="宋体"/>
          <w:bCs/>
          <w:szCs w:val="21"/>
          <w:u w:val="single"/>
        </w:rPr>
        <w:t xml:space="preserve"> </w:t>
      </w:r>
      <w:r w:rsidRPr="008545FC">
        <w:rPr>
          <w:rFonts w:ascii="宋体" w:hAnsi="宋体" w:hint="eastAsia"/>
          <w:bCs/>
          <w:szCs w:val="21"/>
          <w:u w:val="single"/>
        </w:rPr>
        <w:t>“经济标投标文件格式”格式三）。</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11.3.5             </w:t>
      </w:r>
      <w:r w:rsidRPr="008545FC">
        <w:rPr>
          <w:rFonts w:ascii="宋体" w:hAnsi="宋体" w:hint="eastAsia"/>
          <w:b/>
          <w:szCs w:val="21"/>
        </w:rPr>
        <w:t>修改类型：增加</w:t>
      </w:r>
    </w:p>
    <w:p w:rsidR="00F37EF5" w:rsidRPr="008545FC" w:rsidRDefault="00D75DC9">
      <w:pPr>
        <w:pBdr>
          <w:bottom w:val="single" w:sz="6" w:space="1" w:color="auto"/>
        </w:pBdr>
        <w:spacing w:line="360" w:lineRule="auto"/>
        <w:ind w:firstLineChars="223" w:firstLine="470"/>
        <w:rPr>
          <w:rFonts w:ascii="宋体" w:hAnsi="宋体"/>
          <w:bCs/>
          <w:szCs w:val="21"/>
        </w:rPr>
      </w:pPr>
      <w:r w:rsidRPr="008545FC">
        <w:rPr>
          <w:rFonts w:ascii="宋体" w:hAnsi="宋体" w:hint="eastAsia"/>
          <w:b/>
          <w:szCs w:val="21"/>
        </w:rPr>
        <w:t>现文：</w:t>
      </w:r>
      <w:r w:rsidRPr="008545FC">
        <w:rPr>
          <w:rFonts w:ascii="宋体" w:hAnsi="宋体" w:hint="eastAsia"/>
          <w:bCs/>
          <w:szCs w:val="21"/>
          <w:u w:val="single"/>
        </w:rPr>
        <w:t>《对投标文件编制的承诺》（见招标文件第四章</w:t>
      </w:r>
      <w:r w:rsidRPr="008545FC">
        <w:rPr>
          <w:rFonts w:ascii="宋体" w:hAnsi="宋体"/>
          <w:bCs/>
          <w:szCs w:val="21"/>
          <w:u w:val="single"/>
        </w:rPr>
        <w:t xml:space="preserve"> </w:t>
      </w:r>
      <w:r w:rsidRPr="008545FC">
        <w:rPr>
          <w:rFonts w:ascii="宋体" w:hAnsi="宋体" w:hint="eastAsia"/>
          <w:bCs/>
          <w:szCs w:val="21"/>
          <w:u w:val="single"/>
        </w:rPr>
        <w:t>“经济标投标文件格式”格式四）。</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12.3              </w:t>
      </w:r>
      <w:r w:rsidRPr="008545FC">
        <w:rPr>
          <w:rFonts w:ascii="宋体" w:hAnsi="宋体" w:hint="eastAsia"/>
          <w:b/>
          <w:szCs w:val="21"/>
        </w:rPr>
        <w:t>修改类型：修改</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原文：</w:t>
      </w:r>
      <w:r w:rsidRPr="008545FC">
        <w:rPr>
          <w:rFonts w:ascii="宋体" w:hAnsi="宋体"/>
          <w:szCs w:val="21"/>
        </w:rPr>
        <w:t xml:space="preserve"> </w:t>
      </w:r>
      <w:r w:rsidRPr="008545FC">
        <w:rPr>
          <w:rFonts w:ascii="宋体" w:hAnsi="宋体" w:hint="eastAsia"/>
          <w:bCs/>
          <w:szCs w:val="21"/>
        </w:rPr>
        <w:t>投标文件应按</w:t>
      </w:r>
      <w:r w:rsidRPr="008545FC">
        <w:rPr>
          <w:rFonts w:ascii="宋体" w:hAnsi="宋体" w:hint="eastAsia"/>
          <w:szCs w:val="21"/>
        </w:rPr>
        <w:t>照交易平台关于全流程电子化项目的相关指南进行编制，详见：</w:t>
      </w:r>
      <w:r w:rsidRPr="008545FC">
        <w:rPr>
          <w:rFonts w:ascii="宋体" w:hAnsi="宋体"/>
          <w:szCs w:val="21"/>
          <w:u w:val="single"/>
        </w:rPr>
        <w:t xml:space="preserve">            </w:t>
      </w:r>
      <w:r w:rsidRPr="008545FC">
        <w:rPr>
          <w:rFonts w:ascii="宋体" w:hAnsi="宋体" w:hint="eastAsia"/>
          <w:szCs w:val="21"/>
        </w:rPr>
        <w:t>。</w:t>
      </w:r>
    </w:p>
    <w:p w:rsidR="00F37EF5" w:rsidRPr="008545FC" w:rsidRDefault="00D75DC9">
      <w:pPr>
        <w:pBdr>
          <w:bottom w:val="single" w:sz="6" w:space="1" w:color="auto"/>
        </w:pBdr>
        <w:spacing w:line="360" w:lineRule="auto"/>
        <w:ind w:firstLineChars="223" w:firstLine="470"/>
        <w:rPr>
          <w:rFonts w:ascii="宋体" w:hAnsi="宋体"/>
          <w:szCs w:val="21"/>
        </w:rPr>
      </w:pPr>
      <w:r w:rsidRPr="008545FC">
        <w:rPr>
          <w:rFonts w:ascii="宋体" w:hAnsi="宋体" w:hint="eastAsia"/>
          <w:b/>
          <w:szCs w:val="21"/>
        </w:rPr>
        <w:t>现文：</w:t>
      </w:r>
      <w:r w:rsidRPr="008545FC">
        <w:rPr>
          <w:rFonts w:ascii="宋体" w:hAnsi="宋体" w:hint="eastAsia"/>
          <w:bCs/>
          <w:szCs w:val="21"/>
        </w:rPr>
        <w:t>投标文件应按</w:t>
      </w:r>
      <w:r w:rsidRPr="008545FC">
        <w:rPr>
          <w:rFonts w:ascii="宋体" w:hAnsi="宋体" w:hint="eastAsia"/>
          <w:szCs w:val="21"/>
        </w:rPr>
        <w:t>照交易平台关于全流程电子化项目的相关指南进行编制，详见：</w:t>
      </w:r>
      <w:r w:rsidRPr="008545FC">
        <w:rPr>
          <w:rFonts w:ascii="宋体" w:hAnsi="宋体" w:hint="eastAsia"/>
          <w:bCs/>
          <w:kern w:val="0"/>
          <w:szCs w:val="21"/>
          <w:u w:val="single"/>
        </w:rPr>
        <w:t>广州公共资源交易中心网站</w:t>
      </w:r>
      <w:r w:rsidRPr="008545FC">
        <w:rPr>
          <w:rFonts w:ascii="宋体" w:hAnsi="宋体" w:hint="eastAsia"/>
          <w:szCs w:val="21"/>
        </w:rPr>
        <w:t>。</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13.5  13.5.1  13.5.2  13.5.3  13.5.4          修改类型：修改</w:t>
      </w:r>
    </w:p>
    <w:p w:rsidR="00F37EF5" w:rsidRPr="008545FC" w:rsidRDefault="00D75DC9">
      <w:pPr>
        <w:pStyle w:val="Style62"/>
        <w:pBdr>
          <w:bottom w:val="single" w:sz="6" w:space="1" w:color="auto"/>
        </w:pBdr>
        <w:spacing w:line="360" w:lineRule="auto"/>
        <w:ind w:firstLineChars="223" w:firstLine="470"/>
        <w:rPr>
          <w:rFonts w:ascii="宋体" w:hAnsi="宋体"/>
          <w:szCs w:val="21"/>
        </w:rPr>
      </w:pPr>
      <w:r w:rsidRPr="008545FC">
        <w:rPr>
          <w:rFonts w:ascii="宋体" w:hAnsi="宋体" w:hint="eastAsia"/>
          <w:b/>
          <w:szCs w:val="21"/>
        </w:rPr>
        <w:lastRenderedPageBreak/>
        <w:t>原文：</w:t>
      </w:r>
      <w:r w:rsidRPr="008545FC">
        <w:rPr>
          <w:rFonts w:ascii="宋体" w:hAnsi="宋体"/>
          <w:szCs w:val="21"/>
        </w:rPr>
        <w:t>13.5工程项目实施期间……，中标后双方协商约定。</w:t>
      </w:r>
    </w:p>
    <w:p w:rsidR="00F37EF5" w:rsidRPr="008545FC" w:rsidRDefault="00D75DC9">
      <w:pPr>
        <w:pStyle w:val="Style62"/>
        <w:pBdr>
          <w:bottom w:val="single" w:sz="6" w:space="1" w:color="auto"/>
        </w:pBdr>
        <w:spacing w:line="360" w:lineRule="auto"/>
        <w:ind w:firstLineChars="223" w:firstLine="470"/>
        <w:rPr>
          <w:rFonts w:ascii="宋体" w:hAnsi="宋体"/>
          <w:szCs w:val="21"/>
        </w:rPr>
      </w:pPr>
      <w:r w:rsidRPr="008545FC">
        <w:rPr>
          <w:rFonts w:ascii="宋体" w:hAnsi="宋体" w:hint="eastAsia"/>
          <w:b/>
          <w:szCs w:val="21"/>
        </w:rPr>
        <w:t>现文：</w:t>
      </w:r>
      <w:r w:rsidRPr="008545FC">
        <w:rPr>
          <w:rFonts w:ascii="宋体" w:hAnsi="宋体"/>
          <w:szCs w:val="21"/>
        </w:rPr>
        <w:t xml:space="preserve">13.5 </w:t>
      </w:r>
      <w:r w:rsidRPr="008545FC">
        <w:rPr>
          <w:rFonts w:ascii="宋体" w:hAnsi="宋体" w:hint="eastAsia"/>
          <w:szCs w:val="21"/>
          <w:u w:val="single"/>
        </w:rPr>
        <w:t>工程项目实施期间和结算时，招标文件工程量清单中漏列而由监理单位和招标人现场签证确认的工程项目、原设计没有而由招标人批准设计变更产生的工程项目，视为新增项目，按合同约定执行。</w:t>
      </w:r>
    </w:p>
    <w:p w:rsidR="00F37EF5" w:rsidRPr="008545FC" w:rsidRDefault="00D75DC9">
      <w:pPr>
        <w:pStyle w:val="af7"/>
        <w:spacing w:after="0" w:line="360" w:lineRule="auto"/>
        <w:ind w:firstLineChars="201" w:firstLine="424"/>
        <w:rPr>
          <w:rFonts w:ascii="宋体" w:hAnsi="宋体"/>
          <w:szCs w:val="21"/>
        </w:rPr>
      </w:pPr>
      <w:r w:rsidRPr="008545FC">
        <w:rPr>
          <w:rFonts w:ascii="宋体" w:hAnsi="宋体" w:hint="eastAsia"/>
          <w:b/>
          <w:szCs w:val="21"/>
        </w:rPr>
        <w:t>条款号：</w:t>
      </w:r>
      <w:r w:rsidRPr="008545FC">
        <w:rPr>
          <w:rFonts w:ascii="宋体" w:hAnsi="宋体"/>
          <w:b/>
          <w:szCs w:val="21"/>
        </w:rPr>
        <w:t xml:space="preserve">16 </w:t>
      </w:r>
      <w:r w:rsidRPr="008545FC">
        <w:rPr>
          <w:rFonts w:ascii="宋体" w:hAnsi="宋体"/>
          <w:szCs w:val="21"/>
        </w:rPr>
        <w:t xml:space="preserve">                         </w:t>
      </w:r>
      <w:r w:rsidRPr="008545FC">
        <w:rPr>
          <w:rFonts w:ascii="宋体" w:hAnsi="宋体" w:hint="eastAsia"/>
          <w:b/>
          <w:szCs w:val="21"/>
        </w:rPr>
        <w:t>修改类型：修改</w:t>
      </w:r>
    </w:p>
    <w:p w:rsidR="00F37EF5" w:rsidRPr="008545FC" w:rsidRDefault="00D75DC9">
      <w:pPr>
        <w:spacing w:line="360" w:lineRule="auto"/>
        <w:ind w:firstLineChars="201" w:firstLine="424"/>
        <w:rPr>
          <w:rFonts w:ascii="宋体" w:hAnsi="宋体"/>
          <w:szCs w:val="21"/>
        </w:rPr>
      </w:pPr>
      <w:r w:rsidRPr="008545FC">
        <w:rPr>
          <w:rFonts w:ascii="宋体" w:hAnsi="宋体" w:hint="eastAsia"/>
          <w:b/>
          <w:szCs w:val="21"/>
        </w:rPr>
        <w:t>原文：</w:t>
      </w:r>
    </w:p>
    <w:p w:rsidR="00F37EF5" w:rsidRPr="008545FC" w:rsidRDefault="00D75DC9">
      <w:pPr>
        <w:pStyle w:val="af7"/>
        <w:spacing w:after="0" w:line="360" w:lineRule="auto"/>
        <w:ind w:firstLineChars="200" w:firstLine="422"/>
        <w:rPr>
          <w:rFonts w:ascii="宋体" w:hAnsi="宋体"/>
          <w:b/>
          <w:bCs/>
          <w:szCs w:val="21"/>
        </w:rPr>
      </w:pPr>
      <w:r w:rsidRPr="008545FC">
        <w:rPr>
          <w:rFonts w:ascii="宋体" w:hAnsi="宋体"/>
          <w:b/>
          <w:bCs/>
          <w:szCs w:val="21"/>
        </w:rPr>
        <w:t>16．投标保证金</w:t>
      </w:r>
    </w:p>
    <w:p w:rsidR="00F37EF5" w:rsidRPr="008545FC" w:rsidRDefault="00D75DC9">
      <w:pPr>
        <w:pStyle w:val="af7"/>
        <w:spacing w:after="0" w:line="360" w:lineRule="auto"/>
        <w:ind w:firstLineChars="200"/>
        <w:rPr>
          <w:rFonts w:ascii="宋体" w:hAnsi="宋体"/>
          <w:szCs w:val="21"/>
        </w:rPr>
      </w:pPr>
      <w:r w:rsidRPr="008545FC">
        <w:rPr>
          <w:rFonts w:ascii="宋体" w:hAnsi="宋体"/>
          <w:szCs w:val="21"/>
        </w:rPr>
        <w:t>16.1投标人应按投标须知前附表第14项所述金额和时间递交投标保证金。招标人应当允许投标人自主选择现金、银行保函、保证保险、专业工程担保公司担保等方式缴纳投标保证金。</w:t>
      </w:r>
    </w:p>
    <w:p w:rsidR="00F37EF5" w:rsidRPr="008545FC" w:rsidRDefault="00D75DC9">
      <w:pPr>
        <w:pStyle w:val="af7"/>
        <w:spacing w:after="0" w:line="360" w:lineRule="auto"/>
        <w:ind w:firstLineChars="200"/>
        <w:rPr>
          <w:rFonts w:ascii="宋体" w:hAnsi="宋体"/>
          <w:szCs w:val="21"/>
        </w:rPr>
      </w:pPr>
      <w:r w:rsidRPr="008545FC">
        <w:rPr>
          <w:rFonts w:ascii="宋体" w:hAnsi="宋体"/>
          <w:szCs w:val="21"/>
        </w:rPr>
        <w:t>16.1.1采用现金或者支票形式提交的，投标保证金须从投标人的银行基本账户转出。</w:t>
      </w:r>
    </w:p>
    <w:p w:rsidR="00F37EF5" w:rsidRPr="008545FC" w:rsidRDefault="00D75DC9">
      <w:pPr>
        <w:pStyle w:val="af7"/>
        <w:spacing w:after="0" w:line="360" w:lineRule="auto"/>
        <w:ind w:firstLineChars="200"/>
        <w:rPr>
          <w:rFonts w:ascii="宋体" w:hAnsi="宋体"/>
          <w:szCs w:val="21"/>
        </w:rPr>
      </w:pPr>
      <w:r w:rsidRPr="008545FC">
        <w:rPr>
          <w:rFonts w:ascii="宋体" w:hAnsi="宋体"/>
          <w:szCs w:val="21"/>
        </w:rPr>
        <w:t>16.1.2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rsidR="00F37EF5" w:rsidRPr="008545FC" w:rsidRDefault="00D75DC9">
      <w:pPr>
        <w:pStyle w:val="af7"/>
        <w:spacing w:after="0" w:line="360" w:lineRule="auto"/>
        <w:ind w:firstLineChars="200"/>
        <w:rPr>
          <w:rFonts w:ascii="宋体" w:hAnsi="宋体"/>
          <w:szCs w:val="21"/>
        </w:rPr>
      </w:pPr>
      <w:r w:rsidRPr="008545FC">
        <w:rPr>
          <w:rFonts w:ascii="宋体" w:hAnsi="宋体"/>
          <w:szCs w:val="21"/>
        </w:rPr>
        <w:t>16.1.3采用电子形式的保函、担保或保证保险提交投标保证金的，应在招标文件中明确电子递交途径。</w:t>
      </w:r>
    </w:p>
    <w:p w:rsidR="00F37EF5" w:rsidRPr="008545FC" w:rsidRDefault="00D75DC9">
      <w:pPr>
        <w:pStyle w:val="af7"/>
        <w:spacing w:after="0" w:line="360" w:lineRule="auto"/>
        <w:ind w:firstLineChars="200"/>
        <w:rPr>
          <w:rFonts w:ascii="宋体" w:hAnsi="宋体"/>
          <w:szCs w:val="21"/>
        </w:rPr>
      </w:pPr>
      <w:r w:rsidRPr="008545FC">
        <w:rPr>
          <w:rFonts w:ascii="宋体" w:hAnsi="宋体"/>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rsidR="00F37EF5" w:rsidRPr="008545FC" w:rsidRDefault="00D75DC9">
      <w:pPr>
        <w:pStyle w:val="af7"/>
        <w:spacing w:after="0" w:line="360" w:lineRule="auto"/>
        <w:ind w:firstLineChars="200"/>
        <w:rPr>
          <w:rFonts w:ascii="宋体" w:hAnsi="宋体"/>
          <w:szCs w:val="21"/>
        </w:rPr>
      </w:pPr>
      <w:r w:rsidRPr="008545FC">
        <w:rPr>
          <w:rFonts w:ascii="宋体" w:hAnsi="宋体"/>
          <w:szCs w:val="21"/>
        </w:rPr>
        <w:t>16.3投标保证金应依据法律法规的相关规定退还。</w:t>
      </w:r>
    </w:p>
    <w:p w:rsidR="00F37EF5" w:rsidRPr="008545FC" w:rsidRDefault="00D75DC9">
      <w:pPr>
        <w:pStyle w:val="af7"/>
        <w:spacing w:after="0" w:line="360" w:lineRule="auto"/>
        <w:ind w:firstLineChars="200"/>
        <w:rPr>
          <w:rFonts w:ascii="宋体" w:hAnsi="宋体"/>
          <w:szCs w:val="21"/>
        </w:rPr>
      </w:pPr>
      <w:r w:rsidRPr="008545FC">
        <w:rPr>
          <w:rFonts w:ascii="宋体" w:hAnsi="宋体"/>
          <w:szCs w:val="21"/>
        </w:rPr>
        <w:t>16.4如有下列情况之一的，招标人可以不予退还投标保证金（是否退还投标保证金由招标人在招标文件中规定）：</w:t>
      </w:r>
    </w:p>
    <w:p w:rsidR="00F37EF5" w:rsidRPr="008545FC" w:rsidRDefault="00D75DC9">
      <w:pPr>
        <w:pStyle w:val="af7"/>
        <w:spacing w:after="0" w:line="360" w:lineRule="auto"/>
        <w:ind w:firstLineChars="200"/>
        <w:rPr>
          <w:rFonts w:ascii="宋体" w:hAnsi="宋体"/>
          <w:szCs w:val="21"/>
        </w:rPr>
      </w:pPr>
      <w:r w:rsidRPr="008545FC">
        <w:rPr>
          <w:rFonts w:ascii="宋体" w:hAnsi="宋体"/>
          <w:szCs w:val="21"/>
        </w:rPr>
        <w:t>16.4.1因投标人原因造成投标文件未解密的；</w:t>
      </w:r>
    </w:p>
    <w:p w:rsidR="00F37EF5" w:rsidRPr="008545FC" w:rsidRDefault="00D75DC9">
      <w:pPr>
        <w:pStyle w:val="af7"/>
        <w:spacing w:after="0" w:line="360" w:lineRule="auto"/>
        <w:ind w:firstLineChars="200"/>
        <w:rPr>
          <w:rFonts w:ascii="宋体" w:hAnsi="宋体"/>
          <w:szCs w:val="21"/>
        </w:rPr>
      </w:pPr>
      <w:r w:rsidRPr="008545FC">
        <w:rPr>
          <w:rFonts w:ascii="宋体" w:hAnsi="宋体"/>
          <w:szCs w:val="21"/>
        </w:rPr>
        <w:t>16.4.2投标人在投标有效期内撤销投标文件；</w:t>
      </w:r>
    </w:p>
    <w:p w:rsidR="00F37EF5" w:rsidRPr="008545FC" w:rsidRDefault="00D75DC9">
      <w:pPr>
        <w:pStyle w:val="af7"/>
        <w:spacing w:after="0" w:line="360" w:lineRule="auto"/>
        <w:ind w:firstLineChars="200"/>
        <w:rPr>
          <w:rFonts w:ascii="宋体" w:hAnsi="宋体"/>
          <w:szCs w:val="21"/>
        </w:rPr>
      </w:pPr>
      <w:r w:rsidRPr="008545FC">
        <w:rPr>
          <w:rFonts w:ascii="宋体" w:hAnsi="宋体"/>
          <w:szCs w:val="21"/>
        </w:rPr>
        <w:t>16.4.3中标人未能在规定期限内按要求提交履约担保；</w:t>
      </w:r>
    </w:p>
    <w:p w:rsidR="00F37EF5" w:rsidRPr="008545FC" w:rsidRDefault="00D75DC9">
      <w:pPr>
        <w:spacing w:line="360" w:lineRule="auto"/>
        <w:ind w:firstLineChars="200" w:firstLine="420"/>
        <w:rPr>
          <w:rFonts w:ascii="宋体" w:hAnsi="宋体"/>
          <w:szCs w:val="21"/>
        </w:rPr>
      </w:pPr>
      <w:r w:rsidRPr="008545FC">
        <w:rPr>
          <w:rFonts w:ascii="宋体" w:hAnsi="宋体"/>
          <w:szCs w:val="21"/>
        </w:rPr>
        <w:t>16.4.4中标人未能在规定期限内签署合同协议。</w:t>
      </w:r>
    </w:p>
    <w:p w:rsidR="00F37EF5" w:rsidRPr="008545FC" w:rsidRDefault="00D75DC9">
      <w:pPr>
        <w:spacing w:line="360" w:lineRule="auto"/>
        <w:ind w:firstLineChars="200" w:firstLine="420"/>
        <w:rPr>
          <w:rFonts w:ascii="宋体" w:hAnsi="宋体"/>
          <w:szCs w:val="21"/>
        </w:rPr>
      </w:pPr>
      <w:r w:rsidRPr="008545FC">
        <w:rPr>
          <w:rFonts w:ascii="宋体" w:hAnsi="宋体"/>
          <w:szCs w:val="21"/>
        </w:rPr>
        <w:t>16.5投标人如存在下列情况之一的，将被拒绝在一定时期内参与招标人后续工程投标（拒绝时限需在招标文件中明确）：</w:t>
      </w:r>
    </w:p>
    <w:p w:rsidR="00F37EF5" w:rsidRPr="008545FC" w:rsidRDefault="00D75DC9">
      <w:pPr>
        <w:spacing w:line="360" w:lineRule="auto"/>
        <w:ind w:firstLineChars="200" w:firstLine="420"/>
        <w:rPr>
          <w:rFonts w:ascii="宋体" w:hAnsi="宋体"/>
          <w:szCs w:val="21"/>
        </w:rPr>
      </w:pPr>
      <w:r w:rsidRPr="008545FC">
        <w:rPr>
          <w:rFonts w:ascii="宋体" w:hAnsi="宋体"/>
          <w:szCs w:val="21"/>
        </w:rPr>
        <w:t>16.5.1投标人存在16.4条款所列情形且投标人提交的保函、担保或保证保险无法兑付的；</w:t>
      </w:r>
    </w:p>
    <w:p w:rsidR="00F37EF5" w:rsidRPr="008545FC" w:rsidRDefault="00D75DC9">
      <w:pPr>
        <w:spacing w:line="360" w:lineRule="auto"/>
        <w:ind w:firstLineChars="200" w:firstLine="420"/>
        <w:rPr>
          <w:rFonts w:ascii="宋体" w:hAnsi="宋体"/>
          <w:szCs w:val="21"/>
        </w:rPr>
      </w:pPr>
      <w:r w:rsidRPr="008545FC">
        <w:rPr>
          <w:rFonts w:ascii="宋体" w:hAnsi="宋体"/>
          <w:szCs w:val="21"/>
        </w:rPr>
        <w:t>16.5.2采用非电子形式提交投标保证金的投标人存在16.4条款所列情形，且未按招标人要求</w:t>
      </w:r>
      <w:r w:rsidRPr="008545FC">
        <w:rPr>
          <w:rFonts w:ascii="宋体" w:hAnsi="宋体" w:hint="eastAsia"/>
          <w:szCs w:val="21"/>
        </w:rPr>
        <w:lastRenderedPageBreak/>
        <w:t>补交银行保函、专业工程担保公司担保或保证保险原件的；</w:t>
      </w:r>
    </w:p>
    <w:p w:rsidR="00F37EF5" w:rsidRPr="008545FC" w:rsidRDefault="00D75DC9">
      <w:pPr>
        <w:spacing w:line="360" w:lineRule="auto"/>
        <w:ind w:firstLineChars="200" w:firstLine="420"/>
        <w:rPr>
          <w:rFonts w:ascii="宋体" w:hAnsi="宋体"/>
          <w:szCs w:val="21"/>
        </w:rPr>
      </w:pPr>
      <w:r w:rsidRPr="008545FC">
        <w:rPr>
          <w:rFonts w:ascii="宋体" w:hAnsi="宋体"/>
          <w:szCs w:val="21"/>
        </w:rPr>
        <w:t>16.5.3按招标文件要求免于提供投标保证金的投标人存在16.4条款所列情形，且未按招标人要求补交投标保证金的；</w:t>
      </w:r>
    </w:p>
    <w:p w:rsidR="00F37EF5" w:rsidRPr="008545FC" w:rsidRDefault="00D75DC9">
      <w:pPr>
        <w:spacing w:line="360" w:lineRule="auto"/>
        <w:ind w:firstLineChars="201" w:firstLine="422"/>
        <w:rPr>
          <w:rFonts w:ascii="宋体" w:hAnsi="宋体"/>
          <w:szCs w:val="21"/>
        </w:rPr>
      </w:pPr>
      <w:r w:rsidRPr="008545FC">
        <w:rPr>
          <w:rFonts w:ascii="宋体" w:hAnsi="宋体"/>
          <w:szCs w:val="21"/>
        </w:rPr>
        <w:t>16.5.3按招标文件要求免于提供投标保证金的投标人存在16.4条款所列情形的。</w:t>
      </w:r>
    </w:p>
    <w:p w:rsidR="00F37EF5" w:rsidRPr="008545FC" w:rsidRDefault="00D75DC9">
      <w:pPr>
        <w:pBdr>
          <w:bottom w:val="single" w:sz="6" w:space="1" w:color="auto"/>
        </w:pBdr>
        <w:spacing w:line="360" w:lineRule="auto"/>
        <w:ind w:firstLineChars="201" w:firstLine="424"/>
        <w:rPr>
          <w:rFonts w:ascii="宋体" w:hAnsi="宋体"/>
          <w:b/>
          <w:szCs w:val="21"/>
        </w:rPr>
      </w:pPr>
      <w:r w:rsidRPr="008545FC">
        <w:rPr>
          <w:rFonts w:ascii="宋体" w:hAnsi="宋体" w:hint="eastAsia"/>
          <w:b/>
          <w:szCs w:val="21"/>
        </w:rPr>
        <w:t>现文：</w:t>
      </w:r>
    </w:p>
    <w:p w:rsidR="00F37EF5" w:rsidRPr="008545FC" w:rsidRDefault="00D75DC9">
      <w:pPr>
        <w:pBdr>
          <w:bottom w:val="single" w:sz="6" w:space="1" w:color="auto"/>
        </w:pBdr>
        <w:spacing w:line="360" w:lineRule="auto"/>
        <w:ind w:firstLineChars="201" w:firstLine="424"/>
        <w:rPr>
          <w:rFonts w:ascii="宋体" w:hAnsi="宋体"/>
          <w:b/>
          <w:bCs/>
          <w:szCs w:val="21"/>
        </w:rPr>
      </w:pPr>
      <w:r w:rsidRPr="008545FC">
        <w:rPr>
          <w:rFonts w:ascii="宋体" w:hAnsi="宋体"/>
          <w:b/>
          <w:bCs/>
          <w:szCs w:val="21"/>
        </w:rPr>
        <w:t>16．投标保证金</w:t>
      </w:r>
    </w:p>
    <w:p w:rsidR="00F37EF5" w:rsidRPr="008545FC" w:rsidRDefault="00D75DC9">
      <w:pPr>
        <w:pBdr>
          <w:bottom w:val="single" w:sz="6" w:space="1" w:color="auto"/>
        </w:pBdr>
        <w:spacing w:line="360" w:lineRule="auto"/>
        <w:ind w:firstLineChars="201" w:firstLine="422"/>
        <w:rPr>
          <w:rFonts w:ascii="宋体" w:hAnsi="宋体"/>
          <w:szCs w:val="21"/>
        </w:rPr>
      </w:pPr>
      <w:r w:rsidRPr="008545FC">
        <w:rPr>
          <w:rFonts w:ascii="宋体" w:hAnsi="宋体"/>
          <w:szCs w:val="21"/>
        </w:rPr>
        <w:t>16.1投标人应按投标须知前附表第14项所述金额和时间递交投标保证金。招标人应当允许投标人自主选择现金、银行保函、保证保险、专业工程担保公司担保等方式缴纳投标保证金。</w:t>
      </w:r>
    </w:p>
    <w:p w:rsidR="00F37EF5" w:rsidRPr="008545FC" w:rsidRDefault="00D75DC9">
      <w:pPr>
        <w:pBdr>
          <w:bottom w:val="single" w:sz="6" w:space="1" w:color="auto"/>
        </w:pBdr>
        <w:spacing w:line="360" w:lineRule="auto"/>
        <w:ind w:firstLineChars="201" w:firstLine="422"/>
        <w:rPr>
          <w:rFonts w:ascii="宋体" w:hAnsi="宋体"/>
          <w:szCs w:val="21"/>
        </w:rPr>
      </w:pPr>
      <w:r w:rsidRPr="008545FC">
        <w:rPr>
          <w:rFonts w:ascii="宋体" w:hAnsi="宋体"/>
          <w:szCs w:val="21"/>
        </w:rPr>
        <w:t>16.1.1采用现金或者支票形式提交的，投标保证金须从投标人的银行基本账户转出</w:t>
      </w:r>
      <w:r w:rsidRPr="008545FC">
        <w:rPr>
          <w:rFonts w:ascii="宋体" w:hAnsi="宋体" w:hint="eastAsia"/>
          <w:szCs w:val="21"/>
          <w:u w:val="single"/>
        </w:rPr>
        <w:t>，由广州公共资源交易中心代收，缴纳情况以交易平台数据库记录的信息为准。具体操作要求详见广州公共资源交易中心有关指引，递交事宜请自行咨询交易中心。</w:t>
      </w:r>
    </w:p>
    <w:p w:rsidR="00F37EF5" w:rsidRPr="008545FC" w:rsidRDefault="00D75DC9">
      <w:pPr>
        <w:pBdr>
          <w:bottom w:val="single" w:sz="6" w:space="1" w:color="auto"/>
        </w:pBdr>
        <w:spacing w:line="360" w:lineRule="auto"/>
        <w:ind w:firstLineChars="201" w:firstLine="422"/>
        <w:rPr>
          <w:rFonts w:ascii="宋体" w:hAnsi="宋体"/>
          <w:szCs w:val="21"/>
        </w:rPr>
      </w:pPr>
      <w:r w:rsidRPr="008545FC">
        <w:rPr>
          <w:rFonts w:ascii="宋体" w:hAnsi="宋体"/>
          <w:szCs w:val="21"/>
        </w:rPr>
        <w:t>16.1.2依法必须招标的</w:t>
      </w:r>
      <w:r w:rsidRPr="008545FC">
        <w:rPr>
          <w:rFonts w:ascii="宋体" w:hAnsi="宋体" w:hint="eastAsia"/>
          <w:strike/>
          <w:szCs w:val="21"/>
        </w:rPr>
        <w:t>房屋建筑</w:t>
      </w:r>
      <w:r w:rsidRPr="008545FC">
        <w:rPr>
          <w:rFonts w:ascii="宋体" w:hAnsi="宋体" w:hint="eastAsia"/>
          <w:szCs w:val="21"/>
        </w:rPr>
        <w:t>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w:t>
      </w:r>
      <w:r w:rsidRPr="008545FC">
        <w:rPr>
          <w:rFonts w:ascii="宋体" w:hAnsi="宋体"/>
          <w:szCs w:val="21"/>
        </w:rPr>
        <w:t>16.4条款所列情形的，应将纸质原件提交给招标人。</w:t>
      </w:r>
    </w:p>
    <w:p w:rsidR="00F37EF5" w:rsidRPr="008545FC" w:rsidRDefault="00D75DC9">
      <w:pPr>
        <w:pBdr>
          <w:bottom w:val="single" w:sz="6" w:space="1" w:color="auto"/>
        </w:pBdr>
        <w:spacing w:line="360" w:lineRule="auto"/>
        <w:ind w:firstLineChars="201" w:firstLine="422"/>
        <w:rPr>
          <w:rFonts w:ascii="宋体" w:hAnsi="宋体"/>
          <w:szCs w:val="21"/>
        </w:rPr>
      </w:pPr>
      <w:r w:rsidRPr="008545FC">
        <w:rPr>
          <w:rFonts w:ascii="宋体" w:hAnsi="宋体"/>
          <w:szCs w:val="21"/>
        </w:rPr>
        <w:t>16.1.3采用电子形式的保函、担保或保证保险提交投标保证金的，</w:t>
      </w:r>
      <w:r w:rsidRPr="008545FC">
        <w:rPr>
          <w:rFonts w:ascii="宋体" w:hAnsi="宋体" w:hint="eastAsia"/>
          <w:szCs w:val="21"/>
          <w:u w:val="single"/>
        </w:rPr>
        <w:t>具体操作要求详见广州公共资源交易中心有关指引，递交事宜请自行咨询交易中心。</w:t>
      </w:r>
    </w:p>
    <w:p w:rsidR="00F37EF5" w:rsidRPr="008545FC" w:rsidRDefault="00D75DC9">
      <w:pPr>
        <w:pBdr>
          <w:bottom w:val="single" w:sz="6" w:space="1" w:color="auto"/>
        </w:pBdr>
        <w:spacing w:line="360" w:lineRule="auto"/>
        <w:ind w:firstLineChars="201" w:firstLine="422"/>
        <w:rPr>
          <w:rFonts w:ascii="宋体" w:hAnsi="宋体"/>
          <w:szCs w:val="21"/>
        </w:rPr>
      </w:pPr>
      <w:r w:rsidRPr="008545FC">
        <w:rPr>
          <w:rFonts w:ascii="宋体" w:hAnsi="宋体"/>
          <w:szCs w:val="21"/>
        </w:rPr>
        <w:t>16.2开标时投标人没有按要求提供投标保证金的，其投标文件将被否决；</w:t>
      </w:r>
      <w:r w:rsidRPr="008545FC">
        <w:rPr>
          <w:rFonts w:ascii="宋体" w:hAnsi="宋体" w:hint="eastAsia"/>
          <w:strike/>
          <w:szCs w:val="21"/>
        </w:rPr>
        <w:t>未按招标文件要求提交符合免予提供投标保证金相关证明材料，且未提交投标保证金的投标人，视为未按要求提供投标保证金。</w:t>
      </w:r>
    </w:p>
    <w:p w:rsidR="00F37EF5" w:rsidRPr="008545FC" w:rsidRDefault="00D75DC9">
      <w:pPr>
        <w:pBdr>
          <w:bottom w:val="single" w:sz="6" w:space="1" w:color="auto"/>
        </w:pBdr>
        <w:spacing w:line="360" w:lineRule="auto"/>
        <w:ind w:firstLineChars="201" w:firstLine="422"/>
        <w:rPr>
          <w:rFonts w:ascii="宋体" w:hAnsi="宋体"/>
          <w:szCs w:val="21"/>
        </w:rPr>
      </w:pPr>
      <w:r w:rsidRPr="008545FC">
        <w:rPr>
          <w:rFonts w:ascii="宋体" w:hAnsi="宋体"/>
          <w:szCs w:val="21"/>
        </w:rPr>
        <w:t>16.3投标保证金应依据法律法规的相关规定退还。</w:t>
      </w:r>
    </w:p>
    <w:p w:rsidR="00F37EF5" w:rsidRPr="008545FC" w:rsidRDefault="00D75DC9">
      <w:pPr>
        <w:pBdr>
          <w:bottom w:val="single" w:sz="6" w:space="1" w:color="auto"/>
        </w:pBdr>
        <w:spacing w:line="360" w:lineRule="auto"/>
        <w:ind w:firstLineChars="201" w:firstLine="422"/>
        <w:rPr>
          <w:rFonts w:ascii="宋体" w:hAnsi="宋体"/>
          <w:szCs w:val="21"/>
        </w:rPr>
      </w:pPr>
      <w:r w:rsidRPr="008545FC">
        <w:rPr>
          <w:rFonts w:ascii="宋体" w:hAnsi="宋体"/>
          <w:szCs w:val="21"/>
        </w:rPr>
        <w:t>16.4如有下列情况之一的，招标人可以不予退还投标保证金</w:t>
      </w:r>
      <w:r w:rsidRPr="008545FC">
        <w:rPr>
          <w:rFonts w:ascii="宋体" w:hAnsi="宋体" w:hint="eastAsia"/>
          <w:strike/>
          <w:szCs w:val="21"/>
        </w:rPr>
        <w:t>（是否退还投标保证金由招标人在招标文件中规定）</w:t>
      </w:r>
      <w:r w:rsidRPr="008545FC">
        <w:rPr>
          <w:rFonts w:ascii="宋体" w:hAnsi="宋体" w:hint="eastAsia"/>
          <w:szCs w:val="21"/>
        </w:rPr>
        <w:t>：</w:t>
      </w:r>
    </w:p>
    <w:p w:rsidR="00F37EF5" w:rsidRPr="008545FC" w:rsidRDefault="00D75DC9">
      <w:pPr>
        <w:pBdr>
          <w:bottom w:val="single" w:sz="6" w:space="1" w:color="auto"/>
        </w:pBdr>
        <w:spacing w:line="360" w:lineRule="auto"/>
        <w:ind w:firstLineChars="201" w:firstLine="422"/>
        <w:rPr>
          <w:rFonts w:ascii="宋体" w:hAnsi="宋体"/>
          <w:szCs w:val="21"/>
        </w:rPr>
      </w:pPr>
      <w:r w:rsidRPr="008545FC">
        <w:rPr>
          <w:rFonts w:ascii="宋体" w:hAnsi="宋体"/>
          <w:szCs w:val="21"/>
        </w:rPr>
        <w:t>16.4.1因投标人原因造成投标文件未解密的；</w:t>
      </w:r>
    </w:p>
    <w:p w:rsidR="00F37EF5" w:rsidRPr="008545FC" w:rsidRDefault="00D75DC9">
      <w:pPr>
        <w:pBdr>
          <w:bottom w:val="single" w:sz="6" w:space="1" w:color="auto"/>
        </w:pBdr>
        <w:spacing w:line="360" w:lineRule="auto"/>
        <w:ind w:firstLineChars="201" w:firstLine="422"/>
        <w:rPr>
          <w:rFonts w:ascii="宋体" w:hAnsi="宋体"/>
          <w:szCs w:val="21"/>
        </w:rPr>
      </w:pPr>
      <w:r w:rsidRPr="008545FC">
        <w:rPr>
          <w:rFonts w:ascii="宋体" w:hAnsi="宋体"/>
          <w:szCs w:val="21"/>
        </w:rPr>
        <w:t>16.4.2投标人在投标有效期内撤销投标文件；</w:t>
      </w:r>
    </w:p>
    <w:p w:rsidR="00F37EF5" w:rsidRPr="008545FC" w:rsidRDefault="00D75DC9">
      <w:pPr>
        <w:pBdr>
          <w:bottom w:val="single" w:sz="6" w:space="1" w:color="auto"/>
        </w:pBdr>
        <w:spacing w:line="360" w:lineRule="auto"/>
        <w:ind w:firstLineChars="201" w:firstLine="422"/>
        <w:rPr>
          <w:rFonts w:ascii="宋体" w:hAnsi="宋体"/>
          <w:szCs w:val="21"/>
        </w:rPr>
      </w:pPr>
      <w:r w:rsidRPr="008545FC">
        <w:rPr>
          <w:rFonts w:ascii="宋体" w:hAnsi="宋体"/>
          <w:szCs w:val="21"/>
        </w:rPr>
        <w:t>16.4.3中标人未能在规定期限内按要求提交履约担保；</w:t>
      </w:r>
    </w:p>
    <w:p w:rsidR="00F37EF5" w:rsidRPr="008545FC" w:rsidRDefault="00D75DC9">
      <w:pPr>
        <w:pBdr>
          <w:bottom w:val="single" w:sz="6" w:space="1" w:color="auto"/>
        </w:pBdr>
        <w:spacing w:line="360" w:lineRule="auto"/>
        <w:ind w:firstLineChars="201" w:firstLine="422"/>
        <w:rPr>
          <w:rFonts w:ascii="宋体" w:hAnsi="宋体"/>
          <w:szCs w:val="21"/>
        </w:rPr>
      </w:pPr>
      <w:r w:rsidRPr="008545FC">
        <w:rPr>
          <w:rFonts w:ascii="宋体" w:hAnsi="宋体"/>
          <w:szCs w:val="21"/>
        </w:rPr>
        <w:t>16.4.4中标人未能在规定期限内签署合同协议。</w:t>
      </w:r>
    </w:p>
    <w:p w:rsidR="00F37EF5" w:rsidRPr="008545FC" w:rsidRDefault="00D75DC9">
      <w:pPr>
        <w:pBdr>
          <w:bottom w:val="single" w:sz="6" w:space="1" w:color="auto"/>
        </w:pBdr>
        <w:spacing w:line="360" w:lineRule="auto"/>
        <w:ind w:firstLineChars="201" w:firstLine="422"/>
        <w:rPr>
          <w:rFonts w:ascii="宋体" w:hAnsi="宋体"/>
          <w:szCs w:val="21"/>
        </w:rPr>
      </w:pPr>
      <w:r w:rsidRPr="008545FC">
        <w:rPr>
          <w:rFonts w:ascii="宋体" w:hAnsi="宋体"/>
          <w:szCs w:val="21"/>
        </w:rPr>
        <w:t>16.5投标人如存在下列情况之一的，将被拒绝在一定时期内</w:t>
      </w:r>
      <w:r w:rsidRPr="008545FC">
        <w:rPr>
          <w:rFonts w:ascii="宋体" w:hAnsi="宋体" w:hint="eastAsia"/>
          <w:szCs w:val="21"/>
          <w:u w:val="single"/>
        </w:rPr>
        <w:t>（</w:t>
      </w:r>
      <w:r w:rsidRPr="008545FC">
        <w:rPr>
          <w:rFonts w:ascii="宋体" w:hAnsi="宋体"/>
          <w:szCs w:val="21"/>
          <w:u w:val="single"/>
        </w:rPr>
        <w:t>24</w:t>
      </w:r>
      <w:r w:rsidRPr="008545FC">
        <w:rPr>
          <w:rFonts w:ascii="宋体" w:hAnsi="宋体" w:hint="eastAsia"/>
          <w:szCs w:val="21"/>
          <w:u w:val="single"/>
        </w:rPr>
        <w:t>个月）</w:t>
      </w:r>
      <w:r w:rsidRPr="008545FC">
        <w:rPr>
          <w:rFonts w:ascii="宋体" w:hAnsi="宋体" w:hint="eastAsia"/>
          <w:szCs w:val="21"/>
        </w:rPr>
        <w:t>参与招标人后续工程投标</w:t>
      </w:r>
      <w:r w:rsidRPr="008545FC">
        <w:rPr>
          <w:rFonts w:ascii="宋体" w:hAnsi="宋体" w:hint="eastAsia"/>
          <w:strike/>
          <w:szCs w:val="21"/>
        </w:rPr>
        <w:t>（拒绝时限需在招标文件中明确）</w:t>
      </w:r>
      <w:r w:rsidRPr="008545FC">
        <w:rPr>
          <w:rFonts w:ascii="宋体" w:hAnsi="宋体" w:hint="eastAsia"/>
          <w:szCs w:val="21"/>
        </w:rPr>
        <w:t>：</w:t>
      </w:r>
    </w:p>
    <w:p w:rsidR="00F37EF5" w:rsidRPr="008545FC" w:rsidRDefault="00D75DC9">
      <w:pPr>
        <w:pBdr>
          <w:bottom w:val="single" w:sz="6" w:space="1" w:color="auto"/>
        </w:pBdr>
        <w:spacing w:line="360" w:lineRule="auto"/>
        <w:ind w:firstLineChars="201" w:firstLine="422"/>
        <w:rPr>
          <w:rFonts w:ascii="宋体" w:hAnsi="宋体"/>
          <w:szCs w:val="21"/>
        </w:rPr>
      </w:pPr>
      <w:r w:rsidRPr="008545FC">
        <w:rPr>
          <w:rFonts w:ascii="宋体" w:hAnsi="宋体"/>
          <w:szCs w:val="21"/>
        </w:rPr>
        <w:t>16.5.1投标人存在16.4条款所列情形且投标人提交的保函、担保或保证保险无法兑付的；</w:t>
      </w:r>
    </w:p>
    <w:p w:rsidR="00F37EF5" w:rsidRPr="008545FC" w:rsidRDefault="00D75DC9">
      <w:pPr>
        <w:pBdr>
          <w:bottom w:val="single" w:sz="6" w:space="1" w:color="auto"/>
        </w:pBdr>
        <w:spacing w:line="360" w:lineRule="auto"/>
        <w:ind w:firstLineChars="201" w:firstLine="422"/>
        <w:rPr>
          <w:rFonts w:ascii="宋体" w:hAnsi="宋体"/>
          <w:szCs w:val="21"/>
        </w:rPr>
      </w:pPr>
      <w:r w:rsidRPr="008545FC">
        <w:rPr>
          <w:rFonts w:ascii="宋体" w:hAnsi="宋体"/>
          <w:szCs w:val="21"/>
        </w:rPr>
        <w:lastRenderedPageBreak/>
        <w:t>16.5.2采用非电子形式提交投标保证金的投标人存在16.4条款所列情形，且未按招标人要求补交银行保函、专业工程担保公司担保或保证保险原件的；</w:t>
      </w:r>
    </w:p>
    <w:p w:rsidR="00F37EF5" w:rsidRPr="008545FC" w:rsidRDefault="00D75DC9">
      <w:pPr>
        <w:pBdr>
          <w:bottom w:val="single" w:sz="6" w:space="1" w:color="auto"/>
        </w:pBdr>
        <w:spacing w:line="360" w:lineRule="auto"/>
        <w:ind w:firstLineChars="201" w:firstLine="422"/>
        <w:rPr>
          <w:rFonts w:ascii="宋体" w:hAnsi="宋体"/>
          <w:strike/>
          <w:szCs w:val="21"/>
        </w:rPr>
      </w:pPr>
      <w:r w:rsidRPr="008545FC">
        <w:rPr>
          <w:rFonts w:ascii="宋体" w:hAnsi="宋体"/>
          <w:strike/>
          <w:szCs w:val="21"/>
        </w:rPr>
        <w:t>16.5.3按招标文件要求免于提供投标保证金的投标人存在16.4条款所列情形，且未按招标人要求补交投标保证金的；</w:t>
      </w:r>
    </w:p>
    <w:p w:rsidR="00F37EF5" w:rsidRPr="008545FC" w:rsidRDefault="00D75DC9">
      <w:pPr>
        <w:pBdr>
          <w:bottom w:val="single" w:sz="6" w:space="1" w:color="auto"/>
        </w:pBdr>
        <w:spacing w:line="360" w:lineRule="auto"/>
        <w:ind w:firstLineChars="202" w:firstLine="424"/>
        <w:rPr>
          <w:rFonts w:ascii="宋体" w:hAnsi="宋体"/>
          <w:szCs w:val="21"/>
        </w:rPr>
      </w:pPr>
      <w:r w:rsidRPr="008545FC">
        <w:rPr>
          <w:rFonts w:ascii="宋体" w:hAnsi="宋体"/>
          <w:strike/>
          <w:szCs w:val="21"/>
        </w:rPr>
        <w:t>16.5.3按招标文件要求免于提供投标保证金的投标人存在16.4条款所列情形的。</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bCs/>
          <w:szCs w:val="21"/>
        </w:rPr>
        <w:t>18.1</w:t>
      </w:r>
      <w:r w:rsidRPr="008545FC">
        <w:rPr>
          <w:rFonts w:ascii="宋体" w:hAnsi="宋体"/>
          <w:b/>
          <w:szCs w:val="21"/>
        </w:rPr>
        <w:t xml:space="preserve">            </w:t>
      </w:r>
      <w:r w:rsidRPr="008545FC">
        <w:rPr>
          <w:rFonts w:ascii="宋体" w:hAnsi="宋体" w:hint="eastAsia"/>
          <w:b/>
          <w:szCs w:val="21"/>
        </w:rPr>
        <w:t>修改类型：修改</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原文：</w:t>
      </w:r>
      <w:r w:rsidRPr="008545FC">
        <w:rPr>
          <w:rFonts w:ascii="宋体" w:hAnsi="宋体" w:hint="eastAsia"/>
          <w:bCs/>
          <w:szCs w:val="21"/>
        </w:rPr>
        <w:t>递交的电子投标文件（不含备用光盘）必须进行加密。按照交易平台关于</w:t>
      </w:r>
      <w:r w:rsidRPr="008545FC">
        <w:rPr>
          <w:rFonts w:ascii="宋体" w:hAnsi="宋体" w:hint="eastAsia"/>
          <w:szCs w:val="21"/>
        </w:rPr>
        <w:t>全流程电子化项目的相关指南进行操作。详见：</w:t>
      </w:r>
      <w:r w:rsidRPr="008545FC">
        <w:rPr>
          <w:rFonts w:ascii="宋体" w:hAnsi="宋体"/>
          <w:szCs w:val="21"/>
          <w:u w:val="single"/>
        </w:rPr>
        <w:t xml:space="preserve">           </w:t>
      </w:r>
      <w:r w:rsidRPr="008545FC">
        <w:rPr>
          <w:rFonts w:ascii="宋体" w:hAnsi="宋体"/>
          <w:szCs w:val="21"/>
        </w:rPr>
        <w:t xml:space="preserve"> 。</w:t>
      </w:r>
    </w:p>
    <w:p w:rsidR="00F37EF5" w:rsidRPr="008545FC" w:rsidRDefault="00D75DC9">
      <w:pPr>
        <w:pBdr>
          <w:bottom w:val="single" w:sz="6" w:space="1" w:color="auto"/>
        </w:pBdr>
        <w:spacing w:line="360" w:lineRule="auto"/>
        <w:ind w:firstLineChars="223" w:firstLine="470"/>
        <w:rPr>
          <w:rFonts w:ascii="宋体" w:hAnsi="宋体"/>
          <w:b/>
          <w:szCs w:val="21"/>
        </w:rPr>
      </w:pPr>
      <w:r w:rsidRPr="008545FC">
        <w:rPr>
          <w:rFonts w:ascii="宋体" w:hAnsi="宋体" w:hint="eastAsia"/>
          <w:b/>
          <w:szCs w:val="21"/>
        </w:rPr>
        <w:t>现文：</w:t>
      </w:r>
      <w:r w:rsidRPr="008545FC">
        <w:rPr>
          <w:rFonts w:ascii="宋体" w:hAnsi="宋体"/>
          <w:bCs/>
          <w:szCs w:val="21"/>
        </w:rPr>
        <w:t>18.1</w:t>
      </w:r>
      <w:r w:rsidRPr="008545FC">
        <w:rPr>
          <w:rFonts w:ascii="宋体" w:hAnsi="宋体" w:hint="eastAsia"/>
          <w:bCs/>
          <w:szCs w:val="21"/>
        </w:rPr>
        <w:t>递交的电子投标文件（不含备用光盘）必须进行加密。按照交易平台关于</w:t>
      </w:r>
      <w:r w:rsidRPr="008545FC">
        <w:rPr>
          <w:rFonts w:ascii="宋体" w:hAnsi="宋体" w:hint="eastAsia"/>
          <w:szCs w:val="21"/>
        </w:rPr>
        <w:t>全流程电子化项目的相关指南进行操作。详见：</w:t>
      </w:r>
      <w:r w:rsidRPr="008545FC">
        <w:rPr>
          <w:rFonts w:ascii="宋体" w:hAnsi="宋体" w:hint="eastAsia"/>
          <w:bCs/>
          <w:kern w:val="0"/>
          <w:szCs w:val="21"/>
          <w:u w:val="single"/>
        </w:rPr>
        <w:t>广州公共资源交易中心网站</w:t>
      </w:r>
      <w:r w:rsidRPr="008545FC">
        <w:rPr>
          <w:rFonts w:ascii="宋体" w:hAnsi="宋体" w:hint="eastAsia"/>
          <w:szCs w:val="21"/>
        </w:rPr>
        <w:t>。</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bCs/>
          <w:szCs w:val="21"/>
        </w:rPr>
        <w:t>18.2</w:t>
      </w:r>
      <w:r w:rsidRPr="008545FC">
        <w:rPr>
          <w:rFonts w:ascii="宋体" w:hAnsi="宋体"/>
          <w:bCs/>
          <w:szCs w:val="21"/>
        </w:rPr>
        <w:t xml:space="preserve"> </w:t>
      </w:r>
      <w:r w:rsidRPr="008545FC">
        <w:rPr>
          <w:rFonts w:ascii="宋体" w:hAnsi="宋体"/>
          <w:b/>
          <w:szCs w:val="21"/>
        </w:rPr>
        <w:t xml:space="preserve">            </w:t>
      </w:r>
      <w:r w:rsidRPr="008545FC">
        <w:rPr>
          <w:rFonts w:ascii="宋体" w:hAnsi="宋体" w:hint="eastAsia"/>
          <w:b/>
          <w:szCs w:val="21"/>
        </w:rPr>
        <w:t>修改类型：修改</w:t>
      </w:r>
    </w:p>
    <w:p w:rsidR="00F37EF5" w:rsidRPr="008545FC" w:rsidRDefault="00D75DC9">
      <w:pPr>
        <w:spacing w:line="360" w:lineRule="auto"/>
        <w:ind w:firstLineChars="223" w:firstLine="470"/>
        <w:rPr>
          <w:rFonts w:ascii="宋体" w:hAnsi="宋体"/>
          <w:bCs/>
          <w:szCs w:val="21"/>
        </w:rPr>
      </w:pPr>
      <w:r w:rsidRPr="008545FC">
        <w:rPr>
          <w:rFonts w:ascii="宋体" w:hAnsi="宋体" w:hint="eastAsia"/>
          <w:b/>
          <w:szCs w:val="21"/>
        </w:rPr>
        <w:t>原文：</w:t>
      </w:r>
      <w:r w:rsidRPr="008545FC">
        <w:rPr>
          <w:rFonts w:ascii="宋体" w:hAnsi="宋体" w:hint="eastAsia"/>
          <w:bCs/>
          <w:szCs w:val="21"/>
        </w:rPr>
        <w:t>未按要求加密的投标文件，</w:t>
      </w:r>
      <w:r w:rsidRPr="008545FC">
        <w:rPr>
          <w:rFonts w:ascii="宋体" w:hAnsi="宋体"/>
          <w:szCs w:val="21"/>
          <w:u w:val="single"/>
        </w:rPr>
        <w:t xml:space="preserve">        </w:t>
      </w:r>
      <w:r w:rsidRPr="008545FC">
        <w:rPr>
          <w:rFonts w:ascii="宋体" w:hAnsi="宋体" w:hint="eastAsia"/>
          <w:szCs w:val="21"/>
        </w:rPr>
        <w:t>交易平台</w:t>
      </w:r>
      <w:r w:rsidRPr="008545FC">
        <w:rPr>
          <w:rFonts w:ascii="宋体" w:hAnsi="宋体" w:hint="eastAsia"/>
          <w:bCs/>
          <w:szCs w:val="21"/>
        </w:rPr>
        <w:t>将予以拒收。</w:t>
      </w:r>
    </w:p>
    <w:p w:rsidR="00F37EF5" w:rsidRPr="008545FC" w:rsidRDefault="00D75DC9">
      <w:pPr>
        <w:pBdr>
          <w:bottom w:val="single" w:sz="6" w:space="1" w:color="auto"/>
        </w:pBdr>
        <w:spacing w:line="360" w:lineRule="auto"/>
        <w:ind w:firstLineChars="223" w:firstLine="470"/>
        <w:rPr>
          <w:rFonts w:ascii="宋体" w:hAnsi="宋体"/>
          <w:szCs w:val="21"/>
        </w:rPr>
      </w:pPr>
      <w:r w:rsidRPr="008545FC">
        <w:rPr>
          <w:rFonts w:ascii="宋体" w:hAnsi="宋体" w:hint="eastAsia"/>
          <w:b/>
          <w:szCs w:val="21"/>
        </w:rPr>
        <w:t>现文：</w:t>
      </w:r>
      <w:r w:rsidRPr="008545FC">
        <w:rPr>
          <w:rFonts w:ascii="宋体" w:hAnsi="宋体" w:hint="eastAsia"/>
          <w:bCs/>
          <w:szCs w:val="21"/>
        </w:rPr>
        <w:t>未按要求加密的投标文件，</w:t>
      </w:r>
      <w:r w:rsidRPr="008545FC">
        <w:rPr>
          <w:rFonts w:ascii="宋体" w:hAnsi="宋体" w:hint="eastAsia"/>
          <w:szCs w:val="21"/>
          <w:u w:val="single"/>
        </w:rPr>
        <w:t>广州</w:t>
      </w:r>
      <w:r w:rsidRPr="008545FC">
        <w:rPr>
          <w:rFonts w:ascii="宋体" w:hAnsi="宋体"/>
          <w:szCs w:val="21"/>
          <w:u w:val="single"/>
        </w:rPr>
        <w:t>公共资源交易中心</w:t>
      </w:r>
      <w:r w:rsidRPr="008545FC">
        <w:rPr>
          <w:rFonts w:ascii="宋体" w:hAnsi="宋体" w:hint="eastAsia"/>
          <w:szCs w:val="21"/>
        </w:rPr>
        <w:t>交易平台</w:t>
      </w:r>
      <w:r w:rsidRPr="008545FC">
        <w:rPr>
          <w:rFonts w:ascii="宋体" w:hAnsi="宋体" w:hint="eastAsia"/>
          <w:bCs/>
          <w:szCs w:val="21"/>
        </w:rPr>
        <w:t>将予以拒收。</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 </w:t>
      </w:r>
      <w:r w:rsidRPr="008545FC">
        <w:rPr>
          <w:rFonts w:ascii="宋体" w:hAnsi="宋体"/>
          <w:b/>
          <w:bCs/>
          <w:szCs w:val="21"/>
        </w:rPr>
        <w:t xml:space="preserve">19   </w:t>
      </w:r>
      <w:r w:rsidRPr="008545FC">
        <w:rPr>
          <w:rFonts w:ascii="宋体" w:hAnsi="宋体"/>
          <w:b/>
          <w:szCs w:val="21"/>
        </w:rPr>
        <w:t xml:space="preserve">            </w:t>
      </w:r>
      <w:r w:rsidRPr="008545FC">
        <w:rPr>
          <w:rFonts w:ascii="宋体" w:hAnsi="宋体" w:hint="eastAsia"/>
          <w:b/>
          <w:szCs w:val="21"/>
        </w:rPr>
        <w:t>修改类型：修改</w:t>
      </w:r>
    </w:p>
    <w:p w:rsidR="00F37EF5" w:rsidRPr="008545FC" w:rsidRDefault="00D75DC9">
      <w:pPr>
        <w:spacing w:line="360" w:lineRule="auto"/>
        <w:ind w:firstLineChars="223" w:firstLine="470"/>
        <w:rPr>
          <w:rFonts w:ascii="宋体" w:hAnsi="宋体"/>
          <w:bCs/>
          <w:szCs w:val="21"/>
        </w:rPr>
      </w:pPr>
      <w:r w:rsidRPr="008545FC">
        <w:rPr>
          <w:rFonts w:ascii="宋体" w:hAnsi="宋体" w:hint="eastAsia"/>
          <w:b/>
          <w:szCs w:val="21"/>
        </w:rPr>
        <w:t>原文：</w:t>
      </w:r>
      <w:r w:rsidRPr="008545FC">
        <w:rPr>
          <w:rFonts w:ascii="宋体" w:hAnsi="宋体" w:hint="eastAsia"/>
          <w:bCs/>
          <w:szCs w:val="21"/>
        </w:rPr>
        <w:t>投标文件的递交和接收</w:t>
      </w:r>
    </w:p>
    <w:p w:rsidR="00F37EF5" w:rsidRPr="008545FC" w:rsidRDefault="00D75DC9">
      <w:pPr>
        <w:spacing w:line="360" w:lineRule="auto"/>
        <w:ind w:firstLineChars="223" w:firstLine="468"/>
        <w:rPr>
          <w:rFonts w:ascii="宋体" w:hAnsi="宋体"/>
          <w:bCs/>
          <w:szCs w:val="21"/>
        </w:rPr>
      </w:pPr>
      <w:r w:rsidRPr="008545FC">
        <w:rPr>
          <w:rFonts w:ascii="宋体" w:hAnsi="宋体"/>
          <w:bCs/>
          <w:szCs w:val="21"/>
        </w:rPr>
        <w:t>19.1投标人通过</w:t>
      </w:r>
      <w:r w:rsidRPr="008545FC">
        <w:rPr>
          <w:rFonts w:ascii="宋体" w:hAnsi="宋体"/>
          <w:szCs w:val="21"/>
          <w:u w:val="single"/>
        </w:rPr>
        <w:t xml:space="preserve">        </w:t>
      </w:r>
      <w:r w:rsidRPr="008545FC">
        <w:rPr>
          <w:rFonts w:ascii="宋体" w:hAnsi="宋体" w:hint="eastAsia"/>
          <w:szCs w:val="21"/>
        </w:rPr>
        <w:t>交易平台递交电子投标文件。</w:t>
      </w:r>
    </w:p>
    <w:p w:rsidR="00F37EF5" w:rsidRPr="008545FC" w:rsidRDefault="00D75DC9">
      <w:pPr>
        <w:spacing w:line="360" w:lineRule="auto"/>
        <w:ind w:firstLineChars="223" w:firstLine="468"/>
        <w:rPr>
          <w:rFonts w:ascii="宋体" w:hAnsi="宋体"/>
          <w:bCs/>
          <w:szCs w:val="21"/>
        </w:rPr>
      </w:pPr>
      <w:r w:rsidRPr="008545FC">
        <w:rPr>
          <w:rFonts w:ascii="宋体" w:hAnsi="宋体"/>
          <w:bCs/>
          <w:szCs w:val="21"/>
        </w:rPr>
        <w:t>19.2投标人完成电子</w:t>
      </w:r>
      <w:r w:rsidRPr="008545FC">
        <w:rPr>
          <w:rFonts w:ascii="宋体" w:hAnsi="宋体" w:hint="eastAsia"/>
          <w:szCs w:val="21"/>
        </w:rPr>
        <w:t>投标文件</w:t>
      </w:r>
      <w:r w:rsidRPr="008545FC">
        <w:rPr>
          <w:rFonts w:ascii="宋体" w:hAnsi="宋体" w:hint="eastAsia"/>
          <w:bCs/>
          <w:szCs w:val="21"/>
        </w:rPr>
        <w:t>上传后，</w:t>
      </w:r>
      <w:r w:rsidRPr="008545FC">
        <w:rPr>
          <w:rFonts w:ascii="宋体" w:hAnsi="宋体"/>
          <w:szCs w:val="21"/>
          <w:u w:val="single"/>
        </w:rPr>
        <w:t xml:space="preserve">        </w:t>
      </w:r>
      <w:r w:rsidRPr="008545FC">
        <w:rPr>
          <w:rFonts w:ascii="宋体" w:hAnsi="宋体" w:hint="eastAsia"/>
          <w:szCs w:val="21"/>
        </w:rPr>
        <w:t>交易平台即时向投标人发出递交回执通知。递交时间以递交回执通知载明的传输完成时间为准。</w:t>
      </w:r>
    </w:p>
    <w:p w:rsidR="00F37EF5" w:rsidRPr="008545FC" w:rsidRDefault="00D75DC9">
      <w:pPr>
        <w:spacing w:line="360" w:lineRule="auto"/>
        <w:ind w:firstLineChars="223" w:firstLine="468"/>
        <w:rPr>
          <w:rFonts w:ascii="宋体" w:hAnsi="宋体"/>
          <w:szCs w:val="21"/>
        </w:rPr>
      </w:pPr>
      <w:r w:rsidRPr="008545FC">
        <w:rPr>
          <w:rFonts w:ascii="宋体" w:hAnsi="宋体"/>
          <w:bCs/>
          <w:szCs w:val="21"/>
        </w:rPr>
        <w:t>19.3逾期送达的电子投标文件，</w:t>
      </w:r>
      <w:r w:rsidRPr="008545FC">
        <w:rPr>
          <w:rFonts w:ascii="宋体" w:hAnsi="宋体"/>
          <w:szCs w:val="21"/>
          <w:u w:val="single"/>
        </w:rPr>
        <w:t xml:space="preserve">        </w:t>
      </w:r>
      <w:r w:rsidRPr="008545FC">
        <w:rPr>
          <w:rFonts w:ascii="宋体" w:hAnsi="宋体" w:hint="eastAsia"/>
          <w:szCs w:val="21"/>
        </w:rPr>
        <w:t>交易平台将予以拒收。</w:t>
      </w:r>
    </w:p>
    <w:p w:rsidR="00F37EF5" w:rsidRPr="008545FC" w:rsidRDefault="00D75DC9">
      <w:pPr>
        <w:spacing w:line="360" w:lineRule="auto"/>
        <w:ind w:firstLineChars="223" w:firstLine="468"/>
        <w:rPr>
          <w:rFonts w:ascii="宋体" w:hAnsi="宋体"/>
          <w:szCs w:val="21"/>
        </w:rPr>
      </w:pPr>
      <w:r w:rsidRPr="008545FC">
        <w:rPr>
          <w:rFonts w:ascii="宋体" w:hAnsi="宋体"/>
          <w:szCs w:val="21"/>
        </w:rPr>
        <w:t xml:space="preserve">19.4 </w:t>
      </w:r>
      <w:r w:rsidRPr="008545FC">
        <w:rPr>
          <w:rFonts w:ascii="宋体" w:hAnsi="宋体" w:hint="eastAsia"/>
          <w:szCs w:val="21"/>
        </w:rPr>
        <w:t>投标截止前，招标人拒绝接收符合条件的投标文件，投标人可向招标投标监督机构投诉。</w:t>
      </w:r>
    </w:p>
    <w:p w:rsidR="00F37EF5" w:rsidRPr="008545FC" w:rsidRDefault="00D75DC9">
      <w:pPr>
        <w:spacing w:line="360" w:lineRule="auto"/>
        <w:ind w:firstLineChars="223" w:firstLine="468"/>
        <w:rPr>
          <w:rFonts w:ascii="宋体" w:hAnsi="宋体"/>
          <w:szCs w:val="21"/>
        </w:rPr>
      </w:pPr>
      <w:r w:rsidRPr="008545FC">
        <w:rPr>
          <w:rFonts w:ascii="宋体" w:hAnsi="宋体"/>
          <w:szCs w:val="21"/>
        </w:rPr>
        <w:t>19.5如技术标和经济标先后分别开启，</w:t>
      </w:r>
      <w:r w:rsidRPr="008545FC">
        <w:rPr>
          <w:rFonts w:ascii="宋体" w:hAnsi="宋体"/>
          <w:szCs w:val="21"/>
          <w:u w:val="single"/>
        </w:rPr>
        <w:t xml:space="preserve">        </w:t>
      </w:r>
      <w:r w:rsidRPr="008545FC">
        <w:rPr>
          <w:rFonts w:ascii="宋体" w:hAnsi="宋体" w:hint="eastAsia"/>
          <w:szCs w:val="21"/>
        </w:rPr>
        <w:t>交易平台将按招标文件规定的时间分别开启技术标和经济标。</w:t>
      </w:r>
    </w:p>
    <w:p w:rsidR="00F37EF5" w:rsidRPr="008545FC" w:rsidRDefault="00D75DC9">
      <w:pPr>
        <w:spacing w:line="360" w:lineRule="auto"/>
        <w:ind w:firstLineChars="223" w:firstLine="468"/>
        <w:rPr>
          <w:rFonts w:ascii="宋体" w:hAnsi="宋体"/>
          <w:b/>
          <w:szCs w:val="21"/>
        </w:rPr>
      </w:pPr>
      <w:r w:rsidRPr="008545FC">
        <w:rPr>
          <w:rFonts w:ascii="宋体" w:hAnsi="宋体"/>
          <w:szCs w:val="21"/>
        </w:rPr>
        <w:t>19.6</w:t>
      </w:r>
      <w:r w:rsidRPr="008545FC">
        <w:rPr>
          <w:rFonts w:ascii="宋体" w:hAnsi="宋体" w:hint="eastAsia"/>
          <w:szCs w:val="21"/>
        </w:rPr>
        <w:t>在规定的时间内，项目负责人须到自助签到。按照交易平台有关项目负责人自助签到流程进行操作。项目负责人凡未凭身份证按时到达指定地点签到的，该投标文件将不能参与资格审查和评标（选择性条款）。</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现文：</w:t>
      </w:r>
      <w:r w:rsidRPr="008545FC">
        <w:rPr>
          <w:rFonts w:ascii="宋体" w:hAnsi="宋体" w:hint="eastAsia"/>
          <w:b/>
          <w:bCs/>
          <w:szCs w:val="21"/>
        </w:rPr>
        <w:t>投标文件的递交和接收</w:t>
      </w:r>
    </w:p>
    <w:p w:rsidR="00F37EF5" w:rsidRPr="008545FC" w:rsidRDefault="00D75DC9">
      <w:pPr>
        <w:spacing w:line="360" w:lineRule="auto"/>
        <w:ind w:firstLineChars="223" w:firstLine="468"/>
        <w:rPr>
          <w:rFonts w:ascii="宋体" w:hAnsi="宋体"/>
          <w:bCs/>
          <w:szCs w:val="21"/>
        </w:rPr>
      </w:pPr>
      <w:r w:rsidRPr="008545FC">
        <w:rPr>
          <w:rFonts w:ascii="宋体" w:hAnsi="宋体"/>
          <w:bCs/>
          <w:szCs w:val="21"/>
        </w:rPr>
        <w:t>19.1投标人通过</w:t>
      </w:r>
      <w:r w:rsidRPr="008545FC">
        <w:rPr>
          <w:rFonts w:ascii="宋体" w:hAnsi="宋体" w:hint="eastAsia"/>
          <w:szCs w:val="21"/>
          <w:u w:val="single"/>
        </w:rPr>
        <w:t>广州</w:t>
      </w:r>
      <w:r w:rsidRPr="008545FC">
        <w:rPr>
          <w:rFonts w:ascii="宋体" w:hAnsi="宋体"/>
          <w:szCs w:val="21"/>
          <w:u w:val="single"/>
        </w:rPr>
        <w:t>公共资源交易中心</w:t>
      </w:r>
      <w:r w:rsidRPr="008545FC">
        <w:rPr>
          <w:rFonts w:ascii="宋体" w:hAnsi="宋体" w:hint="eastAsia"/>
          <w:szCs w:val="21"/>
        </w:rPr>
        <w:t>交易平台递交电子投标文件。</w:t>
      </w:r>
    </w:p>
    <w:p w:rsidR="00F37EF5" w:rsidRPr="008545FC" w:rsidRDefault="00D75DC9">
      <w:pPr>
        <w:spacing w:line="360" w:lineRule="auto"/>
        <w:ind w:firstLineChars="223" w:firstLine="468"/>
        <w:rPr>
          <w:rFonts w:ascii="宋体" w:hAnsi="宋体"/>
          <w:bCs/>
          <w:szCs w:val="21"/>
        </w:rPr>
      </w:pPr>
      <w:r w:rsidRPr="008545FC">
        <w:rPr>
          <w:rFonts w:ascii="宋体" w:hAnsi="宋体"/>
          <w:bCs/>
          <w:szCs w:val="21"/>
        </w:rPr>
        <w:t>19.2投标人完成电子</w:t>
      </w:r>
      <w:r w:rsidRPr="008545FC">
        <w:rPr>
          <w:rFonts w:ascii="宋体" w:hAnsi="宋体" w:hint="eastAsia"/>
          <w:szCs w:val="21"/>
        </w:rPr>
        <w:t>投标文件</w:t>
      </w:r>
      <w:r w:rsidRPr="008545FC">
        <w:rPr>
          <w:rFonts w:ascii="宋体" w:hAnsi="宋体" w:hint="eastAsia"/>
          <w:bCs/>
          <w:szCs w:val="21"/>
        </w:rPr>
        <w:t>上传后，</w:t>
      </w:r>
      <w:r w:rsidRPr="008545FC">
        <w:rPr>
          <w:rFonts w:ascii="宋体" w:hAnsi="宋体" w:hint="eastAsia"/>
          <w:szCs w:val="21"/>
          <w:u w:val="single"/>
        </w:rPr>
        <w:t>广州</w:t>
      </w:r>
      <w:r w:rsidRPr="008545FC">
        <w:rPr>
          <w:rFonts w:ascii="宋体" w:hAnsi="宋体"/>
          <w:szCs w:val="21"/>
          <w:u w:val="single"/>
        </w:rPr>
        <w:t>公共资源交易中心</w:t>
      </w:r>
      <w:r w:rsidRPr="008545FC">
        <w:rPr>
          <w:rFonts w:ascii="宋体" w:hAnsi="宋体" w:hint="eastAsia"/>
          <w:szCs w:val="21"/>
        </w:rPr>
        <w:t>交易平台即时向投标人发出递交回执通知。递交时间以递交回执通知载明的传输完成时间为准。</w:t>
      </w:r>
    </w:p>
    <w:p w:rsidR="00F37EF5" w:rsidRPr="008545FC" w:rsidRDefault="00D75DC9">
      <w:pPr>
        <w:spacing w:line="360" w:lineRule="auto"/>
        <w:ind w:firstLineChars="223" w:firstLine="468"/>
        <w:rPr>
          <w:rFonts w:ascii="宋体" w:hAnsi="宋体"/>
          <w:szCs w:val="21"/>
        </w:rPr>
      </w:pPr>
      <w:r w:rsidRPr="008545FC">
        <w:rPr>
          <w:rFonts w:ascii="宋体" w:hAnsi="宋体"/>
          <w:bCs/>
          <w:szCs w:val="21"/>
        </w:rPr>
        <w:t>19.3逾期送达的电子投标文件，</w:t>
      </w:r>
      <w:r w:rsidRPr="008545FC">
        <w:rPr>
          <w:rFonts w:ascii="宋体" w:hAnsi="宋体" w:hint="eastAsia"/>
          <w:szCs w:val="21"/>
          <w:u w:val="single"/>
        </w:rPr>
        <w:t>广州</w:t>
      </w:r>
      <w:r w:rsidRPr="008545FC">
        <w:rPr>
          <w:rFonts w:ascii="宋体" w:hAnsi="宋体"/>
          <w:szCs w:val="21"/>
          <w:u w:val="single"/>
        </w:rPr>
        <w:t>公共资源交易中心</w:t>
      </w:r>
      <w:r w:rsidRPr="008545FC">
        <w:rPr>
          <w:rFonts w:ascii="宋体" w:hAnsi="宋体" w:hint="eastAsia"/>
          <w:szCs w:val="21"/>
        </w:rPr>
        <w:t>交易平台将予以拒收。</w:t>
      </w:r>
    </w:p>
    <w:p w:rsidR="00F37EF5" w:rsidRPr="008545FC" w:rsidRDefault="00D75DC9">
      <w:pPr>
        <w:spacing w:line="360" w:lineRule="auto"/>
        <w:ind w:firstLineChars="223" w:firstLine="468"/>
        <w:rPr>
          <w:rFonts w:ascii="宋体" w:hAnsi="宋体"/>
          <w:szCs w:val="21"/>
        </w:rPr>
      </w:pPr>
      <w:r w:rsidRPr="008545FC">
        <w:rPr>
          <w:rFonts w:ascii="宋体" w:hAnsi="宋体"/>
          <w:szCs w:val="21"/>
        </w:rPr>
        <w:lastRenderedPageBreak/>
        <w:t xml:space="preserve">19.4 </w:t>
      </w:r>
      <w:r w:rsidRPr="008545FC">
        <w:rPr>
          <w:rFonts w:ascii="宋体" w:hAnsi="宋体" w:hint="eastAsia"/>
          <w:szCs w:val="21"/>
        </w:rPr>
        <w:t>投标截止前，招标人拒绝接收符合条件的投标文件，投标人可向招标投标监督机构投诉。</w:t>
      </w:r>
    </w:p>
    <w:p w:rsidR="00F37EF5" w:rsidRPr="008545FC" w:rsidRDefault="00D75DC9">
      <w:pPr>
        <w:pBdr>
          <w:bottom w:val="single" w:sz="6" w:space="1" w:color="auto"/>
        </w:pBdr>
        <w:spacing w:line="360" w:lineRule="auto"/>
        <w:ind w:firstLineChars="223" w:firstLine="468"/>
        <w:rPr>
          <w:rFonts w:ascii="宋体" w:hAnsi="宋体"/>
          <w:szCs w:val="21"/>
          <w:u w:val="single"/>
        </w:rPr>
      </w:pPr>
      <w:r w:rsidRPr="008545FC">
        <w:rPr>
          <w:rFonts w:ascii="宋体" w:hAnsi="宋体"/>
          <w:szCs w:val="21"/>
        </w:rPr>
        <w:t>19.5</w:t>
      </w:r>
      <w:r w:rsidRPr="008545FC">
        <w:rPr>
          <w:rFonts w:ascii="宋体" w:hAnsi="宋体" w:hint="eastAsia"/>
          <w:szCs w:val="21"/>
          <w:u w:val="single"/>
        </w:rPr>
        <w:t>技术标和经济标同时开启，广州</w:t>
      </w:r>
      <w:r w:rsidRPr="008545FC">
        <w:rPr>
          <w:rFonts w:ascii="宋体" w:hAnsi="宋体"/>
          <w:szCs w:val="21"/>
          <w:u w:val="single"/>
        </w:rPr>
        <w:t>公共资源交易中心</w:t>
      </w:r>
      <w:r w:rsidRPr="008545FC">
        <w:rPr>
          <w:rFonts w:ascii="宋体" w:hAnsi="宋体" w:hint="eastAsia"/>
          <w:szCs w:val="21"/>
          <w:u w:val="single"/>
        </w:rPr>
        <w:t>交易平台将按招标文件规定的时间同时开启技术标和经济标。</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21.1            </w:t>
      </w:r>
      <w:r w:rsidRPr="008545FC">
        <w:rPr>
          <w:rFonts w:ascii="宋体" w:hAnsi="宋体" w:hint="eastAsia"/>
          <w:b/>
          <w:szCs w:val="21"/>
        </w:rPr>
        <w:t>修改类型：修改</w:t>
      </w:r>
    </w:p>
    <w:p w:rsidR="00F37EF5" w:rsidRPr="008545FC" w:rsidRDefault="00D75DC9">
      <w:pPr>
        <w:spacing w:line="360" w:lineRule="auto"/>
        <w:ind w:firstLineChars="223" w:firstLine="470"/>
        <w:rPr>
          <w:rFonts w:ascii="宋体" w:hAnsi="宋体"/>
          <w:szCs w:val="21"/>
        </w:rPr>
      </w:pPr>
      <w:r w:rsidRPr="008545FC">
        <w:rPr>
          <w:rFonts w:ascii="宋体" w:hAnsi="宋体" w:hint="eastAsia"/>
          <w:b/>
          <w:szCs w:val="21"/>
        </w:rPr>
        <w:t>原文：</w:t>
      </w:r>
      <w:r w:rsidRPr="008545FC">
        <w:rPr>
          <w:rFonts w:ascii="宋体" w:hAnsi="宋体"/>
          <w:szCs w:val="21"/>
        </w:rPr>
        <w:t xml:space="preserve"> </w:t>
      </w:r>
      <w:r w:rsidRPr="008545FC">
        <w:rPr>
          <w:rFonts w:ascii="宋体" w:hAnsi="宋体" w:hint="eastAsia"/>
          <w:szCs w:val="21"/>
        </w:rPr>
        <w:t>本须知前附表第</w:t>
      </w:r>
      <w:r w:rsidRPr="008545FC">
        <w:rPr>
          <w:rFonts w:ascii="宋体" w:hAnsi="宋体"/>
          <w:szCs w:val="21"/>
        </w:rPr>
        <w:t>17项规定的投标截止时间</w:t>
      </w:r>
      <w:r w:rsidRPr="008545FC">
        <w:rPr>
          <w:rFonts w:ascii="宋体" w:hAnsi="宋体" w:hint="eastAsia"/>
          <w:bCs/>
          <w:szCs w:val="21"/>
        </w:rPr>
        <w:t>后送达的电子投标文件，</w:t>
      </w:r>
      <w:r w:rsidRPr="008545FC">
        <w:rPr>
          <w:rFonts w:ascii="宋体" w:hAnsi="宋体"/>
          <w:szCs w:val="21"/>
          <w:u w:val="single"/>
        </w:rPr>
        <w:t xml:space="preserve">       </w:t>
      </w:r>
      <w:r w:rsidRPr="008545FC">
        <w:rPr>
          <w:rFonts w:ascii="宋体" w:hAnsi="宋体" w:hint="eastAsia"/>
          <w:szCs w:val="21"/>
        </w:rPr>
        <w:t>交易平台将予以拒收。</w:t>
      </w:r>
    </w:p>
    <w:p w:rsidR="00F37EF5" w:rsidRPr="008545FC" w:rsidRDefault="00D75DC9">
      <w:pPr>
        <w:pBdr>
          <w:bottom w:val="single" w:sz="6" w:space="1" w:color="auto"/>
        </w:pBdr>
        <w:spacing w:line="360" w:lineRule="auto"/>
        <w:ind w:firstLineChars="223" w:firstLine="470"/>
        <w:rPr>
          <w:rFonts w:ascii="宋体" w:hAnsi="宋体"/>
          <w:szCs w:val="21"/>
        </w:rPr>
      </w:pPr>
      <w:r w:rsidRPr="008545FC">
        <w:rPr>
          <w:rFonts w:ascii="宋体" w:hAnsi="宋体" w:hint="eastAsia"/>
          <w:b/>
          <w:szCs w:val="21"/>
        </w:rPr>
        <w:t>现文：</w:t>
      </w:r>
      <w:r w:rsidRPr="008545FC">
        <w:rPr>
          <w:rFonts w:ascii="宋体" w:hAnsi="宋体" w:hint="eastAsia"/>
          <w:szCs w:val="21"/>
        </w:rPr>
        <w:t>本须知前附表第</w:t>
      </w:r>
      <w:r w:rsidRPr="008545FC">
        <w:rPr>
          <w:rFonts w:ascii="宋体" w:hAnsi="宋体"/>
          <w:szCs w:val="21"/>
        </w:rPr>
        <w:t>17项规定的投标截止时间</w:t>
      </w:r>
      <w:r w:rsidRPr="008545FC">
        <w:rPr>
          <w:rFonts w:ascii="宋体" w:hAnsi="宋体" w:hint="eastAsia"/>
          <w:bCs/>
          <w:szCs w:val="21"/>
        </w:rPr>
        <w:t>后送达的电子投标文件，</w:t>
      </w:r>
      <w:r w:rsidRPr="008545FC">
        <w:rPr>
          <w:rFonts w:ascii="宋体" w:hAnsi="宋体" w:hint="eastAsia"/>
          <w:szCs w:val="21"/>
          <w:u w:val="single"/>
        </w:rPr>
        <w:t>广州</w:t>
      </w:r>
      <w:r w:rsidRPr="008545FC">
        <w:rPr>
          <w:rFonts w:ascii="宋体" w:hAnsi="宋体"/>
          <w:szCs w:val="21"/>
          <w:u w:val="single"/>
        </w:rPr>
        <w:t>公共资源交易中心</w:t>
      </w:r>
      <w:r w:rsidRPr="008545FC">
        <w:rPr>
          <w:rFonts w:ascii="宋体" w:hAnsi="宋体" w:hint="eastAsia"/>
          <w:szCs w:val="21"/>
        </w:rPr>
        <w:t>交易平台将予以拒收。</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27.1             </w:t>
      </w:r>
      <w:r w:rsidRPr="008545FC">
        <w:rPr>
          <w:rFonts w:ascii="宋体" w:hAnsi="宋体" w:hint="eastAsia"/>
          <w:b/>
          <w:szCs w:val="21"/>
        </w:rPr>
        <w:t>修改类型：修改</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原文：</w:t>
      </w:r>
      <w:r w:rsidRPr="008545FC">
        <w:rPr>
          <w:rFonts w:ascii="宋体" w:hAnsi="宋体" w:hint="eastAsia"/>
          <w:szCs w:val="21"/>
        </w:rPr>
        <w:t>招标人将在</w:t>
      </w:r>
      <w:r w:rsidRPr="008545FC">
        <w:rPr>
          <w:rFonts w:ascii="宋体" w:hAnsi="宋体"/>
          <w:szCs w:val="21"/>
          <w:u w:val="single"/>
        </w:rPr>
        <w:t xml:space="preserve">        </w:t>
      </w:r>
      <w:r w:rsidRPr="008545FC">
        <w:rPr>
          <w:rFonts w:ascii="宋体" w:hAnsi="宋体" w:hint="eastAsia"/>
          <w:szCs w:val="21"/>
        </w:rPr>
        <w:t>交易平台、广东省招标投标监管网和中国招标投标公共服务平台公示中标候选人，公示期为三天。</w:t>
      </w:r>
    </w:p>
    <w:p w:rsidR="00F37EF5" w:rsidRPr="008545FC" w:rsidRDefault="00D75DC9">
      <w:pPr>
        <w:pBdr>
          <w:bottom w:val="single" w:sz="6" w:space="1" w:color="auto"/>
        </w:pBdr>
        <w:spacing w:line="360" w:lineRule="auto"/>
        <w:ind w:firstLineChars="223" w:firstLine="470"/>
        <w:rPr>
          <w:rFonts w:ascii="宋体" w:hAnsi="宋体"/>
          <w:szCs w:val="21"/>
        </w:rPr>
      </w:pPr>
      <w:r w:rsidRPr="008545FC">
        <w:rPr>
          <w:rFonts w:ascii="宋体" w:hAnsi="宋体" w:hint="eastAsia"/>
          <w:b/>
          <w:szCs w:val="21"/>
        </w:rPr>
        <w:t>现文：</w:t>
      </w:r>
      <w:r w:rsidRPr="008545FC">
        <w:rPr>
          <w:rFonts w:ascii="宋体" w:hAnsi="宋体" w:hint="eastAsia"/>
          <w:szCs w:val="21"/>
        </w:rPr>
        <w:t>招标人将在</w:t>
      </w:r>
      <w:r w:rsidRPr="008545FC">
        <w:rPr>
          <w:rFonts w:ascii="宋体" w:hAnsi="宋体" w:hint="eastAsia"/>
          <w:szCs w:val="21"/>
          <w:u w:val="single"/>
        </w:rPr>
        <w:t>广州</w:t>
      </w:r>
      <w:r w:rsidRPr="008545FC">
        <w:rPr>
          <w:rFonts w:ascii="宋体" w:hAnsi="宋体"/>
          <w:szCs w:val="21"/>
          <w:u w:val="single"/>
        </w:rPr>
        <w:t>公共资源交易中心</w:t>
      </w:r>
      <w:r w:rsidRPr="008545FC">
        <w:rPr>
          <w:rFonts w:ascii="宋体" w:hAnsi="宋体" w:hint="eastAsia"/>
          <w:szCs w:val="21"/>
        </w:rPr>
        <w:t>交易平台、广东省招标投标监管网和中国招标投标公共服务平台公示中标候选人，公示期为三天。</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27.4             </w:t>
      </w:r>
      <w:r w:rsidRPr="008545FC">
        <w:rPr>
          <w:rFonts w:ascii="宋体" w:hAnsi="宋体" w:hint="eastAsia"/>
          <w:b/>
          <w:szCs w:val="21"/>
        </w:rPr>
        <w:t>修改类型：修改</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原文：</w:t>
      </w:r>
      <w:r w:rsidRPr="008545FC">
        <w:rPr>
          <w:rFonts w:ascii="宋体" w:hAnsi="宋体" w:hint="eastAsia"/>
          <w:szCs w:val="21"/>
        </w:rPr>
        <w:t>在产生中标候选人后，招标人将中标候选人的投标文件商务部分文件的所有内容（包括报价清单、人员、业绩、奖项等资料）在</w:t>
      </w:r>
      <w:r w:rsidRPr="008545FC">
        <w:rPr>
          <w:rFonts w:ascii="宋体" w:hAnsi="宋体"/>
          <w:szCs w:val="21"/>
          <w:u w:val="single"/>
        </w:rPr>
        <w:t xml:space="preserve">        </w:t>
      </w:r>
      <w:r w:rsidRPr="008545FC">
        <w:rPr>
          <w:rFonts w:ascii="宋体" w:hAnsi="宋体" w:hint="eastAsia"/>
          <w:szCs w:val="21"/>
        </w:rPr>
        <w:t>交易平台和广东省招标投标监管网公开。</w:t>
      </w:r>
    </w:p>
    <w:p w:rsidR="00F37EF5" w:rsidRPr="008545FC" w:rsidRDefault="00D75DC9">
      <w:pPr>
        <w:pBdr>
          <w:bottom w:val="single" w:sz="6" w:space="1" w:color="auto"/>
        </w:pBdr>
        <w:spacing w:line="360" w:lineRule="auto"/>
        <w:ind w:firstLineChars="223" w:firstLine="470"/>
        <w:rPr>
          <w:rFonts w:ascii="宋体" w:hAnsi="宋体"/>
          <w:szCs w:val="21"/>
        </w:rPr>
      </w:pPr>
      <w:r w:rsidRPr="008545FC">
        <w:rPr>
          <w:rFonts w:ascii="宋体" w:hAnsi="宋体" w:hint="eastAsia"/>
          <w:b/>
          <w:szCs w:val="21"/>
        </w:rPr>
        <w:t>现文：</w:t>
      </w:r>
      <w:r w:rsidRPr="008545FC">
        <w:rPr>
          <w:rFonts w:ascii="宋体" w:hAnsi="宋体" w:hint="eastAsia"/>
          <w:szCs w:val="21"/>
        </w:rPr>
        <w:t>在产生中标候选人后，招标人将中标候选人的投标文件商务部分文件的所有内容（包括报价清单、人员、业绩、奖项等资料）在</w:t>
      </w:r>
      <w:r w:rsidRPr="008545FC">
        <w:rPr>
          <w:rFonts w:ascii="宋体" w:hAnsi="宋体" w:hint="eastAsia"/>
          <w:szCs w:val="21"/>
          <w:u w:val="single"/>
        </w:rPr>
        <w:t>广州</w:t>
      </w:r>
      <w:r w:rsidRPr="008545FC">
        <w:rPr>
          <w:rFonts w:ascii="宋体" w:hAnsi="宋体"/>
          <w:szCs w:val="21"/>
          <w:u w:val="single"/>
        </w:rPr>
        <w:t>公共资源交易中心</w:t>
      </w:r>
      <w:r w:rsidRPr="008545FC">
        <w:rPr>
          <w:rFonts w:ascii="宋体" w:hAnsi="宋体" w:hint="eastAsia"/>
          <w:szCs w:val="21"/>
        </w:rPr>
        <w:t>交易平台和广东省招标投标监管网公开。</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 29.1、29.2               </w:t>
      </w:r>
      <w:r w:rsidRPr="008545FC">
        <w:rPr>
          <w:rFonts w:ascii="宋体" w:hAnsi="宋体" w:hint="eastAsia"/>
          <w:b/>
          <w:szCs w:val="21"/>
        </w:rPr>
        <w:t>修改类型：修改</w:t>
      </w:r>
    </w:p>
    <w:p w:rsidR="00F37EF5" w:rsidRPr="008545FC" w:rsidRDefault="00D75DC9">
      <w:pPr>
        <w:spacing w:line="360" w:lineRule="auto"/>
        <w:ind w:firstLineChars="223" w:firstLine="470"/>
        <w:rPr>
          <w:rFonts w:ascii="宋体" w:hAnsi="宋体"/>
          <w:szCs w:val="21"/>
        </w:rPr>
      </w:pPr>
      <w:r w:rsidRPr="008545FC">
        <w:rPr>
          <w:rFonts w:ascii="宋体" w:hAnsi="宋体" w:hint="eastAsia"/>
          <w:b/>
          <w:szCs w:val="21"/>
        </w:rPr>
        <w:t>原文：</w:t>
      </w:r>
    </w:p>
    <w:p w:rsidR="00F37EF5" w:rsidRPr="008545FC" w:rsidRDefault="00D75DC9">
      <w:pPr>
        <w:spacing w:line="360" w:lineRule="auto"/>
        <w:ind w:firstLineChars="223" w:firstLine="468"/>
        <w:rPr>
          <w:rFonts w:ascii="宋体" w:hAnsi="宋体"/>
          <w:szCs w:val="21"/>
        </w:rPr>
      </w:pPr>
      <w:r w:rsidRPr="008545FC">
        <w:rPr>
          <w:rFonts w:ascii="宋体" w:hAnsi="宋体"/>
          <w:szCs w:val="21"/>
        </w:rPr>
        <w:t>29.1在收到中标通知书后的15日内，中标人应按本须知前附表第20项的规定向招标人提交履约担保。</w:t>
      </w:r>
    </w:p>
    <w:p w:rsidR="00F37EF5" w:rsidRPr="008545FC" w:rsidRDefault="00D75DC9">
      <w:pPr>
        <w:spacing w:line="360" w:lineRule="auto"/>
        <w:ind w:firstLineChars="223" w:firstLine="468"/>
        <w:rPr>
          <w:rFonts w:ascii="宋体" w:hAnsi="宋体"/>
          <w:b/>
          <w:szCs w:val="21"/>
        </w:rPr>
      </w:pPr>
      <w:r w:rsidRPr="008545FC">
        <w:rPr>
          <w:rFonts w:ascii="宋体" w:hAnsi="宋体"/>
          <w:szCs w:val="21"/>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F37EF5" w:rsidRPr="008545FC" w:rsidRDefault="00D75DC9">
      <w:pPr>
        <w:pBdr>
          <w:bottom w:val="single" w:sz="6" w:space="1" w:color="auto"/>
        </w:pBdr>
        <w:spacing w:line="360" w:lineRule="auto"/>
        <w:ind w:firstLineChars="223" w:firstLine="470"/>
        <w:rPr>
          <w:rFonts w:ascii="宋体" w:hAnsi="宋体"/>
          <w:szCs w:val="21"/>
        </w:rPr>
      </w:pPr>
      <w:r w:rsidRPr="008545FC">
        <w:rPr>
          <w:rFonts w:ascii="宋体" w:hAnsi="宋体" w:hint="eastAsia"/>
          <w:b/>
          <w:szCs w:val="21"/>
        </w:rPr>
        <w:t>现文：</w:t>
      </w:r>
      <w:r w:rsidRPr="008545FC">
        <w:rPr>
          <w:rFonts w:ascii="宋体" w:hAnsi="宋体" w:hint="eastAsia"/>
          <w:szCs w:val="21"/>
          <w:u w:val="single"/>
        </w:rPr>
        <w:t>按合同约定执行。</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30.1            </w:t>
      </w:r>
      <w:r w:rsidRPr="008545FC">
        <w:rPr>
          <w:rFonts w:ascii="宋体" w:hAnsi="宋体" w:hint="eastAsia"/>
          <w:b/>
          <w:szCs w:val="21"/>
        </w:rPr>
        <w:t>修改类型：修改</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原文：</w:t>
      </w:r>
      <w:r w:rsidRPr="008545FC">
        <w:rPr>
          <w:rFonts w:ascii="宋体" w:hAnsi="宋体" w:hint="eastAsia"/>
          <w:szCs w:val="21"/>
        </w:rPr>
        <w:t>在合同双方全权代表在合同协议书上签字，并分别加盖双方单位的公章后，合同正式生</w:t>
      </w:r>
      <w:r w:rsidRPr="008545FC">
        <w:rPr>
          <w:rFonts w:ascii="宋体" w:hAnsi="宋体" w:hint="eastAsia"/>
          <w:szCs w:val="21"/>
        </w:rPr>
        <w:lastRenderedPageBreak/>
        <w:t>效</w:t>
      </w:r>
    </w:p>
    <w:p w:rsidR="00F37EF5" w:rsidRPr="008545FC" w:rsidRDefault="00D75DC9">
      <w:pPr>
        <w:pBdr>
          <w:bottom w:val="single" w:sz="6" w:space="1" w:color="auto"/>
        </w:pBdr>
        <w:spacing w:line="360" w:lineRule="auto"/>
        <w:ind w:firstLineChars="223" w:firstLine="470"/>
        <w:rPr>
          <w:rFonts w:ascii="宋体" w:hAnsi="宋体"/>
          <w:szCs w:val="21"/>
          <w:u w:val="single"/>
        </w:rPr>
      </w:pPr>
      <w:r w:rsidRPr="008545FC">
        <w:rPr>
          <w:rFonts w:ascii="宋体" w:hAnsi="宋体" w:hint="eastAsia"/>
          <w:b/>
          <w:szCs w:val="21"/>
        </w:rPr>
        <w:t>现文：</w:t>
      </w:r>
      <w:r w:rsidRPr="008545FC">
        <w:rPr>
          <w:rFonts w:ascii="宋体" w:hAnsi="宋体" w:hint="eastAsia"/>
          <w:szCs w:val="21"/>
          <w:u w:val="single"/>
        </w:rPr>
        <w:t>合同自发包人、承包人双方法定代表人或委托代理人签字并加盖公章之日起生效。</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34              </w:t>
      </w:r>
      <w:r w:rsidRPr="008545FC">
        <w:rPr>
          <w:rFonts w:ascii="宋体" w:hAnsi="宋体" w:hint="eastAsia"/>
          <w:b/>
          <w:szCs w:val="21"/>
        </w:rPr>
        <w:t>修改类型：增加</w:t>
      </w:r>
    </w:p>
    <w:p w:rsidR="00F37EF5" w:rsidRPr="008545FC" w:rsidRDefault="00D75DC9">
      <w:pPr>
        <w:pBdr>
          <w:bottom w:val="single" w:sz="6" w:space="1" w:color="auto"/>
        </w:pBdr>
        <w:spacing w:line="360" w:lineRule="auto"/>
        <w:ind w:firstLineChars="223" w:firstLine="470"/>
        <w:rPr>
          <w:rFonts w:ascii="宋体" w:hAnsi="宋体"/>
          <w:szCs w:val="21"/>
          <w:u w:val="single"/>
        </w:rPr>
      </w:pPr>
      <w:r w:rsidRPr="008545FC">
        <w:rPr>
          <w:rFonts w:ascii="宋体" w:hAnsi="宋体" w:hint="eastAsia"/>
          <w:b/>
          <w:szCs w:val="21"/>
        </w:rPr>
        <w:t>现文：</w:t>
      </w:r>
      <w:r w:rsidRPr="008545FC">
        <w:rPr>
          <w:rFonts w:ascii="宋体" w:hAnsi="宋体" w:hint="eastAsia"/>
          <w:szCs w:val="21"/>
          <w:u w:val="single"/>
        </w:rPr>
        <w:t>中标单位在中标公示后，须提供与所递交投标电子标书内容一致且加盖单位公章的纸质文件三套及电子文件一套（不用生成投标书；包括用</w:t>
      </w:r>
      <w:r w:rsidRPr="008545FC">
        <w:rPr>
          <w:rFonts w:ascii="宋体" w:hAnsi="宋体"/>
          <w:szCs w:val="21"/>
          <w:u w:val="single"/>
        </w:rPr>
        <w:t xml:space="preserve">Microsoft Excel </w:t>
      </w:r>
      <w:r w:rsidRPr="008545FC">
        <w:rPr>
          <w:rFonts w:ascii="宋体" w:hAnsi="宋体" w:hint="eastAsia"/>
          <w:szCs w:val="21"/>
          <w:u w:val="single"/>
        </w:rPr>
        <w:t>软件或广州公共资源交易中心提供的投标书制作软件制作的工程量清单报价表和综合单价分析表，用</w:t>
      </w:r>
      <w:r w:rsidRPr="008545FC">
        <w:rPr>
          <w:rFonts w:ascii="宋体" w:hAnsi="宋体"/>
          <w:szCs w:val="21"/>
          <w:u w:val="single"/>
        </w:rPr>
        <w:t>Microsoft Word软件或广州公共资源交易中心提供的投标书制作软件制作的经济投标文件其他部分。电子文件介质使用CD-R光盘，所有电子文件不能采用压缩处理）给招标单位。</w:t>
      </w:r>
    </w:p>
    <w:p w:rsidR="00F37EF5" w:rsidRPr="008545FC" w:rsidRDefault="00D75DC9">
      <w:pPr>
        <w:spacing w:line="360" w:lineRule="auto"/>
        <w:ind w:firstLineChars="223" w:firstLine="470"/>
        <w:rPr>
          <w:rFonts w:ascii="宋体" w:hAnsi="宋体"/>
          <w:b/>
          <w:szCs w:val="21"/>
        </w:rPr>
      </w:pPr>
      <w:r w:rsidRPr="008545FC">
        <w:rPr>
          <w:rFonts w:ascii="宋体" w:hAnsi="宋体" w:hint="eastAsia"/>
          <w:b/>
          <w:szCs w:val="21"/>
        </w:rPr>
        <w:t>条款号：</w:t>
      </w:r>
      <w:r w:rsidRPr="008545FC">
        <w:rPr>
          <w:rFonts w:ascii="宋体" w:hAnsi="宋体"/>
          <w:b/>
          <w:szCs w:val="21"/>
        </w:rPr>
        <w:t xml:space="preserve">35              </w:t>
      </w:r>
      <w:r w:rsidRPr="008545FC">
        <w:rPr>
          <w:rFonts w:ascii="宋体" w:hAnsi="宋体" w:hint="eastAsia"/>
          <w:b/>
          <w:szCs w:val="21"/>
        </w:rPr>
        <w:t>修改类型：增加</w:t>
      </w:r>
    </w:p>
    <w:p w:rsidR="00F37EF5" w:rsidRPr="008545FC" w:rsidRDefault="00D75DC9">
      <w:pPr>
        <w:pBdr>
          <w:bottom w:val="single" w:sz="6" w:space="1" w:color="auto"/>
        </w:pBdr>
        <w:spacing w:line="360" w:lineRule="auto"/>
        <w:ind w:firstLineChars="223" w:firstLine="470"/>
        <w:rPr>
          <w:rFonts w:ascii="宋体" w:hAnsi="宋体"/>
          <w:szCs w:val="21"/>
          <w:u w:val="single"/>
        </w:rPr>
      </w:pPr>
      <w:r w:rsidRPr="008545FC">
        <w:rPr>
          <w:rFonts w:ascii="宋体" w:hAnsi="宋体" w:hint="eastAsia"/>
          <w:b/>
          <w:szCs w:val="21"/>
        </w:rPr>
        <w:t>现文：</w:t>
      </w:r>
      <w:r w:rsidRPr="008545FC">
        <w:rPr>
          <w:rFonts w:ascii="宋体" w:hAnsi="宋体"/>
          <w:szCs w:val="21"/>
          <w:u w:val="single"/>
        </w:rPr>
        <w:t>在招标人与中标人签订合同或办理施工许可前，招标人将会核查中标人委派的项目负责人在建项目任职情况，如发现委派的项目负责人在其他在建项目中任职的，承包人应以书面形式向监理单位提出</w:t>
      </w:r>
      <w:r w:rsidRPr="008545FC">
        <w:rPr>
          <w:rFonts w:ascii="宋体" w:hAnsi="宋体" w:hint="eastAsia"/>
          <w:szCs w:val="21"/>
          <w:u w:val="single"/>
        </w:rPr>
        <w:t>更换项目负责人</w:t>
      </w:r>
      <w:r w:rsidRPr="008545FC">
        <w:rPr>
          <w:rFonts w:ascii="宋体" w:hAnsi="宋体"/>
          <w:szCs w:val="21"/>
          <w:u w:val="single"/>
        </w:rPr>
        <w:t>意向（附前任和后任人员的详细履历资料），经总监理工程师签署意见后向发包人提出申请，征得发包人同意后更换项目负责人。承包人必须保证后任人员的资质、资历、业绩、实际工作能力不低于前任人员的素质。即使征得发包人同意更换的，且自撤换之日起</w:t>
      </w:r>
      <w:r w:rsidRPr="008545FC">
        <w:rPr>
          <w:rFonts w:ascii="宋体" w:hAnsi="宋体" w:hint="eastAsia"/>
          <w:szCs w:val="21"/>
          <w:u w:val="single"/>
        </w:rPr>
        <w:t>一</w:t>
      </w:r>
      <w:r w:rsidRPr="008545FC">
        <w:rPr>
          <w:rFonts w:ascii="宋体" w:hAnsi="宋体"/>
          <w:szCs w:val="21"/>
          <w:u w:val="single"/>
        </w:rPr>
        <w:t>年内，该项目负责人不得再作为发包人后续招标项目时拟委派项目管理机构的项目负责人。</w:t>
      </w:r>
    </w:p>
    <w:p w:rsidR="00F37EF5" w:rsidRPr="008545FC" w:rsidRDefault="00D75DC9">
      <w:pPr>
        <w:spacing w:line="360" w:lineRule="auto"/>
        <w:ind w:firstLineChars="100" w:firstLine="211"/>
        <w:rPr>
          <w:rFonts w:ascii="宋体" w:hAnsi="宋体"/>
          <w:b/>
          <w:szCs w:val="21"/>
        </w:rPr>
      </w:pPr>
      <w:r w:rsidRPr="008545FC">
        <w:rPr>
          <w:rFonts w:ascii="宋体" w:hAnsi="宋体" w:hint="eastAsia"/>
          <w:b/>
          <w:szCs w:val="21"/>
        </w:rPr>
        <w:t>注：以上修改，仅限于本范本中有可供选择条款的情形。</w:t>
      </w:r>
    </w:p>
    <w:p w:rsidR="00F37EF5" w:rsidRPr="008545FC" w:rsidRDefault="00D75DC9">
      <w:pPr>
        <w:spacing w:line="360" w:lineRule="auto"/>
        <w:rPr>
          <w:rFonts w:ascii="宋体" w:hAnsi="宋体"/>
        </w:rPr>
      </w:pPr>
      <w:r w:rsidRPr="008545FC">
        <w:rPr>
          <w:rFonts w:ascii="宋体" w:hAnsi="宋体" w:hint="eastAsia"/>
          <w:b/>
          <w:szCs w:val="21"/>
        </w:rPr>
        <w:t>（以下无正文）</w:t>
      </w:r>
    </w:p>
    <w:p w:rsidR="00F37EF5" w:rsidRPr="008545FC" w:rsidRDefault="00D75DC9">
      <w:pPr>
        <w:pStyle w:val="2"/>
        <w:rPr>
          <w:rFonts w:ascii="宋体" w:hAnsi="宋体"/>
        </w:rPr>
      </w:pPr>
      <w:r w:rsidRPr="008545FC">
        <w:rPr>
          <w:rFonts w:ascii="宋体" w:hAnsi="宋体"/>
        </w:rPr>
        <w:br w:type="page"/>
      </w:r>
      <w:bookmarkStart w:id="8" w:name="_Toc5975574"/>
      <w:bookmarkStart w:id="9" w:name="_Toc20008"/>
      <w:bookmarkStart w:id="10" w:name="_Toc70342592"/>
      <w:r w:rsidRPr="008545FC">
        <w:rPr>
          <w:rFonts w:ascii="宋体" w:hAnsi="宋体" w:hint="eastAsia"/>
        </w:rPr>
        <w:lastRenderedPageBreak/>
        <w:t>三、投标须知通用条款（见范本）</w:t>
      </w:r>
      <w:bookmarkEnd w:id="8"/>
      <w:bookmarkEnd w:id="9"/>
      <w:bookmarkEnd w:id="10"/>
    </w:p>
    <w:p w:rsidR="00F37EF5" w:rsidRPr="008545FC" w:rsidRDefault="00D75DC9">
      <w:pPr>
        <w:pStyle w:val="3"/>
      </w:pPr>
      <w:bookmarkStart w:id="11" w:name="_Toc70342593"/>
      <w:bookmarkStart w:id="12" w:name="_Toc2272549"/>
      <w:bookmarkStart w:id="13" w:name="_Toc20803"/>
      <w:r w:rsidRPr="008545FC">
        <w:rPr>
          <w:rFonts w:hint="eastAsia"/>
        </w:rPr>
        <w:t>（一）总则</w:t>
      </w:r>
      <w:bookmarkEnd w:id="11"/>
      <w:bookmarkEnd w:id="12"/>
      <w:bookmarkEnd w:id="13"/>
    </w:p>
    <w:p w:rsidR="00F37EF5" w:rsidRPr="008545FC" w:rsidRDefault="00D75DC9">
      <w:pPr>
        <w:pStyle w:val="Style62"/>
        <w:spacing w:line="360" w:lineRule="auto"/>
        <w:ind w:firstLine="482"/>
        <w:rPr>
          <w:rFonts w:ascii="宋体" w:hAnsi="宋体"/>
          <w:b/>
          <w:bCs/>
          <w:sz w:val="24"/>
        </w:rPr>
      </w:pPr>
      <w:r w:rsidRPr="008545FC">
        <w:rPr>
          <w:rFonts w:ascii="宋体" w:hAnsi="宋体"/>
          <w:b/>
          <w:bCs/>
          <w:sz w:val="24"/>
        </w:rPr>
        <w:t>1</w:t>
      </w:r>
      <w:r w:rsidRPr="008545FC">
        <w:rPr>
          <w:rFonts w:ascii="宋体" w:hAnsi="宋体" w:hint="eastAsia"/>
          <w:b/>
          <w:bCs/>
          <w:sz w:val="24"/>
        </w:rPr>
        <w:t>、定义</w:t>
      </w:r>
    </w:p>
    <w:p w:rsidR="00F37EF5" w:rsidRPr="008545FC" w:rsidRDefault="00D75DC9">
      <w:pPr>
        <w:pStyle w:val="Style62"/>
        <w:spacing w:line="360" w:lineRule="auto"/>
        <w:ind w:firstLine="480"/>
        <w:rPr>
          <w:rFonts w:ascii="宋体" w:hAnsi="宋体"/>
          <w:b/>
          <w:bCs/>
          <w:sz w:val="24"/>
        </w:rPr>
      </w:pPr>
      <w:r w:rsidRPr="008545FC">
        <w:rPr>
          <w:rFonts w:ascii="宋体" w:hAnsi="宋体" w:hint="eastAsia"/>
          <w:sz w:val="24"/>
        </w:rPr>
        <w:t>本招标文件使用的下列词语具有如下规定的意义：</w:t>
      </w:r>
    </w:p>
    <w:p w:rsidR="00F37EF5" w:rsidRPr="008545FC" w:rsidRDefault="00D75DC9">
      <w:pPr>
        <w:pStyle w:val="Style62"/>
        <w:spacing w:line="360" w:lineRule="auto"/>
        <w:ind w:firstLine="480"/>
        <w:rPr>
          <w:rFonts w:ascii="宋体" w:hAnsi="宋体"/>
          <w:b/>
          <w:bCs/>
          <w:sz w:val="24"/>
          <w:u w:val="single"/>
        </w:rPr>
      </w:pPr>
      <w:r w:rsidRPr="008545FC">
        <w:rPr>
          <w:rFonts w:ascii="宋体" w:hAnsi="宋体" w:hint="eastAsia"/>
          <w:sz w:val="24"/>
        </w:rPr>
        <w:t>（</w:t>
      </w:r>
      <w:r w:rsidRPr="008545FC">
        <w:rPr>
          <w:rFonts w:ascii="宋体" w:hAnsi="宋体"/>
          <w:sz w:val="24"/>
        </w:rPr>
        <w:t>1</w:t>
      </w:r>
      <w:r w:rsidRPr="008545FC">
        <w:rPr>
          <w:rFonts w:ascii="宋体" w:hAnsi="宋体" w:hint="eastAsia"/>
          <w:sz w:val="24"/>
        </w:rPr>
        <w:t>）“招标人”（即发包人）、“项目建设管理单位”（或称“项目代建单位”）、“招标代理”、“设计单位”、“监理单位”均已在投标须知前附表中列明。</w:t>
      </w:r>
    </w:p>
    <w:p w:rsidR="00F37EF5" w:rsidRPr="008545FC" w:rsidRDefault="00D75DC9">
      <w:pPr>
        <w:pStyle w:val="Style62"/>
        <w:spacing w:line="360" w:lineRule="auto"/>
        <w:ind w:firstLine="480"/>
        <w:rPr>
          <w:rFonts w:ascii="宋体" w:hAnsi="宋体"/>
          <w:sz w:val="24"/>
          <w:u w:val="single"/>
        </w:rPr>
      </w:pPr>
      <w:r w:rsidRPr="008545FC">
        <w:rPr>
          <w:rFonts w:ascii="宋体" w:hAnsi="宋体" w:hint="eastAsia"/>
          <w:sz w:val="24"/>
        </w:rPr>
        <w:t>（</w:t>
      </w:r>
      <w:r w:rsidRPr="008545FC">
        <w:rPr>
          <w:rFonts w:ascii="宋体" w:hAnsi="宋体"/>
          <w:sz w:val="24"/>
        </w:rPr>
        <w:t>2</w:t>
      </w:r>
      <w:r w:rsidRPr="008545FC">
        <w:rPr>
          <w:rFonts w:ascii="宋体" w:hAnsi="宋体" w:hint="eastAsia"/>
          <w:sz w:val="24"/>
        </w:rPr>
        <w:t>）“投标人”指向招标人提交投标文件的当事人。</w:t>
      </w:r>
      <w:r w:rsidRPr="008545FC">
        <w:rPr>
          <w:rFonts w:ascii="宋体" w:hAnsi="宋体"/>
          <w:sz w:val="24"/>
        </w:rPr>
        <w:t xml:space="preserve">   </w:t>
      </w:r>
    </w:p>
    <w:p w:rsidR="00F37EF5" w:rsidRPr="008545FC" w:rsidRDefault="00D75DC9">
      <w:pPr>
        <w:pStyle w:val="Style62"/>
        <w:spacing w:line="360" w:lineRule="auto"/>
        <w:ind w:firstLine="480"/>
        <w:rPr>
          <w:rFonts w:ascii="宋体" w:hAnsi="宋体"/>
          <w:sz w:val="24"/>
        </w:rPr>
      </w:pPr>
      <w:r w:rsidRPr="008545FC">
        <w:rPr>
          <w:rFonts w:ascii="宋体" w:hAnsi="宋体" w:hint="eastAsia"/>
          <w:sz w:val="24"/>
        </w:rPr>
        <w:t>（</w:t>
      </w:r>
      <w:r w:rsidRPr="008545FC">
        <w:rPr>
          <w:rFonts w:ascii="宋体" w:hAnsi="宋体"/>
          <w:sz w:val="24"/>
        </w:rPr>
        <w:t>3</w:t>
      </w:r>
      <w:r w:rsidRPr="008545FC">
        <w:rPr>
          <w:rFonts w:ascii="宋体" w:hAnsi="宋体" w:hint="eastAsia"/>
          <w:sz w:val="24"/>
        </w:rPr>
        <w:t>）“承包人”指其投标被招标人接受并与其签订承包合同的当事人。</w:t>
      </w:r>
    </w:p>
    <w:p w:rsidR="00F37EF5" w:rsidRPr="008545FC" w:rsidRDefault="00D75DC9">
      <w:pPr>
        <w:pStyle w:val="Style62"/>
        <w:spacing w:line="360" w:lineRule="auto"/>
        <w:ind w:firstLine="480"/>
        <w:rPr>
          <w:rFonts w:ascii="宋体" w:hAnsi="宋体"/>
          <w:sz w:val="24"/>
          <w:u w:val="single"/>
        </w:rPr>
      </w:pPr>
      <w:r w:rsidRPr="008545FC">
        <w:rPr>
          <w:rFonts w:ascii="宋体" w:hAnsi="宋体" w:hint="eastAsia"/>
          <w:sz w:val="24"/>
        </w:rPr>
        <w:t>（</w:t>
      </w:r>
      <w:r w:rsidRPr="008545FC">
        <w:rPr>
          <w:rFonts w:ascii="宋体" w:hAnsi="宋体"/>
          <w:sz w:val="24"/>
        </w:rPr>
        <w:t>4</w:t>
      </w:r>
      <w:r w:rsidRPr="008545FC">
        <w:rPr>
          <w:rFonts w:ascii="宋体" w:hAnsi="宋体" w:hint="eastAsia"/>
          <w:sz w:val="24"/>
        </w:rPr>
        <w:t>）“招标文件”指由招标代理发出的本文件（包括全部章节、附件）及招标答疑会会议纪要和</w:t>
      </w:r>
      <w:r w:rsidRPr="008545FC">
        <w:rPr>
          <w:rFonts w:ascii="宋体" w:hAnsi="宋体" w:hint="eastAsia"/>
          <w:bCs/>
          <w:sz w:val="24"/>
        </w:rPr>
        <w:t>招标文件的澄清与修改</w:t>
      </w:r>
      <w:r w:rsidRPr="008545FC">
        <w:rPr>
          <w:rFonts w:ascii="宋体" w:hAnsi="宋体" w:hint="eastAsia"/>
          <w:sz w:val="24"/>
        </w:rPr>
        <w:t>文件。</w:t>
      </w:r>
    </w:p>
    <w:p w:rsidR="00F37EF5" w:rsidRPr="008545FC" w:rsidRDefault="00D75DC9">
      <w:pPr>
        <w:pStyle w:val="Style62"/>
        <w:spacing w:line="360" w:lineRule="auto"/>
        <w:ind w:firstLine="480"/>
        <w:rPr>
          <w:rFonts w:ascii="宋体" w:hAnsi="宋体"/>
          <w:sz w:val="24"/>
        </w:rPr>
      </w:pPr>
      <w:r w:rsidRPr="008545FC">
        <w:rPr>
          <w:rFonts w:ascii="宋体" w:hAnsi="宋体" w:hint="eastAsia"/>
          <w:sz w:val="24"/>
        </w:rPr>
        <w:t>（</w:t>
      </w:r>
      <w:r w:rsidRPr="008545FC">
        <w:rPr>
          <w:rFonts w:ascii="宋体" w:hAnsi="宋体"/>
          <w:sz w:val="24"/>
        </w:rPr>
        <w:t>5</w:t>
      </w:r>
      <w:r w:rsidRPr="008545FC">
        <w:rPr>
          <w:rFonts w:ascii="宋体" w:hAnsi="宋体" w:hint="eastAsia"/>
          <w:sz w:val="24"/>
        </w:rPr>
        <w:t>）“投标文件”指投标人根据本项目招标文件向招标人提交的全部文件。</w:t>
      </w:r>
    </w:p>
    <w:p w:rsidR="00F37EF5" w:rsidRPr="008545FC" w:rsidRDefault="00D75DC9">
      <w:pPr>
        <w:pStyle w:val="Style62"/>
        <w:spacing w:line="360" w:lineRule="auto"/>
        <w:ind w:firstLine="480"/>
        <w:rPr>
          <w:rFonts w:ascii="宋体" w:hAnsi="宋体"/>
          <w:sz w:val="24"/>
        </w:rPr>
      </w:pPr>
      <w:r w:rsidRPr="008545FC">
        <w:rPr>
          <w:rFonts w:ascii="宋体" w:hAnsi="宋体" w:hint="eastAsia"/>
          <w:sz w:val="24"/>
        </w:rPr>
        <w:t>（</w:t>
      </w:r>
      <w:r w:rsidRPr="008545FC">
        <w:rPr>
          <w:rFonts w:ascii="宋体" w:hAnsi="宋体"/>
          <w:sz w:val="24"/>
        </w:rPr>
        <w:t>6</w:t>
      </w:r>
      <w:r w:rsidRPr="008545FC">
        <w:rPr>
          <w:rFonts w:ascii="宋体" w:hAnsi="宋体" w:hint="eastAsia"/>
          <w:sz w:val="24"/>
        </w:rPr>
        <w:t>）“书面形式”指打字或印刷的文件和数据电文（包括电报、电传、传真、电子数据交换和电子邮件）。</w:t>
      </w:r>
    </w:p>
    <w:p w:rsidR="00F37EF5" w:rsidRPr="008545FC" w:rsidRDefault="00D75DC9">
      <w:pPr>
        <w:spacing w:line="360" w:lineRule="auto"/>
        <w:ind w:firstLineChars="200" w:firstLine="482"/>
        <w:rPr>
          <w:rFonts w:ascii="宋体" w:hAnsi="宋体"/>
          <w:b/>
          <w:sz w:val="24"/>
        </w:rPr>
      </w:pPr>
      <w:r w:rsidRPr="008545FC">
        <w:rPr>
          <w:rFonts w:ascii="宋体" w:hAnsi="宋体"/>
          <w:b/>
          <w:sz w:val="24"/>
        </w:rPr>
        <w:t>2</w:t>
      </w:r>
      <w:r w:rsidRPr="008545FC">
        <w:rPr>
          <w:rFonts w:ascii="宋体" w:hAnsi="宋体" w:hint="eastAsia"/>
          <w:b/>
          <w:sz w:val="24"/>
        </w:rPr>
        <w:t>、招标说明</w:t>
      </w:r>
    </w:p>
    <w:p w:rsidR="00F37EF5" w:rsidRPr="008545FC" w:rsidRDefault="00D75DC9">
      <w:pPr>
        <w:spacing w:line="360" w:lineRule="auto"/>
        <w:ind w:firstLineChars="200" w:firstLine="480"/>
        <w:rPr>
          <w:rFonts w:ascii="宋体" w:hAnsi="宋体"/>
          <w:bCs/>
          <w:sz w:val="24"/>
        </w:rPr>
      </w:pPr>
      <w:r w:rsidRPr="008545FC">
        <w:rPr>
          <w:rFonts w:ascii="宋体" w:hAnsi="宋体"/>
          <w:bCs/>
          <w:sz w:val="24"/>
        </w:rPr>
        <w:t>2.1</w:t>
      </w:r>
      <w:r w:rsidRPr="008545FC">
        <w:rPr>
          <w:rFonts w:ascii="宋体" w:hAnsi="宋体" w:hint="eastAsia"/>
          <w:bCs/>
          <w:sz w:val="24"/>
        </w:rPr>
        <w:t>本招标工程项目按照《中华人民共和国招标投标法》等有关法律、行政法规、规章和规范性文件，通过招标方式选定承包人。</w:t>
      </w:r>
    </w:p>
    <w:p w:rsidR="00F37EF5" w:rsidRPr="008545FC" w:rsidRDefault="00D75DC9">
      <w:pPr>
        <w:spacing w:line="360" w:lineRule="auto"/>
        <w:ind w:firstLineChars="200" w:firstLine="480"/>
        <w:rPr>
          <w:rFonts w:ascii="宋体" w:hAnsi="宋体"/>
          <w:bCs/>
          <w:sz w:val="24"/>
        </w:rPr>
      </w:pPr>
      <w:r w:rsidRPr="008545FC">
        <w:rPr>
          <w:rFonts w:ascii="宋体" w:hAnsi="宋体"/>
          <w:bCs/>
          <w:sz w:val="24"/>
        </w:rPr>
        <w:t>2.2</w:t>
      </w:r>
      <w:r w:rsidRPr="008545FC">
        <w:rPr>
          <w:rFonts w:ascii="宋体" w:hAnsi="宋体" w:hint="eastAsia"/>
          <w:bCs/>
          <w:sz w:val="24"/>
        </w:rPr>
        <w:t>工程名称、建设地点、建设规模、承包方式、质量标准、招标范围、工期要求等均在投标须知前附表中列明。</w:t>
      </w:r>
    </w:p>
    <w:p w:rsidR="00F37EF5" w:rsidRPr="008545FC" w:rsidRDefault="00D75DC9">
      <w:pPr>
        <w:spacing w:line="360" w:lineRule="auto"/>
        <w:ind w:firstLineChars="200" w:firstLine="480"/>
        <w:rPr>
          <w:rFonts w:ascii="宋体" w:hAnsi="宋体"/>
          <w:bCs/>
          <w:sz w:val="24"/>
        </w:rPr>
      </w:pPr>
      <w:r w:rsidRPr="008545FC">
        <w:rPr>
          <w:rFonts w:ascii="宋体" w:hAnsi="宋体"/>
          <w:bCs/>
          <w:sz w:val="24"/>
        </w:rPr>
        <w:t>2.3</w:t>
      </w:r>
      <w:r w:rsidRPr="008545FC">
        <w:rPr>
          <w:rFonts w:ascii="宋体" w:hAnsi="宋体" w:hint="eastAsia"/>
          <w:bCs/>
          <w:sz w:val="24"/>
        </w:rPr>
        <w:t>设计说明：详见招标图纸。</w:t>
      </w:r>
    </w:p>
    <w:p w:rsidR="00F37EF5" w:rsidRPr="008545FC" w:rsidRDefault="00D75DC9">
      <w:pPr>
        <w:spacing w:line="360" w:lineRule="auto"/>
        <w:ind w:firstLineChars="200" w:firstLine="480"/>
        <w:rPr>
          <w:rFonts w:ascii="宋体" w:hAnsi="宋体"/>
          <w:bCs/>
          <w:sz w:val="24"/>
        </w:rPr>
      </w:pPr>
      <w:r w:rsidRPr="008545FC">
        <w:rPr>
          <w:rFonts w:ascii="宋体" w:hAnsi="宋体"/>
          <w:bCs/>
          <w:sz w:val="24"/>
        </w:rPr>
        <w:t>2.4</w:t>
      </w:r>
      <w:r w:rsidRPr="008545FC">
        <w:rPr>
          <w:rFonts w:ascii="宋体" w:hAnsi="宋体" w:hint="eastAsia"/>
          <w:bCs/>
          <w:sz w:val="24"/>
        </w:rPr>
        <w:t>工程施工特点：详见招标图纸。</w:t>
      </w:r>
    </w:p>
    <w:p w:rsidR="00F37EF5" w:rsidRPr="008545FC" w:rsidRDefault="00D75DC9">
      <w:pPr>
        <w:tabs>
          <w:tab w:val="left" w:pos="105"/>
        </w:tabs>
        <w:spacing w:line="360" w:lineRule="auto"/>
        <w:ind w:firstLineChars="200" w:firstLine="482"/>
        <w:rPr>
          <w:rFonts w:ascii="宋体" w:hAnsi="宋体"/>
          <w:b/>
          <w:sz w:val="24"/>
        </w:rPr>
      </w:pPr>
      <w:r w:rsidRPr="008545FC">
        <w:rPr>
          <w:rFonts w:ascii="宋体" w:hAnsi="宋体"/>
          <w:b/>
          <w:sz w:val="24"/>
        </w:rPr>
        <w:t>3</w:t>
      </w:r>
      <w:r w:rsidRPr="008545FC">
        <w:rPr>
          <w:rFonts w:ascii="宋体" w:hAnsi="宋体" w:hint="eastAsia"/>
          <w:b/>
          <w:sz w:val="24"/>
        </w:rPr>
        <w:t>．资金来源</w:t>
      </w:r>
    </w:p>
    <w:p w:rsidR="00F37EF5" w:rsidRPr="008545FC" w:rsidRDefault="00D75DC9">
      <w:pPr>
        <w:spacing w:line="360" w:lineRule="auto"/>
        <w:ind w:firstLineChars="200" w:firstLine="480"/>
        <w:rPr>
          <w:rFonts w:ascii="宋体" w:hAnsi="宋体"/>
          <w:bCs/>
          <w:sz w:val="24"/>
        </w:rPr>
      </w:pPr>
      <w:r w:rsidRPr="008545FC">
        <w:rPr>
          <w:rFonts w:ascii="宋体" w:hAnsi="宋体"/>
          <w:bCs/>
          <w:sz w:val="24"/>
        </w:rPr>
        <w:t>3.1</w:t>
      </w:r>
      <w:r w:rsidRPr="008545FC">
        <w:rPr>
          <w:rFonts w:ascii="宋体" w:hAnsi="宋体" w:hint="eastAsia"/>
          <w:bCs/>
          <w:sz w:val="24"/>
        </w:rPr>
        <w:t>本招标工程项目资金来源见投标须知前附表第</w:t>
      </w:r>
      <w:r w:rsidRPr="008545FC">
        <w:rPr>
          <w:rFonts w:ascii="宋体" w:hAnsi="宋体"/>
          <w:bCs/>
          <w:sz w:val="24"/>
        </w:rPr>
        <w:t>9</w:t>
      </w:r>
      <w:r w:rsidRPr="008545FC">
        <w:rPr>
          <w:rFonts w:ascii="宋体" w:hAnsi="宋体" w:hint="eastAsia"/>
          <w:bCs/>
          <w:sz w:val="24"/>
        </w:rPr>
        <w:t>项</w:t>
      </w:r>
    </w:p>
    <w:p w:rsidR="00F37EF5" w:rsidRPr="008545FC" w:rsidRDefault="00D75DC9">
      <w:pPr>
        <w:tabs>
          <w:tab w:val="left" w:pos="105"/>
        </w:tabs>
        <w:spacing w:line="360" w:lineRule="auto"/>
        <w:ind w:firstLineChars="200" w:firstLine="482"/>
        <w:rPr>
          <w:rFonts w:ascii="宋体" w:hAnsi="宋体"/>
          <w:b/>
          <w:sz w:val="24"/>
        </w:rPr>
      </w:pPr>
      <w:r w:rsidRPr="008545FC">
        <w:rPr>
          <w:rFonts w:ascii="宋体" w:hAnsi="宋体"/>
          <w:b/>
          <w:sz w:val="24"/>
        </w:rPr>
        <w:t>4</w:t>
      </w:r>
      <w:r w:rsidRPr="008545FC">
        <w:rPr>
          <w:rFonts w:ascii="宋体" w:hAnsi="宋体" w:hint="eastAsia"/>
          <w:b/>
          <w:sz w:val="24"/>
        </w:rPr>
        <w:t>．合格投标人的条件</w:t>
      </w:r>
    </w:p>
    <w:p w:rsidR="00F37EF5" w:rsidRPr="008545FC" w:rsidRDefault="00D75DC9">
      <w:pPr>
        <w:spacing w:line="360" w:lineRule="auto"/>
        <w:ind w:firstLineChars="200" w:firstLine="480"/>
        <w:rPr>
          <w:rFonts w:ascii="宋体" w:hAnsi="宋体"/>
          <w:bCs/>
          <w:sz w:val="24"/>
        </w:rPr>
      </w:pPr>
      <w:r w:rsidRPr="008545FC">
        <w:rPr>
          <w:rFonts w:ascii="宋体" w:hAnsi="宋体"/>
          <w:bCs/>
          <w:sz w:val="24"/>
        </w:rPr>
        <w:t>4.1</w:t>
      </w:r>
      <w:r w:rsidRPr="008545FC">
        <w:rPr>
          <w:rFonts w:ascii="宋体" w:hAnsi="宋体" w:hint="eastAsia"/>
          <w:bCs/>
          <w:sz w:val="24"/>
        </w:rPr>
        <w:t>详见本项目招标公告</w:t>
      </w:r>
    </w:p>
    <w:p w:rsidR="00F37EF5" w:rsidRPr="008545FC" w:rsidRDefault="00D75DC9">
      <w:pPr>
        <w:tabs>
          <w:tab w:val="left" w:pos="105"/>
        </w:tabs>
        <w:spacing w:line="360" w:lineRule="auto"/>
        <w:ind w:firstLineChars="200" w:firstLine="482"/>
        <w:rPr>
          <w:rFonts w:ascii="宋体" w:hAnsi="宋体"/>
          <w:b/>
          <w:sz w:val="24"/>
        </w:rPr>
      </w:pPr>
      <w:r w:rsidRPr="008545FC">
        <w:rPr>
          <w:rFonts w:ascii="宋体" w:hAnsi="宋体"/>
          <w:b/>
          <w:sz w:val="24"/>
        </w:rPr>
        <w:t>5</w:t>
      </w:r>
      <w:r w:rsidRPr="008545FC">
        <w:rPr>
          <w:rFonts w:ascii="宋体" w:hAnsi="宋体" w:hint="eastAsia"/>
          <w:b/>
          <w:sz w:val="24"/>
        </w:rPr>
        <w:t>．踏勘现场</w:t>
      </w:r>
    </w:p>
    <w:p w:rsidR="00F37EF5" w:rsidRPr="008545FC" w:rsidRDefault="00D75DC9">
      <w:pPr>
        <w:spacing w:line="360" w:lineRule="auto"/>
        <w:ind w:firstLineChars="200" w:firstLine="480"/>
        <w:rPr>
          <w:rFonts w:ascii="宋体" w:hAnsi="宋体"/>
          <w:bCs/>
          <w:sz w:val="24"/>
          <w:u w:val="single"/>
        </w:rPr>
      </w:pPr>
      <w:r w:rsidRPr="008545FC">
        <w:rPr>
          <w:rFonts w:ascii="宋体" w:hAnsi="宋体"/>
          <w:bCs/>
          <w:sz w:val="24"/>
        </w:rPr>
        <w:t xml:space="preserve">5.1 </w:t>
      </w:r>
      <w:r w:rsidRPr="008545FC">
        <w:rPr>
          <w:rFonts w:ascii="宋体" w:hAnsi="宋体" w:hint="eastAsia"/>
          <w:bCs/>
          <w:sz w:val="24"/>
        </w:rPr>
        <w:t>投标人应按本投标须知前附表第</w:t>
      </w:r>
      <w:r w:rsidRPr="008545FC">
        <w:rPr>
          <w:rFonts w:ascii="宋体" w:hAnsi="宋体"/>
          <w:bCs/>
          <w:sz w:val="24"/>
        </w:rPr>
        <w:t>15</w:t>
      </w:r>
      <w:r w:rsidRPr="008545FC">
        <w:rPr>
          <w:rFonts w:ascii="宋体" w:hAnsi="宋体" w:hint="eastAsia"/>
          <w:bCs/>
          <w:sz w:val="24"/>
        </w:rPr>
        <w:t>项所述时间和要求对工程现场及周围环境进行踏勘，</w:t>
      </w:r>
      <w:r w:rsidRPr="008545FC">
        <w:rPr>
          <w:rFonts w:ascii="宋体" w:hAnsi="宋体" w:hint="eastAsia"/>
          <w:sz w:val="24"/>
        </w:rPr>
        <w:t>投标人应充分重视和仔细地进行这种考察，</w:t>
      </w:r>
      <w:r w:rsidRPr="008545FC">
        <w:rPr>
          <w:rFonts w:ascii="宋体" w:hAnsi="宋体" w:hint="eastAsia"/>
          <w:bCs/>
          <w:sz w:val="24"/>
        </w:rPr>
        <w:t>以便投标人获取</w:t>
      </w:r>
      <w:r w:rsidRPr="008545FC">
        <w:rPr>
          <w:rFonts w:ascii="宋体" w:hAnsi="宋体" w:hint="eastAsia"/>
          <w:sz w:val="24"/>
        </w:rPr>
        <w:t>那些须投标人自己负责的</w:t>
      </w:r>
      <w:r w:rsidRPr="008545FC">
        <w:rPr>
          <w:rFonts w:ascii="宋体" w:hAnsi="宋体" w:hint="eastAsia"/>
          <w:bCs/>
          <w:sz w:val="24"/>
        </w:rPr>
        <w:t>有关编制投标文件和签署合同所涉及现场所有的资料。</w:t>
      </w:r>
      <w:r w:rsidRPr="008545FC">
        <w:rPr>
          <w:rFonts w:ascii="宋体" w:hAnsi="宋体" w:hint="eastAsia"/>
          <w:sz w:val="24"/>
        </w:rPr>
        <w:t>一旦中标，这种考察即被认为其结果已在中标文件中得到充分反映。考察现场的费用由投标人自己承担。</w:t>
      </w:r>
    </w:p>
    <w:p w:rsidR="00F37EF5" w:rsidRPr="008545FC" w:rsidRDefault="00D75DC9">
      <w:pPr>
        <w:tabs>
          <w:tab w:val="left" w:pos="105"/>
        </w:tabs>
        <w:spacing w:line="360" w:lineRule="auto"/>
        <w:ind w:firstLineChars="200" w:firstLine="480"/>
        <w:rPr>
          <w:rFonts w:ascii="宋体" w:hAnsi="宋体"/>
          <w:bCs/>
          <w:sz w:val="24"/>
        </w:rPr>
      </w:pPr>
      <w:r w:rsidRPr="008545FC">
        <w:rPr>
          <w:rFonts w:ascii="宋体" w:hAnsi="宋体"/>
          <w:bCs/>
          <w:sz w:val="24"/>
        </w:rPr>
        <w:lastRenderedPageBreak/>
        <w:t xml:space="preserve">5.2 </w:t>
      </w:r>
      <w:r w:rsidRPr="008545FC">
        <w:rPr>
          <w:rFonts w:ascii="宋体" w:hAnsi="宋体" w:hint="eastAsia"/>
          <w:bCs/>
          <w:sz w:val="24"/>
        </w:rPr>
        <w:t>招标人向投标人提供的有关现场的数据和资料，是招标人现有的能被投标人利用的资料，招标人对投标人做出的任何推论、理解和结论均不负责任。</w:t>
      </w:r>
    </w:p>
    <w:p w:rsidR="00F37EF5" w:rsidRPr="008545FC" w:rsidRDefault="00D75DC9">
      <w:pPr>
        <w:spacing w:line="360" w:lineRule="auto"/>
        <w:ind w:firstLineChars="200" w:firstLine="480"/>
        <w:rPr>
          <w:rFonts w:ascii="宋体" w:hAnsi="宋体"/>
          <w:bCs/>
          <w:sz w:val="24"/>
        </w:rPr>
      </w:pPr>
      <w:r w:rsidRPr="008545FC">
        <w:rPr>
          <w:rFonts w:ascii="宋体" w:hAnsi="宋体"/>
          <w:bCs/>
          <w:sz w:val="24"/>
        </w:rPr>
        <w:t xml:space="preserve">5.3 </w:t>
      </w:r>
      <w:r w:rsidRPr="008545FC">
        <w:rPr>
          <w:rFonts w:ascii="宋体" w:hAnsi="宋体" w:hint="eastAsia"/>
          <w:bCs/>
          <w:sz w:val="24"/>
        </w:rPr>
        <w:t>经招标人允许，投标人可为踏勘目的进入招标人的项目现场。</w:t>
      </w:r>
      <w:r w:rsidRPr="008545FC">
        <w:rPr>
          <w:rFonts w:ascii="宋体" w:hAnsi="宋体" w:hint="eastAsia"/>
          <w:sz w:val="24"/>
        </w:rPr>
        <w:t>在考察过程中，投标人及其代表必须承担那些进入现场后，由于他们的行为所造成的人身伤害（不管是否致命）、财产损失或损坏，以及其他任何原因造成的损失、损坏或费用，</w:t>
      </w:r>
      <w:r w:rsidRPr="008545FC">
        <w:rPr>
          <w:rFonts w:ascii="宋体" w:hAnsi="宋体" w:hint="eastAsia"/>
          <w:bCs/>
          <w:sz w:val="24"/>
        </w:rPr>
        <w:t>投标人不得因此使招标人承担有关的责任和蒙受损失。</w:t>
      </w:r>
    </w:p>
    <w:p w:rsidR="00F37EF5" w:rsidRPr="008545FC" w:rsidRDefault="00D75DC9">
      <w:pPr>
        <w:tabs>
          <w:tab w:val="left" w:pos="105"/>
        </w:tabs>
        <w:spacing w:line="360" w:lineRule="auto"/>
        <w:ind w:firstLineChars="200" w:firstLine="482"/>
        <w:rPr>
          <w:rFonts w:ascii="宋体" w:hAnsi="宋体"/>
          <w:b/>
          <w:sz w:val="24"/>
        </w:rPr>
      </w:pPr>
      <w:r w:rsidRPr="008545FC">
        <w:rPr>
          <w:rFonts w:ascii="宋体" w:hAnsi="宋体"/>
          <w:b/>
          <w:sz w:val="24"/>
        </w:rPr>
        <w:t>6</w:t>
      </w:r>
      <w:r w:rsidRPr="008545FC">
        <w:rPr>
          <w:rFonts w:ascii="宋体" w:hAnsi="宋体" w:hint="eastAsia"/>
          <w:b/>
          <w:sz w:val="24"/>
        </w:rPr>
        <w:t>．投标费用</w:t>
      </w:r>
    </w:p>
    <w:p w:rsidR="00F37EF5" w:rsidRPr="008545FC" w:rsidRDefault="00D75DC9">
      <w:pPr>
        <w:tabs>
          <w:tab w:val="left" w:pos="105"/>
        </w:tabs>
        <w:spacing w:line="360" w:lineRule="auto"/>
        <w:ind w:firstLineChars="200" w:firstLine="480"/>
        <w:rPr>
          <w:rFonts w:ascii="宋体" w:hAnsi="宋体"/>
          <w:bCs/>
          <w:sz w:val="24"/>
        </w:rPr>
      </w:pPr>
      <w:r w:rsidRPr="008545FC">
        <w:rPr>
          <w:rFonts w:ascii="宋体" w:hAnsi="宋体"/>
          <w:bCs/>
          <w:sz w:val="24"/>
        </w:rPr>
        <w:t>6.1</w:t>
      </w:r>
      <w:r w:rsidRPr="008545FC">
        <w:rPr>
          <w:rFonts w:ascii="宋体" w:hAnsi="宋体" w:hint="eastAsia"/>
          <w:sz w:val="24"/>
        </w:rPr>
        <w:t>不论投标结果如何，投标人应承担</w:t>
      </w:r>
      <w:r w:rsidRPr="008545FC">
        <w:rPr>
          <w:rFonts w:ascii="宋体" w:hAnsi="宋体" w:hint="eastAsia"/>
          <w:bCs/>
          <w:sz w:val="24"/>
        </w:rPr>
        <w:t>自身</w:t>
      </w:r>
      <w:r w:rsidRPr="008545FC">
        <w:rPr>
          <w:rFonts w:ascii="宋体" w:hAnsi="宋体" w:hint="eastAsia"/>
          <w:sz w:val="24"/>
        </w:rPr>
        <w:t>因投标文件编制、递交及其他</w:t>
      </w:r>
      <w:r w:rsidRPr="008545FC">
        <w:rPr>
          <w:rFonts w:ascii="宋体" w:hAnsi="宋体" w:hint="eastAsia"/>
          <w:bCs/>
          <w:sz w:val="24"/>
        </w:rPr>
        <w:t>参加本招标活动</w:t>
      </w:r>
      <w:r w:rsidRPr="008545FC">
        <w:rPr>
          <w:rFonts w:ascii="宋体" w:hAnsi="宋体" w:hint="eastAsia"/>
          <w:sz w:val="24"/>
        </w:rPr>
        <w:t>所涉及的一切费用，招标人对上述费用不负任何责任。</w:t>
      </w:r>
    </w:p>
    <w:p w:rsidR="00F37EF5" w:rsidRPr="008545FC" w:rsidRDefault="00D75DC9">
      <w:pPr>
        <w:pStyle w:val="3"/>
      </w:pPr>
      <w:bookmarkStart w:id="14" w:name="_Toc19179"/>
      <w:bookmarkStart w:id="15" w:name="_Toc2272550"/>
      <w:bookmarkStart w:id="16" w:name="_Toc70342594"/>
      <w:r w:rsidRPr="008545FC">
        <w:rPr>
          <w:rFonts w:hint="eastAsia"/>
        </w:rPr>
        <w:t>（二）招标文件</w:t>
      </w:r>
      <w:bookmarkEnd w:id="14"/>
      <w:bookmarkEnd w:id="15"/>
      <w:bookmarkEnd w:id="16"/>
    </w:p>
    <w:p w:rsidR="00F37EF5" w:rsidRPr="008545FC" w:rsidRDefault="00D75DC9">
      <w:pPr>
        <w:tabs>
          <w:tab w:val="left" w:pos="105"/>
        </w:tabs>
        <w:spacing w:line="360" w:lineRule="auto"/>
        <w:ind w:firstLineChars="200" w:firstLine="482"/>
        <w:rPr>
          <w:rFonts w:ascii="宋体" w:hAnsi="宋体"/>
          <w:b/>
          <w:sz w:val="24"/>
        </w:rPr>
      </w:pPr>
      <w:r w:rsidRPr="008545FC">
        <w:rPr>
          <w:rFonts w:ascii="宋体" w:hAnsi="宋体"/>
          <w:b/>
          <w:sz w:val="24"/>
        </w:rPr>
        <w:t>7.</w:t>
      </w:r>
      <w:r w:rsidRPr="008545FC">
        <w:rPr>
          <w:rFonts w:ascii="宋体" w:hAnsi="宋体" w:hint="eastAsia"/>
          <w:b/>
          <w:sz w:val="24"/>
        </w:rPr>
        <w:t>招标文件的组成</w:t>
      </w:r>
    </w:p>
    <w:p w:rsidR="00F37EF5" w:rsidRPr="008545FC" w:rsidRDefault="00D75DC9">
      <w:pPr>
        <w:spacing w:line="360" w:lineRule="auto"/>
        <w:ind w:firstLineChars="200" w:firstLine="480"/>
        <w:rPr>
          <w:rFonts w:ascii="宋体" w:hAnsi="宋体"/>
          <w:sz w:val="24"/>
        </w:rPr>
      </w:pPr>
      <w:r w:rsidRPr="008545FC">
        <w:rPr>
          <w:rFonts w:ascii="宋体" w:hAnsi="宋体"/>
          <w:bCs/>
          <w:sz w:val="24"/>
        </w:rPr>
        <w:t>7.1</w:t>
      </w:r>
      <w:r w:rsidRPr="008545FC">
        <w:rPr>
          <w:rFonts w:ascii="宋体" w:hAnsi="宋体" w:hint="eastAsia"/>
          <w:sz w:val="24"/>
        </w:rPr>
        <w:t>本招标文件包括下列文件，以及所有按本须知第</w:t>
      </w:r>
      <w:r w:rsidRPr="008545FC">
        <w:rPr>
          <w:rFonts w:ascii="宋体" w:hAnsi="宋体"/>
          <w:sz w:val="24"/>
        </w:rPr>
        <w:t>8</w:t>
      </w:r>
      <w:r w:rsidRPr="008545FC">
        <w:rPr>
          <w:rFonts w:ascii="宋体" w:hAnsi="宋体" w:hint="eastAsia"/>
          <w:sz w:val="24"/>
        </w:rPr>
        <w:t>条发出的招标答疑会会议纪要和按本须知第</w:t>
      </w:r>
      <w:r w:rsidRPr="008545FC">
        <w:rPr>
          <w:rFonts w:ascii="宋体" w:hAnsi="宋体"/>
          <w:sz w:val="24"/>
        </w:rPr>
        <w:t>9</w:t>
      </w:r>
      <w:r w:rsidRPr="008545FC">
        <w:rPr>
          <w:rFonts w:ascii="宋体" w:hAnsi="宋体" w:hint="eastAsia"/>
          <w:sz w:val="24"/>
        </w:rPr>
        <w:t>条发出的澄清或修改：</w:t>
      </w:r>
    </w:p>
    <w:p w:rsidR="00F37EF5" w:rsidRPr="008545FC" w:rsidRDefault="00D75DC9">
      <w:pPr>
        <w:pStyle w:val="Style62"/>
        <w:spacing w:line="360" w:lineRule="auto"/>
        <w:ind w:left="-2" w:firstLine="480"/>
        <w:rPr>
          <w:rFonts w:ascii="宋体" w:hAnsi="宋体"/>
          <w:sz w:val="24"/>
        </w:rPr>
      </w:pPr>
      <w:r w:rsidRPr="008545FC">
        <w:rPr>
          <w:rFonts w:ascii="宋体" w:hAnsi="宋体" w:hint="eastAsia"/>
          <w:bCs/>
          <w:sz w:val="24"/>
        </w:rPr>
        <w:t>第一章</w:t>
      </w:r>
      <w:r w:rsidRPr="008545FC">
        <w:rPr>
          <w:rFonts w:ascii="宋体" w:hAnsi="宋体"/>
          <w:bCs/>
          <w:sz w:val="24"/>
        </w:rPr>
        <w:t xml:space="preserve">  </w:t>
      </w:r>
      <w:r w:rsidRPr="008545FC">
        <w:rPr>
          <w:rFonts w:ascii="宋体" w:hAnsi="宋体" w:hint="eastAsia"/>
          <w:sz w:val="24"/>
        </w:rPr>
        <w:t>投标须知</w:t>
      </w:r>
    </w:p>
    <w:p w:rsidR="00F37EF5" w:rsidRPr="008545FC" w:rsidRDefault="00D75DC9">
      <w:pPr>
        <w:pStyle w:val="Style62"/>
        <w:spacing w:line="360" w:lineRule="auto"/>
        <w:ind w:left="-2" w:firstLine="480"/>
        <w:rPr>
          <w:rFonts w:ascii="宋体" w:hAnsi="宋体"/>
          <w:sz w:val="24"/>
        </w:rPr>
      </w:pPr>
      <w:r w:rsidRPr="008545FC">
        <w:rPr>
          <w:rFonts w:ascii="宋体" w:hAnsi="宋体" w:hint="eastAsia"/>
          <w:bCs/>
          <w:sz w:val="24"/>
        </w:rPr>
        <w:t>第二章</w:t>
      </w:r>
      <w:r w:rsidRPr="008545FC">
        <w:rPr>
          <w:rFonts w:ascii="宋体" w:hAnsi="宋体"/>
          <w:bCs/>
          <w:sz w:val="24"/>
        </w:rPr>
        <w:t xml:space="preserve">  </w:t>
      </w:r>
      <w:r w:rsidRPr="008545FC">
        <w:rPr>
          <w:rFonts w:ascii="宋体" w:hAnsi="宋体" w:hint="eastAsia"/>
          <w:sz w:val="24"/>
        </w:rPr>
        <w:t>开标、评标及定标办法</w:t>
      </w:r>
    </w:p>
    <w:p w:rsidR="00F37EF5" w:rsidRPr="008545FC" w:rsidRDefault="00D75DC9">
      <w:pPr>
        <w:pStyle w:val="Style62"/>
        <w:spacing w:line="360" w:lineRule="auto"/>
        <w:ind w:firstLine="480"/>
        <w:rPr>
          <w:rFonts w:ascii="宋体" w:hAnsi="宋体"/>
          <w:sz w:val="24"/>
        </w:rPr>
      </w:pPr>
      <w:r w:rsidRPr="008545FC">
        <w:rPr>
          <w:rFonts w:ascii="宋体" w:hAnsi="宋体" w:hint="eastAsia"/>
          <w:sz w:val="24"/>
        </w:rPr>
        <w:t>第三章</w:t>
      </w:r>
      <w:r w:rsidRPr="008545FC">
        <w:rPr>
          <w:rFonts w:ascii="宋体" w:hAnsi="宋体"/>
          <w:sz w:val="24"/>
        </w:rPr>
        <w:t xml:space="preserve">  </w:t>
      </w:r>
      <w:r w:rsidRPr="008545FC">
        <w:rPr>
          <w:rFonts w:ascii="宋体" w:hAnsi="宋体" w:hint="eastAsia"/>
          <w:sz w:val="24"/>
        </w:rPr>
        <w:t>合同条款</w:t>
      </w:r>
    </w:p>
    <w:p w:rsidR="00F37EF5" w:rsidRPr="008545FC" w:rsidRDefault="00D75DC9">
      <w:pPr>
        <w:pStyle w:val="Style62"/>
        <w:spacing w:line="360" w:lineRule="auto"/>
        <w:ind w:firstLine="480"/>
        <w:rPr>
          <w:rFonts w:ascii="宋体" w:hAnsi="宋体"/>
          <w:sz w:val="24"/>
        </w:rPr>
      </w:pPr>
      <w:r w:rsidRPr="008545FC">
        <w:rPr>
          <w:rFonts w:ascii="宋体" w:hAnsi="宋体" w:hint="eastAsia"/>
          <w:bCs/>
          <w:sz w:val="24"/>
        </w:rPr>
        <w:t>第四章</w:t>
      </w:r>
      <w:r w:rsidRPr="008545FC">
        <w:rPr>
          <w:rFonts w:ascii="宋体" w:hAnsi="宋体"/>
          <w:bCs/>
          <w:sz w:val="24"/>
        </w:rPr>
        <w:t xml:space="preserve">  </w:t>
      </w:r>
      <w:r w:rsidRPr="008545FC">
        <w:rPr>
          <w:rFonts w:ascii="宋体" w:hAnsi="宋体" w:hint="eastAsia"/>
          <w:sz w:val="24"/>
        </w:rPr>
        <w:t>投标文件格式</w:t>
      </w:r>
    </w:p>
    <w:p w:rsidR="00F37EF5" w:rsidRPr="008545FC" w:rsidRDefault="00D75DC9">
      <w:pPr>
        <w:pStyle w:val="Style62"/>
        <w:spacing w:line="360" w:lineRule="auto"/>
        <w:ind w:left="-2" w:firstLine="480"/>
        <w:rPr>
          <w:rFonts w:ascii="宋体" w:hAnsi="宋体"/>
          <w:sz w:val="24"/>
        </w:rPr>
      </w:pPr>
      <w:r w:rsidRPr="008545FC">
        <w:rPr>
          <w:rFonts w:ascii="宋体" w:hAnsi="宋体" w:hint="eastAsia"/>
          <w:bCs/>
          <w:sz w:val="24"/>
        </w:rPr>
        <w:t>第五章</w:t>
      </w:r>
      <w:r w:rsidRPr="008545FC">
        <w:rPr>
          <w:rFonts w:ascii="宋体" w:hAnsi="宋体"/>
          <w:bCs/>
          <w:sz w:val="24"/>
        </w:rPr>
        <w:t xml:space="preserve">  </w:t>
      </w:r>
      <w:r w:rsidRPr="008545FC">
        <w:rPr>
          <w:rFonts w:ascii="宋体" w:hAnsi="宋体" w:hint="eastAsia"/>
          <w:sz w:val="24"/>
        </w:rPr>
        <w:t>技术条件（工程建设标准）（另册）</w:t>
      </w:r>
    </w:p>
    <w:p w:rsidR="00F37EF5" w:rsidRPr="008545FC" w:rsidRDefault="00D75DC9">
      <w:pPr>
        <w:pStyle w:val="Style62"/>
        <w:spacing w:line="360" w:lineRule="auto"/>
        <w:ind w:left="-2" w:firstLine="480"/>
        <w:rPr>
          <w:rFonts w:ascii="宋体" w:hAnsi="宋体"/>
          <w:sz w:val="24"/>
        </w:rPr>
      </w:pPr>
      <w:r w:rsidRPr="008545FC">
        <w:rPr>
          <w:rFonts w:ascii="宋体" w:hAnsi="宋体" w:hint="eastAsia"/>
          <w:bCs/>
          <w:sz w:val="24"/>
        </w:rPr>
        <w:t>第六章</w:t>
      </w:r>
      <w:r w:rsidRPr="008545FC">
        <w:rPr>
          <w:rFonts w:ascii="宋体" w:hAnsi="宋体"/>
          <w:bCs/>
          <w:sz w:val="24"/>
        </w:rPr>
        <w:t xml:space="preserve">  </w:t>
      </w:r>
      <w:r w:rsidRPr="008545FC">
        <w:rPr>
          <w:rFonts w:ascii="宋体" w:hAnsi="宋体" w:hint="eastAsia"/>
          <w:sz w:val="24"/>
        </w:rPr>
        <w:t>图纸及勘察资料（另册）</w:t>
      </w:r>
    </w:p>
    <w:p w:rsidR="00F37EF5" w:rsidRPr="008545FC" w:rsidRDefault="00D75DC9">
      <w:pPr>
        <w:pStyle w:val="Style62"/>
        <w:spacing w:line="360" w:lineRule="auto"/>
        <w:ind w:left="-2" w:firstLine="480"/>
        <w:rPr>
          <w:rFonts w:ascii="宋体" w:hAnsi="宋体"/>
          <w:sz w:val="24"/>
        </w:rPr>
      </w:pPr>
      <w:r w:rsidRPr="008545FC">
        <w:rPr>
          <w:rFonts w:ascii="宋体" w:hAnsi="宋体" w:hint="eastAsia"/>
          <w:bCs/>
          <w:sz w:val="24"/>
        </w:rPr>
        <w:t>第七章</w:t>
      </w:r>
      <w:r w:rsidRPr="008545FC">
        <w:rPr>
          <w:rFonts w:ascii="宋体" w:hAnsi="宋体"/>
          <w:bCs/>
          <w:sz w:val="24"/>
        </w:rPr>
        <w:t xml:space="preserve">  </w:t>
      </w:r>
      <w:r w:rsidRPr="008545FC">
        <w:rPr>
          <w:rFonts w:ascii="宋体" w:hAnsi="宋体" w:hint="eastAsia"/>
          <w:bCs/>
          <w:sz w:val="24"/>
        </w:rPr>
        <w:t>招标</w:t>
      </w:r>
      <w:r w:rsidRPr="008545FC">
        <w:rPr>
          <w:rFonts w:ascii="宋体" w:hAnsi="宋体" w:hint="eastAsia"/>
          <w:sz w:val="24"/>
        </w:rPr>
        <w:t>工程量清单（另册）</w:t>
      </w:r>
    </w:p>
    <w:p w:rsidR="00F37EF5" w:rsidRPr="008545FC" w:rsidRDefault="00D75DC9">
      <w:pPr>
        <w:pStyle w:val="Style62"/>
        <w:spacing w:line="360" w:lineRule="auto"/>
        <w:ind w:left="-2" w:firstLine="480"/>
        <w:rPr>
          <w:rFonts w:ascii="宋体" w:hAnsi="宋体"/>
          <w:sz w:val="24"/>
        </w:rPr>
      </w:pPr>
      <w:r w:rsidRPr="008545FC">
        <w:rPr>
          <w:rFonts w:ascii="宋体" w:hAnsi="宋体" w:hint="eastAsia"/>
          <w:sz w:val="24"/>
        </w:rPr>
        <w:t>第八章</w:t>
      </w:r>
      <w:r w:rsidRPr="008545FC">
        <w:rPr>
          <w:rFonts w:ascii="宋体" w:hAnsi="宋体"/>
          <w:sz w:val="24"/>
        </w:rPr>
        <w:t xml:space="preserve">  </w:t>
      </w:r>
      <w:r w:rsidRPr="008545FC">
        <w:rPr>
          <w:rFonts w:ascii="宋体" w:hAnsi="宋体" w:hint="eastAsia"/>
          <w:sz w:val="24"/>
        </w:rPr>
        <w:t>最高投标限价</w:t>
      </w:r>
    </w:p>
    <w:p w:rsidR="00F37EF5" w:rsidRPr="008545FC" w:rsidRDefault="00D75DC9">
      <w:pPr>
        <w:pStyle w:val="Style62"/>
        <w:spacing w:line="360" w:lineRule="auto"/>
        <w:ind w:firstLine="480"/>
        <w:rPr>
          <w:rFonts w:ascii="宋体" w:hAnsi="宋体"/>
          <w:sz w:val="24"/>
        </w:rPr>
      </w:pPr>
      <w:r w:rsidRPr="008545FC">
        <w:rPr>
          <w:rFonts w:ascii="宋体" w:hAnsi="宋体"/>
          <w:sz w:val="24"/>
        </w:rPr>
        <w:t xml:space="preserve">7.2 </w:t>
      </w:r>
      <w:r w:rsidRPr="008545FC">
        <w:rPr>
          <w:rFonts w:ascii="宋体" w:hAnsi="宋体" w:hint="eastAsia"/>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rsidR="00F37EF5" w:rsidRPr="008545FC" w:rsidRDefault="00D75DC9">
      <w:pPr>
        <w:pStyle w:val="Style62"/>
        <w:spacing w:line="360" w:lineRule="auto"/>
        <w:ind w:firstLine="480"/>
        <w:rPr>
          <w:rFonts w:ascii="宋体" w:hAnsi="宋体"/>
          <w:sz w:val="24"/>
        </w:rPr>
      </w:pPr>
      <w:r w:rsidRPr="008545FC">
        <w:rPr>
          <w:rFonts w:ascii="宋体" w:hAnsi="宋体"/>
          <w:sz w:val="24"/>
        </w:rPr>
        <w:t xml:space="preserve">7.3 </w:t>
      </w:r>
      <w:r w:rsidRPr="008545FC">
        <w:rPr>
          <w:rFonts w:ascii="宋体" w:hAnsi="宋体" w:hint="eastAsia"/>
          <w:sz w:val="24"/>
        </w:rPr>
        <w:t>投标人一旦中标，招标文件的内容对招标人和中标人双方均有约束力。</w:t>
      </w:r>
    </w:p>
    <w:p w:rsidR="00F37EF5" w:rsidRPr="008545FC" w:rsidRDefault="00D75DC9">
      <w:pPr>
        <w:pStyle w:val="Style62"/>
        <w:spacing w:line="360" w:lineRule="auto"/>
        <w:ind w:firstLine="482"/>
        <w:rPr>
          <w:rFonts w:ascii="宋体" w:hAnsi="宋体"/>
          <w:b/>
          <w:bCs/>
          <w:sz w:val="24"/>
        </w:rPr>
      </w:pPr>
      <w:r w:rsidRPr="008545FC">
        <w:rPr>
          <w:rFonts w:ascii="宋体" w:hAnsi="宋体"/>
          <w:b/>
          <w:bCs/>
          <w:sz w:val="24"/>
        </w:rPr>
        <w:t>8</w:t>
      </w:r>
      <w:r w:rsidRPr="008545FC">
        <w:rPr>
          <w:rFonts w:ascii="宋体" w:hAnsi="宋体" w:hint="eastAsia"/>
          <w:b/>
          <w:bCs/>
          <w:sz w:val="24"/>
        </w:rPr>
        <w:t>．招标答疑</w:t>
      </w:r>
    </w:p>
    <w:p w:rsidR="00F37EF5" w:rsidRPr="008545FC" w:rsidRDefault="00D75DC9">
      <w:pPr>
        <w:pStyle w:val="Style62"/>
        <w:spacing w:line="360" w:lineRule="auto"/>
        <w:ind w:firstLine="480"/>
        <w:rPr>
          <w:rFonts w:ascii="宋体" w:hAnsi="宋体"/>
          <w:sz w:val="24"/>
        </w:rPr>
      </w:pPr>
      <w:r w:rsidRPr="008545FC">
        <w:rPr>
          <w:rFonts w:ascii="宋体" w:hAnsi="宋体"/>
          <w:sz w:val="24"/>
        </w:rPr>
        <w:t xml:space="preserve">8.1 </w:t>
      </w:r>
      <w:r w:rsidRPr="008545FC">
        <w:rPr>
          <w:rFonts w:ascii="宋体" w:hAnsi="宋体" w:hint="eastAsia"/>
          <w:sz w:val="24"/>
        </w:rPr>
        <w:t>投标人若对招标文件（包括招标图纸）中有疑问，可以书面形式</w:t>
      </w:r>
      <w:r w:rsidRPr="008545FC">
        <w:rPr>
          <w:rFonts w:ascii="宋体" w:hAnsi="宋体" w:hint="eastAsia"/>
          <w:sz w:val="24"/>
          <w:szCs w:val="24"/>
        </w:rPr>
        <w:t>通过</w:t>
      </w:r>
      <w:r w:rsidRPr="008545FC">
        <w:rPr>
          <w:rFonts w:ascii="宋体" w:hAnsi="宋体"/>
          <w:sz w:val="24"/>
          <w:szCs w:val="24"/>
          <w:u w:val="single"/>
        </w:rPr>
        <w:t xml:space="preserve">      </w:t>
      </w:r>
      <w:r w:rsidRPr="008545FC">
        <w:rPr>
          <w:rFonts w:ascii="宋体" w:hAnsi="宋体" w:hint="eastAsia"/>
          <w:sz w:val="24"/>
          <w:szCs w:val="24"/>
        </w:rPr>
        <w:t>交易平台提交</w:t>
      </w:r>
      <w:r w:rsidRPr="008545FC">
        <w:rPr>
          <w:rFonts w:ascii="宋体" w:hAnsi="宋体" w:hint="eastAsia"/>
          <w:sz w:val="24"/>
        </w:rPr>
        <w:t>给招标人或招标代理人，提交形式见本须知前附表第</w:t>
      </w:r>
      <w:r w:rsidRPr="008545FC">
        <w:rPr>
          <w:rFonts w:ascii="宋体" w:hAnsi="宋体"/>
          <w:sz w:val="24"/>
        </w:rPr>
        <w:t>16</w:t>
      </w:r>
      <w:r w:rsidRPr="008545FC">
        <w:rPr>
          <w:rFonts w:ascii="宋体" w:hAnsi="宋体" w:hint="eastAsia"/>
          <w:sz w:val="24"/>
        </w:rPr>
        <w:t>项。</w:t>
      </w:r>
    </w:p>
    <w:p w:rsidR="00F37EF5" w:rsidRPr="008545FC" w:rsidRDefault="00D75DC9">
      <w:pPr>
        <w:pStyle w:val="Style62"/>
        <w:spacing w:line="360" w:lineRule="auto"/>
        <w:ind w:firstLine="480"/>
        <w:rPr>
          <w:rFonts w:ascii="宋体" w:hAnsi="宋体"/>
          <w:sz w:val="24"/>
        </w:rPr>
      </w:pPr>
      <w:r w:rsidRPr="008545FC">
        <w:rPr>
          <w:rFonts w:ascii="宋体" w:hAnsi="宋体"/>
          <w:sz w:val="24"/>
        </w:rPr>
        <w:lastRenderedPageBreak/>
        <w:t>8.2</w:t>
      </w:r>
      <w:r w:rsidRPr="008545FC">
        <w:rPr>
          <w:rFonts w:ascii="宋体" w:hAnsi="宋体" w:hint="eastAsia"/>
          <w:sz w:val="24"/>
        </w:rPr>
        <w:t>招标答疑会会议纪要将在提交投标文件截止时间</w:t>
      </w:r>
      <w:r w:rsidRPr="008545FC">
        <w:rPr>
          <w:rFonts w:ascii="宋体" w:hAnsi="宋体"/>
          <w:sz w:val="24"/>
        </w:rPr>
        <w:t>15日前在</w:t>
      </w:r>
      <w:r w:rsidRPr="008545FC">
        <w:rPr>
          <w:rFonts w:ascii="宋体" w:hAnsi="宋体"/>
          <w:sz w:val="24"/>
          <w:szCs w:val="24"/>
          <w:u w:val="single"/>
        </w:rPr>
        <w:t xml:space="preserve">      </w:t>
      </w:r>
      <w:r w:rsidRPr="008545FC">
        <w:rPr>
          <w:rFonts w:ascii="宋体" w:hAnsi="宋体" w:hint="eastAsia"/>
          <w:sz w:val="24"/>
          <w:szCs w:val="24"/>
        </w:rPr>
        <w:t>交易平台</w:t>
      </w:r>
      <w:r w:rsidRPr="008545FC">
        <w:rPr>
          <w:rFonts w:ascii="宋体" w:hAnsi="宋体"/>
          <w:sz w:val="24"/>
        </w:rPr>
        <w:t xml:space="preserve"> “项目答疑纪要”专区公开发布。答疑纪要一经在</w:t>
      </w:r>
      <w:r w:rsidRPr="008545FC">
        <w:rPr>
          <w:rFonts w:ascii="宋体" w:hAnsi="宋体"/>
          <w:sz w:val="24"/>
          <w:szCs w:val="24"/>
          <w:u w:val="single"/>
        </w:rPr>
        <w:t xml:space="preserve">        </w:t>
      </w:r>
      <w:r w:rsidRPr="008545FC">
        <w:rPr>
          <w:rFonts w:ascii="宋体" w:hAnsi="宋体" w:hint="eastAsia"/>
          <w:sz w:val="24"/>
          <w:szCs w:val="24"/>
        </w:rPr>
        <w:t>交易平台</w:t>
      </w:r>
      <w:r w:rsidRPr="008545FC">
        <w:rPr>
          <w:rFonts w:ascii="宋体" w:hAnsi="宋体" w:hint="eastAsia"/>
          <w:sz w:val="24"/>
        </w:rPr>
        <w:t>发布，视作已发放给所有投标人。</w:t>
      </w:r>
    </w:p>
    <w:p w:rsidR="00F37EF5" w:rsidRPr="008545FC" w:rsidRDefault="00D75DC9">
      <w:pPr>
        <w:pStyle w:val="Style62"/>
        <w:spacing w:line="360" w:lineRule="auto"/>
        <w:ind w:firstLine="480"/>
        <w:rPr>
          <w:rFonts w:ascii="宋体" w:hAnsi="宋体"/>
          <w:sz w:val="24"/>
        </w:rPr>
      </w:pPr>
      <w:r w:rsidRPr="008545FC">
        <w:rPr>
          <w:rFonts w:ascii="宋体" w:hAnsi="宋体"/>
          <w:sz w:val="24"/>
        </w:rPr>
        <w:t>8.3</w:t>
      </w:r>
      <w:r w:rsidRPr="008545FC">
        <w:rPr>
          <w:rFonts w:ascii="宋体" w:hAnsi="宋体" w:hint="eastAsia"/>
          <w:sz w:val="24"/>
        </w:rPr>
        <w:t>答疑会会议纪要为招标文件的一部分。</w:t>
      </w:r>
    </w:p>
    <w:p w:rsidR="00F37EF5" w:rsidRPr="008545FC" w:rsidRDefault="00D75DC9">
      <w:pPr>
        <w:pStyle w:val="Style62"/>
        <w:spacing w:line="360" w:lineRule="auto"/>
        <w:ind w:firstLine="480"/>
        <w:rPr>
          <w:rFonts w:ascii="宋体" w:hAnsi="宋体"/>
          <w:sz w:val="24"/>
        </w:rPr>
      </w:pPr>
      <w:r w:rsidRPr="008545FC">
        <w:rPr>
          <w:rFonts w:ascii="宋体" w:hAnsi="宋体"/>
          <w:sz w:val="24"/>
        </w:rPr>
        <w:t>8.4</w:t>
      </w:r>
      <w:r w:rsidRPr="008545FC">
        <w:rPr>
          <w:rFonts w:ascii="宋体" w:hAnsi="宋体" w:hint="eastAsia"/>
          <w:sz w:val="24"/>
        </w:rPr>
        <w:t>若招标答疑会会议纪要与招标文件有矛盾，以答疑会议纪要最后发出的书面形式的文件为准。</w:t>
      </w:r>
    </w:p>
    <w:p w:rsidR="00F37EF5" w:rsidRPr="008545FC" w:rsidRDefault="00D75DC9">
      <w:pPr>
        <w:pStyle w:val="Style62"/>
        <w:spacing w:line="360" w:lineRule="auto"/>
        <w:ind w:firstLine="482"/>
        <w:rPr>
          <w:rFonts w:ascii="宋体" w:hAnsi="宋体"/>
          <w:b/>
          <w:bCs/>
          <w:sz w:val="24"/>
        </w:rPr>
      </w:pPr>
      <w:r w:rsidRPr="008545FC">
        <w:rPr>
          <w:rFonts w:ascii="宋体" w:hAnsi="宋体"/>
          <w:b/>
          <w:bCs/>
          <w:sz w:val="24"/>
        </w:rPr>
        <w:t>9.</w:t>
      </w:r>
      <w:r w:rsidRPr="008545FC">
        <w:rPr>
          <w:rFonts w:ascii="宋体" w:hAnsi="宋体" w:hint="eastAsia"/>
          <w:b/>
          <w:bCs/>
          <w:sz w:val="24"/>
        </w:rPr>
        <w:t>招标文件的澄清与修改</w:t>
      </w:r>
    </w:p>
    <w:p w:rsidR="00F37EF5" w:rsidRPr="008545FC" w:rsidRDefault="00D75DC9">
      <w:pPr>
        <w:pStyle w:val="Style62"/>
        <w:spacing w:line="360" w:lineRule="auto"/>
        <w:ind w:firstLine="480"/>
        <w:rPr>
          <w:rFonts w:ascii="宋体" w:hAnsi="宋体"/>
          <w:sz w:val="24"/>
        </w:rPr>
      </w:pPr>
      <w:r w:rsidRPr="008545FC">
        <w:rPr>
          <w:rFonts w:ascii="宋体" w:hAnsi="宋体"/>
          <w:sz w:val="24"/>
        </w:rPr>
        <w:t>9.1</w:t>
      </w:r>
      <w:r w:rsidRPr="008545FC">
        <w:rPr>
          <w:rFonts w:ascii="宋体" w:hAnsi="宋体" w:hint="eastAsia"/>
          <w:sz w:val="24"/>
        </w:rPr>
        <w:t>招标文件发出后</w:t>
      </w:r>
      <w:r w:rsidRPr="008545FC">
        <w:rPr>
          <w:rFonts w:ascii="宋体" w:hAnsi="宋体"/>
          <w:sz w:val="24"/>
        </w:rPr>
        <w:t>,</w:t>
      </w:r>
      <w:r w:rsidRPr="008545FC">
        <w:rPr>
          <w:rFonts w:ascii="宋体" w:hAnsi="宋体" w:hint="eastAsia"/>
          <w:sz w:val="24"/>
        </w:rPr>
        <w:t>在提交投标文件截止时间</w:t>
      </w:r>
      <w:r w:rsidRPr="008545FC">
        <w:rPr>
          <w:rFonts w:ascii="宋体" w:hAnsi="宋体"/>
          <w:sz w:val="24"/>
        </w:rPr>
        <w:t>15日前，招标人可对招标文件进行必要的澄清或修改。</w:t>
      </w:r>
    </w:p>
    <w:p w:rsidR="00F37EF5" w:rsidRPr="008545FC" w:rsidRDefault="00D75DC9">
      <w:pPr>
        <w:pStyle w:val="Style62"/>
        <w:spacing w:line="360" w:lineRule="auto"/>
        <w:ind w:firstLine="480"/>
        <w:rPr>
          <w:rFonts w:ascii="宋体" w:hAnsi="宋体"/>
          <w:sz w:val="24"/>
        </w:rPr>
      </w:pPr>
      <w:r w:rsidRPr="008545FC">
        <w:rPr>
          <w:rFonts w:ascii="宋体" w:hAnsi="宋体"/>
          <w:sz w:val="24"/>
        </w:rPr>
        <w:t>9.2</w:t>
      </w:r>
      <w:r w:rsidRPr="008545FC">
        <w:rPr>
          <w:rFonts w:ascii="宋体" w:hAnsi="宋体" w:hint="eastAsia"/>
          <w:sz w:val="24"/>
        </w:rPr>
        <w:t>招标文件的澄清或修改将在</w:t>
      </w:r>
      <w:r w:rsidRPr="008545FC">
        <w:rPr>
          <w:rFonts w:ascii="宋体" w:hAnsi="宋体"/>
          <w:sz w:val="24"/>
          <w:szCs w:val="24"/>
          <w:u w:val="single"/>
        </w:rPr>
        <w:t xml:space="preserve">       </w:t>
      </w:r>
      <w:r w:rsidRPr="008545FC">
        <w:rPr>
          <w:rFonts w:ascii="宋体" w:hAnsi="宋体" w:hint="eastAsia"/>
          <w:sz w:val="24"/>
          <w:szCs w:val="24"/>
        </w:rPr>
        <w:t>交易平台</w:t>
      </w:r>
      <w:r w:rsidRPr="008545FC">
        <w:rPr>
          <w:rFonts w:ascii="宋体" w:hAnsi="宋体" w:hint="eastAsia"/>
          <w:sz w:val="24"/>
        </w:rPr>
        <w:t>“项目答疑纪要”专区公开发布。答疑纪要一经在</w:t>
      </w:r>
      <w:r w:rsidRPr="008545FC">
        <w:rPr>
          <w:rFonts w:ascii="宋体" w:hAnsi="宋体"/>
          <w:sz w:val="24"/>
          <w:szCs w:val="24"/>
          <w:u w:val="single"/>
        </w:rPr>
        <w:t xml:space="preserve">       </w:t>
      </w:r>
      <w:r w:rsidRPr="008545FC">
        <w:rPr>
          <w:rFonts w:ascii="宋体" w:hAnsi="宋体" w:hint="eastAsia"/>
          <w:sz w:val="24"/>
          <w:szCs w:val="24"/>
        </w:rPr>
        <w:t>交易平台</w:t>
      </w:r>
      <w:r w:rsidRPr="008545FC">
        <w:rPr>
          <w:rFonts w:ascii="宋体" w:hAnsi="宋体" w:hint="eastAsia"/>
          <w:sz w:val="24"/>
        </w:rPr>
        <w:t>发布，视作已发放给所有投标人，以</w:t>
      </w:r>
      <w:r w:rsidRPr="008545FC">
        <w:rPr>
          <w:rFonts w:ascii="宋体" w:hAnsi="宋体"/>
          <w:sz w:val="24"/>
          <w:szCs w:val="24"/>
          <w:u w:val="single"/>
        </w:rPr>
        <w:t xml:space="preserve">       </w:t>
      </w:r>
      <w:r w:rsidRPr="008545FC">
        <w:rPr>
          <w:rFonts w:ascii="宋体" w:hAnsi="宋体" w:hint="eastAsia"/>
          <w:sz w:val="24"/>
          <w:szCs w:val="24"/>
        </w:rPr>
        <w:t>交易平台</w:t>
      </w:r>
      <w:r w:rsidRPr="008545FC">
        <w:rPr>
          <w:rFonts w:ascii="宋体" w:hAnsi="宋体" w:hint="eastAsia"/>
          <w:sz w:val="24"/>
        </w:rPr>
        <w:t>上网发布时间作为送达时间。</w:t>
      </w:r>
    </w:p>
    <w:p w:rsidR="00F37EF5" w:rsidRPr="008545FC" w:rsidRDefault="00D75DC9">
      <w:pPr>
        <w:pStyle w:val="Style62"/>
        <w:spacing w:line="360" w:lineRule="auto"/>
        <w:ind w:firstLine="480"/>
        <w:rPr>
          <w:rFonts w:ascii="宋体" w:hAnsi="宋体"/>
          <w:sz w:val="24"/>
        </w:rPr>
      </w:pPr>
      <w:r w:rsidRPr="008545FC">
        <w:rPr>
          <w:rFonts w:ascii="宋体" w:hAnsi="宋体"/>
          <w:sz w:val="24"/>
        </w:rPr>
        <w:t>9.3</w:t>
      </w:r>
      <w:r w:rsidRPr="008545FC">
        <w:rPr>
          <w:rFonts w:ascii="宋体" w:hAnsi="宋体" w:hint="eastAsia"/>
          <w:sz w:val="24"/>
        </w:rPr>
        <w:t>招标文件的修改内容为招标文件的组成部分。</w:t>
      </w:r>
    </w:p>
    <w:p w:rsidR="00F37EF5" w:rsidRPr="008545FC" w:rsidRDefault="00D75DC9">
      <w:pPr>
        <w:pStyle w:val="Style62"/>
        <w:spacing w:line="360" w:lineRule="auto"/>
        <w:ind w:firstLine="480"/>
        <w:rPr>
          <w:rFonts w:ascii="宋体" w:hAnsi="宋体"/>
          <w:sz w:val="24"/>
        </w:rPr>
      </w:pPr>
      <w:r w:rsidRPr="008545FC">
        <w:rPr>
          <w:rFonts w:ascii="宋体" w:hAnsi="宋体"/>
          <w:sz w:val="24"/>
        </w:rPr>
        <w:t>9.4</w:t>
      </w:r>
      <w:r w:rsidRPr="008545FC">
        <w:rPr>
          <w:rFonts w:ascii="宋体" w:hAnsi="宋体" w:hint="eastAsia"/>
          <w:sz w:val="24"/>
        </w:rPr>
        <w:t>招标文件的澄清或修改均以书面形式明确的内容为准。当招标文件的澄清、修改、补充等在同一内容的表述不一致时，以最后发出的书面形式的文件为准。</w:t>
      </w:r>
    </w:p>
    <w:p w:rsidR="00F37EF5" w:rsidRPr="008545FC" w:rsidRDefault="00D75DC9">
      <w:pPr>
        <w:pStyle w:val="Style62"/>
        <w:spacing w:line="360" w:lineRule="auto"/>
        <w:ind w:firstLine="480"/>
        <w:rPr>
          <w:rFonts w:ascii="宋体" w:hAnsi="宋体"/>
          <w:sz w:val="24"/>
        </w:rPr>
      </w:pPr>
      <w:r w:rsidRPr="008545FC">
        <w:rPr>
          <w:rFonts w:ascii="宋体" w:hAnsi="宋体"/>
          <w:sz w:val="24"/>
        </w:rPr>
        <w:t>9.5</w:t>
      </w:r>
      <w:r w:rsidRPr="008545FC">
        <w:rPr>
          <w:rFonts w:ascii="宋体" w:hAnsi="宋体" w:hint="eastAsia"/>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rsidR="00F37EF5" w:rsidRPr="008545FC" w:rsidRDefault="00D75DC9">
      <w:pPr>
        <w:pStyle w:val="3"/>
      </w:pPr>
      <w:bookmarkStart w:id="17" w:name="_Toc2272551"/>
      <w:bookmarkStart w:id="18" w:name="_Toc70342595"/>
      <w:bookmarkStart w:id="19" w:name="_Toc29627"/>
      <w:r w:rsidRPr="008545FC">
        <w:rPr>
          <w:rFonts w:hint="eastAsia"/>
        </w:rPr>
        <w:t>（三）投标文件的编制</w:t>
      </w:r>
      <w:bookmarkEnd w:id="17"/>
      <w:bookmarkEnd w:id="18"/>
      <w:bookmarkEnd w:id="19"/>
    </w:p>
    <w:p w:rsidR="00F37EF5" w:rsidRPr="008545FC" w:rsidRDefault="00D75DC9">
      <w:pPr>
        <w:pStyle w:val="Style62"/>
        <w:spacing w:line="360" w:lineRule="auto"/>
        <w:ind w:firstLine="482"/>
        <w:rPr>
          <w:rFonts w:ascii="宋体" w:hAnsi="宋体"/>
          <w:b/>
          <w:bCs/>
          <w:sz w:val="24"/>
        </w:rPr>
      </w:pPr>
      <w:r w:rsidRPr="008545FC">
        <w:rPr>
          <w:rFonts w:ascii="宋体" w:hAnsi="宋体"/>
          <w:b/>
          <w:bCs/>
          <w:sz w:val="24"/>
        </w:rPr>
        <w:t>10</w:t>
      </w:r>
      <w:r w:rsidRPr="008545FC">
        <w:rPr>
          <w:rFonts w:ascii="宋体" w:hAnsi="宋体" w:hint="eastAsia"/>
          <w:b/>
          <w:bCs/>
          <w:sz w:val="24"/>
        </w:rPr>
        <w:t>．投标文件的语言及度量衡单位</w:t>
      </w:r>
    </w:p>
    <w:p w:rsidR="00F37EF5" w:rsidRPr="008545FC" w:rsidRDefault="00D75DC9">
      <w:pPr>
        <w:pStyle w:val="Style62"/>
        <w:spacing w:line="360" w:lineRule="auto"/>
        <w:ind w:firstLine="480"/>
        <w:rPr>
          <w:rFonts w:ascii="宋体" w:hAnsi="宋体"/>
          <w:sz w:val="24"/>
        </w:rPr>
      </w:pPr>
      <w:r w:rsidRPr="008545FC">
        <w:rPr>
          <w:rFonts w:ascii="宋体" w:hAnsi="宋体"/>
          <w:sz w:val="24"/>
        </w:rPr>
        <w:t xml:space="preserve">10.1 </w:t>
      </w:r>
      <w:r w:rsidRPr="008545FC">
        <w:rPr>
          <w:rFonts w:ascii="宋体" w:hAnsi="宋体" w:hint="eastAsia"/>
          <w:sz w:val="24"/>
        </w:rPr>
        <w:t>投标文件和与投标有关的所有文件均应使用中文。</w:t>
      </w:r>
    </w:p>
    <w:p w:rsidR="00F37EF5" w:rsidRPr="008545FC" w:rsidRDefault="00D75DC9">
      <w:pPr>
        <w:pStyle w:val="Style62"/>
        <w:spacing w:line="360" w:lineRule="auto"/>
        <w:ind w:firstLine="480"/>
        <w:rPr>
          <w:rFonts w:ascii="宋体" w:hAnsi="宋体"/>
          <w:sz w:val="24"/>
        </w:rPr>
      </w:pPr>
      <w:r w:rsidRPr="008545FC">
        <w:rPr>
          <w:rFonts w:ascii="宋体" w:hAnsi="宋体"/>
          <w:sz w:val="24"/>
        </w:rPr>
        <w:t xml:space="preserve">10.2 </w:t>
      </w:r>
      <w:r w:rsidRPr="008545FC">
        <w:rPr>
          <w:rFonts w:ascii="宋体" w:hAnsi="宋体" w:hint="eastAsia"/>
          <w:sz w:val="24"/>
        </w:rPr>
        <w:t>除工程规范另有规定外，投标文件使用的度量衡单位，均采用中华人民共和国法定计量单位。</w:t>
      </w:r>
    </w:p>
    <w:p w:rsidR="00F37EF5" w:rsidRPr="008545FC" w:rsidRDefault="00D75DC9">
      <w:pPr>
        <w:pStyle w:val="Style62"/>
        <w:spacing w:line="360" w:lineRule="auto"/>
        <w:ind w:firstLine="482"/>
        <w:rPr>
          <w:rFonts w:ascii="宋体" w:hAnsi="宋体"/>
          <w:b/>
          <w:bCs/>
          <w:sz w:val="24"/>
        </w:rPr>
      </w:pPr>
      <w:r w:rsidRPr="008545FC">
        <w:rPr>
          <w:rFonts w:ascii="宋体" w:hAnsi="宋体"/>
          <w:b/>
          <w:bCs/>
          <w:sz w:val="24"/>
        </w:rPr>
        <w:t>11</w:t>
      </w:r>
      <w:r w:rsidRPr="008545FC">
        <w:rPr>
          <w:rFonts w:ascii="宋体" w:hAnsi="宋体" w:hint="eastAsia"/>
          <w:b/>
          <w:bCs/>
          <w:sz w:val="24"/>
        </w:rPr>
        <w:t>．投标文件的组成</w:t>
      </w:r>
    </w:p>
    <w:p w:rsidR="00F37EF5" w:rsidRPr="008545FC" w:rsidRDefault="00D75DC9">
      <w:pPr>
        <w:pStyle w:val="Style62"/>
        <w:spacing w:line="360" w:lineRule="auto"/>
        <w:ind w:firstLine="480"/>
        <w:rPr>
          <w:rFonts w:ascii="宋体" w:hAnsi="宋体"/>
          <w:b/>
          <w:sz w:val="24"/>
        </w:rPr>
      </w:pPr>
      <w:r w:rsidRPr="008545FC">
        <w:rPr>
          <w:rFonts w:ascii="宋体" w:hAnsi="宋体"/>
          <w:sz w:val="24"/>
        </w:rPr>
        <w:t xml:space="preserve">11.1 </w:t>
      </w:r>
      <w:r w:rsidRPr="008545FC">
        <w:rPr>
          <w:rFonts w:ascii="宋体" w:hAnsi="宋体" w:hint="eastAsia"/>
          <w:sz w:val="24"/>
        </w:rPr>
        <w:t>投标文件由技术部分（含资格审查文件）和经济部分二部分投标文件组成</w:t>
      </w:r>
      <w:r w:rsidRPr="008545FC">
        <w:rPr>
          <w:rFonts w:ascii="宋体" w:hAnsi="宋体" w:hint="eastAsia"/>
          <w:b/>
          <w:sz w:val="24"/>
        </w:rPr>
        <w:t>。</w:t>
      </w:r>
    </w:p>
    <w:p w:rsidR="00F37EF5" w:rsidRPr="008545FC" w:rsidRDefault="00D75DC9">
      <w:pPr>
        <w:spacing w:line="360" w:lineRule="auto"/>
        <w:ind w:firstLineChars="200" w:firstLine="480"/>
        <w:rPr>
          <w:rFonts w:ascii="宋体" w:hAnsi="宋体"/>
          <w:bCs/>
          <w:sz w:val="24"/>
        </w:rPr>
      </w:pPr>
      <w:r w:rsidRPr="008545FC">
        <w:rPr>
          <w:rFonts w:ascii="宋体" w:hAnsi="宋体"/>
          <w:bCs/>
          <w:sz w:val="24"/>
        </w:rPr>
        <w:t>11.2</w:t>
      </w:r>
      <w:r w:rsidRPr="008545FC">
        <w:rPr>
          <w:rFonts w:ascii="宋体" w:hAnsi="宋体" w:hint="eastAsia"/>
          <w:bCs/>
          <w:sz w:val="24"/>
        </w:rPr>
        <w:t>投标文件技术标部分主要包括下列内容</w:t>
      </w:r>
      <w:r w:rsidRPr="008545FC">
        <w:rPr>
          <w:rFonts w:ascii="宋体" w:hAnsi="宋体"/>
          <w:bCs/>
          <w:sz w:val="24"/>
        </w:rPr>
        <w:t>:</w:t>
      </w:r>
    </w:p>
    <w:p w:rsidR="00F37EF5" w:rsidRPr="008545FC" w:rsidRDefault="00D75DC9">
      <w:pPr>
        <w:spacing w:line="360" w:lineRule="auto"/>
        <w:ind w:firstLineChars="200" w:firstLine="480"/>
        <w:rPr>
          <w:rFonts w:ascii="宋体" w:hAnsi="宋体"/>
          <w:bCs/>
          <w:sz w:val="24"/>
        </w:rPr>
      </w:pPr>
      <w:r w:rsidRPr="008545FC">
        <w:rPr>
          <w:rFonts w:ascii="宋体" w:hAnsi="宋体"/>
          <w:bCs/>
          <w:sz w:val="24"/>
        </w:rPr>
        <w:t xml:space="preserve">11.2.1 </w:t>
      </w:r>
      <w:r w:rsidRPr="008545FC">
        <w:rPr>
          <w:rFonts w:ascii="宋体" w:hAnsi="宋体" w:hint="eastAsia"/>
          <w:bCs/>
          <w:sz w:val="24"/>
        </w:rPr>
        <w:t>技术投标文件</w:t>
      </w:r>
      <w:r w:rsidRPr="008545FC">
        <w:rPr>
          <w:rFonts w:ascii="宋体" w:hAnsi="宋体"/>
          <w:sz w:val="24"/>
        </w:rPr>
        <w:t>(</w:t>
      </w:r>
      <w:r w:rsidRPr="008545FC">
        <w:rPr>
          <w:rFonts w:ascii="宋体" w:hAnsi="宋体" w:hint="eastAsia"/>
          <w:sz w:val="24"/>
        </w:rPr>
        <w:t>按招标文件的要求填写</w:t>
      </w:r>
      <w:r w:rsidRPr="008545FC">
        <w:rPr>
          <w:rFonts w:ascii="宋体" w:hAnsi="宋体"/>
          <w:sz w:val="24"/>
        </w:rPr>
        <w:t>)</w:t>
      </w:r>
      <w:r w:rsidRPr="008545FC">
        <w:rPr>
          <w:rFonts w:ascii="宋体" w:hAnsi="宋体" w:hint="eastAsia"/>
          <w:bCs/>
          <w:sz w:val="24"/>
        </w:rPr>
        <w:t>；</w:t>
      </w:r>
    </w:p>
    <w:p w:rsidR="00F37EF5" w:rsidRPr="008545FC" w:rsidRDefault="00D75DC9">
      <w:pPr>
        <w:spacing w:line="360" w:lineRule="auto"/>
        <w:ind w:firstLineChars="200" w:firstLine="480"/>
        <w:rPr>
          <w:rFonts w:ascii="宋体" w:hAnsi="宋体"/>
          <w:bCs/>
          <w:sz w:val="24"/>
        </w:rPr>
      </w:pPr>
      <w:r w:rsidRPr="008545FC">
        <w:rPr>
          <w:rFonts w:ascii="宋体" w:hAnsi="宋体"/>
          <w:bCs/>
          <w:sz w:val="24"/>
        </w:rPr>
        <w:t xml:space="preserve">11.2.2 </w:t>
      </w:r>
      <w:r w:rsidRPr="008545FC">
        <w:rPr>
          <w:rFonts w:ascii="宋体" w:hAnsi="宋体" w:hint="eastAsia"/>
          <w:bCs/>
          <w:sz w:val="24"/>
        </w:rPr>
        <w:t>资格审查文件：</w:t>
      </w:r>
    </w:p>
    <w:p w:rsidR="00F37EF5" w:rsidRPr="008545FC" w:rsidRDefault="00D75DC9">
      <w:pPr>
        <w:spacing w:line="360" w:lineRule="auto"/>
        <w:ind w:firstLineChars="200" w:firstLine="480"/>
        <w:rPr>
          <w:rFonts w:ascii="宋体" w:hAnsi="宋体"/>
          <w:bCs/>
          <w:sz w:val="24"/>
        </w:rPr>
      </w:pPr>
      <w:r w:rsidRPr="008545FC">
        <w:rPr>
          <w:rFonts w:ascii="宋体" w:hAnsi="宋体" w:hint="eastAsia"/>
          <w:bCs/>
          <w:sz w:val="24"/>
        </w:rPr>
        <w:t>（</w:t>
      </w:r>
      <w:r w:rsidRPr="008545FC">
        <w:rPr>
          <w:rFonts w:ascii="宋体" w:hAnsi="宋体"/>
          <w:bCs/>
          <w:sz w:val="24"/>
        </w:rPr>
        <w:t xml:space="preserve">1）投标人声明； </w:t>
      </w:r>
    </w:p>
    <w:p w:rsidR="00F37EF5" w:rsidRPr="008545FC" w:rsidRDefault="00D75DC9">
      <w:pPr>
        <w:spacing w:line="360" w:lineRule="auto"/>
        <w:ind w:firstLineChars="200" w:firstLine="480"/>
        <w:rPr>
          <w:rFonts w:ascii="宋体" w:hAnsi="宋体"/>
          <w:bCs/>
          <w:sz w:val="24"/>
        </w:rPr>
      </w:pPr>
      <w:r w:rsidRPr="008545FC">
        <w:rPr>
          <w:rFonts w:ascii="宋体" w:hAnsi="宋体" w:hint="eastAsia"/>
          <w:bCs/>
          <w:sz w:val="24"/>
        </w:rPr>
        <w:t>（</w:t>
      </w:r>
      <w:r w:rsidRPr="008545FC">
        <w:rPr>
          <w:rFonts w:ascii="宋体" w:hAnsi="宋体"/>
          <w:bCs/>
          <w:sz w:val="24"/>
        </w:rPr>
        <w:t>2）法定代表人证明书、法定代表人签字或盖章的本投标文件授权委托证明书；</w:t>
      </w:r>
    </w:p>
    <w:p w:rsidR="00F37EF5" w:rsidRPr="008545FC" w:rsidRDefault="00D75DC9">
      <w:pPr>
        <w:spacing w:line="360" w:lineRule="auto"/>
        <w:ind w:firstLineChars="200" w:firstLine="480"/>
        <w:rPr>
          <w:rFonts w:ascii="宋体" w:hAnsi="宋体"/>
          <w:bCs/>
          <w:sz w:val="24"/>
        </w:rPr>
      </w:pPr>
      <w:r w:rsidRPr="008545FC">
        <w:rPr>
          <w:rFonts w:ascii="宋体" w:hAnsi="宋体" w:hint="eastAsia"/>
          <w:bCs/>
          <w:sz w:val="24"/>
        </w:rPr>
        <w:lastRenderedPageBreak/>
        <w:t>（</w:t>
      </w:r>
      <w:r w:rsidRPr="008545FC">
        <w:rPr>
          <w:rFonts w:ascii="宋体" w:hAnsi="宋体"/>
          <w:bCs/>
          <w:sz w:val="24"/>
        </w:rPr>
        <w:t>3）企业营业执照（取自库内上传件）；</w:t>
      </w:r>
    </w:p>
    <w:p w:rsidR="00F37EF5" w:rsidRPr="008545FC" w:rsidRDefault="00D75DC9">
      <w:pPr>
        <w:spacing w:line="360" w:lineRule="auto"/>
        <w:ind w:firstLineChars="200" w:firstLine="480"/>
        <w:rPr>
          <w:rFonts w:ascii="宋体" w:hAnsi="宋体"/>
          <w:bCs/>
          <w:sz w:val="24"/>
        </w:rPr>
      </w:pPr>
      <w:r w:rsidRPr="008545FC">
        <w:rPr>
          <w:rFonts w:ascii="宋体" w:hAnsi="宋体" w:hint="eastAsia"/>
          <w:bCs/>
          <w:sz w:val="24"/>
        </w:rPr>
        <w:t>（</w:t>
      </w:r>
      <w:r w:rsidRPr="008545FC">
        <w:rPr>
          <w:rFonts w:ascii="宋体" w:hAnsi="宋体"/>
          <w:bCs/>
          <w:sz w:val="24"/>
        </w:rPr>
        <w:t>4）企业资质证书（取自库内上传件）；</w:t>
      </w:r>
    </w:p>
    <w:p w:rsidR="00F37EF5" w:rsidRPr="008545FC" w:rsidRDefault="00D75DC9">
      <w:pPr>
        <w:spacing w:line="360" w:lineRule="auto"/>
        <w:ind w:firstLineChars="200" w:firstLine="480"/>
        <w:rPr>
          <w:rFonts w:ascii="宋体" w:hAnsi="宋体"/>
          <w:bCs/>
          <w:sz w:val="24"/>
        </w:rPr>
      </w:pPr>
      <w:r w:rsidRPr="008545FC">
        <w:rPr>
          <w:rFonts w:ascii="宋体" w:hAnsi="宋体" w:hint="eastAsia"/>
          <w:bCs/>
          <w:sz w:val="24"/>
        </w:rPr>
        <w:t>（</w:t>
      </w:r>
      <w:r w:rsidRPr="008545FC">
        <w:rPr>
          <w:rFonts w:ascii="宋体" w:hAnsi="宋体"/>
          <w:bCs/>
          <w:sz w:val="24"/>
        </w:rPr>
        <w:t>5）建筑施工企业安全生产许可证（取自库内上传件）；</w:t>
      </w:r>
    </w:p>
    <w:p w:rsidR="00F37EF5" w:rsidRPr="008545FC" w:rsidRDefault="00D75DC9">
      <w:pPr>
        <w:spacing w:line="360" w:lineRule="auto"/>
        <w:ind w:firstLineChars="200" w:firstLine="480"/>
        <w:rPr>
          <w:rFonts w:ascii="宋体" w:hAnsi="宋体"/>
          <w:bCs/>
          <w:sz w:val="24"/>
          <w:szCs w:val="24"/>
        </w:rPr>
      </w:pPr>
      <w:r w:rsidRPr="008545FC">
        <w:rPr>
          <w:rFonts w:ascii="宋体" w:hAnsi="宋体" w:hint="eastAsia"/>
          <w:bCs/>
          <w:sz w:val="24"/>
        </w:rPr>
        <w:t>（</w:t>
      </w:r>
      <w:r w:rsidRPr="008545FC">
        <w:rPr>
          <w:rFonts w:ascii="宋体" w:hAnsi="宋体"/>
          <w:bCs/>
          <w:sz w:val="24"/>
        </w:rPr>
        <w:t>6）</w:t>
      </w:r>
      <w:r w:rsidRPr="008545FC">
        <w:rPr>
          <w:rFonts w:ascii="宋体" w:hAnsi="宋体" w:hint="eastAsia"/>
          <w:bCs/>
          <w:sz w:val="24"/>
          <w:szCs w:val="24"/>
        </w:rPr>
        <w:t>项目负责人（按网上投标登记时选择拟投标的项目负责人）</w:t>
      </w:r>
    </w:p>
    <w:p w:rsidR="00F37EF5" w:rsidRPr="008545FC" w:rsidRDefault="00D75DC9">
      <w:pPr>
        <w:spacing w:line="360" w:lineRule="auto"/>
        <w:ind w:firstLineChars="200" w:firstLine="480"/>
        <w:rPr>
          <w:rFonts w:ascii="宋体" w:hAnsi="宋体"/>
          <w:bCs/>
          <w:sz w:val="24"/>
          <w:szCs w:val="24"/>
        </w:rPr>
      </w:pPr>
      <w:r w:rsidRPr="008545FC">
        <w:rPr>
          <w:rFonts w:ascii="宋体" w:hAnsi="宋体" w:hint="eastAsia"/>
          <w:bCs/>
          <w:sz w:val="24"/>
          <w:szCs w:val="24"/>
        </w:rPr>
        <w:t>（</w:t>
      </w:r>
      <w:r w:rsidRPr="008545FC">
        <w:rPr>
          <w:rFonts w:ascii="宋体" w:hAnsi="宋体"/>
          <w:bCs/>
          <w:sz w:val="24"/>
          <w:szCs w:val="24"/>
        </w:rPr>
        <w:t>7）专职安全员（按网上投标登记时选择拟投标的专职安全员）</w:t>
      </w:r>
    </w:p>
    <w:p w:rsidR="00F37EF5" w:rsidRPr="008545FC" w:rsidRDefault="00D75DC9">
      <w:pPr>
        <w:spacing w:line="360" w:lineRule="auto"/>
        <w:ind w:firstLineChars="200" w:firstLine="480"/>
        <w:rPr>
          <w:rFonts w:ascii="宋体" w:hAnsi="宋体"/>
          <w:bCs/>
          <w:sz w:val="24"/>
        </w:rPr>
      </w:pPr>
      <w:r w:rsidRPr="008545FC">
        <w:rPr>
          <w:rFonts w:ascii="宋体" w:hAnsi="宋体" w:hint="eastAsia"/>
          <w:bCs/>
          <w:sz w:val="24"/>
        </w:rPr>
        <w:t>（</w:t>
      </w:r>
      <w:r w:rsidRPr="008545FC">
        <w:rPr>
          <w:rFonts w:ascii="宋体" w:hAnsi="宋体"/>
          <w:bCs/>
          <w:sz w:val="24"/>
        </w:rPr>
        <w:t>8）拟委托技术负责人的相关证书、资料（具体要求由招标人明确）</w:t>
      </w:r>
    </w:p>
    <w:p w:rsidR="00F37EF5" w:rsidRPr="008545FC" w:rsidRDefault="00D75DC9">
      <w:pPr>
        <w:spacing w:line="360" w:lineRule="auto"/>
        <w:ind w:firstLineChars="200" w:firstLine="480"/>
        <w:rPr>
          <w:rFonts w:ascii="宋体" w:hAnsi="宋体"/>
          <w:bCs/>
          <w:sz w:val="24"/>
        </w:rPr>
      </w:pPr>
      <w:r w:rsidRPr="008545FC">
        <w:rPr>
          <w:rFonts w:ascii="宋体" w:hAnsi="宋体" w:hint="eastAsia"/>
          <w:bCs/>
          <w:sz w:val="24"/>
        </w:rPr>
        <w:t>（</w:t>
      </w:r>
      <w:r w:rsidRPr="008545FC">
        <w:rPr>
          <w:rFonts w:ascii="宋体" w:hAnsi="宋体"/>
          <w:bCs/>
          <w:sz w:val="24"/>
        </w:rPr>
        <w:t xml:space="preserve">9）拟委派项目负责人的建造师证书或二级注册建造师电子注册证书或小型项目负责人相关证明（取自库内上传件）； </w:t>
      </w:r>
    </w:p>
    <w:p w:rsidR="00F37EF5" w:rsidRPr="008545FC" w:rsidRDefault="00D75DC9">
      <w:pPr>
        <w:spacing w:line="360" w:lineRule="auto"/>
        <w:ind w:firstLineChars="200" w:firstLine="480"/>
        <w:rPr>
          <w:rFonts w:ascii="宋体" w:hAnsi="宋体"/>
          <w:bCs/>
          <w:sz w:val="24"/>
        </w:rPr>
      </w:pPr>
      <w:r w:rsidRPr="008545FC">
        <w:rPr>
          <w:rFonts w:ascii="宋体" w:hAnsi="宋体" w:hint="eastAsia"/>
          <w:bCs/>
          <w:sz w:val="24"/>
        </w:rPr>
        <w:t>（</w:t>
      </w:r>
      <w:r w:rsidRPr="008545FC">
        <w:rPr>
          <w:rFonts w:ascii="宋体" w:hAnsi="宋体"/>
          <w:bCs/>
          <w:sz w:val="24"/>
        </w:rPr>
        <w:t>10）项目负责人安全培训考核合格证明或在有效期内的安全考核合格证书（B类）（取自库内上传件），</w:t>
      </w:r>
      <w:r w:rsidRPr="008545FC">
        <w:rPr>
          <w:rFonts w:ascii="宋体" w:hAnsi="宋体" w:hint="eastAsia"/>
          <w:sz w:val="24"/>
          <w:szCs w:val="24"/>
        </w:rPr>
        <w:t>或提供广东省建筑施工企业管理人员安全生产考核信息系统安全生产管理人员证书信息的网页截图</w:t>
      </w:r>
      <w:r w:rsidRPr="008545FC">
        <w:rPr>
          <w:rFonts w:ascii="宋体" w:hAnsi="宋体" w:hint="eastAsia"/>
          <w:bCs/>
          <w:sz w:val="24"/>
          <w:szCs w:val="24"/>
        </w:rPr>
        <w:t>；</w:t>
      </w:r>
    </w:p>
    <w:p w:rsidR="00F37EF5" w:rsidRPr="008545FC" w:rsidRDefault="00D75DC9">
      <w:pPr>
        <w:spacing w:line="360" w:lineRule="auto"/>
        <w:ind w:firstLineChars="200" w:firstLine="480"/>
        <w:rPr>
          <w:rFonts w:ascii="宋体" w:hAnsi="宋体"/>
          <w:bCs/>
          <w:sz w:val="24"/>
          <w:szCs w:val="24"/>
        </w:rPr>
      </w:pPr>
      <w:r w:rsidRPr="008545FC">
        <w:rPr>
          <w:rFonts w:ascii="宋体" w:hAnsi="宋体" w:hint="eastAsia"/>
          <w:bCs/>
          <w:sz w:val="24"/>
        </w:rPr>
        <w:t>（</w:t>
      </w:r>
      <w:r w:rsidRPr="008545FC">
        <w:rPr>
          <w:rFonts w:ascii="宋体" w:hAnsi="宋体"/>
          <w:bCs/>
          <w:sz w:val="24"/>
        </w:rPr>
        <w:t>11）专职安全员须具有在有效期内的安全考核合格证书（C类）</w:t>
      </w:r>
      <w:r w:rsidRPr="008545FC">
        <w:rPr>
          <w:rFonts w:ascii="宋体" w:hAnsi="宋体" w:hint="eastAsia"/>
          <w:bCs/>
          <w:sz w:val="24"/>
          <w:szCs w:val="24"/>
        </w:rPr>
        <w:t>（取自库内上传件），</w:t>
      </w:r>
      <w:r w:rsidRPr="008545FC">
        <w:rPr>
          <w:rFonts w:ascii="宋体" w:hAnsi="宋体" w:hint="eastAsia"/>
          <w:sz w:val="24"/>
          <w:szCs w:val="24"/>
        </w:rPr>
        <w:t>或提供广东省建筑施工企业管理人员安全生产考核信息系统安全生产管理人员证书信息的网页截图</w:t>
      </w:r>
      <w:r w:rsidRPr="008545FC">
        <w:rPr>
          <w:rFonts w:ascii="宋体" w:hAnsi="宋体" w:hint="eastAsia"/>
          <w:bCs/>
          <w:sz w:val="24"/>
          <w:szCs w:val="24"/>
        </w:rPr>
        <w:t>；</w:t>
      </w:r>
    </w:p>
    <w:p w:rsidR="00F37EF5" w:rsidRPr="008545FC" w:rsidRDefault="00D75DC9">
      <w:pPr>
        <w:spacing w:line="360" w:lineRule="auto"/>
        <w:ind w:firstLineChars="200" w:firstLine="480"/>
        <w:rPr>
          <w:rFonts w:ascii="宋体" w:hAnsi="宋体"/>
          <w:bCs/>
          <w:sz w:val="24"/>
          <w:szCs w:val="24"/>
        </w:rPr>
      </w:pPr>
      <w:r w:rsidRPr="008545FC">
        <w:rPr>
          <w:rFonts w:ascii="宋体" w:hAnsi="宋体" w:hint="eastAsia"/>
          <w:bCs/>
          <w:sz w:val="24"/>
          <w:szCs w:val="24"/>
        </w:rPr>
        <w:t>（</w:t>
      </w:r>
      <w:r w:rsidRPr="008545FC">
        <w:rPr>
          <w:rFonts w:ascii="宋体" w:hAnsi="宋体"/>
          <w:bCs/>
          <w:sz w:val="24"/>
          <w:szCs w:val="24"/>
        </w:rPr>
        <w:t>12）用于资格审查的业绩（设置业绩要求时选择此项，投标人</w:t>
      </w:r>
      <w:r w:rsidRPr="008545FC">
        <w:rPr>
          <w:rFonts w:ascii="宋体" w:hAnsi="宋体" w:hint="eastAsia"/>
          <w:sz w:val="24"/>
        </w:rPr>
        <w:t>须提供类似工程业绩的项目名称及项目编号，具体格式由招标人自定</w:t>
      </w:r>
      <w:r w:rsidRPr="008545FC">
        <w:rPr>
          <w:rFonts w:ascii="宋体" w:hAnsi="宋体" w:hint="eastAsia"/>
          <w:bCs/>
          <w:sz w:val="24"/>
          <w:szCs w:val="24"/>
        </w:rPr>
        <w:t>）；</w:t>
      </w:r>
    </w:p>
    <w:p w:rsidR="00F37EF5" w:rsidRPr="008545FC" w:rsidRDefault="00D75DC9">
      <w:pPr>
        <w:spacing w:line="360" w:lineRule="auto"/>
        <w:ind w:firstLineChars="200" w:firstLine="480"/>
        <w:rPr>
          <w:rFonts w:ascii="宋体" w:hAnsi="宋体"/>
          <w:bCs/>
          <w:sz w:val="24"/>
        </w:rPr>
      </w:pPr>
      <w:r w:rsidRPr="008545FC">
        <w:rPr>
          <w:rFonts w:ascii="宋体" w:hAnsi="宋体" w:hint="eastAsia"/>
          <w:bCs/>
          <w:sz w:val="24"/>
        </w:rPr>
        <w:t>（</w:t>
      </w:r>
      <w:r w:rsidRPr="008545FC">
        <w:rPr>
          <w:rFonts w:ascii="宋体" w:hAnsi="宋体"/>
          <w:bCs/>
          <w:sz w:val="24"/>
        </w:rPr>
        <w:t>13）资格审查前，投标人须在广州市住房和城乡建设局建立企业诚信档案，拟担任本工程项目负责人须是本企业诚信档案中的在册人员。</w:t>
      </w:r>
    </w:p>
    <w:p w:rsidR="00F37EF5" w:rsidRPr="008545FC" w:rsidRDefault="00D75DC9">
      <w:pPr>
        <w:spacing w:line="360" w:lineRule="auto"/>
        <w:ind w:firstLineChars="200" w:firstLine="480"/>
        <w:rPr>
          <w:rFonts w:ascii="宋体" w:hAnsi="宋体"/>
          <w:bCs/>
          <w:sz w:val="24"/>
          <w:szCs w:val="24"/>
        </w:rPr>
      </w:pPr>
      <w:r w:rsidRPr="008545FC">
        <w:rPr>
          <w:rFonts w:ascii="宋体" w:hAnsi="宋体" w:hint="eastAsia"/>
          <w:bCs/>
          <w:sz w:val="24"/>
          <w:szCs w:val="24"/>
        </w:rPr>
        <w:t>（</w:t>
      </w:r>
      <w:r w:rsidRPr="008545FC">
        <w:rPr>
          <w:rFonts w:ascii="宋体" w:hAnsi="宋体"/>
          <w:bCs/>
          <w:sz w:val="24"/>
          <w:szCs w:val="24"/>
        </w:rPr>
        <w:t>14）列明主办单位的联合体工作协议（采用联合体投标时需递交，投标人拟任本工程项目负责人应为联合体主办方诚信档案中的在册人员，</w:t>
      </w:r>
      <w:r w:rsidRPr="008545FC">
        <w:rPr>
          <w:rFonts w:ascii="宋体" w:hAnsi="宋体" w:hint="eastAsia"/>
          <w:sz w:val="24"/>
          <w:szCs w:val="24"/>
        </w:rPr>
        <w:t>联合体工作协议应明确约定各方拟承担的工作和责任</w:t>
      </w:r>
      <w:r w:rsidRPr="008545FC">
        <w:rPr>
          <w:rFonts w:ascii="宋体" w:hAnsi="宋体" w:hint="eastAsia"/>
          <w:bCs/>
          <w:sz w:val="24"/>
          <w:szCs w:val="24"/>
        </w:rPr>
        <w:t>）；</w:t>
      </w:r>
      <w:r w:rsidRPr="008545FC">
        <w:rPr>
          <w:rFonts w:ascii="宋体" w:hAnsi="宋体"/>
          <w:bCs/>
          <w:sz w:val="24"/>
          <w:szCs w:val="24"/>
        </w:rPr>
        <w:t xml:space="preserve"> </w:t>
      </w:r>
    </w:p>
    <w:p w:rsidR="00F37EF5" w:rsidRPr="008545FC" w:rsidRDefault="00D75DC9">
      <w:pPr>
        <w:spacing w:line="360" w:lineRule="auto"/>
        <w:ind w:firstLineChars="200" w:firstLine="480"/>
        <w:rPr>
          <w:rFonts w:ascii="宋体" w:hAnsi="宋体"/>
          <w:bCs/>
          <w:sz w:val="24"/>
        </w:rPr>
      </w:pPr>
      <w:r w:rsidRPr="008545FC">
        <w:rPr>
          <w:rFonts w:ascii="宋体" w:hAnsi="宋体" w:hint="eastAsia"/>
          <w:bCs/>
          <w:sz w:val="24"/>
          <w:szCs w:val="24"/>
        </w:rPr>
        <w:t>（</w:t>
      </w:r>
      <w:r w:rsidRPr="008545FC">
        <w:rPr>
          <w:rFonts w:ascii="宋体" w:hAnsi="宋体"/>
          <w:bCs/>
          <w:sz w:val="24"/>
          <w:szCs w:val="24"/>
        </w:rPr>
        <w:t>15）</w:t>
      </w:r>
      <w:r w:rsidRPr="008545FC">
        <w:rPr>
          <w:rFonts w:ascii="宋体" w:hAnsi="宋体" w:hint="eastAsia"/>
          <w:sz w:val="24"/>
          <w:szCs w:val="24"/>
        </w:rPr>
        <w:t>投标人具有在广州地区可使用适合本工程的机械设备的证明文件（</w:t>
      </w:r>
      <w:r w:rsidRPr="008545FC">
        <w:rPr>
          <w:rFonts w:ascii="宋体" w:hAnsi="宋体" w:hint="eastAsia"/>
          <w:sz w:val="24"/>
        </w:rPr>
        <w:t>提供沥青摊铺机自有发票或权属证明及设备现场全貌彩照（彩照须能反映其规格型号）</w:t>
      </w:r>
      <w:r w:rsidRPr="008545FC">
        <w:rPr>
          <w:rFonts w:ascii="宋体" w:hAnsi="宋体" w:hint="eastAsia"/>
          <w:sz w:val="24"/>
          <w:szCs w:val="24"/>
        </w:rPr>
        <w:t>）。（含有市政道路面层沥青摊铺且沥青摊铺占预计发包价</w:t>
      </w:r>
      <w:r w:rsidRPr="008545FC">
        <w:rPr>
          <w:rFonts w:ascii="宋体" w:hAnsi="宋体"/>
          <w:sz w:val="24"/>
          <w:szCs w:val="24"/>
        </w:rPr>
        <w:t>50%或以上的大、中修市政公用工程需提供该项内容的证明文件）。</w:t>
      </w:r>
    </w:p>
    <w:p w:rsidR="00F37EF5" w:rsidRPr="008545FC" w:rsidRDefault="00D75DC9">
      <w:pPr>
        <w:spacing w:line="360" w:lineRule="auto"/>
        <w:ind w:firstLineChars="200" w:firstLine="480"/>
        <w:rPr>
          <w:rFonts w:ascii="宋体" w:hAnsi="宋体"/>
          <w:sz w:val="24"/>
        </w:rPr>
      </w:pPr>
      <w:r w:rsidRPr="008545FC">
        <w:rPr>
          <w:rFonts w:ascii="宋体" w:hAnsi="宋体"/>
          <w:sz w:val="24"/>
        </w:rPr>
        <w:t>11.2.3</w:t>
      </w:r>
      <w:r w:rsidRPr="008545FC">
        <w:rPr>
          <w:rFonts w:ascii="宋体" w:hAnsi="宋体" w:hint="eastAsia"/>
          <w:sz w:val="24"/>
        </w:rPr>
        <w:t>项目管理机构配备。</w:t>
      </w:r>
    </w:p>
    <w:p w:rsidR="00F37EF5" w:rsidRPr="008545FC" w:rsidRDefault="00D75DC9">
      <w:pPr>
        <w:spacing w:line="360" w:lineRule="auto"/>
        <w:ind w:firstLineChars="200" w:firstLine="480"/>
        <w:rPr>
          <w:rFonts w:ascii="宋体" w:hAnsi="宋体"/>
          <w:sz w:val="24"/>
        </w:rPr>
      </w:pPr>
      <w:r w:rsidRPr="008545FC">
        <w:rPr>
          <w:rFonts w:ascii="宋体" w:hAnsi="宋体" w:hint="eastAsia"/>
          <w:sz w:val="24"/>
        </w:rPr>
        <w:t>（</w:t>
      </w:r>
      <w:r w:rsidRPr="008545FC">
        <w:rPr>
          <w:rFonts w:ascii="宋体" w:hAnsi="宋体"/>
          <w:sz w:val="24"/>
        </w:rPr>
        <w:t>1</w:t>
      </w:r>
      <w:r w:rsidRPr="008545FC">
        <w:rPr>
          <w:rFonts w:ascii="宋体" w:hAnsi="宋体" w:hint="eastAsia"/>
          <w:sz w:val="24"/>
        </w:rPr>
        <w:t>）投标人应列出该项目工程的施工组织机构构成和画出机构框架图及其负责人；</w:t>
      </w:r>
    </w:p>
    <w:p w:rsidR="00F37EF5" w:rsidRPr="008545FC" w:rsidRDefault="00D75DC9">
      <w:pPr>
        <w:spacing w:line="360" w:lineRule="auto"/>
        <w:ind w:firstLineChars="200" w:firstLine="480"/>
        <w:rPr>
          <w:rFonts w:ascii="宋体" w:hAnsi="宋体"/>
          <w:sz w:val="24"/>
        </w:rPr>
      </w:pPr>
      <w:r w:rsidRPr="008545FC">
        <w:rPr>
          <w:rFonts w:ascii="宋体" w:hAnsi="宋体" w:hint="eastAsia"/>
          <w:sz w:val="24"/>
        </w:rPr>
        <w:t>（</w:t>
      </w:r>
      <w:r w:rsidRPr="008545FC">
        <w:rPr>
          <w:rFonts w:ascii="宋体" w:hAnsi="宋体"/>
          <w:sz w:val="24"/>
        </w:rPr>
        <w:t>2</w:t>
      </w:r>
      <w:r w:rsidRPr="008545FC">
        <w:rPr>
          <w:rFonts w:ascii="宋体" w:hAnsi="宋体" w:hint="eastAsia"/>
          <w:sz w:val="24"/>
        </w:rPr>
        <w:t>）投标人应详细列出该施工组织机构中主要成员的名单、简历资料、职务职称和在本项目中拟担任的职务等资料，并附上有关证明材料扫描件；</w:t>
      </w:r>
    </w:p>
    <w:p w:rsidR="00F37EF5" w:rsidRPr="008545FC" w:rsidRDefault="00D75DC9">
      <w:pPr>
        <w:spacing w:line="360" w:lineRule="auto"/>
        <w:ind w:firstLineChars="200" w:firstLine="480"/>
        <w:rPr>
          <w:rFonts w:ascii="宋体" w:hAnsi="宋体"/>
          <w:sz w:val="24"/>
        </w:rPr>
      </w:pPr>
      <w:r w:rsidRPr="008545FC">
        <w:rPr>
          <w:rFonts w:ascii="宋体" w:hAnsi="宋体" w:hint="eastAsia"/>
          <w:sz w:val="24"/>
        </w:rPr>
        <w:t>（</w:t>
      </w:r>
      <w:r w:rsidRPr="008545FC">
        <w:rPr>
          <w:rFonts w:ascii="宋体" w:hAnsi="宋体"/>
          <w:sz w:val="24"/>
        </w:rPr>
        <w:t>3</w:t>
      </w:r>
      <w:r w:rsidRPr="008545FC">
        <w:rPr>
          <w:rFonts w:ascii="宋体" w:hAnsi="宋体" w:hint="eastAsia"/>
          <w:sz w:val="24"/>
        </w:rPr>
        <w:t>）其他辅助说明资料。</w:t>
      </w:r>
    </w:p>
    <w:p w:rsidR="00F37EF5" w:rsidRPr="008545FC" w:rsidRDefault="00D75DC9">
      <w:pPr>
        <w:spacing w:line="360" w:lineRule="auto"/>
        <w:ind w:firstLineChars="200" w:firstLine="480"/>
        <w:rPr>
          <w:rFonts w:ascii="宋体" w:hAnsi="宋体"/>
          <w:sz w:val="24"/>
        </w:rPr>
      </w:pPr>
      <w:r w:rsidRPr="008545FC">
        <w:rPr>
          <w:rFonts w:ascii="宋体" w:hAnsi="宋体"/>
          <w:sz w:val="24"/>
        </w:rPr>
        <w:lastRenderedPageBreak/>
        <w:t>11.2.4</w:t>
      </w:r>
      <w:r w:rsidRPr="008545FC">
        <w:rPr>
          <w:rFonts w:ascii="宋体" w:hAnsi="宋体" w:hint="eastAsia"/>
          <w:sz w:val="24"/>
        </w:rPr>
        <w:t>投标人在广州市可使用适合本工程的机械设备（附：机械设备为自有或租赁的说明；及承诺机械设备如属于租赁的，其租赁是不属于重复租赁）。</w:t>
      </w:r>
    </w:p>
    <w:p w:rsidR="00F37EF5" w:rsidRPr="008545FC" w:rsidRDefault="00D75DC9">
      <w:pPr>
        <w:tabs>
          <w:tab w:val="left" w:pos="1125"/>
        </w:tabs>
        <w:spacing w:line="360" w:lineRule="auto"/>
        <w:ind w:firstLineChars="200" w:firstLine="480"/>
        <w:rPr>
          <w:rFonts w:ascii="宋体" w:hAnsi="宋体"/>
          <w:sz w:val="24"/>
        </w:rPr>
      </w:pPr>
      <w:r w:rsidRPr="008545FC">
        <w:rPr>
          <w:rFonts w:ascii="宋体" w:hAnsi="宋体"/>
          <w:sz w:val="24"/>
        </w:rPr>
        <w:t>11.2.5</w:t>
      </w:r>
      <w:r w:rsidRPr="008545FC">
        <w:rPr>
          <w:rFonts w:ascii="宋体" w:hAnsi="宋体" w:hint="eastAsia"/>
          <w:sz w:val="24"/>
        </w:rPr>
        <w:t>施工组织设计或施工方案。</w:t>
      </w:r>
    </w:p>
    <w:p w:rsidR="00F37EF5" w:rsidRPr="008545FC" w:rsidRDefault="00D75DC9">
      <w:pPr>
        <w:tabs>
          <w:tab w:val="left" w:pos="1125"/>
        </w:tabs>
        <w:spacing w:line="360" w:lineRule="auto"/>
        <w:ind w:firstLineChars="200" w:firstLine="480"/>
        <w:rPr>
          <w:rFonts w:ascii="宋体" w:hAnsi="宋体"/>
          <w:sz w:val="24"/>
        </w:rPr>
      </w:pPr>
      <w:r w:rsidRPr="008545FC">
        <w:rPr>
          <w:rFonts w:ascii="宋体" w:hAnsi="宋体"/>
          <w:sz w:val="24"/>
        </w:rPr>
        <w:t>11.2.6按照</w:t>
      </w:r>
      <w:r w:rsidRPr="008545FC">
        <w:rPr>
          <w:rFonts w:ascii="宋体" w:hAnsi="宋体" w:hint="eastAsia"/>
          <w:bCs/>
          <w:sz w:val="24"/>
        </w:rPr>
        <w:t>招标文件要求</w:t>
      </w:r>
      <w:r w:rsidRPr="008545FC">
        <w:rPr>
          <w:rFonts w:ascii="宋体" w:hAnsi="宋体" w:hint="eastAsia"/>
          <w:sz w:val="24"/>
        </w:rPr>
        <w:t>填写的《参与编制技术标投标文件人员名单》。</w:t>
      </w:r>
    </w:p>
    <w:p w:rsidR="00F37EF5" w:rsidRPr="008545FC" w:rsidRDefault="00D75DC9">
      <w:pPr>
        <w:spacing w:line="360" w:lineRule="auto"/>
        <w:ind w:firstLineChars="200" w:firstLine="480"/>
        <w:rPr>
          <w:rFonts w:ascii="宋体" w:hAnsi="宋体"/>
          <w:bCs/>
          <w:sz w:val="24"/>
        </w:rPr>
      </w:pPr>
      <w:r w:rsidRPr="008545FC">
        <w:rPr>
          <w:rFonts w:ascii="宋体" w:hAnsi="宋体"/>
          <w:bCs/>
          <w:sz w:val="24"/>
        </w:rPr>
        <w:t xml:space="preserve">11.3 </w:t>
      </w:r>
      <w:r w:rsidRPr="008545FC">
        <w:rPr>
          <w:rFonts w:ascii="宋体" w:hAnsi="宋体" w:hint="eastAsia"/>
          <w:bCs/>
          <w:sz w:val="24"/>
        </w:rPr>
        <w:t>经济部分投标文件主要包括下列内容：</w:t>
      </w:r>
    </w:p>
    <w:p w:rsidR="00F37EF5" w:rsidRPr="008545FC" w:rsidRDefault="00D75DC9">
      <w:pPr>
        <w:spacing w:line="360" w:lineRule="auto"/>
        <w:ind w:firstLineChars="200" w:firstLine="480"/>
        <w:rPr>
          <w:rFonts w:ascii="宋体" w:hAnsi="宋体"/>
          <w:sz w:val="24"/>
        </w:rPr>
      </w:pPr>
      <w:r w:rsidRPr="008545FC">
        <w:rPr>
          <w:rFonts w:ascii="宋体" w:hAnsi="宋体"/>
          <w:sz w:val="24"/>
        </w:rPr>
        <w:t xml:space="preserve">11.3.1 </w:t>
      </w:r>
      <w:r w:rsidRPr="008545FC">
        <w:rPr>
          <w:rFonts w:ascii="宋体" w:hAnsi="宋体" w:hint="eastAsia"/>
          <w:sz w:val="24"/>
        </w:rPr>
        <w:t>经济投标文件</w:t>
      </w:r>
      <w:r w:rsidRPr="008545FC">
        <w:rPr>
          <w:rFonts w:ascii="宋体" w:hAnsi="宋体"/>
          <w:sz w:val="24"/>
        </w:rPr>
        <w:t>(</w:t>
      </w:r>
      <w:r w:rsidRPr="008545FC">
        <w:rPr>
          <w:rFonts w:ascii="宋体" w:hAnsi="宋体" w:hint="eastAsia"/>
          <w:sz w:val="24"/>
        </w:rPr>
        <w:t>按招标文件的要求填写</w:t>
      </w:r>
      <w:r w:rsidRPr="008545FC">
        <w:rPr>
          <w:rFonts w:ascii="宋体" w:hAnsi="宋体"/>
          <w:sz w:val="24"/>
        </w:rPr>
        <w:t>)</w:t>
      </w:r>
      <w:r w:rsidRPr="008545FC">
        <w:rPr>
          <w:rFonts w:ascii="宋体" w:hAnsi="宋体" w:hint="eastAsia"/>
          <w:sz w:val="24"/>
        </w:rPr>
        <w:t>。</w:t>
      </w:r>
    </w:p>
    <w:p w:rsidR="00F37EF5" w:rsidRPr="008545FC" w:rsidRDefault="00D75DC9">
      <w:pPr>
        <w:spacing w:line="360" w:lineRule="auto"/>
        <w:ind w:firstLineChars="200" w:firstLine="480"/>
        <w:rPr>
          <w:rFonts w:ascii="宋体" w:hAnsi="宋体"/>
          <w:sz w:val="24"/>
        </w:rPr>
      </w:pPr>
      <w:r w:rsidRPr="008545FC">
        <w:rPr>
          <w:rFonts w:ascii="宋体" w:hAnsi="宋体"/>
          <w:sz w:val="24"/>
        </w:rPr>
        <w:t>11.3.2</w:t>
      </w:r>
      <w:r w:rsidRPr="008545FC">
        <w:rPr>
          <w:rFonts w:ascii="宋体" w:hAnsi="宋体" w:hint="eastAsia"/>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Pr="008545FC">
        <w:rPr>
          <w:rFonts w:ascii="宋体" w:hAnsi="宋体" w:hint="eastAsia"/>
          <w:sz w:val="24"/>
          <w:szCs w:val="24"/>
        </w:rPr>
        <w:t>其中包括如下：</w:t>
      </w:r>
      <w:r w:rsidRPr="008545FC">
        <w:rPr>
          <w:rFonts w:ascii="宋体" w:hAnsi="宋体"/>
          <w:sz w:val="24"/>
        </w:rPr>
        <w:t xml:space="preserve"> </w:t>
      </w:r>
    </w:p>
    <w:p w:rsidR="00F37EF5" w:rsidRPr="008545FC" w:rsidRDefault="00D75DC9">
      <w:pPr>
        <w:spacing w:line="360" w:lineRule="auto"/>
        <w:ind w:firstLineChars="236" w:firstLine="566"/>
        <w:rPr>
          <w:rFonts w:ascii="宋体" w:hAnsi="宋体"/>
          <w:sz w:val="24"/>
        </w:rPr>
      </w:pPr>
      <w:r w:rsidRPr="008545FC">
        <w:rPr>
          <w:rFonts w:ascii="宋体" w:hAnsi="宋体" w:hint="eastAsia"/>
          <w:sz w:val="24"/>
        </w:rPr>
        <w:t>（</w:t>
      </w:r>
      <w:r w:rsidRPr="008545FC">
        <w:rPr>
          <w:rFonts w:ascii="宋体" w:hAnsi="宋体"/>
          <w:sz w:val="24"/>
        </w:rPr>
        <w:t>1</w:t>
      </w:r>
      <w:r w:rsidRPr="008545FC">
        <w:rPr>
          <w:rFonts w:ascii="宋体" w:hAnsi="宋体" w:hint="eastAsia"/>
          <w:sz w:val="24"/>
        </w:rPr>
        <w:t>）投标总价封面、扉页；</w:t>
      </w:r>
    </w:p>
    <w:p w:rsidR="00F37EF5" w:rsidRPr="008545FC" w:rsidRDefault="00D75DC9">
      <w:pPr>
        <w:spacing w:line="360" w:lineRule="auto"/>
        <w:ind w:firstLineChars="236" w:firstLine="566"/>
        <w:rPr>
          <w:rFonts w:ascii="宋体" w:hAnsi="宋体"/>
          <w:sz w:val="24"/>
          <w:szCs w:val="24"/>
        </w:rPr>
      </w:pPr>
      <w:r w:rsidRPr="008545FC">
        <w:rPr>
          <w:rFonts w:ascii="宋体" w:hAnsi="宋体" w:hint="eastAsia"/>
          <w:sz w:val="24"/>
          <w:szCs w:val="24"/>
        </w:rPr>
        <w:t>（</w:t>
      </w:r>
      <w:r w:rsidRPr="008545FC">
        <w:rPr>
          <w:rFonts w:ascii="宋体" w:hAnsi="宋体"/>
          <w:sz w:val="24"/>
          <w:szCs w:val="24"/>
        </w:rPr>
        <w:t>2</w:t>
      </w:r>
      <w:r w:rsidRPr="008545FC">
        <w:rPr>
          <w:rFonts w:ascii="宋体" w:hAnsi="宋体" w:hint="eastAsia"/>
          <w:sz w:val="24"/>
          <w:szCs w:val="24"/>
        </w:rPr>
        <w:t>）总说明</w:t>
      </w:r>
    </w:p>
    <w:p w:rsidR="00F37EF5" w:rsidRPr="008545FC" w:rsidRDefault="00D75DC9">
      <w:pPr>
        <w:spacing w:line="360" w:lineRule="auto"/>
        <w:ind w:firstLineChars="236" w:firstLine="566"/>
        <w:rPr>
          <w:rFonts w:ascii="宋体" w:hAnsi="宋体"/>
          <w:sz w:val="24"/>
          <w:szCs w:val="24"/>
        </w:rPr>
      </w:pPr>
      <w:r w:rsidRPr="008545FC">
        <w:rPr>
          <w:rFonts w:ascii="宋体" w:hAnsi="宋体" w:hint="eastAsia"/>
          <w:sz w:val="24"/>
          <w:szCs w:val="24"/>
        </w:rPr>
        <w:t>（</w:t>
      </w:r>
      <w:r w:rsidRPr="008545FC">
        <w:rPr>
          <w:rFonts w:ascii="宋体" w:hAnsi="宋体"/>
          <w:sz w:val="24"/>
          <w:szCs w:val="24"/>
        </w:rPr>
        <w:t>3）工程项目投标报价汇总表；</w:t>
      </w:r>
    </w:p>
    <w:p w:rsidR="00F37EF5" w:rsidRPr="008545FC" w:rsidRDefault="00D75DC9">
      <w:pPr>
        <w:spacing w:line="360" w:lineRule="auto"/>
        <w:ind w:firstLineChars="236" w:firstLine="566"/>
        <w:rPr>
          <w:rFonts w:ascii="宋体" w:hAnsi="宋体"/>
          <w:sz w:val="24"/>
          <w:szCs w:val="24"/>
        </w:rPr>
      </w:pPr>
      <w:r w:rsidRPr="008545FC">
        <w:rPr>
          <w:rFonts w:ascii="宋体" w:hAnsi="宋体" w:hint="eastAsia"/>
          <w:sz w:val="24"/>
          <w:szCs w:val="24"/>
        </w:rPr>
        <w:t>（</w:t>
      </w:r>
      <w:r w:rsidRPr="008545FC">
        <w:rPr>
          <w:rFonts w:ascii="宋体" w:hAnsi="宋体"/>
          <w:sz w:val="24"/>
          <w:szCs w:val="24"/>
        </w:rPr>
        <w:t>4）单项工程投标报价汇总表；</w:t>
      </w:r>
    </w:p>
    <w:p w:rsidR="00F37EF5" w:rsidRPr="008545FC" w:rsidRDefault="00D75DC9">
      <w:pPr>
        <w:spacing w:line="360" w:lineRule="auto"/>
        <w:ind w:firstLineChars="236" w:firstLine="566"/>
        <w:rPr>
          <w:rFonts w:ascii="宋体" w:hAnsi="宋体"/>
          <w:sz w:val="24"/>
          <w:szCs w:val="24"/>
        </w:rPr>
      </w:pPr>
      <w:r w:rsidRPr="008545FC">
        <w:rPr>
          <w:rFonts w:ascii="宋体" w:hAnsi="宋体" w:hint="eastAsia"/>
          <w:sz w:val="24"/>
          <w:szCs w:val="24"/>
        </w:rPr>
        <w:t>（</w:t>
      </w:r>
      <w:r w:rsidRPr="008545FC">
        <w:rPr>
          <w:rFonts w:ascii="宋体" w:hAnsi="宋体"/>
          <w:sz w:val="24"/>
          <w:szCs w:val="24"/>
        </w:rPr>
        <w:t>5）单位工程投标报价汇总表；</w:t>
      </w:r>
    </w:p>
    <w:p w:rsidR="00F37EF5" w:rsidRPr="008545FC" w:rsidRDefault="00D75DC9">
      <w:pPr>
        <w:spacing w:line="360" w:lineRule="auto"/>
        <w:ind w:firstLineChars="236" w:firstLine="566"/>
        <w:rPr>
          <w:rFonts w:ascii="宋体" w:hAnsi="宋体"/>
          <w:sz w:val="24"/>
          <w:szCs w:val="24"/>
        </w:rPr>
      </w:pPr>
      <w:r w:rsidRPr="008545FC">
        <w:rPr>
          <w:rFonts w:ascii="宋体" w:hAnsi="宋体" w:hint="eastAsia"/>
          <w:sz w:val="24"/>
          <w:szCs w:val="24"/>
        </w:rPr>
        <w:t>（</w:t>
      </w:r>
      <w:r w:rsidRPr="008545FC">
        <w:rPr>
          <w:rFonts w:ascii="宋体" w:hAnsi="宋体"/>
          <w:sz w:val="24"/>
          <w:szCs w:val="24"/>
        </w:rPr>
        <w:t>6）分部分项工程清单与计价表；</w:t>
      </w:r>
    </w:p>
    <w:p w:rsidR="00F37EF5" w:rsidRPr="008545FC" w:rsidRDefault="00D75DC9">
      <w:pPr>
        <w:spacing w:line="360" w:lineRule="auto"/>
        <w:ind w:firstLineChars="236" w:firstLine="566"/>
        <w:rPr>
          <w:rFonts w:ascii="宋体" w:hAnsi="宋体"/>
          <w:sz w:val="24"/>
          <w:szCs w:val="24"/>
        </w:rPr>
      </w:pPr>
      <w:r w:rsidRPr="008545FC">
        <w:rPr>
          <w:rFonts w:ascii="宋体" w:hAnsi="宋体" w:hint="eastAsia"/>
          <w:sz w:val="24"/>
          <w:szCs w:val="24"/>
        </w:rPr>
        <w:t>（</w:t>
      </w:r>
      <w:r w:rsidRPr="008545FC">
        <w:rPr>
          <w:rFonts w:ascii="宋体" w:hAnsi="宋体"/>
          <w:sz w:val="24"/>
          <w:szCs w:val="24"/>
        </w:rPr>
        <w:t>7）单价措施项目清单与计价表；</w:t>
      </w:r>
    </w:p>
    <w:p w:rsidR="00F37EF5" w:rsidRPr="008545FC" w:rsidRDefault="00D75DC9">
      <w:pPr>
        <w:spacing w:line="360" w:lineRule="auto"/>
        <w:ind w:firstLineChars="236" w:firstLine="566"/>
        <w:rPr>
          <w:rFonts w:ascii="宋体" w:hAnsi="宋体"/>
          <w:sz w:val="24"/>
          <w:szCs w:val="24"/>
        </w:rPr>
      </w:pPr>
      <w:r w:rsidRPr="008545FC">
        <w:rPr>
          <w:rFonts w:ascii="宋体" w:hAnsi="宋体" w:hint="eastAsia"/>
          <w:sz w:val="24"/>
          <w:szCs w:val="24"/>
        </w:rPr>
        <w:t>（</w:t>
      </w:r>
      <w:r w:rsidRPr="008545FC">
        <w:rPr>
          <w:rFonts w:ascii="宋体" w:hAnsi="宋体"/>
          <w:sz w:val="24"/>
          <w:szCs w:val="24"/>
        </w:rPr>
        <w:t>8）总价措施项目清单与计价表；</w:t>
      </w:r>
    </w:p>
    <w:p w:rsidR="00F37EF5" w:rsidRPr="008545FC" w:rsidRDefault="00D75DC9">
      <w:pPr>
        <w:spacing w:line="360" w:lineRule="auto"/>
        <w:ind w:firstLineChars="236" w:firstLine="566"/>
        <w:rPr>
          <w:rFonts w:ascii="宋体" w:hAnsi="宋体"/>
          <w:sz w:val="24"/>
          <w:szCs w:val="24"/>
        </w:rPr>
      </w:pPr>
      <w:r w:rsidRPr="008545FC">
        <w:rPr>
          <w:rFonts w:ascii="宋体" w:hAnsi="宋体" w:hint="eastAsia"/>
          <w:sz w:val="24"/>
          <w:szCs w:val="24"/>
        </w:rPr>
        <w:t>（</w:t>
      </w:r>
      <w:r w:rsidRPr="008545FC">
        <w:rPr>
          <w:rFonts w:ascii="宋体" w:hAnsi="宋体"/>
          <w:sz w:val="24"/>
          <w:szCs w:val="24"/>
        </w:rPr>
        <w:t>9）综合单价分析表；</w:t>
      </w:r>
    </w:p>
    <w:p w:rsidR="00F37EF5" w:rsidRPr="008545FC" w:rsidRDefault="00D75DC9">
      <w:pPr>
        <w:spacing w:line="360" w:lineRule="auto"/>
        <w:ind w:firstLineChars="236" w:firstLine="566"/>
        <w:rPr>
          <w:rFonts w:ascii="宋体" w:hAnsi="宋体"/>
          <w:sz w:val="24"/>
          <w:szCs w:val="24"/>
        </w:rPr>
      </w:pPr>
      <w:r w:rsidRPr="008545FC">
        <w:rPr>
          <w:rFonts w:ascii="宋体" w:hAnsi="宋体" w:hint="eastAsia"/>
          <w:sz w:val="24"/>
          <w:szCs w:val="24"/>
        </w:rPr>
        <w:t>（</w:t>
      </w:r>
      <w:r w:rsidRPr="008545FC">
        <w:rPr>
          <w:rFonts w:ascii="宋体" w:hAnsi="宋体"/>
          <w:sz w:val="24"/>
          <w:szCs w:val="24"/>
        </w:rPr>
        <w:t>10）其他项目清单与计价汇总表；</w:t>
      </w:r>
    </w:p>
    <w:p w:rsidR="00F37EF5" w:rsidRPr="008545FC" w:rsidRDefault="00D75DC9">
      <w:pPr>
        <w:spacing w:line="360" w:lineRule="auto"/>
        <w:ind w:firstLineChars="236" w:firstLine="566"/>
        <w:rPr>
          <w:rFonts w:ascii="宋体" w:hAnsi="宋体"/>
          <w:sz w:val="24"/>
          <w:szCs w:val="24"/>
        </w:rPr>
      </w:pPr>
      <w:r w:rsidRPr="008545FC">
        <w:rPr>
          <w:rFonts w:ascii="宋体" w:hAnsi="宋体" w:hint="eastAsia"/>
          <w:sz w:val="24"/>
          <w:szCs w:val="24"/>
        </w:rPr>
        <w:t>（</w:t>
      </w:r>
      <w:r w:rsidRPr="008545FC">
        <w:rPr>
          <w:rFonts w:ascii="宋体" w:hAnsi="宋体"/>
          <w:sz w:val="24"/>
          <w:szCs w:val="24"/>
        </w:rPr>
        <w:t>11）暂列金额明细表；</w:t>
      </w:r>
    </w:p>
    <w:p w:rsidR="00F37EF5" w:rsidRPr="008545FC" w:rsidRDefault="00D75DC9">
      <w:pPr>
        <w:spacing w:line="360" w:lineRule="auto"/>
        <w:ind w:firstLineChars="236" w:firstLine="566"/>
        <w:rPr>
          <w:rFonts w:ascii="宋体" w:hAnsi="宋体"/>
          <w:sz w:val="24"/>
          <w:szCs w:val="24"/>
        </w:rPr>
      </w:pPr>
      <w:r w:rsidRPr="008545FC">
        <w:rPr>
          <w:rFonts w:ascii="宋体" w:hAnsi="宋体" w:hint="eastAsia"/>
          <w:sz w:val="24"/>
          <w:szCs w:val="24"/>
        </w:rPr>
        <w:t>（</w:t>
      </w:r>
      <w:r w:rsidRPr="008545FC">
        <w:rPr>
          <w:rFonts w:ascii="宋体" w:hAnsi="宋体"/>
          <w:sz w:val="24"/>
          <w:szCs w:val="24"/>
        </w:rPr>
        <w:t>12）材料（工程设备）暂估价明细表；</w:t>
      </w:r>
    </w:p>
    <w:p w:rsidR="00F37EF5" w:rsidRPr="008545FC" w:rsidRDefault="00D75DC9">
      <w:pPr>
        <w:spacing w:line="360" w:lineRule="auto"/>
        <w:ind w:firstLineChars="236" w:firstLine="566"/>
        <w:rPr>
          <w:rFonts w:ascii="宋体" w:hAnsi="宋体"/>
          <w:sz w:val="24"/>
          <w:szCs w:val="24"/>
        </w:rPr>
      </w:pPr>
      <w:r w:rsidRPr="008545FC">
        <w:rPr>
          <w:rFonts w:ascii="宋体" w:hAnsi="宋体" w:hint="eastAsia"/>
          <w:sz w:val="24"/>
          <w:szCs w:val="24"/>
        </w:rPr>
        <w:t>（</w:t>
      </w:r>
      <w:r w:rsidRPr="008545FC">
        <w:rPr>
          <w:rFonts w:ascii="宋体" w:hAnsi="宋体"/>
          <w:sz w:val="24"/>
          <w:szCs w:val="24"/>
        </w:rPr>
        <w:t>13）专业工程暂估价明细表；</w:t>
      </w:r>
    </w:p>
    <w:p w:rsidR="00F37EF5" w:rsidRPr="008545FC" w:rsidRDefault="00D75DC9">
      <w:pPr>
        <w:spacing w:line="360" w:lineRule="auto"/>
        <w:ind w:firstLineChars="236" w:firstLine="566"/>
        <w:rPr>
          <w:rFonts w:ascii="宋体" w:hAnsi="宋体"/>
          <w:sz w:val="24"/>
          <w:szCs w:val="24"/>
        </w:rPr>
      </w:pPr>
      <w:r w:rsidRPr="008545FC">
        <w:rPr>
          <w:rFonts w:ascii="宋体" w:hAnsi="宋体" w:hint="eastAsia"/>
          <w:sz w:val="24"/>
          <w:szCs w:val="24"/>
        </w:rPr>
        <w:t>（</w:t>
      </w:r>
      <w:r w:rsidRPr="008545FC">
        <w:rPr>
          <w:rFonts w:ascii="宋体" w:hAnsi="宋体"/>
          <w:sz w:val="24"/>
          <w:szCs w:val="24"/>
        </w:rPr>
        <w:t>14）计日工表；</w:t>
      </w:r>
    </w:p>
    <w:p w:rsidR="00F37EF5" w:rsidRPr="008545FC" w:rsidRDefault="00D75DC9">
      <w:pPr>
        <w:spacing w:line="360" w:lineRule="auto"/>
        <w:ind w:firstLineChars="236" w:firstLine="566"/>
        <w:rPr>
          <w:rFonts w:ascii="宋体" w:hAnsi="宋体"/>
          <w:sz w:val="24"/>
          <w:szCs w:val="24"/>
        </w:rPr>
      </w:pPr>
      <w:r w:rsidRPr="008545FC">
        <w:rPr>
          <w:rFonts w:ascii="宋体" w:hAnsi="宋体" w:hint="eastAsia"/>
          <w:sz w:val="24"/>
          <w:szCs w:val="24"/>
        </w:rPr>
        <w:t>（</w:t>
      </w:r>
      <w:r w:rsidRPr="008545FC">
        <w:rPr>
          <w:rFonts w:ascii="宋体" w:hAnsi="宋体"/>
          <w:sz w:val="24"/>
          <w:szCs w:val="24"/>
        </w:rPr>
        <w:t>15）总承包服务计价表；</w:t>
      </w:r>
    </w:p>
    <w:p w:rsidR="00F37EF5" w:rsidRPr="008545FC" w:rsidRDefault="00D75DC9">
      <w:pPr>
        <w:spacing w:line="360" w:lineRule="auto"/>
        <w:ind w:firstLineChars="236" w:firstLine="566"/>
        <w:rPr>
          <w:rFonts w:ascii="宋体" w:hAnsi="宋体"/>
          <w:sz w:val="24"/>
          <w:szCs w:val="24"/>
        </w:rPr>
      </w:pPr>
      <w:r w:rsidRPr="008545FC">
        <w:rPr>
          <w:rFonts w:ascii="宋体" w:hAnsi="宋体" w:hint="eastAsia"/>
          <w:sz w:val="24"/>
          <w:szCs w:val="24"/>
        </w:rPr>
        <w:t>（</w:t>
      </w:r>
      <w:r w:rsidRPr="008545FC">
        <w:rPr>
          <w:rFonts w:ascii="宋体" w:hAnsi="宋体"/>
          <w:sz w:val="24"/>
          <w:szCs w:val="24"/>
        </w:rPr>
        <w:t>16）规费和税金项目计价表；</w:t>
      </w:r>
    </w:p>
    <w:p w:rsidR="00F37EF5" w:rsidRPr="008545FC" w:rsidRDefault="00D75DC9">
      <w:pPr>
        <w:spacing w:line="360" w:lineRule="auto"/>
        <w:ind w:firstLineChars="200" w:firstLine="480"/>
        <w:rPr>
          <w:rFonts w:ascii="宋体" w:hAnsi="宋体"/>
          <w:sz w:val="24"/>
        </w:rPr>
      </w:pPr>
      <w:r w:rsidRPr="008545FC">
        <w:rPr>
          <w:rFonts w:ascii="宋体" w:hAnsi="宋体"/>
          <w:sz w:val="24"/>
          <w:szCs w:val="24"/>
        </w:rPr>
        <w:t xml:space="preserve"> （17）人工、主要材料和设备一览表</w:t>
      </w:r>
    </w:p>
    <w:p w:rsidR="00F37EF5" w:rsidRPr="008545FC" w:rsidRDefault="00D75DC9">
      <w:pPr>
        <w:tabs>
          <w:tab w:val="left" w:pos="1125"/>
        </w:tabs>
        <w:spacing w:line="360" w:lineRule="auto"/>
        <w:ind w:firstLineChars="200" w:firstLine="480"/>
        <w:rPr>
          <w:rFonts w:ascii="宋体" w:hAnsi="宋体"/>
          <w:sz w:val="24"/>
        </w:rPr>
      </w:pPr>
      <w:r w:rsidRPr="008545FC">
        <w:rPr>
          <w:rFonts w:ascii="宋体" w:hAnsi="宋体"/>
          <w:sz w:val="24"/>
        </w:rPr>
        <w:t>11.3.3按照</w:t>
      </w:r>
      <w:r w:rsidRPr="008545FC">
        <w:rPr>
          <w:rFonts w:ascii="宋体" w:hAnsi="宋体" w:hint="eastAsia"/>
          <w:bCs/>
          <w:sz w:val="24"/>
        </w:rPr>
        <w:t>招标文件要求</w:t>
      </w:r>
      <w:r w:rsidRPr="008545FC">
        <w:rPr>
          <w:rFonts w:ascii="宋体" w:hAnsi="宋体" w:hint="eastAsia"/>
          <w:sz w:val="24"/>
        </w:rPr>
        <w:t>填写的《参与编制经济标投标文件人员名单》。</w:t>
      </w:r>
    </w:p>
    <w:p w:rsidR="00F37EF5" w:rsidRPr="008545FC" w:rsidRDefault="00D75DC9">
      <w:pPr>
        <w:tabs>
          <w:tab w:val="left" w:pos="1125"/>
        </w:tabs>
        <w:spacing w:line="360" w:lineRule="auto"/>
        <w:ind w:firstLineChars="200" w:firstLine="480"/>
        <w:rPr>
          <w:rFonts w:ascii="宋体" w:hAnsi="宋体"/>
          <w:sz w:val="24"/>
        </w:rPr>
      </w:pPr>
      <w:r w:rsidRPr="008545FC">
        <w:rPr>
          <w:rFonts w:ascii="宋体" w:hAnsi="宋体"/>
          <w:sz w:val="24"/>
        </w:rPr>
        <w:lastRenderedPageBreak/>
        <w:t>11.3.4若投标人的投标报价低于工程成本警示价的，投标人还须提供详细的施工组织设计、单价、措施性费用、综合单价分析表、主要材料价格表、投标人成本分析供评标委员会评审。</w:t>
      </w:r>
    </w:p>
    <w:p w:rsidR="00F37EF5" w:rsidRPr="008545FC" w:rsidRDefault="00D75DC9">
      <w:pPr>
        <w:pStyle w:val="Style62"/>
        <w:spacing w:line="360" w:lineRule="auto"/>
        <w:ind w:firstLine="482"/>
        <w:rPr>
          <w:rFonts w:ascii="宋体" w:hAnsi="宋体"/>
          <w:b/>
          <w:bCs/>
          <w:sz w:val="24"/>
        </w:rPr>
      </w:pPr>
      <w:r w:rsidRPr="008545FC">
        <w:rPr>
          <w:rFonts w:ascii="宋体" w:hAnsi="宋体"/>
          <w:b/>
          <w:bCs/>
          <w:sz w:val="24"/>
        </w:rPr>
        <w:t>12</w:t>
      </w:r>
      <w:r w:rsidRPr="008545FC">
        <w:rPr>
          <w:rFonts w:ascii="宋体" w:hAnsi="宋体" w:hint="eastAsia"/>
          <w:b/>
          <w:bCs/>
          <w:sz w:val="24"/>
        </w:rPr>
        <w:t>．投标文件格式</w:t>
      </w:r>
    </w:p>
    <w:p w:rsidR="00F37EF5" w:rsidRPr="008545FC" w:rsidRDefault="00D75DC9">
      <w:pPr>
        <w:pStyle w:val="Style62"/>
        <w:spacing w:line="360" w:lineRule="auto"/>
        <w:ind w:firstLine="480"/>
        <w:rPr>
          <w:rFonts w:ascii="宋体" w:hAnsi="宋体"/>
          <w:sz w:val="24"/>
        </w:rPr>
      </w:pPr>
      <w:r w:rsidRPr="008545FC">
        <w:rPr>
          <w:rFonts w:ascii="宋体" w:hAnsi="宋体"/>
          <w:sz w:val="24"/>
        </w:rPr>
        <w:t xml:space="preserve">12.1 </w:t>
      </w:r>
      <w:r w:rsidRPr="008545FC">
        <w:rPr>
          <w:rFonts w:ascii="宋体" w:hAnsi="宋体" w:hint="eastAsia"/>
          <w:sz w:val="24"/>
        </w:rPr>
        <w:t>投标文件包括本须知第</w:t>
      </w:r>
      <w:r w:rsidRPr="008545FC">
        <w:rPr>
          <w:rFonts w:ascii="宋体" w:hAnsi="宋体"/>
          <w:sz w:val="24"/>
        </w:rPr>
        <w:t>11</w:t>
      </w:r>
      <w:r w:rsidRPr="008545FC">
        <w:rPr>
          <w:rFonts w:ascii="宋体" w:hAnsi="宋体" w:hint="eastAsia"/>
          <w:sz w:val="24"/>
        </w:rPr>
        <w:t>条中规定的内容，投标人提交的投标文件应当使用招标文件所提供的投标文件全部格式（表格可以按同样格式扩展）。</w:t>
      </w:r>
    </w:p>
    <w:p w:rsidR="00F37EF5" w:rsidRPr="008545FC" w:rsidRDefault="00D75DC9">
      <w:pPr>
        <w:pStyle w:val="Style62"/>
        <w:spacing w:line="360" w:lineRule="auto"/>
        <w:ind w:firstLine="480"/>
        <w:rPr>
          <w:rFonts w:ascii="宋体" w:hAnsi="宋体"/>
          <w:sz w:val="24"/>
        </w:rPr>
      </w:pPr>
      <w:r w:rsidRPr="008545FC">
        <w:rPr>
          <w:rFonts w:ascii="宋体" w:hAnsi="宋体"/>
          <w:sz w:val="24"/>
        </w:rPr>
        <w:t xml:space="preserve">12.2 </w:t>
      </w:r>
      <w:r w:rsidRPr="008545FC">
        <w:rPr>
          <w:rFonts w:ascii="宋体" w:hAnsi="宋体" w:hint="eastAsia"/>
          <w:sz w:val="24"/>
        </w:rPr>
        <w:t>投标文件全部采用电子文档，投标文件所附证书证件均为原件扫描件，并采用单位数字证书，按招标文件要求在相应位置加盖电子印章。投标文件中需个人签字或盖章的，应在线下完成后扫描上传。按照交易平台关于</w:t>
      </w:r>
      <w:r w:rsidRPr="008545FC">
        <w:rPr>
          <w:rFonts w:ascii="宋体" w:hAnsi="宋体" w:hint="eastAsia"/>
          <w:sz w:val="24"/>
          <w:szCs w:val="24"/>
        </w:rPr>
        <w:t>全流程电子化项目的相关指南进行操作。详见：</w:t>
      </w:r>
      <w:r w:rsidRPr="008545FC">
        <w:rPr>
          <w:rFonts w:ascii="宋体" w:hAnsi="宋体"/>
          <w:bCs/>
          <w:kern w:val="0"/>
          <w:sz w:val="24"/>
          <w:szCs w:val="24"/>
          <w:u w:val="single"/>
        </w:rPr>
        <w:t xml:space="preserve">          </w:t>
      </w:r>
      <w:r w:rsidRPr="008545FC">
        <w:rPr>
          <w:rFonts w:ascii="宋体" w:hAnsi="宋体" w:hint="eastAsia"/>
          <w:sz w:val="24"/>
          <w:szCs w:val="24"/>
        </w:rPr>
        <w:t>。</w:t>
      </w:r>
    </w:p>
    <w:p w:rsidR="00F37EF5" w:rsidRPr="008545FC" w:rsidRDefault="00D75DC9">
      <w:pPr>
        <w:pStyle w:val="Style62"/>
        <w:spacing w:line="360" w:lineRule="auto"/>
        <w:ind w:firstLine="480"/>
        <w:rPr>
          <w:rFonts w:ascii="宋体" w:hAnsi="宋体"/>
          <w:sz w:val="24"/>
        </w:rPr>
      </w:pPr>
      <w:r w:rsidRPr="008545FC">
        <w:rPr>
          <w:rFonts w:ascii="宋体" w:hAnsi="宋体"/>
          <w:sz w:val="24"/>
        </w:rPr>
        <w:t xml:space="preserve">12.3 </w:t>
      </w:r>
      <w:r w:rsidRPr="008545FC">
        <w:rPr>
          <w:rFonts w:ascii="宋体" w:hAnsi="宋体" w:hint="eastAsia"/>
          <w:bCs/>
          <w:sz w:val="24"/>
          <w:szCs w:val="24"/>
        </w:rPr>
        <w:t>投标文件应按</w:t>
      </w:r>
      <w:r w:rsidRPr="008545FC">
        <w:rPr>
          <w:rFonts w:ascii="宋体" w:hAnsi="宋体" w:hint="eastAsia"/>
          <w:sz w:val="24"/>
        </w:rPr>
        <w:t>照交易平台关于全流程电子化项目的相关指南进行编制，详见：</w:t>
      </w:r>
      <w:r w:rsidRPr="008545FC">
        <w:rPr>
          <w:rFonts w:ascii="宋体" w:hAnsi="宋体"/>
          <w:sz w:val="24"/>
          <w:szCs w:val="24"/>
          <w:u w:val="single"/>
        </w:rPr>
        <w:t xml:space="preserve">  </w:t>
      </w:r>
      <w:r w:rsidRPr="008545FC">
        <w:rPr>
          <w:rFonts w:ascii="宋体" w:hAnsi="宋体"/>
          <w:bCs/>
          <w:kern w:val="0"/>
          <w:sz w:val="24"/>
          <w:szCs w:val="24"/>
          <w:u w:val="single"/>
        </w:rPr>
        <w:t xml:space="preserve">        </w:t>
      </w:r>
      <w:r w:rsidRPr="008545FC">
        <w:rPr>
          <w:rFonts w:ascii="宋体" w:hAnsi="宋体" w:hint="eastAsia"/>
          <w:sz w:val="24"/>
        </w:rPr>
        <w:t>。</w:t>
      </w:r>
    </w:p>
    <w:p w:rsidR="00F37EF5" w:rsidRPr="008545FC" w:rsidRDefault="00D75DC9">
      <w:pPr>
        <w:pStyle w:val="Style62"/>
        <w:spacing w:line="360" w:lineRule="auto"/>
        <w:ind w:firstLine="480"/>
        <w:rPr>
          <w:rFonts w:ascii="宋体" w:hAnsi="宋体"/>
          <w:sz w:val="24"/>
        </w:rPr>
      </w:pPr>
      <w:r w:rsidRPr="008545FC">
        <w:rPr>
          <w:rFonts w:ascii="宋体" w:hAnsi="宋体" w:hint="eastAsia"/>
          <w:bCs/>
          <w:sz w:val="24"/>
          <w:szCs w:val="24"/>
        </w:rPr>
        <w:t>如不按上述要求编制引起系统无法检索、读取相关信息的，其后果由投标人承担。</w:t>
      </w:r>
    </w:p>
    <w:p w:rsidR="00F37EF5" w:rsidRPr="008545FC" w:rsidRDefault="00D75DC9">
      <w:pPr>
        <w:pStyle w:val="Style62"/>
        <w:spacing w:line="360" w:lineRule="auto"/>
        <w:ind w:firstLine="482"/>
        <w:rPr>
          <w:rFonts w:ascii="宋体" w:hAnsi="宋体"/>
          <w:b/>
          <w:bCs/>
          <w:sz w:val="24"/>
        </w:rPr>
      </w:pPr>
      <w:r w:rsidRPr="008545FC">
        <w:rPr>
          <w:rFonts w:ascii="宋体" w:hAnsi="宋体"/>
          <w:b/>
          <w:bCs/>
          <w:sz w:val="24"/>
        </w:rPr>
        <w:t>13</w:t>
      </w:r>
      <w:r w:rsidRPr="008545FC">
        <w:rPr>
          <w:rFonts w:ascii="宋体" w:hAnsi="宋体" w:hint="eastAsia"/>
          <w:b/>
          <w:bCs/>
          <w:sz w:val="24"/>
        </w:rPr>
        <w:t>．投标报价及造价承包和变更结算方式</w:t>
      </w:r>
    </w:p>
    <w:p w:rsidR="00F37EF5" w:rsidRPr="008545FC" w:rsidRDefault="00D75DC9">
      <w:pPr>
        <w:pStyle w:val="Style62"/>
        <w:spacing w:line="360" w:lineRule="auto"/>
        <w:ind w:firstLine="480"/>
        <w:rPr>
          <w:rFonts w:ascii="宋体" w:hAnsi="宋体"/>
          <w:sz w:val="24"/>
        </w:rPr>
      </w:pPr>
      <w:r w:rsidRPr="008545FC">
        <w:rPr>
          <w:rFonts w:ascii="宋体" w:hAnsi="宋体"/>
          <w:sz w:val="24"/>
        </w:rPr>
        <w:t xml:space="preserve">13.1 </w:t>
      </w:r>
      <w:r w:rsidRPr="008545FC">
        <w:rPr>
          <w:rFonts w:ascii="宋体" w:hAnsi="宋体" w:hint="eastAsia"/>
          <w:sz w:val="24"/>
        </w:rPr>
        <w:t>本工程的投标报价采用投标须知前附表第</w:t>
      </w:r>
      <w:r w:rsidRPr="008545FC">
        <w:rPr>
          <w:rFonts w:ascii="宋体" w:hAnsi="宋体"/>
          <w:sz w:val="24"/>
        </w:rPr>
        <w:t>12</w:t>
      </w:r>
      <w:r w:rsidRPr="008545FC">
        <w:rPr>
          <w:rFonts w:ascii="宋体" w:hAnsi="宋体" w:hint="eastAsia"/>
          <w:sz w:val="24"/>
        </w:rPr>
        <w:t>项所规定的方式。投标报价（含单价及总价）精确到“分”。</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13.2</w:t>
      </w:r>
      <w:r w:rsidRPr="008545FC">
        <w:rPr>
          <w:rFonts w:ascii="宋体" w:hAnsi="宋体" w:hint="eastAsia"/>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13.3</w:t>
      </w:r>
      <w:r w:rsidRPr="008545FC">
        <w:rPr>
          <w:rFonts w:ascii="宋体" w:hAnsi="宋体" w:hint="eastAsia"/>
          <w:sz w:val="24"/>
        </w:rPr>
        <w:t>投标人的投标报价，应是按照投标须知前附表第</w:t>
      </w:r>
      <w:r w:rsidRPr="008545FC">
        <w:rPr>
          <w:rFonts w:ascii="宋体" w:hAnsi="宋体"/>
          <w:sz w:val="24"/>
        </w:rPr>
        <w:t>8</w:t>
      </w:r>
      <w:r w:rsidRPr="008545FC">
        <w:rPr>
          <w:rFonts w:ascii="宋体" w:hAnsi="宋体" w:hint="eastAsia"/>
          <w:sz w:val="24"/>
        </w:rPr>
        <w:t>项的工期要求，在投标须知前附表第</w:t>
      </w:r>
      <w:r w:rsidRPr="008545FC">
        <w:rPr>
          <w:rFonts w:ascii="宋体" w:hAnsi="宋体"/>
          <w:sz w:val="24"/>
        </w:rPr>
        <w:t>3</w:t>
      </w:r>
      <w:r w:rsidRPr="008545FC">
        <w:rPr>
          <w:rFonts w:ascii="宋体" w:hAnsi="宋体" w:hint="eastAsia"/>
          <w:sz w:val="24"/>
        </w:rPr>
        <w:t>项的建设地点，完成投标须知前附表第</w:t>
      </w:r>
      <w:r w:rsidRPr="008545FC">
        <w:rPr>
          <w:rFonts w:ascii="宋体" w:hAnsi="宋体"/>
          <w:sz w:val="24"/>
        </w:rPr>
        <w:t>7</w:t>
      </w:r>
      <w:r w:rsidRPr="008545FC">
        <w:rPr>
          <w:rFonts w:ascii="宋体" w:hAnsi="宋体" w:hint="eastAsia"/>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sidRPr="008545FC">
        <w:rPr>
          <w:rFonts w:ascii="宋体" w:hAnsi="宋体" w:hint="eastAsia"/>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13.4</w:t>
      </w:r>
      <w:r w:rsidRPr="008545FC">
        <w:rPr>
          <w:rFonts w:ascii="宋体" w:hAnsi="宋体" w:hint="eastAsia"/>
          <w:sz w:val="24"/>
        </w:rPr>
        <w:t>投标人一旦中标，投标人对招标人提供的招标工程量清单中列出的工程项目</w:t>
      </w:r>
      <w:r w:rsidRPr="008545FC">
        <w:rPr>
          <w:rFonts w:ascii="宋体" w:hAnsi="宋体" w:hint="eastAsia"/>
          <w:sz w:val="24"/>
        </w:rPr>
        <w:lastRenderedPageBreak/>
        <w:t>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13.5</w:t>
      </w:r>
      <w:r w:rsidRPr="008545FC">
        <w:rPr>
          <w:rFonts w:ascii="宋体" w:hAnsi="宋体" w:hint="eastAsia"/>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13.5.1</w:t>
      </w:r>
      <w:r w:rsidRPr="008545FC">
        <w:rPr>
          <w:rFonts w:ascii="宋体" w:hAnsi="宋体" w:hint="eastAsia"/>
          <w:sz w:val="24"/>
        </w:rPr>
        <w:t>中标的投标文件工程量清单中已有相同项目的适用综合单价，则沿用；</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13.5.2</w:t>
      </w:r>
      <w:r w:rsidRPr="008545FC">
        <w:rPr>
          <w:rFonts w:ascii="宋体" w:hAnsi="宋体" w:hint="eastAsia"/>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rsidR="00F37EF5" w:rsidRPr="008545FC" w:rsidRDefault="00D75DC9">
      <w:pPr>
        <w:pStyle w:val="Style62"/>
        <w:spacing w:line="360" w:lineRule="auto"/>
        <w:ind w:firstLine="480"/>
        <w:rPr>
          <w:rFonts w:ascii="宋体" w:hAnsi="宋体"/>
          <w:sz w:val="24"/>
        </w:rPr>
      </w:pPr>
      <w:r w:rsidRPr="008545FC">
        <w:rPr>
          <w:rFonts w:ascii="宋体" w:hAnsi="宋体"/>
          <w:sz w:val="24"/>
        </w:rPr>
        <w:t xml:space="preserve">13.5.3 </w:t>
      </w:r>
      <w:r w:rsidRPr="008545FC">
        <w:rPr>
          <w:rFonts w:ascii="宋体" w:hAnsi="宋体" w:hint="eastAsia"/>
          <w:sz w:val="24"/>
        </w:rPr>
        <w:t>中标的投标文件工程量清单中没有相同项目或类似项目的，如可套取相关定额，则以相关定额为基数下浮计算单价</w:t>
      </w:r>
      <w:r w:rsidRPr="008545FC">
        <w:rPr>
          <w:rFonts w:ascii="宋体" w:hAnsi="宋体"/>
          <w:sz w:val="24"/>
        </w:rPr>
        <w:t>,</w:t>
      </w:r>
      <w:r w:rsidRPr="008545FC">
        <w:rPr>
          <w:rFonts w:ascii="宋体" w:hAnsi="宋体" w:hint="eastAsia"/>
          <w:sz w:val="24"/>
        </w:rPr>
        <w:t>下浮率为中标价</w:t>
      </w:r>
      <w:r w:rsidRPr="008545FC">
        <w:rPr>
          <w:rFonts w:ascii="宋体" w:hAnsi="宋体" w:hint="eastAsia"/>
          <w:sz w:val="24"/>
          <w:szCs w:val="24"/>
        </w:rPr>
        <w:t>相对于最高投标限价的下</w:t>
      </w:r>
      <w:r w:rsidRPr="008545FC">
        <w:rPr>
          <w:rFonts w:ascii="宋体" w:hAnsi="宋体" w:hint="eastAsia"/>
          <w:sz w:val="24"/>
        </w:rPr>
        <w:t>浮率（下浮率</w:t>
      </w:r>
      <w:r w:rsidRPr="008545FC">
        <w:rPr>
          <w:rFonts w:ascii="宋体" w:hAnsi="宋体"/>
          <w:sz w:val="24"/>
        </w:rPr>
        <w:t>=(</w:t>
      </w:r>
      <w:r w:rsidRPr="008545FC">
        <w:rPr>
          <w:rFonts w:ascii="宋体" w:hAnsi="宋体" w:hint="eastAsia"/>
          <w:sz w:val="24"/>
          <w:szCs w:val="24"/>
        </w:rPr>
        <w:t>最高投标限价</w:t>
      </w:r>
      <w:r w:rsidRPr="008545FC">
        <w:rPr>
          <w:rFonts w:ascii="宋体" w:hAnsi="宋体"/>
          <w:sz w:val="24"/>
        </w:rPr>
        <w:t>-</w:t>
      </w:r>
      <w:r w:rsidRPr="008545FC">
        <w:rPr>
          <w:rFonts w:ascii="宋体" w:hAnsi="宋体" w:hint="eastAsia"/>
          <w:sz w:val="24"/>
        </w:rPr>
        <w:t>中标价</w:t>
      </w:r>
      <w:r w:rsidRPr="008545FC">
        <w:rPr>
          <w:rFonts w:ascii="宋体" w:hAnsi="宋体"/>
          <w:sz w:val="24"/>
        </w:rPr>
        <w:t>)/</w:t>
      </w:r>
      <w:r w:rsidRPr="008545FC">
        <w:rPr>
          <w:rFonts w:ascii="宋体" w:hAnsi="宋体"/>
          <w:sz w:val="24"/>
          <w:szCs w:val="24"/>
        </w:rPr>
        <w:t xml:space="preserve"> </w:t>
      </w:r>
      <w:r w:rsidRPr="008545FC">
        <w:rPr>
          <w:rFonts w:ascii="宋体" w:hAnsi="宋体" w:hint="eastAsia"/>
          <w:sz w:val="24"/>
          <w:szCs w:val="24"/>
        </w:rPr>
        <w:t>最高投标限价</w:t>
      </w:r>
      <w:r w:rsidRPr="008545FC">
        <w:rPr>
          <w:rFonts w:ascii="宋体" w:hAnsi="宋体" w:hint="eastAsia"/>
          <w:sz w:val="24"/>
        </w:rPr>
        <w:t>）。</w:t>
      </w:r>
    </w:p>
    <w:p w:rsidR="00F37EF5" w:rsidRPr="008545FC" w:rsidRDefault="00D75DC9">
      <w:pPr>
        <w:pStyle w:val="Style62"/>
        <w:spacing w:line="360" w:lineRule="auto"/>
        <w:ind w:firstLine="480"/>
        <w:rPr>
          <w:rFonts w:ascii="宋体" w:hAnsi="宋体"/>
          <w:sz w:val="24"/>
        </w:rPr>
      </w:pPr>
      <w:r w:rsidRPr="008545FC">
        <w:rPr>
          <w:rFonts w:ascii="宋体" w:hAnsi="宋体"/>
          <w:sz w:val="24"/>
        </w:rPr>
        <w:t xml:space="preserve">13.5.4 </w:t>
      </w:r>
      <w:r w:rsidRPr="008545FC">
        <w:rPr>
          <w:rFonts w:ascii="宋体" w:hAnsi="宋体" w:hint="eastAsia"/>
          <w:sz w:val="24"/>
        </w:rPr>
        <w:t>如相关定额没有相应子目的，其计价方式由招标人在本招标文件第三章中另行规定。未规定的，中标后双方协商约定。</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13.6</w:t>
      </w:r>
      <w:r w:rsidRPr="008545FC">
        <w:rPr>
          <w:rFonts w:ascii="宋体" w:hAnsi="宋体" w:hint="eastAsia"/>
          <w:sz w:val="24"/>
        </w:rPr>
        <w:t>暂列金额、暂估价</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13.6.1</w:t>
      </w:r>
      <w:r w:rsidRPr="008545FC">
        <w:rPr>
          <w:rFonts w:ascii="宋体" w:hAnsi="宋体" w:hint="eastAsia"/>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rsidR="00F37EF5" w:rsidRPr="008545FC" w:rsidRDefault="00D75DC9">
      <w:pPr>
        <w:pStyle w:val="Style62"/>
        <w:spacing w:line="360" w:lineRule="auto"/>
        <w:ind w:firstLine="480"/>
        <w:rPr>
          <w:rFonts w:ascii="宋体" w:hAnsi="宋体"/>
          <w:sz w:val="24"/>
        </w:rPr>
      </w:pPr>
      <w:r w:rsidRPr="008545FC">
        <w:rPr>
          <w:rFonts w:ascii="宋体" w:hAnsi="宋体" w:hint="eastAsia"/>
          <w:sz w:val="24"/>
        </w:rPr>
        <w:t>暂估价是指招标人在工程量清单中提供的用于支付必然发生但暂时不能确定价格的材料的单价以及专业工程的金额。</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13.6.2</w:t>
      </w:r>
      <w:r w:rsidRPr="008545FC">
        <w:rPr>
          <w:rFonts w:ascii="宋体" w:hAnsi="宋体" w:hint="eastAsia"/>
          <w:sz w:val="24"/>
        </w:rPr>
        <w:t>在工程实施中，暂列金额、暂估价所包含的工作范围和图纸、标准深化固定后，按照工程专业、设备、材料类别等分类汇总的金额，达到法定招标范围标准的，应</w:t>
      </w:r>
      <w:r w:rsidRPr="008545FC">
        <w:rPr>
          <w:rFonts w:ascii="宋体" w:hAnsi="宋体" w:hint="eastAsia"/>
          <w:sz w:val="24"/>
        </w:rPr>
        <w:lastRenderedPageBreak/>
        <w:t>由招标人同中标人联合招标，确定承包人和承包价格。</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13.6.3</w:t>
      </w:r>
      <w:r w:rsidRPr="008545FC">
        <w:rPr>
          <w:rFonts w:ascii="宋体" w:hAnsi="宋体" w:hint="eastAsia"/>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13.6.4</w:t>
      </w:r>
      <w:r w:rsidRPr="008545FC">
        <w:rPr>
          <w:rFonts w:ascii="宋体" w:hAnsi="宋体" w:hint="eastAsia"/>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sidRPr="008545FC">
        <w:rPr>
          <w:rFonts w:ascii="宋体" w:hAnsi="宋体"/>
          <w:sz w:val="24"/>
        </w:rPr>
        <w:t>13.5</w:t>
      </w:r>
      <w:r w:rsidRPr="008545FC">
        <w:rPr>
          <w:rFonts w:ascii="宋体" w:hAnsi="宋体" w:hint="eastAsia"/>
          <w:sz w:val="24"/>
        </w:rPr>
        <w:t>款规定确定。</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13.6.5</w:t>
      </w:r>
      <w:r w:rsidRPr="008545FC">
        <w:rPr>
          <w:rFonts w:ascii="宋体" w:hAnsi="宋体" w:hint="eastAsia"/>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rsidR="00F37EF5" w:rsidRPr="008545FC" w:rsidRDefault="00D75DC9">
      <w:pPr>
        <w:pStyle w:val="Style62"/>
        <w:spacing w:line="360" w:lineRule="auto"/>
        <w:ind w:firstLine="480"/>
        <w:rPr>
          <w:rFonts w:ascii="宋体" w:hAnsi="宋体"/>
          <w:sz w:val="24"/>
        </w:rPr>
      </w:pPr>
      <w:r w:rsidRPr="008545FC">
        <w:rPr>
          <w:rFonts w:ascii="宋体" w:hAnsi="宋体"/>
          <w:sz w:val="24"/>
        </w:rPr>
        <w:t xml:space="preserve">13.6.6 </w:t>
      </w:r>
      <w:r w:rsidRPr="008545FC">
        <w:rPr>
          <w:rFonts w:ascii="宋体" w:hAnsi="宋体" w:hint="eastAsia"/>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13.7</w:t>
      </w:r>
      <w:r w:rsidRPr="008545FC">
        <w:rPr>
          <w:rFonts w:ascii="宋体" w:hAnsi="宋体" w:hint="eastAsia"/>
          <w:sz w:val="24"/>
        </w:rPr>
        <w:t>投标人可先到工地踏勘以充分了解工地位置、情况、道路、储存空间、装卸限制及任何其他足以影响承包价的情况，任何因忽视或误解工地情况而导致的索赔或工期延长申请将不被批准。</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13.8</w:t>
      </w:r>
      <w:r w:rsidRPr="008545FC">
        <w:rPr>
          <w:rFonts w:ascii="宋体" w:hAnsi="宋体" w:hint="eastAsia"/>
          <w:sz w:val="24"/>
        </w:rPr>
        <w:t>属于承包人自行采购的主要材料、设备，招标人应当在招标文件中提出材料、设备的技术标准或者质量要求，或者提出不少于</w:t>
      </w:r>
      <w:r w:rsidRPr="008545FC">
        <w:rPr>
          <w:rFonts w:ascii="宋体" w:hAnsi="宋体"/>
          <w:sz w:val="24"/>
        </w:rPr>
        <w:t>3</w:t>
      </w:r>
      <w:r w:rsidRPr="008545FC">
        <w:rPr>
          <w:rFonts w:ascii="宋体" w:hAnsi="宋体" w:hint="eastAsia"/>
          <w:sz w:val="24"/>
        </w:rPr>
        <w:t>个同等档次品牌或分包商供投标人报价时选择</w:t>
      </w:r>
      <w:r w:rsidRPr="008545FC">
        <w:rPr>
          <w:rFonts w:ascii="宋体" w:hAnsi="宋体"/>
          <w:sz w:val="24"/>
        </w:rPr>
        <w:t>,</w:t>
      </w:r>
      <w:r w:rsidRPr="008545FC">
        <w:rPr>
          <w:rFonts w:ascii="宋体" w:hAnsi="宋体" w:hint="eastAsia"/>
          <w:sz w:val="24"/>
        </w:rPr>
        <w:t>凡招标人在招标文件中提出参考品牌的，必须在参考品牌后面加上“或相当于”字样。投标人在投标文件中应明确所选用主要材料、设备的品牌、厂家以及质量等级，并且应当符合招标文件的要求。</w:t>
      </w:r>
    </w:p>
    <w:p w:rsidR="00F37EF5" w:rsidRPr="008545FC" w:rsidRDefault="00D75DC9">
      <w:pPr>
        <w:pStyle w:val="Style62"/>
        <w:spacing w:line="360" w:lineRule="auto"/>
        <w:ind w:firstLine="480"/>
        <w:rPr>
          <w:rFonts w:ascii="宋体" w:hAnsi="宋体"/>
          <w:sz w:val="24"/>
          <w:szCs w:val="24"/>
        </w:rPr>
      </w:pPr>
      <w:r w:rsidRPr="008545FC">
        <w:rPr>
          <w:rFonts w:ascii="宋体" w:hAnsi="宋体"/>
          <w:sz w:val="24"/>
        </w:rPr>
        <w:t>13.9</w:t>
      </w:r>
      <w:r w:rsidRPr="008545FC">
        <w:rPr>
          <w:rFonts w:ascii="宋体" w:hAnsi="宋体" w:hint="eastAsia"/>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w:t>
      </w:r>
      <w:r w:rsidRPr="008545FC">
        <w:rPr>
          <w:rFonts w:ascii="宋体" w:hAnsi="宋体" w:hint="eastAsia"/>
          <w:sz w:val="24"/>
          <w:szCs w:val="24"/>
        </w:rPr>
        <w:lastRenderedPageBreak/>
        <w:t>价机制。调价机制应由招标人在招标文件及合同中明确，内容包括调价范围（含材料、机械的具体名称、工种等）、价格变动时限、幅度以及相应的合同价款调整方法。</w:t>
      </w:r>
    </w:p>
    <w:p w:rsidR="00F37EF5" w:rsidRPr="008545FC" w:rsidRDefault="00D75DC9">
      <w:pPr>
        <w:pStyle w:val="Style62"/>
        <w:spacing w:line="360" w:lineRule="auto"/>
        <w:ind w:firstLine="482"/>
        <w:rPr>
          <w:rFonts w:ascii="宋体" w:hAnsi="宋体"/>
          <w:b/>
          <w:bCs/>
          <w:sz w:val="24"/>
        </w:rPr>
      </w:pPr>
      <w:r w:rsidRPr="008545FC">
        <w:rPr>
          <w:rFonts w:ascii="宋体" w:hAnsi="宋体"/>
          <w:b/>
          <w:bCs/>
          <w:sz w:val="24"/>
        </w:rPr>
        <w:t>14</w:t>
      </w:r>
      <w:r w:rsidRPr="008545FC">
        <w:rPr>
          <w:rFonts w:ascii="宋体" w:hAnsi="宋体" w:hint="eastAsia"/>
          <w:b/>
          <w:bCs/>
          <w:sz w:val="24"/>
        </w:rPr>
        <w:t>．投标货币</w:t>
      </w:r>
    </w:p>
    <w:p w:rsidR="00F37EF5" w:rsidRPr="008545FC" w:rsidRDefault="00D75DC9">
      <w:pPr>
        <w:pStyle w:val="Style62"/>
        <w:spacing w:line="360" w:lineRule="auto"/>
        <w:ind w:firstLine="480"/>
        <w:rPr>
          <w:rFonts w:ascii="宋体" w:hAnsi="宋体"/>
          <w:sz w:val="24"/>
        </w:rPr>
      </w:pPr>
      <w:r w:rsidRPr="008545FC">
        <w:rPr>
          <w:rFonts w:ascii="宋体" w:hAnsi="宋体"/>
          <w:sz w:val="24"/>
        </w:rPr>
        <w:t xml:space="preserve">14.1 </w:t>
      </w:r>
      <w:r w:rsidRPr="008545FC">
        <w:rPr>
          <w:rFonts w:ascii="宋体" w:hAnsi="宋体" w:hint="eastAsia"/>
          <w:sz w:val="24"/>
        </w:rPr>
        <w:t>本工程投标报价采用的币种为人民币。</w:t>
      </w:r>
    </w:p>
    <w:p w:rsidR="00F37EF5" w:rsidRPr="008545FC" w:rsidRDefault="00D75DC9">
      <w:pPr>
        <w:pStyle w:val="Style62"/>
        <w:spacing w:line="360" w:lineRule="auto"/>
        <w:ind w:firstLine="482"/>
        <w:rPr>
          <w:rFonts w:ascii="宋体" w:hAnsi="宋体"/>
          <w:sz w:val="24"/>
        </w:rPr>
      </w:pPr>
      <w:r w:rsidRPr="008545FC">
        <w:rPr>
          <w:rFonts w:ascii="宋体" w:hAnsi="宋体"/>
          <w:b/>
          <w:bCs/>
          <w:sz w:val="24"/>
        </w:rPr>
        <w:t>15</w:t>
      </w:r>
      <w:r w:rsidRPr="008545FC">
        <w:rPr>
          <w:rFonts w:ascii="宋体" w:hAnsi="宋体" w:hint="eastAsia"/>
          <w:b/>
          <w:bCs/>
          <w:sz w:val="24"/>
        </w:rPr>
        <w:t>．投标有效期</w:t>
      </w:r>
    </w:p>
    <w:p w:rsidR="00F37EF5" w:rsidRPr="008545FC" w:rsidRDefault="00D75DC9">
      <w:pPr>
        <w:pStyle w:val="Style62"/>
        <w:spacing w:line="360" w:lineRule="auto"/>
        <w:ind w:firstLine="480"/>
        <w:rPr>
          <w:rFonts w:ascii="宋体" w:hAnsi="宋体"/>
          <w:sz w:val="24"/>
        </w:rPr>
      </w:pPr>
      <w:r w:rsidRPr="008545FC">
        <w:rPr>
          <w:rFonts w:ascii="宋体" w:hAnsi="宋体"/>
          <w:sz w:val="24"/>
        </w:rPr>
        <w:t xml:space="preserve">15.1 </w:t>
      </w:r>
      <w:r w:rsidRPr="008545FC">
        <w:rPr>
          <w:rFonts w:ascii="宋体" w:hAnsi="宋体" w:hint="eastAsia"/>
          <w:sz w:val="24"/>
        </w:rPr>
        <w:t>投标有效期见投标须知前附表第</w:t>
      </w:r>
      <w:r w:rsidRPr="008545FC">
        <w:rPr>
          <w:rFonts w:ascii="宋体" w:hAnsi="宋体"/>
          <w:sz w:val="24"/>
        </w:rPr>
        <w:t>13</w:t>
      </w:r>
      <w:r w:rsidRPr="008545FC">
        <w:rPr>
          <w:rFonts w:ascii="宋体" w:hAnsi="宋体" w:hint="eastAsia"/>
          <w:sz w:val="24"/>
        </w:rPr>
        <w:t>项所规定的期限，在此期限内，凡符合本招标文件要求的投标文件均保持有效。</w:t>
      </w:r>
    </w:p>
    <w:p w:rsidR="00F37EF5" w:rsidRPr="008545FC" w:rsidRDefault="00D75DC9">
      <w:pPr>
        <w:pStyle w:val="Style62"/>
        <w:spacing w:line="360" w:lineRule="auto"/>
        <w:ind w:firstLine="480"/>
        <w:rPr>
          <w:rFonts w:ascii="宋体" w:hAnsi="宋体"/>
          <w:sz w:val="24"/>
        </w:rPr>
      </w:pPr>
      <w:r w:rsidRPr="008545FC">
        <w:rPr>
          <w:rFonts w:ascii="宋体" w:hAnsi="宋体"/>
          <w:sz w:val="24"/>
        </w:rPr>
        <w:t xml:space="preserve">15.2 </w:t>
      </w:r>
      <w:r w:rsidRPr="008545FC">
        <w:rPr>
          <w:rFonts w:ascii="宋体" w:hAnsi="宋体" w:hint="eastAsia"/>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sidRPr="008545FC">
        <w:rPr>
          <w:rFonts w:ascii="宋体" w:hAnsi="宋体"/>
          <w:sz w:val="24"/>
        </w:rPr>
        <w:t>16</w:t>
      </w:r>
      <w:r w:rsidRPr="008545FC">
        <w:rPr>
          <w:rFonts w:ascii="宋体" w:hAnsi="宋体" w:hint="eastAsia"/>
          <w:sz w:val="24"/>
        </w:rPr>
        <w:t>条关于投标保证金的退还与不予退还的规定仍然适用。</w:t>
      </w:r>
    </w:p>
    <w:p w:rsidR="00F37EF5" w:rsidRPr="008545FC" w:rsidRDefault="00D75DC9">
      <w:pPr>
        <w:pStyle w:val="Style62"/>
        <w:spacing w:line="360" w:lineRule="auto"/>
        <w:ind w:firstLine="482"/>
        <w:rPr>
          <w:rFonts w:ascii="宋体" w:hAnsi="宋体"/>
          <w:b/>
          <w:bCs/>
          <w:sz w:val="24"/>
        </w:rPr>
      </w:pPr>
      <w:r w:rsidRPr="008545FC">
        <w:rPr>
          <w:rFonts w:ascii="宋体" w:hAnsi="宋体"/>
          <w:b/>
          <w:bCs/>
          <w:sz w:val="24"/>
        </w:rPr>
        <w:t>16</w:t>
      </w:r>
      <w:r w:rsidRPr="008545FC">
        <w:rPr>
          <w:rFonts w:ascii="宋体" w:hAnsi="宋体" w:hint="eastAsia"/>
          <w:b/>
          <w:bCs/>
          <w:sz w:val="24"/>
        </w:rPr>
        <w:t>．投标保证金</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16.1投标人应按投标须知前附表第14项所述金额和时间递交投标保证金。招标人应当允许投标人自主选择现金、银行保函、保证保险、专业工程担保公司担保等方式缴纳投标保证金。</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16.1.1采用现金或者支票形式提交的，投标保证金须从投标人的银行基本账户转出。</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16.1.2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16.1.3采用电子形式的保函、担保或保证保险提交投标保证金的，应在招标文件中明确电子递交途径。</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16.2开标时投标人没有按要求提供投标保证金的，其投标文件将被否决；未按招标文件要求提交符合免予提供投标保证金相关证明材料，且未提交投标保证金的投标人，视为未按要求提供投标保证金。</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16.3投标保证金应依据法律法规的相关规定退还。</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16.4如有下列情况之一的，招标人可以不予退还投标保证金（是否退还投标保证金</w:t>
      </w:r>
      <w:r w:rsidRPr="008545FC">
        <w:rPr>
          <w:rFonts w:ascii="宋体" w:hAnsi="宋体"/>
          <w:sz w:val="24"/>
        </w:rPr>
        <w:lastRenderedPageBreak/>
        <w:t>由招标人在招标文件中规定）：</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16.4.1因投标人原因造成投标文件未解密的；</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16.4.2投标人在投标有效期内撤销投标文件；</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16.4.3中标人未能在规定期限内按要求提交履约担保；</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16.4.4中标人未能在规定期限内签署合同协议。</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16.5投标人如存在下列情况之一的，将被拒绝在一定时期内参与招标人后续工程投标（拒绝时限需在招标文件中明确）：</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16.5.1投标人存在16.4条款所列情形且投标人提交的保函、担保或保证保险无法兑付的；</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16.5.2采用非电子形式提交投标保证金的投标人存在16.4条款所列情形，且未按招标人要求补交银行保函、专业工程担保公司担保或保证保险原件的；</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16.5.3按招标文件要求免于提供投标保证金的投标人存在16.4条款所列情形，且未按招标人要求补交投标保证金的；</w:t>
      </w:r>
    </w:p>
    <w:p w:rsidR="00F37EF5" w:rsidRPr="008545FC" w:rsidRDefault="00D75DC9">
      <w:pPr>
        <w:spacing w:line="360" w:lineRule="auto"/>
        <w:ind w:firstLineChars="200" w:firstLine="480"/>
        <w:rPr>
          <w:rFonts w:ascii="宋体" w:hAnsi="宋体"/>
          <w:sz w:val="24"/>
        </w:rPr>
      </w:pPr>
      <w:r w:rsidRPr="008545FC">
        <w:rPr>
          <w:rFonts w:ascii="宋体" w:hAnsi="宋体"/>
          <w:sz w:val="24"/>
        </w:rPr>
        <w:t>16.5.3按招标文件要求免于提供投标保证金的投标人存在16.4条款所列情形的。</w:t>
      </w:r>
    </w:p>
    <w:p w:rsidR="00F37EF5" w:rsidRPr="008545FC" w:rsidRDefault="00D75DC9">
      <w:pPr>
        <w:pStyle w:val="Style62"/>
        <w:spacing w:line="360" w:lineRule="auto"/>
        <w:ind w:firstLine="482"/>
        <w:rPr>
          <w:rFonts w:ascii="宋体" w:hAnsi="宋体"/>
          <w:b/>
          <w:bCs/>
          <w:sz w:val="24"/>
        </w:rPr>
      </w:pPr>
      <w:r w:rsidRPr="008545FC">
        <w:rPr>
          <w:rFonts w:ascii="宋体" w:hAnsi="宋体"/>
          <w:b/>
          <w:bCs/>
          <w:sz w:val="24"/>
        </w:rPr>
        <w:t>17</w:t>
      </w:r>
      <w:r w:rsidRPr="008545FC">
        <w:rPr>
          <w:rFonts w:ascii="宋体" w:hAnsi="宋体" w:hint="eastAsia"/>
          <w:b/>
          <w:bCs/>
          <w:sz w:val="24"/>
        </w:rPr>
        <w:t>．投标文件的签署</w:t>
      </w:r>
    </w:p>
    <w:p w:rsidR="00F37EF5" w:rsidRPr="008545FC" w:rsidRDefault="00D75DC9">
      <w:pPr>
        <w:spacing w:line="360" w:lineRule="auto"/>
        <w:ind w:firstLineChars="200" w:firstLine="480"/>
        <w:rPr>
          <w:rFonts w:ascii="宋体" w:hAnsi="宋体"/>
          <w:sz w:val="24"/>
        </w:rPr>
      </w:pPr>
      <w:r w:rsidRPr="008545FC">
        <w:rPr>
          <w:rFonts w:ascii="宋体" w:hAnsi="宋体"/>
          <w:sz w:val="24"/>
        </w:rPr>
        <w:t>17.1</w:t>
      </w:r>
      <w:r w:rsidRPr="008545FC">
        <w:rPr>
          <w:rFonts w:ascii="宋体" w:hAnsi="宋体" w:hint="eastAsia"/>
          <w:sz w:val="24"/>
        </w:rPr>
        <w:t>投标人应采用单位数字证书，按招标文件要求在相应位置加盖电子印章。投标文件中需个人签字或盖章的，应在线下完成后扫描上传。按照交易平台关于全流程电子化项目的相关指南进行操作。详见：</w:t>
      </w:r>
      <w:r w:rsidRPr="008545FC">
        <w:rPr>
          <w:rFonts w:ascii="宋体" w:hAnsi="宋体"/>
          <w:bCs/>
          <w:kern w:val="0"/>
          <w:sz w:val="24"/>
          <w:szCs w:val="24"/>
          <w:u w:val="single"/>
        </w:rPr>
        <w:t xml:space="preserve">             </w:t>
      </w:r>
      <w:r w:rsidRPr="008545FC">
        <w:rPr>
          <w:rFonts w:ascii="宋体" w:hAnsi="宋体" w:hint="eastAsia"/>
          <w:sz w:val="24"/>
        </w:rPr>
        <w:t>。</w:t>
      </w:r>
    </w:p>
    <w:p w:rsidR="00F37EF5" w:rsidRPr="008545FC" w:rsidRDefault="00D75DC9">
      <w:pPr>
        <w:pStyle w:val="3"/>
      </w:pPr>
      <w:bookmarkStart w:id="20" w:name="_Toc70342596"/>
      <w:bookmarkStart w:id="21" w:name="_Toc2272552"/>
      <w:bookmarkStart w:id="22" w:name="_Toc7138"/>
      <w:r w:rsidRPr="008545FC">
        <w:rPr>
          <w:rFonts w:hint="eastAsia"/>
        </w:rPr>
        <w:t>（四）投标文件的提交</w:t>
      </w:r>
      <w:bookmarkEnd w:id="20"/>
      <w:bookmarkEnd w:id="21"/>
      <w:bookmarkEnd w:id="22"/>
    </w:p>
    <w:p w:rsidR="00F37EF5" w:rsidRPr="008545FC" w:rsidRDefault="00D75DC9">
      <w:pPr>
        <w:pStyle w:val="Style62"/>
        <w:spacing w:line="360" w:lineRule="auto"/>
        <w:ind w:firstLine="482"/>
        <w:rPr>
          <w:rFonts w:ascii="宋体" w:hAnsi="宋体"/>
          <w:b/>
          <w:bCs/>
          <w:sz w:val="24"/>
        </w:rPr>
      </w:pPr>
      <w:r w:rsidRPr="008545FC">
        <w:rPr>
          <w:rFonts w:ascii="宋体" w:hAnsi="宋体"/>
          <w:b/>
          <w:bCs/>
          <w:sz w:val="24"/>
        </w:rPr>
        <w:t>18</w:t>
      </w:r>
      <w:r w:rsidRPr="008545FC">
        <w:rPr>
          <w:rFonts w:ascii="宋体" w:hAnsi="宋体" w:hint="eastAsia"/>
          <w:b/>
          <w:bCs/>
          <w:sz w:val="24"/>
        </w:rPr>
        <w:t>．</w:t>
      </w:r>
      <w:r w:rsidRPr="008545FC">
        <w:rPr>
          <w:rFonts w:ascii="宋体" w:hAnsi="宋体" w:hint="eastAsia"/>
          <w:b/>
          <w:sz w:val="24"/>
          <w:szCs w:val="24"/>
        </w:rPr>
        <w:t>投标文件的密封和标记</w:t>
      </w:r>
    </w:p>
    <w:p w:rsidR="00F37EF5" w:rsidRPr="008545FC" w:rsidRDefault="00D75DC9">
      <w:pPr>
        <w:spacing w:line="360" w:lineRule="auto"/>
        <w:ind w:firstLineChars="200" w:firstLine="480"/>
        <w:rPr>
          <w:rFonts w:ascii="宋体" w:hAnsi="宋体"/>
          <w:bCs/>
          <w:sz w:val="24"/>
        </w:rPr>
      </w:pPr>
      <w:r w:rsidRPr="008545FC">
        <w:rPr>
          <w:rFonts w:ascii="宋体" w:hAnsi="宋体"/>
          <w:bCs/>
          <w:sz w:val="24"/>
        </w:rPr>
        <w:t>18.1</w:t>
      </w:r>
      <w:r w:rsidRPr="008545FC">
        <w:rPr>
          <w:rFonts w:ascii="宋体" w:hAnsi="宋体" w:hint="eastAsia"/>
          <w:bCs/>
          <w:sz w:val="24"/>
        </w:rPr>
        <w:t>递交的电子投标文件（不含备用光盘）必须进行加密。按照交易平台关于</w:t>
      </w:r>
      <w:r w:rsidRPr="008545FC">
        <w:rPr>
          <w:rFonts w:ascii="宋体" w:hAnsi="宋体" w:hint="eastAsia"/>
          <w:sz w:val="24"/>
          <w:szCs w:val="24"/>
        </w:rPr>
        <w:t>全流程电子化项目的相关指南进行操作。详见：</w:t>
      </w:r>
      <w:r w:rsidRPr="008545FC">
        <w:rPr>
          <w:rFonts w:ascii="宋体" w:hAnsi="宋体"/>
          <w:sz w:val="24"/>
          <w:szCs w:val="24"/>
          <w:u w:val="single"/>
        </w:rPr>
        <w:t xml:space="preserve">  </w:t>
      </w:r>
      <w:r w:rsidRPr="008545FC">
        <w:rPr>
          <w:rFonts w:ascii="宋体" w:hAnsi="宋体"/>
          <w:bCs/>
          <w:kern w:val="0"/>
          <w:sz w:val="24"/>
          <w:szCs w:val="24"/>
          <w:u w:val="single"/>
        </w:rPr>
        <w:t xml:space="preserve">      </w:t>
      </w:r>
      <w:r w:rsidRPr="008545FC">
        <w:rPr>
          <w:rFonts w:ascii="宋体" w:hAnsi="宋体"/>
          <w:sz w:val="24"/>
          <w:szCs w:val="24"/>
          <w:u w:val="single"/>
        </w:rPr>
        <w:t xml:space="preserve">     </w:t>
      </w:r>
      <w:r w:rsidRPr="008545FC">
        <w:rPr>
          <w:rFonts w:ascii="宋体" w:hAnsi="宋体" w:hint="eastAsia"/>
          <w:sz w:val="24"/>
          <w:szCs w:val="24"/>
        </w:rPr>
        <w:t>。</w:t>
      </w:r>
    </w:p>
    <w:p w:rsidR="00F37EF5" w:rsidRPr="008545FC" w:rsidRDefault="00D75DC9">
      <w:pPr>
        <w:spacing w:line="360" w:lineRule="auto"/>
        <w:ind w:firstLineChars="200" w:firstLine="480"/>
        <w:rPr>
          <w:rFonts w:ascii="宋体" w:hAnsi="宋体"/>
          <w:bCs/>
          <w:sz w:val="24"/>
        </w:rPr>
      </w:pPr>
      <w:r w:rsidRPr="008545FC">
        <w:rPr>
          <w:rFonts w:ascii="宋体" w:hAnsi="宋体"/>
          <w:bCs/>
          <w:sz w:val="24"/>
        </w:rPr>
        <w:t xml:space="preserve">18.2 </w:t>
      </w:r>
      <w:r w:rsidRPr="008545FC">
        <w:rPr>
          <w:rFonts w:ascii="宋体" w:hAnsi="宋体" w:hint="eastAsia"/>
          <w:bCs/>
          <w:sz w:val="24"/>
        </w:rPr>
        <w:t>未按要求加密的投标文件，</w:t>
      </w:r>
      <w:r w:rsidRPr="008545FC">
        <w:rPr>
          <w:rFonts w:ascii="宋体" w:hAnsi="宋体"/>
          <w:sz w:val="24"/>
          <w:szCs w:val="24"/>
          <w:u w:val="single"/>
        </w:rPr>
        <w:t xml:space="preserve">               </w:t>
      </w:r>
      <w:r w:rsidRPr="008545FC">
        <w:rPr>
          <w:rFonts w:ascii="宋体" w:hAnsi="宋体" w:hint="eastAsia"/>
          <w:sz w:val="24"/>
          <w:szCs w:val="24"/>
        </w:rPr>
        <w:t>交易平台</w:t>
      </w:r>
      <w:r w:rsidRPr="008545FC">
        <w:rPr>
          <w:rFonts w:ascii="宋体" w:hAnsi="宋体" w:hint="eastAsia"/>
          <w:bCs/>
          <w:sz w:val="24"/>
        </w:rPr>
        <w:t>将予以拒收。</w:t>
      </w:r>
    </w:p>
    <w:p w:rsidR="00F37EF5" w:rsidRPr="008545FC" w:rsidRDefault="00D75DC9">
      <w:pPr>
        <w:spacing w:line="360" w:lineRule="auto"/>
        <w:ind w:firstLineChars="200" w:firstLine="482"/>
        <w:rPr>
          <w:rFonts w:ascii="宋体" w:hAnsi="宋体"/>
          <w:b/>
          <w:bCs/>
          <w:sz w:val="24"/>
        </w:rPr>
      </w:pPr>
      <w:r w:rsidRPr="008545FC">
        <w:rPr>
          <w:rFonts w:ascii="宋体" w:hAnsi="宋体"/>
          <w:b/>
          <w:bCs/>
          <w:sz w:val="24"/>
        </w:rPr>
        <w:t>19</w:t>
      </w:r>
      <w:r w:rsidRPr="008545FC">
        <w:rPr>
          <w:rFonts w:ascii="宋体" w:hAnsi="宋体" w:hint="eastAsia"/>
          <w:b/>
          <w:bCs/>
          <w:sz w:val="24"/>
        </w:rPr>
        <w:t>．投标文件的递交和接收</w:t>
      </w:r>
    </w:p>
    <w:p w:rsidR="00F37EF5" w:rsidRPr="008545FC" w:rsidRDefault="00D75DC9">
      <w:pPr>
        <w:spacing w:line="360" w:lineRule="auto"/>
        <w:ind w:firstLineChars="200" w:firstLine="480"/>
        <w:rPr>
          <w:rFonts w:ascii="宋体" w:hAnsi="宋体"/>
          <w:bCs/>
          <w:sz w:val="24"/>
        </w:rPr>
      </w:pPr>
      <w:r w:rsidRPr="008545FC">
        <w:rPr>
          <w:rFonts w:ascii="宋体" w:hAnsi="宋体"/>
          <w:bCs/>
          <w:sz w:val="24"/>
        </w:rPr>
        <w:t>19.1投标人通过</w:t>
      </w:r>
      <w:r w:rsidRPr="008545FC">
        <w:rPr>
          <w:rFonts w:ascii="宋体" w:hAnsi="宋体"/>
          <w:sz w:val="24"/>
          <w:szCs w:val="24"/>
          <w:u w:val="single"/>
        </w:rPr>
        <w:t xml:space="preserve">             </w:t>
      </w:r>
      <w:r w:rsidRPr="008545FC">
        <w:rPr>
          <w:rFonts w:ascii="宋体" w:hAnsi="宋体" w:hint="eastAsia"/>
          <w:sz w:val="24"/>
          <w:szCs w:val="24"/>
        </w:rPr>
        <w:t>交易平台</w:t>
      </w:r>
      <w:r w:rsidRPr="008545FC">
        <w:rPr>
          <w:rFonts w:ascii="宋体" w:hAnsi="宋体" w:hint="eastAsia"/>
          <w:sz w:val="24"/>
        </w:rPr>
        <w:t>递交电子投标文件。</w:t>
      </w:r>
    </w:p>
    <w:p w:rsidR="00F37EF5" w:rsidRPr="008545FC" w:rsidRDefault="00D75DC9">
      <w:pPr>
        <w:spacing w:line="360" w:lineRule="auto"/>
        <w:ind w:firstLineChars="200" w:firstLine="480"/>
        <w:rPr>
          <w:rFonts w:ascii="宋体" w:hAnsi="宋体"/>
          <w:bCs/>
          <w:sz w:val="24"/>
        </w:rPr>
      </w:pPr>
      <w:r w:rsidRPr="008545FC">
        <w:rPr>
          <w:rFonts w:ascii="宋体" w:hAnsi="宋体"/>
          <w:bCs/>
          <w:sz w:val="24"/>
        </w:rPr>
        <w:t>19.2投标人完成电子</w:t>
      </w:r>
      <w:r w:rsidRPr="008545FC">
        <w:rPr>
          <w:rFonts w:ascii="宋体" w:hAnsi="宋体" w:hint="eastAsia"/>
          <w:sz w:val="24"/>
        </w:rPr>
        <w:t>投标文件</w:t>
      </w:r>
      <w:r w:rsidRPr="008545FC">
        <w:rPr>
          <w:rFonts w:ascii="宋体" w:hAnsi="宋体" w:hint="eastAsia"/>
          <w:bCs/>
          <w:sz w:val="24"/>
        </w:rPr>
        <w:t>上传后，</w:t>
      </w:r>
      <w:r w:rsidRPr="008545FC">
        <w:rPr>
          <w:rFonts w:ascii="宋体" w:hAnsi="宋体"/>
          <w:sz w:val="24"/>
          <w:szCs w:val="24"/>
          <w:u w:val="single"/>
        </w:rPr>
        <w:t xml:space="preserve">           </w:t>
      </w:r>
      <w:r w:rsidRPr="008545FC">
        <w:rPr>
          <w:rFonts w:ascii="宋体" w:hAnsi="宋体" w:hint="eastAsia"/>
          <w:sz w:val="24"/>
          <w:szCs w:val="24"/>
        </w:rPr>
        <w:t>交易平台</w:t>
      </w:r>
      <w:r w:rsidRPr="008545FC">
        <w:rPr>
          <w:rFonts w:ascii="宋体" w:hAnsi="宋体" w:hint="eastAsia"/>
          <w:sz w:val="24"/>
        </w:rPr>
        <w:t>即时向投标人发出递交回执通知。递交时间以递交回执通知载明的传输完成时间为准。</w:t>
      </w:r>
    </w:p>
    <w:p w:rsidR="00F37EF5" w:rsidRPr="008545FC" w:rsidRDefault="00D75DC9">
      <w:pPr>
        <w:spacing w:line="360" w:lineRule="auto"/>
        <w:ind w:firstLineChars="200" w:firstLine="480"/>
        <w:rPr>
          <w:rFonts w:ascii="宋体" w:hAnsi="宋体"/>
          <w:sz w:val="24"/>
        </w:rPr>
      </w:pPr>
      <w:r w:rsidRPr="008545FC">
        <w:rPr>
          <w:rFonts w:ascii="宋体" w:hAnsi="宋体"/>
          <w:bCs/>
          <w:sz w:val="24"/>
        </w:rPr>
        <w:t>19.3</w:t>
      </w:r>
      <w:r w:rsidRPr="008545FC">
        <w:rPr>
          <w:rFonts w:ascii="宋体" w:hAnsi="宋体" w:hint="eastAsia"/>
          <w:bCs/>
          <w:sz w:val="24"/>
          <w:szCs w:val="24"/>
        </w:rPr>
        <w:t>逾期送达的</w:t>
      </w:r>
      <w:r w:rsidRPr="008545FC">
        <w:rPr>
          <w:rFonts w:ascii="宋体" w:hAnsi="宋体" w:hint="eastAsia"/>
          <w:bCs/>
          <w:sz w:val="24"/>
        </w:rPr>
        <w:t>电子投标文件，</w:t>
      </w:r>
      <w:r w:rsidRPr="008545FC">
        <w:rPr>
          <w:rFonts w:ascii="宋体" w:hAnsi="宋体"/>
          <w:sz w:val="24"/>
          <w:szCs w:val="24"/>
          <w:u w:val="single"/>
        </w:rPr>
        <w:t xml:space="preserve">               </w:t>
      </w:r>
      <w:r w:rsidRPr="008545FC">
        <w:rPr>
          <w:rFonts w:ascii="宋体" w:hAnsi="宋体" w:hint="eastAsia"/>
          <w:sz w:val="24"/>
          <w:szCs w:val="24"/>
        </w:rPr>
        <w:t>交易平台</w:t>
      </w:r>
      <w:r w:rsidRPr="008545FC">
        <w:rPr>
          <w:rFonts w:ascii="宋体" w:hAnsi="宋体" w:hint="eastAsia"/>
          <w:sz w:val="24"/>
        </w:rPr>
        <w:t>将予以拒收。</w:t>
      </w:r>
    </w:p>
    <w:p w:rsidR="00F37EF5" w:rsidRPr="008545FC" w:rsidRDefault="00D75DC9">
      <w:pPr>
        <w:spacing w:line="360" w:lineRule="auto"/>
        <w:ind w:firstLineChars="200" w:firstLine="480"/>
        <w:rPr>
          <w:rFonts w:ascii="宋体" w:hAnsi="宋体"/>
          <w:sz w:val="24"/>
        </w:rPr>
      </w:pPr>
      <w:r w:rsidRPr="008545FC">
        <w:rPr>
          <w:rFonts w:ascii="宋体" w:hAnsi="宋体"/>
          <w:sz w:val="24"/>
        </w:rPr>
        <w:t xml:space="preserve">19.4 </w:t>
      </w:r>
      <w:r w:rsidRPr="008545FC">
        <w:rPr>
          <w:rFonts w:ascii="宋体" w:hAnsi="宋体" w:hint="eastAsia"/>
          <w:sz w:val="24"/>
          <w:szCs w:val="24"/>
        </w:rPr>
        <w:t>投标截止前，招标人拒绝接收符合条件的投标文件，投标人可向招标投标监督机构投诉。</w:t>
      </w:r>
    </w:p>
    <w:p w:rsidR="00F37EF5" w:rsidRPr="008545FC" w:rsidRDefault="00D75DC9">
      <w:pPr>
        <w:spacing w:line="360" w:lineRule="auto"/>
        <w:ind w:firstLineChars="200" w:firstLine="480"/>
        <w:rPr>
          <w:rFonts w:ascii="宋体" w:hAnsi="宋体"/>
          <w:sz w:val="24"/>
        </w:rPr>
      </w:pPr>
      <w:r w:rsidRPr="008545FC">
        <w:rPr>
          <w:rFonts w:ascii="宋体" w:hAnsi="宋体"/>
          <w:sz w:val="24"/>
        </w:rPr>
        <w:lastRenderedPageBreak/>
        <w:t>19.5如技术标和经济标先后分别开启，</w:t>
      </w:r>
      <w:r w:rsidRPr="008545FC">
        <w:rPr>
          <w:rFonts w:ascii="宋体" w:hAnsi="宋体"/>
          <w:sz w:val="24"/>
          <w:szCs w:val="24"/>
          <w:u w:val="single"/>
        </w:rPr>
        <w:t xml:space="preserve">              </w:t>
      </w:r>
      <w:r w:rsidRPr="008545FC">
        <w:rPr>
          <w:rFonts w:ascii="宋体" w:hAnsi="宋体" w:hint="eastAsia"/>
          <w:sz w:val="24"/>
          <w:szCs w:val="24"/>
        </w:rPr>
        <w:t>交易平台</w:t>
      </w:r>
      <w:r w:rsidRPr="008545FC">
        <w:rPr>
          <w:rFonts w:ascii="宋体" w:hAnsi="宋体" w:hint="eastAsia"/>
          <w:sz w:val="24"/>
        </w:rPr>
        <w:t>将按招标文件规定的时间分别开启技术标和经济标。</w:t>
      </w:r>
    </w:p>
    <w:p w:rsidR="00F37EF5" w:rsidRPr="008545FC" w:rsidRDefault="00D75DC9">
      <w:pPr>
        <w:spacing w:line="360" w:lineRule="auto"/>
        <w:ind w:firstLineChars="200" w:firstLine="480"/>
        <w:rPr>
          <w:rFonts w:ascii="宋体" w:hAnsi="宋体"/>
          <w:sz w:val="24"/>
        </w:rPr>
      </w:pPr>
      <w:r w:rsidRPr="008545FC">
        <w:rPr>
          <w:rFonts w:ascii="宋体" w:hAnsi="宋体"/>
          <w:sz w:val="24"/>
          <w:szCs w:val="24"/>
        </w:rPr>
        <w:t>19.6</w:t>
      </w:r>
      <w:r w:rsidRPr="008545FC">
        <w:rPr>
          <w:rFonts w:ascii="宋体" w:hAnsi="宋体" w:hint="eastAsia"/>
          <w:sz w:val="24"/>
          <w:szCs w:val="24"/>
        </w:rPr>
        <w:t>在规定的时间内，项目负责人须到自助签到。按照交易平台有关项目负责人自助签到流程进行操作。项目负责人凡未凭身份证按时到达指定地点签到的，</w:t>
      </w:r>
      <w:r w:rsidRPr="008545FC">
        <w:rPr>
          <w:rFonts w:ascii="宋体" w:hAnsi="宋体" w:hint="eastAsia"/>
          <w:sz w:val="24"/>
        </w:rPr>
        <w:t>该投标文件将不能参与资格审查和评标</w:t>
      </w:r>
      <w:r w:rsidRPr="008545FC">
        <w:rPr>
          <w:rFonts w:ascii="宋体" w:hAnsi="宋体" w:hint="eastAsia"/>
          <w:sz w:val="24"/>
          <w:szCs w:val="24"/>
        </w:rPr>
        <w:t>（选择性条款）。</w:t>
      </w:r>
    </w:p>
    <w:p w:rsidR="00F37EF5" w:rsidRPr="008545FC" w:rsidRDefault="00D75DC9">
      <w:pPr>
        <w:spacing w:line="360" w:lineRule="auto"/>
        <w:ind w:firstLineChars="200" w:firstLine="482"/>
        <w:rPr>
          <w:rFonts w:ascii="宋体" w:hAnsi="宋体"/>
          <w:b/>
          <w:bCs/>
          <w:sz w:val="24"/>
        </w:rPr>
      </w:pPr>
      <w:r w:rsidRPr="008545FC">
        <w:rPr>
          <w:rFonts w:ascii="宋体" w:hAnsi="宋体"/>
          <w:b/>
          <w:bCs/>
          <w:sz w:val="24"/>
        </w:rPr>
        <w:t>20</w:t>
      </w:r>
      <w:r w:rsidRPr="008545FC">
        <w:rPr>
          <w:rFonts w:ascii="宋体" w:hAnsi="宋体" w:hint="eastAsia"/>
          <w:b/>
          <w:bCs/>
          <w:sz w:val="24"/>
        </w:rPr>
        <w:t>．投标文件提交的截止时间</w:t>
      </w:r>
    </w:p>
    <w:p w:rsidR="00F37EF5" w:rsidRPr="008545FC" w:rsidRDefault="00D75DC9">
      <w:pPr>
        <w:spacing w:line="360" w:lineRule="auto"/>
        <w:ind w:firstLineChars="200" w:firstLine="480"/>
        <w:rPr>
          <w:rFonts w:ascii="宋体" w:hAnsi="宋体"/>
          <w:b/>
          <w:bCs/>
          <w:sz w:val="24"/>
        </w:rPr>
      </w:pPr>
      <w:r w:rsidRPr="008545FC">
        <w:rPr>
          <w:rFonts w:ascii="宋体" w:hAnsi="宋体"/>
          <w:sz w:val="24"/>
        </w:rPr>
        <w:t>20.1</w:t>
      </w:r>
      <w:r w:rsidRPr="008545FC">
        <w:rPr>
          <w:rFonts w:ascii="宋体" w:hAnsi="宋体" w:hint="eastAsia"/>
          <w:sz w:val="24"/>
        </w:rPr>
        <w:t>投标人应在投标须知前附表第</w:t>
      </w:r>
      <w:r w:rsidRPr="008545FC">
        <w:rPr>
          <w:rFonts w:ascii="宋体" w:hAnsi="宋体"/>
          <w:sz w:val="24"/>
        </w:rPr>
        <w:t>17项所述的时间前提交投标文件。</w:t>
      </w:r>
    </w:p>
    <w:p w:rsidR="00F37EF5" w:rsidRPr="008545FC" w:rsidRDefault="00D75DC9">
      <w:pPr>
        <w:spacing w:line="360" w:lineRule="auto"/>
        <w:ind w:firstLineChars="200" w:firstLine="480"/>
        <w:rPr>
          <w:rFonts w:ascii="宋体" w:hAnsi="宋体"/>
          <w:sz w:val="24"/>
        </w:rPr>
      </w:pPr>
      <w:r w:rsidRPr="008545FC">
        <w:rPr>
          <w:rFonts w:ascii="宋体" w:hAnsi="宋体"/>
          <w:sz w:val="24"/>
        </w:rPr>
        <w:t>20.2</w:t>
      </w:r>
      <w:r w:rsidRPr="008545FC">
        <w:rPr>
          <w:rFonts w:ascii="宋体" w:hAnsi="宋体" w:hint="eastAsia"/>
          <w:sz w:val="24"/>
        </w:rPr>
        <w:t>招标人可按本须知第</w:t>
      </w:r>
      <w:r w:rsidRPr="008545FC">
        <w:rPr>
          <w:rFonts w:ascii="宋体" w:hAnsi="宋体"/>
          <w:sz w:val="24"/>
        </w:rPr>
        <w:t>9</w:t>
      </w:r>
      <w:r w:rsidRPr="008545FC">
        <w:rPr>
          <w:rFonts w:ascii="宋体" w:hAnsi="宋体" w:hint="eastAsia"/>
          <w:sz w:val="24"/>
        </w:rPr>
        <w:t>条规定以招标文件修改的方式，酌情延长提交投标文件的截止时间。在此情况下，投标人的所有权利和义务以及投标人受制约的截止时间，均以延长后新的投标截止时间为准。</w:t>
      </w:r>
    </w:p>
    <w:p w:rsidR="00F37EF5" w:rsidRPr="008545FC" w:rsidRDefault="00D75DC9">
      <w:pPr>
        <w:spacing w:line="360" w:lineRule="auto"/>
        <w:ind w:firstLineChars="200" w:firstLine="480"/>
        <w:rPr>
          <w:rFonts w:ascii="宋体" w:hAnsi="宋体"/>
          <w:sz w:val="24"/>
        </w:rPr>
      </w:pPr>
      <w:r w:rsidRPr="008545FC">
        <w:rPr>
          <w:rFonts w:ascii="宋体" w:hAnsi="宋体"/>
          <w:sz w:val="24"/>
        </w:rPr>
        <w:t xml:space="preserve">20.3 </w:t>
      </w:r>
      <w:r w:rsidRPr="008545FC">
        <w:rPr>
          <w:rFonts w:ascii="宋体" w:hAnsi="宋体" w:hint="eastAsia"/>
          <w:sz w:val="24"/>
        </w:rPr>
        <w:t>到投标截止时间止，招标人收到的投标文件少于</w:t>
      </w:r>
      <w:r w:rsidRPr="008545FC">
        <w:rPr>
          <w:rFonts w:ascii="宋体" w:hAnsi="宋体"/>
          <w:sz w:val="24"/>
        </w:rPr>
        <w:t>3家的，招标人将重新组织招标</w:t>
      </w:r>
      <w:r w:rsidRPr="008545FC">
        <w:rPr>
          <w:rFonts w:ascii="宋体" w:hAnsi="宋体" w:hint="eastAsia"/>
          <w:sz w:val="24"/>
          <w:szCs w:val="24"/>
        </w:rPr>
        <w:t>（当</w:t>
      </w:r>
      <w:r w:rsidRPr="008545FC">
        <w:rPr>
          <w:rFonts w:ascii="宋体" w:hAnsi="宋体"/>
          <w:sz w:val="24"/>
          <w:szCs w:val="24"/>
        </w:rPr>
        <w:t>N</w:t>
      </w:r>
      <w:r w:rsidRPr="008545FC">
        <w:rPr>
          <w:rFonts w:ascii="宋体" w:hAnsi="宋体" w:hint="eastAsia"/>
          <w:sz w:val="24"/>
          <w:szCs w:val="24"/>
        </w:rPr>
        <w:t>个标段同时招标且不允许兼中时，若有效投标人不足</w:t>
      </w:r>
      <w:r w:rsidRPr="008545FC">
        <w:rPr>
          <w:rFonts w:ascii="宋体" w:hAnsi="宋体"/>
          <w:sz w:val="24"/>
          <w:szCs w:val="24"/>
        </w:rPr>
        <w:t>N+2家，则重新组织招标）</w:t>
      </w:r>
      <w:r w:rsidRPr="008545FC">
        <w:rPr>
          <w:rFonts w:ascii="宋体" w:hAnsi="宋体" w:hint="eastAsia"/>
          <w:sz w:val="24"/>
        </w:rPr>
        <w:t>。</w:t>
      </w:r>
    </w:p>
    <w:p w:rsidR="00F37EF5" w:rsidRPr="008545FC" w:rsidRDefault="00D75DC9">
      <w:pPr>
        <w:spacing w:line="360" w:lineRule="auto"/>
        <w:ind w:firstLineChars="200" w:firstLine="482"/>
        <w:rPr>
          <w:rFonts w:ascii="宋体" w:hAnsi="宋体"/>
          <w:b/>
          <w:bCs/>
          <w:sz w:val="24"/>
        </w:rPr>
      </w:pPr>
      <w:r w:rsidRPr="008545FC">
        <w:rPr>
          <w:rFonts w:ascii="宋体" w:hAnsi="宋体"/>
          <w:b/>
          <w:bCs/>
          <w:sz w:val="24"/>
        </w:rPr>
        <w:t>21</w:t>
      </w:r>
      <w:r w:rsidRPr="008545FC">
        <w:rPr>
          <w:rFonts w:ascii="宋体" w:hAnsi="宋体" w:hint="eastAsia"/>
          <w:b/>
          <w:bCs/>
          <w:sz w:val="24"/>
        </w:rPr>
        <w:t>．迟交的投标文件</w:t>
      </w:r>
    </w:p>
    <w:p w:rsidR="00F37EF5" w:rsidRPr="008545FC" w:rsidRDefault="00D75DC9">
      <w:pPr>
        <w:spacing w:line="360" w:lineRule="auto"/>
        <w:ind w:firstLineChars="200" w:firstLine="480"/>
        <w:rPr>
          <w:rFonts w:ascii="宋体" w:hAnsi="宋体"/>
          <w:sz w:val="24"/>
        </w:rPr>
      </w:pPr>
      <w:r w:rsidRPr="008545FC">
        <w:rPr>
          <w:rFonts w:ascii="宋体" w:hAnsi="宋体"/>
          <w:sz w:val="24"/>
        </w:rPr>
        <w:t xml:space="preserve">21.1 </w:t>
      </w:r>
      <w:r w:rsidRPr="008545FC">
        <w:rPr>
          <w:rFonts w:ascii="宋体" w:hAnsi="宋体" w:hint="eastAsia"/>
          <w:sz w:val="24"/>
        </w:rPr>
        <w:t>本须知前附表第</w:t>
      </w:r>
      <w:r w:rsidRPr="008545FC">
        <w:rPr>
          <w:rFonts w:ascii="宋体" w:hAnsi="宋体"/>
          <w:sz w:val="24"/>
        </w:rPr>
        <w:t>17项规定的投标截止时间</w:t>
      </w:r>
      <w:r w:rsidRPr="008545FC">
        <w:rPr>
          <w:rFonts w:ascii="宋体" w:hAnsi="宋体" w:hint="eastAsia"/>
          <w:bCs/>
          <w:sz w:val="24"/>
          <w:szCs w:val="24"/>
        </w:rPr>
        <w:t>后送达的</w:t>
      </w:r>
      <w:r w:rsidRPr="008545FC">
        <w:rPr>
          <w:rFonts w:ascii="宋体" w:hAnsi="宋体" w:hint="eastAsia"/>
          <w:bCs/>
          <w:sz w:val="24"/>
        </w:rPr>
        <w:t>电子投标文件，</w:t>
      </w:r>
      <w:r w:rsidRPr="008545FC">
        <w:rPr>
          <w:rFonts w:ascii="宋体" w:hAnsi="宋体"/>
          <w:sz w:val="24"/>
          <w:szCs w:val="24"/>
          <w:u w:val="single"/>
        </w:rPr>
        <w:t xml:space="preserve">       </w:t>
      </w:r>
      <w:r w:rsidRPr="008545FC">
        <w:rPr>
          <w:rFonts w:ascii="宋体" w:hAnsi="宋体" w:hint="eastAsia"/>
          <w:sz w:val="24"/>
          <w:szCs w:val="24"/>
        </w:rPr>
        <w:t>交易平台</w:t>
      </w:r>
      <w:r w:rsidRPr="008545FC">
        <w:rPr>
          <w:rFonts w:ascii="宋体" w:hAnsi="宋体" w:hint="eastAsia"/>
          <w:sz w:val="24"/>
        </w:rPr>
        <w:t>将予以拒收。</w:t>
      </w:r>
    </w:p>
    <w:p w:rsidR="00F37EF5" w:rsidRPr="008545FC" w:rsidRDefault="00D75DC9">
      <w:pPr>
        <w:spacing w:line="360" w:lineRule="auto"/>
        <w:ind w:firstLineChars="200" w:firstLine="482"/>
        <w:rPr>
          <w:rFonts w:ascii="宋体" w:hAnsi="宋体"/>
          <w:b/>
          <w:bCs/>
          <w:sz w:val="24"/>
        </w:rPr>
      </w:pPr>
      <w:r w:rsidRPr="008545FC">
        <w:rPr>
          <w:rFonts w:ascii="宋体" w:hAnsi="宋体"/>
          <w:b/>
          <w:bCs/>
          <w:sz w:val="24"/>
        </w:rPr>
        <w:t>22</w:t>
      </w:r>
      <w:r w:rsidRPr="008545FC">
        <w:rPr>
          <w:rFonts w:ascii="宋体" w:hAnsi="宋体" w:hint="eastAsia"/>
          <w:b/>
          <w:bCs/>
          <w:sz w:val="24"/>
        </w:rPr>
        <w:t>．投标文件的修改与撤回</w:t>
      </w:r>
    </w:p>
    <w:p w:rsidR="00F37EF5" w:rsidRPr="008545FC" w:rsidRDefault="00D75DC9">
      <w:pPr>
        <w:spacing w:line="360" w:lineRule="auto"/>
        <w:ind w:firstLineChars="200" w:firstLine="480"/>
        <w:rPr>
          <w:rFonts w:ascii="宋体" w:hAnsi="宋体"/>
          <w:sz w:val="24"/>
        </w:rPr>
      </w:pPr>
      <w:r w:rsidRPr="008545FC">
        <w:rPr>
          <w:rFonts w:ascii="宋体" w:hAnsi="宋体"/>
          <w:sz w:val="24"/>
        </w:rPr>
        <w:t>22.1</w:t>
      </w:r>
      <w:r w:rsidRPr="008545FC">
        <w:rPr>
          <w:rFonts w:ascii="宋体" w:hAnsi="宋体" w:hint="eastAsia"/>
          <w:sz w:val="24"/>
        </w:rPr>
        <w:t>在规定的投标截止时间前，投标人可以修改或撤回已递交的投标文件，但应以书面形式通知招标人。</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22.2投标人修改或撤回已递交</w:t>
      </w:r>
      <w:r w:rsidRPr="008545FC">
        <w:rPr>
          <w:rFonts w:ascii="宋体" w:hAnsi="宋体" w:hint="eastAsia"/>
          <w:sz w:val="24"/>
          <w:szCs w:val="24"/>
        </w:rPr>
        <w:t>的</w:t>
      </w:r>
      <w:r w:rsidRPr="008545FC">
        <w:rPr>
          <w:rFonts w:ascii="宋体" w:hAnsi="宋体"/>
          <w:sz w:val="24"/>
          <w:szCs w:val="24"/>
        </w:rPr>
        <w:t>投标文件</w:t>
      </w:r>
      <w:r w:rsidRPr="008545FC">
        <w:rPr>
          <w:rFonts w:ascii="宋体" w:hAnsi="宋体" w:hint="eastAsia"/>
          <w:sz w:val="24"/>
          <w:szCs w:val="24"/>
        </w:rPr>
        <w:t>，需在</w:t>
      </w:r>
      <w:r w:rsidRPr="008545FC">
        <w:rPr>
          <w:rFonts w:ascii="宋体" w:hAnsi="宋体" w:hint="eastAsia"/>
          <w:sz w:val="24"/>
        </w:rPr>
        <w:t>交易平台发出修改或撤回</w:t>
      </w:r>
      <w:r w:rsidRPr="008545FC">
        <w:rPr>
          <w:rFonts w:ascii="宋体" w:hAnsi="宋体"/>
          <w:sz w:val="24"/>
          <w:szCs w:val="24"/>
        </w:rPr>
        <w:t>通知，</w:t>
      </w:r>
      <w:r w:rsidRPr="008545FC">
        <w:rPr>
          <w:rFonts w:ascii="宋体" w:hAnsi="宋体" w:hint="eastAsia"/>
          <w:sz w:val="24"/>
          <w:szCs w:val="24"/>
        </w:rPr>
        <w:t>并按</w:t>
      </w:r>
      <w:r w:rsidRPr="008545FC">
        <w:rPr>
          <w:rFonts w:ascii="宋体" w:hAnsi="宋体"/>
          <w:sz w:val="24"/>
          <w:szCs w:val="24"/>
        </w:rPr>
        <w:t>要求加盖电子印章。</w:t>
      </w:r>
      <w:r w:rsidRPr="008545FC">
        <w:rPr>
          <w:rFonts w:ascii="宋体" w:hAnsi="宋体"/>
          <w:bCs/>
          <w:iCs/>
          <w:sz w:val="24"/>
          <w:szCs w:val="24"/>
        </w:rPr>
        <w:t>电子招标投标交易平台收到通知后，</w:t>
      </w:r>
      <w:r w:rsidRPr="008545FC">
        <w:rPr>
          <w:rFonts w:ascii="宋体" w:hAnsi="宋体"/>
          <w:sz w:val="24"/>
          <w:szCs w:val="24"/>
        </w:rPr>
        <w:t>即时向投标人发出确认回执通知。</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22.3修改后再次递交的，按19点的规定执行。</w:t>
      </w:r>
    </w:p>
    <w:p w:rsidR="00F37EF5" w:rsidRPr="008545FC" w:rsidRDefault="00D75DC9">
      <w:pPr>
        <w:spacing w:line="360" w:lineRule="auto"/>
        <w:ind w:firstLineChars="200" w:firstLine="480"/>
        <w:rPr>
          <w:rFonts w:ascii="宋体" w:hAnsi="宋体"/>
          <w:sz w:val="24"/>
        </w:rPr>
      </w:pPr>
      <w:r w:rsidRPr="008545FC">
        <w:rPr>
          <w:rFonts w:ascii="宋体" w:hAnsi="宋体"/>
          <w:sz w:val="24"/>
        </w:rPr>
        <w:t xml:space="preserve">22.4 </w:t>
      </w:r>
      <w:r w:rsidRPr="008545FC">
        <w:rPr>
          <w:rFonts w:ascii="宋体" w:hAnsi="宋体" w:hint="eastAsia"/>
          <w:sz w:val="24"/>
        </w:rPr>
        <w:t>在投标截止时间之后，投标人不得补充、修改和更换投标文件。</w:t>
      </w:r>
    </w:p>
    <w:p w:rsidR="00F37EF5" w:rsidRPr="008545FC" w:rsidRDefault="00D75DC9">
      <w:pPr>
        <w:pStyle w:val="3"/>
      </w:pPr>
      <w:bookmarkStart w:id="23" w:name="_Toc70342597"/>
      <w:bookmarkStart w:id="24" w:name="_Toc20440"/>
      <w:bookmarkStart w:id="25" w:name="_Toc2272553"/>
      <w:r w:rsidRPr="008545FC">
        <w:rPr>
          <w:rFonts w:hint="eastAsia"/>
        </w:rPr>
        <w:t>（五）开标、评标、定标及合同签定</w:t>
      </w:r>
      <w:bookmarkEnd w:id="23"/>
      <w:bookmarkEnd w:id="24"/>
      <w:bookmarkEnd w:id="25"/>
    </w:p>
    <w:p w:rsidR="00F37EF5" w:rsidRPr="008545FC" w:rsidRDefault="00D75DC9">
      <w:pPr>
        <w:spacing w:line="360" w:lineRule="auto"/>
        <w:ind w:firstLineChars="200" w:firstLine="482"/>
        <w:rPr>
          <w:rFonts w:ascii="宋体" w:hAnsi="宋体"/>
          <w:b/>
          <w:bCs/>
          <w:sz w:val="24"/>
        </w:rPr>
      </w:pPr>
      <w:r w:rsidRPr="008545FC">
        <w:rPr>
          <w:rFonts w:ascii="宋体" w:hAnsi="宋体"/>
          <w:b/>
          <w:bCs/>
          <w:sz w:val="24"/>
        </w:rPr>
        <w:t>23</w:t>
      </w:r>
      <w:r w:rsidRPr="008545FC">
        <w:rPr>
          <w:rFonts w:ascii="宋体" w:hAnsi="宋体" w:hint="eastAsia"/>
          <w:b/>
          <w:bCs/>
          <w:sz w:val="24"/>
        </w:rPr>
        <w:t>、开标。</w:t>
      </w:r>
    </w:p>
    <w:p w:rsidR="00F37EF5" w:rsidRPr="008545FC" w:rsidRDefault="00D75DC9">
      <w:pPr>
        <w:spacing w:line="360" w:lineRule="auto"/>
        <w:ind w:firstLineChars="200" w:firstLine="480"/>
        <w:rPr>
          <w:rFonts w:ascii="宋体" w:hAnsi="宋体"/>
          <w:sz w:val="24"/>
        </w:rPr>
      </w:pPr>
      <w:r w:rsidRPr="008545FC">
        <w:rPr>
          <w:rFonts w:ascii="宋体" w:hAnsi="宋体" w:hint="eastAsia"/>
          <w:sz w:val="24"/>
        </w:rPr>
        <w:t>详见第二章开标、评标及定标办法</w:t>
      </w:r>
    </w:p>
    <w:p w:rsidR="00F37EF5" w:rsidRPr="008545FC" w:rsidRDefault="00D75DC9">
      <w:pPr>
        <w:spacing w:line="360" w:lineRule="auto"/>
        <w:ind w:firstLineChars="200" w:firstLine="482"/>
        <w:rPr>
          <w:rFonts w:ascii="宋体" w:hAnsi="宋体"/>
          <w:b/>
          <w:bCs/>
          <w:sz w:val="24"/>
        </w:rPr>
      </w:pPr>
      <w:r w:rsidRPr="008545FC">
        <w:rPr>
          <w:rFonts w:ascii="宋体" w:hAnsi="宋体"/>
          <w:b/>
          <w:bCs/>
          <w:sz w:val="24"/>
        </w:rPr>
        <w:t>24</w:t>
      </w:r>
      <w:r w:rsidRPr="008545FC">
        <w:rPr>
          <w:rFonts w:ascii="宋体" w:hAnsi="宋体" w:hint="eastAsia"/>
          <w:b/>
          <w:bCs/>
          <w:sz w:val="24"/>
        </w:rPr>
        <w:t>．评标过程的保密</w:t>
      </w:r>
    </w:p>
    <w:p w:rsidR="00F37EF5" w:rsidRPr="008545FC" w:rsidRDefault="00D75DC9">
      <w:pPr>
        <w:spacing w:line="360" w:lineRule="auto"/>
        <w:ind w:firstLineChars="200" w:firstLine="480"/>
        <w:rPr>
          <w:rFonts w:ascii="宋体" w:hAnsi="宋体"/>
          <w:sz w:val="24"/>
        </w:rPr>
      </w:pPr>
      <w:r w:rsidRPr="008545FC">
        <w:rPr>
          <w:rFonts w:ascii="宋体" w:hAnsi="宋体"/>
          <w:sz w:val="24"/>
        </w:rPr>
        <w:t xml:space="preserve">24.1 </w:t>
      </w:r>
      <w:r w:rsidRPr="008545FC">
        <w:rPr>
          <w:rFonts w:ascii="宋体" w:hAnsi="宋体" w:hint="eastAsia"/>
          <w:sz w:val="24"/>
        </w:rPr>
        <w:t>开标后，直至中标公示为止，凡属于对投标文件的审查、澄清、评价和比较有关的资料以及中标候选人的推荐情况，与评标有关的其他任何情况均严格保密。</w:t>
      </w:r>
    </w:p>
    <w:p w:rsidR="00F37EF5" w:rsidRPr="008545FC" w:rsidRDefault="00D75DC9">
      <w:pPr>
        <w:spacing w:line="360" w:lineRule="auto"/>
        <w:ind w:firstLineChars="200" w:firstLine="480"/>
        <w:rPr>
          <w:rFonts w:ascii="宋体" w:hAnsi="宋体"/>
          <w:sz w:val="24"/>
        </w:rPr>
      </w:pPr>
      <w:r w:rsidRPr="008545FC">
        <w:rPr>
          <w:rFonts w:ascii="宋体" w:hAnsi="宋体"/>
          <w:sz w:val="24"/>
        </w:rPr>
        <w:lastRenderedPageBreak/>
        <w:t xml:space="preserve">24.2 </w:t>
      </w:r>
      <w:r w:rsidRPr="008545FC">
        <w:rPr>
          <w:rFonts w:ascii="宋体" w:hAnsi="宋体" w:hint="eastAsia"/>
          <w:sz w:val="24"/>
        </w:rPr>
        <w:t>在投标文件的评审和比较、中标候选人推荐以及授予合同的过程中，投标人向招标人和评标委员会施加不公正影响的任何行为，都将会导致其投标被拒绝。</w:t>
      </w:r>
    </w:p>
    <w:p w:rsidR="00F37EF5" w:rsidRPr="008545FC" w:rsidRDefault="00D75DC9">
      <w:pPr>
        <w:spacing w:line="360" w:lineRule="auto"/>
        <w:ind w:firstLineChars="200" w:firstLine="482"/>
        <w:rPr>
          <w:rFonts w:ascii="宋体" w:hAnsi="宋体"/>
          <w:b/>
          <w:bCs/>
          <w:sz w:val="24"/>
        </w:rPr>
      </w:pPr>
      <w:r w:rsidRPr="008545FC">
        <w:rPr>
          <w:rFonts w:ascii="宋体" w:hAnsi="宋体"/>
          <w:b/>
          <w:bCs/>
          <w:sz w:val="24"/>
        </w:rPr>
        <w:t>25</w:t>
      </w:r>
      <w:r w:rsidRPr="008545FC">
        <w:rPr>
          <w:rFonts w:ascii="宋体" w:hAnsi="宋体" w:hint="eastAsia"/>
          <w:b/>
          <w:bCs/>
          <w:sz w:val="24"/>
        </w:rPr>
        <w:t>．投标文件的澄清，计算错误的修正</w:t>
      </w:r>
    </w:p>
    <w:p w:rsidR="00F37EF5" w:rsidRPr="008545FC" w:rsidRDefault="00D75DC9">
      <w:pPr>
        <w:spacing w:line="360" w:lineRule="auto"/>
        <w:ind w:firstLineChars="200" w:firstLine="480"/>
        <w:rPr>
          <w:rFonts w:ascii="宋体" w:hAnsi="宋体"/>
          <w:sz w:val="24"/>
        </w:rPr>
      </w:pPr>
      <w:r w:rsidRPr="008545FC">
        <w:rPr>
          <w:rFonts w:ascii="宋体" w:hAnsi="宋体" w:hint="eastAsia"/>
          <w:sz w:val="24"/>
        </w:rPr>
        <w:t>详见招标文件第二章开标、评标及定标办法</w:t>
      </w:r>
    </w:p>
    <w:p w:rsidR="00F37EF5" w:rsidRPr="008545FC" w:rsidRDefault="00D75DC9">
      <w:pPr>
        <w:spacing w:line="360" w:lineRule="auto"/>
        <w:ind w:firstLineChars="200" w:firstLine="482"/>
        <w:rPr>
          <w:rFonts w:ascii="宋体" w:hAnsi="宋体"/>
          <w:b/>
          <w:bCs/>
          <w:sz w:val="24"/>
        </w:rPr>
      </w:pPr>
      <w:r w:rsidRPr="008545FC">
        <w:rPr>
          <w:rFonts w:ascii="宋体" w:hAnsi="宋体"/>
          <w:b/>
          <w:bCs/>
          <w:sz w:val="24"/>
        </w:rPr>
        <w:t>26</w:t>
      </w:r>
      <w:r w:rsidRPr="008545FC">
        <w:rPr>
          <w:rFonts w:ascii="宋体" w:hAnsi="宋体" w:hint="eastAsia"/>
          <w:b/>
          <w:bCs/>
          <w:sz w:val="24"/>
        </w:rPr>
        <w:t>．投标文件的评审、比较和否决</w:t>
      </w:r>
    </w:p>
    <w:p w:rsidR="00F37EF5" w:rsidRPr="008545FC" w:rsidRDefault="00D75DC9">
      <w:pPr>
        <w:spacing w:line="360" w:lineRule="auto"/>
        <w:ind w:firstLineChars="200" w:firstLine="480"/>
        <w:rPr>
          <w:rFonts w:ascii="宋体" w:hAnsi="宋体"/>
          <w:bCs/>
          <w:sz w:val="24"/>
          <w:szCs w:val="24"/>
        </w:rPr>
      </w:pPr>
      <w:r w:rsidRPr="008545FC">
        <w:rPr>
          <w:rFonts w:ascii="宋体" w:hAnsi="宋体" w:hint="eastAsia"/>
          <w:sz w:val="24"/>
        </w:rPr>
        <w:t>详见招标文件第二章开标、评标及定标办法。</w:t>
      </w:r>
    </w:p>
    <w:p w:rsidR="00F37EF5" w:rsidRPr="008545FC" w:rsidRDefault="00D75DC9">
      <w:pPr>
        <w:spacing w:line="360" w:lineRule="auto"/>
        <w:ind w:firstLineChars="200" w:firstLine="482"/>
        <w:rPr>
          <w:rFonts w:ascii="宋体" w:hAnsi="宋体"/>
          <w:b/>
          <w:bCs/>
          <w:sz w:val="24"/>
        </w:rPr>
      </w:pPr>
      <w:r w:rsidRPr="008545FC">
        <w:rPr>
          <w:rFonts w:ascii="宋体" w:hAnsi="宋体"/>
          <w:b/>
          <w:bCs/>
          <w:sz w:val="24"/>
        </w:rPr>
        <w:t>27</w:t>
      </w:r>
      <w:r w:rsidRPr="008545FC">
        <w:rPr>
          <w:rFonts w:ascii="宋体" w:hAnsi="宋体" w:hint="eastAsia"/>
          <w:b/>
          <w:bCs/>
          <w:sz w:val="24"/>
        </w:rPr>
        <w:t>．中标通知书</w:t>
      </w:r>
    </w:p>
    <w:p w:rsidR="00F37EF5" w:rsidRPr="008545FC" w:rsidRDefault="00D75DC9">
      <w:pPr>
        <w:spacing w:line="360" w:lineRule="auto"/>
        <w:ind w:firstLineChars="200" w:firstLine="480"/>
        <w:rPr>
          <w:rFonts w:ascii="宋体" w:hAnsi="宋体"/>
          <w:sz w:val="24"/>
        </w:rPr>
      </w:pPr>
      <w:r w:rsidRPr="008545FC">
        <w:rPr>
          <w:rFonts w:ascii="宋体" w:hAnsi="宋体"/>
          <w:sz w:val="24"/>
        </w:rPr>
        <w:t>27.1</w:t>
      </w:r>
      <w:r w:rsidRPr="008545FC">
        <w:rPr>
          <w:rFonts w:ascii="宋体" w:hAnsi="宋体" w:hint="eastAsia"/>
          <w:sz w:val="24"/>
        </w:rPr>
        <w:t>招标人将在</w:t>
      </w:r>
      <w:r w:rsidRPr="008545FC">
        <w:rPr>
          <w:rFonts w:ascii="宋体" w:hAnsi="宋体"/>
          <w:sz w:val="24"/>
          <w:szCs w:val="24"/>
          <w:u w:val="single"/>
        </w:rPr>
        <w:t xml:space="preserve">            </w:t>
      </w:r>
      <w:r w:rsidRPr="008545FC">
        <w:rPr>
          <w:rFonts w:ascii="宋体" w:hAnsi="宋体" w:hint="eastAsia"/>
          <w:sz w:val="24"/>
          <w:szCs w:val="24"/>
        </w:rPr>
        <w:t>交易平台</w:t>
      </w:r>
      <w:r w:rsidRPr="008545FC">
        <w:rPr>
          <w:rFonts w:ascii="宋体" w:hAnsi="宋体" w:hint="eastAsia"/>
          <w:sz w:val="24"/>
        </w:rPr>
        <w:t>、广东省招标投标监管网和中国招标投标公共服务平台公示中标候选人，公示期为三天。</w:t>
      </w:r>
    </w:p>
    <w:p w:rsidR="00F37EF5" w:rsidRPr="008545FC" w:rsidRDefault="00D75DC9">
      <w:pPr>
        <w:spacing w:line="360" w:lineRule="auto"/>
        <w:ind w:firstLineChars="200" w:firstLine="480"/>
        <w:rPr>
          <w:rFonts w:ascii="宋体" w:hAnsi="宋体"/>
          <w:sz w:val="24"/>
        </w:rPr>
      </w:pPr>
      <w:r w:rsidRPr="008545FC">
        <w:rPr>
          <w:rFonts w:ascii="宋体" w:hAnsi="宋体"/>
          <w:sz w:val="24"/>
        </w:rPr>
        <w:t>27.2</w:t>
      </w:r>
      <w:r w:rsidRPr="008545FC">
        <w:rPr>
          <w:rFonts w:ascii="宋体" w:hAnsi="宋体" w:hint="eastAsia"/>
          <w:sz w:val="24"/>
        </w:rPr>
        <w:t>招标人应当自确定中标人后，向招标投标监管机构提交招标投标情况的书面报告；经招投标监管机构备案后，方可发出中标通知书。</w:t>
      </w:r>
    </w:p>
    <w:p w:rsidR="00F37EF5" w:rsidRPr="008545FC" w:rsidRDefault="00D75DC9">
      <w:pPr>
        <w:spacing w:line="360" w:lineRule="auto"/>
        <w:ind w:firstLineChars="200" w:firstLine="480"/>
        <w:rPr>
          <w:rFonts w:ascii="宋体" w:hAnsi="宋体"/>
          <w:sz w:val="24"/>
        </w:rPr>
      </w:pPr>
      <w:r w:rsidRPr="008545FC">
        <w:rPr>
          <w:rFonts w:ascii="宋体" w:hAnsi="宋体"/>
          <w:sz w:val="24"/>
        </w:rPr>
        <w:t>27.3</w:t>
      </w:r>
      <w:r w:rsidRPr="008545FC">
        <w:rPr>
          <w:rFonts w:ascii="宋体" w:hAnsi="宋体" w:hint="eastAsia"/>
          <w:sz w:val="24"/>
        </w:rPr>
        <w:t>中标人必须在收到中标通知书后</w:t>
      </w:r>
      <w:r w:rsidRPr="008545FC">
        <w:rPr>
          <w:rFonts w:ascii="宋体" w:hAnsi="宋体"/>
          <w:sz w:val="24"/>
        </w:rPr>
        <w:t>24</w:t>
      </w:r>
      <w:r w:rsidRPr="008545FC">
        <w:rPr>
          <w:rFonts w:ascii="宋体" w:hAnsi="宋体" w:hint="eastAsia"/>
          <w:sz w:val="24"/>
        </w:rPr>
        <w:t>小时之内以书面形式回复招标人，确认收到。</w:t>
      </w:r>
    </w:p>
    <w:p w:rsidR="00F37EF5" w:rsidRPr="008545FC" w:rsidRDefault="00D75DC9">
      <w:pPr>
        <w:spacing w:line="360" w:lineRule="auto"/>
        <w:ind w:firstLineChars="200" w:firstLine="480"/>
        <w:rPr>
          <w:rFonts w:ascii="宋体" w:hAnsi="宋体"/>
          <w:sz w:val="24"/>
        </w:rPr>
      </w:pPr>
      <w:r w:rsidRPr="008545FC">
        <w:rPr>
          <w:rFonts w:ascii="宋体" w:hAnsi="宋体"/>
          <w:sz w:val="24"/>
        </w:rPr>
        <w:t>27.4在产生中标候选人后，招标人将中标候选人的投标文件商务部分文件的所有内容（包括报价清单、人员、业绩、奖项等资料）在</w:t>
      </w:r>
      <w:r w:rsidRPr="008545FC">
        <w:rPr>
          <w:rFonts w:ascii="宋体" w:hAnsi="宋体"/>
          <w:sz w:val="24"/>
          <w:szCs w:val="24"/>
          <w:u w:val="single"/>
        </w:rPr>
        <w:t xml:space="preserve">       </w:t>
      </w:r>
      <w:r w:rsidRPr="008545FC">
        <w:rPr>
          <w:rFonts w:ascii="宋体" w:hAnsi="宋体" w:hint="eastAsia"/>
          <w:sz w:val="24"/>
          <w:szCs w:val="24"/>
        </w:rPr>
        <w:t>交易平台和广东省招标投标监管网</w:t>
      </w:r>
      <w:r w:rsidRPr="008545FC">
        <w:rPr>
          <w:rFonts w:ascii="宋体" w:hAnsi="宋体" w:hint="eastAsia"/>
          <w:sz w:val="24"/>
        </w:rPr>
        <w:t>公开。</w:t>
      </w:r>
    </w:p>
    <w:p w:rsidR="00F37EF5" w:rsidRPr="008545FC" w:rsidRDefault="00D75DC9">
      <w:pPr>
        <w:spacing w:line="360" w:lineRule="auto"/>
        <w:ind w:firstLineChars="200" w:firstLine="482"/>
        <w:rPr>
          <w:rFonts w:ascii="宋体" w:hAnsi="宋体"/>
          <w:b/>
          <w:bCs/>
          <w:sz w:val="24"/>
        </w:rPr>
      </w:pPr>
      <w:r w:rsidRPr="008545FC">
        <w:rPr>
          <w:rFonts w:ascii="宋体" w:hAnsi="宋体"/>
          <w:b/>
          <w:bCs/>
          <w:sz w:val="24"/>
        </w:rPr>
        <w:t>28</w:t>
      </w:r>
      <w:r w:rsidRPr="008545FC">
        <w:rPr>
          <w:rFonts w:ascii="宋体" w:hAnsi="宋体" w:hint="eastAsia"/>
          <w:b/>
          <w:bCs/>
          <w:sz w:val="24"/>
        </w:rPr>
        <w:t>．合同协议书的签订</w:t>
      </w:r>
    </w:p>
    <w:p w:rsidR="00F37EF5" w:rsidRPr="008545FC" w:rsidRDefault="00D75DC9">
      <w:pPr>
        <w:spacing w:line="360" w:lineRule="auto"/>
        <w:ind w:firstLineChars="200" w:firstLine="480"/>
        <w:rPr>
          <w:rFonts w:ascii="宋体" w:hAnsi="宋体"/>
          <w:sz w:val="24"/>
        </w:rPr>
      </w:pPr>
      <w:r w:rsidRPr="008545FC">
        <w:rPr>
          <w:rFonts w:ascii="宋体" w:hAnsi="宋体"/>
          <w:sz w:val="24"/>
        </w:rPr>
        <w:t xml:space="preserve">28.1 </w:t>
      </w:r>
      <w:r w:rsidRPr="008545FC">
        <w:rPr>
          <w:rFonts w:ascii="宋体" w:hAnsi="宋体" w:hint="eastAsia"/>
          <w:sz w:val="24"/>
        </w:rPr>
        <w:t>招标人与中标人将于中标通知书发出之日起</w:t>
      </w:r>
      <w:r w:rsidRPr="008545FC">
        <w:rPr>
          <w:rFonts w:ascii="宋体" w:hAnsi="宋体"/>
          <w:sz w:val="24"/>
        </w:rPr>
        <w:t>30</w:t>
      </w:r>
      <w:r w:rsidRPr="008545FC">
        <w:rPr>
          <w:rFonts w:ascii="宋体" w:hAnsi="宋体" w:hint="eastAsia"/>
          <w:sz w:val="24"/>
        </w:rPr>
        <w:t>日内，按照招标文件和中标人的投标文件商定和签订合同，招标人和中标人不得再行订立背离合同实质性内容的其他协议。</w:t>
      </w:r>
    </w:p>
    <w:p w:rsidR="00F37EF5" w:rsidRPr="008545FC" w:rsidRDefault="00D75DC9">
      <w:pPr>
        <w:spacing w:line="360" w:lineRule="auto"/>
        <w:ind w:firstLineChars="200" w:firstLine="480"/>
        <w:rPr>
          <w:rFonts w:ascii="宋体" w:hAnsi="宋体"/>
          <w:sz w:val="24"/>
        </w:rPr>
      </w:pPr>
      <w:r w:rsidRPr="008545FC">
        <w:rPr>
          <w:rFonts w:ascii="宋体" w:hAnsi="宋体"/>
          <w:sz w:val="24"/>
        </w:rPr>
        <w:t>28.2</w:t>
      </w:r>
      <w:r w:rsidRPr="008545FC">
        <w:rPr>
          <w:rFonts w:ascii="宋体" w:hAnsi="宋体" w:hint="eastAsia"/>
          <w:sz w:val="24"/>
        </w:rPr>
        <w:t>中标通知书发出之日起</w:t>
      </w:r>
      <w:r w:rsidRPr="008545FC">
        <w:rPr>
          <w:rFonts w:ascii="宋体" w:hAnsi="宋体"/>
          <w:sz w:val="24"/>
        </w:rPr>
        <w:t>30</w:t>
      </w:r>
      <w:r w:rsidRPr="008545FC">
        <w:rPr>
          <w:rFonts w:ascii="宋体" w:hAnsi="宋体" w:hint="eastAsia"/>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F37EF5" w:rsidRPr="008545FC" w:rsidRDefault="00D75DC9">
      <w:pPr>
        <w:spacing w:line="360" w:lineRule="auto"/>
        <w:ind w:firstLineChars="200" w:firstLine="480"/>
        <w:rPr>
          <w:rFonts w:ascii="宋体" w:hAnsi="宋体"/>
          <w:sz w:val="24"/>
        </w:rPr>
      </w:pPr>
      <w:r w:rsidRPr="008545FC">
        <w:rPr>
          <w:rFonts w:ascii="宋体" w:hAnsi="宋体"/>
          <w:sz w:val="24"/>
        </w:rPr>
        <w:t>28.3</w:t>
      </w:r>
      <w:r w:rsidRPr="008545FC">
        <w:rPr>
          <w:rFonts w:ascii="宋体" w:hAnsi="宋体" w:hint="eastAsia"/>
          <w:sz w:val="24"/>
        </w:rPr>
        <w:t>非经招标人同意，中标人在投标过程中使用的银行名称及帐号至完成竣工结算不得变更，否则招标人有权停止工程款项的拔付及至解除合同，由此造成的一切责任由中标人承担。</w:t>
      </w:r>
    </w:p>
    <w:p w:rsidR="00F37EF5" w:rsidRPr="008545FC" w:rsidRDefault="00D75DC9">
      <w:pPr>
        <w:spacing w:line="360" w:lineRule="auto"/>
        <w:ind w:firstLineChars="200" w:firstLine="480"/>
        <w:rPr>
          <w:rFonts w:ascii="宋体" w:hAnsi="宋体"/>
          <w:sz w:val="24"/>
        </w:rPr>
      </w:pPr>
      <w:r w:rsidRPr="008545FC">
        <w:rPr>
          <w:rFonts w:ascii="宋体" w:hAnsi="宋体"/>
          <w:sz w:val="24"/>
        </w:rPr>
        <w:t>28.4</w:t>
      </w:r>
      <w:r w:rsidRPr="008545FC">
        <w:rPr>
          <w:rFonts w:ascii="宋体" w:hAnsi="宋体" w:hint="eastAsia"/>
          <w:sz w:val="24"/>
        </w:rPr>
        <w:t>招标人支付工程款时，中标人应按规定开具发票。</w:t>
      </w:r>
    </w:p>
    <w:p w:rsidR="00F37EF5" w:rsidRPr="008545FC" w:rsidRDefault="00D75DC9">
      <w:pPr>
        <w:spacing w:line="360" w:lineRule="auto"/>
        <w:ind w:firstLineChars="200" w:firstLine="482"/>
        <w:rPr>
          <w:rFonts w:ascii="宋体" w:hAnsi="宋体"/>
          <w:bCs/>
          <w:sz w:val="24"/>
          <w:u w:val="single"/>
        </w:rPr>
      </w:pPr>
      <w:r w:rsidRPr="008545FC">
        <w:rPr>
          <w:rFonts w:ascii="宋体" w:hAnsi="宋体"/>
          <w:b/>
          <w:bCs/>
          <w:sz w:val="24"/>
        </w:rPr>
        <w:t>29</w:t>
      </w:r>
      <w:r w:rsidRPr="008545FC">
        <w:rPr>
          <w:rFonts w:ascii="宋体" w:hAnsi="宋体" w:hint="eastAsia"/>
          <w:b/>
          <w:bCs/>
          <w:sz w:val="24"/>
        </w:rPr>
        <w:t>．履约担保</w:t>
      </w:r>
    </w:p>
    <w:p w:rsidR="00F37EF5" w:rsidRPr="008545FC" w:rsidRDefault="00D75DC9">
      <w:pPr>
        <w:snapToGrid w:val="0"/>
        <w:spacing w:line="360" w:lineRule="auto"/>
        <w:ind w:firstLineChars="200" w:firstLine="480"/>
        <w:rPr>
          <w:rFonts w:ascii="宋体" w:hAnsi="宋体"/>
          <w:sz w:val="24"/>
        </w:rPr>
      </w:pPr>
      <w:r w:rsidRPr="008545FC">
        <w:rPr>
          <w:rFonts w:ascii="宋体" w:hAnsi="宋体"/>
          <w:sz w:val="24"/>
        </w:rPr>
        <w:t>29.1</w:t>
      </w:r>
      <w:r w:rsidRPr="008545FC">
        <w:rPr>
          <w:rFonts w:ascii="宋体" w:hAnsi="宋体" w:hint="eastAsia"/>
          <w:sz w:val="24"/>
        </w:rPr>
        <w:t>在收到中标通知书后的</w:t>
      </w:r>
      <w:r w:rsidRPr="008545FC">
        <w:rPr>
          <w:rFonts w:ascii="宋体" w:hAnsi="宋体"/>
          <w:sz w:val="24"/>
        </w:rPr>
        <w:t>15日内，中标人应按本须知前附表第20项的规定向</w:t>
      </w:r>
      <w:r w:rsidRPr="008545FC">
        <w:rPr>
          <w:rFonts w:ascii="宋体" w:hAnsi="宋体"/>
          <w:sz w:val="24"/>
        </w:rPr>
        <w:lastRenderedPageBreak/>
        <w:t>招标人提交履约担保。</w:t>
      </w:r>
    </w:p>
    <w:p w:rsidR="00F37EF5" w:rsidRPr="008545FC" w:rsidRDefault="00D75DC9">
      <w:pPr>
        <w:snapToGrid w:val="0"/>
        <w:spacing w:line="360" w:lineRule="auto"/>
        <w:ind w:firstLineChars="200" w:firstLine="480"/>
        <w:rPr>
          <w:rFonts w:ascii="宋体" w:hAnsi="宋体"/>
          <w:sz w:val="24"/>
        </w:rPr>
      </w:pPr>
      <w:r w:rsidRPr="008545FC">
        <w:rPr>
          <w:rFonts w:ascii="宋体" w:hAnsi="宋体"/>
          <w:sz w:val="24"/>
        </w:rPr>
        <w:t>29.2</w:t>
      </w:r>
      <w:r w:rsidRPr="008545FC">
        <w:rPr>
          <w:rFonts w:ascii="宋体" w:hAnsi="宋体" w:hint="eastAsia"/>
          <w:sz w:val="24"/>
        </w:rPr>
        <w:t>中标通知书发出之日起</w:t>
      </w:r>
      <w:r w:rsidRPr="008545FC">
        <w:rPr>
          <w:rFonts w:ascii="宋体" w:hAnsi="宋体"/>
          <w:sz w:val="24"/>
        </w:rPr>
        <w:t>15</w:t>
      </w:r>
      <w:r w:rsidRPr="008545FC">
        <w:rPr>
          <w:rFonts w:ascii="宋体" w:hAnsi="宋体" w:hint="eastAsia"/>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F37EF5" w:rsidRPr="008545FC" w:rsidRDefault="00D75DC9">
      <w:pPr>
        <w:spacing w:line="360" w:lineRule="auto"/>
        <w:ind w:firstLineChars="200" w:firstLine="482"/>
        <w:rPr>
          <w:rFonts w:ascii="宋体" w:hAnsi="宋体"/>
          <w:b/>
          <w:bCs/>
          <w:sz w:val="24"/>
        </w:rPr>
      </w:pPr>
      <w:r w:rsidRPr="008545FC">
        <w:rPr>
          <w:rFonts w:ascii="宋体" w:hAnsi="宋体"/>
          <w:b/>
          <w:bCs/>
          <w:sz w:val="24"/>
        </w:rPr>
        <w:t>30</w:t>
      </w:r>
      <w:r w:rsidRPr="008545FC">
        <w:rPr>
          <w:rFonts w:ascii="宋体" w:hAnsi="宋体" w:hint="eastAsia"/>
          <w:b/>
          <w:bCs/>
          <w:sz w:val="24"/>
        </w:rPr>
        <w:t>．合同生效</w:t>
      </w:r>
    </w:p>
    <w:p w:rsidR="00F37EF5" w:rsidRPr="008545FC" w:rsidRDefault="00D75DC9">
      <w:pPr>
        <w:spacing w:line="360" w:lineRule="auto"/>
        <w:ind w:firstLineChars="200" w:firstLine="480"/>
        <w:rPr>
          <w:rFonts w:ascii="宋体" w:hAnsi="宋体"/>
          <w:sz w:val="24"/>
        </w:rPr>
      </w:pPr>
      <w:r w:rsidRPr="008545FC">
        <w:rPr>
          <w:rFonts w:ascii="宋体" w:hAnsi="宋体"/>
          <w:sz w:val="24"/>
        </w:rPr>
        <w:t>30.1</w:t>
      </w:r>
      <w:r w:rsidRPr="008545FC">
        <w:rPr>
          <w:rFonts w:ascii="宋体" w:hAnsi="宋体" w:hint="eastAsia"/>
          <w:sz w:val="24"/>
        </w:rPr>
        <w:t>在合同双方全权代表在合同协议书上签字，并分别加盖双方单位的公章后，合同正式生效。</w:t>
      </w:r>
    </w:p>
    <w:p w:rsidR="00F37EF5" w:rsidRPr="008545FC" w:rsidRDefault="00D75DC9">
      <w:pPr>
        <w:spacing w:line="360" w:lineRule="auto"/>
        <w:ind w:firstLineChars="200" w:firstLine="482"/>
        <w:rPr>
          <w:rFonts w:ascii="宋体" w:hAnsi="宋体"/>
          <w:b/>
          <w:bCs/>
          <w:sz w:val="24"/>
        </w:rPr>
      </w:pPr>
      <w:r w:rsidRPr="008545FC">
        <w:rPr>
          <w:rFonts w:ascii="宋体" w:hAnsi="宋体"/>
          <w:b/>
          <w:bCs/>
          <w:sz w:val="24"/>
        </w:rPr>
        <w:t>31</w:t>
      </w:r>
      <w:r w:rsidRPr="008545FC">
        <w:rPr>
          <w:rFonts w:ascii="宋体" w:hAnsi="宋体" w:hint="eastAsia"/>
          <w:b/>
          <w:bCs/>
          <w:sz w:val="24"/>
        </w:rPr>
        <w:t>．其它费用</w:t>
      </w:r>
    </w:p>
    <w:p w:rsidR="00F37EF5" w:rsidRPr="008545FC" w:rsidRDefault="00D75DC9">
      <w:pPr>
        <w:pStyle w:val="Style62"/>
        <w:spacing w:line="360" w:lineRule="auto"/>
        <w:ind w:firstLine="482"/>
        <w:rPr>
          <w:rFonts w:ascii="宋体" w:hAnsi="宋体"/>
          <w:b/>
          <w:bCs/>
          <w:sz w:val="24"/>
        </w:rPr>
      </w:pPr>
      <w:r w:rsidRPr="008545FC">
        <w:rPr>
          <w:rFonts w:ascii="宋体" w:hAnsi="宋体"/>
          <w:b/>
          <w:bCs/>
          <w:sz w:val="24"/>
        </w:rPr>
        <w:t>32</w:t>
      </w:r>
      <w:r w:rsidRPr="008545FC">
        <w:rPr>
          <w:rFonts w:ascii="宋体" w:hAnsi="宋体" w:hint="eastAsia"/>
          <w:b/>
          <w:bCs/>
          <w:sz w:val="24"/>
        </w:rPr>
        <w:t>．腐败与欺诈行为</w:t>
      </w:r>
    </w:p>
    <w:p w:rsidR="00F37EF5" w:rsidRPr="008545FC" w:rsidRDefault="00D75DC9">
      <w:pPr>
        <w:pStyle w:val="Style62"/>
        <w:spacing w:line="360" w:lineRule="auto"/>
        <w:ind w:firstLine="480"/>
        <w:rPr>
          <w:rFonts w:ascii="宋体" w:hAnsi="宋体"/>
          <w:sz w:val="24"/>
        </w:rPr>
      </w:pPr>
      <w:r w:rsidRPr="008545FC">
        <w:rPr>
          <w:rFonts w:ascii="宋体" w:hAnsi="宋体" w:hint="eastAsia"/>
          <w:sz w:val="24"/>
        </w:rPr>
        <w:t>在招标和合同实施期间，招标人要求投标人和承包人遵守最高的道德标准。</w:t>
      </w:r>
    </w:p>
    <w:p w:rsidR="00F37EF5" w:rsidRPr="008545FC" w:rsidRDefault="00D75DC9">
      <w:pPr>
        <w:pStyle w:val="Style62"/>
        <w:spacing w:line="360" w:lineRule="auto"/>
        <w:ind w:firstLine="480"/>
        <w:rPr>
          <w:rFonts w:ascii="宋体" w:hAnsi="宋体"/>
          <w:sz w:val="24"/>
        </w:rPr>
      </w:pPr>
      <w:r w:rsidRPr="008545FC">
        <w:rPr>
          <w:rFonts w:ascii="宋体" w:hAnsi="宋体"/>
          <w:sz w:val="24"/>
        </w:rPr>
        <w:t>32</w:t>
      </w:r>
      <w:r w:rsidRPr="008545FC">
        <w:rPr>
          <w:rFonts w:ascii="宋体" w:hAnsi="宋体" w:hint="eastAsia"/>
          <w:sz w:val="24"/>
        </w:rPr>
        <w:t>．</w:t>
      </w:r>
      <w:r w:rsidRPr="008545FC">
        <w:rPr>
          <w:rFonts w:ascii="宋体" w:hAnsi="宋体"/>
          <w:sz w:val="24"/>
        </w:rPr>
        <w:t>1</w:t>
      </w:r>
      <w:r w:rsidRPr="008545FC">
        <w:rPr>
          <w:rFonts w:ascii="宋体" w:hAnsi="宋体" w:hint="eastAsia"/>
          <w:sz w:val="24"/>
        </w:rPr>
        <w:t>对本条款的规定，特定义如下词汇：</w:t>
      </w:r>
    </w:p>
    <w:p w:rsidR="00F37EF5" w:rsidRPr="008545FC" w:rsidRDefault="00D75DC9">
      <w:pPr>
        <w:pStyle w:val="Style62"/>
        <w:spacing w:line="360" w:lineRule="auto"/>
        <w:ind w:firstLine="480"/>
        <w:rPr>
          <w:rFonts w:ascii="宋体" w:hAnsi="宋体"/>
          <w:sz w:val="24"/>
        </w:rPr>
      </w:pPr>
      <w:r w:rsidRPr="008545FC">
        <w:rPr>
          <w:rFonts w:ascii="宋体" w:hAnsi="宋体"/>
          <w:sz w:val="24"/>
        </w:rPr>
        <w:t>1</w:t>
      </w:r>
      <w:r w:rsidRPr="008545FC">
        <w:rPr>
          <w:rFonts w:ascii="宋体" w:hAnsi="宋体" w:hint="eastAsia"/>
          <w:sz w:val="24"/>
        </w:rPr>
        <w:t>）、“腐败行为”是指在招标或合同执行期间，通过提供、给予、接受或索要任何有价值的东西，从而影响招标人有关人员工作的行为；</w:t>
      </w:r>
    </w:p>
    <w:p w:rsidR="00F37EF5" w:rsidRPr="008545FC" w:rsidRDefault="00D75DC9">
      <w:pPr>
        <w:pStyle w:val="Style62"/>
        <w:spacing w:line="360" w:lineRule="auto"/>
        <w:ind w:firstLine="480"/>
        <w:rPr>
          <w:rFonts w:ascii="宋体" w:hAnsi="宋体"/>
          <w:sz w:val="24"/>
        </w:rPr>
      </w:pPr>
      <w:r w:rsidRPr="008545FC">
        <w:rPr>
          <w:rFonts w:ascii="宋体" w:hAnsi="宋体"/>
          <w:sz w:val="24"/>
        </w:rPr>
        <w:t>2</w:t>
      </w:r>
      <w:r w:rsidRPr="008545FC">
        <w:rPr>
          <w:rFonts w:ascii="宋体" w:hAnsi="宋体" w:hint="eastAsia"/>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rsidR="00F37EF5" w:rsidRPr="008545FC" w:rsidRDefault="00D75DC9">
      <w:pPr>
        <w:pStyle w:val="Style62"/>
        <w:spacing w:line="360" w:lineRule="auto"/>
        <w:ind w:firstLine="480"/>
        <w:rPr>
          <w:rFonts w:ascii="宋体" w:hAnsi="宋体"/>
          <w:sz w:val="24"/>
        </w:rPr>
      </w:pPr>
      <w:r w:rsidRPr="008545FC">
        <w:rPr>
          <w:rFonts w:ascii="宋体" w:hAnsi="宋体"/>
          <w:sz w:val="24"/>
        </w:rPr>
        <w:t>32</w:t>
      </w:r>
      <w:r w:rsidRPr="008545FC">
        <w:rPr>
          <w:rFonts w:ascii="宋体" w:hAnsi="宋体" w:hint="eastAsia"/>
          <w:sz w:val="24"/>
        </w:rPr>
        <w:t>．</w:t>
      </w:r>
      <w:r w:rsidRPr="008545FC">
        <w:rPr>
          <w:rFonts w:ascii="宋体" w:hAnsi="宋体"/>
          <w:sz w:val="24"/>
        </w:rPr>
        <w:t>2</w:t>
      </w:r>
      <w:r w:rsidRPr="008545FC">
        <w:rPr>
          <w:rFonts w:ascii="宋体" w:hAnsi="宋体" w:hint="eastAsia"/>
          <w:sz w:val="24"/>
        </w:rPr>
        <w:t>如果投标人被认定在本招标的竞争中有腐败或欺诈行为，则会被取消投标资格。</w:t>
      </w:r>
    </w:p>
    <w:p w:rsidR="00F37EF5" w:rsidRPr="008545FC" w:rsidRDefault="00D75DC9">
      <w:pPr>
        <w:pStyle w:val="Style62"/>
        <w:spacing w:line="360" w:lineRule="auto"/>
        <w:ind w:firstLine="480"/>
        <w:rPr>
          <w:rFonts w:ascii="宋体" w:hAnsi="宋体"/>
          <w:sz w:val="24"/>
        </w:rPr>
      </w:pPr>
      <w:r w:rsidRPr="008545FC">
        <w:rPr>
          <w:rFonts w:ascii="宋体" w:hAnsi="宋体"/>
          <w:sz w:val="24"/>
        </w:rPr>
        <w:t>32.3投标人如在本项目中存在串通投标、弄虚作假、行贿情形的，中标无效，行政监督部门将对其违法行为进行政处罚并通报。该投标人将被招标人列入黑名单并限制其参与招标人后续项目的投标。</w:t>
      </w:r>
    </w:p>
    <w:p w:rsidR="00F37EF5" w:rsidRPr="008545FC" w:rsidRDefault="00D75DC9">
      <w:pPr>
        <w:spacing w:line="480" w:lineRule="auto"/>
        <w:ind w:firstLineChars="224" w:firstLine="540"/>
        <w:rPr>
          <w:rFonts w:ascii="宋体" w:hAnsi="宋体"/>
          <w:b/>
          <w:sz w:val="24"/>
        </w:rPr>
      </w:pPr>
      <w:r w:rsidRPr="008545FC">
        <w:rPr>
          <w:rFonts w:ascii="宋体" w:hAnsi="宋体"/>
          <w:b/>
          <w:sz w:val="24"/>
        </w:rPr>
        <w:t xml:space="preserve">33. </w:t>
      </w:r>
      <w:r w:rsidRPr="008545FC">
        <w:rPr>
          <w:rFonts w:ascii="宋体" w:hAnsi="宋体" w:hint="eastAsia"/>
          <w:b/>
          <w:sz w:val="24"/>
        </w:rPr>
        <w:t>投标人信誉的要求</w:t>
      </w:r>
    </w:p>
    <w:p w:rsidR="00F37EF5" w:rsidRPr="008545FC" w:rsidRDefault="00D75DC9">
      <w:pPr>
        <w:spacing w:line="480" w:lineRule="auto"/>
        <w:ind w:firstLineChars="224" w:firstLine="538"/>
        <w:rPr>
          <w:rFonts w:ascii="宋体" w:hAnsi="宋体"/>
          <w:sz w:val="24"/>
        </w:rPr>
      </w:pPr>
      <w:r w:rsidRPr="008545FC">
        <w:rPr>
          <w:rFonts w:ascii="宋体" w:hAnsi="宋体" w:hint="eastAsia"/>
          <w:sz w:val="24"/>
        </w:rPr>
        <w:t>存在下列情形之一的，招标人可以限制其投标（需在招标文件中明确评定方法）</w:t>
      </w:r>
    </w:p>
    <w:p w:rsidR="00F37EF5" w:rsidRPr="008545FC" w:rsidRDefault="00D75DC9">
      <w:pPr>
        <w:spacing w:line="480" w:lineRule="auto"/>
        <w:ind w:firstLineChars="224" w:firstLine="538"/>
        <w:rPr>
          <w:rFonts w:ascii="宋体" w:hAnsi="宋体"/>
          <w:sz w:val="24"/>
        </w:rPr>
      </w:pPr>
      <w:r w:rsidRPr="008545FC">
        <w:rPr>
          <w:rFonts w:ascii="宋体" w:hAnsi="宋体" w:hint="eastAsia"/>
          <w:sz w:val="24"/>
        </w:rPr>
        <w:t>（</w:t>
      </w:r>
      <w:r w:rsidRPr="008545FC">
        <w:rPr>
          <w:rFonts w:ascii="宋体" w:hAnsi="宋体"/>
          <w:sz w:val="24"/>
        </w:rPr>
        <w:t>1）被住房城乡建设行政主管部门在全国建筑市场监管一体化工作平台列入建筑市场主体“黑名单”；</w:t>
      </w:r>
    </w:p>
    <w:p w:rsidR="00F37EF5" w:rsidRPr="008545FC" w:rsidRDefault="00D75DC9">
      <w:pPr>
        <w:pStyle w:val="Style62"/>
        <w:spacing w:line="360" w:lineRule="auto"/>
        <w:ind w:firstLine="480"/>
        <w:rPr>
          <w:rFonts w:ascii="宋体" w:hAnsi="宋体"/>
          <w:sz w:val="24"/>
        </w:rPr>
      </w:pPr>
      <w:r w:rsidRPr="008545FC">
        <w:rPr>
          <w:rFonts w:ascii="宋体" w:hAnsi="宋体" w:hint="eastAsia"/>
          <w:sz w:val="24"/>
        </w:rPr>
        <w:t>（</w:t>
      </w:r>
      <w:r w:rsidRPr="008545FC">
        <w:rPr>
          <w:rFonts w:ascii="宋体" w:hAnsi="宋体"/>
          <w:sz w:val="24"/>
        </w:rPr>
        <w:t>2）被发改委、人力资源社会保障、质检总局等有关部门、单位在“信用中国”网站中列入联合惩戒失信黑名单。</w:t>
      </w:r>
    </w:p>
    <w:p w:rsidR="00F37EF5" w:rsidRPr="008545FC" w:rsidRDefault="00F37EF5">
      <w:pPr>
        <w:pStyle w:val="Style62"/>
        <w:spacing w:line="360" w:lineRule="auto"/>
        <w:ind w:firstLine="480"/>
        <w:rPr>
          <w:rFonts w:ascii="宋体" w:hAnsi="宋体"/>
          <w:sz w:val="24"/>
        </w:rPr>
      </w:pPr>
    </w:p>
    <w:p w:rsidR="00F37EF5" w:rsidRPr="008545FC" w:rsidRDefault="00D75DC9">
      <w:pPr>
        <w:pStyle w:val="1"/>
        <w:rPr>
          <w:rFonts w:ascii="宋体" w:hAnsi="宋体"/>
        </w:rPr>
      </w:pPr>
      <w:r w:rsidRPr="008545FC">
        <w:rPr>
          <w:rFonts w:ascii="宋体" w:hAnsi="宋体"/>
          <w:sz w:val="24"/>
        </w:rPr>
        <w:br w:type="page"/>
      </w:r>
      <w:bookmarkStart w:id="26" w:name="_Toc70342598"/>
      <w:bookmarkStart w:id="27" w:name="_Toc12838"/>
      <w:bookmarkStart w:id="28" w:name="_Toc5975575"/>
      <w:r w:rsidRPr="008545FC">
        <w:rPr>
          <w:rFonts w:ascii="宋体" w:hAnsi="宋体" w:hint="eastAsia"/>
        </w:rPr>
        <w:lastRenderedPageBreak/>
        <w:t>第二章</w:t>
      </w:r>
      <w:r w:rsidRPr="008545FC">
        <w:rPr>
          <w:rFonts w:ascii="宋体" w:hAnsi="宋体"/>
        </w:rPr>
        <w:t xml:space="preserve">  </w:t>
      </w:r>
      <w:r w:rsidRPr="008545FC">
        <w:rPr>
          <w:rFonts w:ascii="宋体" w:hAnsi="宋体" w:hint="eastAsia"/>
        </w:rPr>
        <w:t>开标、评标及定标办法</w:t>
      </w:r>
      <w:bookmarkEnd w:id="26"/>
      <w:bookmarkEnd w:id="27"/>
      <w:bookmarkEnd w:id="28"/>
    </w:p>
    <w:p w:rsidR="00F37EF5" w:rsidRPr="008545FC" w:rsidRDefault="00D75DC9">
      <w:pPr>
        <w:pStyle w:val="2"/>
        <w:rPr>
          <w:rFonts w:ascii="宋体" w:hAnsi="宋体"/>
        </w:rPr>
      </w:pPr>
      <w:bookmarkStart w:id="29" w:name="_Toc70342599"/>
      <w:bookmarkStart w:id="30" w:name="_Toc5975576"/>
      <w:bookmarkStart w:id="31" w:name="_Toc18008"/>
      <w:r w:rsidRPr="008545FC">
        <w:rPr>
          <w:rFonts w:ascii="宋体" w:hAnsi="宋体" w:hint="eastAsia"/>
          <w:sz w:val="28"/>
          <w:szCs w:val="28"/>
        </w:rPr>
        <w:t>一、</w:t>
      </w:r>
      <w:r w:rsidRPr="008545FC">
        <w:rPr>
          <w:rFonts w:ascii="宋体" w:hAnsi="宋体" w:hint="eastAsia"/>
        </w:rPr>
        <w:t>开标、评标及定标办法修改表</w:t>
      </w:r>
      <w:bookmarkEnd w:id="29"/>
      <w:bookmarkEnd w:id="30"/>
      <w:bookmarkEnd w:id="31"/>
    </w:p>
    <w:p w:rsidR="00F37EF5" w:rsidRPr="008545FC" w:rsidRDefault="00D75DC9">
      <w:pPr>
        <w:pStyle w:val="Style62"/>
        <w:spacing w:line="400" w:lineRule="exact"/>
        <w:ind w:firstLine="422"/>
        <w:rPr>
          <w:rFonts w:ascii="宋体" w:hAnsi="宋体"/>
          <w:b/>
          <w:szCs w:val="21"/>
        </w:rPr>
      </w:pPr>
      <w:r w:rsidRPr="008545FC">
        <w:rPr>
          <w:rFonts w:ascii="宋体" w:hAnsi="宋体" w:hint="eastAsia"/>
          <w:b/>
          <w:szCs w:val="21"/>
        </w:rPr>
        <w:t>声明：本</w:t>
      </w:r>
      <w:r w:rsidRPr="008545FC">
        <w:rPr>
          <w:rFonts w:ascii="宋体" w:hAnsi="宋体" w:hint="eastAsia"/>
          <w:b/>
        </w:rPr>
        <w:t>开标、评标及定标办法使用</w:t>
      </w:r>
      <w:r w:rsidRPr="008545FC">
        <w:rPr>
          <w:rFonts w:ascii="宋体" w:hAnsi="宋体"/>
          <w:b/>
        </w:rPr>
        <w:t>GZZB2018-3招标文件范本的开标、评标及定标办法通用条款，与该通用条款不同之处，均在本表中列明，并以现文为准，原</w:t>
      </w:r>
      <w:r w:rsidRPr="008545FC">
        <w:rPr>
          <w:rFonts w:ascii="宋体" w:hAnsi="宋体" w:hint="eastAsia"/>
          <w:b/>
          <w:szCs w:val="21"/>
        </w:rPr>
        <w:t>文不再有效。本招标文件中不再转录</w:t>
      </w:r>
      <w:r w:rsidRPr="008545FC">
        <w:rPr>
          <w:rFonts w:ascii="宋体" w:hAnsi="宋体" w:hint="eastAsia"/>
          <w:b/>
        </w:rPr>
        <w:t>开标、评标及定标办法</w:t>
      </w:r>
      <w:r w:rsidRPr="008545FC">
        <w:rPr>
          <w:rFonts w:ascii="宋体" w:hAnsi="宋体" w:hint="eastAsia"/>
          <w:b/>
          <w:szCs w:val="21"/>
        </w:rPr>
        <w:t>通用条款，请投标人自行到广州市住房和城乡建设局网站（网址：</w:t>
      </w:r>
      <w:hyperlink r:id="rId8" w:history="1">
        <w:r w:rsidRPr="008545FC">
          <w:rPr>
            <w:rStyle w:val="afe"/>
            <w:rFonts w:ascii="宋体" w:hAnsi="宋体"/>
            <w:b/>
            <w:color w:val="auto"/>
            <w:szCs w:val="21"/>
          </w:rPr>
          <w:t>http://www.gzcc.gov.cn/</w:t>
        </w:r>
        <w:r w:rsidRPr="008545FC">
          <w:rPr>
            <w:rStyle w:val="afe"/>
            <w:rFonts w:ascii="宋体" w:hAnsi="宋体" w:hint="eastAsia"/>
            <w:b/>
            <w:color w:val="auto"/>
            <w:szCs w:val="21"/>
          </w:rPr>
          <w:t>）下载</w:t>
        </w:r>
        <w:r w:rsidRPr="008545FC">
          <w:rPr>
            <w:rStyle w:val="afe"/>
            <w:rFonts w:ascii="宋体" w:hAnsi="宋体"/>
            <w:b/>
            <w:color w:val="auto"/>
            <w:szCs w:val="21"/>
          </w:rPr>
          <w:t>GZZB2018-3</w:t>
        </w:r>
      </w:hyperlink>
      <w:r w:rsidRPr="008545FC">
        <w:rPr>
          <w:rFonts w:ascii="宋体" w:hAnsi="宋体" w:hint="eastAsia"/>
          <w:b/>
          <w:szCs w:val="21"/>
        </w:rPr>
        <w:t>范本查阅。</w:t>
      </w:r>
    </w:p>
    <w:p w:rsidR="00F37EF5" w:rsidRPr="008545FC" w:rsidRDefault="00D75DC9">
      <w:pPr>
        <w:spacing w:line="360" w:lineRule="auto"/>
        <w:ind w:firstLineChars="200" w:firstLine="422"/>
        <w:rPr>
          <w:rFonts w:ascii="宋体" w:hAnsi="宋体"/>
          <w:b/>
          <w:szCs w:val="21"/>
        </w:rPr>
      </w:pPr>
      <w:r w:rsidRPr="008545FC">
        <w:rPr>
          <w:rFonts w:ascii="宋体" w:hAnsi="宋体" w:hint="eastAsia"/>
          <w:b/>
          <w:szCs w:val="21"/>
        </w:rPr>
        <w:t>条款号：</w:t>
      </w:r>
      <w:r w:rsidRPr="008545FC">
        <w:rPr>
          <w:rFonts w:ascii="宋体" w:hAnsi="宋体"/>
          <w:b/>
          <w:szCs w:val="21"/>
        </w:rPr>
        <w:t xml:space="preserve">36.3               </w:t>
      </w:r>
      <w:r w:rsidRPr="008545FC">
        <w:rPr>
          <w:rFonts w:ascii="宋体" w:hAnsi="宋体" w:hint="eastAsia"/>
          <w:b/>
          <w:szCs w:val="21"/>
        </w:rPr>
        <w:t>修改类型：修改</w:t>
      </w:r>
    </w:p>
    <w:p w:rsidR="00F37EF5" w:rsidRPr="008545FC" w:rsidRDefault="00D75DC9">
      <w:pPr>
        <w:spacing w:line="360" w:lineRule="auto"/>
        <w:ind w:firstLineChars="200" w:firstLine="422"/>
        <w:rPr>
          <w:rFonts w:ascii="宋体" w:hAnsi="宋体"/>
          <w:b/>
          <w:szCs w:val="21"/>
        </w:rPr>
      </w:pPr>
      <w:r w:rsidRPr="008545FC">
        <w:rPr>
          <w:rFonts w:ascii="宋体" w:hAnsi="宋体" w:hint="eastAsia"/>
          <w:b/>
          <w:szCs w:val="21"/>
        </w:rPr>
        <w:t>原文：</w:t>
      </w:r>
      <w:r w:rsidRPr="008545FC">
        <w:rPr>
          <w:rFonts w:ascii="宋体" w:hAnsi="宋体" w:hint="eastAsia"/>
          <w:szCs w:val="21"/>
        </w:rPr>
        <w:t>根据投标须知前附表第</w:t>
      </w:r>
      <w:r w:rsidRPr="008545FC">
        <w:rPr>
          <w:rFonts w:ascii="宋体" w:hAnsi="宋体"/>
          <w:szCs w:val="21"/>
        </w:rPr>
        <w:t>19项，如需抽取某一种评标办法供评标时使用的，应在开标前抽取。首先对招标文件中约定的若干种评标方法进行编号，再随机抽取某一编号，该编号所对应的评标办法供评标时使用。</w:t>
      </w:r>
    </w:p>
    <w:p w:rsidR="00F37EF5" w:rsidRPr="008545FC" w:rsidRDefault="00D75DC9">
      <w:pPr>
        <w:pBdr>
          <w:bottom w:val="single" w:sz="6" w:space="1" w:color="auto"/>
        </w:pBdr>
        <w:spacing w:line="360" w:lineRule="auto"/>
        <w:ind w:firstLineChars="200" w:firstLine="422"/>
        <w:rPr>
          <w:rFonts w:ascii="宋体" w:hAnsi="宋体"/>
          <w:b/>
          <w:szCs w:val="21"/>
        </w:rPr>
      </w:pPr>
      <w:r w:rsidRPr="008545FC">
        <w:rPr>
          <w:rFonts w:ascii="宋体" w:hAnsi="宋体" w:hint="eastAsia"/>
          <w:b/>
          <w:szCs w:val="21"/>
        </w:rPr>
        <w:t>现文：</w:t>
      </w:r>
      <w:r w:rsidRPr="008545FC">
        <w:rPr>
          <w:rFonts w:ascii="宋体" w:hAnsi="宋体" w:hint="eastAsia"/>
          <w:szCs w:val="21"/>
          <w:u w:val="single"/>
        </w:rPr>
        <w:t>根据投标须知前附表第</w:t>
      </w:r>
      <w:r w:rsidRPr="008545FC">
        <w:rPr>
          <w:rFonts w:ascii="宋体" w:hAnsi="宋体"/>
          <w:szCs w:val="21"/>
          <w:u w:val="single"/>
        </w:rPr>
        <w:t>19项，使用招标文件中选取的评标方法进行评标。</w:t>
      </w:r>
    </w:p>
    <w:p w:rsidR="00F37EF5" w:rsidRPr="008545FC" w:rsidRDefault="00D75DC9">
      <w:pPr>
        <w:spacing w:line="360" w:lineRule="auto"/>
        <w:ind w:firstLineChars="200" w:firstLine="422"/>
        <w:rPr>
          <w:rFonts w:ascii="宋体" w:hAnsi="宋体"/>
          <w:b/>
          <w:szCs w:val="21"/>
        </w:rPr>
      </w:pPr>
      <w:r w:rsidRPr="008545FC">
        <w:rPr>
          <w:rFonts w:ascii="宋体" w:hAnsi="宋体" w:hint="eastAsia"/>
          <w:b/>
          <w:szCs w:val="21"/>
        </w:rPr>
        <w:t>条款号：</w:t>
      </w:r>
      <w:r w:rsidRPr="008545FC">
        <w:rPr>
          <w:rFonts w:ascii="宋体" w:hAnsi="宋体"/>
          <w:b/>
          <w:szCs w:val="21"/>
        </w:rPr>
        <w:t xml:space="preserve">36.5.3              </w:t>
      </w:r>
      <w:r w:rsidRPr="008545FC">
        <w:rPr>
          <w:rFonts w:ascii="宋体" w:hAnsi="宋体" w:hint="eastAsia"/>
          <w:b/>
          <w:szCs w:val="21"/>
        </w:rPr>
        <w:t>修改类型：修改</w:t>
      </w:r>
    </w:p>
    <w:p w:rsidR="00F37EF5" w:rsidRPr="008545FC" w:rsidRDefault="00D75DC9">
      <w:pPr>
        <w:spacing w:line="360" w:lineRule="auto"/>
        <w:ind w:firstLineChars="200" w:firstLine="422"/>
        <w:rPr>
          <w:rFonts w:ascii="宋体" w:hAnsi="宋体"/>
          <w:szCs w:val="21"/>
        </w:rPr>
      </w:pPr>
      <w:r w:rsidRPr="008545FC">
        <w:rPr>
          <w:rFonts w:ascii="宋体" w:hAnsi="宋体" w:hint="eastAsia"/>
          <w:b/>
          <w:szCs w:val="21"/>
        </w:rPr>
        <w:t>原文：</w:t>
      </w:r>
      <w:r w:rsidRPr="008545FC">
        <w:rPr>
          <w:rFonts w:ascii="宋体" w:hAnsi="宋体" w:hint="eastAsia"/>
          <w:szCs w:val="21"/>
        </w:rPr>
        <w:t>投标人代表、招标人代表、监标人、记录人等有关人员在开标记录上签字确认；若有关人员不签字的，不影响开标程序；</w:t>
      </w:r>
    </w:p>
    <w:p w:rsidR="00F37EF5" w:rsidRPr="008545FC" w:rsidRDefault="00D75DC9">
      <w:pPr>
        <w:pBdr>
          <w:bottom w:val="single" w:sz="6" w:space="1" w:color="auto"/>
        </w:pBdr>
        <w:spacing w:line="360" w:lineRule="auto"/>
        <w:ind w:firstLineChars="200" w:firstLine="422"/>
        <w:rPr>
          <w:rFonts w:ascii="宋体" w:hAnsi="宋体"/>
          <w:b/>
          <w:szCs w:val="21"/>
        </w:rPr>
      </w:pPr>
      <w:r w:rsidRPr="008545FC">
        <w:rPr>
          <w:rFonts w:ascii="宋体" w:hAnsi="宋体"/>
          <w:b/>
          <w:szCs w:val="21"/>
        </w:rPr>
        <w:t>现文</w:t>
      </w:r>
      <w:r w:rsidRPr="008545FC">
        <w:rPr>
          <w:rFonts w:ascii="宋体" w:hAnsi="宋体" w:hint="eastAsia"/>
          <w:b/>
          <w:szCs w:val="21"/>
        </w:rPr>
        <w:t>：</w:t>
      </w:r>
      <w:r w:rsidRPr="008545FC">
        <w:rPr>
          <w:rFonts w:ascii="宋体" w:hAnsi="宋体" w:hint="eastAsia"/>
          <w:szCs w:val="21"/>
        </w:rPr>
        <w:t>投标人代表、招标人代表、监标人、记录人等有关人员在开标记录上签字确认；若有关人员不签字的，不影响开标程序；</w:t>
      </w:r>
      <w:r w:rsidRPr="008545FC">
        <w:rPr>
          <w:rFonts w:hint="eastAsia"/>
          <w:u w:val="single"/>
        </w:rPr>
        <w:t>若投标人不参加开标会的，或不签字确认的，视同该投标人认可开标结果。</w:t>
      </w:r>
    </w:p>
    <w:p w:rsidR="00F37EF5" w:rsidRPr="008545FC" w:rsidRDefault="00D75DC9">
      <w:pPr>
        <w:spacing w:line="360" w:lineRule="auto"/>
        <w:ind w:firstLineChars="200" w:firstLine="422"/>
        <w:rPr>
          <w:rFonts w:ascii="宋体" w:hAnsi="宋体"/>
          <w:b/>
          <w:szCs w:val="21"/>
        </w:rPr>
      </w:pPr>
      <w:r w:rsidRPr="008545FC">
        <w:rPr>
          <w:rFonts w:ascii="宋体" w:hAnsi="宋体" w:hint="eastAsia"/>
          <w:b/>
          <w:szCs w:val="21"/>
        </w:rPr>
        <w:t>条款号：</w:t>
      </w:r>
      <w:r w:rsidRPr="008545FC">
        <w:rPr>
          <w:rFonts w:ascii="宋体" w:hAnsi="宋体"/>
          <w:b/>
          <w:szCs w:val="21"/>
        </w:rPr>
        <w:t xml:space="preserve">36.5.1              </w:t>
      </w:r>
      <w:r w:rsidRPr="008545FC">
        <w:rPr>
          <w:rFonts w:ascii="宋体" w:hAnsi="宋体" w:hint="eastAsia"/>
          <w:b/>
          <w:szCs w:val="21"/>
        </w:rPr>
        <w:t>修改类型：修改</w:t>
      </w:r>
    </w:p>
    <w:p w:rsidR="00F37EF5" w:rsidRPr="008545FC" w:rsidRDefault="00D75DC9">
      <w:pPr>
        <w:spacing w:line="360" w:lineRule="auto"/>
        <w:ind w:firstLineChars="200" w:firstLine="422"/>
        <w:rPr>
          <w:rFonts w:ascii="宋体" w:hAnsi="宋体"/>
          <w:szCs w:val="21"/>
        </w:rPr>
      </w:pPr>
      <w:r w:rsidRPr="008545FC">
        <w:rPr>
          <w:rFonts w:ascii="宋体" w:hAnsi="宋体" w:hint="eastAsia"/>
          <w:b/>
          <w:szCs w:val="21"/>
        </w:rPr>
        <w:t>原文：</w:t>
      </w:r>
      <w:r w:rsidRPr="008545FC">
        <w:rPr>
          <w:rFonts w:ascii="宋体" w:hAnsi="宋体" w:hint="eastAsia"/>
          <w:szCs w:val="21"/>
        </w:rPr>
        <w:t>在投标截止时间后半小时内，投标人通过</w:t>
      </w:r>
      <w:r w:rsidRPr="008545FC">
        <w:rPr>
          <w:rFonts w:ascii="宋体" w:hAnsi="宋体"/>
          <w:szCs w:val="21"/>
          <w:u w:val="single"/>
        </w:rPr>
        <w:t xml:space="preserve">        </w:t>
      </w:r>
      <w:r w:rsidRPr="008545FC">
        <w:rPr>
          <w:rFonts w:ascii="宋体" w:hAnsi="宋体" w:hint="eastAsia"/>
          <w:szCs w:val="21"/>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rsidR="00F37EF5" w:rsidRPr="008545FC" w:rsidRDefault="00D75DC9">
      <w:pPr>
        <w:pBdr>
          <w:bottom w:val="single" w:sz="6" w:space="1" w:color="auto"/>
        </w:pBdr>
        <w:spacing w:line="360" w:lineRule="auto"/>
        <w:ind w:firstLineChars="200" w:firstLine="422"/>
        <w:rPr>
          <w:rFonts w:ascii="宋体" w:hAnsi="宋体"/>
          <w:b/>
          <w:szCs w:val="21"/>
        </w:rPr>
      </w:pPr>
      <w:r w:rsidRPr="008545FC">
        <w:rPr>
          <w:rFonts w:ascii="宋体" w:hAnsi="宋体"/>
          <w:b/>
          <w:szCs w:val="21"/>
        </w:rPr>
        <w:t>现文</w:t>
      </w:r>
      <w:r w:rsidRPr="008545FC">
        <w:rPr>
          <w:rFonts w:ascii="宋体" w:hAnsi="宋体" w:hint="eastAsia"/>
          <w:b/>
          <w:szCs w:val="21"/>
        </w:rPr>
        <w:t>：</w:t>
      </w:r>
      <w:r w:rsidRPr="008545FC">
        <w:rPr>
          <w:rFonts w:ascii="宋体" w:hAnsi="宋体" w:hint="eastAsia"/>
          <w:szCs w:val="21"/>
        </w:rPr>
        <w:t>在投标截止时间后半小时内，投标人通过</w:t>
      </w:r>
      <w:r w:rsidRPr="008545FC">
        <w:rPr>
          <w:rFonts w:ascii="宋体" w:hAnsi="宋体" w:hint="eastAsia"/>
          <w:szCs w:val="21"/>
          <w:u w:val="single"/>
        </w:rPr>
        <w:t>广州</w:t>
      </w:r>
      <w:r w:rsidRPr="008545FC">
        <w:rPr>
          <w:rFonts w:ascii="宋体" w:hAnsi="宋体"/>
          <w:szCs w:val="21"/>
          <w:u w:val="single"/>
        </w:rPr>
        <w:t>公共资源交易中心</w:t>
      </w:r>
      <w:r w:rsidRPr="008545FC">
        <w:rPr>
          <w:rFonts w:ascii="宋体" w:hAnsi="宋体" w:hint="eastAsia"/>
          <w:szCs w:val="21"/>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rsidR="00F37EF5" w:rsidRPr="008545FC" w:rsidRDefault="00D75DC9">
      <w:pPr>
        <w:spacing w:line="360" w:lineRule="auto"/>
        <w:ind w:firstLineChars="200" w:firstLine="422"/>
        <w:rPr>
          <w:rFonts w:ascii="宋体" w:hAnsi="宋体"/>
          <w:b/>
          <w:bCs/>
          <w:szCs w:val="21"/>
        </w:rPr>
      </w:pPr>
      <w:r w:rsidRPr="008545FC">
        <w:rPr>
          <w:rFonts w:ascii="宋体" w:hAnsi="宋体" w:hint="eastAsia"/>
          <w:b/>
          <w:bCs/>
          <w:szCs w:val="21"/>
        </w:rPr>
        <w:t>条款号：</w:t>
      </w:r>
      <w:r w:rsidRPr="008545FC">
        <w:rPr>
          <w:rFonts w:ascii="宋体" w:hAnsi="宋体"/>
          <w:b/>
          <w:bCs/>
          <w:szCs w:val="21"/>
        </w:rPr>
        <w:t xml:space="preserve">38.1                    </w:t>
      </w:r>
      <w:r w:rsidRPr="008545FC">
        <w:rPr>
          <w:rFonts w:ascii="宋体" w:hAnsi="宋体" w:hint="eastAsia"/>
          <w:b/>
          <w:bCs/>
          <w:szCs w:val="21"/>
        </w:rPr>
        <w:t>修改类型：修改</w:t>
      </w:r>
    </w:p>
    <w:p w:rsidR="00F37EF5" w:rsidRPr="008545FC" w:rsidRDefault="00D75DC9">
      <w:pPr>
        <w:spacing w:line="360" w:lineRule="auto"/>
        <w:ind w:firstLineChars="200" w:firstLine="420"/>
        <w:rPr>
          <w:rFonts w:ascii="宋体" w:hAnsi="宋体"/>
          <w:szCs w:val="21"/>
        </w:rPr>
      </w:pPr>
      <w:r w:rsidRPr="008545FC">
        <w:rPr>
          <w:rFonts w:ascii="宋体" w:hAnsi="宋体" w:hint="eastAsia"/>
          <w:bCs/>
          <w:szCs w:val="21"/>
        </w:rPr>
        <w:t>原文：</w:t>
      </w:r>
      <w:r w:rsidRPr="008545FC">
        <w:rPr>
          <w:rFonts w:ascii="宋体" w:hAnsi="宋体" w:hint="eastAsia"/>
          <w:szCs w:val="21"/>
        </w:rPr>
        <w:t>为有助于投标文件的审查、评价和比较，评标期间，经评标委员会或评标委员会专业评审组中两人以上（含两人）以书面形式提出动议，评标委员会或评标委员会专业评审组应当书面发</w:t>
      </w:r>
      <w:r w:rsidRPr="008545FC">
        <w:rPr>
          <w:rFonts w:ascii="宋体" w:hAnsi="宋体" w:hint="eastAsia"/>
          <w:szCs w:val="21"/>
        </w:rPr>
        <w:lastRenderedPageBreak/>
        <w:t>出澄清通知，要求投标人对投标文件含义不明确的内容作出澄清。</w:t>
      </w:r>
    </w:p>
    <w:p w:rsidR="00F37EF5" w:rsidRPr="008545FC" w:rsidRDefault="00D75DC9">
      <w:pPr>
        <w:pBdr>
          <w:bottom w:val="single" w:sz="6" w:space="1" w:color="auto"/>
        </w:pBdr>
        <w:spacing w:line="360" w:lineRule="auto"/>
        <w:ind w:firstLineChars="200" w:firstLine="420"/>
        <w:rPr>
          <w:rFonts w:ascii="宋体" w:hAnsi="宋体"/>
          <w:szCs w:val="21"/>
        </w:rPr>
      </w:pPr>
      <w:r w:rsidRPr="008545FC">
        <w:rPr>
          <w:rFonts w:ascii="宋体" w:hAnsi="宋体" w:hint="eastAsia"/>
          <w:bCs/>
          <w:szCs w:val="21"/>
        </w:rPr>
        <w:t>现文：</w:t>
      </w:r>
      <w:r w:rsidRPr="008545FC">
        <w:rPr>
          <w:rFonts w:ascii="宋体" w:hAnsi="宋体" w:hint="eastAsia"/>
          <w:szCs w:val="21"/>
        </w:rPr>
        <w:t>为有助于投标文件的审查、评价和比较，评标期间，经</w:t>
      </w:r>
      <w:r w:rsidRPr="008545FC">
        <w:rPr>
          <w:rFonts w:ascii="宋体" w:hAnsi="宋体" w:hint="eastAsia"/>
          <w:szCs w:val="21"/>
          <w:u w:val="single"/>
        </w:rPr>
        <w:t>综合评标委员会</w:t>
      </w:r>
      <w:r w:rsidRPr="008545FC">
        <w:rPr>
          <w:rFonts w:ascii="宋体" w:hAnsi="宋体" w:hint="eastAsia"/>
          <w:szCs w:val="21"/>
        </w:rPr>
        <w:t>中两人以上（含两人）的成员以书面形式提出动议，</w:t>
      </w:r>
      <w:r w:rsidRPr="008545FC">
        <w:rPr>
          <w:rFonts w:ascii="宋体" w:hAnsi="宋体" w:hint="eastAsia"/>
          <w:szCs w:val="21"/>
          <w:u w:val="single"/>
        </w:rPr>
        <w:t>综合评标委员会</w:t>
      </w:r>
      <w:r w:rsidRPr="008545FC">
        <w:rPr>
          <w:rFonts w:ascii="宋体" w:hAnsi="宋体" w:hint="eastAsia"/>
          <w:szCs w:val="21"/>
        </w:rPr>
        <w:t>应当书面发出澄清通知，要求投标人</w:t>
      </w:r>
      <w:r w:rsidRPr="008545FC">
        <w:rPr>
          <w:rFonts w:ascii="宋体" w:hAnsi="宋体" w:hint="eastAsia"/>
          <w:szCs w:val="21"/>
          <w:u w:val="single"/>
        </w:rPr>
        <w:t>对投标文件含义不明确、对同类问题表述不一致、有明显文字和计算错误的内容以及细微偏差的内容</w:t>
      </w:r>
      <w:r w:rsidRPr="008545FC">
        <w:rPr>
          <w:rFonts w:ascii="宋体" w:hAnsi="宋体" w:hint="eastAsia"/>
          <w:szCs w:val="21"/>
        </w:rPr>
        <w:t>作出澄清。</w:t>
      </w:r>
    </w:p>
    <w:p w:rsidR="00F37EF5" w:rsidRPr="008545FC" w:rsidRDefault="00D75DC9">
      <w:pPr>
        <w:spacing w:line="360" w:lineRule="auto"/>
        <w:ind w:firstLineChars="200" w:firstLine="422"/>
        <w:rPr>
          <w:rFonts w:ascii="宋体" w:hAnsi="宋体"/>
          <w:b/>
          <w:szCs w:val="21"/>
        </w:rPr>
      </w:pPr>
      <w:r w:rsidRPr="008545FC">
        <w:rPr>
          <w:rFonts w:ascii="宋体" w:hAnsi="宋体" w:hint="eastAsia"/>
          <w:b/>
          <w:szCs w:val="21"/>
        </w:rPr>
        <w:t>条款号：</w:t>
      </w:r>
      <w:r w:rsidRPr="008545FC">
        <w:rPr>
          <w:rFonts w:ascii="宋体" w:hAnsi="宋体"/>
          <w:b/>
          <w:szCs w:val="21"/>
        </w:rPr>
        <w:t xml:space="preserve">39.2                     </w:t>
      </w:r>
      <w:r w:rsidRPr="008545FC">
        <w:rPr>
          <w:rFonts w:ascii="宋体" w:hAnsi="宋体" w:hint="eastAsia"/>
          <w:b/>
          <w:szCs w:val="21"/>
        </w:rPr>
        <w:t>修改类型：修改</w:t>
      </w:r>
    </w:p>
    <w:p w:rsidR="00F37EF5" w:rsidRPr="008545FC" w:rsidRDefault="00D75DC9">
      <w:pPr>
        <w:spacing w:line="360" w:lineRule="auto"/>
        <w:ind w:firstLineChars="200" w:firstLine="422"/>
        <w:rPr>
          <w:rFonts w:ascii="宋体" w:hAnsi="宋体"/>
          <w:szCs w:val="21"/>
        </w:rPr>
      </w:pPr>
      <w:r w:rsidRPr="008545FC">
        <w:rPr>
          <w:rFonts w:ascii="宋体" w:hAnsi="宋体" w:hint="eastAsia"/>
          <w:b/>
          <w:szCs w:val="21"/>
        </w:rPr>
        <w:t>原文：</w:t>
      </w:r>
      <w:r w:rsidRPr="008545FC">
        <w:rPr>
          <w:rFonts w:ascii="宋体" w:hAnsi="宋体" w:hint="eastAsia"/>
          <w:szCs w:val="21"/>
        </w:rPr>
        <w:t>依法必须进行公开招标的项目，招标人应当确定排名第一的中标候选人为中标人；</w:t>
      </w:r>
    </w:p>
    <w:p w:rsidR="00F37EF5" w:rsidRPr="008545FC" w:rsidRDefault="00D75DC9">
      <w:pPr>
        <w:pBdr>
          <w:bottom w:val="single" w:sz="6" w:space="1" w:color="auto"/>
        </w:pBdr>
        <w:spacing w:line="360" w:lineRule="auto"/>
        <w:ind w:firstLineChars="200" w:firstLine="422"/>
        <w:rPr>
          <w:rFonts w:ascii="宋体" w:hAnsi="宋体"/>
          <w:szCs w:val="21"/>
        </w:rPr>
      </w:pPr>
      <w:r w:rsidRPr="008545FC">
        <w:rPr>
          <w:rFonts w:ascii="宋体" w:hAnsi="宋体"/>
          <w:b/>
          <w:szCs w:val="21"/>
        </w:rPr>
        <w:t>现文</w:t>
      </w:r>
      <w:r w:rsidRPr="008545FC">
        <w:rPr>
          <w:rFonts w:ascii="宋体" w:hAnsi="宋体" w:hint="eastAsia"/>
          <w:b/>
          <w:szCs w:val="21"/>
        </w:rPr>
        <w:t>：</w:t>
      </w:r>
      <w:r w:rsidRPr="008545FC">
        <w:rPr>
          <w:rFonts w:ascii="宋体" w:hAnsi="宋体" w:hint="eastAsia"/>
          <w:szCs w:val="21"/>
        </w:rPr>
        <w:t>依法必须进行公开招标的项目，招标人应当确定排名第一的中标候选人为中标人，</w:t>
      </w:r>
      <w:r w:rsidRPr="008545FC">
        <w:rPr>
          <w:rFonts w:ascii="宋体" w:hAnsi="宋体" w:hint="eastAsia"/>
          <w:szCs w:val="21"/>
          <w:u w:val="single"/>
        </w:rPr>
        <w:t>若在填报中标候选人公示信息时被发现</w:t>
      </w:r>
      <w:r w:rsidRPr="008545FC">
        <w:rPr>
          <w:rFonts w:ascii="宋体" w:hAnsi="宋体"/>
          <w:szCs w:val="21"/>
          <w:u w:val="single"/>
        </w:rPr>
        <w:t>委派的项目负责人已在其他在建项目中任职的，</w:t>
      </w:r>
      <w:r w:rsidRPr="008545FC">
        <w:rPr>
          <w:rFonts w:ascii="宋体" w:hAnsi="宋体" w:hint="eastAsia"/>
          <w:szCs w:val="21"/>
          <w:u w:val="single"/>
        </w:rPr>
        <w:t>则不能进行中标候选人公示，只公示第二</w:t>
      </w:r>
      <w:r w:rsidRPr="008545FC">
        <w:rPr>
          <w:rFonts w:ascii="宋体" w:hAnsi="宋体"/>
          <w:szCs w:val="21"/>
          <w:u w:val="single"/>
        </w:rPr>
        <w:t>中标候选人</w:t>
      </w:r>
      <w:r w:rsidRPr="008545FC">
        <w:rPr>
          <w:rFonts w:ascii="宋体" w:hAnsi="宋体" w:hint="eastAsia"/>
          <w:szCs w:val="21"/>
          <w:u w:val="single"/>
        </w:rPr>
        <w:t>及第三</w:t>
      </w:r>
      <w:r w:rsidRPr="008545FC">
        <w:rPr>
          <w:rFonts w:ascii="宋体" w:hAnsi="宋体"/>
          <w:szCs w:val="21"/>
          <w:u w:val="single"/>
        </w:rPr>
        <w:t>中标候选人</w:t>
      </w:r>
      <w:r w:rsidRPr="008545FC">
        <w:rPr>
          <w:rFonts w:ascii="宋体" w:hAnsi="宋体" w:hint="eastAsia"/>
          <w:szCs w:val="21"/>
          <w:u w:val="single"/>
        </w:rPr>
        <w:t>，</w:t>
      </w:r>
      <w:r w:rsidRPr="008545FC">
        <w:rPr>
          <w:rFonts w:ascii="宋体" w:hAnsi="宋体"/>
          <w:szCs w:val="21"/>
          <w:u w:val="single"/>
        </w:rPr>
        <w:t>招标人可以确定排名第二的中标候选人为中标人</w:t>
      </w:r>
      <w:r w:rsidRPr="008545FC">
        <w:rPr>
          <w:rFonts w:ascii="宋体" w:hAnsi="宋体" w:hint="eastAsia"/>
          <w:szCs w:val="21"/>
          <w:u w:val="single"/>
        </w:rPr>
        <w:t>。</w:t>
      </w:r>
    </w:p>
    <w:p w:rsidR="00F37EF5" w:rsidRPr="008545FC" w:rsidRDefault="00D75DC9">
      <w:pPr>
        <w:spacing w:line="360" w:lineRule="auto"/>
        <w:ind w:firstLineChars="200" w:firstLine="422"/>
        <w:rPr>
          <w:rFonts w:ascii="宋体" w:hAnsi="宋体"/>
          <w:b/>
          <w:szCs w:val="21"/>
        </w:rPr>
      </w:pPr>
      <w:r w:rsidRPr="008545FC">
        <w:rPr>
          <w:rFonts w:ascii="宋体" w:hAnsi="宋体" w:hint="eastAsia"/>
          <w:b/>
          <w:szCs w:val="21"/>
        </w:rPr>
        <w:t>条款号：</w:t>
      </w:r>
      <w:r w:rsidRPr="008545FC">
        <w:rPr>
          <w:rFonts w:ascii="宋体" w:hAnsi="宋体"/>
          <w:b/>
          <w:szCs w:val="21"/>
        </w:rPr>
        <w:t>39. 3                        修改类型：修改</w:t>
      </w:r>
    </w:p>
    <w:p w:rsidR="00F37EF5" w:rsidRPr="008545FC" w:rsidRDefault="00D75DC9">
      <w:pPr>
        <w:spacing w:line="360" w:lineRule="auto"/>
        <w:ind w:firstLineChars="200" w:firstLine="422"/>
        <w:rPr>
          <w:rFonts w:ascii="宋体" w:hAnsi="宋体"/>
          <w:szCs w:val="21"/>
        </w:rPr>
      </w:pPr>
      <w:r w:rsidRPr="008545FC">
        <w:rPr>
          <w:rFonts w:ascii="宋体" w:hAnsi="宋体" w:hint="eastAsia"/>
          <w:b/>
          <w:szCs w:val="21"/>
        </w:rPr>
        <w:t>原文：</w:t>
      </w:r>
      <w:r w:rsidRPr="008545FC">
        <w:rPr>
          <w:rFonts w:ascii="宋体" w:hAnsi="宋体"/>
          <w:szCs w:val="21"/>
        </w:rPr>
        <w:t>排名第一的中标候选人放弃中标、或因不可抗力提出不能履行合同，或者招标文件规定应当提交履约担保而在规定的期限内未能提交的，招标人可以确定排名第二的中标候选人为中标人。</w:t>
      </w:r>
    </w:p>
    <w:p w:rsidR="00F37EF5" w:rsidRPr="008545FC" w:rsidRDefault="00D75DC9">
      <w:pPr>
        <w:pBdr>
          <w:bottom w:val="single" w:sz="6" w:space="1" w:color="auto"/>
        </w:pBdr>
        <w:spacing w:line="360" w:lineRule="auto"/>
        <w:ind w:firstLineChars="200" w:firstLine="422"/>
        <w:rPr>
          <w:rFonts w:ascii="宋体" w:hAnsi="宋体"/>
          <w:b/>
          <w:szCs w:val="21"/>
        </w:rPr>
      </w:pPr>
      <w:r w:rsidRPr="008545FC">
        <w:rPr>
          <w:rFonts w:ascii="宋体" w:hAnsi="宋体"/>
          <w:b/>
          <w:szCs w:val="21"/>
        </w:rPr>
        <w:t>现文</w:t>
      </w:r>
      <w:r w:rsidRPr="008545FC">
        <w:rPr>
          <w:rFonts w:ascii="宋体" w:hAnsi="宋体" w:hint="eastAsia"/>
          <w:b/>
          <w:szCs w:val="21"/>
        </w:rPr>
        <w:t>：</w:t>
      </w:r>
      <w:r w:rsidRPr="008545FC">
        <w:rPr>
          <w:rFonts w:ascii="宋体" w:hAnsi="宋体"/>
          <w:szCs w:val="21"/>
        </w:rPr>
        <w:t>排名第一的中标候选人放弃中标、或因不可抗力提出不能履行合同，或者招标文件规定应当提交履约担保而在规定的期限内未能提交的，</w:t>
      </w:r>
      <w:r w:rsidRPr="008545FC">
        <w:rPr>
          <w:rFonts w:ascii="宋体" w:hAnsi="宋体"/>
          <w:szCs w:val="21"/>
          <w:u w:val="single"/>
        </w:rPr>
        <w:t>或经核查发现委派的项目负责人已在其他在建项目中任职的，招标人可以确定排名第二的中标候选人为中标人</w:t>
      </w:r>
      <w:r w:rsidRPr="008545FC">
        <w:rPr>
          <w:rFonts w:ascii="宋体" w:hAnsi="宋体" w:hint="eastAsia"/>
          <w:szCs w:val="21"/>
          <w:u w:val="single"/>
        </w:rPr>
        <w:t>。</w:t>
      </w:r>
    </w:p>
    <w:p w:rsidR="00F37EF5" w:rsidRPr="008545FC" w:rsidRDefault="00D75DC9">
      <w:pPr>
        <w:spacing w:line="360" w:lineRule="auto"/>
        <w:ind w:firstLineChars="200" w:firstLine="422"/>
        <w:rPr>
          <w:rFonts w:ascii="宋体" w:hAnsi="宋体"/>
          <w:b/>
          <w:szCs w:val="21"/>
        </w:rPr>
      </w:pPr>
      <w:r w:rsidRPr="008545FC">
        <w:rPr>
          <w:rFonts w:ascii="宋体" w:hAnsi="宋体" w:hint="eastAsia"/>
          <w:b/>
          <w:szCs w:val="21"/>
        </w:rPr>
        <w:t>条款号：（二）开标评标办法程序和细则</w:t>
      </w:r>
      <w:r w:rsidRPr="008545FC">
        <w:rPr>
          <w:rFonts w:ascii="宋体" w:hAnsi="宋体"/>
          <w:b/>
          <w:szCs w:val="21"/>
        </w:rPr>
        <w:t xml:space="preserve">-注    </w:t>
      </w:r>
      <w:r w:rsidRPr="008545FC">
        <w:rPr>
          <w:rFonts w:ascii="宋体" w:hAnsi="宋体" w:hint="eastAsia"/>
          <w:b/>
          <w:szCs w:val="21"/>
        </w:rPr>
        <w:t>修改类型：删除</w:t>
      </w:r>
    </w:p>
    <w:p w:rsidR="00F37EF5" w:rsidRPr="008545FC" w:rsidRDefault="00D75DC9">
      <w:pPr>
        <w:pBdr>
          <w:bottom w:val="single" w:sz="6" w:space="1" w:color="auto"/>
        </w:pBdr>
        <w:spacing w:line="360" w:lineRule="auto"/>
        <w:ind w:firstLineChars="200" w:firstLine="422"/>
        <w:rPr>
          <w:rFonts w:ascii="宋体" w:hAnsi="宋体"/>
          <w:b/>
          <w:szCs w:val="21"/>
        </w:rPr>
      </w:pPr>
      <w:r w:rsidRPr="008545FC">
        <w:rPr>
          <w:rFonts w:ascii="宋体" w:hAnsi="宋体" w:hint="eastAsia"/>
          <w:b/>
          <w:szCs w:val="21"/>
        </w:rPr>
        <w:t>原文：</w:t>
      </w:r>
      <w:r w:rsidRPr="008545FC">
        <w:rPr>
          <w:rFonts w:ascii="宋体" w:hAnsi="宋体" w:hint="eastAsia"/>
          <w:szCs w:val="21"/>
        </w:rPr>
        <w:t>以下八种评标办法所述企业综合诚信评价分数即投标截止当日广州市工程招标代理行业协会网站上公布的企业综合诚信评价</w:t>
      </w:r>
      <w:r w:rsidRPr="008545FC">
        <w:rPr>
          <w:rFonts w:ascii="宋体" w:hAnsi="宋体"/>
          <w:szCs w:val="21"/>
        </w:rPr>
        <w:t>60日诚信分。</w:t>
      </w:r>
    </w:p>
    <w:p w:rsidR="00F37EF5" w:rsidRPr="008545FC" w:rsidRDefault="00D75DC9">
      <w:pPr>
        <w:spacing w:line="360" w:lineRule="auto"/>
        <w:ind w:firstLineChars="200" w:firstLine="422"/>
        <w:rPr>
          <w:rFonts w:ascii="宋体" w:hAnsi="宋体"/>
          <w:b/>
          <w:szCs w:val="21"/>
        </w:rPr>
      </w:pPr>
      <w:r w:rsidRPr="008545FC">
        <w:rPr>
          <w:rFonts w:ascii="宋体" w:hAnsi="宋体" w:hint="eastAsia"/>
          <w:b/>
          <w:szCs w:val="21"/>
        </w:rPr>
        <w:t>条款号：</w:t>
      </w:r>
      <w:r w:rsidRPr="008545FC">
        <w:rPr>
          <w:rFonts w:ascii="宋体" w:hAnsi="宋体"/>
          <w:b/>
          <w:szCs w:val="21"/>
        </w:rPr>
        <w:t xml:space="preserve">41.1                            </w:t>
      </w:r>
      <w:r w:rsidRPr="008545FC">
        <w:rPr>
          <w:rFonts w:ascii="宋体" w:hAnsi="宋体" w:hint="eastAsia"/>
          <w:b/>
          <w:szCs w:val="21"/>
        </w:rPr>
        <w:t>修改类型：修改</w:t>
      </w:r>
    </w:p>
    <w:p w:rsidR="00F37EF5" w:rsidRPr="008545FC" w:rsidRDefault="00D75DC9">
      <w:pPr>
        <w:spacing w:line="360" w:lineRule="auto"/>
        <w:ind w:firstLineChars="200" w:firstLine="422"/>
        <w:rPr>
          <w:rFonts w:ascii="宋体" w:hAnsi="宋体"/>
          <w:b/>
          <w:szCs w:val="21"/>
        </w:rPr>
      </w:pPr>
      <w:r w:rsidRPr="008545FC">
        <w:rPr>
          <w:rFonts w:ascii="宋体" w:hAnsi="宋体" w:hint="eastAsia"/>
          <w:b/>
          <w:szCs w:val="21"/>
        </w:rPr>
        <w:t>原文：</w:t>
      </w:r>
      <w:r w:rsidRPr="008545FC">
        <w:rPr>
          <w:rFonts w:ascii="宋体" w:hAnsi="宋体" w:hint="eastAsia"/>
          <w:szCs w:val="21"/>
        </w:rPr>
        <w:t>开标由招标人主持；</w:t>
      </w:r>
    </w:p>
    <w:p w:rsidR="00F37EF5" w:rsidRPr="008545FC" w:rsidRDefault="00D75DC9">
      <w:pPr>
        <w:pBdr>
          <w:bottom w:val="single" w:sz="6" w:space="1" w:color="auto"/>
        </w:pBdr>
        <w:spacing w:line="360" w:lineRule="auto"/>
        <w:ind w:firstLineChars="200" w:firstLine="422"/>
        <w:rPr>
          <w:rFonts w:ascii="宋体" w:hAnsi="宋体"/>
          <w:b/>
          <w:szCs w:val="21"/>
        </w:rPr>
      </w:pPr>
      <w:r w:rsidRPr="008545FC">
        <w:rPr>
          <w:rFonts w:ascii="宋体" w:hAnsi="宋体" w:hint="eastAsia"/>
          <w:b/>
          <w:szCs w:val="21"/>
        </w:rPr>
        <w:t>现文：</w:t>
      </w:r>
      <w:r w:rsidRPr="008545FC">
        <w:rPr>
          <w:rFonts w:ascii="宋体" w:hAnsi="宋体" w:hint="eastAsia"/>
          <w:szCs w:val="21"/>
        </w:rPr>
        <w:t>开标由招标人</w:t>
      </w:r>
      <w:r w:rsidRPr="008545FC">
        <w:rPr>
          <w:rFonts w:ascii="宋体" w:hAnsi="宋体" w:hint="eastAsia"/>
          <w:szCs w:val="21"/>
          <w:u w:val="single"/>
        </w:rPr>
        <w:t>或招标代理</w:t>
      </w:r>
      <w:r w:rsidRPr="008545FC">
        <w:rPr>
          <w:rFonts w:ascii="宋体" w:hAnsi="宋体" w:hint="eastAsia"/>
          <w:szCs w:val="21"/>
        </w:rPr>
        <w:t>主持；</w:t>
      </w:r>
    </w:p>
    <w:p w:rsidR="00F37EF5" w:rsidRPr="008545FC" w:rsidRDefault="00D75DC9">
      <w:pPr>
        <w:spacing w:line="360" w:lineRule="auto"/>
        <w:ind w:firstLineChars="200" w:firstLine="422"/>
        <w:rPr>
          <w:rFonts w:ascii="宋体" w:hAnsi="宋体"/>
          <w:b/>
          <w:szCs w:val="21"/>
        </w:rPr>
      </w:pPr>
      <w:r w:rsidRPr="008545FC">
        <w:rPr>
          <w:rFonts w:ascii="宋体" w:hAnsi="宋体" w:hint="eastAsia"/>
          <w:b/>
          <w:szCs w:val="21"/>
        </w:rPr>
        <w:t>条款号：</w:t>
      </w:r>
      <w:r w:rsidRPr="008545FC">
        <w:rPr>
          <w:rFonts w:ascii="宋体" w:hAnsi="宋体"/>
          <w:b/>
          <w:szCs w:val="21"/>
        </w:rPr>
        <w:t xml:space="preserve">41.2.1                          </w:t>
      </w:r>
      <w:r w:rsidRPr="008545FC">
        <w:rPr>
          <w:rFonts w:ascii="宋体" w:hAnsi="宋体" w:hint="eastAsia"/>
          <w:b/>
          <w:szCs w:val="21"/>
        </w:rPr>
        <w:t>修改类型：修改</w:t>
      </w:r>
    </w:p>
    <w:p w:rsidR="00F37EF5" w:rsidRPr="008545FC" w:rsidRDefault="00D75DC9">
      <w:pPr>
        <w:spacing w:line="360" w:lineRule="auto"/>
        <w:ind w:firstLineChars="200" w:firstLine="422"/>
        <w:rPr>
          <w:rFonts w:ascii="宋体" w:hAnsi="宋体"/>
          <w:b/>
          <w:szCs w:val="21"/>
        </w:rPr>
      </w:pPr>
      <w:r w:rsidRPr="008545FC">
        <w:rPr>
          <w:rFonts w:ascii="宋体" w:hAnsi="宋体" w:hint="eastAsia"/>
          <w:b/>
          <w:szCs w:val="21"/>
        </w:rPr>
        <w:t>原文：</w:t>
      </w:r>
      <w:r w:rsidRPr="008545FC">
        <w:rPr>
          <w:rFonts w:ascii="宋体" w:hAnsi="宋体" w:hint="eastAsia"/>
          <w:szCs w:val="21"/>
        </w:rPr>
        <w:t>投标截止期前，各投标人递交投标文件（包括技术标投标文件、经济标投标文件）至交易平台。有关投标文件提交的事项详见第一章投标须知。</w:t>
      </w:r>
    </w:p>
    <w:p w:rsidR="00F37EF5" w:rsidRPr="008545FC" w:rsidRDefault="00D75DC9">
      <w:pPr>
        <w:pBdr>
          <w:bottom w:val="single" w:sz="6" w:space="1" w:color="auto"/>
        </w:pBdr>
        <w:spacing w:line="360" w:lineRule="auto"/>
        <w:ind w:firstLineChars="200" w:firstLine="422"/>
        <w:rPr>
          <w:rFonts w:ascii="宋体" w:hAnsi="宋体"/>
          <w:szCs w:val="21"/>
        </w:rPr>
      </w:pPr>
      <w:r w:rsidRPr="008545FC">
        <w:rPr>
          <w:rFonts w:ascii="宋体" w:hAnsi="宋体" w:hint="eastAsia"/>
          <w:b/>
          <w:szCs w:val="21"/>
        </w:rPr>
        <w:t>现文：</w:t>
      </w:r>
      <w:r w:rsidRPr="008545FC">
        <w:rPr>
          <w:rFonts w:ascii="宋体" w:hAnsi="宋体" w:hint="eastAsia"/>
          <w:szCs w:val="21"/>
        </w:rPr>
        <w:t>投标截止期前，各投标人递交投标文件（包括技术标投标文件、经济标投标文件）至</w:t>
      </w:r>
      <w:r w:rsidRPr="008545FC">
        <w:rPr>
          <w:rFonts w:ascii="宋体" w:hAnsi="宋体" w:hint="eastAsia"/>
          <w:szCs w:val="21"/>
          <w:u w:val="single"/>
        </w:rPr>
        <w:t>广州</w:t>
      </w:r>
      <w:r w:rsidRPr="008545FC">
        <w:rPr>
          <w:rFonts w:ascii="宋体" w:hAnsi="宋体"/>
          <w:szCs w:val="21"/>
          <w:u w:val="single"/>
        </w:rPr>
        <w:t>公共资源交易中心</w:t>
      </w:r>
      <w:r w:rsidRPr="008545FC">
        <w:rPr>
          <w:rFonts w:ascii="宋体" w:hAnsi="宋体" w:hint="eastAsia"/>
          <w:szCs w:val="21"/>
        </w:rPr>
        <w:t>交易平台。有关投标文件提交的事项详见第一章投标须知。</w:t>
      </w:r>
    </w:p>
    <w:p w:rsidR="00F37EF5" w:rsidRPr="008545FC" w:rsidRDefault="00D75DC9">
      <w:pPr>
        <w:spacing w:line="360" w:lineRule="auto"/>
        <w:ind w:firstLineChars="200" w:firstLine="422"/>
        <w:rPr>
          <w:rFonts w:ascii="宋体" w:hAnsi="宋体"/>
          <w:b/>
          <w:szCs w:val="21"/>
        </w:rPr>
      </w:pPr>
      <w:r w:rsidRPr="008545FC">
        <w:rPr>
          <w:rFonts w:ascii="宋体" w:hAnsi="宋体" w:hint="eastAsia"/>
          <w:b/>
          <w:szCs w:val="21"/>
        </w:rPr>
        <w:t>条款号：</w:t>
      </w:r>
      <w:r w:rsidRPr="008545FC">
        <w:rPr>
          <w:rFonts w:ascii="宋体" w:hAnsi="宋体"/>
          <w:b/>
          <w:szCs w:val="21"/>
        </w:rPr>
        <w:t xml:space="preserve">42.1                             </w:t>
      </w:r>
      <w:r w:rsidRPr="008545FC">
        <w:rPr>
          <w:rFonts w:ascii="宋体" w:hAnsi="宋体" w:hint="eastAsia"/>
          <w:b/>
          <w:szCs w:val="21"/>
        </w:rPr>
        <w:t>修改类型：修改</w:t>
      </w:r>
    </w:p>
    <w:p w:rsidR="00F37EF5" w:rsidRPr="008545FC" w:rsidRDefault="00D75DC9">
      <w:pPr>
        <w:spacing w:line="360" w:lineRule="auto"/>
        <w:ind w:firstLineChars="200" w:firstLine="422"/>
        <w:rPr>
          <w:rFonts w:ascii="宋体" w:hAnsi="宋体"/>
          <w:szCs w:val="21"/>
        </w:rPr>
      </w:pPr>
      <w:r w:rsidRPr="008545FC">
        <w:rPr>
          <w:rFonts w:ascii="宋体" w:hAnsi="宋体" w:hint="eastAsia"/>
          <w:b/>
          <w:szCs w:val="21"/>
        </w:rPr>
        <w:lastRenderedPageBreak/>
        <w:t>原文：</w:t>
      </w:r>
      <w:r w:rsidRPr="008545FC">
        <w:rPr>
          <w:rFonts w:ascii="宋体" w:hAnsi="宋体" w:hint="eastAsia"/>
          <w:szCs w:val="21"/>
        </w:rPr>
        <w:t>评标委员会的组成：方式</w:t>
      </w:r>
      <w:r w:rsidRPr="008545FC">
        <w:rPr>
          <w:rFonts w:ascii="宋体" w:hAnsi="宋体"/>
          <w:szCs w:val="21"/>
        </w:rPr>
        <w:t xml:space="preserve"> </w:t>
      </w:r>
      <w:r w:rsidRPr="008545FC">
        <w:rPr>
          <w:rFonts w:ascii="宋体" w:hAnsi="宋体"/>
          <w:szCs w:val="21"/>
          <w:u w:val="single"/>
        </w:rPr>
        <w:t xml:space="preserve">  </w:t>
      </w:r>
      <w:r w:rsidRPr="008545FC">
        <w:rPr>
          <w:rFonts w:ascii="宋体" w:hAnsi="宋体" w:hint="eastAsia"/>
          <w:szCs w:val="21"/>
        </w:rPr>
        <w:t>。</w:t>
      </w:r>
    </w:p>
    <w:p w:rsidR="00F37EF5" w:rsidRPr="008545FC" w:rsidRDefault="00D75DC9">
      <w:pPr>
        <w:spacing w:line="360" w:lineRule="auto"/>
        <w:ind w:firstLineChars="200" w:firstLine="420"/>
        <w:rPr>
          <w:rFonts w:ascii="宋体" w:hAnsi="宋体"/>
          <w:szCs w:val="21"/>
        </w:rPr>
      </w:pPr>
      <w:r w:rsidRPr="008545FC">
        <w:rPr>
          <w:rFonts w:ascii="宋体" w:hAnsi="宋体" w:hint="eastAsia"/>
          <w:szCs w:val="21"/>
        </w:rPr>
        <w:t>方式一：评标委员会为综合评标委员会，负责资格审查及评标工作。</w:t>
      </w:r>
    </w:p>
    <w:p w:rsidR="00F37EF5" w:rsidRPr="008545FC" w:rsidRDefault="00D75DC9">
      <w:pPr>
        <w:spacing w:line="360" w:lineRule="auto"/>
        <w:ind w:firstLineChars="200" w:firstLine="420"/>
        <w:rPr>
          <w:rFonts w:ascii="宋体" w:hAnsi="宋体" w:cs="宋体"/>
          <w:kern w:val="0"/>
          <w:szCs w:val="21"/>
        </w:rPr>
      </w:pPr>
      <w:r w:rsidRPr="008545FC">
        <w:rPr>
          <w:rFonts w:ascii="宋体" w:hAnsi="宋体" w:hint="eastAsia"/>
          <w:szCs w:val="21"/>
        </w:rPr>
        <w:t>方式二：评标委员会由技术评审组和经济评审组组成。其中：资格审查及技术评审由技术评标组负责，经济评审由经济评审组负责。</w:t>
      </w:r>
    </w:p>
    <w:p w:rsidR="00F37EF5" w:rsidRPr="008545FC" w:rsidRDefault="00D75DC9">
      <w:pPr>
        <w:spacing w:line="360" w:lineRule="auto"/>
        <w:ind w:firstLineChars="200" w:firstLine="422"/>
        <w:rPr>
          <w:rFonts w:ascii="宋体" w:hAnsi="宋体"/>
          <w:szCs w:val="21"/>
        </w:rPr>
      </w:pPr>
      <w:r w:rsidRPr="008545FC">
        <w:rPr>
          <w:rFonts w:ascii="宋体" w:hAnsi="宋体" w:hint="eastAsia"/>
          <w:b/>
          <w:szCs w:val="21"/>
        </w:rPr>
        <w:t>现文：</w:t>
      </w:r>
      <w:r w:rsidRPr="008545FC">
        <w:rPr>
          <w:rFonts w:ascii="宋体" w:hAnsi="宋体" w:hint="eastAsia"/>
          <w:szCs w:val="21"/>
        </w:rPr>
        <w:t>评标委员会的组成：方式</w:t>
      </w:r>
      <w:r w:rsidRPr="008545FC">
        <w:rPr>
          <w:rFonts w:ascii="宋体" w:hAnsi="宋体" w:hint="eastAsia"/>
          <w:szCs w:val="21"/>
          <w:u w:val="single"/>
        </w:rPr>
        <w:t>一</w:t>
      </w:r>
      <w:r w:rsidRPr="008545FC">
        <w:rPr>
          <w:rFonts w:ascii="宋体" w:hAnsi="宋体" w:hint="eastAsia"/>
          <w:szCs w:val="21"/>
        </w:rPr>
        <w:t>。</w:t>
      </w:r>
    </w:p>
    <w:p w:rsidR="00F37EF5" w:rsidRPr="008545FC" w:rsidRDefault="00D75DC9">
      <w:pPr>
        <w:pBdr>
          <w:bottom w:val="single" w:sz="4" w:space="1" w:color="auto"/>
        </w:pBdr>
        <w:spacing w:line="360" w:lineRule="auto"/>
        <w:ind w:firstLineChars="200" w:firstLine="420"/>
        <w:rPr>
          <w:rFonts w:ascii="宋体" w:hAnsi="宋体"/>
          <w:szCs w:val="21"/>
        </w:rPr>
      </w:pPr>
      <w:r w:rsidRPr="008545FC">
        <w:rPr>
          <w:rFonts w:ascii="宋体" w:hAnsi="宋体" w:hint="eastAsia"/>
          <w:szCs w:val="21"/>
        </w:rPr>
        <w:t>方式一：评标委员会为综合评标委员会，负责评标工作。</w:t>
      </w:r>
    </w:p>
    <w:p w:rsidR="00F37EF5" w:rsidRPr="008545FC" w:rsidRDefault="00D75DC9">
      <w:pPr>
        <w:spacing w:line="360" w:lineRule="auto"/>
        <w:ind w:firstLineChars="201" w:firstLine="424"/>
        <w:rPr>
          <w:rFonts w:ascii="宋体" w:hAnsi="宋体" w:cs="宋体"/>
          <w:b/>
          <w:szCs w:val="21"/>
        </w:rPr>
      </w:pPr>
      <w:r w:rsidRPr="008545FC">
        <w:rPr>
          <w:rFonts w:ascii="宋体" w:hAnsi="宋体" w:cs="宋体" w:hint="eastAsia"/>
          <w:b/>
          <w:szCs w:val="21"/>
        </w:rPr>
        <w:t>条款号：</w:t>
      </w:r>
      <w:r w:rsidRPr="008545FC">
        <w:rPr>
          <w:rFonts w:ascii="宋体" w:hAnsi="宋体" w:cs="宋体"/>
          <w:b/>
          <w:szCs w:val="21"/>
        </w:rPr>
        <w:t xml:space="preserve">42.3.2                      </w:t>
      </w:r>
      <w:r w:rsidRPr="008545FC">
        <w:rPr>
          <w:rFonts w:ascii="宋体" w:hAnsi="宋体" w:cs="宋体" w:hint="eastAsia"/>
          <w:b/>
          <w:szCs w:val="21"/>
        </w:rPr>
        <w:t>修改类型：修改</w:t>
      </w:r>
    </w:p>
    <w:p w:rsidR="00F37EF5" w:rsidRPr="008545FC" w:rsidRDefault="00D75DC9">
      <w:pPr>
        <w:spacing w:line="360" w:lineRule="auto"/>
        <w:ind w:firstLineChars="201" w:firstLine="424"/>
        <w:rPr>
          <w:rFonts w:ascii="宋体" w:hAnsi="宋体" w:cs="宋体"/>
          <w:szCs w:val="21"/>
        </w:rPr>
      </w:pPr>
      <w:r w:rsidRPr="008545FC">
        <w:rPr>
          <w:rFonts w:ascii="宋体" w:hAnsi="宋体" w:cs="宋体" w:hint="eastAsia"/>
          <w:b/>
          <w:szCs w:val="21"/>
        </w:rPr>
        <w:t>原文：</w:t>
      </w:r>
      <w:r w:rsidRPr="008545FC">
        <w:rPr>
          <w:rFonts w:ascii="宋体" w:hAnsi="宋体" w:cs="宋体"/>
          <w:szCs w:val="21"/>
          <w:u w:val="single"/>
        </w:rPr>
        <w:t xml:space="preserve">     </w:t>
      </w:r>
      <w:r w:rsidRPr="008545FC">
        <w:rPr>
          <w:rFonts w:ascii="宋体" w:hAnsi="宋体" w:cs="宋体" w:hint="eastAsia"/>
          <w:szCs w:val="21"/>
        </w:rPr>
        <w:t>详细审查评分：评标委员会按照本办法附表</w:t>
      </w:r>
      <w:r w:rsidRPr="008545FC">
        <w:rPr>
          <w:rFonts w:ascii="宋体" w:hAnsi="宋体" w:cs="宋体"/>
          <w:szCs w:val="21"/>
          <w:u w:val="single"/>
        </w:rPr>
        <w:t xml:space="preserve">    </w:t>
      </w:r>
      <w:r w:rsidRPr="008545FC">
        <w:rPr>
          <w:rFonts w:ascii="宋体" w:hAnsi="宋体" w:cs="宋体" w:hint="eastAsia"/>
          <w:szCs w:val="21"/>
        </w:rPr>
        <w:t>《</w:t>
      </w:r>
      <w:r w:rsidRPr="008545FC">
        <w:rPr>
          <w:rFonts w:ascii="宋体" w:hAnsi="宋体" w:cs="宋体"/>
          <w:szCs w:val="21"/>
          <w:u w:val="single"/>
        </w:rPr>
        <w:t xml:space="preserve">      </w:t>
      </w:r>
      <w:r w:rsidRPr="008545FC">
        <w:rPr>
          <w:rFonts w:ascii="宋体" w:hAnsi="宋体" w:cs="宋体" w:hint="eastAsia"/>
          <w:szCs w:val="21"/>
        </w:rPr>
        <w:t>详细审查评分表》对通过技术标有效性审查的投标文件进行详细审查，评出</w:t>
      </w:r>
      <w:r w:rsidRPr="008545FC">
        <w:rPr>
          <w:rFonts w:ascii="宋体" w:hAnsi="宋体" w:cs="宋体"/>
          <w:szCs w:val="21"/>
          <w:u w:val="single"/>
        </w:rPr>
        <w:t xml:space="preserve">     </w:t>
      </w:r>
      <w:r w:rsidRPr="008545FC">
        <w:rPr>
          <w:rFonts w:ascii="宋体" w:hAnsi="宋体" w:cs="宋体" w:hint="eastAsia"/>
          <w:szCs w:val="21"/>
        </w:rPr>
        <w:t>得分。</w:t>
      </w:r>
    </w:p>
    <w:p w:rsidR="00F37EF5" w:rsidRPr="008545FC" w:rsidRDefault="00D75DC9">
      <w:pPr>
        <w:pBdr>
          <w:bottom w:val="single" w:sz="4" w:space="0" w:color="auto"/>
        </w:pBdr>
        <w:spacing w:line="360" w:lineRule="auto"/>
        <w:ind w:firstLineChars="201" w:firstLine="424"/>
        <w:rPr>
          <w:rFonts w:ascii="宋体" w:hAnsi="宋体" w:cs="宋体"/>
          <w:b/>
          <w:szCs w:val="21"/>
        </w:rPr>
      </w:pPr>
      <w:r w:rsidRPr="008545FC">
        <w:rPr>
          <w:rFonts w:ascii="宋体" w:hAnsi="宋体" w:cs="宋体" w:hint="eastAsia"/>
          <w:b/>
          <w:szCs w:val="21"/>
        </w:rPr>
        <w:t>现文：</w:t>
      </w:r>
      <w:r w:rsidRPr="008545FC">
        <w:rPr>
          <w:rFonts w:ascii="宋体" w:hAnsi="宋体" w:cs="宋体" w:hint="eastAsia"/>
          <w:szCs w:val="21"/>
          <w:u w:val="single"/>
        </w:rPr>
        <w:t>技术标</w:t>
      </w:r>
      <w:r w:rsidRPr="008545FC">
        <w:rPr>
          <w:rFonts w:ascii="宋体" w:hAnsi="宋体" w:cs="宋体" w:hint="eastAsia"/>
          <w:szCs w:val="21"/>
        </w:rPr>
        <w:t>详细审查评分：评标委员会按照本办法附表</w:t>
      </w:r>
      <w:r w:rsidRPr="008545FC">
        <w:rPr>
          <w:rFonts w:ascii="宋体" w:hAnsi="宋体" w:cs="宋体" w:hint="eastAsia"/>
          <w:szCs w:val="21"/>
          <w:u w:val="single"/>
        </w:rPr>
        <w:t>四</w:t>
      </w:r>
      <w:r w:rsidRPr="008545FC">
        <w:rPr>
          <w:rFonts w:ascii="宋体" w:hAnsi="宋体" w:cs="宋体" w:hint="eastAsia"/>
          <w:szCs w:val="21"/>
        </w:rPr>
        <w:t>《</w:t>
      </w:r>
      <w:r w:rsidRPr="008545FC">
        <w:rPr>
          <w:rFonts w:ascii="宋体" w:hAnsi="宋体" w:cs="宋体" w:hint="eastAsia"/>
          <w:szCs w:val="21"/>
          <w:u w:val="single"/>
        </w:rPr>
        <w:t>技术标</w:t>
      </w:r>
      <w:r w:rsidRPr="008545FC">
        <w:rPr>
          <w:rFonts w:ascii="宋体" w:hAnsi="宋体" w:cs="宋体" w:hint="eastAsia"/>
          <w:szCs w:val="21"/>
        </w:rPr>
        <w:t>详细审查评分表》对通过技术标有效性审查的投标文件进行详细审查，评出</w:t>
      </w:r>
      <w:r w:rsidRPr="008545FC">
        <w:rPr>
          <w:rFonts w:ascii="宋体" w:hAnsi="宋体" w:cs="宋体" w:hint="eastAsia"/>
          <w:szCs w:val="21"/>
          <w:u w:val="single"/>
        </w:rPr>
        <w:t>技术标</w:t>
      </w:r>
      <w:r w:rsidRPr="008545FC">
        <w:rPr>
          <w:rFonts w:ascii="宋体" w:hAnsi="宋体" w:cs="宋体" w:hint="eastAsia"/>
          <w:szCs w:val="21"/>
        </w:rPr>
        <w:t>得分</w:t>
      </w:r>
      <w:r w:rsidRPr="008545FC">
        <w:rPr>
          <w:rFonts w:ascii="宋体" w:hAnsi="宋体" w:cs="宋体" w:hint="eastAsia"/>
          <w:szCs w:val="21"/>
          <w:u w:val="single"/>
        </w:rPr>
        <w:t>（即技术分）</w:t>
      </w:r>
    </w:p>
    <w:p w:rsidR="00F37EF5" w:rsidRPr="008545FC" w:rsidRDefault="00D75DC9">
      <w:pPr>
        <w:spacing w:line="360" w:lineRule="auto"/>
        <w:ind w:firstLineChars="201" w:firstLine="424"/>
        <w:rPr>
          <w:rFonts w:ascii="宋体" w:hAnsi="宋体" w:cs="宋体"/>
          <w:b/>
          <w:szCs w:val="21"/>
        </w:rPr>
      </w:pPr>
      <w:r w:rsidRPr="008545FC">
        <w:rPr>
          <w:rFonts w:ascii="宋体" w:hAnsi="宋体" w:cs="宋体" w:hint="eastAsia"/>
          <w:b/>
          <w:szCs w:val="21"/>
        </w:rPr>
        <w:t>条款号：</w:t>
      </w:r>
      <w:r w:rsidRPr="008545FC">
        <w:rPr>
          <w:rFonts w:ascii="宋体" w:hAnsi="宋体" w:cs="宋体"/>
          <w:b/>
          <w:szCs w:val="21"/>
        </w:rPr>
        <w:t xml:space="preserve">42.3.4                      </w:t>
      </w:r>
      <w:r w:rsidRPr="008545FC">
        <w:rPr>
          <w:rFonts w:ascii="宋体" w:hAnsi="宋体" w:cs="宋体" w:hint="eastAsia"/>
          <w:b/>
          <w:szCs w:val="21"/>
        </w:rPr>
        <w:t>修改类型：修改</w:t>
      </w:r>
    </w:p>
    <w:p w:rsidR="00F37EF5" w:rsidRPr="008545FC" w:rsidRDefault="00D75DC9">
      <w:pPr>
        <w:spacing w:line="360" w:lineRule="auto"/>
        <w:ind w:firstLineChars="201" w:firstLine="424"/>
        <w:rPr>
          <w:rFonts w:ascii="宋体" w:hAnsi="宋体" w:cs="宋体"/>
          <w:szCs w:val="21"/>
        </w:rPr>
      </w:pPr>
      <w:r w:rsidRPr="008545FC">
        <w:rPr>
          <w:rFonts w:ascii="宋体" w:hAnsi="宋体" w:cs="宋体" w:hint="eastAsia"/>
          <w:b/>
          <w:szCs w:val="21"/>
        </w:rPr>
        <w:t>原文：</w:t>
      </w:r>
      <w:r w:rsidRPr="008545FC">
        <w:rPr>
          <w:rFonts w:ascii="宋体" w:hAnsi="宋体" w:cs="宋体" w:hint="eastAsia"/>
          <w:szCs w:val="21"/>
        </w:rPr>
        <w:t>评标委员会按照“第一阶段得分</w:t>
      </w:r>
      <w:r w:rsidRPr="008545FC">
        <w:rPr>
          <w:rFonts w:ascii="宋体" w:hAnsi="宋体" w:cs="宋体"/>
          <w:szCs w:val="21"/>
        </w:rPr>
        <w:t>=</w:t>
      </w:r>
      <w:r w:rsidRPr="008545FC">
        <w:rPr>
          <w:rFonts w:ascii="宋体" w:hAnsi="宋体" w:cs="宋体"/>
          <w:szCs w:val="21"/>
          <w:u w:val="single"/>
        </w:rPr>
        <w:t xml:space="preserve">               </w:t>
      </w:r>
      <w:r w:rsidRPr="008545FC">
        <w:rPr>
          <w:rFonts w:ascii="宋体" w:hAnsi="宋体" w:cs="宋体" w:hint="eastAsia"/>
          <w:szCs w:val="21"/>
        </w:rPr>
        <w:t>的公式及投标须知前附表第</w:t>
      </w:r>
      <w:r w:rsidRPr="008545FC">
        <w:rPr>
          <w:rFonts w:ascii="宋体" w:hAnsi="宋体" w:cs="宋体"/>
          <w:szCs w:val="21"/>
        </w:rPr>
        <w:t>27项的规定，计算各投标人第一阶段得分(按四舍五入的原则保留两位小数)，并按照得分从高到低排列先后次序，若投标人得分相同的，则名次并列，占用名次。编写第一阶段评审报告。（适用于进行了技术标评分的）</w:t>
      </w:r>
    </w:p>
    <w:p w:rsidR="00F37EF5" w:rsidRPr="008545FC" w:rsidRDefault="00D75DC9">
      <w:pPr>
        <w:spacing w:line="360" w:lineRule="auto"/>
        <w:ind w:firstLineChars="201" w:firstLine="424"/>
        <w:rPr>
          <w:rFonts w:ascii="宋体" w:hAnsi="宋体" w:cs="宋体"/>
          <w:szCs w:val="21"/>
          <w:u w:val="single"/>
        </w:rPr>
      </w:pPr>
      <w:r w:rsidRPr="008545FC">
        <w:rPr>
          <w:rFonts w:ascii="宋体" w:hAnsi="宋体" w:cs="宋体" w:hint="eastAsia"/>
          <w:b/>
          <w:szCs w:val="21"/>
        </w:rPr>
        <w:t>现文：</w:t>
      </w:r>
      <w:r w:rsidRPr="008545FC">
        <w:rPr>
          <w:rFonts w:ascii="宋体" w:hAnsi="宋体" w:cs="宋体" w:hint="eastAsia"/>
          <w:szCs w:val="21"/>
        </w:rPr>
        <w:t>评标委员会按照</w:t>
      </w:r>
      <w:r w:rsidRPr="008545FC">
        <w:rPr>
          <w:rFonts w:ascii="宋体" w:hAnsi="宋体" w:cs="宋体" w:hint="eastAsia"/>
          <w:szCs w:val="21"/>
          <w:u w:val="single"/>
        </w:rPr>
        <w:t>“第一阶段得分</w:t>
      </w:r>
      <w:r w:rsidRPr="008545FC">
        <w:rPr>
          <w:rFonts w:ascii="宋体" w:hAnsi="宋体" w:cs="宋体"/>
          <w:szCs w:val="21"/>
          <w:u w:val="single"/>
        </w:rPr>
        <w:t>=</w:t>
      </w:r>
      <w:r w:rsidRPr="008545FC">
        <w:rPr>
          <w:rFonts w:hint="eastAsia"/>
          <w:szCs w:val="21"/>
          <w:u w:val="single"/>
        </w:rPr>
        <w:t>技术分</w:t>
      </w:r>
      <w:r w:rsidRPr="008545FC">
        <w:rPr>
          <w:rFonts w:ascii="宋体" w:hAnsi="宋体" w:cs="宋体" w:hint="eastAsia"/>
          <w:szCs w:val="21"/>
          <w:u w:val="single"/>
        </w:rPr>
        <w:t>（满分为</w:t>
      </w:r>
      <w:r w:rsidRPr="008545FC">
        <w:rPr>
          <w:rFonts w:ascii="宋体" w:hAnsi="宋体" w:cs="宋体"/>
          <w:szCs w:val="21"/>
          <w:u w:val="single"/>
        </w:rPr>
        <w:t>100分）×技术标权重”</w:t>
      </w:r>
      <w:r w:rsidRPr="008545FC">
        <w:rPr>
          <w:rFonts w:ascii="宋体" w:hAnsi="宋体" w:cs="宋体" w:hint="eastAsia"/>
          <w:szCs w:val="21"/>
        </w:rPr>
        <w:t>的公式及投标须知前附表第</w:t>
      </w:r>
      <w:r w:rsidRPr="008545FC">
        <w:rPr>
          <w:rFonts w:ascii="宋体" w:hAnsi="宋体" w:cs="宋体"/>
          <w:szCs w:val="21"/>
        </w:rPr>
        <w:t>27项的规定，计算各投标人第一阶段得分(按四舍五入的原则保留两位小数)，并按照得分从高到低排列先后次序，若投标人得分相同的，</w:t>
      </w:r>
      <w:r w:rsidRPr="008545FC">
        <w:rPr>
          <w:rFonts w:ascii="宋体" w:hAnsi="宋体" w:cs="宋体" w:hint="eastAsia"/>
          <w:szCs w:val="21"/>
          <w:u w:val="single"/>
        </w:rPr>
        <w:t>则以投标总报价较低的排前；投标总报价仍相同的，则以业绩得分较高的排前；如仍存在相同情况，则对具有相同情况的投标人，由评标委员会采用记名投票方式，确定投标人第一阶段名次的排序。编写第一阶段评审报告。</w:t>
      </w:r>
    </w:p>
    <w:p w:rsidR="00F37EF5" w:rsidRPr="008545FC" w:rsidRDefault="00D75DC9">
      <w:pPr>
        <w:pBdr>
          <w:top w:val="single" w:sz="6" w:space="1" w:color="auto"/>
          <w:bottom w:val="single" w:sz="6" w:space="1" w:color="auto"/>
        </w:pBdr>
        <w:spacing w:line="360" w:lineRule="auto"/>
        <w:ind w:firstLineChars="201" w:firstLine="424"/>
        <w:rPr>
          <w:rFonts w:ascii="宋体" w:hAnsi="宋体"/>
          <w:b/>
          <w:szCs w:val="21"/>
        </w:rPr>
      </w:pPr>
      <w:r w:rsidRPr="008545FC">
        <w:rPr>
          <w:rFonts w:ascii="宋体" w:hAnsi="宋体" w:hint="eastAsia"/>
          <w:b/>
          <w:szCs w:val="21"/>
        </w:rPr>
        <w:t>条款号：</w:t>
      </w:r>
      <w:r w:rsidRPr="008545FC">
        <w:rPr>
          <w:rFonts w:ascii="宋体" w:hAnsi="宋体"/>
          <w:b/>
          <w:szCs w:val="21"/>
        </w:rPr>
        <w:t xml:space="preserve">42.4.2                         </w:t>
      </w:r>
      <w:r w:rsidRPr="008545FC">
        <w:rPr>
          <w:rFonts w:ascii="宋体" w:hAnsi="宋体" w:hint="eastAsia"/>
          <w:b/>
          <w:szCs w:val="21"/>
        </w:rPr>
        <w:t>修改类型：修改</w:t>
      </w:r>
    </w:p>
    <w:p w:rsidR="00F37EF5" w:rsidRPr="008545FC" w:rsidRDefault="00D75DC9">
      <w:pPr>
        <w:pBdr>
          <w:top w:val="single" w:sz="6" w:space="1" w:color="auto"/>
          <w:bottom w:val="single" w:sz="6" w:space="1" w:color="auto"/>
        </w:pBdr>
        <w:spacing w:line="360" w:lineRule="auto"/>
        <w:ind w:firstLineChars="201" w:firstLine="424"/>
        <w:rPr>
          <w:rFonts w:ascii="宋体" w:hAnsi="宋体" w:cs="宋体"/>
          <w:szCs w:val="21"/>
        </w:rPr>
      </w:pPr>
      <w:r w:rsidRPr="008545FC">
        <w:rPr>
          <w:rFonts w:ascii="宋体" w:hAnsi="宋体" w:cs="宋体" w:hint="eastAsia"/>
          <w:b/>
          <w:szCs w:val="21"/>
        </w:rPr>
        <w:t>原文：</w:t>
      </w:r>
      <w:r w:rsidRPr="008545FC">
        <w:rPr>
          <w:rFonts w:ascii="宋体" w:hAnsi="宋体" w:cs="宋体" w:hint="eastAsia"/>
          <w:szCs w:val="21"/>
        </w:rPr>
        <w:t>若进入第二阶段投标人中所有投标报价均大于等于最高投标限价</w:t>
      </w:r>
      <w:r w:rsidRPr="008545FC">
        <w:rPr>
          <w:rFonts w:ascii="宋体" w:hAnsi="宋体" w:cs="宋体"/>
          <w:szCs w:val="21"/>
        </w:rPr>
        <w:t>*D%（D的取值范围为[94,100],由招标人自主确定）的（具体金额为：</w:t>
      </w:r>
      <w:r w:rsidRPr="008545FC">
        <w:rPr>
          <w:rFonts w:ascii="宋体" w:hAnsi="宋体" w:cs="宋体"/>
          <w:szCs w:val="21"/>
          <w:u w:val="single"/>
        </w:rPr>
        <w:t xml:space="preserve">      </w:t>
      </w:r>
      <w:r w:rsidRPr="008545FC">
        <w:rPr>
          <w:rFonts w:ascii="宋体" w:hAnsi="宋体" w:cs="宋体" w:hint="eastAsia"/>
          <w:szCs w:val="21"/>
        </w:rPr>
        <w:t>元），则本项目招标失败，由招标人依法重新招标。</w:t>
      </w:r>
    </w:p>
    <w:p w:rsidR="00F37EF5" w:rsidRPr="008545FC" w:rsidRDefault="00D75DC9">
      <w:pPr>
        <w:pBdr>
          <w:top w:val="single" w:sz="6" w:space="1" w:color="auto"/>
          <w:bottom w:val="single" w:sz="6" w:space="1" w:color="auto"/>
        </w:pBdr>
        <w:spacing w:line="360" w:lineRule="auto"/>
        <w:ind w:firstLineChars="201" w:firstLine="424"/>
        <w:rPr>
          <w:rFonts w:ascii="宋体" w:hAnsi="宋体"/>
          <w:b/>
          <w:szCs w:val="21"/>
        </w:rPr>
      </w:pPr>
      <w:r w:rsidRPr="008545FC">
        <w:rPr>
          <w:rFonts w:ascii="宋体" w:hAnsi="宋体" w:cs="宋体" w:hint="eastAsia"/>
          <w:b/>
          <w:bCs/>
          <w:szCs w:val="21"/>
        </w:rPr>
        <w:t>现文</w:t>
      </w:r>
      <w:r w:rsidRPr="008545FC">
        <w:rPr>
          <w:rFonts w:ascii="宋体" w:hAnsi="宋体" w:cs="宋体" w:hint="eastAsia"/>
          <w:szCs w:val="21"/>
        </w:rPr>
        <w:t>：若进入第二阶段投标人中所有投标报价均大于等于最高投标限价</w:t>
      </w:r>
      <w:r w:rsidRPr="008545FC">
        <w:rPr>
          <w:rFonts w:ascii="宋体" w:hAnsi="宋体" w:cs="宋体"/>
          <w:szCs w:val="21"/>
        </w:rPr>
        <w:t>*</w:t>
      </w:r>
      <w:r w:rsidRPr="008545FC">
        <w:rPr>
          <w:rFonts w:ascii="宋体" w:hAnsi="宋体" w:cs="宋体"/>
          <w:szCs w:val="21"/>
          <w:u w:val="single"/>
        </w:rPr>
        <w:t>100%</w:t>
      </w:r>
      <w:r w:rsidRPr="008545FC">
        <w:rPr>
          <w:rFonts w:ascii="宋体" w:hAnsi="宋体" w:cs="宋体"/>
          <w:szCs w:val="21"/>
        </w:rPr>
        <w:t>的，则本项目招标失败，由招标人依法重新招标。</w:t>
      </w:r>
    </w:p>
    <w:p w:rsidR="00F37EF5" w:rsidRPr="008545FC" w:rsidRDefault="00D75DC9">
      <w:pPr>
        <w:spacing w:line="360" w:lineRule="auto"/>
        <w:ind w:firstLineChars="200" w:firstLine="422"/>
        <w:rPr>
          <w:rFonts w:ascii="宋体" w:hAnsi="宋体"/>
          <w:b/>
          <w:szCs w:val="21"/>
        </w:rPr>
      </w:pPr>
      <w:r w:rsidRPr="008545FC">
        <w:rPr>
          <w:rFonts w:ascii="宋体" w:hAnsi="宋体" w:hint="eastAsia"/>
          <w:b/>
          <w:szCs w:val="21"/>
        </w:rPr>
        <w:t>条款号：</w:t>
      </w:r>
      <w:r w:rsidRPr="008545FC">
        <w:rPr>
          <w:rFonts w:ascii="宋体" w:hAnsi="宋体" w:cs="宋体"/>
          <w:b/>
          <w:szCs w:val="21"/>
        </w:rPr>
        <w:t>42.4.3.1</w:t>
      </w:r>
      <w:r w:rsidRPr="008545FC">
        <w:rPr>
          <w:rFonts w:ascii="宋体" w:hAnsi="宋体"/>
          <w:szCs w:val="21"/>
        </w:rPr>
        <w:t xml:space="preserve">                         </w:t>
      </w:r>
      <w:r w:rsidRPr="008545FC">
        <w:rPr>
          <w:rFonts w:ascii="宋体" w:hAnsi="宋体" w:hint="eastAsia"/>
          <w:b/>
          <w:szCs w:val="21"/>
        </w:rPr>
        <w:t>修改类型：修改</w:t>
      </w:r>
    </w:p>
    <w:p w:rsidR="00F37EF5" w:rsidRPr="008545FC" w:rsidRDefault="00D75DC9">
      <w:pPr>
        <w:spacing w:line="360" w:lineRule="auto"/>
        <w:ind w:firstLineChars="200" w:firstLine="422"/>
        <w:rPr>
          <w:rFonts w:ascii="宋体" w:hAnsi="宋体"/>
          <w:szCs w:val="21"/>
        </w:rPr>
      </w:pPr>
      <w:r w:rsidRPr="008545FC">
        <w:rPr>
          <w:rFonts w:ascii="宋体" w:hAnsi="宋体" w:hint="eastAsia"/>
          <w:b/>
          <w:szCs w:val="21"/>
        </w:rPr>
        <w:t>原文：</w:t>
      </w:r>
      <w:r w:rsidRPr="008545FC">
        <w:rPr>
          <w:rFonts w:ascii="宋体" w:hAnsi="宋体" w:hint="eastAsia"/>
          <w:szCs w:val="21"/>
        </w:rPr>
        <w:t>按方法计算评标参考价：</w:t>
      </w:r>
    </w:p>
    <w:p w:rsidR="00F37EF5" w:rsidRPr="008545FC" w:rsidRDefault="00D75DC9">
      <w:pPr>
        <w:widowControl/>
        <w:spacing w:line="360" w:lineRule="auto"/>
        <w:ind w:firstLineChars="200" w:firstLine="422"/>
        <w:rPr>
          <w:rFonts w:ascii="宋体" w:hAnsi="宋体"/>
          <w:b/>
          <w:bCs/>
          <w:kern w:val="0"/>
          <w:szCs w:val="21"/>
        </w:rPr>
      </w:pPr>
      <w:r w:rsidRPr="008545FC">
        <w:rPr>
          <w:rFonts w:ascii="宋体" w:hAnsi="宋体" w:cs="仿宋" w:hint="eastAsia"/>
          <w:b/>
          <w:bCs/>
          <w:kern w:val="0"/>
          <w:szCs w:val="21"/>
        </w:rPr>
        <w:t>方法一：加权平均法</w:t>
      </w:r>
    </w:p>
    <w:p w:rsidR="00F37EF5" w:rsidRPr="008545FC" w:rsidRDefault="00D75DC9">
      <w:pPr>
        <w:spacing w:line="360" w:lineRule="auto"/>
        <w:ind w:firstLineChars="200" w:firstLine="420"/>
        <w:rPr>
          <w:rFonts w:ascii="宋体" w:hAnsi="宋体" w:cs="仿宋"/>
          <w:szCs w:val="21"/>
        </w:rPr>
      </w:pPr>
      <w:r w:rsidRPr="008545FC">
        <w:rPr>
          <w:rFonts w:ascii="宋体" w:hAnsi="宋体" w:cs="仿宋" w:hint="eastAsia"/>
          <w:szCs w:val="21"/>
        </w:rPr>
        <w:lastRenderedPageBreak/>
        <w:t>技术标或技术标加诚信得分（具体由招标人自定）前</w:t>
      </w:r>
      <w:r w:rsidRPr="008545FC">
        <w:rPr>
          <w:rFonts w:ascii="宋体" w:hAnsi="宋体" w:cs="仿宋"/>
          <w:szCs w:val="21"/>
        </w:rPr>
        <w:t>N</w:t>
      </w:r>
      <w:r w:rsidRPr="008545FC">
        <w:rPr>
          <w:rFonts w:ascii="宋体" w:hAnsi="宋体" w:cs="仿宋" w:hint="eastAsia"/>
          <w:szCs w:val="21"/>
        </w:rPr>
        <w:t>名（</w:t>
      </w:r>
      <w:r w:rsidRPr="008545FC">
        <w:rPr>
          <w:rFonts w:ascii="宋体" w:hAnsi="宋体" w:cs="仿宋"/>
          <w:szCs w:val="21"/>
        </w:rPr>
        <w:t>N≥5，具体由招标人自定）的经济报价加权平均，计算评标参考价。公式如下：</w:t>
      </w:r>
    </w:p>
    <w:p w:rsidR="00F37EF5" w:rsidRPr="008545FC" w:rsidRDefault="00D75DC9">
      <w:pPr>
        <w:spacing w:line="360" w:lineRule="auto"/>
        <w:ind w:firstLineChars="200" w:firstLine="420"/>
        <w:rPr>
          <w:rFonts w:ascii="宋体" w:hAnsi="宋体" w:cs="仿宋"/>
          <w:szCs w:val="21"/>
        </w:rPr>
      </w:pPr>
      <w:r w:rsidRPr="008545FC">
        <w:rPr>
          <w:rFonts w:ascii="宋体" w:hAnsi="宋体" w:cs="仿宋" w:hint="eastAsia"/>
          <w:szCs w:val="21"/>
        </w:rPr>
        <w:t>评标参考价</w:t>
      </w:r>
      <w:r w:rsidRPr="008545FC">
        <w:rPr>
          <w:rFonts w:ascii="宋体" w:hAnsi="宋体" w:cs="仿宋"/>
          <w:szCs w:val="21"/>
        </w:rPr>
        <w:t>=</w:t>
      </w:r>
      <w:r w:rsidRPr="008545FC">
        <w:rPr>
          <w:rFonts w:ascii="宋体" w:hAnsi="宋体" w:cs="仿宋" w:hint="eastAsia"/>
          <w:szCs w:val="21"/>
        </w:rPr>
        <w:t>Σ（投标人的投标报价</w:t>
      </w:r>
      <w:r w:rsidRPr="008545FC">
        <w:rPr>
          <w:rFonts w:ascii="宋体" w:hAnsi="宋体" w:cs="仿宋"/>
          <w:szCs w:val="21"/>
        </w:rPr>
        <w:t>*</w:t>
      </w:r>
      <w:r w:rsidRPr="008545FC">
        <w:rPr>
          <w:rFonts w:ascii="宋体" w:hAnsi="宋体" w:cs="仿宋" w:hint="eastAsia"/>
          <w:szCs w:val="21"/>
        </w:rPr>
        <w:t>报价权重）。</w:t>
      </w:r>
    </w:p>
    <w:p w:rsidR="00F37EF5" w:rsidRPr="008545FC" w:rsidRDefault="00D75DC9">
      <w:pPr>
        <w:spacing w:line="360" w:lineRule="auto"/>
        <w:ind w:firstLineChars="200" w:firstLine="420"/>
        <w:rPr>
          <w:rFonts w:ascii="宋体" w:hAnsi="宋体" w:cs="仿宋"/>
          <w:szCs w:val="21"/>
        </w:rPr>
      </w:pPr>
      <w:r w:rsidRPr="008545FC">
        <w:rPr>
          <w:rFonts w:ascii="宋体" w:hAnsi="宋体" w:cs="仿宋" w:hint="eastAsia"/>
          <w:szCs w:val="21"/>
        </w:rPr>
        <w:t>其中：报价权重的计算方法为：将</w:t>
      </w:r>
      <w:r w:rsidRPr="008545FC">
        <w:rPr>
          <w:rFonts w:ascii="宋体" w:hAnsi="宋体" w:cs="仿宋"/>
          <w:szCs w:val="21"/>
        </w:rPr>
        <w:t>N</w:t>
      </w:r>
      <w:r w:rsidRPr="008545FC">
        <w:rPr>
          <w:rFonts w:ascii="宋体" w:hAnsi="宋体" w:cs="仿宋" w:hint="eastAsia"/>
          <w:szCs w:val="21"/>
        </w:rPr>
        <w:t>名投标人按技术分由高至低进行排序，第一名投标人的权重为（</w:t>
      </w:r>
      <w:r w:rsidRPr="008545FC">
        <w:rPr>
          <w:rFonts w:ascii="宋体" w:hAnsi="宋体" w:cs="仿宋"/>
          <w:szCs w:val="21"/>
        </w:rPr>
        <w:fldChar w:fldCharType="begin"/>
      </w:r>
      <w:r w:rsidRPr="008545FC">
        <w:rPr>
          <w:rFonts w:ascii="宋体" w:hAnsi="宋体" w:cs="仿宋"/>
          <w:szCs w:val="21"/>
        </w:rPr>
        <w:instrText xml:space="preserve"> QUOTE </w:instrText>
      </w:r>
      <w:r w:rsidRPr="008545FC">
        <w:rPr>
          <w:rFonts w:ascii="宋体" w:hAnsi="宋体"/>
          <w:noProof/>
          <w:szCs w:val="21"/>
        </w:rPr>
        <w:drawing>
          <wp:inline distT="0" distB="0" distL="0" distR="0" wp14:anchorId="7C24B455" wp14:editId="2727201C">
            <wp:extent cx="379730" cy="448310"/>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79730" cy="448310"/>
                    </a:xfrm>
                    <a:prstGeom prst="rect">
                      <a:avLst/>
                    </a:prstGeom>
                    <a:noFill/>
                    <a:ln>
                      <a:noFill/>
                    </a:ln>
                  </pic:spPr>
                </pic:pic>
              </a:graphicData>
            </a:graphic>
          </wp:inline>
        </w:drawing>
      </w:r>
      <w:r w:rsidRPr="008545FC">
        <w:rPr>
          <w:rFonts w:ascii="宋体" w:hAnsi="宋体" w:cs="仿宋"/>
          <w:szCs w:val="21"/>
        </w:rPr>
        <w:fldChar w:fldCharType="separate"/>
      </w:r>
      <w:r w:rsidRPr="008545FC">
        <w:rPr>
          <w:rFonts w:ascii="宋体" w:hAnsi="宋体"/>
          <w:noProof/>
          <w:szCs w:val="21"/>
        </w:rPr>
        <w:drawing>
          <wp:inline distT="0" distB="0" distL="0" distR="0" wp14:anchorId="23079622" wp14:editId="75176686">
            <wp:extent cx="379730" cy="44831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79730" cy="448310"/>
                    </a:xfrm>
                    <a:prstGeom prst="rect">
                      <a:avLst/>
                    </a:prstGeom>
                    <a:noFill/>
                    <a:ln>
                      <a:noFill/>
                    </a:ln>
                  </pic:spPr>
                </pic:pic>
              </a:graphicData>
            </a:graphic>
          </wp:inline>
        </w:drawing>
      </w:r>
      <w:r w:rsidRPr="008545FC">
        <w:rPr>
          <w:rFonts w:ascii="宋体" w:hAnsi="宋体" w:cs="仿宋"/>
          <w:szCs w:val="21"/>
        </w:rPr>
        <w:fldChar w:fldCharType="end"/>
      </w:r>
      <w:r w:rsidRPr="008545FC">
        <w:rPr>
          <w:rFonts w:ascii="宋体" w:hAnsi="宋体" w:cs="仿宋" w:hint="eastAsia"/>
          <w:szCs w:val="21"/>
        </w:rPr>
        <w:t>），第二名投标人的权重为（</w:t>
      </w:r>
      <w:r w:rsidRPr="008545FC">
        <w:rPr>
          <w:rFonts w:ascii="宋体" w:hAnsi="宋体" w:cs="仿宋"/>
          <w:szCs w:val="21"/>
        </w:rPr>
        <w:fldChar w:fldCharType="begin"/>
      </w:r>
      <w:r w:rsidRPr="008545FC">
        <w:rPr>
          <w:rFonts w:ascii="宋体" w:hAnsi="宋体" w:cs="仿宋"/>
          <w:szCs w:val="21"/>
        </w:rPr>
        <w:instrText xml:space="preserve"> QUOTE </w:instrText>
      </w:r>
      <w:r w:rsidRPr="008545FC">
        <w:rPr>
          <w:rFonts w:ascii="宋体" w:hAnsi="宋体"/>
          <w:noProof/>
          <w:position w:val="-23"/>
          <w:szCs w:val="21"/>
        </w:rPr>
        <w:drawing>
          <wp:inline distT="0" distB="0" distL="0" distR="0" wp14:anchorId="1DC50A28" wp14:editId="2B237487">
            <wp:extent cx="327660" cy="396875"/>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7660" cy="396875"/>
                    </a:xfrm>
                    <a:prstGeom prst="rect">
                      <a:avLst/>
                    </a:prstGeom>
                    <a:noFill/>
                    <a:ln>
                      <a:noFill/>
                    </a:ln>
                  </pic:spPr>
                </pic:pic>
              </a:graphicData>
            </a:graphic>
          </wp:inline>
        </w:drawing>
      </w:r>
      <w:r w:rsidRPr="008545FC">
        <w:rPr>
          <w:rFonts w:ascii="宋体" w:hAnsi="宋体" w:cs="仿宋"/>
          <w:szCs w:val="21"/>
        </w:rPr>
        <w:fldChar w:fldCharType="separate"/>
      </w:r>
      <w:r w:rsidRPr="008545FC">
        <w:rPr>
          <w:rFonts w:ascii="宋体" w:hAnsi="宋体"/>
          <w:noProof/>
          <w:position w:val="-23"/>
          <w:szCs w:val="21"/>
        </w:rPr>
        <w:drawing>
          <wp:inline distT="0" distB="0" distL="0" distR="0" wp14:anchorId="0A3A2A46" wp14:editId="747480FD">
            <wp:extent cx="327660" cy="39687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7660" cy="396875"/>
                    </a:xfrm>
                    <a:prstGeom prst="rect">
                      <a:avLst/>
                    </a:prstGeom>
                    <a:noFill/>
                    <a:ln>
                      <a:noFill/>
                    </a:ln>
                  </pic:spPr>
                </pic:pic>
              </a:graphicData>
            </a:graphic>
          </wp:inline>
        </w:drawing>
      </w:r>
      <w:r w:rsidRPr="008545FC">
        <w:rPr>
          <w:rFonts w:ascii="宋体" w:hAnsi="宋体" w:cs="仿宋"/>
          <w:szCs w:val="21"/>
        </w:rPr>
        <w:fldChar w:fldCharType="end"/>
      </w:r>
      <w:r w:rsidRPr="008545FC">
        <w:rPr>
          <w:rFonts w:ascii="宋体" w:hAnsi="宋体" w:cs="仿宋" w:hint="eastAsia"/>
          <w:szCs w:val="21"/>
        </w:rPr>
        <w:t>），以此类推，最后一名投标人的权重为（</w:t>
      </w:r>
      <w:r w:rsidRPr="008545FC">
        <w:rPr>
          <w:rFonts w:ascii="宋体" w:hAnsi="宋体" w:cs="仿宋"/>
          <w:szCs w:val="21"/>
        </w:rPr>
        <w:fldChar w:fldCharType="begin"/>
      </w:r>
      <w:r w:rsidRPr="008545FC">
        <w:rPr>
          <w:rFonts w:ascii="宋体" w:hAnsi="宋体" w:cs="仿宋"/>
          <w:szCs w:val="21"/>
        </w:rPr>
        <w:instrText xml:space="preserve"> QUOTE </w:instrText>
      </w:r>
      <w:r w:rsidRPr="008545FC">
        <w:rPr>
          <w:rFonts w:ascii="宋体" w:hAnsi="宋体"/>
          <w:noProof/>
          <w:position w:val="-23"/>
          <w:szCs w:val="21"/>
        </w:rPr>
        <w:drawing>
          <wp:inline distT="0" distB="0" distL="0" distR="0" wp14:anchorId="348567A4" wp14:editId="7CE5D09F">
            <wp:extent cx="327660" cy="396875"/>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7660" cy="396875"/>
                    </a:xfrm>
                    <a:prstGeom prst="rect">
                      <a:avLst/>
                    </a:prstGeom>
                    <a:noFill/>
                    <a:ln>
                      <a:noFill/>
                    </a:ln>
                  </pic:spPr>
                </pic:pic>
              </a:graphicData>
            </a:graphic>
          </wp:inline>
        </w:drawing>
      </w:r>
      <w:r w:rsidRPr="008545FC">
        <w:rPr>
          <w:rFonts w:ascii="宋体" w:hAnsi="宋体" w:cs="仿宋"/>
          <w:szCs w:val="21"/>
        </w:rPr>
        <w:fldChar w:fldCharType="separate"/>
      </w:r>
      <w:r w:rsidRPr="008545FC">
        <w:rPr>
          <w:rFonts w:ascii="宋体" w:hAnsi="宋体"/>
          <w:noProof/>
          <w:position w:val="-23"/>
          <w:szCs w:val="21"/>
        </w:rPr>
        <w:drawing>
          <wp:inline distT="0" distB="0" distL="0" distR="0" wp14:anchorId="17815FFF" wp14:editId="594C7368">
            <wp:extent cx="327660" cy="39687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7660" cy="396875"/>
                    </a:xfrm>
                    <a:prstGeom prst="rect">
                      <a:avLst/>
                    </a:prstGeom>
                    <a:noFill/>
                    <a:ln>
                      <a:noFill/>
                    </a:ln>
                  </pic:spPr>
                </pic:pic>
              </a:graphicData>
            </a:graphic>
          </wp:inline>
        </w:drawing>
      </w:r>
      <w:r w:rsidRPr="008545FC">
        <w:rPr>
          <w:rFonts w:ascii="宋体" w:hAnsi="宋体" w:cs="仿宋"/>
          <w:szCs w:val="21"/>
        </w:rPr>
        <w:fldChar w:fldCharType="end"/>
      </w:r>
      <w:r w:rsidRPr="008545FC">
        <w:rPr>
          <w:rFonts w:ascii="宋体" w:hAnsi="宋体" w:cs="仿宋" w:hint="eastAsia"/>
          <w:szCs w:val="21"/>
        </w:rPr>
        <w:t>）。</w:t>
      </w:r>
    </w:p>
    <w:p w:rsidR="00F37EF5" w:rsidRPr="008545FC" w:rsidRDefault="00D75DC9">
      <w:pPr>
        <w:widowControl/>
        <w:spacing w:line="360" w:lineRule="auto"/>
        <w:ind w:firstLineChars="200" w:firstLine="422"/>
        <w:rPr>
          <w:rFonts w:ascii="宋体" w:hAnsi="宋体"/>
          <w:b/>
          <w:bCs/>
          <w:kern w:val="0"/>
          <w:szCs w:val="21"/>
        </w:rPr>
      </w:pPr>
      <w:r w:rsidRPr="008545FC">
        <w:rPr>
          <w:rFonts w:ascii="宋体" w:hAnsi="宋体" w:cs="仿宋" w:hint="eastAsia"/>
          <w:b/>
          <w:bCs/>
          <w:kern w:val="0"/>
          <w:szCs w:val="21"/>
        </w:rPr>
        <w:t>方法二：区间抽取法</w:t>
      </w:r>
    </w:p>
    <w:p w:rsidR="00F37EF5" w:rsidRPr="008545FC" w:rsidRDefault="00D75DC9">
      <w:pPr>
        <w:widowControl/>
        <w:snapToGrid w:val="0"/>
        <w:spacing w:line="360" w:lineRule="auto"/>
        <w:ind w:firstLineChars="200" w:firstLine="420"/>
        <w:rPr>
          <w:rFonts w:ascii="宋体" w:hAnsi="宋体"/>
          <w:kern w:val="0"/>
          <w:szCs w:val="21"/>
        </w:rPr>
      </w:pPr>
      <w:r w:rsidRPr="008545FC">
        <w:rPr>
          <w:rFonts w:ascii="宋体" w:hAnsi="宋体" w:cs="仿宋" w:hint="eastAsia"/>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F37EF5" w:rsidRPr="008545FC" w:rsidRDefault="00D75DC9">
      <w:pPr>
        <w:widowControl/>
        <w:snapToGrid w:val="0"/>
        <w:spacing w:line="360" w:lineRule="auto"/>
        <w:ind w:firstLineChars="200" w:firstLine="420"/>
        <w:rPr>
          <w:rFonts w:ascii="宋体" w:hAnsi="宋体"/>
          <w:kern w:val="0"/>
          <w:szCs w:val="21"/>
          <w:vertAlign w:val="subscript"/>
        </w:rPr>
      </w:pPr>
      <w:r w:rsidRPr="008545FC">
        <w:rPr>
          <w:rFonts w:ascii="宋体" w:hAnsi="宋体" w:cs="仿宋" w:hint="eastAsia"/>
          <w:kern w:val="0"/>
          <w:szCs w:val="21"/>
        </w:rPr>
        <w:t>评标参考价</w:t>
      </w:r>
      <w:r w:rsidRPr="008545FC">
        <w:rPr>
          <w:rFonts w:ascii="宋体" w:hAnsi="宋体" w:cs="仿宋"/>
          <w:kern w:val="0"/>
          <w:szCs w:val="21"/>
        </w:rPr>
        <w:t>=</w:t>
      </w:r>
      <w:r w:rsidRPr="008545FC">
        <w:rPr>
          <w:rFonts w:ascii="宋体" w:hAnsi="宋体" w:cs="仿宋" w:hint="eastAsia"/>
          <w:kern w:val="0"/>
          <w:szCs w:val="21"/>
        </w:rPr>
        <w:t>（</w:t>
      </w:r>
      <w:r w:rsidRPr="008545FC">
        <w:rPr>
          <w:rFonts w:ascii="宋体" w:hAnsi="宋体" w:cs="仿宋"/>
          <w:kern w:val="0"/>
          <w:szCs w:val="21"/>
        </w:rPr>
        <w:t>Q</w:t>
      </w:r>
      <w:r w:rsidRPr="008545FC">
        <w:rPr>
          <w:rFonts w:ascii="宋体" w:hAnsi="宋体" w:cs="仿宋" w:hint="eastAsia"/>
          <w:kern w:val="0"/>
          <w:szCs w:val="21"/>
          <w:vertAlign w:val="subscript"/>
        </w:rPr>
        <w:t>高</w:t>
      </w:r>
      <w:r w:rsidRPr="008545FC">
        <w:rPr>
          <w:rFonts w:ascii="宋体" w:hAnsi="宋体" w:cs="仿宋"/>
          <w:kern w:val="0"/>
          <w:szCs w:val="21"/>
        </w:rPr>
        <w:t>-Q</w:t>
      </w:r>
      <w:r w:rsidRPr="008545FC">
        <w:rPr>
          <w:rFonts w:ascii="宋体" w:hAnsi="宋体" w:cs="仿宋" w:hint="eastAsia"/>
          <w:kern w:val="0"/>
          <w:szCs w:val="21"/>
          <w:vertAlign w:val="subscript"/>
        </w:rPr>
        <w:t>低</w:t>
      </w:r>
      <w:r w:rsidRPr="008545FC">
        <w:rPr>
          <w:rFonts w:ascii="宋体" w:hAnsi="宋体" w:cs="仿宋" w:hint="eastAsia"/>
          <w:kern w:val="0"/>
          <w:szCs w:val="21"/>
        </w:rPr>
        <w:t>）</w:t>
      </w:r>
      <w:r w:rsidRPr="008545FC">
        <w:rPr>
          <w:rFonts w:ascii="宋体" w:hAnsi="宋体" w:cs="仿宋"/>
          <w:kern w:val="0"/>
          <w:szCs w:val="21"/>
        </w:rPr>
        <w:t>/100*</w:t>
      </w:r>
      <w:r w:rsidRPr="008545FC">
        <w:rPr>
          <w:rFonts w:ascii="宋体" w:hAnsi="宋体" w:cs="仿宋" w:hint="eastAsia"/>
          <w:kern w:val="0"/>
          <w:szCs w:val="21"/>
        </w:rPr>
        <w:t>Ｘ</w:t>
      </w:r>
      <w:r w:rsidRPr="008545FC">
        <w:rPr>
          <w:rFonts w:ascii="宋体" w:hAnsi="宋体" w:cs="仿宋"/>
          <w:kern w:val="0"/>
          <w:szCs w:val="21"/>
        </w:rPr>
        <w:t>+Q</w:t>
      </w:r>
      <w:r w:rsidRPr="008545FC">
        <w:rPr>
          <w:rFonts w:ascii="宋体" w:hAnsi="宋体" w:cs="仿宋" w:hint="eastAsia"/>
          <w:kern w:val="0"/>
          <w:szCs w:val="21"/>
          <w:vertAlign w:val="subscript"/>
        </w:rPr>
        <w:t>低</w:t>
      </w:r>
    </w:p>
    <w:p w:rsidR="00F37EF5" w:rsidRPr="008545FC" w:rsidRDefault="00D75DC9">
      <w:pPr>
        <w:widowControl/>
        <w:snapToGrid w:val="0"/>
        <w:spacing w:line="360" w:lineRule="auto"/>
        <w:ind w:firstLineChars="200" w:firstLine="420"/>
        <w:rPr>
          <w:rFonts w:ascii="宋体" w:hAnsi="宋体"/>
          <w:szCs w:val="21"/>
        </w:rPr>
      </w:pPr>
      <w:r w:rsidRPr="008545FC">
        <w:rPr>
          <w:rFonts w:ascii="宋体" w:hAnsi="宋体" w:cs="仿宋"/>
          <w:szCs w:val="21"/>
        </w:rPr>
        <w:t>Q</w:t>
      </w:r>
      <w:r w:rsidRPr="008545FC">
        <w:rPr>
          <w:rFonts w:ascii="宋体" w:hAnsi="宋体" w:cs="仿宋" w:hint="eastAsia"/>
          <w:szCs w:val="21"/>
          <w:vertAlign w:val="subscript"/>
        </w:rPr>
        <w:t>低</w:t>
      </w:r>
      <w:r w:rsidRPr="008545FC">
        <w:rPr>
          <w:rFonts w:ascii="宋体" w:hAnsi="宋体" w:cs="仿宋" w:hint="eastAsia"/>
          <w:szCs w:val="21"/>
        </w:rPr>
        <w:t>：为达到或超过技术标及格分数线的投标人最低报价与工程成本警示价两者中的较高值；</w:t>
      </w:r>
    </w:p>
    <w:p w:rsidR="00F37EF5" w:rsidRPr="008545FC" w:rsidRDefault="00D75DC9">
      <w:pPr>
        <w:spacing w:line="360" w:lineRule="auto"/>
        <w:ind w:firstLineChars="200" w:firstLine="420"/>
        <w:rPr>
          <w:rFonts w:ascii="宋体" w:hAnsi="宋体" w:cs="仿宋"/>
          <w:szCs w:val="21"/>
        </w:rPr>
      </w:pPr>
      <w:r w:rsidRPr="008545FC">
        <w:rPr>
          <w:rFonts w:ascii="宋体" w:hAnsi="宋体" w:cs="仿宋"/>
          <w:kern w:val="0"/>
          <w:szCs w:val="21"/>
        </w:rPr>
        <w:t>Q</w:t>
      </w:r>
      <w:r w:rsidRPr="008545FC">
        <w:rPr>
          <w:rFonts w:ascii="宋体" w:hAnsi="宋体" w:cs="仿宋" w:hint="eastAsia"/>
          <w:kern w:val="0"/>
          <w:szCs w:val="21"/>
          <w:vertAlign w:val="subscript"/>
        </w:rPr>
        <w:t>高</w:t>
      </w:r>
      <w:r w:rsidRPr="008545FC">
        <w:rPr>
          <w:rFonts w:ascii="宋体" w:hAnsi="宋体" w:cs="仿宋" w:hint="eastAsia"/>
          <w:szCs w:val="21"/>
        </w:rPr>
        <w:t>：为（最高投标限价</w:t>
      </w:r>
      <w:r w:rsidRPr="008545FC">
        <w:rPr>
          <w:rFonts w:ascii="宋体" w:hAnsi="宋体" w:cs="仿宋"/>
          <w:szCs w:val="21"/>
        </w:rPr>
        <w:t>*D%</w:t>
      </w:r>
      <w:r w:rsidRPr="008545FC">
        <w:rPr>
          <w:rFonts w:ascii="宋体" w:hAnsi="宋体" w:cs="仿宋" w:hint="eastAsia"/>
          <w:szCs w:val="21"/>
        </w:rPr>
        <w:t>）（</w:t>
      </w:r>
      <w:r w:rsidRPr="008545FC">
        <w:rPr>
          <w:rFonts w:ascii="宋体" w:hAnsi="宋体" w:cs="仿宋"/>
          <w:szCs w:val="21"/>
        </w:rPr>
        <w:t>D</w:t>
      </w:r>
      <w:r w:rsidRPr="008545FC">
        <w:rPr>
          <w:rFonts w:ascii="宋体" w:hAnsi="宋体" w:cs="仿宋" w:hint="eastAsia"/>
          <w:szCs w:val="21"/>
        </w:rPr>
        <w:t>的取值范围为</w:t>
      </w:r>
      <w:r w:rsidRPr="008545FC">
        <w:rPr>
          <w:rFonts w:ascii="宋体" w:hAnsi="宋体" w:cs="仿宋"/>
          <w:szCs w:val="21"/>
        </w:rPr>
        <w:t>[94,100],</w:t>
      </w:r>
      <w:r w:rsidRPr="008545FC">
        <w:rPr>
          <w:rFonts w:ascii="宋体" w:hAnsi="宋体" w:cs="仿宋" w:hint="eastAsia"/>
          <w:szCs w:val="21"/>
        </w:rPr>
        <w:t>由招标人自定）</w:t>
      </w:r>
    </w:p>
    <w:p w:rsidR="00F37EF5" w:rsidRPr="008545FC" w:rsidRDefault="00D75DC9">
      <w:pPr>
        <w:spacing w:line="360" w:lineRule="auto"/>
        <w:ind w:firstLineChars="200" w:firstLine="420"/>
        <w:rPr>
          <w:rFonts w:ascii="宋体" w:hAnsi="宋体"/>
          <w:szCs w:val="21"/>
        </w:rPr>
      </w:pPr>
      <w:r w:rsidRPr="008545FC">
        <w:rPr>
          <w:rFonts w:ascii="宋体" w:hAnsi="宋体" w:cs="仿宋"/>
          <w:szCs w:val="21"/>
        </w:rPr>
        <w:t>X:</w:t>
      </w:r>
      <w:r w:rsidRPr="008545FC">
        <w:rPr>
          <w:rFonts w:ascii="宋体" w:hAnsi="宋体" w:cs="仿宋" w:hint="eastAsia"/>
          <w:szCs w:val="21"/>
        </w:rPr>
        <w:t>为等分点值，在开标前从</w:t>
      </w:r>
      <w:r w:rsidRPr="008545FC">
        <w:rPr>
          <w:rFonts w:ascii="宋体" w:hAnsi="宋体" w:cs="仿宋"/>
          <w:szCs w:val="21"/>
        </w:rPr>
        <w:t>[0,100]</w:t>
      </w:r>
      <w:r w:rsidRPr="008545FC">
        <w:rPr>
          <w:rFonts w:ascii="宋体" w:hAnsi="宋体" w:cs="仿宋" w:hint="eastAsia"/>
          <w:szCs w:val="21"/>
        </w:rPr>
        <w:t>整数中随机抽取</w:t>
      </w:r>
    </w:p>
    <w:p w:rsidR="00F37EF5" w:rsidRPr="008545FC" w:rsidRDefault="00D75DC9">
      <w:pPr>
        <w:spacing w:line="360" w:lineRule="auto"/>
        <w:ind w:firstLineChars="200" w:firstLine="422"/>
        <w:rPr>
          <w:rFonts w:ascii="宋体" w:hAnsi="宋体"/>
          <w:szCs w:val="21"/>
        </w:rPr>
      </w:pPr>
      <w:r w:rsidRPr="008545FC">
        <w:rPr>
          <w:rFonts w:ascii="宋体" w:hAnsi="宋体" w:hint="eastAsia"/>
          <w:b/>
          <w:szCs w:val="21"/>
        </w:rPr>
        <w:t>现文：</w:t>
      </w:r>
      <w:r w:rsidRPr="008545FC">
        <w:rPr>
          <w:rFonts w:ascii="宋体" w:hAnsi="宋体" w:hint="eastAsia"/>
          <w:szCs w:val="21"/>
        </w:rPr>
        <w:t>按方法</w:t>
      </w:r>
      <w:r w:rsidRPr="008545FC">
        <w:rPr>
          <w:rFonts w:ascii="宋体" w:hAnsi="宋体"/>
          <w:szCs w:val="21"/>
          <w:u w:val="single"/>
        </w:rPr>
        <w:t xml:space="preserve">  二  </w:t>
      </w:r>
      <w:r w:rsidRPr="008545FC">
        <w:rPr>
          <w:rFonts w:ascii="宋体" w:hAnsi="宋体" w:hint="eastAsia"/>
          <w:szCs w:val="21"/>
        </w:rPr>
        <w:t>计算评标参考价</w:t>
      </w:r>
    </w:p>
    <w:p w:rsidR="00F37EF5" w:rsidRPr="008545FC" w:rsidRDefault="00D75DC9">
      <w:pPr>
        <w:widowControl/>
        <w:spacing w:line="360" w:lineRule="auto"/>
        <w:ind w:firstLineChars="200" w:firstLine="422"/>
        <w:rPr>
          <w:rFonts w:ascii="宋体" w:hAnsi="宋体"/>
          <w:b/>
          <w:bCs/>
          <w:kern w:val="0"/>
          <w:szCs w:val="21"/>
        </w:rPr>
      </w:pPr>
      <w:r w:rsidRPr="008545FC">
        <w:rPr>
          <w:rFonts w:ascii="宋体" w:hAnsi="宋体" w:cs="仿宋" w:hint="eastAsia"/>
          <w:b/>
          <w:bCs/>
          <w:kern w:val="0"/>
          <w:szCs w:val="21"/>
        </w:rPr>
        <w:t>方法二：区间抽取法</w:t>
      </w:r>
    </w:p>
    <w:p w:rsidR="00F37EF5" w:rsidRPr="008545FC" w:rsidRDefault="00D75DC9">
      <w:pPr>
        <w:spacing w:line="360" w:lineRule="auto"/>
        <w:ind w:firstLineChars="200" w:firstLine="420"/>
        <w:rPr>
          <w:rFonts w:ascii="宋体" w:hAnsi="宋体" w:cs="宋体"/>
          <w:kern w:val="0"/>
          <w:szCs w:val="21"/>
        </w:rPr>
      </w:pPr>
      <w:r w:rsidRPr="008545FC">
        <w:rPr>
          <w:rFonts w:ascii="宋体" w:hAnsi="宋体" w:cs="仿宋" w:hint="eastAsia"/>
          <w:szCs w:val="21"/>
          <w:u w:val="single"/>
        </w:rPr>
        <w:t>进入第二阶段的所有投标人的投标报价均</w:t>
      </w:r>
      <w:r w:rsidRPr="008545FC">
        <w:rPr>
          <w:rFonts w:ascii="宋体" w:hAnsi="宋体" w:cs="仿宋" w:hint="eastAsia"/>
          <w:szCs w:val="21"/>
        </w:rPr>
        <w:t>参与评标参考价的计算。将</w:t>
      </w:r>
      <w:r w:rsidRPr="008545FC">
        <w:rPr>
          <w:rFonts w:ascii="宋体" w:hAnsi="宋体" w:cs="仿宋" w:hint="eastAsia"/>
          <w:szCs w:val="21"/>
          <w:u w:val="single"/>
        </w:rPr>
        <w:t>进入第二阶段的所有投标人</w:t>
      </w:r>
      <w:r w:rsidRPr="008545FC">
        <w:rPr>
          <w:rFonts w:ascii="宋体" w:hAnsi="宋体" w:cs="仿宋" w:hint="eastAsia"/>
          <w:szCs w:val="21"/>
        </w:rPr>
        <w:t>的投标报价由低至高进行排列，按以下公式计算评标参考价，计算公式如下：</w:t>
      </w:r>
    </w:p>
    <w:p w:rsidR="00F37EF5" w:rsidRPr="008545FC" w:rsidRDefault="00D75DC9">
      <w:pPr>
        <w:widowControl/>
        <w:snapToGrid w:val="0"/>
        <w:spacing w:line="360" w:lineRule="auto"/>
        <w:ind w:firstLineChars="200" w:firstLine="420"/>
        <w:rPr>
          <w:rFonts w:ascii="宋体" w:hAnsi="宋体"/>
          <w:kern w:val="0"/>
          <w:szCs w:val="21"/>
          <w:vertAlign w:val="subscript"/>
        </w:rPr>
      </w:pPr>
      <w:r w:rsidRPr="008545FC">
        <w:rPr>
          <w:rFonts w:ascii="宋体" w:hAnsi="宋体" w:cs="仿宋" w:hint="eastAsia"/>
          <w:kern w:val="0"/>
          <w:szCs w:val="21"/>
        </w:rPr>
        <w:t>评标参考价</w:t>
      </w:r>
      <w:r w:rsidRPr="008545FC">
        <w:rPr>
          <w:rFonts w:ascii="宋体" w:hAnsi="宋体" w:cs="仿宋"/>
          <w:kern w:val="0"/>
          <w:szCs w:val="21"/>
        </w:rPr>
        <w:t>=</w:t>
      </w:r>
      <w:r w:rsidRPr="008545FC">
        <w:rPr>
          <w:rFonts w:ascii="宋体" w:hAnsi="宋体" w:cs="仿宋" w:hint="eastAsia"/>
          <w:kern w:val="0"/>
          <w:szCs w:val="21"/>
        </w:rPr>
        <w:t>（</w:t>
      </w:r>
      <w:r w:rsidRPr="008545FC">
        <w:rPr>
          <w:rFonts w:ascii="宋体" w:hAnsi="宋体" w:cs="仿宋"/>
          <w:kern w:val="0"/>
          <w:szCs w:val="21"/>
        </w:rPr>
        <w:t>Q</w:t>
      </w:r>
      <w:r w:rsidRPr="008545FC">
        <w:rPr>
          <w:rFonts w:ascii="宋体" w:hAnsi="宋体" w:cs="仿宋" w:hint="eastAsia"/>
          <w:kern w:val="0"/>
          <w:szCs w:val="21"/>
          <w:vertAlign w:val="subscript"/>
        </w:rPr>
        <w:t>高</w:t>
      </w:r>
      <w:r w:rsidRPr="008545FC">
        <w:rPr>
          <w:rFonts w:ascii="宋体" w:hAnsi="宋体" w:cs="仿宋"/>
          <w:kern w:val="0"/>
          <w:szCs w:val="21"/>
        </w:rPr>
        <w:t>-Q</w:t>
      </w:r>
      <w:r w:rsidRPr="008545FC">
        <w:rPr>
          <w:rFonts w:ascii="宋体" w:hAnsi="宋体" w:cs="仿宋" w:hint="eastAsia"/>
          <w:kern w:val="0"/>
          <w:szCs w:val="21"/>
          <w:vertAlign w:val="subscript"/>
        </w:rPr>
        <w:t>低</w:t>
      </w:r>
      <w:r w:rsidRPr="008545FC">
        <w:rPr>
          <w:rFonts w:ascii="宋体" w:hAnsi="宋体" w:cs="仿宋" w:hint="eastAsia"/>
          <w:kern w:val="0"/>
          <w:szCs w:val="21"/>
        </w:rPr>
        <w:t>）</w:t>
      </w:r>
      <w:r w:rsidRPr="008545FC">
        <w:rPr>
          <w:rFonts w:ascii="宋体" w:hAnsi="宋体" w:cs="仿宋"/>
          <w:kern w:val="0"/>
          <w:szCs w:val="21"/>
        </w:rPr>
        <w:t>/100*</w:t>
      </w:r>
      <w:r w:rsidRPr="008545FC">
        <w:rPr>
          <w:rFonts w:ascii="宋体" w:hAnsi="宋体" w:cs="仿宋" w:hint="eastAsia"/>
          <w:kern w:val="0"/>
          <w:szCs w:val="21"/>
        </w:rPr>
        <w:t>Ｘ</w:t>
      </w:r>
      <w:r w:rsidRPr="008545FC">
        <w:rPr>
          <w:rFonts w:ascii="宋体" w:hAnsi="宋体" w:cs="仿宋"/>
          <w:kern w:val="0"/>
          <w:szCs w:val="21"/>
        </w:rPr>
        <w:t>+Q</w:t>
      </w:r>
      <w:r w:rsidRPr="008545FC">
        <w:rPr>
          <w:rFonts w:ascii="宋体" w:hAnsi="宋体" w:cs="仿宋" w:hint="eastAsia"/>
          <w:kern w:val="0"/>
          <w:szCs w:val="21"/>
          <w:vertAlign w:val="subscript"/>
        </w:rPr>
        <w:t>低</w:t>
      </w:r>
    </w:p>
    <w:p w:rsidR="00F37EF5" w:rsidRPr="008545FC" w:rsidRDefault="00D75DC9">
      <w:pPr>
        <w:widowControl/>
        <w:snapToGrid w:val="0"/>
        <w:spacing w:line="360" w:lineRule="auto"/>
        <w:ind w:firstLineChars="200" w:firstLine="420"/>
        <w:rPr>
          <w:rFonts w:ascii="宋体" w:hAnsi="宋体"/>
          <w:szCs w:val="21"/>
        </w:rPr>
      </w:pPr>
      <w:r w:rsidRPr="008545FC">
        <w:rPr>
          <w:rFonts w:ascii="宋体" w:hAnsi="宋体" w:cs="仿宋"/>
          <w:szCs w:val="21"/>
        </w:rPr>
        <w:t>Q</w:t>
      </w:r>
      <w:r w:rsidRPr="008545FC">
        <w:rPr>
          <w:rFonts w:ascii="宋体" w:hAnsi="宋体" w:cs="仿宋" w:hint="eastAsia"/>
          <w:szCs w:val="21"/>
          <w:vertAlign w:val="subscript"/>
        </w:rPr>
        <w:t>低</w:t>
      </w:r>
      <w:r w:rsidRPr="008545FC">
        <w:rPr>
          <w:rFonts w:ascii="宋体" w:hAnsi="宋体" w:cs="仿宋" w:hint="eastAsia"/>
          <w:szCs w:val="21"/>
        </w:rPr>
        <w:t>：为进入第二阶段的所有投标人最低报价与工程成本警示价两者中的较高值；</w:t>
      </w:r>
    </w:p>
    <w:p w:rsidR="00F37EF5" w:rsidRPr="008545FC" w:rsidRDefault="00D75DC9">
      <w:pPr>
        <w:spacing w:line="360" w:lineRule="auto"/>
        <w:ind w:firstLineChars="200" w:firstLine="420"/>
        <w:rPr>
          <w:rFonts w:ascii="宋体" w:hAnsi="宋体" w:cs="仿宋"/>
          <w:szCs w:val="21"/>
        </w:rPr>
      </w:pPr>
      <w:r w:rsidRPr="008545FC">
        <w:rPr>
          <w:rFonts w:ascii="宋体" w:hAnsi="宋体" w:cs="仿宋"/>
          <w:kern w:val="0"/>
          <w:szCs w:val="21"/>
        </w:rPr>
        <w:t>Q</w:t>
      </w:r>
      <w:r w:rsidRPr="008545FC">
        <w:rPr>
          <w:rFonts w:ascii="宋体" w:hAnsi="宋体" w:cs="仿宋" w:hint="eastAsia"/>
          <w:kern w:val="0"/>
          <w:szCs w:val="21"/>
          <w:vertAlign w:val="subscript"/>
        </w:rPr>
        <w:t>高</w:t>
      </w:r>
      <w:r w:rsidRPr="008545FC">
        <w:rPr>
          <w:rFonts w:ascii="宋体" w:hAnsi="宋体" w:cs="仿宋" w:hint="eastAsia"/>
          <w:szCs w:val="21"/>
        </w:rPr>
        <w:t>：为（最高投标限价</w:t>
      </w:r>
      <w:r w:rsidRPr="008545FC">
        <w:rPr>
          <w:rFonts w:ascii="宋体" w:hAnsi="宋体" w:cs="仿宋"/>
          <w:szCs w:val="21"/>
        </w:rPr>
        <w:t>*</w:t>
      </w:r>
      <w:r w:rsidRPr="008545FC">
        <w:rPr>
          <w:rFonts w:ascii="宋体" w:hAnsi="宋体" w:cs="仿宋"/>
          <w:szCs w:val="21"/>
          <w:u w:val="single"/>
        </w:rPr>
        <w:t>100</w:t>
      </w:r>
      <w:r w:rsidRPr="008545FC">
        <w:rPr>
          <w:rFonts w:ascii="宋体" w:hAnsi="宋体" w:cs="仿宋"/>
          <w:szCs w:val="21"/>
        </w:rPr>
        <w:t>%</w:t>
      </w:r>
      <w:r w:rsidRPr="008545FC">
        <w:rPr>
          <w:rFonts w:ascii="宋体" w:hAnsi="宋体" w:cs="仿宋" w:hint="eastAsia"/>
          <w:szCs w:val="21"/>
        </w:rPr>
        <w:t>）</w:t>
      </w:r>
    </w:p>
    <w:p w:rsidR="00F37EF5" w:rsidRPr="008545FC" w:rsidRDefault="00D75DC9">
      <w:pPr>
        <w:pBdr>
          <w:bottom w:val="single" w:sz="6" w:space="1" w:color="auto"/>
        </w:pBdr>
        <w:spacing w:line="360" w:lineRule="auto"/>
        <w:ind w:firstLineChars="200" w:firstLine="420"/>
        <w:rPr>
          <w:rFonts w:ascii="宋体" w:hAnsi="宋体" w:cs="仿宋"/>
          <w:szCs w:val="21"/>
        </w:rPr>
      </w:pPr>
      <w:r w:rsidRPr="008545FC">
        <w:rPr>
          <w:rFonts w:ascii="宋体" w:hAnsi="宋体" w:cs="仿宋"/>
          <w:szCs w:val="21"/>
        </w:rPr>
        <w:t>X:</w:t>
      </w:r>
      <w:r w:rsidRPr="008545FC">
        <w:rPr>
          <w:rFonts w:ascii="宋体" w:hAnsi="宋体" w:cs="仿宋" w:hint="eastAsia"/>
          <w:szCs w:val="21"/>
        </w:rPr>
        <w:t>为等分点值，在开标前从</w:t>
      </w:r>
      <w:r w:rsidRPr="008545FC">
        <w:rPr>
          <w:rFonts w:ascii="宋体" w:hAnsi="宋体" w:cs="仿宋"/>
          <w:szCs w:val="21"/>
        </w:rPr>
        <w:t>[0,100]</w:t>
      </w:r>
      <w:r w:rsidRPr="008545FC">
        <w:rPr>
          <w:rFonts w:ascii="宋体" w:hAnsi="宋体" w:cs="仿宋" w:hint="eastAsia"/>
          <w:szCs w:val="21"/>
        </w:rPr>
        <w:t>整数中随机抽取</w:t>
      </w:r>
    </w:p>
    <w:p w:rsidR="00F37EF5" w:rsidRPr="008545FC" w:rsidRDefault="00D75DC9">
      <w:pPr>
        <w:spacing w:line="360" w:lineRule="auto"/>
        <w:ind w:firstLineChars="201" w:firstLine="424"/>
        <w:rPr>
          <w:rFonts w:ascii="宋体" w:hAnsi="宋体" w:cs="宋体"/>
          <w:b/>
          <w:szCs w:val="21"/>
        </w:rPr>
      </w:pPr>
      <w:r w:rsidRPr="008545FC">
        <w:rPr>
          <w:rFonts w:ascii="宋体" w:hAnsi="宋体" w:cs="宋体" w:hint="eastAsia"/>
          <w:b/>
          <w:szCs w:val="21"/>
        </w:rPr>
        <w:t>条款号：</w:t>
      </w:r>
      <w:r w:rsidRPr="008545FC">
        <w:rPr>
          <w:rFonts w:ascii="宋体" w:hAnsi="宋体" w:cs="宋体"/>
          <w:b/>
          <w:kern w:val="0"/>
          <w:szCs w:val="21"/>
        </w:rPr>
        <w:t>42.4.3.2</w:t>
      </w:r>
      <w:r w:rsidRPr="008545FC">
        <w:rPr>
          <w:rFonts w:ascii="宋体" w:hAnsi="宋体" w:cs="宋体"/>
          <w:b/>
          <w:szCs w:val="21"/>
        </w:rPr>
        <w:t xml:space="preserve">                    修改类型：修改</w:t>
      </w:r>
    </w:p>
    <w:p w:rsidR="00F37EF5" w:rsidRPr="008545FC" w:rsidRDefault="00D75DC9">
      <w:pPr>
        <w:spacing w:line="360" w:lineRule="auto"/>
        <w:ind w:firstLineChars="201" w:firstLine="424"/>
        <w:rPr>
          <w:rFonts w:ascii="宋体" w:hAnsi="宋体" w:cs="宋体"/>
          <w:szCs w:val="21"/>
        </w:rPr>
      </w:pPr>
      <w:r w:rsidRPr="008545FC">
        <w:rPr>
          <w:rFonts w:ascii="宋体" w:hAnsi="宋体" w:cs="宋体" w:hint="eastAsia"/>
          <w:b/>
          <w:szCs w:val="21"/>
        </w:rPr>
        <w:t>原文：</w:t>
      </w:r>
      <w:r w:rsidRPr="008545FC">
        <w:rPr>
          <w:rFonts w:ascii="宋体" w:hAnsi="宋体" w:cs="宋体" w:hint="eastAsia"/>
          <w:szCs w:val="21"/>
        </w:rPr>
        <w:t>当标价等于评标参考价时得</w:t>
      </w:r>
      <w:r w:rsidRPr="008545FC">
        <w:rPr>
          <w:rFonts w:ascii="宋体" w:hAnsi="宋体" w:cs="宋体"/>
          <w:szCs w:val="21"/>
        </w:rPr>
        <w:t>100分，标价每高于评标参考价1%，扣1.5分，每低于评标参考价1%，扣1分，扣至0分为止，得出经济分，精确到小数点后两位。</w:t>
      </w:r>
    </w:p>
    <w:p w:rsidR="00F37EF5" w:rsidRPr="008545FC" w:rsidRDefault="00D75DC9">
      <w:pPr>
        <w:pBdr>
          <w:bottom w:val="single" w:sz="4" w:space="1" w:color="auto"/>
        </w:pBdr>
        <w:spacing w:line="360" w:lineRule="auto"/>
        <w:ind w:firstLineChars="200" w:firstLine="422"/>
        <w:rPr>
          <w:rFonts w:ascii="宋体" w:hAnsi="宋体"/>
          <w:szCs w:val="21"/>
        </w:rPr>
      </w:pPr>
      <w:r w:rsidRPr="008545FC">
        <w:rPr>
          <w:rFonts w:ascii="宋体" w:hAnsi="宋体" w:cs="宋体" w:hint="eastAsia"/>
          <w:b/>
          <w:szCs w:val="21"/>
        </w:rPr>
        <w:t>现文</w:t>
      </w:r>
      <w:r w:rsidRPr="008545FC">
        <w:rPr>
          <w:rFonts w:ascii="宋体" w:hAnsi="宋体" w:cs="宋体" w:hint="eastAsia"/>
          <w:szCs w:val="21"/>
        </w:rPr>
        <w:t>：当</w:t>
      </w:r>
      <w:r w:rsidRPr="008545FC">
        <w:rPr>
          <w:rFonts w:ascii="宋体" w:hAnsi="宋体" w:cs="宋体" w:hint="eastAsia"/>
          <w:szCs w:val="21"/>
          <w:u w:val="single"/>
        </w:rPr>
        <w:t>投标总报价</w:t>
      </w:r>
      <w:r w:rsidRPr="008545FC">
        <w:rPr>
          <w:rFonts w:ascii="宋体" w:hAnsi="宋体" w:cs="宋体" w:hint="eastAsia"/>
          <w:szCs w:val="21"/>
        </w:rPr>
        <w:t>等于评标参考价时得</w:t>
      </w:r>
      <w:r w:rsidRPr="008545FC">
        <w:rPr>
          <w:rFonts w:ascii="宋体" w:hAnsi="宋体" w:cs="宋体"/>
          <w:szCs w:val="21"/>
        </w:rPr>
        <w:t>100分，</w:t>
      </w:r>
      <w:r w:rsidRPr="008545FC">
        <w:rPr>
          <w:rFonts w:ascii="宋体" w:hAnsi="宋体" w:cs="宋体" w:hint="eastAsia"/>
          <w:szCs w:val="21"/>
          <w:u w:val="single"/>
        </w:rPr>
        <w:t>投标总报价</w:t>
      </w:r>
      <w:r w:rsidRPr="008545FC">
        <w:rPr>
          <w:rFonts w:ascii="宋体" w:hAnsi="宋体" w:cs="宋体" w:hint="eastAsia"/>
          <w:szCs w:val="21"/>
        </w:rPr>
        <w:t>每高于评标参考价</w:t>
      </w:r>
      <w:r w:rsidRPr="008545FC">
        <w:rPr>
          <w:rFonts w:ascii="宋体" w:hAnsi="宋体" w:cs="宋体"/>
          <w:szCs w:val="21"/>
        </w:rPr>
        <w:t>1%，扣</w:t>
      </w:r>
      <w:r w:rsidRPr="008545FC">
        <w:rPr>
          <w:rFonts w:ascii="宋体" w:hAnsi="宋体" w:cs="宋体"/>
          <w:szCs w:val="21"/>
          <w:u w:val="single"/>
        </w:rPr>
        <w:t>3分</w:t>
      </w:r>
      <w:r w:rsidRPr="008545FC">
        <w:rPr>
          <w:rFonts w:ascii="宋体" w:hAnsi="宋体" w:cs="宋体" w:hint="eastAsia"/>
          <w:szCs w:val="21"/>
        </w:rPr>
        <w:t>，每低于评标参考价</w:t>
      </w:r>
      <w:r w:rsidRPr="008545FC">
        <w:rPr>
          <w:rFonts w:ascii="宋体" w:hAnsi="宋体" w:cs="宋体"/>
          <w:szCs w:val="21"/>
        </w:rPr>
        <w:t>1%，扣</w:t>
      </w:r>
      <w:r w:rsidRPr="008545FC">
        <w:rPr>
          <w:rFonts w:ascii="宋体" w:hAnsi="宋体" w:cs="宋体"/>
          <w:szCs w:val="21"/>
          <w:u w:val="single"/>
        </w:rPr>
        <w:t>2分</w:t>
      </w:r>
      <w:r w:rsidRPr="008545FC">
        <w:rPr>
          <w:rFonts w:ascii="宋体" w:hAnsi="宋体" w:cs="宋体" w:hint="eastAsia"/>
          <w:szCs w:val="21"/>
        </w:rPr>
        <w:t>，扣至</w:t>
      </w:r>
      <w:r w:rsidRPr="008545FC">
        <w:rPr>
          <w:rFonts w:ascii="宋体" w:hAnsi="宋体" w:cs="宋体"/>
          <w:szCs w:val="21"/>
        </w:rPr>
        <w:t>0分为止，得出经济分，精确到小数点后两位。</w:t>
      </w:r>
    </w:p>
    <w:p w:rsidR="00F37EF5" w:rsidRPr="008545FC" w:rsidRDefault="00D75DC9">
      <w:pPr>
        <w:spacing w:line="360" w:lineRule="auto"/>
        <w:ind w:firstLineChars="200" w:firstLine="422"/>
        <w:rPr>
          <w:rFonts w:ascii="宋体" w:hAnsi="宋体" w:cs="宋体"/>
          <w:b/>
          <w:szCs w:val="21"/>
        </w:rPr>
      </w:pPr>
      <w:r w:rsidRPr="008545FC">
        <w:rPr>
          <w:rFonts w:ascii="宋体" w:hAnsi="宋体" w:cs="宋体" w:hint="eastAsia"/>
          <w:b/>
          <w:szCs w:val="21"/>
        </w:rPr>
        <w:t>条款号：附表一《资格审查表》</w:t>
      </w:r>
      <w:r w:rsidRPr="008545FC">
        <w:rPr>
          <w:rFonts w:ascii="宋体" w:hAnsi="宋体" w:cs="宋体"/>
          <w:b/>
          <w:szCs w:val="21"/>
        </w:rPr>
        <w:t xml:space="preserve">                  </w:t>
      </w:r>
      <w:r w:rsidRPr="008545FC">
        <w:rPr>
          <w:rFonts w:ascii="宋体" w:hAnsi="宋体" w:cs="宋体" w:hint="eastAsia"/>
          <w:b/>
          <w:szCs w:val="21"/>
        </w:rPr>
        <w:t>修改类型：修改</w:t>
      </w:r>
    </w:p>
    <w:p w:rsidR="00F37EF5" w:rsidRPr="008545FC" w:rsidRDefault="00D75DC9">
      <w:pPr>
        <w:spacing w:line="360" w:lineRule="auto"/>
        <w:ind w:firstLineChars="200" w:firstLine="422"/>
        <w:rPr>
          <w:rFonts w:ascii="宋体" w:hAnsi="宋体" w:cs="宋体"/>
          <w:bCs/>
          <w:szCs w:val="21"/>
        </w:rPr>
      </w:pPr>
      <w:r w:rsidRPr="008545FC">
        <w:rPr>
          <w:rFonts w:ascii="宋体" w:hAnsi="宋体" w:cs="宋体" w:hint="eastAsia"/>
          <w:b/>
          <w:szCs w:val="21"/>
        </w:rPr>
        <w:t>原文：</w:t>
      </w:r>
      <w:r w:rsidRPr="008545FC">
        <w:rPr>
          <w:rFonts w:ascii="宋体" w:hAnsi="宋体" w:cs="宋体" w:hint="eastAsia"/>
          <w:bCs/>
          <w:szCs w:val="21"/>
        </w:rPr>
        <w:t>详见《广州市建设工程施工公开招标项目招标文件范本</w:t>
      </w:r>
      <w:r w:rsidRPr="008545FC">
        <w:rPr>
          <w:rFonts w:ascii="宋体" w:hAnsi="宋体" w:cs="宋体"/>
          <w:bCs/>
          <w:szCs w:val="21"/>
        </w:rPr>
        <w:t>GZZB2018-3》</w:t>
      </w:r>
    </w:p>
    <w:p w:rsidR="00F37EF5" w:rsidRPr="008545FC" w:rsidRDefault="00D75DC9">
      <w:pPr>
        <w:pBdr>
          <w:bottom w:val="single" w:sz="6" w:space="1" w:color="auto"/>
        </w:pBdr>
        <w:spacing w:line="360" w:lineRule="auto"/>
        <w:ind w:firstLineChars="200" w:firstLine="422"/>
        <w:rPr>
          <w:rFonts w:ascii="宋体" w:hAnsi="宋体" w:cs="宋体"/>
          <w:szCs w:val="21"/>
        </w:rPr>
      </w:pPr>
      <w:r w:rsidRPr="008545FC">
        <w:rPr>
          <w:rFonts w:ascii="宋体" w:hAnsi="宋体" w:cs="宋体" w:hint="eastAsia"/>
          <w:b/>
          <w:szCs w:val="21"/>
        </w:rPr>
        <w:t>现文：</w:t>
      </w:r>
      <w:r w:rsidRPr="008545FC">
        <w:rPr>
          <w:rFonts w:ascii="宋体" w:hAnsi="宋体" w:cs="宋体" w:hint="eastAsia"/>
          <w:bCs/>
          <w:szCs w:val="21"/>
        </w:rPr>
        <w:t>详见附表一《资格审查表》</w:t>
      </w:r>
    </w:p>
    <w:p w:rsidR="00F37EF5" w:rsidRPr="008545FC" w:rsidRDefault="00D75DC9">
      <w:pPr>
        <w:spacing w:line="360" w:lineRule="auto"/>
        <w:ind w:firstLineChars="200" w:firstLine="422"/>
        <w:rPr>
          <w:rFonts w:ascii="宋体" w:hAnsi="宋体" w:cs="宋体"/>
          <w:b/>
          <w:szCs w:val="21"/>
        </w:rPr>
      </w:pPr>
      <w:r w:rsidRPr="008545FC">
        <w:rPr>
          <w:rFonts w:ascii="宋体" w:hAnsi="宋体" w:cs="宋体" w:hint="eastAsia"/>
          <w:b/>
          <w:szCs w:val="21"/>
        </w:rPr>
        <w:lastRenderedPageBreak/>
        <w:t>条款号：附表二《技术标有效性审查表》</w:t>
      </w:r>
      <w:r w:rsidRPr="008545FC">
        <w:rPr>
          <w:rFonts w:ascii="宋体" w:hAnsi="宋体" w:cs="宋体"/>
          <w:b/>
          <w:szCs w:val="21"/>
        </w:rPr>
        <w:t xml:space="preserve">          </w:t>
      </w:r>
      <w:r w:rsidRPr="008545FC">
        <w:rPr>
          <w:rFonts w:ascii="宋体" w:hAnsi="宋体" w:cs="宋体" w:hint="eastAsia"/>
          <w:b/>
          <w:szCs w:val="21"/>
        </w:rPr>
        <w:t>修改类型：修改</w:t>
      </w:r>
    </w:p>
    <w:p w:rsidR="00F37EF5" w:rsidRPr="008545FC" w:rsidRDefault="00D75DC9">
      <w:pPr>
        <w:spacing w:line="360" w:lineRule="auto"/>
        <w:ind w:firstLineChars="200" w:firstLine="422"/>
        <w:rPr>
          <w:rFonts w:ascii="宋体" w:hAnsi="宋体" w:cs="宋体"/>
          <w:bCs/>
          <w:szCs w:val="21"/>
        </w:rPr>
      </w:pPr>
      <w:r w:rsidRPr="008545FC">
        <w:rPr>
          <w:rFonts w:ascii="宋体" w:hAnsi="宋体" w:cs="宋体" w:hint="eastAsia"/>
          <w:b/>
          <w:szCs w:val="21"/>
        </w:rPr>
        <w:t>原文：</w:t>
      </w:r>
      <w:r w:rsidRPr="008545FC">
        <w:rPr>
          <w:rFonts w:ascii="宋体" w:hAnsi="宋体" w:cs="宋体" w:hint="eastAsia"/>
          <w:bCs/>
          <w:szCs w:val="21"/>
        </w:rPr>
        <w:t>详见《广州市建设工程施工公开招标项目招标文件范本</w:t>
      </w:r>
      <w:r w:rsidRPr="008545FC">
        <w:rPr>
          <w:rFonts w:ascii="宋体" w:hAnsi="宋体" w:cs="宋体"/>
          <w:bCs/>
          <w:szCs w:val="21"/>
        </w:rPr>
        <w:t>GZZB2018-3》</w:t>
      </w:r>
    </w:p>
    <w:p w:rsidR="00F37EF5" w:rsidRPr="008545FC" w:rsidRDefault="00D75DC9">
      <w:pPr>
        <w:pBdr>
          <w:bottom w:val="single" w:sz="6" w:space="1" w:color="auto"/>
        </w:pBdr>
        <w:spacing w:line="360" w:lineRule="auto"/>
        <w:ind w:firstLineChars="200" w:firstLine="422"/>
        <w:rPr>
          <w:rFonts w:ascii="宋体" w:hAnsi="宋体" w:cs="宋体"/>
          <w:szCs w:val="21"/>
        </w:rPr>
      </w:pPr>
      <w:r w:rsidRPr="008545FC">
        <w:rPr>
          <w:rFonts w:ascii="宋体" w:hAnsi="宋体" w:cs="宋体" w:hint="eastAsia"/>
          <w:b/>
          <w:szCs w:val="21"/>
        </w:rPr>
        <w:t>现文：</w:t>
      </w:r>
      <w:r w:rsidRPr="008545FC">
        <w:rPr>
          <w:rFonts w:ascii="宋体" w:hAnsi="宋体" w:cs="宋体" w:hint="eastAsia"/>
          <w:bCs/>
          <w:szCs w:val="21"/>
        </w:rPr>
        <w:t>详见附表二《技术标有效性审查表》</w:t>
      </w:r>
    </w:p>
    <w:p w:rsidR="00F37EF5" w:rsidRPr="008545FC" w:rsidRDefault="00D75DC9">
      <w:pPr>
        <w:spacing w:line="360" w:lineRule="auto"/>
        <w:ind w:firstLineChars="200" w:firstLine="422"/>
        <w:rPr>
          <w:rFonts w:ascii="宋体" w:hAnsi="宋体" w:cs="宋体"/>
          <w:b/>
          <w:szCs w:val="21"/>
        </w:rPr>
      </w:pPr>
      <w:r w:rsidRPr="008545FC">
        <w:rPr>
          <w:rFonts w:ascii="宋体" w:hAnsi="宋体" w:cs="宋体" w:hint="eastAsia"/>
          <w:b/>
          <w:szCs w:val="21"/>
        </w:rPr>
        <w:t>条款号：附表三《经济标有效性审查表》</w:t>
      </w:r>
      <w:r w:rsidRPr="008545FC">
        <w:rPr>
          <w:rFonts w:ascii="宋体" w:hAnsi="宋体" w:cs="宋体"/>
          <w:b/>
          <w:szCs w:val="21"/>
        </w:rPr>
        <w:t xml:space="preserve">          </w:t>
      </w:r>
      <w:r w:rsidRPr="008545FC">
        <w:rPr>
          <w:rFonts w:ascii="宋体" w:hAnsi="宋体" w:cs="宋体" w:hint="eastAsia"/>
          <w:b/>
          <w:szCs w:val="21"/>
        </w:rPr>
        <w:t>修改类型：修改</w:t>
      </w:r>
    </w:p>
    <w:p w:rsidR="00F37EF5" w:rsidRPr="008545FC" w:rsidRDefault="00D75DC9">
      <w:pPr>
        <w:spacing w:line="360" w:lineRule="auto"/>
        <w:ind w:firstLineChars="200" w:firstLine="422"/>
        <w:rPr>
          <w:rFonts w:ascii="宋体" w:hAnsi="宋体" w:cs="宋体"/>
          <w:bCs/>
          <w:szCs w:val="21"/>
        </w:rPr>
      </w:pPr>
      <w:r w:rsidRPr="008545FC">
        <w:rPr>
          <w:rFonts w:ascii="宋体" w:hAnsi="宋体" w:cs="宋体" w:hint="eastAsia"/>
          <w:b/>
          <w:szCs w:val="21"/>
        </w:rPr>
        <w:t>原文：</w:t>
      </w:r>
      <w:r w:rsidRPr="008545FC">
        <w:rPr>
          <w:rFonts w:ascii="宋体" w:hAnsi="宋体" w:cs="宋体" w:hint="eastAsia"/>
          <w:bCs/>
          <w:szCs w:val="21"/>
        </w:rPr>
        <w:t>详见《广州市建设工程施工公开招标项目招标文件范本</w:t>
      </w:r>
      <w:r w:rsidRPr="008545FC">
        <w:rPr>
          <w:rFonts w:ascii="宋体" w:hAnsi="宋体" w:cs="宋体"/>
          <w:bCs/>
          <w:szCs w:val="21"/>
        </w:rPr>
        <w:t>GZZB2018-3》</w:t>
      </w:r>
    </w:p>
    <w:p w:rsidR="00F37EF5" w:rsidRPr="008545FC" w:rsidRDefault="00D75DC9">
      <w:pPr>
        <w:pBdr>
          <w:bottom w:val="single" w:sz="6" w:space="1" w:color="auto"/>
        </w:pBdr>
        <w:spacing w:line="360" w:lineRule="auto"/>
        <w:ind w:firstLineChars="200" w:firstLine="422"/>
        <w:rPr>
          <w:rFonts w:ascii="宋体" w:hAnsi="宋体" w:cs="宋体"/>
          <w:szCs w:val="21"/>
        </w:rPr>
      </w:pPr>
      <w:r w:rsidRPr="008545FC">
        <w:rPr>
          <w:rFonts w:ascii="宋体" w:hAnsi="宋体" w:cs="宋体" w:hint="eastAsia"/>
          <w:b/>
          <w:szCs w:val="21"/>
        </w:rPr>
        <w:t>现文：</w:t>
      </w:r>
      <w:r w:rsidRPr="008545FC">
        <w:rPr>
          <w:rFonts w:ascii="宋体" w:hAnsi="宋体" w:cs="宋体" w:hint="eastAsia"/>
          <w:bCs/>
          <w:szCs w:val="21"/>
        </w:rPr>
        <w:t>详见附表三《经济标有效性审查表》</w:t>
      </w:r>
    </w:p>
    <w:p w:rsidR="00F37EF5" w:rsidRPr="008545FC" w:rsidRDefault="00D75DC9">
      <w:pPr>
        <w:spacing w:line="360" w:lineRule="auto"/>
        <w:ind w:firstLineChars="200" w:firstLine="422"/>
        <w:rPr>
          <w:rFonts w:ascii="宋体" w:hAnsi="宋体" w:cs="宋体"/>
          <w:b/>
          <w:szCs w:val="21"/>
        </w:rPr>
      </w:pPr>
      <w:r w:rsidRPr="008545FC">
        <w:rPr>
          <w:rFonts w:ascii="宋体" w:hAnsi="宋体" w:cs="宋体" w:hint="eastAsia"/>
          <w:b/>
          <w:szCs w:val="21"/>
        </w:rPr>
        <w:t>条款号：附表四《技术标详细审查评分表》</w:t>
      </w:r>
      <w:r w:rsidRPr="008545FC">
        <w:rPr>
          <w:rFonts w:ascii="宋体" w:hAnsi="宋体" w:cs="宋体"/>
          <w:b/>
          <w:szCs w:val="21"/>
        </w:rPr>
        <w:t xml:space="preserve">          </w:t>
      </w:r>
      <w:r w:rsidRPr="008545FC">
        <w:rPr>
          <w:rFonts w:ascii="宋体" w:hAnsi="宋体" w:cs="宋体" w:hint="eastAsia"/>
          <w:b/>
          <w:szCs w:val="21"/>
        </w:rPr>
        <w:t>修改类型：修改</w:t>
      </w:r>
    </w:p>
    <w:p w:rsidR="00F37EF5" w:rsidRPr="008545FC" w:rsidRDefault="00D75DC9">
      <w:pPr>
        <w:spacing w:line="360" w:lineRule="auto"/>
        <w:ind w:firstLineChars="200" w:firstLine="422"/>
        <w:rPr>
          <w:rFonts w:ascii="宋体" w:hAnsi="宋体" w:cs="宋体"/>
          <w:bCs/>
          <w:szCs w:val="21"/>
        </w:rPr>
      </w:pPr>
      <w:r w:rsidRPr="008545FC">
        <w:rPr>
          <w:rFonts w:ascii="宋体" w:hAnsi="宋体" w:cs="宋体" w:hint="eastAsia"/>
          <w:b/>
          <w:szCs w:val="21"/>
        </w:rPr>
        <w:t>原文：</w:t>
      </w:r>
      <w:r w:rsidRPr="008545FC">
        <w:rPr>
          <w:rFonts w:ascii="宋体" w:hAnsi="宋体" w:cs="宋体" w:hint="eastAsia"/>
          <w:bCs/>
          <w:szCs w:val="21"/>
        </w:rPr>
        <w:t>详见《广州市建设工程施工公开招标项目招标文件范本</w:t>
      </w:r>
      <w:r w:rsidRPr="008545FC">
        <w:rPr>
          <w:rFonts w:ascii="宋体" w:hAnsi="宋体" w:cs="宋体"/>
          <w:bCs/>
          <w:szCs w:val="21"/>
        </w:rPr>
        <w:t>GZZB2018-3》</w:t>
      </w:r>
    </w:p>
    <w:p w:rsidR="00F37EF5" w:rsidRPr="008545FC" w:rsidRDefault="00D75DC9">
      <w:pPr>
        <w:pBdr>
          <w:bottom w:val="single" w:sz="6" w:space="1" w:color="auto"/>
        </w:pBdr>
        <w:spacing w:line="360" w:lineRule="auto"/>
        <w:ind w:firstLineChars="200" w:firstLine="422"/>
        <w:rPr>
          <w:rFonts w:ascii="宋体" w:hAnsi="宋体" w:cs="宋体"/>
          <w:szCs w:val="21"/>
        </w:rPr>
      </w:pPr>
      <w:r w:rsidRPr="008545FC">
        <w:rPr>
          <w:rFonts w:ascii="宋体" w:hAnsi="宋体" w:cs="宋体" w:hint="eastAsia"/>
          <w:b/>
          <w:szCs w:val="21"/>
        </w:rPr>
        <w:t>现文：</w:t>
      </w:r>
      <w:r w:rsidRPr="008545FC">
        <w:rPr>
          <w:rFonts w:ascii="宋体" w:hAnsi="宋体" w:cs="宋体" w:hint="eastAsia"/>
          <w:bCs/>
          <w:szCs w:val="21"/>
        </w:rPr>
        <w:t>详见附表四《技术标详细审查评分表》</w:t>
      </w:r>
    </w:p>
    <w:p w:rsidR="00F37EF5" w:rsidRPr="008545FC" w:rsidRDefault="00D75DC9">
      <w:pPr>
        <w:spacing w:line="360" w:lineRule="auto"/>
        <w:ind w:firstLineChars="200" w:firstLine="422"/>
        <w:rPr>
          <w:rFonts w:ascii="宋体" w:hAnsi="宋体" w:cs="宋体"/>
          <w:b/>
          <w:szCs w:val="21"/>
        </w:rPr>
      </w:pPr>
      <w:r w:rsidRPr="008545FC">
        <w:rPr>
          <w:rFonts w:ascii="宋体" w:hAnsi="宋体" w:cs="宋体" w:hint="eastAsia"/>
          <w:b/>
          <w:szCs w:val="21"/>
        </w:rPr>
        <w:t>条款号：附表五（适用于加权平均法）经济标评分表</w:t>
      </w:r>
      <w:r w:rsidRPr="008545FC">
        <w:rPr>
          <w:rFonts w:ascii="宋体" w:hAnsi="宋体" w:cs="宋体"/>
          <w:b/>
          <w:szCs w:val="21"/>
        </w:rPr>
        <w:t xml:space="preserve">     </w:t>
      </w:r>
      <w:r w:rsidRPr="008545FC">
        <w:rPr>
          <w:rFonts w:ascii="宋体" w:hAnsi="宋体" w:cs="宋体" w:hint="eastAsia"/>
          <w:b/>
          <w:szCs w:val="21"/>
        </w:rPr>
        <w:t>修改类型：删除</w:t>
      </w:r>
    </w:p>
    <w:p w:rsidR="00F37EF5" w:rsidRPr="008545FC" w:rsidRDefault="00D75DC9">
      <w:pPr>
        <w:pBdr>
          <w:bottom w:val="single" w:sz="6" w:space="1" w:color="auto"/>
        </w:pBdr>
        <w:spacing w:line="360" w:lineRule="auto"/>
        <w:ind w:firstLineChars="200" w:firstLine="422"/>
        <w:rPr>
          <w:rFonts w:ascii="宋体" w:hAnsi="宋体"/>
          <w:b/>
          <w:sz w:val="24"/>
          <w:szCs w:val="24"/>
        </w:rPr>
      </w:pPr>
      <w:r w:rsidRPr="008545FC">
        <w:rPr>
          <w:rFonts w:ascii="宋体" w:hAnsi="宋体" w:cs="宋体" w:hint="eastAsia"/>
          <w:b/>
          <w:szCs w:val="21"/>
        </w:rPr>
        <w:t>原文：</w:t>
      </w:r>
      <w:r w:rsidRPr="008545FC">
        <w:rPr>
          <w:rFonts w:ascii="宋体" w:hAnsi="宋体" w:cs="宋体" w:hint="eastAsia"/>
          <w:bCs/>
          <w:szCs w:val="21"/>
        </w:rPr>
        <w:t>详见《广州市建设工程施工公开招标项目招标文件范本</w:t>
      </w:r>
      <w:r w:rsidRPr="008545FC">
        <w:rPr>
          <w:rFonts w:ascii="宋体" w:hAnsi="宋体" w:cs="宋体"/>
          <w:bCs/>
          <w:szCs w:val="21"/>
        </w:rPr>
        <w:t>GZZB2018-3》</w:t>
      </w:r>
    </w:p>
    <w:p w:rsidR="00F37EF5" w:rsidRPr="008545FC" w:rsidRDefault="00D75DC9">
      <w:pPr>
        <w:spacing w:line="360" w:lineRule="auto"/>
        <w:ind w:firstLineChars="100" w:firstLine="211"/>
        <w:rPr>
          <w:rFonts w:ascii="宋体" w:hAnsi="宋体"/>
          <w:b/>
          <w:szCs w:val="21"/>
        </w:rPr>
      </w:pPr>
      <w:r w:rsidRPr="008545FC">
        <w:rPr>
          <w:rFonts w:ascii="宋体" w:hAnsi="宋体" w:hint="eastAsia"/>
          <w:b/>
          <w:szCs w:val="21"/>
        </w:rPr>
        <w:t>注：以上修改，仅限于本范本中有可供选择条款的情形。</w:t>
      </w:r>
    </w:p>
    <w:p w:rsidR="00F37EF5" w:rsidRPr="008545FC" w:rsidRDefault="00D75DC9">
      <w:pPr>
        <w:spacing w:line="360" w:lineRule="auto"/>
        <w:rPr>
          <w:rFonts w:ascii="宋体" w:hAnsi="宋体"/>
        </w:rPr>
      </w:pPr>
      <w:r w:rsidRPr="008545FC">
        <w:rPr>
          <w:rFonts w:ascii="宋体" w:hAnsi="宋体" w:hint="eastAsia"/>
          <w:b/>
          <w:szCs w:val="21"/>
        </w:rPr>
        <w:t>（以下无正文）</w:t>
      </w:r>
    </w:p>
    <w:p w:rsidR="00F37EF5" w:rsidRPr="008545FC" w:rsidRDefault="00D75DC9">
      <w:pPr>
        <w:pStyle w:val="a1"/>
        <w:spacing w:line="360" w:lineRule="auto"/>
        <w:rPr>
          <w:rFonts w:ascii="宋体" w:hAnsi="宋体"/>
        </w:rPr>
      </w:pPr>
      <w:r w:rsidRPr="008545FC">
        <w:rPr>
          <w:rFonts w:ascii="宋体" w:hAnsi="宋体"/>
        </w:rPr>
        <w:br w:type="page"/>
      </w:r>
    </w:p>
    <w:p w:rsidR="00F37EF5" w:rsidRPr="008545FC" w:rsidRDefault="00D75DC9">
      <w:pPr>
        <w:pStyle w:val="2"/>
        <w:rPr>
          <w:rFonts w:ascii="宋体" w:hAnsi="宋体"/>
        </w:rPr>
      </w:pPr>
      <w:bookmarkStart w:id="32" w:name="_Toc30561"/>
      <w:bookmarkStart w:id="33" w:name="_Toc70342600"/>
      <w:bookmarkStart w:id="34" w:name="_Toc5975577"/>
      <w:r w:rsidRPr="008545FC">
        <w:rPr>
          <w:rFonts w:ascii="宋体" w:hAnsi="宋体" w:hint="eastAsia"/>
        </w:rPr>
        <w:lastRenderedPageBreak/>
        <w:t>二、开标、评标及定标办法</w:t>
      </w:r>
      <w:r w:rsidRPr="008545FC">
        <w:rPr>
          <w:rFonts w:ascii="宋体" w:hAnsi="宋体" w:hint="eastAsia"/>
          <w:szCs w:val="30"/>
        </w:rPr>
        <w:t>通用条款</w:t>
      </w:r>
      <w:bookmarkEnd w:id="32"/>
      <w:bookmarkEnd w:id="33"/>
      <w:bookmarkEnd w:id="34"/>
    </w:p>
    <w:p w:rsidR="00F37EF5" w:rsidRPr="008545FC" w:rsidRDefault="00D75DC9">
      <w:pPr>
        <w:pStyle w:val="3"/>
      </w:pPr>
      <w:bookmarkStart w:id="35" w:name="_Toc70342601"/>
      <w:bookmarkStart w:id="36" w:name="_Toc2272557"/>
      <w:bookmarkStart w:id="37" w:name="_Toc32408"/>
      <w:r w:rsidRPr="008545FC">
        <w:rPr>
          <w:rFonts w:hint="eastAsia"/>
        </w:rPr>
        <w:t>（一）总则</w:t>
      </w:r>
      <w:bookmarkEnd w:id="35"/>
      <w:bookmarkEnd w:id="36"/>
      <w:bookmarkEnd w:id="37"/>
    </w:p>
    <w:p w:rsidR="00F37EF5" w:rsidRPr="008545FC" w:rsidRDefault="00D75DC9">
      <w:pPr>
        <w:spacing w:line="360" w:lineRule="auto"/>
        <w:ind w:firstLineChars="200" w:firstLine="480"/>
        <w:rPr>
          <w:rFonts w:ascii="宋体" w:hAnsi="宋体"/>
          <w:b/>
          <w:sz w:val="24"/>
          <w:szCs w:val="24"/>
        </w:rPr>
      </w:pPr>
      <w:r w:rsidRPr="008545FC">
        <w:rPr>
          <w:rFonts w:ascii="宋体" w:hAnsi="宋体"/>
          <w:sz w:val="24"/>
          <w:szCs w:val="24"/>
        </w:rPr>
        <w:t xml:space="preserve">35 </w:t>
      </w:r>
      <w:r w:rsidRPr="008545FC">
        <w:rPr>
          <w:rFonts w:ascii="宋体" w:hAnsi="宋体" w:hint="eastAsia"/>
          <w:sz w:val="24"/>
          <w:szCs w:val="24"/>
        </w:rPr>
        <w:t>开标、评标及定标所依据的规则</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35.1</w:t>
      </w:r>
      <w:r w:rsidRPr="008545FC">
        <w:rPr>
          <w:rFonts w:ascii="宋体" w:hAnsi="宋体" w:hint="eastAsia"/>
          <w:sz w:val="24"/>
          <w:szCs w:val="24"/>
        </w:rPr>
        <w:t>《中华人民共和国招标投标法》；</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35.2</w:t>
      </w:r>
      <w:r w:rsidRPr="008545FC">
        <w:rPr>
          <w:rFonts w:ascii="宋体" w:hAnsi="宋体" w:hint="eastAsia"/>
          <w:sz w:val="24"/>
          <w:szCs w:val="24"/>
        </w:rPr>
        <w:t>《中华人民共和国招标投标法实施条例》；</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35.3</w:t>
      </w:r>
      <w:r w:rsidRPr="008545FC">
        <w:rPr>
          <w:rFonts w:ascii="宋体" w:hAnsi="宋体" w:hint="eastAsia"/>
          <w:sz w:val="24"/>
          <w:szCs w:val="24"/>
        </w:rPr>
        <w:t>《评标委员会和评标方法暂行规定》（七部委第</w:t>
      </w:r>
      <w:r w:rsidRPr="008545FC">
        <w:rPr>
          <w:rFonts w:ascii="宋体" w:hAnsi="宋体"/>
          <w:sz w:val="24"/>
          <w:szCs w:val="24"/>
        </w:rPr>
        <w:t>12</w:t>
      </w:r>
      <w:r w:rsidRPr="008545FC">
        <w:rPr>
          <w:rFonts w:ascii="宋体" w:hAnsi="宋体" w:hint="eastAsia"/>
          <w:sz w:val="24"/>
          <w:szCs w:val="24"/>
        </w:rPr>
        <w:t>号令）</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35.4</w:t>
      </w:r>
      <w:r w:rsidRPr="008545FC">
        <w:rPr>
          <w:rFonts w:ascii="宋体" w:hAnsi="宋体" w:hint="eastAsia"/>
          <w:sz w:val="24"/>
          <w:szCs w:val="24"/>
        </w:rPr>
        <w:t>《工程建设项目施工招标投标办法》（七部委</w:t>
      </w:r>
      <w:r w:rsidRPr="008545FC">
        <w:rPr>
          <w:rFonts w:ascii="宋体" w:hAnsi="宋体"/>
          <w:sz w:val="24"/>
          <w:szCs w:val="24"/>
        </w:rPr>
        <w:t>2003</w:t>
      </w:r>
      <w:r w:rsidRPr="008545FC">
        <w:rPr>
          <w:rFonts w:ascii="宋体" w:hAnsi="宋体" w:hint="eastAsia"/>
          <w:sz w:val="24"/>
          <w:szCs w:val="24"/>
        </w:rPr>
        <w:t>年第</w:t>
      </w:r>
      <w:r w:rsidRPr="008545FC">
        <w:rPr>
          <w:rFonts w:ascii="宋体" w:hAnsi="宋体"/>
          <w:sz w:val="24"/>
          <w:szCs w:val="24"/>
        </w:rPr>
        <w:t>30</w:t>
      </w:r>
      <w:r w:rsidRPr="008545FC">
        <w:rPr>
          <w:rFonts w:ascii="宋体" w:hAnsi="宋体" w:hint="eastAsia"/>
          <w:sz w:val="24"/>
          <w:szCs w:val="24"/>
        </w:rPr>
        <w:t>号令）</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35.5</w:t>
      </w:r>
      <w:r w:rsidRPr="008545FC">
        <w:rPr>
          <w:rFonts w:ascii="宋体" w:hAnsi="宋体" w:hint="eastAsia"/>
          <w:sz w:val="24"/>
          <w:szCs w:val="24"/>
        </w:rPr>
        <w:t>《广东省实施〈中华人民共和国招标投标法〉办法》；</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35.6</w:t>
      </w:r>
      <w:r w:rsidRPr="008545FC">
        <w:rPr>
          <w:rFonts w:ascii="宋体" w:hAnsi="宋体" w:hint="eastAsia"/>
          <w:sz w:val="24"/>
          <w:szCs w:val="24"/>
        </w:rPr>
        <w:t>《房屋建筑和市政基础设施工程施工招标投标管理办法》（建设部令第</w:t>
      </w:r>
      <w:r w:rsidRPr="008545FC">
        <w:rPr>
          <w:rFonts w:ascii="宋体" w:hAnsi="宋体"/>
          <w:sz w:val="24"/>
          <w:szCs w:val="24"/>
        </w:rPr>
        <w:t>89</w:t>
      </w:r>
      <w:r w:rsidRPr="008545FC">
        <w:rPr>
          <w:rFonts w:ascii="宋体" w:hAnsi="宋体" w:hint="eastAsia"/>
          <w:sz w:val="24"/>
          <w:szCs w:val="24"/>
        </w:rPr>
        <w:t>号）</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35.7</w:t>
      </w:r>
      <w:r w:rsidRPr="008545FC">
        <w:rPr>
          <w:rFonts w:ascii="宋体" w:hAnsi="宋体" w:hint="eastAsia"/>
          <w:sz w:val="24"/>
          <w:szCs w:val="24"/>
        </w:rPr>
        <w:t>《广东省加强建设工程招标投标监督管理的若干规定》（粤发</w:t>
      </w:r>
      <w:r w:rsidRPr="008545FC">
        <w:rPr>
          <w:rFonts w:ascii="宋体" w:hAnsi="宋体"/>
          <w:sz w:val="24"/>
          <w:szCs w:val="24"/>
        </w:rPr>
        <w:t>[2004]4号）；</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35.8《广州市工程建设项目招标投标管理办法》（穗府办规〔2017〕5号）。</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35.9本项目招标文件。</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36</w:t>
      </w:r>
      <w:r w:rsidRPr="008545FC">
        <w:rPr>
          <w:rFonts w:ascii="宋体" w:hAnsi="宋体" w:hint="eastAsia"/>
          <w:sz w:val="24"/>
          <w:szCs w:val="24"/>
        </w:rPr>
        <w:t>．开标</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 xml:space="preserve">36.1 </w:t>
      </w:r>
      <w:r w:rsidRPr="008545FC">
        <w:rPr>
          <w:rFonts w:ascii="宋体" w:hAnsi="宋体" w:hint="eastAsia"/>
          <w:sz w:val="24"/>
          <w:szCs w:val="24"/>
        </w:rPr>
        <w:t>招标人按投标须知前附表第</w:t>
      </w:r>
      <w:r w:rsidRPr="008545FC">
        <w:rPr>
          <w:rFonts w:ascii="宋体" w:hAnsi="宋体"/>
          <w:sz w:val="24"/>
          <w:szCs w:val="24"/>
        </w:rPr>
        <w:t>18项所规定的时间和地点公开开标，并邀请所有投标人参加。截标后，开标开始时间因故推迟的，相关评标信息仍以原定的开标开始时间的信息为准。</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36.2 招标人在招标文件要求提交投标文件的截止时间前收到的投标文件，开标时都当众予以解密、公布。</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36.4若递交投标文件的投标人不足3家，则重新组织招标。（当N</w:t>
      </w:r>
      <w:r w:rsidRPr="008545FC">
        <w:rPr>
          <w:rFonts w:ascii="宋体" w:hAnsi="宋体" w:hint="eastAsia"/>
          <w:sz w:val="24"/>
          <w:szCs w:val="24"/>
        </w:rPr>
        <w:t>个标段同时招标且不允许兼中时，若有效投标人不足</w:t>
      </w:r>
      <w:r w:rsidRPr="008545FC">
        <w:rPr>
          <w:rFonts w:ascii="宋体" w:hAnsi="宋体"/>
          <w:sz w:val="24"/>
          <w:szCs w:val="24"/>
        </w:rPr>
        <w:t>N+2家，则重新组织招标）</w:t>
      </w:r>
    </w:p>
    <w:p w:rsidR="00F37EF5" w:rsidRPr="008545FC" w:rsidRDefault="00D75DC9">
      <w:pPr>
        <w:spacing w:line="360" w:lineRule="auto"/>
        <w:ind w:firstLineChars="200" w:firstLine="480"/>
        <w:rPr>
          <w:rFonts w:ascii="宋体" w:hAnsi="宋体"/>
          <w:sz w:val="24"/>
        </w:rPr>
      </w:pPr>
      <w:r w:rsidRPr="008545FC">
        <w:rPr>
          <w:rFonts w:ascii="宋体" w:hAnsi="宋体"/>
          <w:sz w:val="24"/>
        </w:rPr>
        <w:t>36.5按下列程序进行开标：</w:t>
      </w:r>
    </w:p>
    <w:p w:rsidR="00F37EF5" w:rsidRPr="008545FC" w:rsidRDefault="00D75DC9">
      <w:pPr>
        <w:spacing w:line="360" w:lineRule="auto"/>
        <w:ind w:firstLineChars="200" w:firstLine="480"/>
        <w:rPr>
          <w:rFonts w:ascii="宋体" w:hAnsi="宋体"/>
          <w:sz w:val="24"/>
        </w:rPr>
      </w:pPr>
      <w:r w:rsidRPr="008545FC">
        <w:rPr>
          <w:rFonts w:ascii="宋体" w:hAnsi="宋体"/>
          <w:sz w:val="24"/>
        </w:rPr>
        <w:t>36.5.1在投标截止时间后半小时内，投标人通过</w:t>
      </w:r>
      <w:r w:rsidRPr="008545FC">
        <w:rPr>
          <w:rFonts w:ascii="宋体" w:hAnsi="宋体"/>
          <w:sz w:val="24"/>
          <w:szCs w:val="24"/>
          <w:u w:val="single"/>
        </w:rPr>
        <w:t xml:space="preserve">           </w:t>
      </w:r>
      <w:r w:rsidRPr="008545FC">
        <w:rPr>
          <w:rFonts w:ascii="宋体" w:hAnsi="宋体" w:hint="eastAsia"/>
          <w:sz w:val="24"/>
          <w:szCs w:val="24"/>
        </w:rPr>
        <w:t>交易平台</w:t>
      </w:r>
      <w:r w:rsidRPr="008545FC">
        <w:rPr>
          <w:rFonts w:ascii="宋体" w:hAnsi="宋体" w:hint="eastAsia"/>
          <w:sz w:val="24"/>
        </w:rPr>
        <w:t>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rsidR="00F37EF5" w:rsidRPr="008545FC" w:rsidRDefault="00D75DC9">
      <w:pPr>
        <w:spacing w:line="360" w:lineRule="auto"/>
        <w:ind w:firstLineChars="200" w:firstLine="480"/>
        <w:rPr>
          <w:rFonts w:ascii="宋体" w:hAnsi="宋体"/>
          <w:sz w:val="24"/>
        </w:rPr>
      </w:pPr>
      <w:r w:rsidRPr="008545FC">
        <w:rPr>
          <w:rFonts w:ascii="宋体" w:hAnsi="宋体"/>
          <w:sz w:val="24"/>
        </w:rPr>
        <w:t>36.5.2备用光盘的读取按投标须知前附表第36项的规定执行；</w:t>
      </w:r>
    </w:p>
    <w:p w:rsidR="00F37EF5" w:rsidRPr="008545FC" w:rsidRDefault="00D75DC9">
      <w:pPr>
        <w:spacing w:line="360" w:lineRule="auto"/>
        <w:ind w:firstLineChars="200" w:firstLine="480"/>
        <w:rPr>
          <w:rFonts w:ascii="宋体" w:hAnsi="宋体"/>
          <w:sz w:val="24"/>
        </w:rPr>
      </w:pPr>
      <w:r w:rsidRPr="008545FC">
        <w:rPr>
          <w:rFonts w:ascii="宋体" w:hAnsi="宋体"/>
          <w:sz w:val="24"/>
        </w:rPr>
        <w:lastRenderedPageBreak/>
        <w:t>36.5.3投标人代表、招标人代表、监标人、记录人等有关人员在开标记录上签字确认；若有关人员不签字的，不影响开标程序；</w:t>
      </w:r>
    </w:p>
    <w:p w:rsidR="00F37EF5" w:rsidRPr="008545FC" w:rsidRDefault="00D75DC9">
      <w:pPr>
        <w:spacing w:line="360" w:lineRule="auto"/>
        <w:ind w:firstLineChars="200" w:firstLine="480"/>
        <w:rPr>
          <w:rFonts w:ascii="宋体" w:hAnsi="宋体"/>
          <w:sz w:val="24"/>
        </w:rPr>
      </w:pPr>
      <w:r w:rsidRPr="008545FC">
        <w:rPr>
          <w:rFonts w:ascii="宋体" w:hAnsi="宋体"/>
          <w:sz w:val="24"/>
        </w:rPr>
        <w:t>36.5.4开标结束。</w:t>
      </w:r>
    </w:p>
    <w:p w:rsidR="00F37EF5" w:rsidRPr="008545FC" w:rsidRDefault="00D75DC9">
      <w:pPr>
        <w:spacing w:line="360" w:lineRule="auto"/>
        <w:ind w:firstLineChars="200" w:firstLine="480"/>
        <w:rPr>
          <w:rFonts w:ascii="宋体" w:hAnsi="宋体"/>
          <w:sz w:val="24"/>
        </w:rPr>
      </w:pPr>
      <w:r w:rsidRPr="008545FC">
        <w:rPr>
          <w:rFonts w:ascii="宋体" w:hAnsi="宋体"/>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rsidR="00F37EF5" w:rsidRPr="008545FC" w:rsidRDefault="00D75DC9">
      <w:pPr>
        <w:spacing w:line="360" w:lineRule="auto"/>
        <w:ind w:firstLineChars="200" w:firstLine="480"/>
        <w:rPr>
          <w:rFonts w:ascii="宋体" w:hAnsi="宋体"/>
          <w:sz w:val="24"/>
        </w:rPr>
      </w:pPr>
      <w:r w:rsidRPr="008545FC">
        <w:rPr>
          <w:rFonts w:ascii="宋体" w:hAnsi="宋体"/>
          <w:sz w:val="24"/>
        </w:rPr>
        <w:t>36.7开标时，两个（含两个）以上的投标人加密打包投标文件电脑机器特征码一致的，不参与下一程序，并由评标委员会否决其投标。</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37</w:t>
      </w:r>
      <w:r w:rsidRPr="008545FC">
        <w:rPr>
          <w:rFonts w:ascii="宋体" w:hAnsi="宋体" w:hint="eastAsia"/>
          <w:sz w:val="24"/>
          <w:szCs w:val="24"/>
        </w:rPr>
        <w:t>．评标</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37.1</w:t>
      </w:r>
      <w:r w:rsidRPr="008545FC">
        <w:rPr>
          <w:rFonts w:ascii="宋体" w:hAnsi="宋体" w:hint="eastAsia"/>
          <w:sz w:val="24"/>
          <w:szCs w:val="24"/>
        </w:rPr>
        <w:t>评标委员会由招标人依法组建。</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37.2</w:t>
      </w:r>
      <w:r w:rsidRPr="008545FC">
        <w:rPr>
          <w:rFonts w:ascii="宋体" w:hAnsi="宋体" w:hint="eastAsia"/>
          <w:sz w:val="24"/>
          <w:szCs w:val="24"/>
        </w:rPr>
        <w:t>评标委员会的职责及守则：</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37.2.1</w:t>
      </w:r>
      <w:r w:rsidRPr="008545FC">
        <w:rPr>
          <w:rFonts w:ascii="宋体" w:hAnsi="宋体" w:hint="eastAsia"/>
          <w:sz w:val="24"/>
          <w:szCs w:val="24"/>
        </w:rPr>
        <w:t>根据评标细则，对</w:t>
      </w:r>
      <w:r w:rsidRPr="008545FC">
        <w:rPr>
          <w:rFonts w:ascii="宋体" w:hAnsi="宋体" w:hint="eastAsia"/>
          <w:sz w:val="24"/>
        </w:rPr>
        <w:t>投标文件</w:t>
      </w:r>
      <w:r w:rsidRPr="008545FC">
        <w:rPr>
          <w:rFonts w:ascii="宋体" w:hAnsi="宋体" w:hint="eastAsia"/>
          <w:sz w:val="24"/>
          <w:szCs w:val="24"/>
        </w:rPr>
        <w:t>进行认真评审，完成评审报告；</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37.2.2</w:t>
      </w:r>
      <w:r w:rsidRPr="008545FC">
        <w:rPr>
          <w:rFonts w:ascii="宋体" w:hAnsi="宋体" w:hint="eastAsia"/>
          <w:sz w:val="24"/>
          <w:szCs w:val="24"/>
        </w:rPr>
        <w:t>向招标人报告评审意见，推荐合格的中标候选人。</w:t>
      </w:r>
    </w:p>
    <w:p w:rsidR="00F37EF5" w:rsidRPr="008545FC" w:rsidRDefault="00D75DC9">
      <w:pPr>
        <w:spacing w:line="360" w:lineRule="auto"/>
        <w:ind w:firstLineChars="200" w:firstLine="480"/>
        <w:rPr>
          <w:rFonts w:ascii="宋体" w:hAnsi="宋体"/>
          <w:sz w:val="24"/>
          <w:szCs w:val="24"/>
        </w:rPr>
      </w:pPr>
      <w:r w:rsidRPr="008545FC">
        <w:rPr>
          <w:rFonts w:ascii="宋体" w:hAnsi="宋体"/>
          <w:bCs/>
          <w:sz w:val="24"/>
          <w:szCs w:val="24"/>
        </w:rPr>
        <w:t>37.2.3</w:t>
      </w:r>
      <w:r w:rsidRPr="008545FC">
        <w:rPr>
          <w:rFonts w:ascii="宋体" w:hAnsi="宋体"/>
          <w:b/>
          <w:bCs/>
          <w:sz w:val="24"/>
          <w:szCs w:val="24"/>
        </w:rPr>
        <w:t xml:space="preserve"> </w:t>
      </w:r>
      <w:r w:rsidRPr="008545FC">
        <w:rPr>
          <w:rFonts w:ascii="宋体" w:hAnsi="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37.2.4</w:t>
      </w:r>
      <w:r w:rsidRPr="008545FC">
        <w:rPr>
          <w:rFonts w:ascii="宋体" w:hAnsi="宋体" w:hint="eastAsia"/>
          <w:sz w:val="24"/>
          <w:szCs w:val="24"/>
        </w:rPr>
        <w:t>全体参与评标人员：</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 xml:space="preserve">37.2.4.1 </w:t>
      </w:r>
      <w:r w:rsidRPr="008545FC">
        <w:rPr>
          <w:rFonts w:ascii="宋体" w:hAnsi="宋体" w:hint="eastAsia"/>
          <w:sz w:val="24"/>
          <w:szCs w:val="24"/>
        </w:rPr>
        <w:t>必须遵守评标纪律、不得泄密；</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 xml:space="preserve">37.2.4.2 </w:t>
      </w:r>
      <w:r w:rsidRPr="008545FC">
        <w:rPr>
          <w:rFonts w:ascii="宋体" w:hAnsi="宋体" w:hint="eastAsia"/>
          <w:sz w:val="24"/>
          <w:szCs w:val="24"/>
        </w:rPr>
        <w:t>必须公正、不得循私；</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 xml:space="preserve">37.2.4.3 </w:t>
      </w:r>
      <w:r w:rsidRPr="008545FC">
        <w:rPr>
          <w:rFonts w:ascii="宋体" w:hAnsi="宋体" w:hint="eastAsia"/>
          <w:sz w:val="24"/>
          <w:szCs w:val="24"/>
        </w:rPr>
        <w:t>必须科学、不得草率；</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 xml:space="preserve">37.2.4.4 </w:t>
      </w:r>
      <w:r w:rsidRPr="008545FC">
        <w:rPr>
          <w:rFonts w:ascii="宋体" w:hAnsi="宋体" w:hint="eastAsia"/>
          <w:sz w:val="24"/>
          <w:szCs w:val="24"/>
        </w:rPr>
        <w:t>必须客观、不得带有成见；</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 xml:space="preserve">37.2.4.5 </w:t>
      </w:r>
      <w:r w:rsidRPr="008545FC">
        <w:rPr>
          <w:rFonts w:ascii="宋体" w:hAnsi="宋体" w:hint="eastAsia"/>
          <w:sz w:val="24"/>
          <w:szCs w:val="24"/>
        </w:rPr>
        <w:t>必须平等、不得强加于人；</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 xml:space="preserve">37.2.4.6 </w:t>
      </w:r>
      <w:r w:rsidRPr="008545FC">
        <w:rPr>
          <w:rFonts w:ascii="宋体" w:hAnsi="宋体" w:hint="eastAsia"/>
          <w:sz w:val="24"/>
          <w:szCs w:val="24"/>
        </w:rPr>
        <w:t>必须严谨、不得随意马虎。</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 xml:space="preserve">37.3 </w:t>
      </w:r>
      <w:r w:rsidRPr="008545FC">
        <w:rPr>
          <w:rFonts w:ascii="宋体" w:hAnsi="宋体" w:hint="eastAsia"/>
          <w:sz w:val="24"/>
          <w:szCs w:val="24"/>
        </w:rPr>
        <w:t>评标结束后，评标委员会递交评标报告并依法推荐中标候选人。</w:t>
      </w:r>
      <w:r w:rsidRPr="008545FC">
        <w:rPr>
          <w:rFonts w:ascii="宋体" w:hAnsi="宋体"/>
          <w:sz w:val="24"/>
          <w:szCs w:val="24"/>
        </w:rPr>
        <w:t xml:space="preserve"> </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38</w:t>
      </w:r>
      <w:r w:rsidRPr="008545FC">
        <w:rPr>
          <w:rFonts w:ascii="宋体" w:hAnsi="宋体" w:hint="eastAsia"/>
          <w:sz w:val="24"/>
          <w:szCs w:val="24"/>
        </w:rPr>
        <w:t>．投标文件的澄清</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38.1</w:t>
      </w:r>
      <w:r w:rsidRPr="008545FC">
        <w:rPr>
          <w:rFonts w:ascii="宋体" w:hAnsi="宋体" w:hint="eastAsia"/>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 xml:space="preserve">38.2 </w:t>
      </w:r>
      <w:r w:rsidRPr="008545FC">
        <w:rPr>
          <w:rFonts w:ascii="宋体" w:hAnsi="宋体" w:hint="eastAsia"/>
          <w:sz w:val="24"/>
          <w:szCs w:val="24"/>
        </w:rPr>
        <w:t>投标人应以书面形式进行澄清，澄清中的承诺性意思表示在投标文件有效期内均对投标人有约束力。除评标委员会对评标中发现算术错误进行修正后要求投标人以</w:t>
      </w:r>
      <w:r w:rsidRPr="008545FC">
        <w:rPr>
          <w:rFonts w:ascii="宋体" w:hAnsi="宋体" w:hint="eastAsia"/>
          <w:sz w:val="24"/>
          <w:szCs w:val="24"/>
        </w:rPr>
        <w:lastRenderedPageBreak/>
        <w:t>澄清形式进行的核实和确认外，澄清不得超出投标文件的范围或改变投标文件的实质性内容，超出部分不作为评标委员会评审的依据。</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 xml:space="preserve">38.3 </w:t>
      </w:r>
      <w:r w:rsidRPr="008545FC">
        <w:rPr>
          <w:rFonts w:ascii="宋体" w:hAnsi="宋体" w:hint="eastAsia"/>
          <w:sz w:val="24"/>
          <w:szCs w:val="24"/>
        </w:rPr>
        <w:t>评标委员会或评标委员会专业评审组成员均应当阅读投标人的澄清，但应独立参考澄清对投标文件进行评审。</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38.4</w:t>
      </w:r>
      <w:r w:rsidRPr="008545FC">
        <w:rPr>
          <w:rFonts w:ascii="宋体" w:hAnsi="宋体" w:hint="eastAsia"/>
          <w:sz w:val="24"/>
          <w:szCs w:val="24"/>
        </w:rPr>
        <w:t>如果投标文件实质上不响应招标文件的各项要求，评标委员会将按照符合性审查标准予以拒绝，不接受投标人通过修改或撤销其不符合要求的差异或保留，使之成为具有响应性的投标。</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39</w:t>
      </w:r>
      <w:r w:rsidRPr="008545FC">
        <w:rPr>
          <w:rFonts w:ascii="宋体" w:hAnsi="宋体" w:hint="eastAsia"/>
          <w:sz w:val="24"/>
          <w:szCs w:val="24"/>
        </w:rPr>
        <w:t>．定标</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 xml:space="preserve">39.1 </w:t>
      </w:r>
      <w:r w:rsidRPr="008545FC">
        <w:rPr>
          <w:rFonts w:ascii="宋体" w:hAnsi="宋体" w:hint="eastAsia"/>
          <w:sz w:val="24"/>
          <w:szCs w:val="24"/>
        </w:rPr>
        <w:t>招标人根据评标委员会递交的评标报告，最终审定中标人。</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 xml:space="preserve">39.2 </w:t>
      </w:r>
      <w:r w:rsidRPr="008545FC">
        <w:rPr>
          <w:rFonts w:ascii="宋体" w:hAnsi="宋体" w:hint="eastAsia"/>
          <w:sz w:val="24"/>
          <w:szCs w:val="24"/>
        </w:rPr>
        <w:t>依法必须进行公开招标的项目，招标人应当确定排名第一的中标候选人为中标人。</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39.3</w:t>
      </w:r>
      <w:r w:rsidRPr="008545FC">
        <w:rPr>
          <w:rFonts w:ascii="宋体" w:hAnsi="宋体" w:hint="eastAsia"/>
          <w:sz w:val="24"/>
          <w:szCs w:val="24"/>
        </w:rPr>
        <w:t>排名第一的中标候选人放弃中标、或因不可抗力提出不能履行合同，或者招标文件规定应当提交履约担保而在规定的期限内未能提交的，招标人可以确定排名第二的中标候选人为中标人。</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39.4</w:t>
      </w:r>
      <w:r w:rsidRPr="008545FC">
        <w:rPr>
          <w:rFonts w:ascii="宋体" w:hAnsi="宋体" w:hint="eastAsia"/>
          <w:sz w:val="24"/>
          <w:szCs w:val="24"/>
        </w:rPr>
        <w:t>排名第二的中标候选人出现前款所列的情形的，招标人可以确定排名第三的中标候选人为中标人。以此类推，如所有中标候选人均出现前款所列的情形，为招标失败，招标人依法重新招标。</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 xml:space="preserve">39.5 </w:t>
      </w:r>
      <w:r w:rsidRPr="008545FC">
        <w:rPr>
          <w:rFonts w:ascii="宋体" w:hAnsi="宋体" w:hint="eastAsia"/>
          <w:sz w:val="24"/>
          <w:szCs w:val="24"/>
        </w:rPr>
        <w:t>重新评标的，评标信息（含业绩、奖项等）仍以投标截止时投标人的信息为准。因特殊原因需要延长投标有效期，投标人拒绝延长投标有效期的，仍参与评标，但不被推荐为中标候选人。</w:t>
      </w:r>
    </w:p>
    <w:p w:rsidR="00F37EF5" w:rsidRPr="008545FC" w:rsidRDefault="00D75DC9">
      <w:pPr>
        <w:pStyle w:val="3"/>
      </w:pPr>
      <w:bookmarkStart w:id="38" w:name="_Toc2272558"/>
      <w:bookmarkStart w:id="39" w:name="_Toc12395"/>
      <w:bookmarkStart w:id="40" w:name="_Toc70342602"/>
      <w:r w:rsidRPr="008545FC">
        <w:rPr>
          <w:rFonts w:hint="eastAsia"/>
        </w:rPr>
        <w:t>（二）开标评标办法程序和细则</w:t>
      </w:r>
      <w:bookmarkEnd w:id="38"/>
      <w:bookmarkEnd w:id="39"/>
      <w:bookmarkEnd w:id="40"/>
    </w:p>
    <w:p w:rsidR="00F37EF5" w:rsidRPr="008545FC" w:rsidRDefault="00D75DC9">
      <w:pPr>
        <w:spacing w:line="360" w:lineRule="auto"/>
        <w:ind w:firstLineChars="200" w:firstLine="480"/>
        <w:rPr>
          <w:rFonts w:ascii="宋体" w:hAnsi="宋体"/>
          <w:sz w:val="24"/>
          <w:szCs w:val="24"/>
        </w:rPr>
      </w:pPr>
      <w:r w:rsidRPr="008545FC">
        <w:rPr>
          <w:rFonts w:ascii="宋体" w:hAnsi="宋体" w:hint="eastAsia"/>
          <w:sz w:val="24"/>
          <w:szCs w:val="24"/>
        </w:rPr>
        <w:t>注：以下八种评标办法所述企业综合诚信评价分数即投标截止当日广州市工程招标代理行业协会网站上公布的企业综合诚信评价</w:t>
      </w:r>
      <w:r w:rsidRPr="008545FC">
        <w:rPr>
          <w:rFonts w:ascii="宋体" w:hAnsi="宋体"/>
          <w:sz w:val="24"/>
          <w:szCs w:val="24"/>
        </w:rPr>
        <w:t>60</w:t>
      </w:r>
      <w:r w:rsidRPr="008545FC">
        <w:rPr>
          <w:rFonts w:ascii="宋体" w:hAnsi="宋体" w:hint="eastAsia"/>
          <w:sz w:val="24"/>
          <w:szCs w:val="24"/>
        </w:rPr>
        <w:t>日诚信分。</w:t>
      </w:r>
    </w:p>
    <w:p w:rsidR="00F37EF5" w:rsidRPr="008545FC" w:rsidRDefault="00F37EF5">
      <w:pPr>
        <w:pStyle w:val="Style25"/>
        <w:rPr>
          <w:rStyle w:val="annotationreference1"/>
        </w:rPr>
      </w:pPr>
      <w:bookmarkStart w:id="41" w:name="_Toc47440894"/>
      <w:bookmarkStart w:id="42" w:name="_Toc61541775"/>
      <w:bookmarkStart w:id="43" w:name="_Toc58838581"/>
    </w:p>
    <w:p w:rsidR="00F37EF5" w:rsidRPr="008545FC" w:rsidRDefault="00D75DC9">
      <w:pPr>
        <w:pStyle w:val="3"/>
      </w:pPr>
      <w:bookmarkStart w:id="44" w:name="_Toc70342603"/>
      <w:bookmarkStart w:id="45" w:name="_Toc16699"/>
      <w:r w:rsidRPr="008545FC">
        <w:rPr>
          <w:rFonts w:hint="eastAsia"/>
        </w:rPr>
        <w:t>可选办法六（适合综合评分法三，技术标与经济标同时开启）</w:t>
      </w:r>
      <w:bookmarkEnd w:id="41"/>
      <w:bookmarkEnd w:id="42"/>
      <w:bookmarkEnd w:id="43"/>
      <w:bookmarkEnd w:id="44"/>
      <w:bookmarkEnd w:id="45"/>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40．开标和评标程序：</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40.1投标人递交技术标、经济标投标文件；</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lastRenderedPageBreak/>
        <w:t>40.2技术标与经济标投标文件同时公开开标；</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40.3由评标委员会对所有已公开开标的投标人进行资格审查；</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40.4技术标投标文件有效性审查；</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40.5技术标详细审查评分；</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 xml:space="preserve">40.6计算第一阶段得分，并按照总分从高到低排列先后次序，编写第一阶段评审报告； </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40.7按投标须知前附表第25项规定，确定进入第二阶段评审的投标人；</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40.8将进入第二阶段评审的投标人进行排序；</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40.9按排序对经济标投标文件进行有效性审查（含投标报价算术校核），直至评出所有中标候选人；</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40.10评标委员会编写评标报告，向招标人推荐中标候选人名单。</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 xml:space="preserve">41. </w:t>
      </w:r>
      <w:r w:rsidRPr="008545FC">
        <w:rPr>
          <w:rFonts w:ascii="宋体" w:hAnsi="宋体" w:hint="eastAsia"/>
          <w:sz w:val="24"/>
          <w:szCs w:val="24"/>
        </w:rPr>
        <w:t>开标细则</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41.1开标由招标人主持；</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41.2细则</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41.2.1投标截止期前，各投标人递交投标文件（包括技术标投标文件、经济标投标文件）至</w:t>
      </w:r>
      <w:r w:rsidRPr="008545FC">
        <w:rPr>
          <w:rFonts w:ascii="宋体" w:hAnsi="宋体"/>
          <w:sz w:val="24"/>
          <w:szCs w:val="24"/>
          <w:u w:val="single"/>
        </w:rPr>
        <w:t xml:space="preserve">        </w:t>
      </w:r>
      <w:r w:rsidRPr="008545FC">
        <w:rPr>
          <w:rFonts w:ascii="宋体" w:hAnsi="宋体" w:hint="eastAsia"/>
          <w:sz w:val="24"/>
          <w:szCs w:val="24"/>
        </w:rPr>
        <w:t>交易平台。有关投标文件提交的事项详见第一章投标须知。</w:t>
      </w:r>
      <w:r w:rsidRPr="008545FC">
        <w:rPr>
          <w:rFonts w:ascii="宋体" w:hAnsi="宋体"/>
          <w:sz w:val="24"/>
          <w:szCs w:val="24"/>
        </w:rPr>
        <w:t xml:space="preserve"> </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41.2.2开标时，投标人代表有权出席开标会，也可以自主决定不参加开标会，若投标人代表对开标过程提出异议，该投标人代表须同时出示本人身份证原件。</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 xml:space="preserve">41.3按36.5.1的规定完成解密后，公布下列内容，并予以记录，记录提交评标委员会评审： </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41.4招标人对开标过程进行记录，并存档备查，投标人在开标记录上签字。</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 xml:space="preserve">41.5 </w:t>
      </w:r>
      <w:r w:rsidRPr="008545FC">
        <w:rPr>
          <w:rFonts w:ascii="宋体" w:hAnsi="宋体" w:hint="eastAsia"/>
          <w:sz w:val="24"/>
          <w:szCs w:val="24"/>
        </w:rPr>
        <w:t>招标人将上述符合要求的投标文件，送至评标委员会进行评审。</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 xml:space="preserve">42. </w:t>
      </w:r>
      <w:r w:rsidRPr="008545FC">
        <w:rPr>
          <w:rFonts w:ascii="宋体" w:hAnsi="宋体" w:hint="eastAsia"/>
          <w:sz w:val="24"/>
          <w:szCs w:val="24"/>
        </w:rPr>
        <w:t>评标细则</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42.1评标委员会的组成：方式</w:t>
      </w:r>
      <w:r w:rsidRPr="008545FC">
        <w:rPr>
          <w:rFonts w:ascii="宋体" w:hAnsi="宋体"/>
          <w:sz w:val="24"/>
          <w:szCs w:val="24"/>
          <w:u w:val="single"/>
        </w:rPr>
        <w:t xml:space="preserve">      </w:t>
      </w:r>
      <w:r w:rsidRPr="008545FC">
        <w:rPr>
          <w:rFonts w:ascii="宋体" w:hAnsi="宋体" w:hint="eastAsia"/>
          <w:sz w:val="24"/>
          <w:szCs w:val="24"/>
        </w:rPr>
        <w:t>。</w:t>
      </w:r>
    </w:p>
    <w:p w:rsidR="00F37EF5" w:rsidRPr="008545FC" w:rsidRDefault="00D75DC9">
      <w:pPr>
        <w:spacing w:line="360" w:lineRule="auto"/>
        <w:ind w:firstLineChars="200" w:firstLine="480"/>
        <w:rPr>
          <w:rFonts w:ascii="宋体" w:hAnsi="宋体"/>
          <w:sz w:val="24"/>
          <w:szCs w:val="24"/>
        </w:rPr>
      </w:pPr>
      <w:r w:rsidRPr="008545FC">
        <w:rPr>
          <w:rFonts w:ascii="宋体" w:hAnsi="宋体" w:hint="eastAsia"/>
          <w:sz w:val="24"/>
          <w:szCs w:val="24"/>
        </w:rPr>
        <w:t>方式一：评标委员会为综合评标委员会，负责评标工作。</w:t>
      </w:r>
    </w:p>
    <w:p w:rsidR="00F37EF5" w:rsidRPr="008545FC" w:rsidRDefault="00D75DC9">
      <w:pPr>
        <w:widowControl/>
        <w:spacing w:line="360" w:lineRule="auto"/>
        <w:ind w:firstLineChars="200" w:firstLine="480"/>
        <w:jc w:val="left"/>
        <w:rPr>
          <w:rFonts w:ascii="宋体" w:hAnsi="宋体" w:cs="宋体"/>
          <w:kern w:val="0"/>
          <w:sz w:val="24"/>
          <w:szCs w:val="24"/>
        </w:rPr>
      </w:pPr>
      <w:r w:rsidRPr="008545FC">
        <w:rPr>
          <w:rFonts w:ascii="宋体" w:hAnsi="宋体" w:hint="eastAsia"/>
          <w:sz w:val="24"/>
          <w:szCs w:val="24"/>
        </w:rPr>
        <w:lastRenderedPageBreak/>
        <w:t>方式二：评标委员会由技术评审组和经济评审组组成。其中：资格审查、技术评审由技术评标组负责，经济评审由经济评审组负责。</w:t>
      </w:r>
      <w:r w:rsidRPr="008545FC">
        <w:rPr>
          <w:rFonts w:ascii="宋体" w:hAnsi="宋体" w:cs="宋体"/>
          <w:kern w:val="0"/>
          <w:sz w:val="24"/>
          <w:szCs w:val="24"/>
        </w:rPr>
        <w:t xml:space="preserve"> </w:t>
      </w:r>
    </w:p>
    <w:p w:rsidR="00F37EF5" w:rsidRPr="008545FC" w:rsidRDefault="00D75DC9">
      <w:pPr>
        <w:tabs>
          <w:tab w:val="left" w:pos="7380"/>
        </w:tabs>
        <w:snapToGrid w:val="0"/>
        <w:spacing w:line="360" w:lineRule="auto"/>
        <w:ind w:firstLineChars="200" w:firstLine="480"/>
        <w:rPr>
          <w:rFonts w:ascii="宋体" w:hAnsi="宋体"/>
          <w:sz w:val="24"/>
          <w:szCs w:val="24"/>
        </w:rPr>
      </w:pPr>
      <w:r w:rsidRPr="008545FC">
        <w:rPr>
          <w:rFonts w:ascii="宋体" w:hAnsi="宋体"/>
          <w:sz w:val="24"/>
          <w:szCs w:val="24"/>
        </w:rPr>
        <w:t>42.2投标人资格审查</w:t>
      </w:r>
    </w:p>
    <w:p w:rsidR="00F37EF5" w:rsidRPr="008545FC" w:rsidRDefault="00D75DC9">
      <w:pPr>
        <w:tabs>
          <w:tab w:val="left" w:pos="7380"/>
        </w:tabs>
        <w:snapToGrid w:val="0"/>
        <w:spacing w:line="360" w:lineRule="auto"/>
        <w:ind w:firstLineChars="200" w:firstLine="480"/>
        <w:rPr>
          <w:rFonts w:ascii="宋体" w:hAnsi="宋体"/>
          <w:sz w:val="24"/>
          <w:szCs w:val="24"/>
        </w:rPr>
      </w:pPr>
      <w:r w:rsidRPr="008545FC">
        <w:rPr>
          <w:rFonts w:ascii="宋体" w:hAnsi="宋体"/>
          <w:sz w:val="24"/>
          <w:szCs w:val="24"/>
        </w:rPr>
        <w:t>42.2.1资格审查文件中全部符合附表一《资格审查表》中情形的，为资格审查合格；否则为资格审查不合格。如评标委员会成员的评审意见不一致时，以评标委员会过半数成员的意见作为评标委员会对该情形的认定结论。</w:t>
      </w:r>
    </w:p>
    <w:p w:rsidR="00F37EF5" w:rsidRPr="008545FC" w:rsidRDefault="00D75DC9">
      <w:pPr>
        <w:tabs>
          <w:tab w:val="left" w:pos="7380"/>
        </w:tabs>
        <w:snapToGrid w:val="0"/>
        <w:spacing w:line="360" w:lineRule="auto"/>
        <w:ind w:firstLineChars="200" w:firstLine="480"/>
        <w:rPr>
          <w:rFonts w:ascii="宋体" w:hAnsi="宋体"/>
          <w:sz w:val="24"/>
          <w:szCs w:val="24"/>
        </w:rPr>
      </w:pPr>
      <w:r w:rsidRPr="008545FC">
        <w:rPr>
          <w:rFonts w:ascii="宋体" w:hAnsi="宋体"/>
          <w:sz w:val="24"/>
          <w:szCs w:val="24"/>
        </w:rPr>
        <w:t>42.2.2汇总资格审查情况，编写资格审查报告。</w:t>
      </w:r>
    </w:p>
    <w:p w:rsidR="00F37EF5" w:rsidRPr="008545FC" w:rsidRDefault="00D75DC9">
      <w:pPr>
        <w:tabs>
          <w:tab w:val="left" w:pos="7380"/>
        </w:tabs>
        <w:snapToGrid w:val="0"/>
        <w:spacing w:line="360" w:lineRule="auto"/>
        <w:ind w:firstLineChars="200" w:firstLine="480"/>
        <w:rPr>
          <w:rFonts w:ascii="宋体" w:hAnsi="宋体"/>
          <w:sz w:val="24"/>
          <w:szCs w:val="24"/>
        </w:rPr>
      </w:pPr>
      <w:r w:rsidRPr="008545FC">
        <w:rPr>
          <w:rFonts w:ascii="宋体" w:hAnsi="宋体"/>
          <w:sz w:val="24"/>
          <w:szCs w:val="24"/>
        </w:rPr>
        <w:t>42.2.3资格审查不合格的投标文件不参加下一阶段的评标，不参与评标参考价的计算。</w:t>
      </w:r>
    </w:p>
    <w:p w:rsidR="00F37EF5" w:rsidRPr="008545FC" w:rsidRDefault="00D75DC9">
      <w:pPr>
        <w:tabs>
          <w:tab w:val="left" w:pos="7380"/>
        </w:tabs>
        <w:snapToGrid w:val="0"/>
        <w:spacing w:line="360" w:lineRule="auto"/>
        <w:ind w:firstLineChars="200" w:firstLine="480"/>
        <w:rPr>
          <w:rFonts w:ascii="宋体" w:hAnsi="宋体"/>
          <w:sz w:val="24"/>
          <w:szCs w:val="24"/>
        </w:rPr>
      </w:pPr>
      <w:r w:rsidRPr="008545FC">
        <w:rPr>
          <w:rFonts w:ascii="宋体" w:hAnsi="宋体"/>
          <w:sz w:val="24"/>
          <w:szCs w:val="24"/>
        </w:rPr>
        <w:t>42.2.4资格审查时，投标企业名称已经工商变更的，但企业及个人的资质证书未完成企业名称变更，仍然承认其有效。资质证书、安全生产许可证之间登记的信息不一致，应当允许投标人澄清，不得直接否决其投标。</w:t>
      </w:r>
    </w:p>
    <w:p w:rsidR="00F37EF5" w:rsidRPr="008545FC" w:rsidRDefault="00D75DC9">
      <w:pPr>
        <w:tabs>
          <w:tab w:val="left" w:pos="7380"/>
        </w:tabs>
        <w:snapToGrid w:val="0"/>
        <w:spacing w:line="360" w:lineRule="auto"/>
        <w:ind w:firstLineChars="200" w:firstLine="480"/>
        <w:rPr>
          <w:rFonts w:ascii="宋体" w:hAnsi="宋体"/>
          <w:sz w:val="24"/>
          <w:szCs w:val="24"/>
        </w:rPr>
      </w:pPr>
      <w:r w:rsidRPr="008545FC">
        <w:rPr>
          <w:rFonts w:ascii="宋体" w:hAnsi="宋体"/>
          <w:sz w:val="24"/>
          <w:szCs w:val="24"/>
        </w:rPr>
        <w:t>42.2.5资审合格后，投标人的资格发生变化而不满足投标人合格条件，在发出中标通知书前，资格问题仍未解决的，招标人将取消其中标资格。</w:t>
      </w:r>
    </w:p>
    <w:p w:rsidR="00F37EF5" w:rsidRPr="008545FC" w:rsidRDefault="00D75DC9">
      <w:pPr>
        <w:widowControl/>
        <w:spacing w:line="360" w:lineRule="auto"/>
        <w:ind w:firstLineChars="200" w:firstLine="480"/>
        <w:jc w:val="left"/>
        <w:rPr>
          <w:rFonts w:ascii="宋体" w:hAnsi="宋体" w:cs="宋体"/>
          <w:kern w:val="0"/>
          <w:sz w:val="24"/>
          <w:szCs w:val="24"/>
        </w:rPr>
      </w:pPr>
      <w:r w:rsidRPr="008545FC">
        <w:rPr>
          <w:rFonts w:ascii="宋体" w:hAnsi="宋体"/>
          <w:sz w:val="24"/>
          <w:szCs w:val="24"/>
        </w:rPr>
        <w:t>42.2.6资格审查合格的投标人少于3名的（当N个标段同时招标且不允许兼中时，资格审查合格的投标人少于N+2名），则本项目招标失败。</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 xml:space="preserve">42.3 </w:t>
      </w:r>
      <w:r w:rsidRPr="008545FC">
        <w:rPr>
          <w:rFonts w:ascii="宋体" w:hAnsi="宋体" w:hint="eastAsia"/>
          <w:sz w:val="24"/>
          <w:szCs w:val="24"/>
        </w:rPr>
        <w:t>第一阶段评审</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42.3.1技术标的有效性审查：投标文件中没有任一种列于本办法附表二《技术标有效性审查表》中情形的，为有效投标文件。否则其投标文件将被否决。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42.3.2</w:t>
      </w:r>
      <w:r w:rsidRPr="008545FC">
        <w:rPr>
          <w:rFonts w:ascii="宋体" w:hAnsi="宋体"/>
          <w:sz w:val="24"/>
          <w:szCs w:val="24"/>
          <w:u w:val="single"/>
        </w:rPr>
        <w:t xml:space="preserve">     </w:t>
      </w:r>
      <w:r w:rsidRPr="008545FC">
        <w:rPr>
          <w:rFonts w:ascii="宋体" w:hAnsi="宋体" w:hint="eastAsia"/>
          <w:sz w:val="24"/>
          <w:szCs w:val="24"/>
        </w:rPr>
        <w:t>详细审查评分：评标委员会按照本办法附表</w:t>
      </w:r>
      <w:r w:rsidRPr="008545FC">
        <w:rPr>
          <w:rFonts w:ascii="宋体" w:hAnsi="宋体"/>
          <w:sz w:val="24"/>
          <w:szCs w:val="24"/>
          <w:u w:val="single"/>
        </w:rPr>
        <w:t xml:space="preserve">    </w:t>
      </w:r>
      <w:r w:rsidRPr="008545FC">
        <w:rPr>
          <w:rFonts w:ascii="宋体" w:hAnsi="宋体" w:hint="eastAsia"/>
          <w:sz w:val="24"/>
          <w:szCs w:val="24"/>
        </w:rPr>
        <w:t>《</w:t>
      </w:r>
      <w:r w:rsidRPr="008545FC">
        <w:rPr>
          <w:rFonts w:ascii="宋体" w:hAnsi="宋体"/>
          <w:sz w:val="24"/>
          <w:szCs w:val="24"/>
          <w:u w:val="single"/>
        </w:rPr>
        <w:t xml:space="preserve">      </w:t>
      </w:r>
      <w:r w:rsidRPr="008545FC">
        <w:rPr>
          <w:rFonts w:ascii="宋体" w:hAnsi="宋体" w:hint="eastAsia"/>
          <w:sz w:val="24"/>
          <w:szCs w:val="24"/>
        </w:rPr>
        <w:t>详细审查评分表》对通过技术标有效性审查的投标文件进行详细审查，评出</w:t>
      </w:r>
      <w:r w:rsidRPr="008545FC">
        <w:rPr>
          <w:rFonts w:ascii="宋体" w:hAnsi="宋体"/>
          <w:sz w:val="24"/>
          <w:szCs w:val="24"/>
          <w:u w:val="single"/>
        </w:rPr>
        <w:t xml:space="preserve">     </w:t>
      </w:r>
      <w:r w:rsidRPr="008545FC">
        <w:rPr>
          <w:rFonts w:ascii="宋体" w:hAnsi="宋体" w:hint="eastAsia"/>
          <w:sz w:val="24"/>
          <w:szCs w:val="24"/>
        </w:rPr>
        <w:t>得分。</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42.3.4评标委员会按照“第一阶段得分=</w:t>
      </w:r>
      <w:r w:rsidRPr="008545FC">
        <w:rPr>
          <w:rFonts w:ascii="宋体" w:hAnsi="宋体"/>
          <w:sz w:val="24"/>
          <w:szCs w:val="24"/>
          <w:u w:val="single"/>
        </w:rPr>
        <w:t xml:space="preserve">               </w:t>
      </w:r>
      <w:r w:rsidRPr="008545FC">
        <w:rPr>
          <w:rFonts w:ascii="宋体" w:hAnsi="宋体" w:hint="eastAsia"/>
          <w:sz w:val="24"/>
          <w:szCs w:val="24"/>
        </w:rPr>
        <w:t>的公式及投标须知前附表第</w:t>
      </w:r>
      <w:r w:rsidRPr="008545FC">
        <w:rPr>
          <w:rFonts w:ascii="宋体" w:hAnsi="宋体"/>
          <w:sz w:val="24"/>
          <w:szCs w:val="24"/>
        </w:rPr>
        <w:t>27项的规定，计算各投标人第一阶段得分(按四舍五入的原则保留两位小数)，并按照得分从高到低排列先后次序，若投标人得分相同的，则名次并列，占用名次。编写第一阶段评审报告。（适用于进行了技术标评分的）</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42.3.5招标人应在《投标须知前附表》中明确选择使用施工企业总排名或相应的施工专业承包排名计分。</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lastRenderedPageBreak/>
        <w:t>42.4 第二阶段评审</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42.4.1</w:t>
      </w:r>
      <w:r w:rsidRPr="008545FC">
        <w:rPr>
          <w:rFonts w:ascii="宋体" w:hAnsi="宋体" w:hint="eastAsia"/>
          <w:sz w:val="24"/>
          <w:szCs w:val="24"/>
        </w:rPr>
        <w:t>按照投标须知前附表第</w:t>
      </w:r>
      <w:r w:rsidRPr="008545FC">
        <w:rPr>
          <w:rFonts w:ascii="宋体" w:hAnsi="宋体"/>
          <w:sz w:val="24"/>
          <w:szCs w:val="24"/>
        </w:rPr>
        <w:t>25项规定，确定进入第二阶段评审的投标人。若在进入第二阶段的最后名次发生并列的，则所有并列的投标人均进入第二阶段。</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42.4.2若进入第二阶段投标人中有投标报价均大于等于最高投标限价*D%（D的取值范围为[94,100],由招标人自主确定）的（具体金额为：</w:t>
      </w:r>
      <w:r w:rsidRPr="008545FC">
        <w:rPr>
          <w:rFonts w:ascii="宋体" w:hAnsi="宋体"/>
          <w:sz w:val="24"/>
          <w:szCs w:val="24"/>
          <w:u w:val="single"/>
        </w:rPr>
        <w:t xml:space="preserve">      </w:t>
      </w:r>
      <w:r w:rsidRPr="008545FC">
        <w:rPr>
          <w:rFonts w:ascii="宋体" w:hAnsi="宋体" w:hint="eastAsia"/>
          <w:sz w:val="24"/>
          <w:szCs w:val="24"/>
        </w:rPr>
        <w:t>元），则本项目招标失败，由招标人依法重新招标。</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42.4.3投标文件经济标的评分</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42.4.3.1按方法</w:t>
      </w:r>
      <w:r w:rsidRPr="008545FC">
        <w:rPr>
          <w:rFonts w:ascii="宋体" w:hAnsi="宋体"/>
          <w:sz w:val="24"/>
          <w:szCs w:val="24"/>
          <w:u w:val="single"/>
        </w:rPr>
        <w:t xml:space="preserve">    </w:t>
      </w:r>
      <w:r w:rsidRPr="008545FC">
        <w:rPr>
          <w:rFonts w:ascii="宋体" w:hAnsi="宋体" w:hint="eastAsia"/>
          <w:sz w:val="24"/>
          <w:szCs w:val="24"/>
        </w:rPr>
        <w:t>计算评标参考价：</w:t>
      </w:r>
    </w:p>
    <w:p w:rsidR="00F37EF5" w:rsidRPr="008545FC" w:rsidRDefault="00D75DC9">
      <w:pPr>
        <w:widowControl/>
        <w:spacing w:line="360" w:lineRule="auto"/>
        <w:ind w:firstLineChars="200" w:firstLine="482"/>
        <w:rPr>
          <w:rFonts w:ascii="宋体" w:hAnsi="宋体"/>
          <w:b/>
          <w:bCs/>
          <w:kern w:val="0"/>
          <w:sz w:val="24"/>
          <w:szCs w:val="24"/>
        </w:rPr>
      </w:pPr>
      <w:r w:rsidRPr="008545FC">
        <w:rPr>
          <w:rFonts w:ascii="宋体" w:hAnsi="宋体" w:cs="仿宋" w:hint="eastAsia"/>
          <w:b/>
          <w:bCs/>
          <w:kern w:val="0"/>
          <w:sz w:val="24"/>
          <w:szCs w:val="24"/>
        </w:rPr>
        <w:t>方法一：加权平均法</w:t>
      </w:r>
    </w:p>
    <w:p w:rsidR="00F37EF5" w:rsidRPr="008545FC" w:rsidRDefault="00D75DC9">
      <w:pPr>
        <w:spacing w:line="360" w:lineRule="auto"/>
        <w:ind w:firstLineChars="200" w:firstLine="480"/>
        <w:rPr>
          <w:rFonts w:ascii="宋体" w:hAnsi="宋体" w:cs="仿宋"/>
          <w:sz w:val="24"/>
          <w:szCs w:val="24"/>
        </w:rPr>
      </w:pPr>
      <w:r w:rsidRPr="008545FC">
        <w:rPr>
          <w:rFonts w:ascii="宋体" w:hAnsi="宋体" w:cs="仿宋" w:hint="eastAsia"/>
          <w:sz w:val="24"/>
          <w:szCs w:val="24"/>
        </w:rPr>
        <w:t>技术标或技术标加诚信得分或第一阶段入围得分（具体由招标人自定）前</w:t>
      </w:r>
      <w:r w:rsidRPr="008545FC">
        <w:rPr>
          <w:rFonts w:ascii="宋体" w:hAnsi="宋体" w:cs="仿宋"/>
          <w:sz w:val="24"/>
          <w:szCs w:val="24"/>
        </w:rPr>
        <w:t>N</w:t>
      </w:r>
      <w:r w:rsidRPr="008545FC">
        <w:rPr>
          <w:rFonts w:ascii="宋体" w:hAnsi="宋体" w:cs="仿宋" w:hint="eastAsia"/>
          <w:sz w:val="24"/>
          <w:szCs w:val="24"/>
        </w:rPr>
        <w:t>名（</w:t>
      </w:r>
      <w:r w:rsidRPr="008545FC">
        <w:rPr>
          <w:rFonts w:ascii="宋体" w:hAnsi="宋体" w:cs="仿宋"/>
          <w:sz w:val="24"/>
          <w:szCs w:val="24"/>
        </w:rPr>
        <w:t>N≥5，具体由招标人自定）的经济报价加权平均，计算评标参考价。公式如下：</w:t>
      </w:r>
    </w:p>
    <w:p w:rsidR="00F37EF5" w:rsidRPr="008545FC" w:rsidRDefault="00D75DC9">
      <w:pPr>
        <w:spacing w:line="360" w:lineRule="auto"/>
        <w:ind w:firstLineChars="200" w:firstLine="480"/>
        <w:rPr>
          <w:rFonts w:ascii="宋体" w:hAnsi="宋体" w:cs="仿宋"/>
          <w:sz w:val="24"/>
          <w:szCs w:val="24"/>
        </w:rPr>
      </w:pPr>
      <w:r w:rsidRPr="008545FC">
        <w:rPr>
          <w:rFonts w:ascii="宋体" w:hAnsi="宋体" w:cs="仿宋" w:hint="eastAsia"/>
          <w:sz w:val="24"/>
          <w:szCs w:val="24"/>
        </w:rPr>
        <w:t>评标参考价</w:t>
      </w:r>
      <w:r w:rsidRPr="008545FC">
        <w:rPr>
          <w:rFonts w:ascii="宋体" w:hAnsi="宋体" w:cs="仿宋"/>
          <w:sz w:val="24"/>
          <w:szCs w:val="24"/>
        </w:rPr>
        <w:t>=</w:t>
      </w:r>
      <w:r w:rsidRPr="008545FC">
        <w:rPr>
          <w:rFonts w:ascii="宋体" w:hAnsi="宋体" w:cs="仿宋" w:hint="eastAsia"/>
          <w:sz w:val="24"/>
          <w:szCs w:val="24"/>
        </w:rPr>
        <w:t>Σ（投标人的投标报价</w:t>
      </w:r>
      <w:r w:rsidRPr="008545FC">
        <w:rPr>
          <w:rFonts w:ascii="宋体" w:hAnsi="宋体" w:cs="仿宋"/>
          <w:sz w:val="24"/>
          <w:szCs w:val="24"/>
        </w:rPr>
        <w:t>*</w:t>
      </w:r>
      <w:r w:rsidRPr="008545FC">
        <w:rPr>
          <w:rFonts w:ascii="宋体" w:hAnsi="宋体" w:cs="仿宋" w:hint="eastAsia"/>
          <w:sz w:val="24"/>
          <w:szCs w:val="24"/>
        </w:rPr>
        <w:t>报价权重）。</w:t>
      </w:r>
    </w:p>
    <w:p w:rsidR="00F37EF5" w:rsidRPr="008545FC" w:rsidRDefault="00D75DC9">
      <w:pPr>
        <w:spacing w:line="360" w:lineRule="auto"/>
        <w:ind w:firstLineChars="200" w:firstLine="480"/>
        <w:rPr>
          <w:rFonts w:ascii="宋体" w:hAnsi="宋体" w:cs="仿宋"/>
          <w:sz w:val="24"/>
          <w:szCs w:val="24"/>
        </w:rPr>
      </w:pPr>
      <w:r w:rsidRPr="008545FC">
        <w:rPr>
          <w:rFonts w:ascii="宋体" w:hAnsi="宋体" w:cs="仿宋" w:hint="eastAsia"/>
          <w:sz w:val="24"/>
          <w:szCs w:val="24"/>
        </w:rPr>
        <w:t>其中：报价权重的计算方法为：将</w:t>
      </w:r>
      <w:r w:rsidRPr="008545FC">
        <w:rPr>
          <w:rFonts w:ascii="宋体" w:hAnsi="宋体" w:cs="仿宋"/>
          <w:sz w:val="24"/>
          <w:szCs w:val="24"/>
        </w:rPr>
        <w:t>N</w:t>
      </w:r>
      <w:r w:rsidRPr="008545FC">
        <w:rPr>
          <w:rFonts w:ascii="宋体" w:hAnsi="宋体" w:cs="仿宋" w:hint="eastAsia"/>
          <w:sz w:val="24"/>
          <w:szCs w:val="24"/>
        </w:rPr>
        <w:t>名投标人按技术分由高至低进行排序，第一名投标人的权重为（</w:t>
      </w:r>
      <w:r w:rsidRPr="008545FC">
        <w:rPr>
          <w:rFonts w:ascii="宋体" w:hAnsi="宋体" w:cs="仿宋"/>
          <w:sz w:val="24"/>
          <w:szCs w:val="24"/>
        </w:rPr>
        <w:fldChar w:fldCharType="begin"/>
      </w:r>
      <w:r w:rsidRPr="008545FC">
        <w:rPr>
          <w:rFonts w:ascii="宋体" w:hAnsi="宋体" w:cs="仿宋"/>
          <w:sz w:val="24"/>
          <w:szCs w:val="24"/>
        </w:rPr>
        <w:instrText xml:space="preserve"> QUOTE </w:instrText>
      </w:r>
      <w:r w:rsidRPr="008545FC">
        <w:rPr>
          <w:rFonts w:ascii="宋体" w:hAnsi="宋体"/>
          <w:noProof/>
          <w:sz w:val="24"/>
          <w:szCs w:val="24"/>
        </w:rPr>
        <w:drawing>
          <wp:inline distT="0" distB="0" distL="0" distR="0" wp14:anchorId="64F43857" wp14:editId="08226076">
            <wp:extent cx="381000" cy="447675"/>
            <wp:effectExtent l="0" t="0" r="0" b="952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sidRPr="008545FC">
        <w:rPr>
          <w:rFonts w:ascii="宋体" w:hAnsi="宋体"/>
          <w:sz w:val="24"/>
          <w:szCs w:val="24"/>
        </w:rPr>
        <w:instrText xml:space="preserve"> \* MERGEFORMAT </w:instrText>
      </w:r>
      <w:r w:rsidRPr="008545FC">
        <w:rPr>
          <w:rFonts w:ascii="宋体" w:hAnsi="宋体" w:cs="仿宋"/>
          <w:sz w:val="24"/>
          <w:szCs w:val="24"/>
        </w:rPr>
        <w:fldChar w:fldCharType="separate"/>
      </w:r>
      <w:r w:rsidRPr="008545FC">
        <w:rPr>
          <w:rFonts w:ascii="宋体" w:hAnsi="宋体"/>
          <w:noProof/>
          <w:sz w:val="24"/>
          <w:szCs w:val="24"/>
        </w:rPr>
        <w:drawing>
          <wp:inline distT="0" distB="0" distL="0" distR="0" wp14:anchorId="29DB5633" wp14:editId="5E86B95E">
            <wp:extent cx="381000" cy="447675"/>
            <wp:effectExtent l="0" t="0" r="0" b="952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sidRPr="008545FC">
        <w:rPr>
          <w:rFonts w:ascii="宋体" w:hAnsi="宋体" w:cs="仿宋"/>
          <w:sz w:val="24"/>
          <w:szCs w:val="24"/>
        </w:rPr>
        <w:fldChar w:fldCharType="end"/>
      </w:r>
      <w:r w:rsidRPr="008545FC">
        <w:rPr>
          <w:rFonts w:ascii="宋体" w:hAnsi="宋体" w:cs="仿宋" w:hint="eastAsia"/>
          <w:sz w:val="24"/>
          <w:szCs w:val="24"/>
        </w:rPr>
        <w:t>），第二名投标人的权重为（</w:t>
      </w:r>
      <w:r w:rsidRPr="008545FC">
        <w:rPr>
          <w:rFonts w:ascii="宋体" w:hAnsi="宋体" w:cs="仿宋"/>
          <w:sz w:val="24"/>
          <w:szCs w:val="24"/>
        </w:rPr>
        <w:fldChar w:fldCharType="begin"/>
      </w:r>
      <w:r w:rsidRPr="008545FC">
        <w:rPr>
          <w:rFonts w:ascii="宋体" w:hAnsi="宋体" w:cs="仿宋"/>
          <w:sz w:val="24"/>
          <w:szCs w:val="24"/>
        </w:rPr>
        <w:instrText xml:space="preserve"> QUOTE </w:instrText>
      </w:r>
      <w:r w:rsidRPr="008545FC">
        <w:rPr>
          <w:rFonts w:ascii="宋体" w:hAnsi="宋体"/>
          <w:noProof/>
          <w:position w:val="-23"/>
          <w:sz w:val="24"/>
          <w:szCs w:val="24"/>
        </w:rPr>
        <w:drawing>
          <wp:inline distT="0" distB="0" distL="0" distR="0" wp14:anchorId="718238FE" wp14:editId="2BD14D0E">
            <wp:extent cx="323850" cy="4000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8545FC">
        <w:rPr>
          <w:rFonts w:ascii="宋体" w:hAnsi="宋体"/>
          <w:position w:val="-23"/>
          <w:sz w:val="24"/>
          <w:szCs w:val="24"/>
        </w:rPr>
        <w:instrText xml:space="preserve"> \* MERGEFORMAT </w:instrText>
      </w:r>
      <w:r w:rsidRPr="008545FC">
        <w:rPr>
          <w:rFonts w:ascii="宋体" w:hAnsi="宋体" w:cs="仿宋"/>
          <w:sz w:val="24"/>
          <w:szCs w:val="24"/>
        </w:rPr>
        <w:fldChar w:fldCharType="separate"/>
      </w:r>
      <w:r w:rsidRPr="008545FC">
        <w:rPr>
          <w:rFonts w:ascii="宋体" w:hAnsi="宋体"/>
          <w:noProof/>
          <w:position w:val="-23"/>
          <w:sz w:val="24"/>
          <w:szCs w:val="24"/>
        </w:rPr>
        <w:drawing>
          <wp:inline distT="0" distB="0" distL="0" distR="0" wp14:anchorId="1785D167" wp14:editId="03BF228E">
            <wp:extent cx="323850" cy="4000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8545FC">
        <w:rPr>
          <w:rFonts w:ascii="宋体" w:hAnsi="宋体" w:cs="仿宋"/>
          <w:sz w:val="24"/>
          <w:szCs w:val="24"/>
        </w:rPr>
        <w:fldChar w:fldCharType="end"/>
      </w:r>
      <w:r w:rsidRPr="008545FC">
        <w:rPr>
          <w:rFonts w:ascii="宋体" w:hAnsi="宋体" w:cs="仿宋" w:hint="eastAsia"/>
          <w:sz w:val="24"/>
          <w:szCs w:val="24"/>
        </w:rPr>
        <w:t>），以此类推，最后一名投标人的权重为（</w:t>
      </w:r>
      <w:r w:rsidRPr="008545FC">
        <w:rPr>
          <w:rFonts w:ascii="宋体" w:hAnsi="宋体" w:cs="仿宋"/>
          <w:sz w:val="24"/>
          <w:szCs w:val="24"/>
        </w:rPr>
        <w:fldChar w:fldCharType="begin"/>
      </w:r>
      <w:r w:rsidRPr="008545FC">
        <w:rPr>
          <w:rFonts w:ascii="宋体" w:hAnsi="宋体" w:cs="仿宋"/>
          <w:sz w:val="24"/>
          <w:szCs w:val="24"/>
        </w:rPr>
        <w:instrText xml:space="preserve"> QUOTE </w:instrText>
      </w:r>
      <w:r w:rsidRPr="008545FC">
        <w:rPr>
          <w:rFonts w:ascii="宋体" w:hAnsi="宋体"/>
          <w:noProof/>
          <w:position w:val="-23"/>
          <w:sz w:val="24"/>
          <w:szCs w:val="24"/>
        </w:rPr>
        <w:drawing>
          <wp:inline distT="0" distB="0" distL="0" distR="0" wp14:anchorId="569D55A9" wp14:editId="6CEC1773">
            <wp:extent cx="323850" cy="4000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8545FC">
        <w:rPr>
          <w:rFonts w:ascii="宋体" w:hAnsi="宋体"/>
          <w:position w:val="-23"/>
          <w:sz w:val="24"/>
          <w:szCs w:val="24"/>
        </w:rPr>
        <w:instrText xml:space="preserve"> \* MERGEFORMAT </w:instrText>
      </w:r>
      <w:r w:rsidRPr="008545FC">
        <w:rPr>
          <w:rFonts w:ascii="宋体" w:hAnsi="宋体" w:cs="仿宋"/>
          <w:sz w:val="24"/>
          <w:szCs w:val="24"/>
        </w:rPr>
        <w:fldChar w:fldCharType="separate"/>
      </w:r>
      <w:r w:rsidRPr="008545FC">
        <w:rPr>
          <w:rFonts w:ascii="宋体" w:hAnsi="宋体"/>
          <w:noProof/>
          <w:position w:val="-23"/>
          <w:sz w:val="24"/>
          <w:szCs w:val="24"/>
        </w:rPr>
        <w:drawing>
          <wp:inline distT="0" distB="0" distL="0" distR="0" wp14:anchorId="384C7590" wp14:editId="6846E69C">
            <wp:extent cx="323850" cy="4000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sidRPr="008545FC">
        <w:rPr>
          <w:rFonts w:ascii="宋体" w:hAnsi="宋体" w:cs="仿宋"/>
          <w:sz w:val="24"/>
          <w:szCs w:val="24"/>
        </w:rPr>
        <w:fldChar w:fldCharType="end"/>
      </w:r>
      <w:r w:rsidRPr="008545FC">
        <w:rPr>
          <w:rFonts w:ascii="宋体" w:hAnsi="宋体" w:cs="仿宋" w:hint="eastAsia"/>
          <w:sz w:val="24"/>
          <w:szCs w:val="24"/>
        </w:rPr>
        <w:t>）。</w:t>
      </w:r>
    </w:p>
    <w:p w:rsidR="00F37EF5" w:rsidRPr="008545FC" w:rsidRDefault="00D75DC9">
      <w:pPr>
        <w:widowControl/>
        <w:spacing w:line="360" w:lineRule="auto"/>
        <w:ind w:firstLineChars="200" w:firstLine="482"/>
        <w:rPr>
          <w:rFonts w:ascii="宋体" w:hAnsi="宋体"/>
          <w:b/>
          <w:bCs/>
          <w:kern w:val="0"/>
          <w:sz w:val="24"/>
          <w:szCs w:val="24"/>
        </w:rPr>
      </w:pPr>
      <w:r w:rsidRPr="008545FC">
        <w:rPr>
          <w:rFonts w:ascii="宋体" w:hAnsi="宋体" w:cs="仿宋" w:hint="eastAsia"/>
          <w:b/>
          <w:bCs/>
          <w:kern w:val="0"/>
          <w:sz w:val="24"/>
          <w:szCs w:val="24"/>
        </w:rPr>
        <w:t>方法二：区间抽取法</w:t>
      </w:r>
    </w:p>
    <w:p w:rsidR="00F37EF5" w:rsidRPr="008545FC" w:rsidRDefault="00D75DC9">
      <w:pPr>
        <w:widowControl/>
        <w:snapToGrid w:val="0"/>
        <w:spacing w:line="360" w:lineRule="auto"/>
        <w:ind w:firstLineChars="200" w:firstLine="480"/>
        <w:rPr>
          <w:rFonts w:ascii="宋体" w:hAnsi="宋体"/>
          <w:kern w:val="0"/>
          <w:sz w:val="24"/>
          <w:szCs w:val="24"/>
        </w:rPr>
      </w:pPr>
      <w:r w:rsidRPr="008545FC">
        <w:rPr>
          <w:rFonts w:ascii="宋体" w:hAnsi="宋体" w:cs="仿宋" w:hint="eastAsia"/>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F37EF5" w:rsidRPr="008545FC" w:rsidRDefault="00D75DC9">
      <w:pPr>
        <w:widowControl/>
        <w:snapToGrid w:val="0"/>
        <w:spacing w:line="360" w:lineRule="auto"/>
        <w:ind w:firstLineChars="200" w:firstLine="480"/>
        <w:rPr>
          <w:rFonts w:ascii="宋体" w:hAnsi="宋体"/>
          <w:kern w:val="0"/>
          <w:sz w:val="24"/>
          <w:szCs w:val="24"/>
          <w:vertAlign w:val="subscript"/>
        </w:rPr>
      </w:pPr>
      <w:r w:rsidRPr="008545FC">
        <w:rPr>
          <w:rFonts w:ascii="宋体" w:hAnsi="宋体" w:cs="仿宋" w:hint="eastAsia"/>
          <w:kern w:val="0"/>
          <w:sz w:val="24"/>
          <w:szCs w:val="24"/>
        </w:rPr>
        <w:t>评标参考价</w:t>
      </w:r>
      <w:r w:rsidRPr="008545FC">
        <w:rPr>
          <w:rFonts w:ascii="宋体" w:hAnsi="宋体" w:cs="仿宋"/>
          <w:kern w:val="0"/>
          <w:sz w:val="24"/>
          <w:szCs w:val="24"/>
        </w:rPr>
        <w:t>=</w:t>
      </w:r>
      <w:r w:rsidRPr="008545FC">
        <w:rPr>
          <w:rFonts w:ascii="宋体" w:hAnsi="宋体" w:cs="仿宋" w:hint="eastAsia"/>
          <w:kern w:val="0"/>
          <w:sz w:val="24"/>
          <w:szCs w:val="24"/>
        </w:rPr>
        <w:t>（</w:t>
      </w:r>
      <w:r w:rsidRPr="008545FC">
        <w:rPr>
          <w:rFonts w:ascii="宋体" w:hAnsi="宋体" w:cs="仿宋"/>
          <w:kern w:val="0"/>
          <w:sz w:val="24"/>
          <w:szCs w:val="24"/>
        </w:rPr>
        <w:t>Q</w:t>
      </w:r>
      <w:r w:rsidRPr="008545FC">
        <w:rPr>
          <w:rFonts w:ascii="宋体" w:hAnsi="宋体" w:cs="仿宋" w:hint="eastAsia"/>
          <w:kern w:val="0"/>
          <w:sz w:val="24"/>
          <w:szCs w:val="24"/>
          <w:vertAlign w:val="subscript"/>
        </w:rPr>
        <w:t>高</w:t>
      </w:r>
      <w:r w:rsidRPr="008545FC">
        <w:rPr>
          <w:rFonts w:ascii="宋体" w:hAnsi="宋体" w:cs="仿宋"/>
          <w:kern w:val="0"/>
          <w:sz w:val="24"/>
          <w:szCs w:val="24"/>
        </w:rPr>
        <w:t>-Q</w:t>
      </w:r>
      <w:r w:rsidRPr="008545FC">
        <w:rPr>
          <w:rFonts w:ascii="宋体" w:hAnsi="宋体" w:cs="仿宋" w:hint="eastAsia"/>
          <w:kern w:val="0"/>
          <w:sz w:val="24"/>
          <w:szCs w:val="24"/>
          <w:vertAlign w:val="subscript"/>
        </w:rPr>
        <w:t>低</w:t>
      </w:r>
      <w:r w:rsidRPr="008545FC">
        <w:rPr>
          <w:rFonts w:ascii="宋体" w:hAnsi="宋体" w:cs="仿宋" w:hint="eastAsia"/>
          <w:kern w:val="0"/>
          <w:sz w:val="24"/>
          <w:szCs w:val="24"/>
        </w:rPr>
        <w:t>）</w:t>
      </w:r>
      <w:r w:rsidRPr="008545FC">
        <w:rPr>
          <w:rFonts w:ascii="宋体" w:hAnsi="宋体" w:cs="仿宋"/>
          <w:kern w:val="0"/>
          <w:sz w:val="24"/>
          <w:szCs w:val="24"/>
        </w:rPr>
        <w:t>/100*</w:t>
      </w:r>
      <w:r w:rsidRPr="008545FC">
        <w:rPr>
          <w:rFonts w:ascii="宋体" w:hAnsi="宋体" w:cs="仿宋" w:hint="eastAsia"/>
          <w:kern w:val="0"/>
          <w:sz w:val="24"/>
          <w:szCs w:val="24"/>
        </w:rPr>
        <w:t>Ｘ</w:t>
      </w:r>
      <w:r w:rsidRPr="008545FC">
        <w:rPr>
          <w:rFonts w:ascii="宋体" w:hAnsi="宋体" w:cs="仿宋"/>
          <w:kern w:val="0"/>
          <w:sz w:val="24"/>
          <w:szCs w:val="24"/>
        </w:rPr>
        <w:t>+Q</w:t>
      </w:r>
      <w:r w:rsidRPr="008545FC">
        <w:rPr>
          <w:rFonts w:ascii="宋体" w:hAnsi="宋体" w:cs="仿宋" w:hint="eastAsia"/>
          <w:kern w:val="0"/>
          <w:sz w:val="24"/>
          <w:szCs w:val="24"/>
          <w:vertAlign w:val="subscript"/>
        </w:rPr>
        <w:t>低</w:t>
      </w:r>
    </w:p>
    <w:p w:rsidR="00F37EF5" w:rsidRPr="008545FC" w:rsidRDefault="00D75DC9">
      <w:pPr>
        <w:widowControl/>
        <w:snapToGrid w:val="0"/>
        <w:spacing w:line="360" w:lineRule="auto"/>
        <w:ind w:firstLineChars="200" w:firstLine="480"/>
        <w:rPr>
          <w:rFonts w:ascii="宋体" w:hAnsi="宋体"/>
          <w:sz w:val="24"/>
          <w:szCs w:val="24"/>
        </w:rPr>
      </w:pPr>
      <w:r w:rsidRPr="008545FC">
        <w:rPr>
          <w:rFonts w:ascii="宋体" w:hAnsi="宋体" w:cs="仿宋"/>
          <w:sz w:val="24"/>
          <w:szCs w:val="24"/>
        </w:rPr>
        <w:t>Q</w:t>
      </w:r>
      <w:r w:rsidRPr="008545FC">
        <w:rPr>
          <w:rFonts w:ascii="宋体" w:hAnsi="宋体" w:cs="仿宋" w:hint="eastAsia"/>
          <w:sz w:val="24"/>
          <w:szCs w:val="24"/>
          <w:vertAlign w:val="subscript"/>
        </w:rPr>
        <w:t>低</w:t>
      </w:r>
      <w:r w:rsidRPr="008545FC">
        <w:rPr>
          <w:rFonts w:ascii="宋体" w:hAnsi="宋体" w:cs="仿宋" w:hint="eastAsia"/>
          <w:sz w:val="24"/>
          <w:szCs w:val="24"/>
        </w:rPr>
        <w:t>：为达到或超过技术标及格分数线的投标人最低报价与工程成本警示价两者中的较高值；</w:t>
      </w:r>
    </w:p>
    <w:p w:rsidR="00F37EF5" w:rsidRPr="008545FC" w:rsidRDefault="00D75DC9">
      <w:pPr>
        <w:spacing w:line="360" w:lineRule="auto"/>
        <w:ind w:firstLineChars="200" w:firstLine="480"/>
        <w:rPr>
          <w:rFonts w:ascii="宋体" w:hAnsi="宋体" w:cs="仿宋"/>
          <w:sz w:val="24"/>
          <w:szCs w:val="24"/>
        </w:rPr>
      </w:pPr>
      <w:r w:rsidRPr="008545FC">
        <w:rPr>
          <w:rFonts w:ascii="宋体" w:hAnsi="宋体" w:cs="仿宋"/>
          <w:kern w:val="0"/>
          <w:sz w:val="24"/>
          <w:szCs w:val="24"/>
        </w:rPr>
        <w:t>Q</w:t>
      </w:r>
      <w:r w:rsidRPr="008545FC">
        <w:rPr>
          <w:rFonts w:ascii="宋体" w:hAnsi="宋体" w:cs="仿宋" w:hint="eastAsia"/>
          <w:kern w:val="0"/>
          <w:sz w:val="24"/>
          <w:szCs w:val="24"/>
          <w:vertAlign w:val="subscript"/>
        </w:rPr>
        <w:t>高</w:t>
      </w:r>
      <w:r w:rsidRPr="008545FC">
        <w:rPr>
          <w:rFonts w:ascii="宋体" w:hAnsi="宋体" w:cs="仿宋" w:hint="eastAsia"/>
          <w:sz w:val="24"/>
          <w:szCs w:val="24"/>
        </w:rPr>
        <w:t>：为（最高投标限价</w:t>
      </w:r>
      <w:r w:rsidRPr="008545FC">
        <w:rPr>
          <w:rFonts w:ascii="宋体" w:hAnsi="宋体" w:cs="仿宋"/>
          <w:sz w:val="24"/>
          <w:szCs w:val="24"/>
        </w:rPr>
        <w:t>*D%</w:t>
      </w:r>
      <w:r w:rsidRPr="008545FC">
        <w:rPr>
          <w:rFonts w:ascii="宋体" w:hAnsi="宋体" w:cs="仿宋" w:hint="eastAsia"/>
          <w:sz w:val="24"/>
          <w:szCs w:val="24"/>
        </w:rPr>
        <w:t>）（</w:t>
      </w:r>
      <w:r w:rsidRPr="008545FC">
        <w:rPr>
          <w:rFonts w:ascii="宋体" w:hAnsi="宋体" w:cs="仿宋"/>
          <w:sz w:val="24"/>
          <w:szCs w:val="24"/>
        </w:rPr>
        <w:t>D</w:t>
      </w:r>
      <w:r w:rsidRPr="008545FC">
        <w:rPr>
          <w:rFonts w:ascii="宋体" w:hAnsi="宋体" w:cs="仿宋" w:hint="eastAsia"/>
          <w:sz w:val="24"/>
          <w:szCs w:val="24"/>
        </w:rPr>
        <w:t>的取值范围为</w:t>
      </w:r>
      <w:r w:rsidRPr="008545FC">
        <w:rPr>
          <w:rFonts w:ascii="宋体" w:hAnsi="宋体" w:cs="仿宋"/>
          <w:sz w:val="24"/>
          <w:szCs w:val="24"/>
        </w:rPr>
        <w:t>[94,100],</w:t>
      </w:r>
      <w:r w:rsidRPr="008545FC">
        <w:rPr>
          <w:rFonts w:ascii="宋体" w:hAnsi="宋体" w:cs="仿宋" w:hint="eastAsia"/>
          <w:sz w:val="24"/>
          <w:szCs w:val="24"/>
        </w:rPr>
        <w:t>由招标人自定）</w:t>
      </w:r>
    </w:p>
    <w:p w:rsidR="00F37EF5" w:rsidRPr="008545FC" w:rsidRDefault="00D75DC9">
      <w:pPr>
        <w:spacing w:line="360" w:lineRule="auto"/>
        <w:ind w:firstLineChars="200" w:firstLine="480"/>
        <w:rPr>
          <w:rFonts w:ascii="宋体" w:hAnsi="宋体"/>
          <w:sz w:val="24"/>
          <w:szCs w:val="24"/>
        </w:rPr>
      </w:pPr>
      <w:r w:rsidRPr="008545FC">
        <w:rPr>
          <w:rFonts w:ascii="宋体" w:hAnsi="宋体" w:cs="仿宋"/>
          <w:sz w:val="24"/>
          <w:szCs w:val="24"/>
        </w:rPr>
        <w:t xml:space="preserve">    X:</w:t>
      </w:r>
      <w:r w:rsidRPr="008545FC">
        <w:rPr>
          <w:rFonts w:ascii="宋体" w:hAnsi="宋体" w:cs="仿宋" w:hint="eastAsia"/>
          <w:sz w:val="24"/>
          <w:szCs w:val="24"/>
        </w:rPr>
        <w:t>为等分点值，在开标前从</w:t>
      </w:r>
      <w:r w:rsidRPr="008545FC">
        <w:rPr>
          <w:rFonts w:ascii="宋体" w:hAnsi="宋体" w:cs="仿宋"/>
          <w:sz w:val="24"/>
          <w:szCs w:val="24"/>
        </w:rPr>
        <w:t>[0,100]</w:t>
      </w:r>
      <w:r w:rsidRPr="008545FC">
        <w:rPr>
          <w:rFonts w:ascii="宋体" w:hAnsi="宋体" w:cs="仿宋" w:hint="eastAsia"/>
          <w:sz w:val="24"/>
          <w:szCs w:val="24"/>
        </w:rPr>
        <w:t>整数中随机抽取</w:t>
      </w:r>
    </w:p>
    <w:p w:rsidR="00F37EF5" w:rsidRPr="008545FC" w:rsidRDefault="00D75DC9">
      <w:pPr>
        <w:spacing w:line="360" w:lineRule="auto"/>
        <w:ind w:firstLineChars="200" w:firstLine="480"/>
        <w:rPr>
          <w:rFonts w:ascii="宋体" w:hAnsi="宋体"/>
          <w:sz w:val="24"/>
          <w:szCs w:val="24"/>
        </w:rPr>
      </w:pPr>
      <w:r w:rsidRPr="008545FC">
        <w:rPr>
          <w:rFonts w:ascii="宋体" w:hAnsi="宋体" w:cs="宋体"/>
          <w:kern w:val="0"/>
          <w:sz w:val="24"/>
          <w:szCs w:val="24"/>
        </w:rPr>
        <w:t>42.4.3.2</w:t>
      </w:r>
      <w:r w:rsidRPr="008545FC">
        <w:rPr>
          <w:rFonts w:ascii="宋体" w:hAnsi="宋体" w:hint="eastAsia"/>
          <w:sz w:val="24"/>
          <w:szCs w:val="24"/>
        </w:rPr>
        <w:t>当标价等于评标参考价时得</w:t>
      </w:r>
      <w:r w:rsidRPr="008545FC">
        <w:rPr>
          <w:rFonts w:ascii="宋体" w:hAnsi="宋体"/>
          <w:sz w:val="24"/>
          <w:szCs w:val="24"/>
        </w:rPr>
        <w:t>100</w:t>
      </w:r>
      <w:r w:rsidRPr="008545FC">
        <w:rPr>
          <w:rFonts w:ascii="宋体" w:hAnsi="宋体" w:hint="eastAsia"/>
          <w:sz w:val="24"/>
          <w:szCs w:val="24"/>
        </w:rPr>
        <w:t>分，标价每高于评标参考价</w:t>
      </w:r>
      <w:r w:rsidRPr="008545FC">
        <w:rPr>
          <w:rFonts w:ascii="宋体" w:hAnsi="宋体"/>
          <w:sz w:val="24"/>
          <w:szCs w:val="24"/>
        </w:rPr>
        <w:t>1%</w:t>
      </w:r>
      <w:r w:rsidRPr="008545FC">
        <w:rPr>
          <w:rFonts w:ascii="宋体" w:hAnsi="宋体" w:hint="eastAsia"/>
          <w:sz w:val="24"/>
          <w:szCs w:val="24"/>
        </w:rPr>
        <w:t>，扣</w:t>
      </w:r>
      <w:r w:rsidRPr="008545FC">
        <w:rPr>
          <w:rFonts w:ascii="宋体" w:hAnsi="宋体"/>
          <w:sz w:val="24"/>
          <w:szCs w:val="24"/>
        </w:rPr>
        <w:t>1.5</w:t>
      </w:r>
      <w:r w:rsidRPr="008545FC">
        <w:rPr>
          <w:rFonts w:ascii="宋体" w:hAnsi="宋体" w:hint="eastAsia"/>
          <w:sz w:val="24"/>
          <w:szCs w:val="24"/>
        </w:rPr>
        <w:t>分，每低于评标参考价</w:t>
      </w:r>
      <w:r w:rsidRPr="008545FC">
        <w:rPr>
          <w:rFonts w:ascii="宋体" w:hAnsi="宋体"/>
          <w:sz w:val="24"/>
          <w:szCs w:val="24"/>
        </w:rPr>
        <w:t>1%</w:t>
      </w:r>
      <w:r w:rsidRPr="008545FC">
        <w:rPr>
          <w:rFonts w:ascii="宋体" w:hAnsi="宋体" w:hint="eastAsia"/>
          <w:sz w:val="24"/>
          <w:szCs w:val="24"/>
        </w:rPr>
        <w:t>，扣</w:t>
      </w:r>
      <w:r w:rsidRPr="008545FC">
        <w:rPr>
          <w:rFonts w:ascii="宋体" w:hAnsi="宋体"/>
          <w:sz w:val="24"/>
          <w:szCs w:val="24"/>
        </w:rPr>
        <w:t>1</w:t>
      </w:r>
      <w:r w:rsidRPr="008545FC">
        <w:rPr>
          <w:rFonts w:ascii="宋体" w:hAnsi="宋体" w:hint="eastAsia"/>
          <w:sz w:val="24"/>
          <w:szCs w:val="24"/>
        </w:rPr>
        <w:t>分，扣至</w:t>
      </w:r>
      <w:r w:rsidRPr="008545FC">
        <w:rPr>
          <w:rFonts w:ascii="宋体" w:hAnsi="宋体"/>
          <w:sz w:val="24"/>
          <w:szCs w:val="24"/>
        </w:rPr>
        <w:t>0</w:t>
      </w:r>
      <w:r w:rsidRPr="008545FC">
        <w:rPr>
          <w:rFonts w:ascii="宋体" w:hAnsi="宋体" w:hint="eastAsia"/>
          <w:sz w:val="24"/>
          <w:szCs w:val="24"/>
        </w:rPr>
        <w:t>分为止，得出经济分，精确到小数点后两</w:t>
      </w:r>
      <w:r w:rsidRPr="008545FC">
        <w:rPr>
          <w:rFonts w:ascii="宋体" w:hAnsi="宋体" w:hint="eastAsia"/>
          <w:sz w:val="24"/>
          <w:szCs w:val="24"/>
        </w:rPr>
        <w:lastRenderedPageBreak/>
        <w:t>位。</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42.4.3.3评标委员会按投标须知前附表第32项的规定确定排序。</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42.4.4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42.4.5经济标的算术校核。评标委员会对进行经济标有效性审查的投标文件投标报价按照就低不就高的原则进行算术校核，具体标准如下：</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42.4.5.1如果数字表示的金额和用文字表示的金额不一致时，应以文字表示的金额为准；</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42.4.5.2经算术复核的投标人报价与其投标报价不一致时，按就低不就高原则确定其最终报价；</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42.4.5.3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42.4.5.4</w:t>
      </w:r>
      <w:r w:rsidRPr="008545FC">
        <w:rPr>
          <w:rFonts w:ascii="宋体" w:hAnsi="宋体" w:hint="eastAsia"/>
          <w:sz w:val="24"/>
          <w:szCs w:val="24"/>
        </w:rPr>
        <w:t>当合价、金额累加错误时，按就低不就高原则，如果累加修正值小于原累加值，则按累加修正值；如果累加修正值大于原累加值，则按原累加值；</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42.4.5.5</w:t>
      </w:r>
      <w:r w:rsidRPr="008545FC">
        <w:rPr>
          <w:rFonts w:ascii="宋体" w:hAnsi="宋体" w:hint="eastAsia"/>
          <w:sz w:val="24"/>
          <w:szCs w:val="24"/>
        </w:rPr>
        <w:t>如果投标人的有关规费、暂列金额、暂估价、绿色施工安全防护措施费等未按招标文件规定的金额填写的，由评标委员会按照招标文件规定的金额进行修正；</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42.4.5.6</w:t>
      </w:r>
      <w:r w:rsidRPr="008545FC">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lastRenderedPageBreak/>
        <w:t>42.4.5.7</w:t>
      </w:r>
      <w:r w:rsidRPr="008545FC">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按就低不就高原则，当修正后报价小于原报价，总价按修正后报价；当修正后报价大于原报价，总价按原报价，并在签订合同时载明在结算价中扣除修正报价与原报价的差额。</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42.4.5.8</w:t>
      </w:r>
      <w:r w:rsidRPr="008545FC">
        <w:rPr>
          <w:rFonts w:ascii="宋体" w:hAnsi="宋体" w:hint="eastAsia"/>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42.5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42.6评标委员会应在通过投标文件经济标有效性审查的投标人中，按步骤42.4确定的投标人第二阶段排序，推荐前3</w:t>
      </w:r>
      <w:r w:rsidRPr="008545FC">
        <w:rPr>
          <w:rFonts w:ascii="宋体" w:hAnsi="宋体" w:hint="eastAsia"/>
          <w:sz w:val="24"/>
          <w:szCs w:val="24"/>
        </w:rPr>
        <w:t>名依次为第一中标候选人至第三中标候选人</w:t>
      </w:r>
      <w:r w:rsidRPr="008545FC">
        <w:rPr>
          <w:rFonts w:ascii="宋体" w:hAnsi="宋体"/>
          <w:sz w:val="24"/>
          <w:szCs w:val="24"/>
        </w:rPr>
        <w:t>,</w:t>
      </w:r>
      <w:r w:rsidRPr="008545FC">
        <w:rPr>
          <w:rFonts w:ascii="宋体" w:hAnsi="宋体" w:hint="eastAsia"/>
          <w:sz w:val="24"/>
          <w:szCs w:val="24"/>
        </w:rPr>
        <w:t>并编制评标报告。</w:t>
      </w:r>
    </w:p>
    <w:p w:rsidR="00F37EF5" w:rsidRPr="008545FC" w:rsidRDefault="00D75DC9">
      <w:pPr>
        <w:spacing w:line="360" w:lineRule="auto"/>
        <w:ind w:firstLineChars="200" w:firstLine="480"/>
        <w:rPr>
          <w:rFonts w:ascii="宋体" w:hAnsi="宋体"/>
          <w:sz w:val="24"/>
          <w:szCs w:val="24"/>
        </w:rPr>
      </w:pPr>
      <w:r w:rsidRPr="008545FC">
        <w:rPr>
          <w:rFonts w:ascii="宋体" w:hAnsi="宋体"/>
          <w:sz w:val="24"/>
          <w:szCs w:val="24"/>
        </w:rPr>
        <w:t>42.7若通过经济标有效性审查的投标人不足三家，应当依法重新招标。（当N</w:t>
      </w:r>
      <w:r w:rsidRPr="008545FC">
        <w:rPr>
          <w:rFonts w:ascii="宋体" w:hAnsi="宋体" w:hint="eastAsia"/>
          <w:sz w:val="24"/>
          <w:szCs w:val="24"/>
        </w:rPr>
        <w:t>个标段同时招标且不允许兼中时，若有效投标人不足</w:t>
      </w:r>
      <w:r w:rsidRPr="008545FC">
        <w:rPr>
          <w:rFonts w:ascii="宋体" w:hAnsi="宋体"/>
          <w:sz w:val="24"/>
          <w:szCs w:val="24"/>
        </w:rPr>
        <w:t>N+2</w:t>
      </w:r>
      <w:r w:rsidRPr="008545FC">
        <w:rPr>
          <w:rFonts w:ascii="宋体" w:hAnsi="宋体" w:hint="eastAsia"/>
          <w:sz w:val="24"/>
          <w:szCs w:val="24"/>
        </w:rPr>
        <w:t>家，应当依法重新招标）</w:t>
      </w:r>
    </w:p>
    <w:p w:rsidR="00F37EF5" w:rsidRPr="008545FC" w:rsidRDefault="00D75DC9">
      <w:pPr>
        <w:spacing w:line="360" w:lineRule="auto"/>
        <w:rPr>
          <w:rFonts w:ascii="宋体" w:hAnsi="宋体"/>
          <w:sz w:val="24"/>
          <w:szCs w:val="24"/>
        </w:rPr>
      </w:pPr>
      <w:r w:rsidRPr="008545FC">
        <w:rPr>
          <w:rFonts w:ascii="宋体" w:hAnsi="宋体"/>
          <w:sz w:val="24"/>
          <w:szCs w:val="24"/>
        </w:rPr>
        <w:br w:type="page"/>
      </w:r>
    </w:p>
    <w:p w:rsidR="00F37EF5" w:rsidRPr="008545FC" w:rsidRDefault="00D75DC9">
      <w:pPr>
        <w:pStyle w:val="3"/>
      </w:pPr>
      <w:bookmarkStart w:id="46" w:name="_Toc70342604"/>
      <w:bookmarkStart w:id="47" w:name="_Toc26078"/>
      <w:r w:rsidRPr="008545FC">
        <w:rPr>
          <w:rFonts w:hint="eastAsia"/>
        </w:rPr>
        <w:lastRenderedPageBreak/>
        <w:t>附表一</w:t>
      </w:r>
      <w:bookmarkEnd w:id="46"/>
      <w:bookmarkEnd w:id="47"/>
    </w:p>
    <w:p w:rsidR="00F37EF5" w:rsidRPr="008545FC" w:rsidRDefault="00D75DC9">
      <w:pPr>
        <w:jc w:val="center"/>
        <w:rPr>
          <w:rFonts w:ascii="宋体" w:hAnsi="宋体"/>
          <w:b/>
          <w:sz w:val="32"/>
          <w:szCs w:val="32"/>
        </w:rPr>
      </w:pPr>
      <w:r w:rsidRPr="008545FC">
        <w:rPr>
          <w:rFonts w:ascii="宋体" w:hAnsi="宋体" w:hint="eastAsia"/>
          <w:b/>
          <w:sz w:val="32"/>
          <w:szCs w:val="32"/>
        </w:rPr>
        <w:t>资格审查表</w:t>
      </w:r>
    </w:p>
    <w:p w:rsidR="00F37EF5" w:rsidRPr="008545FC" w:rsidRDefault="00D75DC9">
      <w:pPr>
        <w:spacing w:line="480" w:lineRule="auto"/>
        <w:rPr>
          <w:rFonts w:ascii="宋体" w:hAnsi="宋体"/>
          <w:sz w:val="24"/>
          <w:szCs w:val="24"/>
        </w:rPr>
      </w:pPr>
      <w:r w:rsidRPr="008545FC">
        <w:rPr>
          <w:rFonts w:ascii="宋体" w:hAnsi="宋体" w:hint="eastAsia"/>
          <w:sz w:val="24"/>
          <w:szCs w:val="24"/>
        </w:rPr>
        <w:t>工程名称：广州市天然气利用工程四期工程中新知识城能源站配套管线工程中新知识城北部调压站施工总承包（第三次）</w:t>
      </w:r>
    </w:p>
    <w:tbl>
      <w:tblPr>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80"/>
        <w:gridCol w:w="3591"/>
        <w:gridCol w:w="720"/>
      </w:tblGrid>
      <w:tr w:rsidR="00F37EF5" w:rsidRPr="008545FC">
        <w:tc>
          <w:tcPr>
            <w:tcW w:w="675"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b/>
                <w:szCs w:val="21"/>
              </w:rPr>
            </w:pPr>
            <w:r w:rsidRPr="008545FC">
              <w:rPr>
                <w:rFonts w:ascii="宋体" w:hAnsi="宋体" w:hint="eastAsia"/>
                <w:b/>
                <w:szCs w:val="21"/>
              </w:rPr>
              <w:t>序号</w:t>
            </w:r>
          </w:p>
        </w:tc>
        <w:tc>
          <w:tcPr>
            <w:tcW w:w="378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b/>
                <w:szCs w:val="21"/>
              </w:rPr>
            </w:pPr>
            <w:r w:rsidRPr="008545FC">
              <w:rPr>
                <w:rFonts w:ascii="宋体" w:hAnsi="宋体" w:hint="eastAsia"/>
                <w:b/>
                <w:szCs w:val="21"/>
              </w:rPr>
              <w:t>审查项目</w:t>
            </w:r>
          </w:p>
        </w:tc>
        <w:tc>
          <w:tcPr>
            <w:tcW w:w="359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b/>
                <w:szCs w:val="21"/>
              </w:rPr>
            </w:pPr>
            <w:r w:rsidRPr="008545FC">
              <w:rPr>
                <w:rFonts w:ascii="宋体" w:hAnsi="宋体" w:hint="eastAsia"/>
                <w:b/>
                <w:szCs w:val="21"/>
              </w:rPr>
              <w:t>须审查的资料</w:t>
            </w:r>
          </w:p>
        </w:tc>
        <w:tc>
          <w:tcPr>
            <w:tcW w:w="72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b/>
                <w:szCs w:val="21"/>
              </w:rPr>
            </w:pPr>
            <w:r w:rsidRPr="008545FC">
              <w:rPr>
                <w:rFonts w:ascii="宋体" w:hAnsi="宋体" w:hint="eastAsia"/>
                <w:b/>
                <w:szCs w:val="21"/>
              </w:rPr>
              <w:t>审查结果</w:t>
            </w:r>
          </w:p>
        </w:tc>
      </w:tr>
      <w:tr w:rsidR="00F37EF5" w:rsidRPr="008545FC">
        <w:tc>
          <w:tcPr>
            <w:tcW w:w="675"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szCs w:val="21"/>
              </w:rPr>
              <w:t>1</w:t>
            </w:r>
          </w:p>
        </w:tc>
        <w:tc>
          <w:tcPr>
            <w:tcW w:w="378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hint="eastAsia"/>
                <w:szCs w:val="21"/>
              </w:rPr>
              <w:t>投标人参加投标的意思表达清楚，投标人代表被授权有效</w:t>
            </w:r>
          </w:p>
        </w:tc>
        <w:tc>
          <w:tcPr>
            <w:tcW w:w="359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hint="eastAsia"/>
                <w:szCs w:val="21"/>
              </w:rPr>
              <w:t>投标人声明、法定代表人证明书；委托投标的还应提供法人授权委托证明书</w:t>
            </w:r>
          </w:p>
        </w:tc>
        <w:tc>
          <w:tcPr>
            <w:tcW w:w="720"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spacing w:before="120" w:after="60"/>
              <w:jc w:val="center"/>
              <w:rPr>
                <w:rFonts w:ascii="宋体" w:hAnsi="宋体"/>
                <w:szCs w:val="21"/>
              </w:rPr>
            </w:pPr>
          </w:p>
        </w:tc>
      </w:tr>
      <w:tr w:rsidR="00F37EF5" w:rsidRPr="008545FC">
        <w:tc>
          <w:tcPr>
            <w:tcW w:w="675"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szCs w:val="21"/>
              </w:rPr>
              <w:t>2</w:t>
            </w:r>
          </w:p>
        </w:tc>
        <w:tc>
          <w:tcPr>
            <w:tcW w:w="378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hint="eastAsia"/>
                <w:szCs w:val="21"/>
              </w:rPr>
              <w:t>投标人均具有独立法人资格，按国家法律经营</w:t>
            </w:r>
          </w:p>
        </w:tc>
        <w:tc>
          <w:tcPr>
            <w:tcW w:w="359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u w:val="single"/>
              </w:rPr>
            </w:pPr>
            <w:r w:rsidRPr="008545FC">
              <w:rPr>
                <w:rFonts w:ascii="宋体" w:hAnsi="宋体" w:hint="eastAsia"/>
                <w:szCs w:val="21"/>
                <w:u w:val="single"/>
              </w:rPr>
              <w:t>营业执照扫描件</w:t>
            </w:r>
          </w:p>
        </w:tc>
        <w:tc>
          <w:tcPr>
            <w:tcW w:w="720"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spacing w:before="120" w:after="60"/>
              <w:jc w:val="center"/>
              <w:rPr>
                <w:rFonts w:ascii="宋体" w:hAnsi="宋体"/>
                <w:szCs w:val="21"/>
              </w:rPr>
            </w:pPr>
          </w:p>
        </w:tc>
      </w:tr>
      <w:tr w:rsidR="00F37EF5" w:rsidRPr="008545FC">
        <w:tc>
          <w:tcPr>
            <w:tcW w:w="675"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szCs w:val="21"/>
              </w:rPr>
              <w:t>3</w:t>
            </w:r>
          </w:p>
        </w:tc>
        <w:tc>
          <w:tcPr>
            <w:tcW w:w="378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hint="eastAsia"/>
                <w:szCs w:val="21"/>
              </w:rPr>
              <w:t>投标人均持有建设行政主管部门颁发的企业资质证书及安全生产许可证；投标人资质符合公告要求</w:t>
            </w:r>
          </w:p>
        </w:tc>
        <w:tc>
          <w:tcPr>
            <w:tcW w:w="359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u w:val="single"/>
              </w:rPr>
            </w:pPr>
            <w:r w:rsidRPr="008545FC">
              <w:rPr>
                <w:rFonts w:ascii="宋体" w:hAnsi="宋体" w:hint="eastAsia"/>
                <w:szCs w:val="21"/>
                <w:u w:val="single"/>
              </w:rPr>
              <w:t>资质证书、安全生产许可证、</w:t>
            </w:r>
            <w:r w:rsidRPr="008545FC">
              <w:rPr>
                <w:rFonts w:ascii="宋体" w:hAnsi="宋体" w:cs="宋体" w:hint="eastAsia"/>
                <w:szCs w:val="21"/>
                <w:u w:val="single"/>
              </w:rPr>
              <w:t>压力</w:t>
            </w:r>
            <w:r w:rsidRPr="008545FC">
              <w:rPr>
                <w:rFonts w:ascii="宋体" w:hAnsi="宋体" w:cs="宋体"/>
                <w:szCs w:val="21"/>
                <w:u w:val="single"/>
              </w:rPr>
              <w:t>管道安装</w:t>
            </w:r>
            <w:r w:rsidRPr="008545FC">
              <w:rPr>
                <w:rFonts w:ascii="宋体" w:hAnsi="宋体" w:cs="宋体" w:hint="eastAsia"/>
                <w:szCs w:val="21"/>
                <w:u w:val="single"/>
              </w:rPr>
              <w:t>许可证</w:t>
            </w:r>
            <w:r w:rsidRPr="008545FC">
              <w:rPr>
                <w:rFonts w:ascii="宋体" w:hAnsi="宋体" w:hint="eastAsia"/>
                <w:szCs w:val="21"/>
                <w:u w:val="single"/>
              </w:rPr>
              <w:t>扫描件</w:t>
            </w:r>
          </w:p>
        </w:tc>
        <w:tc>
          <w:tcPr>
            <w:tcW w:w="720"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spacing w:before="120" w:after="60"/>
              <w:jc w:val="center"/>
              <w:rPr>
                <w:rFonts w:ascii="宋体" w:hAnsi="宋体"/>
                <w:szCs w:val="21"/>
              </w:rPr>
            </w:pPr>
          </w:p>
        </w:tc>
      </w:tr>
      <w:tr w:rsidR="00F37EF5" w:rsidRPr="008545FC">
        <w:tc>
          <w:tcPr>
            <w:tcW w:w="675"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szCs w:val="21"/>
              </w:rPr>
              <w:t>4</w:t>
            </w:r>
          </w:p>
        </w:tc>
        <w:tc>
          <w:tcPr>
            <w:tcW w:w="378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hint="eastAsia"/>
                <w:szCs w:val="21"/>
              </w:rPr>
              <w:t>投标人拟担任本工程项目负责人符合公告要求</w:t>
            </w:r>
          </w:p>
        </w:tc>
        <w:tc>
          <w:tcPr>
            <w:tcW w:w="359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u w:val="single"/>
              </w:rPr>
            </w:pPr>
            <w:r w:rsidRPr="008545FC">
              <w:rPr>
                <w:rFonts w:ascii="宋体" w:hAnsi="宋体" w:hint="eastAsia"/>
                <w:szCs w:val="21"/>
                <w:u w:val="single"/>
              </w:rPr>
              <w:t>项目负责人建造师证书扫描件</w:t>
            </w:r>
          </w:p>
        </w:tc>
        <w:tc>
          <w:tcPr>
            <w:tcW w:w="720"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spacing w:before="120" w:after="60"/>
              <w:jc w:val="center"/>
              <w:rPr>
                <w:rFonts w:ascii="宋体" w:hAnsi="宋体"/>
                <w:szCs w:val="21"/>
              </w:rPr>
            </w:pPr>
          </w:p>
        </w:tc>
      </w:tr>
      <w:tr w:rsidR="00F37EF5" w:rsidRPr="008545FC">
        <w:tc>
          <w:tcPr>
            <w:tcW w:w="675"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szCs w:val="21"/>
              </w:rPr>
              <w:t>5</w:t>
            </w:r>
          </w:p>
        </w:tc>
        <w:tc>
          <w:tcPr>
            <w:tcW w:w="378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hint="eastAsia"/>
                <w:szCs w:val="21"/>
              </w:rPr>
              <w:t>持有项目负责人安全培训考核合格证（</w:t>
            </w:r>
            <w:r w:rsidRPr="008545FC">
              <w:rPr>
                <w:rFonts w:ascii="宋体" w:hAnsi="宋体"/>
                <w:szCs w:val="21"/>
              </w:rPr>
              <w:t>B</w:t>
            </w:r>
            <w:r w:rsidRPr="008545FC">
              <w:rPr>
                <w:rFonts w:ascii="宋体" w:hAnsi="宋体" w:hint="eastAsia"/>
                <w:szCs w:val="21"/>
              </w:rPr>
              <w:t>类）或能够提供广东省建筑施工企业管理人员安全生产考核信息系统安全生产管理人员证书信息的网页截图</w:t>
            </w:r>
          </w:p>
        </w:tc>
        <w:tc>
          <w:tcPr>
            <w:tcW w:w="359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hint="eastAsia"/>
                <w:szCs w:val="21"/>
              </w:rPr>
              <w:t>项目负责人安全培训考核合格证（</w:t>
            </w:r>
            <w:r w:rsidRPr="008545FC">
              <w:rPr>
                <w:rFonts w:ascii="宋体" w:hAnsi="宋体"/>
                <w:szCs w:val="21"/>
              </w:rPr>
              <w:t>B证）</w:t>
            </w:r>
            <w:r w:rsidRPr="008545FC">
              <w:rPr>
                <w:rFonts w:ascii="宋体" w:hAnsi="宋体" w:hint="eastAsia"/>
                <w:szCs w:val="21"/>
                <w:u w:val="single"/>
              </w:rPr>
              <w:t>扫描件</w:t>
            </w:r>
            <w:r w:rsidRPr="008545FC">
              <w:rPr>
                <w:rFonts w:ascii="宋体" w:hAnsi="宋体" w:hint="eastAsia"/>
                <w:szCs w:val="21"/>
              </w:rPr>
              <w:t>或广东省建筑施工企业管理人员安全生产考核信息系统安全生产管理人员证书信息的网页截图</w:t>
            </w:r>
          </w:p>
        </w:tc>
        <w:tc>
          <w:tcPr>
            <w:tcW w:w="720"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spacing w:before="120" w:after="60"/>
              <w:jc w:val="center"/>
              <w:rPr>
                <w:rFonts w:ascii="宋体" w:hAnsi="宋体"/>
                <w:szCs w:val="21"/>
              </w:rPr>
            </w:pPr>
          </w:p>
        </w:tc>
      </w:tr>
      <w:tr w:rsidR="00F37EF5" w:rsidRPr="008545FC">
        <w:tc>
          <w:tcPr>
            <w:tcW w:w="675"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szCs w:val="21"/>
              </w:rPr>
              <w:t>6</w:t>
            </w:r>
          </w:p>
        </w:tc>
        <w:tc>
          <w:tcPr>
            <w:tcW w:w="378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hint="eastAsia"/>
                <w:szCs w:val="21"/>
              </w:rPr>
              <w:t>投标人拟担任本工程技术负责人符合公告要求</w:t>
            </w:r>
          </w:p>
        </w:tc>
        <w:tc>
          <w:tcPr>
            <w:tcW w:w="359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hint="eastAsia"/>
                <w:szCs w:val="21"/>
              </w:rPr>
              <w:t>技术负责人</w:t>
            </w:r>
            <w:r w:rsidRPr="008545FC">
              <w:rPr>
                <w:rFonts w:ascii="宋体" w:hAnsi="宋体" w:cs="仿宋" w:hint="eastAsia"/>
                <w:szCs w:val="21"/>
                <w:u w:val="single"/>
              </w:rPr>
              <w:t>职称证书</w:t>
            </w:r>
            <w:r w:rsidRPr="008545FC">
              <w:rPr>
                <w:rFonts w:ascii="宋体" w:hAnsi="宋体" w:hint="eastAsia"/>
                <w:szCs w:val="21"/>
                <w:u w:val="single"/>
              </w:rPr>
              <w:t>扫描件</w:t>
            </w:r>
          </w:p>
        </w:tc>
        <w:tc>
          <w:tcPr>
            <w:tcW w:w="720"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spacing w:before="120" w:after="60"/>
              <w:jc w:val="center"/>
              <w:rPr>
                <w:rFonts w:ascii="宋体" w:hAnsi="宋体"/>
                <w:szCs w:val="21"/>
              </w:rPr>
            </w:pPr>
          </w:p>
        </w:tc>
      </w:tr>
      <w:tr w:rsidR="00F37EF5" w:rsidRPr="008545FC">
        <w:tc>
          <w:tcPr>
            <w:tcW w:w="675"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szCs w:val="21"/>
              </w:rPr>
              <w:t>7</w:t>
            </w:r>
          </w:p>
        </w:tc>
        <w:tc>
          <w:tcPr>
            <w:tcW w:w="378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hint="eastAsia"/>
                <w:szCs w:val="21"/>
              </w:rPr>
              <w:t>专职安全员须具有安全生产考核合格证（</w:t>
            </w:r>
            <w:r w:rsidRPr="008545FC">
              <w:rPr>
                <w:rFonts w:ascii="宋体" w:hAnsi="宋体"/>
                <w:szCs w:val="21"/>
              </w:rPr>
              <w:t>C</w:t>
            </w:r>
            <w:r w:rsidRPr="008545FC">
              <w:rPr>
                <w:rFonts w:ascii="宋体" w:hAnsi="宋体" w:hint="eastAsia"/>
                <w:szCs w:val="21"/>
              </w:rPr>
              <w:t>证）或能够提供广东省建筑施工企业管理人员安全生产考核信息系统安全生产管理人员证书信息的网页截图</w:t>
            </w:r>
          </w:p>
        </w:tc>
        <w:tc>
          <w:tcPr>
            <w:tcW w:w="359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hint="eastAsia"/>
                <w:szCs w:val="21"/>
              </w:rPr>
              <w:t>专职安全员的安全生产考核合格证（</w:t>
            </w:r>
            <w:r w:rsidRPr="008545FC">
              <w:rPr>
                <w:rFonts w:ascii="宋体" w:hAnsi="宋体"/>
                <w:szCs w:val="21"/>
              </w:rPr>
              <w:t>C</w:t>
            </w:r>
            <w:r w:rsidRPr="008545FC">
              <w:rPr>
                <w:rFonts w:ascii="宋体" w:hAnsi="宋体" w:hint="eastAsia"/>
                <w:szCs w:val="21"/>
              </w:rPr>
              <w:t>证）</w:t>
            </w:r>
            <w:r w:rsidRPr="008545FC">
              <w:rPr>
                <w:rFonts w:ascii="宋体" w:hAnsi="宋体" w:hint="eastAsia"/>
                <w:szCs w:val="21"/>
                <w:u w:val="single"/>
              </w:rPr>
              <w:t>扫描件</w:t>
            </w:r>
            <w:r w:rsidRPr="008545FC">
              <w:rPr>
                <w:rFonts w:ascii="宋体" w:hAnsi="宋体" w:hint="eastAsia"/>
                <w:szCs w:val="21"/>
              </w:rPr>
              <w:t>或广东省建筑施工企业管理人员安全生产考核信息系统安全生产管理人员证书信息的网页截图</w:t>
            </w:r>
          </w:p>
        </w:tc>
        <w:tc>
          <w:tcPr>
            <w:tcW w:w="720"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spacing w:before="120" w:after="60"/>
              <w:jc w:val="center"/>
              <w:rPr>
                <w:rFonts w:ascii="宋体" w:hAnsi="宋体"/>
                <w:szCs w:val="21"/>
              </w:rPr>
            </w:pPr>
          </w:p>
        </w:tc>
      </w:tr>
      <w:tr w:rsidR="00F37EF5" w:rsidRPr="008545FC">
        <w:tc>
          <w:tcPr>
            <w:tcW w:w="675"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szCs w:val="21"/>
              </w:rPr>
              <w:t>8</w:t>
            </w:r>
          </w:p>
        </w:tc>
        <w:tc>
          <w:tcPr>
            <w:tcW w:w="378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hint="eastAsia"/>
                <w:szCs w:val="21"/>
              </w:rPr>
              <w:t>投标人完成过的类似工程业绩符合公告要求</w:t>
            </w:r>
          </w:p>
        </w:tc>
        <w:tc>
          <w:tcPr>
            <w:tcW w:w="359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u w:val="single"/>
              </w:rPr>
            </w:pPr>
            <w:r w:rsidRPr="008545FC">
              <w:rPr>
                <w:rFonts w:ascii="宋体" w:hAnsi="宋体" w:hint="eastAsia"/>
                <w:szCs w:val="21"/>
                <w:u w:val="single"/>
              </w:rPr>
              <w:t>业绩证明资料扫描件</w:t>
            </w:r>
          </w:p>
        </w:tc>
        <w:tc>
          <w:tcPr>
            <w:tcW w:w="720"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spacing w:before="120" w:after="60"/>
              <w:jc w:val="center"/>
              <w:rPr>
                <w:rFonts w:ascii="宋体" w:hAnsi="宋体"/>
                <w:szCs w:val="21"/>
              </w:rPr>
            </w:pPr>
          </w:p>
        </w:tc>
      </w:tr>
      <w:tr w:rsidR="00F37EF5" w:rsidRPr="008545FC">
        <w:tc>
          <w:tcPr>
            <w:tcW w:w="675"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szCs w:val="21"/>
              </w:rPr>
              <w:t>9</w:t>
            </w:r>
          </w:p>
        </w:tc>
        <w:tc>
          <w:tcPr>
            <w:tcW w:w="378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hint="eastAsia"/>
                <w:szCs w:val="21"/>
              </w:rPr>
              <w:t>投标人提供的投标人声明符合公告要求</w:t>
            </w:r>
          </w:p>
        </w:tc>
        <w:tc>
          <w:tcPr>
            <w:tcW w:w="359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hint="eastAsia"/>
                <w:szCs w:val="21"/>
              </w:rPr>
              <w:t>投标人声明</w:t>
            </w:r>
          </w:p>
        </w:tc>
        <w:tc>
          <w:tcPr>
            <w:tcW w:w="720"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spacing w:before="120" w:after="60"/>
              <w:jc w:val="center"/>
              <w:rPr>
                <w:rFonts w:ascii="宋体" w:hAnsi="宋体"/>
                <w:szCs w:val="21"/>
              </w:rPr>
            </w:pPr>
          </w:p>
        </w:tc>
      </w:tr>
      <w:tr w:rsidR="00F37EF5" w:rsidRPr="008545FC">
        <w:trPr>
          <w:trHeight w:val="1336"/>
        </w:trPr>
        <w:tc>
          <w:tcPr>
            <w:tcW w:w="675"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szCs w:val="21"/>
              </w:rPr>
              <w:t>10</w:t>
            </w:r>
          </w:p>
        </w:tc>
        <w:tc>
          <w:tcPr>
            <w:tcW w:w="378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hint="eastAsia"/>
                <w:szCs w:val="21"/>
              </w:rPr>
              <w:t>投标人声明中签字的项目负责人和技术负责人与本项目拟派的项目负责人和技术负责人一致</w:t>
            </w:r>
          </w:p>
        </w:tc>
        <w:tc>
          <w:tcPr>
            <w:tcW w:w="359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hint="eastAsia"/>
                <w:szCs w:val="21"/>
              </w:rPr>
              <w:t>网上投标时选择拟投标的项目负责人、资格审查文件中拟委派的技术负责人及投标人声明</w:t>
            </w:r>
          </w:p>
        </w:tc>
        <w:tc>
          <w:tcPr>
            <w:tcW w:w="720"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spacing w:before="120" w:after="60"/>
              <w:jc w:val="center"/>
              <w:rPr>
                <w:rFonts w:ascii="宋体" w:hAnsi="宋体"/>
                <w:szCs w:val="21"/>
              </w:rPr>
            </w:pPr>
          </w:p>
        </w:tc>
      </w:tr>
      <w:tr w:rsidR="00F37EF5" w:rsidRPr="008545FC">
        <w:trPr>
          <w:trHeight w:val="771"/>
        </w:trPr>
        <w:tc>
          <w:tcPr>
            <w:tcW w:w="675"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szCs w:val="21"/>
              </w:rPr>
              <w:lastRenderedPageBreak/>
              <w:t>11</w:t>
            </w:r>
          </w:p>
        </w:tc>
        <w:tc>
          <w:tcPr>
            <w:tcW w:w="378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u w:val="single"/>
              </w:rPr>
            </w:pPr>
            <w:r w:rsidRPr="008545FC">
              <w:rPr>
                <w:rFonts w:ascii="宋体" w:hAnsi="宋体" w:hint="eastAsia"/>
                <w:szCs w:val="21"/>
                <w:u w:val="single"/>
              </w:rPr>
              <w:t>关于联合体投标</w:t>
            </w:r>
          </w:p>
        </w:tc>
        <w:tc>
          <w:tcPr>
            <w:tcW w:w="359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u w:val="single"/>
              </w:rPr>
            </w:pPr>
            <w:r w:rsidRPr="008545FC">
              <w:rPr>
                <w:rFonts w:ascii="宋体" w:hAnsi="宋体" w:hint="eastAsia"/>
                <w:szCs w:val="21"/>
                <w:u w:val="single"/>
              </w:rPr>
              <w:t>本项目不接受联合体投标</w:t>
            </w:r>
          </w:p>
        </w:tc>
        <w:tc>
          <w:tcPr>
            <w:tcW w:w="720"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spacing w:before="120" w:after="60"/>
              <w:jc w:val="center"/>
              <w:rPr>
                <w:rFonts w:ascii="宋体" w:hAnsi="宋体"/>
                <w:szCs w:val="21"/>
              </w:rPr>
            </w:pPr>
          </w:p>
        </w:tc>
      </w:tr>
      <w:tr w:rsidR="00F37EF5" w:rsidRPr="008545FC">
        <w:tc>
          <w:tcPr>
            <w:tcW w:w="675"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szCs w:val="21"/>
              </w:rPr>
              <w:t>12</w:t>
            </w:r>
          </w:p>
        </w:tc>
        <w:tc>
          <w:tcPr>
            <w:tcW w:w="378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hint="eastAsia"/>
                <w:szCs w:val="21"/>
              </w:rPr>
              <w:t>投标人未出现以下情形：与其它投标人的单位负责人为同一人或者存在控股、管理关系的（按投标人提供的《投标人声明》第八条内容进行评审）。</w:t>
            </w:r>
          </w:p>
        </w:tc>
        <w:tc>
          <w:tcPr>
            <w:tcW w:w="359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hint="eastAsia"/>
                <w:szCs w:val="21"/>
              </w:rPr>
              <w:t>投标人声明</w:t>
            </w:r>
          </w:p>
        </w:tc>
        <w:tc>
          <w:tcPr>
            <w:tcW w:w="720"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spacing w:before="120" w:after="60"/>
              <w:jc w:val="center"/>
              <w:rPr>
                <w:rFonts w:ascii="宋体" w:hAnsi="宋体"/>
                <w:szCs w:val="21"/>
              </w:rPr>
            </w:pPr>
          </w:p>
        </w:tc>
      </w:tr>
      <w:tr w:rsidR="00F37EF5" w:rsidRPr="008545FC">
        <w:tc>
          <w:tcPr>
            <w:tcW w:w="675"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szCs w:val="21"/>
              </w:rPr>
              <w:t>13</w:t>
            </w:r>
          </w:p>
        </w:tc>
        <w:tc>
          <w:tcPr>
            <w:tcW w:w="378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hint="eastAsia"/>
                <w:szCs w:val="21"/>
              </w:rPr>
              <w:t>未被纳入国家、市、区的失信联合惩戒名单的</w:t>
            </w:r>
          </w:p>
        </w:tc>
        <w:tc>
          <w:tcPr>
            <w:tcW w:w="359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spacing w:before="120" w:after="60"/>
              <w:jc w:val="center"/>
              <w:rPr>
                <w:rFonts w:ascii="宋体" w:hAnsi="宋体"/>
                <w:szCs w:val="21"/>
              </w:rPr>
            </w:pPr>
            <w:r w:rsidRPr="008545FC">
              <w:rPr>
                <w:rFonts w:ascii="宋体" w:hAnsi="宋体" w:hint="eastAsia"/>
                <w:szCs w:val="21"/>
              </w:rPr>
              <w:t>投标人无需提供资料，按交易系统比对的结果进行评审</w:t>
            </w:r>
          </w:p>
        </w:tc>
        <w:tc>
          <w:tcPr>
            <w:tcW w:w="720"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spacing w:before="120" w:after="60"/>
              <w:jc w:val="center"/>
              <w:rPr>
                <w:rFonts w:ascii="宋体" w:hAnsi="宋体"/>
                <w:szCs w:val="21"/>
              </w:rPr>
            </w:pPr>
          </w:p>
        </w:tc>
      </w:tr>
    </w:tbl>
    <w:p w:rsidR="00F37EF5" w:rsidRPr="008545FC" w:rsidRDefault="00D75DC9">
      <w:pPr>
        <w:spacing w:line="480" w:lineRule="auto"/>
        <w:ind w:firstLineChars="224" w:firstLine="470"/>
        <w:rPr>
          <w:rFonts w:ascii="宋体" w:hAnsi="宋体"/>
          <w:szCs w:val="21"/>
        </w:rPr>
      </w:pPr>
      <w:r w:rsidRPr="008545FC">
        <w:rPr>
          <w:rFonts w:ascii="宋体" w:hAnsi="宋体" w:hint="eastAsia"/>
          <w:szCs w:val="21"/>
        </w:rPr>
        <w:t>备注：</w:t>
      </w:r>
    </w:p>
    <w:p w:rsidR="00F37EF5" w:rsidRPr="008545FC" w:rsidRDefault="00D75DC9">
      <w:pPr>
        <w:spacing w:line="480" w:lineRule="auto"/>
        <w:ind w:firstLineChars="224" w:firstLine="470"/>
        <w:rPr>
          <w:rFonts w:ascii="宋体" w:hAnsi="宋体"/>
          <w:szCs w:val="21"/>
        </w:rPr>
      </w:pPr>
      <w:r w:rsidRPr="008545FC">
        <w:rPr>
          <w:rFonts w:ascii="宋体" w:hAnsi="宋体"/>
          <w:szCs w:val="21"/>
        </w:rPr>
        <w:t>1</w:t>
      </w:r>
      <w:r w:rsidRPr="008545FC">
        <w:rPr>
          <w:rFonts w:ascii="宋体" w:hAnsi="宋体" w:hint="eastAsia"/>
          <w:szCs w:val="21"/>
        </w:rPr>
        <w:t>、每一项目符合的打“○”，不符合的打“×”；</w:t>
      </w:r>
      <w:r w:rsidRPr="008545FC">
        <w:rPr>
          <w:rFonts w:ascii="宋体" w:hAnsi="宋体"/>
          <w:szCs w:val="21"/>
        </w:rPr>
        <w:t xml:space="preserve"> </w:t>
      </w:r>
    </w:p>
    <w:p w:rsidR="00F37EF5" w:rsidRPr="008545FC" w:rsidRDefault="00D75DC9">
      <w:pPr>
        <w:spacing w:line="480" w:lineRule="auto"/>
        <w:ind w:firstLineChars="224" w:firstLine="470"/>
        <w:rPr>
          <w:rFonts w:ascii="宋体" w:hAnsi="宋体"/>
          <w:szCs w:val="21"/>
        </w:rPr>
      </w:pPr>
      <w:r w:rsidRPr="008545FC">
        <w:rPr>
          <w:rFonts w:ascii="宋体" w:hAnsi="宋体"/>
          <w:szCs w:val="21"/>
        </w:rPr>
        <w:t>2</w:t>
      </w:r>
      <w:r w:rsidRPr="008545FC">
        <w:rPr>
          <w:rFonts w:ascii="宋体" w:hAnsi="宋体" w:hint="eastAsia"/>
          <w:szCs w:val="21"/>
        </w:rPr>
        <w:t>、若评委意见不一致时，则按少数服从多数的原则，作出评审结论。汇总后，出现一个“×”的结论为“不通过”。</w:t>
      </w:r>
    </w:p>
    <w:p w:rsidR="00F37EF5" w:rsidRPr="008545FC" w:rsidRDefault="00F37EF5">
      <w:pPr>
        <w:rPr>
          <w:rFonts w:ascii="宋体" w:hAnsi="宋体"/>
        </w:rPr>
        <w:sectPr w:rsidR="00F37EF5" w:rsidRPr="008545FC">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134" w:right="1418" w:bottom="1247" w:left="1418" w:header="851" w:footer="907" w:gutter="0"/>
          <w:cols w:space="720"/>
          <w:titlePg/>
          <w:docGrid w:type="lines" w:linePitch="312"/>
        </w:sectPr>
      </w:pPr>
    </w:p>
    <w:p w:rsidR="00F37EF5" w:rsidRPr="008545FC" w:rsidRDefault="00D75DC9">
      <w:pPr>
        <w:pStyle w:val="3"/>
      </w:pPr>
      <w:bookmarkStart w:id="48" w:name="_Toc70342605"/>
      <w:bookmarkStart w:id="49" w:name="_Toc21743"/>
      <w:r w:rsidRPr="008545FC">
        <w:rPr>
          <w:rFonts w:hint="eastAsia"/>
        </w:rPr>
        <w:lastRenderedPageBreak/>
        <w:t>附表二</w:t>
      </w:r>
      <w:bookmarkEnd w:id="48"/>
      <w:bookmarkEnd w:id="49"/>
    </w:p>
    <w:p w:rsidR="00F37EF5" w:rsidRPr="008545FC" w:rsidRDefault="00D75DC9">
      <w:pPr>
        <w:jc w:val="center"/>
        <w:rPr>
          <w:rFonts w:ascii="宋体" w:hAnsi="宋体"/>
          <w:b/>
          <w:sz w:val="36"/>
          <w:szCs w:val="36"/>
        </w:rPr>
      </w:pPr>
      <w:r w:rsidRPr="008545FC">
        <w:rPr>
          <w:rFonts w:ascii="宋体" w:hAnsi="宋体" w:hint="eastAsia"/>
          <w:b/>
          <w:sz w:val="36"/>
          <w:szCs w:val="36"/>
        </w:rPr>
        <w:t>技术标有效性审查表</w:t>
      </w:r>
    </w:p>
    <w:p w:rsidR="00F37EF5" w:rsidRPr="008545FC" w:rsidRDefault="00D75DC9">
      <w:pPr>
        <w:rPr>
          <w:rFonts w:ascii="宋体" w:hAnsi="宋体"/>
          <w:szCs w:val="21"/>
        </w:rPr>
      </w:pPr>
      <w:r w:rsidRPr="008545FC">
        <w:rPr>
          <w:rFonts w:ascii="宋体" w:hAnsi="宋体" w:hint="eastAsia"/>
          <w:szCs w:val="21"/>
        </w:rPr>
        <w:t>工程名称：广州市天然气利用工程四期工程中新知识城能源站配套管线工程中新知识城北部调压站施工总承包（第三次）</w:t>
      </w:r>
    </w:p>
    <w:tbl>
      <w:tblPr>
        <w:tblW w:w="1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4370"/>
        <w:gridCol w:w="1630"/>
        <w:gridCol w:w="1630"/>
        <w:gridCol w:w="1630"/>
        <w:gridCol w:w="1630"/>
        <w:gridCol w:w="1630"/>
        <w:gridCol w:w="1630"/>
      </w:tblGrid>
      <w:tr w:rsidR="00F37EF5" w:rsidRPr="008545FC">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adjustRightInd w:val="0"/>
              <w:rPr>
                <w:rFonts w:ascii="宋体" w:hAnsi="宋体"/>
                <w:szCs w:val="21"/>
              </w:rPr>
            </w:pPr>
            <w:r w:rsidRPr="008545FC">
              <w:rPr>
                <w:rFonts w:ascii="宋体" w:hAnsi="宋体" w:hint="eastAsia"/>
                <w:szCs w:val="21"/>
              </w:rPr>
              <w:t>序号</w:t>
            </w:r>
          </w:p>
        </w:tc>
        <w:tc>
          <w:tcPr>
            <w:tcW w:w="4370" w:type="dxa"/>
            <w:tcBorders>
              <w:top w:val="single" w:sz="4" w:space="0" w:color="auto"/>
              <w:left w:val="single" w:sz="4" w:space="0" w:color="auto"/>
              <w:bottom w:val="single" w:sz="4" w:space="0" w:color="auto"/>
              <w:right w:val="single" w:sz="4" w:space="0" w:color="auto"/>
              <w:tl2br w:val="single" w:sz="4" w:space="0" w:color="auto"/>
            </w:tcBorders>
          </w:tcPr>
          <w:p w:rsidR="00F37EF5" w:rsidRPr="008545FC" w:rsidRDefault="00D75DC9">
            <w:pPr>
              <w:adjustRightInd w:val="0"/>
              <w:rPr>
                <w:rFonts w:ascii="宋体" w:hAnsi="宋体"/>
                <w:szCs w:val="21"/>
              </w:rPr>
            </w:pPr>
            <w:r w:rsidRPr="008545FC">
              <w:rPr>
                <w:rFonts w:ascii="宋体" w:hAnsi="宋体"/>
                <w:szCs w:val="21"/>
              </w:rPr>
              <w:t xml:space="preserve">               </w:t>
            </w:r>
            <w:r w:rsidRPr="008545FC">
              <w:rPr>
                <w:rFonts w:ascii="宋体" w:hAnsi="宋体" w:hint="eastAsia"/>
                <w:szCs w:val="21"/>
              </w:rPr>
              <w:t>投标人</w:t>
            </w:r>
          </w:p>
          <w:p w:rsidR="00F37EF5" w:rsidRPr="008545FC" w:rsidRDefault="00F37EF5">
            <w:pPr>
              <w:adjustRightInd w:val="0"/>
              <w:rPr>
                <w:rFonts w:ascii="宋体" w:hAnsi="宋体"/>
                <w:szCs w:val="21"/>
              </w:rPr>
            </w:pPr>
          </w:p>
          <w:p w:rsidR="00F37EF5" w:rsidRPr="008545FC" w:rsidRDefault="00D75DC9">
            <w:pPr>
              <w:adjustRightInd w:val="0"/>
              <w:rPr>
                <w:rFonts w:ascii="宋体" w:hAnsi="宋体"/>
                <w:szCs w:val="21"/>
              </w:rPr>
            </w:pPr>
            <w:r w:rsidRPr="008545FC">
              <w:rPr>
                <w:rFonts w:ascii="宋体" w:hAnsi="宋体" w:hint="eastAsia"/>
                <w:szCs w:val="21"/>
              </w:rPr>
              <w:t>评审内容</w:t>
            </w: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r>
      <w:tr w:rsidR="00F37EF5" w:rsidRPr="008545FC">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adjustRightInd w:val="0"/>
              <w:rPr>
                <w:rFonts w:ascii="宋体" w:hAnsi="宋体"/>
                <w:szCs w:val="21"/>
              </w:rPr>
            </w:pPr>
            <w:r w:rsidRPr="008545FC">
              <w:rPr>
                <w:rFonts w:ascii="宋体" w:hAnsi="宋体"/>
                <w:szCs w:val="21"/>
              </w:rPr>
              <w:t>1</w:t>
            </w:r>
          </w:p>
        </w:tc>
        <w:tc>
          <w:tcPr>
            <w:tcW w:w="437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adjustRightInd w:val="0"/>
              <w:rPr>
                <w:rFonts w:ascii="宋体" w:hAnsi="宋体"/>
                <w:szCs w:val="21"/>
              </w:rPr>
            </w:pPr>
            <w:r w:rsidRPr="008545FC">
              <w:rPr>
                <w:rFonts w:ascii="宋体" w:hAnsi="宋体" w:hint="eastAsia"/>
                <w:szCs w:val="21"/>
                <w:u w:val="single"/>
              </w:rPr>
              <w:t>《广州建设工程施工招标投标书》中的投标总工期</w:t>
            </w:r>
            <w:r w:rsidRPr="008545FC">
              <w:rPr>
                <w:rFonts w:ascii="宋体" w:hAnsi="宋体" w:hint="eastAsia"/>
                <w:szCs w:val="21"/>
              </w:rPr>
              <w:t>不能满足完成投标项目工期的；</w:t>
            </w: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r>
      <w:tr w:rsidR="00F37EF5" w:rsidRPr="008545FC">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adjustRightInd w:val="0"/>
              <w:rPr>
                <w:rFonts w:ascii="宋体" w:hAnsi="宋体"/>
                <w:szCs w:val="21"/>
              </w:rPr>
            </w:pPr>
            <w:r w:rsidRPr="008545FC">
              <w:rPr>
                <w:rFonts w:ascii="宋体" w:hAnsi="宋体"/>
                <w:szCs w:val="21"/>
              </w:rPr>
              <w:t>2</w:t>
            </w:r>
          </w:p>
        </w:tc>
        <w:tc>
          <w:tcPr>
            <w:tcW w:w="437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adjustRightInd w:val="0"/>
              <w:rPr>
                <w:rFonts w:ascii="宋体" w:hAnsi="宋体"/>
                <w:szCs w:val="21"/>
              </w:rPr>
            </w:pPr>
            <w:r w:rsidRPr="008545FC">
              <w:rPr>
                <w:rFonts w:ascii="宋体" w:hAnsi="宋体" w:hint="eastAsia"/>
                <w:szCs w:val="21"/>
                <w:u w:val="single"/>
              </w:rPr>
              <w:t>《广州建设工程施工招标投标书》中的工程质量标准不符合招标文件要求的；</w:t>
            </w: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r>
      <w:tr w:rsidR="00F37EF5" w:rsidRPr="008545FC">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adjustRightInd w:val="0"/>
              <w:rPr>
                <w:rFonts w:ascii="宋体" w:hAnsi="宋体"/>
                <w:szCs w:val="21"/>
              </w:rPr>
            </w:pPr>
            <w:r w:rsidRPr="008545FC">
              <w:rPr>
                <w:rFonts w:ascii="宋体" w:hAnsi="宋体"/>
                <w:szCs w:val="21"/>
              </w:rPr>
              <w:t>3</w:t>
            </w:r>
          </w:p>
        </w:tc>
        <w:tc>
          <w:tcPr>
            <w:tcW w:w="437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adjustRightInd w:val="0"/>
              <w:rPr>
                <w:rFonts w:ascii="宋体" w:hAnsi="宋体"/>
                <w:szCs w:val="21"/>
              </w:rPr>
            </w:pPr>
            <w:r w:rsidRPr="008545FC">
              <w:rPr>
                <w:rFonts w:ascii="宋体" w:hAnsi="宋体" w:hint="eastAsia"/>
                <w:szCs w:val="21"/>
              </w:rPr>
              <w:t>投标文件中没有有效的法定代表人证明书，或由委托代理人签署</w:t>
            </w:r>
            <w:r w:rsidRPr="008545FC">
              <w:rPr>
                <w:rFonts w:ascii="宋体" w:hAnsi="宋体" w:hint="eastAsia"/>
                <w:szCs w:val="21"/>
                <w:u w:val="single"/>
              </w:rPr>
              <w:t>或盖章</w:t>
            </w:r>
            <w:r w:rsidRPr="008545FC">
              <w:rPr>
                <w:rFonts w:ascii="宋体" w:hAnsi="宋体" w:hint="eastAsia"/>
                <w:szCs w:val="21"/>
              </w:rPr>
              <w:t>的投标文件中没有法定代表人授权书；</w:t>
            </w: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r>
      <w:tr w:rsidR="00F37EF5" w:rsidRPr="008545FC">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adjustRightInd w:val="0"/>
              <w:rPr>
                <w:rFonts w:ascii="宋体" w:hAnsi="宋体"/>
                <w:szCs w:val="21"/>
              </w:rPr>
            </w:pPr>
            <w:r w:rsidRPr="008545FC">
              <w:rPr>
                <w:rFonts w:ascii="宋体" w:hAnsi="宋体"/>
                <w:szCs w:val="21"/>
              </w:rPr>
              <w:t>4</w:t>
            </w:r>
          </w:p>
        </w:tc>
        <w:tc>
          <w:tcPr>
            <w:tcW w:w="437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adjustRightInd w:val="0"/>
              <w:rPr>
                <w:rFonts w:ascii="宋体" w:hAnsi="宋体"/>
                <w:szCs w:val="21"/>
                <w:u w:val="single"/>
              </w:rPr>
            </w:pPr>
            <w:r w:rsidRPr="008545FC">
              <w:rPr>
                <w:rFonts w:ascii="宋体" w:hAnsi="宋体" w:hint="eastAsia"/>
                <w:szCs w:val="21"/>
                <w:u w:val="single"/>
              </w:rPr>
              <w:t>投标文件存在下列问题之一：（</w:t>
            </w:r>
            <w:r w:rsidRPr="008545FC">
              <w:rPr>
                <w:rFonts w:ascii="宋体" w:hAnsi="宋体"/>
                <w:szCs w:val="21"/>
                <w:u w:val="single"/>
              </w:rPr>
              <w:t>1）未按招标文件第四章技术标投标文件格式填写并提交；（2）主要内容不全，或关键字迹模糊、无法辨认的；</w:t>
            </w: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r>
      <w:tr w:rsidR="00F37EF5" w:rsidRPr="008545FC">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adjustRightInd w:val="0"/>
              <w:rPr>
                <w:rFonts w:ascii="宋体" w:hAnsi="宋体"/>
                <w:szCs w:val="21"/>
              </w:rPr>
            </w:pPr>
            <w:r w:rsidRPr="008545FC">
              <w:rPr>
                <w:rFonts w:ascii="宋体" w:hAnsi="宋体"/>
                <w:szCs w:val="21"/>
              </w:rPr>
              <w:t>5</w:t>
            </w:r>
          </w:p>
        </w:tc>
        <w:tc>
          <w:tcPr>
            <w:tcW w:w="437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adjustRightInd w:val="0"/>
              <w:rPr>
                <w:rFonts w:ascii="宋体" w:hAnsi="宋体"/>
                <w:szCs w:val="21"/>
              </w:rPr>
            </w:pPr>
            <w:r w:rsidRPr="008545FC">
              <w:rPr>
                <w:rFonts w:ascii="宋体" w:hAnsi="宋体" w:hint="eastAsia"/>
                <w:szCs w:val="21"/>
              </w:rPr>
              <w:t>投标人之间存在《广东省实施</w:t>
            </w:r>
            <w:r w:rsidRPr="008545FC">
              <w:rPr>
                <w:rFonts w:ascii="宋体" w:hAnsi="宋体"/>
                <w:szCs w:val="21"/>
              </w:rPr>
              <w:t>&lt;</w:t>
            </w:r>
            <w:r w:rsidRPr="008545FC">
              <w:rPr>
                <w:rFonts w:ascii="宋体" w:hAnsi="宋体" w:hint="eastAsia"/>
                <w:szCs w:val="21"/>
              </w:rPr>
              <w:t>中华人民共和国招标投标法</w:t>
            </w:r>
            <w:r w:rsidRPr="008545FC">
              <w:rPr>
                <w:rFonts w:ascii="宋体" w:hAnsi="宋体"/>
                <w:szCs w:val="21"/>
              </w:rPr>
              <w:t>&gt;</w:t>
            </w:r>
            <w:r w:rsidRPr="008545FC">
              <w:rPr>
                <w:rFonts w:ascii="宋体" w:hAnsi="宋体" w:hint="eastAsia"/>
                <w:szCs w:val="21"/>
              </w:rPr>
              <w:t>》第十六条所禁止的情形的；</w:t>
            </w: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shd w:val="pct10" w:color="auto" w:fill="FFFFFF"/>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shd w:val="pct10" w:color="auto" w:fill="FFFFFF"/>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shd w:val="pct10" w:color="auto" w:fill="FFFFFF"/>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shd w:val="pct10" w:color="auto" w:fill="FFFFFF"/>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shd w:val="pct10" w:color="auto" w:fill="FFFFFF"/>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shd w:val="pct10" w:color="auto" w:fill="FFFFFF"/>
              </w:rPr>
            </w:pPr>
          </w:p>
        </w:tc>
      </w:tr>
      <w:tr w:rsidR="00F37EF5" w:rsidRPr="008545FC">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adjustRightInd w:val="0"/>
              <w:rPr>
                <w:rFonts w:ascii="宋体" w:hAnsi="宋体"/>
                <w:szCs w:val="21"/>
              </w:rPr>
            </w:pPr>
            <w:r w:rsidRPr="008545FC">
              <w:rPr>
                <w:rFonts w:ascii="宋体" w:hAnsi="宋体"/>
                <w:szCs w:val="21"/>
              </w:rPr>
              <w:t>6</w:t>
            </w:r>
          </w:p>
        </w:tc>
        <w:tc>
          <w:tcPr>
            <w:tcW w:w="437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adjustRightInd w:val="0"/>
              <w:rPr>
                <w:rFonts w:ascii="宋体" w:hAnsi="宋体"/>
                <w:szCs w:val="21"/>
              </w:rPr>
            </w:pPr>
            <w:r w:rsidRPr="008545FC">
              <w:rPr>
                <w:rFonts w:ascii="宋体" w:hAnsi="宋体" w:hint="eastAsia"/>
                <w:szCs w:val="21"/>
              </w:rPr>
              <w:t>无《参与编制技术标投标文件人员名单》的</w:t>
            </w: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r>
      <w:tr w:rsidR="00F37EF5" w:rsidRPr="008545FC">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adjustRightInd w:val="0"/>
              <w:rPr>
                <w:rFonts w:ascii="宋体" w:hAnsi="宋体"/>
                <w:szCs w:val="21"/>
              </w:rPr>
            </w:pPr>
            <w:r w:rsidRPr="008545FC">
              <w:rPr>
                <w:rFonts w:ascii="宋体" w:hAnsi="宋体"/>
                <w:szCs w:val="21"/>
              </w:rPr>
              <w:t>7</w:t>
            </w:r>
          </w:p>
        </w:tc>
        <w:tc>
          <w:tcPr>
            <w:tcW w:w="437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adjustRightInd w:val="0"/>
              <w:rPr>
                <w:rFonts w:ascii="宋体" w:hAnsi="宋体"/>
                <w:szCs w:val="21"/>
              </w:rPr>
            </w:pPr>
            <w:r w:rsidRPr="008545FC">
              <w:rPr>
                <w:rFonts w:ascii="宋体" w:hAnsi="宋体" w:hint="eastAsia"/>
                <w:szCs w:val="21"/>
              </w:rPr>
              <w:t>投标人未按要求提交投标保证金的</w:t>
            </w: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r>
      <w:tr w:rsidR="00F37EF5" w:rsidRPr="008545FC">
        <w:trPr>
          <w:trHeight w:val="20"/>
        </w:trPr>
        <w:tc>
          <w:tcPr>
            <w:tcW w:w="523"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adjustRightInd w:val="0"/>
              <w:rPr>
                <w:rFonts w:ascii="宋体" w:hAnsi="宋体"/>
                <w:szCs w:val="21"/>
              </w:rPr>
            </w:pPr>
            <w:r w:rsidRPr="008545FC">
              <w:rPr>
                <w:rFonts w:ascii="宋体" w:hAnsi="宋体"/>
                <w:szCs w:val="21"/>
              </w:rPr>
              <w:t>8</w:t>
            </w:r>
          </w:p>
        </w:tc>
        <w:tc>
          <w:tcPr>
            <w:tcW w:w="4370"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adjustRightInd w:val="0"/>
              <w:rPr>
                <w:rFonts w:ascii="宋体" w:hAnsi="宋体"/>
                <w:szCs w:val="21"/>
              </w:rPr>
            </w:pPr>
            <w:r w:rsidRPr="008545FC">
              <w:rPr>
                <w:rFonts w:ascii="宋体" w:hAnsi="宋体" w:hint="eastAsia"/>
                <w:szCs w:val="21"/>
              </w:rPr>
              <w:t>投标人与其他投标人加密打包投标文件电脑机器特征码一致的</w:t>
            </w:r>
            <w:r w:rsidRPr="008545FC">
              <w:rPr>
                <w:rFonts w:ascii="宋体" w:hAnsi="宋体"/>
                <w:szCs w:val="21"/>
              </w:rPr>
              <w:t>(以</w:t>
            </w:r>
            <w:r w:rsidRPr="008545FC">
              <w:rPr>
                <w:rFonts w:ascii="宋体" w:hAnsi="宋体"/>
                <w:szCs w:val="21"/>
                <w:u w:val="single"/>
              </w:rPr>
              <w:t xml:space="preserve"> 广州公共资源交易中心 </w:t>
            </w:r>
            <w:r w:rsidRPr="008545FC">
              <w:rPr>
                <w:rFonts w:ascii="宋体" w:hAnsi="宋体" w:hint="eastAsia"/>
                <w:szCs w:val="21"/>
              </w:rPr>
              <w:t>交易平台评标系统的检索信息为准</w:t>
            </w:r>
            <w:r w:rsidRPr="008545FC">
              <w:rPr>
                <w:rFonts w:ascii="宋体" w:hAnsi="宋体"/>
                <w:szCs w:val="21"/>
              </w:rPr>
              <w:t>)</w:t>
            </w: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c>
          <w:tcPr>
            <w:tcW w:w="1630" w:type="dxa"/>
            <w:tcBorders>
              <w:top w:val="single" w:sz="4" w:space="0" w:color="auto"/>
              <w:left w:val="single" w:sz="4" w:space="0" w:color="auto"/>
              <w:bottom w:val="single" w:sz="4" w:space="0" w:color="auto"/>
              <w:right w:val="single" w:sz="4" w:space="0" w:color="auto"/>
            </w:tcBorders>
          </w:tcPr>
          <w:p w:rsidR="00F37EF5" w:rsidRPr="008545FC" w:rsidRDefault="00F37EF5">
            <w:pPr>
              <w:adjustRightInd w:val="0"/>
              <w:rPr>
                <w:rFonts w:ascii="宋体" w:hAnsi="宋体"/>
                <w:szCs w:val="21"/>
              </w:rPr>
            </w:pPr>
          </w:p>
        </w:tc>
      </w:tr>
    </w:tbl>
    <w:p w:rsidR="00F37EF5" w:rsidRPr="008545FC" w:rsidRDefault="00D75DC9">
      <w:pPr>
        <w:rPr>
          <w:rFonts w:ascii="宋体" w:hAnsi="宋体"/>
          <w:szCs w:val="21"/>
        </w:rPr>
      </w:pPr>
      <w:r w:rsidRPr="008545FC">
        <w:rPr>
          <w:rFonts w:ascii="宋体" w:hAnsi="宋体" w:hint="eastAsia"/>
          <w:szCs w:val="21"/>
        </w:rPr>
        <w:t>注：</w:t>
      </w:r>
      <w:r w:rsidRPr="008545FC">
        <w:rPr>
          <w:rFonts w:ascii="宋体" w:hAnsi="宋体"/>
          <w:szCs w:val="21"/>
        </w:rPr>
        <w:t>1.</w:t>
      </w:r>
      <w:r w:rsidRPr="008545FC">
        <w:rPr>
          <w:rFonts w:ascii="宋体" w:hAnsi="宋体" w:hint="eastAsia"/>
          <w:szCs w:val="21"/>
        </w:rPr>
        <w:t>本表使用</w:t>
      </w:r>
      <w:r w:rsidRPr="008545FC">
        <w:rPr>
          <w:rFonts w:ascii="宋体" w:hAnsi="宋体"/>
          <w:szCs w:val="21"/>
        </w:rPr>
        <w:t>GZZB2018-3招标文件范本，与范本内容不同之处均以下划线标明。技术标评审中，响应性、承诺性内容不应作为评分因素，可在该表中对上述内容进行符合性审查。审查标准须具备可操作性。</w:t>
      </w:r>
    </w:p>
    <w:p w:rsidR="00F37EF5" w:rsidRPr="008545FC" w:rsidRDefault="00D75DC9">
      <w:pPr>
        <w:rPr>
          <w:rFonts w:ascii="宋体" w:hAnsi="宋体"/>
          <w:szCs w:val="21"/>
        </w:rPr>
      </w:pPr>
      <w:r w:rsidRPr="008545FC">
        <w:rPr>
          <w:rFonts w:ascii="宋体" w:hAnsi="宋体"/>
          <w:szCs w:val="21"/>
        </w:rPr>
        <w:t xml:space="preserve">    2.</w:t>
      </w:r>
      <w:r w:rsidRPr="008545FC">
        <w:rPr>
          <w:rFonts w:ascii="宋体" w:hAnsi="宋体" w:hint="eastAsia"/>
          <w:szCs w:val="21"/>
        </w:rPr>
        <w:t>若出现评标委员会否决投标的，应在评标报告中载明否决投标的具体情形、原因。</w:t>
      </w:r>
    </w:p>
    <w:p w:rsidR="00F37EF5" w:rsidRPr="008545FC" w:rsidRDefault="00D75DC9">
      <w:pPr>
        <w:rPr>
          <w:rFonts w:ascii="宋体" w:hAnsi="宋体"/>
          <w:szCs w:val="21"/>
        </w:rPr>
      </w:pPr>
      <w:r w:rsidRPr="008545FC">
        <w:rPr>
          <w:rFonts w:ascii="宋体" w:hAnsi="宋体"/>
          <w:szCs w:val="21"/>
        </w:rPr>
        <w:lastRenderedPageBreak/>
        <w:t xml:space="preserve">    3.</w:t>
      </w:r>
      <w:r w:rsidRPr="008545FC">
        <w:rPr>
          <w:rFonts w:ascii="宋体" w:hAnsi="宋体" w:hint="eastAsia"/>
          <w:szCs w:val="21"/>
        </w:rPr>
        <w:t>凡出现以上任何一项情形，结论均为无效，否则就为有效。</w:t>
      </w:r>
    </w:p>
    <w:p w:rsidR="00F37EF5" w:rsidRPr="008545FC" w:rsidRDefault="00D75DC9">
      <w:pPr>
        <w:ind w:firstLineChars="200" w:firstLine="420"/>
        <w:rPr>
          <w:rFonts w:ascii="宋体" w:hAnsi="宋体"/>
          <w:szCs w:val="21"/>
        </w:rPr>
      </w:pPr>
      <w:r w:rsidRPr="008545FC">
        <w:rPr>
          <w:rFonts w:ascii="宋体" w:hAnsi="宋体"/>
          <w:szCs w:val="21"/>
        </w:rPr>
        <w:t>4.</w:t>
      </w:r>
      <w:r w:rsidRPr="008545FC">
        <w:rPr>
          <w:rFonts w:ascii="宋体" w:hAnsi="宋体" w:hint="eastAsia"/>
          <w:szCs w:val="21"/>
        </w:rPr>
        <w:t>如对本表中某种情形的评审意见不一致时，以评标委员会过半数成员的意见作为评标委员会对该情形的认定结论。</w:t>
      </w:r>
    </w:p>
    <w:p w:rsidR="00F37EF5" w:rsidRPr="008545FC" w:rsidRDefault="00D75DC9">
      <w:pPr>
        <w:rPr>
          <w:rFonts w:ascii="宋体" w:hAnsi="宋体"/>
          <w:szCs w:val="21"/>
        </w:rPr>
      </w:pPr>
      <w:r w:rsidRPr="008545FC">
        <w:rPr>
          <w:rFonts w:ascii="宋体" w:hAnsi="宋体" w:hint="eastAsia"/>
          <w:szCs w:val="21"/>
        </w:rPr>
        <w:t>评委签名：</w:t>
      </w:r>
    </w:p>
    <w:p w:rsidR="00F37EF5" w:rsidRPr="008545FC" w:rsidRDefault="00D75DC9">
      <w:pPr>
        <w:pStyle w:val="3"/>
      </w:pPr>
      <w:r w:rsidRPr="008545FC">
        <w:br w:type="page"/>
      </w:r>
      <w:bookmarkStart w:id="50" w:name="_Toc70342606"/>
      <w:bookmarkStart w:id="51" w:name="_Toc2629"/>
      <w:r w:rsidRPr="008545FC">
        <w:rPr>
          <w:rFonts w:hint="eastAsia"/>
        </w:rPr>
        <w:lastRenderedPageBreak/>
        <w:t>附表三</w:t>
      </w:r>
      <w:bookmarkEnd w:id="50"/>
      <w:bookmarkEnd w:id="51"/>
    </w:p>
    <w:p w:rsidR="00F37EF5" w:rsidRPr="008545FC" w:rsidRDefault="00D75DC9">
      <w:pPr>
        <w:jc w:val="center"/>
        <w:rPr>
          <w:rFonts w:ascii="宋体" w:hAnsi="宋体"/>
          <w:b/>
          <w:sz w:val="36"/>
          <w:szCs w:val="36"/>
        </w:rPr>
      </w:pPr>
      <w:r w:rsidRPr="008545FC">
        <w:rPr>
          <w:rFonts w:ascii="宋体" w:hAnsi="宋体" w:hint="eastAsia"/>
          <w:b/>
          <w:sz w:val="36"/>
          <w:szCs w:val="36"/>
        </w:rPr>
        <w:t>经济标有效性审查表</w:t>
      </w:r>
    </w:p>
    <w:p w:rsidR="00F37EF5" w:rsidRPr="008545FC" w:rsidRDefault="00D75DC9">
      <w:pPr>
        <w:rPr>
          <w:rFonts w:ascii="宋体" w:hAnsi="宋体"/>
          <w:szCs w:val="21"/>
        </w:rPr>
      </w:pPr>
      <w:r w:rsidRPr="008545FC">
        <w:rPr>
          <w:rFonts w:ascii="宋体" w:hAnsi="宋体" w:hint="eastAsia"/>
          <w:szCs w:val="21"/>
        </w:rPr>
        <w:t>工程名称：广州市天然气利用工程四期工程中新知识城能源站配套管线工程中新知识城北部调压站施工总承包（第三次）</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102"/>
        <w:gridCol w:w="1397"/>
        <w:gridCol w:w="1397"/>
        <w:gridCol w:w="1397"/>
        <w:gridCol w:w="1396"/>
        <w:gridCol w:w="1397"/>
        <w:gridCol w:w="1397"/>
      </w:tblGrid>
      <w:tr w:rsidR="00F37EF5" w:rsidRPr="008545FC">
        <w:trPr>
          <w:trHeight w:val="725"/>
        </w:trPr>
        <w:tc>
          <w:tcPr>
            <w:tcW w:w="532"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序号</w:t>
            </w:r>
          </w:p>
        </w:tc>
        <w:tc>
          <w:tcPr>
            <w:tcW w:w="6102" w:type="dxa"/>
            <w:tcBorders>
              <w:top w:val="single" w:sz="4" w:space="0" w:color="auto"/>
              <w:left w:val="single" w:sz="4" w:space="0" w:color="auto"/>
              <w:bottom w:val="single" w:sz="4" w:space="0" w:color="auto"/>
              <w:right w:val="single" w:sz="4" w:space="0" w:color="auto"/>
              <w:tl2br w:val="single" w:sz="4" w:space="0" w:color="auto"/>
            </w:tcBorders>
          </w:tcPr>
          <w:p w:rsidR="00F37EF5" w:rsidRPr="008545FC" w:rsidRDefault="00D75DC9">
            <w:pPr>
              <w:rPr>
                <w:rFonts w:ascii="宋体" w:hAnsi="宋体"/>
                <w:szCs w:val="21"/>
              </w:rPr>
            </w:pPr>
            <w:r w:rsidRPr="008545FC">
              <w:rPr>
                <w:rFonts w:ascii="宋体" w:hAnsi="宋体"/>
                <w:szCs w:val="21"/>
              </w:rPr>
              <w:t xml:space="preserve">               </w:t>
            </w:r>
            <w:r w:rsidRPr="008545FC">
              <w:rPr>
                <w:rFonts w:ascii="宋体" w:hAnsi="宋体" w:hint="eastAsia"/>
                <w:szCs w:val="21"/>
              </w:rPr>
              <w:t>投标人</w:t>
            </w:r>
          </w:p>
          <w:p w:rsidR="00F37EF5" w:rsidRPr="008545FC" w:rsidRDefault="00F37EF5">
            <w:pPr>
              <w:rPr>
                <w:rFonts w:ascii="宋体" w:hAnsi="宋体"/>
                <w:szCs w:val="21"/>
              </w:rPr>
            </w:pPr>
          </w:p>
          <w:p w:rsidR="00F37EF5" w:rsidRPr="008545FC" w:rsidRDefault="00D75DC9">
            <w:pPr>
              <w:rPr>
                <w:rFonts w:ascii="宋体" w:hAnsi="宋体"/>
                <w:szCs w:val="21"/>
              </w:rPr>
            </w:pPr>
            <w:r w:rsidRPr="008545FC">
              <w:rPr>
                <w:rFonts w:ascii="宋体" w:hAnsi="宋体" w:hint="eastAsia"/>
                <w:szCs w:val="21"/>
              </w:rPr>
              <w:t>评审内容</w:t>
            </w: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r>
      <w:tr w:rsidR="00F37EF5" w:rsidRPr="008545F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1</w:t>
            </w:r>
          </w:p>
        </w:tc>
        <w:tc>
          <w:tcPr>
            <w:tcW w:w="6102"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对同一招标项目出现两个或以上的投标报价，且没有申明哪个有效；</w:t>
            </w: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r>
      <w:tr w:rsidR="00F37EF5" w:rsidRPr="008545F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2</w:t>
            </w:r>
          </w:p>
        </w:tc>
        <w:tc>
          <w:tcPr>
            <w:tcW w:w="6102"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投标报价高于最高投标限价的；</w:t>
            </w: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r>
      <w:tr w:rsidR="00F37EF5" w:rsidRPr="008545F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3</w:t>
            </w:r>
          </w:p>
        </w:tc>
        <w:tc>
          <w:tcPr>
            <w:tcW w:w="6102"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autoSpaceDE w:val="0"/>
              <w:autoSpaceDN w:val="0"/>
              <w:adjustRightInd w:val="0"/>
              <w:ind w:leftChars="-1" w:left="-2"/>
              <w:jc w:val="left"/>
              <w:rPr>
                <w:rFonts w:ascii="宋体" w:hAnsi="宋体"/>
                <w:szCs w:val="21"/>
              </w:rPr>
            </w:pPr>
            <w:r w:rsidRPr="008545FC">
              <w:rPr>
                <w:rFonts w:ascii="宋体" w:hAnsi="宋体" w:hint="eastAsia"/>
                <w:szCs w:val="21"/>
              </w:rPr>
              <w:t>投标报价低于成本的；</w:t>
            </w: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r>
      <w:tr w:rsidR="00F37EF5" w:rsidRPr="008545F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4</w:t>
            </w:r>
          </w:p>
        </w:tc>
        <w:tc>
          <w:tcPr>
            <w:tcW w:w="6102"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算术复核后的投标报价与原投标报价相比存在</w:t>
            </w:r>
            <w:r w:rsidRPr="008545FC">
              <w:rPr>
                <w:rFonts w:ascii="宋体" w:hAnsi="宋体"/>
                <w:szCs w:val="21"/>
              </w:rPr>
              <w:t>1%</w:t>
            </w:r>
            <w:r w:rsidRPr="008545FC">
              <w:rPr>
                <w:rFonts w:ascii="宋体" w:hAnsi="宋体" w:hint="eastAsia"/>
                <w:szCs w:val="21"/>
              </w:rPr>
              <w:t>或以上误差的；</w:t>
            </w: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r>
      <w:tr w:rsidR="00F37EF5" w:rsidRPr="008545F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5</w:t>
            </w:r>
          </w:p>
        </w:tc>
        <w:tc>
          <w:tcPr>
            <w:tcW w:w="6102"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投标文件未按</w:t>
            </w:r>
            <w:r w:rsidRPr="008545FC">
              <w:rPr>
                <w:rFonts w:ascii="宋体" w:hAnsi="宋体" w:hint="eastAsia"/>
                <w:szCs w:val="21"/>
                <w:u w:val="single"/>
              </w:rPr>
              <w:t>招标文件第四章经济标投标文件格式</w:t>
            </w:r>
            <w:r w:rsidRPr="008545FC">
              <w:rPr>
                <w:rFonts w:ascii="宋体" w:hAnsi="宋体" w:hint="eastAsia"/>
                <w:szCs w:val="21"/>
              </w:rPr>
              <w:t>填写，或主要内容不全，或关键字迹模糊、无法辨认的；</w:t>
            </w: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r>
      <w:tr w:rsidR="00F37EF5" w:rsidRPr="008545F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6</w:t>
            </w:r>
          </w:p>
        </w:tc>
        <w:tc>
          <w:tcPr>
            <w:tcW w:w="6102"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不同投标人的投标报价中分部分项工程量清单综合单价相似度达到</w:t>
            </w:r>
            <w:r w:rsidRPr="008545FC">
              <w:rPr>
                <w:rFonts w:ascii="宋体" w:hAnsi="宋体"/>
                <w:szCs w:val="21"/>
              </w:rPr>
              <w:t>80%及以上的(以</w:t>
            </w:r>
            <w:r w:rsidRPr="008545FC">
              <w:rPr>
                <w:rFonts w:ascii="宋体" w:hAnsi="宋体"/>
                <w:szCs w:val="21"/>
                <w:u w:val="single"/>
              </w:rPr>
              <w:t xml:space="preserve">  广州公共资源交易中心  </w:t>
            </w:r>
            <w:r w:rsidRPr="008545FC">
              <w:rPr>
                <w:rFonts w:ascii="宋体" w:hAnsi="宋体" w:hint="eastAsia"/>
                <w:szCs w:val="21"/>
              </w:rPr>
              <w:t>交易平台评标系统的检索信息为准</w:t>
            </w:r>
            <w:r w:rsidRPr="008545FC">
              <w:rPr>
                <w:rFonts w:ascii="宋体" w:hAnsi="宋体"/>
                <w:szCs w:val="21"/>
              </w:rPr>
              <w:t>)</w:t>
            </w: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r>
      <w:tr w:rsidR="00F37EF5" w:rsidRPr="008545F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7</w:t>
            </w:r>
          </w:p>
        </w:tc>
        <w:tc>
          <w:tcPr>
            <w:tcW w:w="6102"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投标人之间存在《广东省实施</w:t>
            </w:r>
            <w:r w:rsidRPr="008545FC">
              <w:rPr>
                <w:rFonts w:ascii="宋体" w:hAnsi="宋体"/>
                <w:szCs w:val="21"/>
              </w:rPr>
              <w:t>&lt;</w:t>
            </w:r>
            <w:r w:rsidRPr="008545FC">
              <w:rPr>
                <w:rFonts w:ascii="宋体" w:hAnsi="宋体" w:hint="eastAsia"/>
                <w:szCs w:val="21"/>
              </w:rPr>
              <w:t>中华人民共和国招标投标法</w:t>
            </w:r>
            <w:r w:rsidRPr="008545FC">
              <w:rPr>
                <w:rFonts w:ascii="宋体" w:hAnsi="宋体"/>
                <w:szCs w:val="21"/>
              </w:rPr>
              <w:t>&gt;</w:t>
            </w:r>
            <w:r w:rsidRPr="008545FC">
              <w:rPr>
                <w:rFonts w:ascii="宋体" w:hAnsi="宋体" w:hint="eastAsia"/>
                <w:szCs w:val="21"/>
              </w:rPr>
              <w:t>》第十六条所禁止的情形的；</w:t>
            </w: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r>
      <w:tr w:rsidR="00F37EF5" w:rsidRPr="008545F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8</w:t>
            </w:r>
          </w:p>
        </w:tc>
        <w:tc>
          <w:tcPr>
            <w:tcW w:w="6102"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无《参与编制经济标投标文件人员名单》的；</w:t>
            </w: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r>
      <w:tr w:rsidR="00F37EF5" w:rsidRPr="008545FC">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szCs w:val="21"/>
              </w:rPr>
              <w:t>9</w:t>
            </w:r>
          </w:p>
        </w:tc>
        <w:tc>
          <w:tcPr>
            <w:tcW w:w="6102"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无《对投标文件编制的承诺》</w:t>
            </w: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Cs w:val="21"/>
              </w:rPr>
            </w:pPr>
          </w:p>
        </w:tc>
      </w:tr>
    </w:tbl>
    <w:p w:rsidR="00F37EF5" w:rsidRPr="008545FC" w:rsidRDefault="00D75DC9">
      <w:pPr>
        <w:ind w:firstLine="458"/>
        <w:rPr>
          <w:rFonts w:ascii="宋体" w:hAnsi="宋体"/>
          <w:szCs w:val="21"/>
        </w:rPr>
      </w:pPr>
      <w:r w:rsidRPr="008545FC">
        <w:rPr>
          <w:rFonts w:ascii="宋体" w:hAnsi="宋体" w:hint="eastAsia"/>
          <w:szCs w:val="21"/>
        </w:rPr>
        <w:t>注：</w:t>
      </w:r>
      <w:r w:rsidRPr="008545FC">
        <w:rPr>
          <w:rFonts w:ascii="宋体" w:hAnsi="宋体"/>
          <w:szCs w:val="21"/>
        </w:rPr>
        <w:t>1.</w:t>
      </w:r>
      <w:r w:rsidRPr="008545FC">
        <w:rPr>
          <w:rFonts w:ascii="宋体" w:hAnsi="宋体" w:hint="eastAsia"/>
          <w:szCs w:val="21"/>
        </w:rPr>
        <w:t>本表使用</w:t>
      </w:r>
      <w:r w:rsidRPr="008545FC">
        <w:rPr>
          <w:rFonts w:ascii="宋体" w:hAnsi="宋体"/>
          <w:szCs w:val="21"/>
        </w:rPr>
        <w:t>GZZB2018-3招标文件范本，与范本内容不同之处均以下划线标明。</w:t>
      </w:r>
    </w:p>
    <w:p w:rsidR="00F37EF5" w:rsidRPr="008545FC" w:rsidRDefault="00D75DC9">
      <w:pPr>
        <w:ind w:firstLine="458"/>
        <w:rPr>
          <w:rFonts w:ascii="宋体" w:hAnsi="宋体"/>
          <w:szCs w:val="21"/>
        </w:rPr>
      </w:pPr>
      <w:r w:rsidRPr="008545FC">
        <w:rPr>
          <w:rFonts w:ascii="宋体" w:hAnsi="宋体"/>
          <w:szCs w:val="21"/>
        </w:rPr>
        <w:t>2.</w:t>
      </w:r>
      <w:r w:rsidRPr="008545FC">
        <w:rPr>
          <w:rFonts w:ascii="宋体" w:hAnsi="宋体" w:hint="eastAsia"/>
          <w:szCs w:val="21"/>
        </w:rPr>
        <w:t>凡出现以上任何一项情形，结论均为无效，否则就为有效。</w:t>
      </w:r>
    </w:p>
    <w:p w:rsidR="00F37EF5" w:rsidRPr="008545FC" w:rsidRDefault="00D75DC9">
      <w:pPr>
        <w:ind w:firstLine="458"/>
        <w:rPr>
          <w:rFonts w:ascii="宋体" w:hAnsi="宋体"/>
          <w:szCs w:val="21"/>
        </w:rPr>
      </w:pPr>
      <w:r w:rsidRPr="008545FC">
        <w:rPr>
          <w:rFonts w:ascii="宋体" w:hAnsi="宋体"/>
          <w:szCs w:val="21"/>
        </w:rPr>
        <w:t>3.</w:t>
      </w:r>
      <w:r w:rsidRPr="008545FC">
        <w:rPr>
          <w:rFonts w:ascii="宋体" w:hAnsi="宋体" w:hint="eastAsia"/>
          <w:szCs w:val="21"/>
        </w:rPr>
        <w:t>如对本表中某种情形的评审意见不一致时，以评标委员会过半数成员的意见作为评标委员会对该情形的认定结论。</w:t>
      </w:r>
    </w:p>
    <w:p w:rsidR="00F37EF5" w:rsidRPr="008545FC" w:rsidRDefault="00D75DC9">
      <w:pPr>
        <w:pStyle w:val="Style62"/>
        <w:rPr>
          <w:rFonts w:ascii="宋体" w:hAnsi="宋体"/>
          <w:szCs w:val="21"/>
        </w:rPr>
        <w:sectPr w:rsidR="00F37EF5" w:rsidRPr="008545FC">
          <w:endnotePr>
            <w:numFmt w:val="decimal"/>
          </w:endnotePr>
          <w:pgSz w:w="16838" w:h="11906" w:orient="landscape"/>
          <w:pgMar w:top="1418" w:right="1247" w:bottom="1418" w:left="1134" w:header="851" w:footer="907" w:gutter="0"/>
          <w:cols w:space="720"/>
          <w:titlePg/>
          <w:docGrid w:type="lines" w:linePitch="312"/>
        </w:sectPr>
      </w:pPr>
      <w:r w:rsidRPr="008545FC">
        <w:rPr>
          <w:rFonts w:ascii="宋体" w:hAnsi="宋体" w:hint="eastAsia"/>
          <w:szCs w:val="21"/>
        </w:rPr>
        <w:t>评委签名：</w:t>
      </w:r>
    </w:p>
    <w:p w:rsidR="00F37EF5" w:rsidRPr="008545FC" w:rsidRDefault="00D75DC9">
      <w:pPr>
        <w:pStyle w:val="3"/>
      </w:pPr>
      <w:bookmarkStart w:id="52" w:name="_Toc70342607"/>
      <w:bookmarkStart w:id="53" w:name="_Toc22102"/>
      <w:r w:rsidRPr="008545FC">
        <w:rPr>
          <w:rFonts w:hint="eastAsia"/>
        </w:rPr>
        <w:lastRenderedPageBreak/>
        <w:t>附表四</w:t>
      </w:r>
      <w:bookmarkEnd w:id="52"/>
      <w:bookmarkEnd w:id="53"/>
    </w:p>
    <w:p w:rsidR="00F37EF5" w:rsidRPr="008545FC" w:rsidRDefault="00D75DC9">
      <w:pPr>
        <w:jc w:val="center"/>
        <w:rPr>
          <w:rFonts w:ascii="宋体" w:hAnsi="宋体"/>
          <w:b/>
          <w:sz w:val="36"/>
          <w:szCs w:val="36"/>
        </w:rPr>
      </w:pPr>
      <w:r w:rsidRPr="008545FC">
        <w:rPr>
          <w:rFonts w:ascii="宋体" w:hAnsi="宋体" w:hint="eastAsia"/>
          <w:b/>
          <w:sz w:val="36"/>
          <w:szCs w:val="36"/>
        </w:rPr>
        <w:t>技术标详细审查评分表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20"/>
        <w:gridCol w:w="787"/>
        <w:gridCol w:w="7773"/>
        <w:gridCol w:w="3828"/>
      </w:tblGrid>
      <w:tr w:rsidR="00F37EF5" w:rsidRPr="008545FC">
        <w:trPr>
          <w:trHeight w:val="571"/>
        </w:trPr>
        <w:tc>
          <w:tcPr>
            <w:tcW w:w="2321" w:type="dxa"/>
            <w:gridSpan w:val="2"/>
            <w:shd w:val="clear" w:color="auto" w:fill="auto"/>
            <w:noWrap/>
            <w:vAlign w:val="center"/>
          </w:tcPr>
          <w:p w:rsidR="00F37EF5" w:rsidRPr="008545FC" w:rsidRDefault="00D75DC9">
            <w:pPr>
              <w:widowControl/>
              <w:jc w:val="center"/>
              <w:rPr>
                <w:rFonts w:ascii="宋体" w:hAnsi="宋体" w:cs="宋体"/>
                <w:b/>
                <w:kern w:val="0"/>
                <w:szCs w:val="21"/>
              </w:rPr>
            </w:pPr>
            <w:r w:rsidRPr="008545FC">
              <w:rPr>
                <w:rFonts w:ascii="宋体" w:hAnsi="宋体" w:cs="宋体" w:hint="eastAsia"/>
                <w:b/>
                <w:kern w:val="0"/>
                <w:szCs w:val="21"/>
              </w:rPr>
              <w:t>评审项目</w:t>
            </w:r>
          </w:p>
        </w:tc>
        <w:tc>
          <w:tcPr>
            <w:tcW w:w="787" w:type="dxa"/>
            <w:shd w:val="clear" w:color="auto" w:fill="auto"/>
            <w:noWrap/>
            <w:vAlign w:val="center"/>
          </w:tcPr>
          <w:p w:rsidR="00F37EF5" w:rsidRPr="008545FC" w:rsidRDefault="00D75DC9">
            <w:pPr>
              <w:widowControl/>
              <w:jc w:val="center"/>
              <w:rPr>
                <w:rFonts w:ascii="宋体" w:hAnsi="宋体" w:cs="宋体"/>
                <w:b/>
                <w:kern w:val="0"/>
                <w:szCs w:val="21"/>
              </w:rPr>
            </w:pPr>
            <w:r w:rsidRPr="008545FC">
              <w:rPr>
                <w:rFonts w:ascii="宋体" w:hAnsi="宋体" w:cs="宋体" w:hint="eastAsia"/>
                <w:b/>
                <w:kern w:val="0"/>
                <w:szCs w:val="21"/>
              </w:rPr>
              <w:t>分值</w:t>
            </w:r>
          </w:p>
        </w:tc>
        <w:tc>
          <w:tcPr>
            <w:tcW w:w="7773" w:type="dxa"/>
            <w:shd w:val="clear" w:color="auto" w:fill="auto"/>
            <w:vAlign w:val="center"/>
          </w:tcPr>
          <w:p w:rsidR="00F37EF5" w:rsidRPr="008545FC" w:rsidRDefault="00D75DC9">
            <w:pPr>
              <w:widowControl/>
              <w:jc w:val="center"/>
              <w:rPr>
                <w:rFonts w:ascii="宋体" w:hAnsi="宋体" w:cs="宋体"/>
                <w:b/>
                <w:kern w:val="0"/>
                <w:szCs w:val="21"/>
              </w:rPr>
            </w:pPr>
            <w:r w:rsidRPr="008545FC">
              <w:rPr>
                <w:rFonts w:ascii="宋体" w:hAnsi="宋体" w:cs="宋体" w:hint="eastAsia"/>
                <w:b/>
                <w:kern w:val="0"/>
                <w:szCs w:val="21"/>
              </w:rPr>
              <w:t>评分标准</w:t>
            </w:r>
          </w:p>
        </w:tc>
        <w:tc>
          <w:tcPr>
            <w:tcW w:w="3828" w:type="dxa"/>
            <w:shd w:val="clear" w:color="auto" w:fill="auto"/>
            <w:noWrap/>
            <w:vAlign w:val="center"/>
          </w:tcPr>
          <w:p w:rsidR="00F37EF5" w:rsidRPr="008545FC" w:rsidRDefault="00D75DC9">
            <w:pPr>
              <w:widowControl/>
              <w:jc w:val="center"/>
              <w:rPr>
                <w:rFonts w:ascii="宋体" w:hAnsi="宋体" w:cs="宋体"/>
                <w:b/>
                <w:kern w:val="0"/>
                <w:szCs w:val="21"/>
              </w:rPr>
            </w:pPr>
            <w:r w:rsidRPr="008545FC">
              <w:rPr>
                <w:rFonts w:ascii="宋体" w:hAnsi="宋体" w:cs="宋体" w:hint="eastAsia"/>
                <w:b/>
                <w:kern w:val="0"/>
                <w:szCs w:val="21"/>
              </w:rPr>
              <w:t>资料要求</w:t>
            </w:r>
          </w:p>
        </w:tc>
      </w:tr>
      <w:tr w:rsidR="00F37EF5" w:rsidRPr="008545FC">
        <w:trPr>
          <w:trHeight w:val="976"/>
        </w:trPr>
        <w:tc>
          <w:tcPr>
            <w:tcW w:w="1101" w:type="dxa"/>
            <w:vMerge w:val="restart"/>
            <w:shd w:val="clear" w:color="auto" w:fill="auto"/>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企业资信评审</w:t>
            </w:r>
          </w:p>
        </w:tc>
        <w:tc>
          <w:tcPr>
            <w:tcW w:w="1220" w:type="dxa"/>
            <w:shd w:val="clear" w:color="auto" w:fill="auto"/>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业绩</w:t>
            </w:r>
          </w:p>
        </w:tc>
        <w:tc>
          <w:tcPr>
            <w:tcW w:w="787" w:type="dxa"/>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kern w:val="0"/>
                <w:szCs w:val="21"/>
              </w:rPr>
              <w:t>30</w:t>
            </w:r>
          </w:p>
        </w:tc>
        <w:tc>
          <w:tcPr>
            <w:tcW w:w="7773" w:type="dxa"/>
            <w:shd w:val="clear" w:color="auto" w:fill="auto"/>
            <w:vAlign w:val="center"/>
          </w:tcPr>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t>投标人自2016年1月1日至今完成符合以下任意一条的施工业绩：1.进站设计压力≥4.0MPa的天然气接收门站工程；2.进站设计压力≥4.0MPa的调压站工程；</w:t>
            </w:r>
            <w:r w:rsidRPr="008545FC">
              <w:rPr>
                <w:rFonts w:ascii="宋体" w:hAnsi="宋体" w:cs="宋体"/>
                <w:kern w:val="0"/>
                <w:szCs w:val="21"/>
              </w:rPr>
              <w:t>3.进站设计压力≥4.0MPa的天然气分输站工程；</w:t>
            </w:r>
            <w:r w:rsidRPr="008545FC">
              <w:rPr>
                <w:rFonts w:ascii="宋体" w:hAnsi="宋体" w:cs="宋体" w:hint="eastAsia"/>
                <w:kern w:val="0"/>
                <w:szCs w:val="21"/>
              </w:rPr>
              <w:t>4.单站存储量在50万m</w:t>
            </w:r>
            <w:r w:rsidRPr="008545FC">
              <w:rPr>
                <w:rFonts w:ascii="宋体" w:hAnsi="宋体" w:cs="宋体"/>
                <w:kern w:val="0"/>
                <w:szCs w:val="21"/>
                <w:vertAlign w:val="superscript"/>
              </w:rPr>
              <w:t>3</w:t>
            </w:r>
            <w:r w:rsidRPr="008545FC">
              <w:rPr>
                <w:rFonts w:ascii="宋体" w:hAnsi="宋体" w:cs="宋体" w:hint="eastAsia"/>
                <w:kern w:val="0"/>
                <w:szCs w:val="21"/>
              </w:rPr>
              <w:t>以上天然气储配站场工程。</w:t>
            </w:r>
          </w:p>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t>每个合同业绩10分，本项最高得30分。</w:t>
            </w:r>
          </w:p>
        </w:tc>
        <w:tc>
          <w:tcPr>
            <w:tcW w:w="3828" w:type="dxa"/>
            <w:shd w:val="clear" w:color="auto" w:fill="auto"/>
            <w:vAlign w:val="center"/>
          </w:tcPr>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t>同时提供以下资料：</w:t>
            </w:r>
            <w:r w:rsidRPr="008545FC">
              <w:rPr>
                <w:rFonts w:ascii="宋体" w:hAnsi="宋体" w:cs="宋体"/>
                <w:kern w:val="0"/>
                <w:szCs w:val="21"/>
              </w:rPr>
              <w:br/>
              <w:t>1.施工合同扫描件；</w:t>
            </w:r>
            <w:r w:rsidRPr="008545FC">
              <w:rPr>
                <w:rFonts w:ascii="宋体" w:hAnsi="宋体" w:cs="宋体"/>
                <w:kern w:val="0"/>
                <w:szCs w:val="21"/>
              </w:rPr>
              <w:br/>
              <w:t>2.竣工验收文件或业主出具验收投产证明扫描件。</w:t>
            </w:r>
          </w:p>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t>注：时间以竣工验收文件或业主出具验收投产证明为准。</w:t>
            </w:r>
          </w:p>
        </w:tc>
      </w:tr>
      <w:tr w:rsidR="00F37EF5" w:rsidRPr="008545FC">
        <w:trPr>
          <w:trHeight w:val="1233"/>
        </w:trPr>
        <w:tc>
          <w:tcPr>
            <w:tcW w:w="1101" w:type="dxa"/>
            <w:vMerge/>
            <w:vAlign w:val="center"/>
          </w:tcPr>
          <w:p w:rsidR="00F37EF5" w:rsidRPr="008545FC" w:rsidRDefault="00F37EF5">
            <w:pPr>
              <w:widowControl/>
              <w:jc w:val="left"/>
              <w:rPr>
                <w:rFonts w:ascii="宋体" w:hAnsi="宋体" w:cs="宋体"/>
                <w:kern w:val="0"/>
                <w:szCs w:val="21"/>
              </w:rPr>
            </w:pPr>
          </w:p>
        </w:tc>
        <w:tc>
          <w:tcPr>
            <w:tcW w:w="1220" w:type="dxa"/>
            <w:shd w:val="clear" w:color="auto" w:fill="auto"/>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财务指标</w:t>
            </w:r>
          </w:p>
        </w:tc>
        <w:tc>
          <w:tcPr>
            <w:tcW w:w="787" w:type="dxa"/>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kern w:val="0"/>
                <w:szCs w:val="21"/>
              </w:rPr>
              <w:t>5</w:t>
            </w:r>
          </w:p>
        </w:tc>
        <w:tc>
          <w:tcPr>
            <w:tcW w:w="7773" w:type="dxa"/>
            <w:shd w:val="clear" w:color="auto" w:fill="auto"/>
            <w:vAlign w:val="center"/>
          </w:tcPr>
          <w:p w:rsidR="00F37EF5" w:rsidRPr="008545FC" w:rsidRDefault="00D75DC9">
            <w:pPr>
              <w:widowControl/>
              <w:jc w:val="left"/>
              <w:rPr>
                <w:rFonts w:ascii="宋体" w:hAnsi="宋体" w:cs="宋体"/>
                <w:kern w:val="0"/>
                <w:szCs w:val="21"/>
              </w:rPr>
            </w:pPr>
            <w:r w:rsidRPr="008545FC">
              <w:rPr>
                <w:rFonts w:ascii="宋体" w:hAnsi="宋体" w:cs="宋体"/>
                <w:kern w:val="0"/>
                <w:szCs w:val="21"/>
              </w:rPr>
              <w:t>1.注册资本1000万以上得5分；</w:t>
            </w:r>
            <w:r w:rsidRPr="008545FC">
              <w:rPr>
                <w:rFonts w:ascii="宋体" w:hAnsi="宋体" w:cs="宋体"/>
                <w:kern w:val="0"/>
                <w:szCs w:val="21"/>
              </w:rPr>
              <w:br/>
              <w:t>2.注册资本800万至1000万（含1000万）得3分；</w:t>
            </w:r>
            <w:r w:rsidRPr="008545FC">
              <w:rPr>
                <w:rFonts w:ascii="宋体" w:hAnsi="宋体" w:cs="宋体"/>
                <w:kern w:val="0"/>
                <w:szCs w:val="21"/>
              </w:rPr>
              <w:br/>
              <w:t>3.注册资本500万至800万（含800万）得1分；</w:t>
            </w:r>
            <w:r w:rsidRPr="008545FC">
              <w:rPr>
                <w:rFonts w:ascii="宋体" w:hAnsi="宋体" w:cs="宋体"/>
                <w:kern w:val="0"/>
                <w:szCs w:val="21"/>
              </w:rPr>
              <w:br/>
              <w:t>4.注册资本500</w:t>
            </w:r>
            <w:r w:rsidRPr="008545FC">
              <w:rPr>
                <w:rFonts w:ascii="宋体" w:hAnsi="宋体" w:cs="宋体" w:hint="eastAsia"/>
                <w:kern w:val="0"/>
                <w:szCs w:val="21"/>
              </w:rPr>
              <w:t>万或以下不得分。</w:t>
            </w:r>
            <w:r w:rsidRPr="008545FC">
              <w:rPr>
                <w:rFonts w:ascii="宋体" w:hAnsi="宋体" w:cs="宋体"/>
                <w:kern w:val="0"/>
                <w:szCs w:val="21"/>
              </w:rPr>
              <w:br/>
            </w:r>
            <w:r w:rsidRPr="008545FC">
              <w:rPr>
                <w:rFonts w:ascii="宋体" w:hAnsi="宋体" w:cs="宋体" w:hint="eastAsia"/>
                <w:kern w:val="0"/>
                <w:szCs w:val="21"/>
              </w:rPr>
              <w:t>注册资本以营业执照上注册资本金额为准，本项最高得</w:t>
            </w:r>
            <w:r w:rsidRPr="008545FC">
              <w:rPr>
                <w:rFonts w:ascii="宋体" w:hAnsi="宋体" w:cs="宋体"/>
                <w:kern w:val="0"/>
                <w:szCs w:val="21"/>
              </w:rPr>
              <w:t>5分。</w:t>
            </w:r>
          </w:p>
        </w:tc>
        <w:tc>
          <w:tcPr>
            <w:tcW w:w="3828" w:type="dxa"/>
            <w:shd w:val="clear" w:color="auto" w:fill="auto"/>
            <w:vAlign w:val="center"/>
          </w:tcPr>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t>须提供营业执照扫描件</w:t>
            </w:r>
          </w:p>
        </w:tc>
      </w:tr>
      <w:tr w:rsidR="00F37EF5" w:rsidRPr="008545FC">
        <w:trPr>
          <w:trHeight w:val="424"/>
        </w:trPr>
        <w:tc>
          <w:tcPr>
            <w:tcW w:w="1101" w:type="dxa"/>
            <w:vMerge/>
            <w:vAlign w:val="center"/>
          </w:tcPr>
          <w:p w:rsidR="00F37EF5" w:rsidRPr="008545FC" w:rsidRDefault="00F37EF5">
            <w:pPr>
              <w:widowControl/>
              <w:jc w:val="left"/>
              <w:rPr>
                <w:rFonts w:ascii="宋体" w:hAnsi="宋体" w:cs="宋体"/>
                <w:kern w:val="0"/>
                <w:szCs w:val="21"/>
              </w:rPr>
            </w:pPr>
          </w:p>
        </w:tc>
        <w:tc>
          <w:tcPr>
            <w:tcW w:w="1220" w:type="dxa"/>
            <w:shd w:val="clear" w:color="auto" w:fill="auto"/>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机械设备</w:t>
            </w:r>
          </w:p>
        </w:tc>
        <w:tc>
          <w:tcPr>
            <w:tcW w:w="787" w:type="dxa"/>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kern w:val="0"/>
                <w:szCs w:val="21"/>
              </w:rPr>
              <w:t>5</w:t>
            </w:r>
          </w:p>
        </w:tc>
        <w:tc>
          <w:tcPr>
            <w:tcW w:w="7773" w:type="dxa"/>
            <w:shd w:val="clear" w:color="auto" w:fill="auto"/>
            <w:vAlign w:val="center"/>
          </w:tcPr>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t>具有符合本工程基本施工需要的机械设备，包括发电机、电焊机、挖掘机、全站仪、露点仪、接地电阻测量仪：</w:t>
            </w:r>
            <w:r w:rsidRPr="008545FC">
              <w:rPr>
                <w:rFonts w:ascii="宋体" w:hAnsi="宋体" w:cs="宋体"/>
                <w:kern w:val="0"/>
                <w:szCs w:val="21"/>
              </w:rPr>
              <w:br/>
              <w:t>1.满足上述要求且全部设备为自有的，得5分；</w:t>
            </w:r>
            <w:r w:rsidRPr="008545FC">
              <w:rPr>
                <w:rFonts w:ascii="宋体" w:hAnsi="宋体" w:cs="宋体"/>
                <w:kern w:val="0"/>
                <w:szCs w:val="21"/>
              </w:rPr>
              <w:br/>
              <w:t>2.满足上述要求，部分机械设备为租赁，能够提供租赁合同的，得2分；</w:t>
            </w:r>
            <w:r w:rsidRPr="008545FC">
              <w:rPr>
                <w:rFonts w:ascii="宋体" w:hAnsi="宋体" w:cs="宋体"/>
                <w:kern w:val="0"/>
                <w:szCs w:val="21"/>
              </w:rPr>
              <w:br/>
              <w:t>3.缺少以上任一套设备(即非自有又无租赁合同的)的此项不得分。</w:t>
            </w:r>
            <w:r w:rsidRPr="008545FC">
              <w:rPr>
                <w:rFonts w:ascii="宋体" w:hAnsi="宋体" w:cs="宋体"/>
                <w:kern w:val="0"/>
                <w:szCs w:val="21"/>
              </w:rPr>
              <w:br/>
            </w:r>
            <w:r w:rsidRPr="008545FC">
              <w:rPr>
                <w:rFonts w:ascii="宋体" w:hAnsi="宋体" w:cs="宋体" w:hint="eastAsia"/>
                <w:kern w:val="0"/>
                <w:szCs w:val="21"/>
              </w:rPr>
              <w:t>本项最高得</w:t>
            </w:r>
            <w:r w:rsidRPr="008545FC">
              <w:rPr>
                <w:rFonts w:ascii="宋体" w:hAnsi="宋体" w:cs="宋体"/>
                <w:kern w:val="0"/>
                <w:szCs w:val="21"/>
              </w:rPr>
              <w:t>5分。</w:t>
            </w:r>
          </w:p>
        </w:tc>
        <w:tc>
          <w:tcPr>
            <w:tcW w:w="3828" w:type="dxa"/>
            <w:shd w:val="clear" w:color="auto" w:fill="auto"/>
            <w:vAlign w:val="center"/>
          </w:tcPr>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t>须提供拟投入设备清单及发票扫描件或租赁合同</w:t>
            </w:r>
          </w:p>
        </w:tc>
      </w:tr>
      <w:tr w:rsidR="00F37EF5" w:rsidRPr="008545FC">
        <w:trPr>
          <w:trHeight w:val="282"/>
        </w:trPr>
        <w:tc>
          <w:tcPr>
            <w:tcW w:w="1101" w:type="dxa"/>
            <w:vMerge w:val="restart"/>
            <w:shd w:val="clear" w:color="auto" w:fill="auto"/>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项目管理机构能力</w:t>
            </w:r>
          </w:p>
        </w:tc>
        <w:tc>
          <w:tcPr>
            <w:tcW w:w="1220" w:type="dxa"/>
            <w:shd w:val="clear" w:color="auto" w:fill="auto"/>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项目负责人业绩</w:t>
            </w:r>
          </w:p>
        </w:tc>
        <w:tc>
          <w:tcPr>
            <w:tcW w:w="787" w:type="dxa"/>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kern w:val="0"/>
                <w:szCs w:val="21"/>
              </w:rPr>
              <w:t>5</w:t>
            </w:r>
          </w:p>
        </w:tc>
        <w:tc>
          <w:tcPr>
            <w:tcW w:w="7773" w:type="dxa"/>
            <w:shd w:val="clear" w:color="auto" w:fill="auto"/>
            <w:vAlign w:val="center"/>
          </w:tcPr>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t>项目负责人：自2016年1月1日至今以项目负责人身份完成符合以下任意一条的施工业绩：1.进站设计压力≥4.0MPa的天然气接收门站工程；2.进站设计压力≥4.0MPa的调压站工程；</w:t>
            </w:r>
            <w:r w:rsidRPr="008545FC">
              <w:rPr>
                <w:rFonts w:ascii="宋体" w:hAnsi="宋体" w:cs="宋体"/>
                <w:kern w:val="0"/>
                <w:szCs w:val="21"/>
              </w:rPr>
              <w:t>3.进站设计压力≥4.0MPa的天然气分输站工程；</w:t>
            </w:r>
            <w:r w:rsidRPr="008545FC">
              <w:rPr>
                <w:rFonts w:ascii="宋体" w:hAnsi="宋体" w:cs="宋体" w:hint="eastAsia"/>
                <w:kern w:val="0"/>
                <w:szCs w:val="21"/>
              </w:rPr>
              <w:t>4.单站存储量在50万m3以上天然气储配站场工程。</w:t>
            </w:r>
          </w:p>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t>完成的合同业绩数量≥2项的得5分，完成的合同业绩数量1项的得3分，无完成的合同业绩不得分。</w:t>
            </w:r>
          </w:p>
        </w:tc>
        <w:tc>
          <w:tcPr>
            <w:tcW w:w="3828" w:type="dxa"/>
            <w:shd w:val="clear" w:color="auto" w:fill="auto"/>
            <w:vAlign w:val="center"/>
          </w:tcPr>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t>同时提供以下资料：</w:t>
            </w:r>
            <w:r w:rsidRPr="008545FC">
              <w:rPr>
                <w:rFonts w:ascii="宋体" w:hAnsi="宋体" w:cs="宋体"/>
                <w:kern w:val="0"/>
                <w:szCs w:val="21"/>
              </w:rPr>
              <w:br/>
              <w:t>1.</w:t>
            </w:r>
            <w:r w:rsidRPr="008545FC">
              <w:rPr>
                <w:rFonts w:ascii="宋体" w:hAnsi="宋体" w:cs="宋体" w:hint="eastAsia"/>
                <w:kern w:val="0"/>
                <w:szCs w:val="21"/>
              </w:rPr>
              <w:t>业绩施工合同扫描件；</w:t>
            </w:r>
            <w:r w:rsidRPr="008545FC">
              <w:rPr>
                <w:rFonts w:ascii="宋体" w:hAnsi="宋体" w:cs="宋体"/>
                <w:kern w:val="0"/>
                <w:szCs w:val="21"/>
              </w:rPr>
              <w:br/>
              <w:t>2.业绩竣工验收文件或业主出具验收投产证明扫描件；</w:t>
            </w:r>
          </w:p>
          <w:p w:rsidR="00F37EF5" w:rsidRPr="008545FC" w:rsidRDefault="00D75DC9">
            <w:pPr>
              <w:widowControl/>
              <w:jc w:val="left"/>
              <w:rPr>
                <w:rFonts w:ascii="宋体" w:hAnsi="宋体" w:cs="宋体"/>
                <w:kern w:val="0"/>
                <w:szCs w:val="21"/>
              </w:rPr>
            </w:pPr>
            <w:r w:rsidRPr="008545FC">
              <w:rPr>
                <w:rFonts w:ascii="宋体" w:hAnsi="宋体" w:cs="宋体"/>
                <w:kern w:val="0"/>
                <w:szCs w:val="21"/>
              </w:rPr>
              <w:t>3.项目负责人证明资料；</w:t>
            </w:r>
            <w:r w:rsidRPr="008545FC">
              <w:rPr>
                <w:rFonts w:ascii="宋体" w:hAnsi="宋体" w:cs="宋体"/>
                <w:kern w:val="0"/>
                <w:szCs w:val="21"/>
              </w:rPr>
              <w:br/>
              <w:t>4.项目负责人相关证件扫描件及近一个</w:t>
            </w:r>
            <w:r w:rsidRPr="008545FC">
              <w:rPr>
                <w:rFonts w:ascii="宋体" w:hAnsi="宋体" w:cs="宋体"/>
                <w:kern w:val="0"/>
                <w:szCs w:val="21"/>
              </w:rPr>
              <w:lastRenderedPageBreak/>
              <w:t>月（即</w:t>
            </w:r>
            <w:r w:rsidRPr="008545FC">
              <w:rPr>
                <w:rFonts w:ascii="宋体" w:hAnsi="宋体" w:cs="宋体"/>
                <w:kern w:val="0"/>
                <w:szCs w:val="21"/>
                <w:u w:val="single"/>
              </w:rPr>
              <w:t>2022</w:t>
            </w:r>
            <w:r w:rsidRPr="008545FC">
              <w:rPr>
                <w:rFonts w:ascii="宋体" w:hAnsi="宋体" w:cs="宋体"/>
                <w:kern w:val="0"/>
                <w:szCs w:val="21"/>
              </w:rPr>
              <w:t>年</w:t>
            </w:r>
            <w:r w:rsidRPr="008545FC">
              <w:rPr>
                <w:rFonts w:ascii="宋体" w:hAnsi="宋体" w:cs="宋体"/>
                <w:kern w:val="0"/>
                <w:szCs w:val="21"/>
                <w:u w:val="single"/>
              </w:rPr>
              <w:t>1</w:t>
            </w:r>
            <w:r w:rsidRPr="008545FC">
              <w:rPr>
                <w:rFonts w:ascii="宋体" w:hAnsi="宋体" w:cs="宋体"/>
                <w:kern w:val="0"/>
                <w:szCs w:val="21"/>
              </w:rPr>
              <w:t>月</w:t>
            </w:r>
            <w:r w:rsidRPr="008545FC">
              <w:rPr>
                <w:rFonts w:ascii="宋体" w:hAnsi="宋体" w:cs="宋体" w:hint="eastAsia"/>
                <w:kern w:val="0"/>
                <w:szCs w:val="21"/>
              </w:rPr>
              <w:t>）在投标人单位（不含投标人的子公司或母公司等）参保的社保缴纳记录证明。</w:t>
            </w:r>
          </w:p>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t>注：时间以竣工验收文件或业主出具验收投产证明为准。</w:t>
            </w:r>
          </w:p>
        </w:tc>
      </w:tr>
      <w:tr w:rsidR="00F37EF5" w:rsidRPr="008545FC">
        <w:trPr>
          <w:trHeight w:val="1064"/>
        </w:trPr>
        <w:tc>
          <w:tcPr>
            <w:tcW w:w="1101" w:type="dxa"/>
            <w:vMerge/>
            <w:vAlign w:val="center"/>
          </w:tcPr>
          <w:p w:rsidR="00F37EF5" w:rsidRPr="008545FC" w:rsidRDefault="00F37EF5">
            <w:pPr>
              <w:widowControl/>
              <w:jc w:val="left"/>
              <w:rPr>
                <w:rFonts w:ascii="宋体" w:hAnsi="宋体" w:cs="宋体"/>
                <w:kern w:val="0"/>
                <w:szCs w:val="21"/>
              </w:rPr>
            </w:pPr>
          </w:p>
        </w:tc>
        <w:tc>
          <w:tcPr>
            <w:tcW w:w="1220" w:type="dxa"/>
            <w:shd w:val="clear" w:color="auto" w:fill="auto"/>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人员投入</w:t>
            </w:r>
          </w:p>
        </w:tc>
        <w:tc>
          <w:tcPr>
            <w:tcW w:w="787" w:type="dxa"/>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kern w:val="0"/>
                <w:szCs w:val="21"/>
              </w:rPr>
              <w:t>5</w:t>
            </w:r>
          </w:p>
        </w:tc>
        <w:tc>
          <w:tcPr>
            <w:tcW w:w="7773" w:type="dxa"/>
            <w:shd w:val="clear" w:color="auto" w:fill="auto"/>
            <w:vAlign w:val="center"/>
          </w:tcPr>
          <w:p w:rsidR="00F37EF5" w:rsidRPr="008545FC" w:rsidRDefault="00D75DC9">
            <w:pPr>
              <w:widowControl/>
              <w:jc w:val="left"/>
              <w:rPr>
                <w:rFonts w:ascii="宋体" w:hAnsi="宋体" w:cs="宋体"/>
                <w:kern w:val="0"/>
                <w:szCs w:val="21"/>
              </w:rPr>
            </w:pPr>
            <w:r w:rsidRPr="008545FC">
              <w:rPr>
                <w:rFonts w:ascii="宋体" w:hAnsi="宋体" w:cs="宋体"/>
                <w:kern w:val="0"/>
                <w:szCs w:val="21"/>
              </w:rPr>
              <w:t>1.投入施工员2名、质检员1名、安全员1名、材料员1名、资料员1名或以上得5分；</w:t>
            </w:r>
            <w:r w:rsidRPr="008545FC">
              <w:rPr>
                <w:rFonts w:ascii="宋体" w:hAnsi="宋体" w:cs="宋体"/>
                <w:kern w:val="0"/>
                <w:szCs w:val="21"/>
              </w:rPr>
              <w:br/>
              <w:t>2.投入施工员、质检员、安全员、材料员、资料员各1名或以上，但未能满足得分条件的，得2分。</w:t>
            </w:r>
          </w:p>
        </w:tc>
        <w:tc>
          <w:tcPr>
            <w:tcW w:w="3828" w:type="dxa"/>
            <w:shd w:val="clear" w:color="auto" w:fill="auto"/>
            <w:vAlign w:val="center"/>
          </w:tcPr>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t>须提供拟投入人员名单及近一个月（即</w:t>
            </w:r>
            <w:r w:rsidRPr="008545FC">
              <w:rPr>
                <w:rFonts w:ascii="宋体" w:hAnsi="宋体" w:cs="宋体"/>
                <w:kern w:val="0"/>
                <w:szCs w:val="21"/>
                <w:u w:val="single"/>
              </w:rPr>
              <w:t>2022</w:t>
            </w:r>
            <w:r w:rsidRPr="008545FC">
              <w:rPr>
                <w:rFonts w:ascii="宋体" w:hAnsi="宋体" w:cs="宋体"/>
                <w:kern w:val="0"/>
                <w:szCs w:val="21"/>
              </w:rPr>
              <w:t>年</w:t>
            </w:r>
            <w:r w:rsidRPr="008545FC">
              <w:rPr>
                <w:rFonts w:ascii="宋体" w:hAnsi="宋体" w:cs="宋体"/>
                <w:kern w:val="0"/>
                <w:szCs w:val="21"/>
                <w:u w:val="single"/>
              </w:rPr>
              <w:t>1</w:t>
            </w:r>
            <w:r w:rsidRPr="008545FC">
              <w:rPr>
                <w:rFonts w:ascii="宋体" w:hAnsi="宋体" w:cs="宋体"/>
                <w:kern w:val="0"/>
                <w:szCs w:val="21"/>
              </w:rPr>
              <w:t>月</w:t>
            </w:r>
            <w:r w:rsidRPr="008545FC">
              <w:rPr>
                <w:rFonts w:ascii="宋体" w:hAnsi="宋体" w:cs="宋体" w:hint="eastAsia"/>
                <w:kern w:val="0"/>
                <w:szCs w:val="21"/>
              </w:rPr>
              <w:t>）在投标人单位（不含投标人的子公司或母公司等）参保的社保缴纳记录证明。</w:t>
            </w:r>
          </w:p>
        </w:tc>
      </w:tr>
      <w:tr w:rsidR="00F37EF5" w:rsidRPr="008545FC">
        <w:trPr>
          <w:trHeight w:val="1082"/>
        </w:trPr>
        <w:tc>
          <w:tcPr>
            <w:tcW w:w="1101" w:type="dxa"/>
            <w:vMerge w:val="restart"/>
            <w:shd w:val="clear" w:color="auto" w:fill="auto"/>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施工组织设计</w:t>
            </w:r>
          </w:p>
        </w:tc>
        <w:tc>
          <w:tcPr>
            <w:tcW w:w="1220" w:type="dxa"/>
            <w:shd w:val="clear" w:color="auto" w:fill="auto"/>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实施方案</w:t>
            </w:r>
          </w:p>
        </w:tc>
        <w:tc>
          <w:tcPr>
            <w:tcW w:w="787" w:type="dxa"/>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kern w:val="0"/>
                <w:szCs w:val="21"/>
              </w:rPr>
              <w:t>10</w:t>
            </w:r>
          </w:p>
        </w:tc>
        <w:tc>
          <w:tcPr>
            <w:tcW w:w="7773" w:type="dxa"/>
            <w:shd w:val="clear" w:color="auto" w:fill="auto"/>
            <w:vAlign w:val="center"/>
          </w:tcPr>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t>包括各类施工工艺流程、各类天气施工的技术措施、相关检测方案、对周边环境的影响分析及相应应对措施等。内容完整、详细，并针对重点、难点分析，提出的处理措施可行。</w:t>
            </w:r>
            <w:r w:rsidRPr="008545FC">
              <w:rPr>
                <w:rFonts w:ascii="宋体" w:hAnsi="宋体" w:cs="宋体"/>
                <w:kern w:val="0"/>
                <w:szCs w:val="21"/>
              </w:rPr>
              <w:br/>
            </w:r>
            <w:r w:rsidRPr="008545FC">
              <w:rPr>
                <w:rFonts w:ascii="宋体" w:hAnsi="宋体" w:cs="宋体" w:hint="eastAsia"/>
                <w:kern w:val="0"/>
                <w:szCs w:val="21"/>
              </w:rPr>
              <w:t>对投标人的方案进行从优到差排序，第一名得</w:t>
            </w:r>
            <w:r w:rsidRPr="008545FC">
              <w:rPr>
                <w:rFonts w:ascii="宋体" w:hAnsi="宋体" w:cs="宋体"/>
                <w:kern w:val="0"/>
                <w:szCs w:val="21"/>
              </w:rPr>
              <w:t>10分，第二名得8分，第三名得6分，第四名得4分，第五名得2分，第6名及以后得0分。排序名次不能并列。</w:t>
            </w:r>
          </w:p>
        </w:tc>
        <w:tc>
          <w:tcPr>
            <w:tcW w:w="3828" w:type="dxa"/>
            <w:shd w:val="clear" w:color="auto" w:fill="auto"/>
            <w:noWrap/>
            <w:vAlign w:val="center"/>
          </w:tcPr>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t xml:space="preserve">　</w:t>
            </w:r>
          </w:p>
        </w:tc>
      </w:tr>
      <w:tr w:rsidR="00F37EF5" w:rsidRPr="008545FC">
        <w:trPr>
          <w:trHeight w:val="637"/>
        </w:trPr>
        <w:tc>
          <w:tcPr>
            <w:tcW w:w="1101" w:type="dxa"/>
            <w:vMerge/>
            <w:vAlign w:val="center"/>
          </w:tcPr>
          <w:p w:rsidR="00F37EF5" w:rsidRPr="008545FC" w:rsidRDefault="00F37EF5">
            <w:pPr>
              <w:widowControl/>
              <w:jc w:val="left"/>
              <w:rPr>
                <w:rFonts w:ascii="宋体" w:hAnsi="宋体" w:cs="宋体"/>
                <w:kern w:val="0"/>
                <w:szCs w:val="21"/>
              </w:rPr>
            </w:pPr>
          </w:p>
        </w:tc>
        <w:tc>
          <w:tcPr>
            <w:tcW w:w="1220" w:type="dxa"/>
            <w:shd w:val="clear" w:color="auto" w:fill="auto"/>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质量保证</w:t>
            </w:r>
            <w:r w:rsidRPr="008545FC">
              <w:rPr>
                <w:rFonts w:ascii="宋体" w:hAnsi="宋体" w:cs="宋体"/>
                <w:kern w:val="0"/>
                <w:szCs w:val="21"/>
              </w:rPr>
              <w:br/>
            </w:r>
            <w:r w:rsidRPr="008545FC">
              <w:rPr>
                <w:rFonts w:ascii="宋体" w:hAnsi="宋体" w:cs="宋体" w:hint="eastAsia"/>
                <w:kern w:val="0"/>
                <w:szCs w:val="21"/>
              </w:rPr>
              <w:t>措施</w:t>
            </w:r>
          </w:p>
        </w:tc>
        <w:tc>
          <w:tcPr>
            <w:tcW w:w="787" w:type="dxa"/>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kern w:val="0"/>
                <w:szCs w:val="21"/>
              </w:rPr>
              <w:t>10</w:t>
            </w:r>
          </w:p>
        </w:tc>
        <w:tc>
          <w:tcPr>
            <w:tcW w:w="7773" w:type="dxa"/>
            <w:shd w:val="clear" w:color="auto" w:fill="auto"/>
            <w:vAlign w:val="center"/>
          </w:tcPr>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t>编制工程质量保证措施方案，工程质量的检测手段与保证措施明确、具体、先进、各项措施落实可行，针对性强。</w:t>
            </w:r>
            <w:r w:rsidRPr="008545FC">
              <w:rPr>
                <w:rFonts w:ascii="宋体" w:hAnsi="宋体" w:cs="宋体"/>
                <w:kern w:val="0"/>
                <w:szCs w:val="21"/>
              </w:rPr>
              <w:br/>
            </w:r>
            <w:r w:rsidRPr="008545FC">
              <w:rPr>
                <w:rFonts w:ascii="宋体" w:hAnsi="宋体" w:cs="宋体" w:hint="eastAsia"/>
                <w:kern w:val="0"/>
                <w:szCs w:val="21"/>
              </w:rPr>
              <w:t>对投标人的措施进行从优到差排序，第一名得</w:t>
            </w:r>
            <w:r w:rsidRPr="008545FC">
              <w:rPr>
                <w:rFonts w:ascii="宋体" w:hAnsi="宋体" w:cs="宋体"/>
                <w:kern w:val="0"/>
                <w:szCs w:val="21"/>
              </w:rPr>
              <w:t>10分，第二名得8分，第三名得6分，第四名得4分，第五名得2分，第6名及以后得0分。排序名次不能并列。</w:t>
            </w:r>
          </w:p>
        </w:tc>
        <w:tc>
          <w:tcPr>
            <w:tcW w:w="3828" w:type="dxa"/>
            <w:shd w:val="clear" w:color="auto" w:fill="auto"/>
            <w:noWrap/>
            <w:vAlign w:val="center"/>
          </w:tcPr>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t xml:space="preserve">　</w:t>
            </w:r>
          </w:p>
        </w:tc>
      </w:tr>
      <w:tr w:rsidR="00F37EF5" w:rsidRPr="008545FC">
        <w:trPr>
          <w:trHeight w:val="1519"/>
        </w:trPr>
        <w:tc>
          <w:tcPr>
            <w:tcW w:w="1101" w:type="dxa"/>
            <w:vMerge/>
            <w:vAlign w:val="center"/>
          </w:tcPr>
          <w:p w:rsidR="00F37EF5" w:rsidRPr="008545FC" w:rsidRDefault="00F37EF5">
            <w:pPr>
              <w:widowControl/>
              <w:jc w:val="left"/>
              <w:rPr>
                <w:rFonts w:ascii="宋体" w:hAnsi="宋体" w:cs="宋体"/>
                <w:kern w:val="0"/>
                <w:szCs w:val="21"/>
              </w:rPr>
            </w:pPr>
          </w:p>
        </w:tc>
        <w:tc>
          <w:tcPr>
            <w:tcW w:w="1220" w:type="dxa"/>
            <w:shd w:val="clear" w:color="auto" w:fill="auto"/>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进度保证</w:t>
            </w:r>
            <w:r w:rsidRPr="008545FC">
              <w:rPr>
                <w:rFonts w:ascii="宋体" w:hAnsi="宋体" w:cs="宋体"/>
                <w:kern w:val="0"/>
                <w:szCs w:val="21"/>
              </w:rPr>
              <w:br/>
            </w:r>
            <w:r w:rsidRPr="008545FC">
              <w:rPr>
                <w:rFonts w:ascii="宋体" w:hAnsi="宋体" w:cs="宋体" w:hint="eastAsia"/>
                <w:kern w:val="0"/>
                <w:szCs w:val="21"/>
              </w:rPr>
              <w:t>措施</w:t>
            </w:r>
          </w:p>
        </w:tc>
        <w:tc>
          <w:tcPr>
            <w:tcW w:w="787" w:type="dxa"/>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kern w:val="0"/>
                <w:szCs w:val="21"/>
              </w:rPr>
              <w:t>10</w:t>
            </w:r>
          </w:p>
        </w:tc>
        <w:tc>
          <w:tcPr>
            <w:tcW w:w="7773" w:type="dxa"/>
            <w:shd w:val="clear" w:color="auto" w:fill="auto"/>
            <w:vAlign w:val="center"/>
          </w:tcPr>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t>包括了招标文件中对施工进度计划编制要求的所有内容，编制依据充分，关键线路清晰、准确、完整，计划编制合理、可行。关键节点的控制措施有力、合理、可行。对施工中可能出现的影响进度计划实现的各方面因素作出了充分的预计分析并制订了切实可行的解决方案及保证措施。</w:t>
            </w:r>
            <w:r w:rsidRPr="008545FC">
              <w:rPr>
                <w:rFonts w:ascii="宋体" w:hAnsi="宋体" w:cs="宋体"/>
                <w:kern w:val="0"/>
                <w:szCs w:val="21"/>
              </w:rPr>
              <w:br/>
            </w:r>
            <w:r w:rsidRPr="008545FC">
              <w:rPr>
                <w:rFonts w:ascii="宋体" w:hAnsi="宋体" w:cs="宋体" w:hint="eastAsia"/>
                <w:kern w:val="0"/>
                <w:szCs w:val="21"/>
              </w:rPr>
              <w:t>对投标人的措施进行从优到差排序，第一名得</w:t>
            </w:r>
            <w:r w:rsidRPr="008545FC">
              <w:rPr>
                <w:rFonts w:ascii="宋体" w:hAnsi="宋体" w:cs="宋体"/>
                <w:kern w:val="0"/>
                <w:szCs w:val="21"/>
              </w:rPr>
              <w:t>10分，第二名得8分，第三名得6分，第四名得4分，第五名得2分，第6名及以后得0分。排序名次不能并列。</w:t>
            </w:r>
          </w:p>
        </w:tc>
        <w:tc>
          <w:tcPr>
            <w:tcW w:w="3828" w:type="dxa"/>
            <w:shd w:val="clear" w:color="auto" w:fill="auto"/>
            <w:noWrap/>
            <w:vAlign w:val="center"/>
          </w:tcPr>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t xml:space="preserve">　</w:t>
            </w:r>
          </w:p>
        </w:tc>
      </w:tr>
      <w:tr w:rsidR="00F37EF5" w:rsidRPr="008545FC">
        <w:trPr>
          <w:trHeight w:val="699"/>
        </w:trPr>
        <w:tc>
          <w:tcPr>
            <w:tcW w:w="1101" w:type="dxa"/>
            <w:vMerge/>
            <w:vAlign w:val="center"/>
          </w:tcPr>
          <w:p w:rsidR="00F37EF5" w:rsidRPr="008545FC" w:rsidRDefault="00F37EF5">
            <w:pPr>
              <w:widowControl/>
              <w:jc w:val="left"/>
              <w:rPr>
                <w:rFonts w:ascii="宋体" w:hAnsi="宋体" w:cs="宋体"/>
                <w:kern w:val="0"/>
                <w:szCs w:val="21"/>
              </w:rPr>
            </w:pPr>
          </w:p>
        </w:tc>
        <w:tc>
          <w:tcPr>
            <w:tcW w:w="1220" w:type="dxa"/>
            <w:shd w:val="clear" w:color="auto" w:fill="auto"/>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安全文明施工保证措施</w:t>
            </w:r>
          </w:p>
        </w:tc>
        <w:tc>
          <w:tcPr>
            <w:tcW w:w="787" w:type="dxa"/>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kern w:val="0"/>
                <w:szCs w:val="21"/>
              </w:rPr>
              <w:t>10</w:t>
            </w:r>
          </w:p>
        </w:tc>
        <w:tc>
          <w:tcPr>
            <w:tcW w:w="7773" w:type="dxa"/>
            <w:shd w:val="clear" w:color="auto" w:fill="auto"/>
            <w:vAlign w:val="center"/>
          </w:tcPr>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t>针对项目特点，从安全管理人员投入、施工人员安全培训、机械设备定期检查（保养或保修）、材料堆放保管、施工现场安全围挡、安全运输、安全知识宣传等方面提出切实可行的安全文明施工保证措施，制定的方案内容完整、详细，能够确保实现工程安全管理和环境管理目标。</w:t>
            </w:r>
            <w:r w:rsidRPr="008545FC">
              <w:rPr>
                <w:rFonts w:ascii="宋体" w:hAnsi="宋体" w:cs="宋体"/>
                <w:kern w:val="0"/>
                <w:szCs w:val="21"/>
              </w:rPr>
              <w:br/>
            </w:r>
            <w:r w:rsidRPr="008545FC">
              <w:rPr>
                <w:rFonts w:ascii="宋体" w:hAnsi="宋体" w:cs="宋体" w:hint="eastAsia"/>
                <w:kern w:val="0"/>
                <w:szCs w:val="21"/>
              </w:rPr>
              <w:lastRenderedPageBreak/>
              <w:t>对投标人的措施进行从优到差排序，第一名得</w:t>
            </w:r>
            <w:r w:rsidRPr="008545FC">
              <w:rPr>
                <w:rFonts w:ascii="宋体" w:hAnsi="宋体" w:cs="宋体"/>
                <w:kern w:val="0"/>
                <w:szCs w:val="21"/>
              </w:rPr>
              <w:t>10分，第二名得8分，第三名得6分，第四名得4分，第五名得2分，第6名及以后得0分。排序名次不能并列。</w:t>
            </w:r>
          </w:p>
        </w:tc>
        <w:tc>
          <w:tcPr>
            <w:tcW w:w="3828" w:type="dxa"/>
            <w:shd w:val="clear" w:color="auto" w:fill="auto"/>
            <w:noWrap/>
            <w:vAlign w:val="center"/>
          </w:tcPr>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lastRenderedPageBreak/>
              <w:t xml:space="preserve">　</w:t>
            </w:r>
          </w:p>
        </w:tc>
      </w:tr>
      <w:tr w:rsidR="00F37EF5" w:rsidRPr="008545FC">
        <w:trPr>
          <w:trHeight w:val="379"/>
        </w:trPr>
        <w:tc>
          <w:tcPr>
            <w:tcW w:w="1101" w:type="dxa"/>
            <w:vMerge/>
            <w:vAlign w:val="center"/>
          </w:tcPr>
          <w:p w:rsidR="00F37EF5" w:rsidRPr="008545FC" w:rsidRDefault="00F37EF5">
            <w:pPr>
              <w:widowControl/>
              <w:jc w:val="left"/>
              <w:rPr>
                <w:rFonts w:ascii="宋体" w:hAnsi="宋体" w:cs="宋体"/>
                <w:kern w:val="0"/>
                <w:szCs w:val="21"/>
              </w:rPr>
            </w:pPr>
          </w:p>
        </w:tc>
        <w:tc>
          <w:tcPr>
            <w:tcW w:w="1220" w:type="dxa"/>
            <w:shd w:val="clear" w:color="auto" w:fill="auto"/>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应急预案</w:t>
            </w:r>
          </w:p>
        </w:tc>
        <w:tc>
          <w:tcPr>
            <w:tcW w:w="787" w:type="dxa"/>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kern w:val="0"/>
                <w:szCs w:val="21"/>
              </w:rPr>
              <w:t>10</w:t>
            </w:r>
          </w:p>
        </w:tc>
        <w:tc>
          <w:tcPr>
            <w:tcW w:w="7773" w:type="dxa"/>
            <w:shd w:val="clear" w:color="auto" w:fill="auto"/>
            <w:vAlign w:val="center"/>
          </w:tcPr>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t>针对本工程的重点难点工作内容，有切实可行的应急预案。</w:t>
            </w:r>
            <w:r w:rsidRPr="008545FC">
              <w:rPr>
                <w:rFonts w:ascii="宋体" w:hAnsi="宋体" w:cs="宋体"/>
                <w:kern w:val="0"/>
                <w:szCs w:val="21"/>
              </w:rPr>
              <w:br/>
            </w:r>
            <w:r w:rsidRPr="008545FC">
              <w:rPr>
                <w:rFonts w:ascii="宋体" w:hAnsi="宋体" w:cs="宋体" w:hint="eastAsia"/>
                <w:kern w:val="0"/>
                <w:szCs w:val="21"/>
              </w:rPr>
              <w:t>对投标人的应急预案进行从优到差排序，第一名得</w:t>
            </w:r>
            <w:r w:rsidRPr="008545FC">
              <w:rPr>
                <w:rFonts w:ascii="宋体" w:hAnsi="宋体" w:cs="宋体"/>
                <w:kern w:val="0"/>
                <w:szCs w:val="21"/>
              </w:rPr>
              <w:t>10分，第二名得8分，第三名得6分，第四名得4分，第五名得2分，第6名及以后得0分。排序名次不能并列。</w:t>
            </w:r>
          </w:p>
        </w:tc>
        <w:tc>
          <w:tcPr>
            <w:tcW w:w="3828" w:type="dxa"/>
            <w:shd w:val="clear" w:color="auto" w:fill="auto"/>
            <w:noWrap/>
            <w:vAlign w:val="center"/>
          </w:tcPr>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t xml:space="preserve">　</w:t>
            </w:r>
          </w:p>
        </w:tc>
      </w:tr>
      <w:tr w:rsidR="00F37EF5" w:rsidRPr="008545FC">
        <w:trPr>
          <w:trHeight w:val="379"/>
        </w:trPr>
        <w:tc>
          <w:tcPr>
            <w:tcW w:w="2321" w:type="dxa"/>
            <w:gridSpan w:val="2"/>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合计</w:t>
            </w:r>
          </w:p>
        </w:tc>
        <w:tc>
          <w:tcPr>
            <w:tcW w:w="787" w:type="dxa"/>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kern w:val="0"/>
                <w:szCs w:val="21"/>
              </w:rPr>
              <w:t>100</w:t>
            </w:r>
          </w:p>
        </w:tc>
        <w:tc>
          <w:tcPr>
            <w:tcW w:w="7773" w:type="dxa"/>
            <w:shd w:val="clear" w:color="auto" w:fill="auto"/>
            <w:vAlign w:val="center"/>
          </w:tcPr>
          <w:p w:rsidR="00F37EF5" w:rsidRPr="008545FC" w:rsidRDefault="00F37EF5">
            <w:pPr>
              <w:widowControl/>
              <w:jc w:val="left"/>
              <w:rPr>
                <w:rFonts w:ascii="宋体" w:hAnsi="宋体" w:cs="宋体"/>
                <w:kern w:val="0"/>
                <w:szCs w:val="21"/>
              </w:rPr>
            </w:pPr>
          </w:p>
        </w:tc>
        <w:tc>
          <w:tcPr>
            <w:tcW w:w="3828" w:type="dxa"/>
            <w:shd w:val="clear" w:color="auto" w:fill="auto"/>
            <w:noWrap/>
            <w:vAlign w:val="center"/>
          </w:tcPr>
          <w:p w:rsidR="00F37EF5" w:rsidRPr="008545FC" w:rsidRDefault="00F37EF5">
            <w:pPr>
              <w:widowControl/>
              <w:jc w:val="left"/>
              <w:rPr>
                <w:rFonts w:ascii="宋体" w:hAnsi="宋体" w:cs="宋体"/>
                <w:kern w:val="0"/>
                <w:szCs w:val="21"/>
              </w:rPr>
            </w:pPr>
          </w:p>
        </w:tc>
      </w:tr>
    </w:tbl>
    <w:p w:rsidR="00F37EF5" w:rsidRPr="008545FC" w:rsidRDefault="00D75DC9">
      <w:pPr>
        <w:snapToGrid w:val="0"/>
        <w:ind w:firstLineChars="202" w:firstLine="424"/>
        <w:rPr>
          <w:rFonts w:ascii="宋体" w:hAnsi="宋体"/>
        </w:rPr>
      </w:pPr>
      <w:r w:rsidRPr="008545FC">
        <w:rPr>
          <w:rFonts w:ascii="宋体" w:hAnsi="宋体" w:hint="eastAsia"/>
        </w:rPr>
        <w:t>注：</w:t>
      </w:r>
    </w:p>
    <w:p w:rsidR="00F37EF5" w:rsidRPr="008545FC" w:rsidRDefault="00D75DC9">
      <w:pPr>
        <w:snapToGrid w:val="0"/>
        <w:ind w:firstLineChars="202" w:firstLine="424"/>
        <w:rPr>
          <w:rFonts w:ascii="宋体" w:hAnsi="宋体"/>
        </w:rPr>
      </w:pPr>
      <w:r w:rsidRPr="008545FC">
        <w:rPr>
          <w:rFonts w:ascii="宋体" w:hAnsi="宋体"/>
        </w:rPr>
        <w:t>1、社保缴纳期限包含新冠病毒疫情期的，若当地政府部门允许企业在疫情期间缓缴社会保险费且投标人未缴纳的，投标人可提供当地政府部门允许缓缴社保的相关文件作为缴纳社保的证明。</w:t>
      </w:r>
    </w:p>
    <w:p w:rsidR="00F37EF5" w:rsidRPr="008545FC" w:rsidRDefault="00D75DC9">
      <w:pPr>
        <w:snapToGrid w:val="0"/>
        <w:ind w:firstLineChars="202" w:firstLine="424"/>
        <w:rPr>
          <w:rFonts w:ascii="宋体" w:hAnsi="宋体"/>
        </w:rPr>
      </w:pPr>
      <w:r w:rsidRPr="008545FC">
        <w:rPr>
          <w:rFonts w:ascii="宋体" w:hAnsi="宋体"/>
        </w:rPr>
        <w:t>2、本表按百分制评分，所有评委总分汇总后去掉一个最高分和一个最低分的算术平均值为投标人的最终得分。分数出现小数点，保留小数点后二位小数，第三位小数四舍五入。</w:t>
      </w:r>
    </w:p>
    <w:p w:rsidR="00F37EF5" w:rsidRPr="008545FC" w:rsidRDefault="00F37EF5">
      <w:pPr>
        <w:snapToGrid w:val="0"/>
        <w:rPr>
          <w:rFonts w:ascii="宋体" w:hAnsi="宋体"/>
        </w:rPr>
      </w:pPr>
    </w:p>
    <w:p w:rsidR="00F37EF5" w:rsidRPr="008545FC" w:rsidRDefault="00D75DC9">
      <w:pPr>
        <w:rPr>
          <w:rFonts w:ascii="宋体" w:hAnsi="宋体"/>
        </w:rPr>
      </w:pPr>
      <w:r w:rsidRPr="008545FC">
        <w:rPr>
          <w:rFonts w:ascii="宋体" w:hAnsi="宋体" w:hint="eastAsia"/>
        </w:rPr>
        <w:t>评委签名：</w:t>
      </w:r>
      <w:r w:rsidRPr="008545FC">
        <w:rPr>
          <w:rFonts w:ascii="宋体" w:hAnsi="宋体"/>
        </w:rPr>
        <w:t xml:space="preserve">                                                                              </w:t>
      </w:r>
      <w:r w:rsidRPr="008545FC">
        <w:rPr>
          <w:rFonts w:ascii="宋体" w:hAnsi="宋体" w:hint="eastAsia"/>
        </w:rPr>
        <w:t>日期：</w:t>
      </w:r>
    </w:p>
    <w:p w:rsidR="00F37EF5" w:rsidRPr="008545FC" w:rsidRDefault="00F37EF5">
      <w:pPr>
        <w:rPr>
          <w:rFonts w:ascii="宋体" w:hAnsi="宋体"/>
          <w:szCs w:val="21"/>
        </w:rPr>
      </w:pPr>
    </w:p>
    <w:p w:rsidR="00F37EF5" w:rsidRPr="008545FC" w:rsidRDefault="00D75DC9">
      <w:pPr>
        <w:widowControl/>
        <w:jc w:val="left"/>
        <w:rPr>
          <w:rFonts w:ascii="宋体" w:hAnsi="宋体"/>
          <w:szCs w:val="21"/>
        </w:rPr>
      </w:pPr>
      <w:r w:rsidRPr="008545FC">
        <w:rPr>
          <w:rFonts w:ascii="宋体" w:hAnsi="宋体"/>
          <w:szCs w:val="21"/>
        </w:rPr>
        <w:br w:type="page"/>
      </w:r>
    </w:p>
    <w:p w:rsidR="00F37EF5" w:rsidRPr="008545FC" w:rsidRDefault="00D75DC9">
      <w:pPr>
        <w:pStyle w:val="3"/>
      </w:pPr>
      <w:bookmarkStart w:id="54" w:name="_Toc4823"/>
      <w:bookmarkStart w:id="55" w:name="_Toc70342608"/>
      <w:r w:rsidRPr="008545FC">
        <w:rPr>
          <w:rFonts w:hint="eastAsia"/>
        </w:rPr>
        <w:lastRenderedPageBreak/>
        <w:t>附表五（适用于区间抽取法）</w:t>
      </w:r>
      <w:bookmarkEnd w:id="54"/>
      <w:bookmarkEnd w:id="55"/>
    </w:p>
    <w:p w:rsidR="00F37EF5" w:rsidRPr="008545FC" w:rsidRDefault="00D75DC9">
      <w:pPr>
        <w:jc w:val="center"/>
        <w:rPr>
          <w:rFonts w:ascii="宋体" w:hAnsi="宋体"/>
          <w:b/>
          <w:sz w:val="36"/>
          <w:szCs w:val="36"/>
        </w:rPr>
      </w:pPr>
      <w:r w:rsidRPr="008545FC">
        <w:rPr>
          <w:rFonts w:ascii="宋体" w:hAnsi="宋体" w:hint="eastAsia"/>
          <w:b/>
          <w:sz w:val="36"/>
          <w:szCs w:val="36"/>
        </w:rPr>
        <w:t>经济标评分表</w:t>
      </w:r>
    </w:p>
    <w:p w:rsidR="00F37EF5" w:rsidRPr="008545FC" w:rsidRDefault="00D75DC9">
      <w:pPr>
        <w:rPr>
          <w:rFonts w:ascii="宋体" w:hAnsi="宋体"/>
          <w:szCs w:val="21"/>
        </w:rPr>
      </w:pPr>
      <w:r w:rsidRPr="008545FC">
        <w:rPr>
          <w:rFonts w:ascii="宋体" w:hAnsi="宋体" w:hint="eastAsia"/>
          <w:szCs w:val="21"/>
        </w:rPr>
        <w:t>工程名称：广州市天然气利用工程四期工程中新知识城能源站配套管线工程中新知识城北部调压站施工总承包（第三次）</w:t>
      </w:r>
    </w:p>
    <w:tbl>
      <w:tblPr>
        <w:tblW w:w="1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1048"/>
        <w:gridCol w:w="1048"/>
        <w:gridCol w:w="1048"/>
        <w:gridCol w:w="1048"/>
        <w:gridCol w:w="1048"/>
        <w:gridCol w:w="1048"/>
        <w:gridCol w:w="1048"/>
        <w:gridCol w:w="1048"/>
        <w:gridCol w:w="1048"/>
        <w:gridCol w:w="1048"/>
        <w:gridCol w:w="1048"/>
        <w:gridCol w:w="1049"/>
      </w:tblGrid>
      <w:tr w:rsidR="00F37EF5" w:rsidRPr="008545FC">
        <w:trPr>
          <w:trHeight w:val="699"/>
        </w:trPr>
        <w:tc>
          <w:tcPr>
            <w:tcW w:w="2096"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投标人名称</w:t>
            </w: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r>
      <w:tr w:rsidR="00F37EF5" w:rsidRPr="008545FC">
        <w:trPr>
          <w:trHeight w:val="749"/>
        </w:trPr>
        <w:tc>
          <w:tcPr>
            <w:tcW w:w="2096"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投标报价</w:t>
            </w:r>
            <w:r w:rsidRPr="008545FC">
              <w:rPr>
                <w:rFonts w:ascii="宋体" w:hAnsi="宋体"/>
                <w:szCs w:val="21"/>
              </w:rPr>
              <w:t>PT</w:t>
            </w:r>
            <w:r w:rsidRPr="008545FC">
              <w:rPr>
                <w:rFonts w:ascii="宋体" w:hAnsi="宋体" w:hint="eastAsia"/>
                <w:szCs w:val="21"/>
              </w:rPr>
              <w:t>（元）</w:t>
            </w: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r>
      <w:tr w:rsidR="00F37EF5" w:rsidRPr="008545FC">
        <w:trPr>
          <w:trHeight w:val="750"/>
        </w:trPr>
        <w:tc>
          <w:tcPr>
            <w:tcW w:w="2096"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计算评标参考价的等分点值</w:t>
            </w:r>
            <w:r w:rsidRPr="008545FC">
              <w:rPr>
                <w:rFonts w:ascii="宋体" w:hAnsi="宋体"/>
                <w:szCs w:val="21"/>
              </w:rPr>
              <w:t>X</w:t>
            </w:r>
          </w:p>
        </w:tc>
        <w:tc>
          <w:tcPr>
            <w:tcW w:w="12577" w:type="dxa"/>
            <w:gridSpan w:val="12"/>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r>
      <w:tr w:rsidR="00F37EF5" w:rsidRPr="008545FC">
        <w:trPr>
          <w:trHeight w:val="750"/>
        </w:trPr>
        <w:tc>
          <w:tcPr>
            <w:tcW w:w="2096"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评标参考价</w:t>
            </w:r>
            <w:r w:rsidRPr="008545FC">
              <w:rPr>
                <w:rFonts w:ascii="宋体" w:hAnsi="宋体"/>
                <w:szCs w:val="21"/>
              </w:rPr>
              <w:t>PC（元）</w:t>
            </w:r>
          </w:p>
        </w:tc>
        <w:tc>
          <w:tcPr>
            <w:tcW w:w="12577" w:type="dxa"/>
            <w:gridSpan w:val="12"/>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r>
      <w:tr w:rsidR="00F37EF5" w:rsidRPr="008545FC">
        <w:trPr>
          <w:trHeight w:val="750"/>
        </w:trPr>
        <w:tc>
          <w:tcPr>
            <w:tcW w:w="2096"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偏差（（</w:t>
            </w:r>
            <w:r w:rsidRPr="008545FC">
              <w:rPr>
                <w:rFonts w:ascii="宋体" w:hAnsi="宋体"/>
                <w:szCs w:val="21"/>
              </w:rPr>
              <w:t>PT-PC</w:t>
            </w:r>
            <w:r w:rsidRPr="008545FC">
              <w:rPr>
                <w:rFonts w:ascii="宋体" w:hAnsi="宋体" w:hint="eastAsia"/>
                <w:szCs w:val="21"/>
              </w:rPr>
              <w:t>）</w:t>
            </w:r>
            <w:r w:rsidRPr="008545FC">
              <w:rPr>
                <w:rFonts w:ascii="宋体" w:hAnsi="宋体"/>
                <w:szCs w:val="21"/>
              </w:rPr>
              <w:t>/PC</w:t>
            </w:r>
            <w:r w:rsidRPr="008545FC">
              <w:rPr>
                <w:rFonts w:ascii="宋体" w:hAnsi="宋体" w:hint="eastAsia"/>
                <w:szCs w:val="21"/>
              </w:rPr>
              <w:t>）（</w:t>
            </w:r>
            <w:r w:rsidRPr="008545FC">
              <w:rPr>
                <w:rFonts w:ascii="宋体" w:hAnsi="宋体"/>
                <w:szCs w:val="21"/>
              </w:rPr>
              <w:t>%</w:t>
            </w:r>
            <w:r w:rsidRPr="008545FC">
              <w:rPr>
                <w:rFonts w:ascii="宋体" w:hAnsi="宋体" w:hint="eastAsia"/>
                <w:szCs w:val="21"/>
              </w:rPr>
              <w:t>）</w:t>
            </w: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r>
      <w:tr w:rsidR="00F37EF5" w:rsidRPr="008545FC">
        <w:trPr>
          <w:trHeight w:val="749"/>
        </w:trPr>
        <w:tc>
          <w:tcPr>
            <w:tcW w:w="2096"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减分（</w:t>
            </w:r>
            <w:r w:rsidRPr="008545FC">
              <w:rPr>
                <w:rFonts w:ascii="宋体" w:hAnsi="宋体"/>
                <w:szCs w:val="21"/>
              </w:rPr>
              <w:t>A</w:t>
            </w:r>
            <w:r w:rsidRPr="008545FC">
              <w:rPr>
                <w:rFonts w:ascii="宋体" w:hAnsi="宋体" w:hint="eastAsia"/>
                <w:szCs w:val="21"/>
              </w:rPr>
              <w:t>）</w:t>
            </w: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r>
      <w:tr w:rsidR="00F37EF5" w:rsidRPr="008545FC">
        <w:trPr>
          <w:trHeight w:val="750"/>
        </w:trPr>
        <w:tc>
          <w:tcPr>
            <w:tcW w:w="2096"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得分</w:t>
            </w:r>
            <w:r w:rsidRPr="008545FC">
              <w:rPr>
                <w:rFonts w:ascii="宋体" w:hAnsi="宋体"/>
                <w:szCs w:val="21"/>
              </w:rPr>
              <w:t>(I=100-A)</w:t>
            </w: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r>
      <w:tr w:rsidR="00F37EF5" w:rsidRPr="008545FC">
        <w:trPr>
          <w:trHeight w:val="750"/>
        </w:trPr>
        <w:tc>
          <w:tcPr>
            <w:tcW w:w="2096"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szCs w:val="21"/>
              </w:rPr>
            </w:pPr>
            <w:r w:rsidRPr="008545FC">
              <w:rPr>
                <w:rFonts w:ascii="宋体" w:hAnsi="宋体" w:hint="eastAsia"/>
                <w:szCs w:val="21"/>
              </w:rPr>
              <w:t>得分排名次序</w:t>
            </w: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rPr>
                <w:rFonts w:ascii="宋体" w:hAnsi="宋体"/>
                <w:szCs w:val="21"/>
              </w:rPr>
            </w:pPr>
          </w:p>
        </w:tc>
      </w:tr>
    </w:tbl>
    <w:p w:rsidR="00F37EF5" w:rsidRPr="008545FC" w:rsidRDefault="00D75DC9">
      <w:pPr>
        <w:rPr>
          <w:rFonts w:ascii="宋体" w:hAnsi="宋体"/>
          <w:szCs w:val="21"/>
        </w:rPr>
      </w:pPr>
      <w:r w:rsidRPr="008545FC">
        <w:rPr>
          <w:rFonts w:ascii="宋体" w:hAnsi="宋体" w:hint="eastAsia"/>
          <w:kern w:val="0"/>
          <w:szCs w:val="21"/>
        </w:rPr>
        <w:t>评委签名：</w:t>
      </w:r>
    </w:p>
    <w:p w:rsidR="00F37EF5" w:rsidRPr="008545FC" w:rsidRDefault="00F37EF5">
      <w:pPr>
        <w:rPr>
          <w:rFonts w:ascii="宋体" w:hAnsi="宋体"/>
          <w:szCs w:val="21"/>
        </w:rPr>
      </w:pPr>
    </w:p>
    <w:p w:rsidR="00F37EF5" w:rsidRPr="008545FC" w:rsidRDefault="00F37EF5">
      <w:pPr>
        <w:rPr>
          <w:rFonts w:ascii="宋体" w:hAnsi="宋体"/>
          <w:szCs w:val="21"/>
        </w:rPr>
      </w:pPr>
    </w:p>
    <w:p w:rsidR="00F37EF5" w:rsidRPr="008545FC" w:rsidRDefault="00F37EF5">
      <w:pPr>
        <w:rPr>
          <w:rFonts w:ascii="宋体" w:hAnsi="宋体"/>
          <w:szCs w:val="21"/>
        </w:rPr>
      </w:pPr>
    </w:p>
    <w:p w:rsidR="00F37EF5" w:rsidRPr="008545FC" w:rsidRDefault="00F37EF5">
      <w:pPr>
        <w:rPr>
          <w:rFonts w:ascii="宋体" w:hAnsi="宋体"/>
          <w:szCs w:val="21"/>
        </w:rPr>
      </w:pPr>
    </w:p>
    <w:p w:rsidR="00F37EF5" w:rsidRPr="008545FC" w:rsidRDefault="00D75DC9">
      <w:pPr>
        <w:rPr>
          <w:rFonts w:ascii="宋体" w:hAnsi="宋体"/>
          <w:b/>
          <w:szCs w:val="21"/>
        </w:rPr>
      </w:pPr>
      <w:r w:rsidRPr="008545FC">
        <w:rPr>
          <w:rFonts w:ascii="宋体" w:hAnsi="宋体" w:hint="eastAsia"/>
          <w:szCs w:val="21"/>
        </w:rPr>
        <w:t>附表六</w:t>
      </w:r>
    </w:p>
    <w:p w:rsidR="00F37EF5" w:rsidRPr="008545FC" w:rsidRDefault="00D75DC9">
      <w:pPr>
        <w:jc w:val="center"/>
        <w:rPr>
          <w:rFonts w:ascii="宋体" w:hAnsi="宋体"/>
          <w:b/>
          <w:sz w:val="36"/>
          <w:szCs w:val="36"/>
        </w:rPr>
      </w:pPr>
      <w:r w:rsidRPr="008545FC">
        <w:rPr>
          <w:rFonts w:ascii="宋体" w:hAnsi="宋体" w:hint="eastAsia"/>
          <w:b/>
          <w:sz w:val="36"/>
          <w:szCs w:val="36"/>
        </w:rPr>
        <w:t>算术复核表</w:t>
      </w:r>
    </w:p>
    <w:p w:rsidR="00F37EF5" w:rsidRPr="008545FC" w:rsidRDefault="00D75DC9">
      <w:pPr>
        <w:rPr>
          <w:rFonts w:ascii="宋体" w:hAnsi="宋体"/>
          <w:kern w:val="0"/>
          <w:szCs w:val="21"/>
        </w:rPr>
      </w:pPr>
      <w:r w:rsidRPr="008545FC">
        <w:rPr>
          <w:rFonts w:ascii="宋体" w:hAnsi="宋体" w:hint="eastAsia"/>
          <w:kern w:val="0"/>
          <w:szCs w:val="21"/>
        </w:rPr>
        <w:t>工程名称：</w:t>
      </w:r>
      <w:r w:rsidRPr="008545FC">
        <w:rPr>
          <w:rFonts w:ascii="宋体" w:hAnsi="宋体" w:hint="eastAsia"/>
          <w:szCs w:val="21"/>
        </w:rPr>
        <w:t>广州市天然气利用工程四期工程中新知识城能源站配套管线工程中新知识城北部调压站施工总承包（第三次）</w:t>
      </w:r>
      <w:r w:rsidRPr="008545FC">
        <w:rPr>
          <w:rFonts w:ascii="宋体" w:hAnsi="宋体"/>
          <w:kern w:val="0"/>
          <w:szCs w:val="21"/>
        </w:rPr>
        <w:t xml:space="preserve">                                           </w:t>
      </w:r>
    </w:p>
    <w:p w:rsidR="00F37EF5" w:rsidRPr="008545FC" w:rsidRDefault="00D75DC9">
      <w:pPr>
        <w:rPr>
          <w:rFonts w:ascii="宋体" w:hAnsi="宋体"/>
          <w:kern w:val="0"/>
          <w:szCs w:val="21"/>
        </w:rPr>
      </w:pPr>
      <w:r w:rsidRPr="008545FC">
        <w:rPr>
          <w:rFonts w:ascii="宋体" w:hAnsi="宋体" w:hint="eastAsia"/>
          <w:kern w:val="0"/>
          <w:szCs w:val="21"/>
        </w:rPr>
        <w:t>投标人</w:t>
      </w:r>
      <w:r w:rsidRPr="008545FC">
        <w:rPr>
          <w:rFonts w:ascii="宋体" w:hAnsi="宋体"/>
          <w:kern w:val="0"/>
          <w:szCs w:val="21"/>
        </w:rPr>
        <w:t xml:space="preserve">:                                                  </w:t>
      </w:r>
      <w:r w:rsidRPr="008545FC">
        <w:rPr>
          <w:rFonts w:ascii="宋体" w:hAnsi="宋体" w:hint="eastAsia"/>
          <w:kern w:val="0"/>
          <w:szCs w:val="21"/>
        </w:rPr>
        <w:t>单位：元</w:t>
      </w:r>
    </w:p>
    <w:tbl>
      <w:tblPr>
        <w:tblW w:w="14820" w:type="dxa"/>
        <w:tblLayout w:type="fixed"/>
        <w:tblLook w:val="04A0" w:firstRow="1" w:lastRow="0" w:firstColumn="1" w:lastColumn="0" w:noHBand="0" w:noVBand="1"/>
      </w:tblPr>
      <w:tblGrid>
        <w:gridCol w:w="645"/>
        <w:gridCol w:w="4488"/>
        <w:gridCol w:w="1602"/>
        <w:gridCol w:w="1575"/>
        <w:gridCol w:w="1575"/>
        <w:gridCol w:w="1470"/>
        <w:gridCol w:w="3465"/>
      </w:tblGrid>
      <w:tr w:rsidR="00F37EF5" w:rsidRPr="008545FC">
        <w:trPr>
          <w:trHeight w:val="705"/>
        </w:trPr>
        <w:tc>
          <w:tcPr>
            <w:tcW w:w="645"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修正前投标</w:t>
            </w:r>
          </w:p>
          <w:p w:rsidR="00F37EF5" w:rsidRPr="008545FC" w:rsidRDefault="00D75DC9">
            <w:pPr>
              <w:rPr>
                <w:rFonts w:ascii="宋体" w:hAnsi="宋体"/>
                <w:kern w:val="0"/>
                <w:szCs w:val="21"/>
              </w:rPr>
            </w:pPr>
            <w:r w:rsidRPr="008545FC">
              <w:rPr>
                <w:rFonts w:ascii="宋体" w:hAnsi="宋体" w:hint="eastAsia"/>
                <w:kern w:val="0"/>
                <w:szCs w:val="21"/>
              </w:rPr>
              <w:t>报价</w:t>
            </w:r>
            <w:r w:rsidRPr="008545FC">
              <w:rPr>
                <w:rFonts w:ascii="宋体" w:hAnsi="宋体"/>
                <w:kern w:val="0"/>
                <w:szCs w:val="21"/>
              </w:rPr>
              <w:t>A</w:t>
            </w:r>
          </w:p>
        </w:tc>
        <w:tc>
          <w:tcPr>
            <w:tcW w:w="1575" w:type="dxa"/>
            <w:tcBorders>
              <w:top w:val="single" w:sz="4" w:space="0" w:color="auto"/>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修正后投标</w:t>
            </w:r>
          </w:p>
          <w:p w:rsidR="00F37EF5" w:rsidRPr="008545FC" w:rsidRDefault="00D75DC9">
            <w:pPr>
              <w:rPr>
                <w:rFonts w:ascii="宋体" w:hAnsi="宋体"/>
                <w:kern w:val="0"/>
                <w:szCs w:val="21"/>
              </w:rPr>
            </w:pPr>
            <w:r w:rsidRPr="008545FC">
              <w:rPr>
                <w:rFonts w:ascii="宋体" w:hAnsi="宋体" w:hint="eastAsia"/>
                <w:kern w:val="0"/>
                <w:szCs w:val="21"/>
              </w:rPr>
              <w:t>报价</w:t>
            </w:r>
            <w:r w:rsidRPr="008545FC">
              <w:rPr>
                <w:rFonts w:ascii="宋体" w:hAnsi="宋体"/>
                <w:kern w:val="0"/>
                <w:szCs w:val="21"/>
              </w:rPr>
              <w:t>B</w:t>
            </w:r>
          </w:p>
        </w:tc>
        <w:tc>
          <w:tcPr>
            <w:tcW w:w="1575" w:type="dxa"/>
            <w:tcBorders>
              <w:top w:val="single" w:sz="4" w:space="0" w:color="auto"/>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修正率</w:t>
            </w:r>
            <w:r w:rsidRPr="008545FC">
              <w:rPr>
                <w:rFonts w:ascii="宋体" w:hAnsi="宋体"/>
                <w:kern w:val="0"/>
                <w:szCs w:val="21"/>
              </w:rPr>
              <w:br/>
              <w:t>r=|A-B|/A*100%</w:t>
            </w:r>
          </w:p>
        </w:tc>
        <w:tc>
          <w:tcPr>
            <w:tcW w:w="1470" w:type="dxa"/>
            <w:tcBorders>
              <w:top w:val="single" w:sz="4" w:space="0" w:color="auto"/>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当</w:t>
            </w:r>
            <w:r w:rsidRPr="008545FC">
              <w:rPr>
                <w:rFonts w:ascii="宋体" w:hAnsi="宋体"/>
                <w:kern w:val="0"/>
                <w:szCs w:val="21"/>
              </w:rPr>
              <w:t>B&gt;A</w:t>
            </w:r>
            <w:r w:rsidRPr="008545FC">
              <w:rPr>
                <w:rFonts w:ascii="宋体" w:hAnsi="宋体" w:hint="eastAsia"/>
                <w:kern w:val="0"/>
                <w:szCs w:val="21"/>
              </w:rPr>
              <w:t>时，修正后报价与原报价的差额；当</w:t>
            </w:r>
            <w:r w:rsidRPr="008545FC">
              <w:rPr>
                <w:rFonts w:ascii="宋体" w:hAnsi="宋体"/>
                <w:kern w:val="0"/>
                <w:szCs w:val="21"/>
              </w:rPr>
              <w:t>B</w:t>
            </w:r>
            <w:r w:rsidRPr="008545FC">
              <w:rPr>
                <w:rFonts w:ascii="宋体" w:hAnsi="宋体" w:hint="eastAsia"/>
                <w:kern w:val="0"/>
                <w:szCs w:val="21"/>
              </w:rPr>
              <w:t>≤</w:t>
            </w:r>
            <w:r w:rsidRPr="008545FC">
              <w:rPr>
                <w:rFonts w:ascii="宋体" w:hAnsi="宋体"/>
                <w:kern w:val="0"/>
                <w:szCs w:val="21"/>
              </w:rPr>
              <w:t>A</w:t>
            </w:r>
            <w:r w:rsidRPr="008545FC">
              <w:rPr>
                <w:rFonts w:ascii="宋体" w:hAnsi="宋体" w:hint="eastAsia"/>
                <w:kern w:val="0"/>
                <w:szCs w:val="21"/>
              </w:rPr>
              <w:t>时</w:t>
            </w:r>
            <w:r w:rsidRPr="008545FC">
              <w:rPr>
                <w:rFonts w:ascii="宋体" w:hAnsi="宋体"/>
                <w:kern w:val="0"/>
                <w:szCs w:val="21"/>
              </w:rPr>
              <w:t>,R=0</w:t>
            </w:r>
          </w:p>
        </w:tc>
      </w:tr>
      <w:tr w:rsidR="00F37EF5" w:rsidRPr="008545FC">
        <w:trPr>
          <w:trHeight w:val="600"/>
        </w:trPr>
        <w:tc>
          <w:tcPr>
            <w:tcW w:w="645" w:type="dxa"/>
            <w:tcBorders>
              <w:top w:val="nil"/>
              <w:left w:val="single" w:sz="4" w:space="0" w:color="auto"/>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kern w:val="0"/>
                <w:szCs w:val="21"/>
              </w:rPr>
              <w:t>1</w:t>
            </w:r>
          </w:p>
        </w:tc>
        <w:tc>
          <w:tcPr>
            <w:tcW w:w="4488"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kern w:val="0"/>
                <w:szCs w:val="21"/>
              </w:rPr>
              <w:t>[</w:t>
            </w:r>
            <w:r w:rsidRPr="008545FC">
              <w:rPr>
                <w:rFonts w:ascii="宋体" w:hAnsi="宋体" w:hint="eastAsia"/>
                <w:kern w:val="0"/>
                <w:szCs w:val="21"/>
              </w:rPr>
              <w:t>单位工程</w:t>
            </w:r>
            <w:r w:rsidRPr="008545FC">
              <w:rPr>
                <w:rFonts w:ascii="宋体" w:hAnsi="宋体"/>
                <w:kern w:val="0"/>
                <w:szCs w:val="21"/>
              </w:rPr>
              <w:t>1]</w:t>
            </w:r>
          </w:p>
        </w:tc>
        <w:tc>
          <w:tcPr>
            <w:tcW w:w="1602"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F37EF5" w:rsidRPr="008545FC" w:rsidRDefault="00F37EF5">
            <w:pPr>
              <w:rPr>
                <w:rFonts w:ascii="宋体" w:hAnsi="宋体"/>
                <w:kern w:val="0"/>
                <w:szCs w:val="21"/>
              </w:rPr>
            </w:pPr>
          </w:p>
        </w:tc>
      </w:tr>
      <w:tr w:rsidR="00F37EF5" w:rsidRPr="008545FC">
        <w:trPr>
          <w:trHeight w:val="600"/>
        </w:trPr>
        <w:tc>
          <w:tcPr>
            <w:tcW w:w="645" w:type="dxa"/>
            <w:tcBorders>
              <w:top w:val="nil"/>
              <w:left w:val="single" w:sz="4" w:space="0" w:color="auto"/>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kern w:val="0"/>
                <w:szCs w:val="21"/>
              </w:rPr>
              <w:t>2</w:t>
            </w:r>
          </w:p>
        </w:tc>
        <w:tc>
          <w:tcPr>
            <w:tcW w:w="4488"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kern w:val="0"/>
                <w:szCs w:val="21"/>
              </w:rPr>
              <w:t>[</w:t>
            </w:r>
            <w:r w:rsidRPr="008545FC">
              <w:rPr>
                <w:rFonts w:ascii="宋体" w:hAnsi="宋体" w:hint="eastAsia"/>
                <w:kern w:val="0"/>
                <w:szCs w:val="21"/>
              </w:rPr>
              <w:t>单位工程</w:t>
            </w:r>
            <w:r w:rsidRPr="008545FC">
              <w:rPr>
                <w:rFonts w:ascii="宋体" w:hAnsi="宋体"/>
                <w:kern w:val="0"/>
                <w:szCs w:val="21"/>
              </w:rPr>
              <w:t>2]</w:t>
            </w:r>
          </w:p>
        </w:tc>
        <w:tc>
          <w:tcPr>
            <w:tcW w:w="1602"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F37EF5" w:rsidRPr="008545FC" w:rsidRDefault="00F37EF5">
            <w:pPr>
              <w:rPr>
                <w:rFonts w:ascii="宋体" w:hAnsi="宋体"/>
                <w:kern w:val="0"/>
                <w:szCs w:val="21"/>
              </w:rPr>
            </w:pPr>
          </w:p>
        </w:tc>
      </w:tr>
      <w:tr w:rsidR="00F37EF5" w:rsidRPr="008545FC">
        <w:trPr>
          <w:trHeight w:val="600"/>
        </w:trPr>
        <w:tc>
          <w:tcPr>
            <w:tcW w:w="645" w:type="dxa"/>
            <w:tcBorders>
              <w:top w:val="nil"/>
              <w:left w:val="single" w:sz="4" w:space="0" w:color="auto"/>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F37EF5" w:rsidRPr="008545FC" w:rsidRDefault="00F37EF5">
            <w:pPr>
              <w:rPr>
                <w:rFonts w:ascii="宋体" w:hAnsi="宋体"/>
                <w:kern w:val="0"/>
                <w:szCs w:val="21"/>
              </w:rPr>
            </w:pPr>
          </w:p>
        </w:tc>
      </w:tr>
      <w:tr w:rsidR="00F37EF5" w:rsidRPr="008545FC">
        <w:trPr>
          <w:trHeight w:val="600"/>
        </w:trPr>
        <w:tc>
          <w:tcPr>
            <w:tcW w:w="645" w:type="dxa"/>
            <w:tcBorders>
              <w:top w:val="nil"/>
              <w:left w:val="single" w:sz="4" w:space="0" w:color="auto"/>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F37EF5" w:rsidRPr="008545FC" w:rsidRDefault="00F37EF5">
            <w:pPr>
              <w:rPr>
                <w:rFonts w:ascii="宋体" w:hAnsi="宋体"/>
                <w:kern w:val="0"/>
                <w:szCs w:val="21"/>
              </w:rPr>
            </w:pPr>
          </w:p>
        </w:tc>
      </w:tr>
      <w:tr w:rsidR="00F37EF5" w:rsidRPr="008545FC">
        <w:trPr>
          <w:trHeight w:val="600"/>
        </w:trPr>
        <w:tc>
          <w:tcPr>
            <w:tcW w:w="645" w:type="dxa"/>
            <w:tcBorders>
              <w:top w:val="nil"/>
              <w:left w:val="single" w:sz="4" w:space="0" w:color="auto"/>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F37EF5" w:rsidRPr="008545FC" w:rsidRDefault="00F37EF5">
            <w:pPr>
              <w:rPr>
                <w:rFonts w:ascii="宋体" w:hAnsi="宋体"/>
                <w:kern w:val="0"/>
                <w:szCs w:val="21"/>
              </w:rPr>
            </w:pPr>
          </w:p>
        </w:tc>
      </w:tr>
      <w:tr w:rsidR="00F37EF5" w:rsidRPr="008545FC">
        <w:trPr>
          <w:trHeight w:val="600"/>
        </w:trPr>
        <w:tc>
          <w:tcPr>
            <w:tcW w:w="645" w:type="dxa"/>
            <w:tcBorders>
              <w:top w:val="nil"/>
              <w:left w:val="single" w:sz="4" w:space="0" w:color="auto"/>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kern w:val="0"/>
                <w:szCs w:val="21"/>
              </w:rPr>
              <w:t>n</w:t>
            </w:r>
          </w:p>
        </w:tc>
        <w:tc>
          <w:tcPr>
            <w:tcW w:w="4488"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kern w:val="0"/>
                <w:szCs w:val="21"/>
              </w:rPr>
              <w:t>[</w:t>
            </w:r>
            <w:r w:rsidRPr="008545FC">
              <w:rPr>
                <w:rFonts w:ascii="宋体" w:hAnsi="宋体" w:hint="eastAsia"/>
                <w:kern w:val="0"/>
                <w:szCs w:val="21"/>
              </w:rPr>
              <w:t>单位工程</w:t>
            </w:r>
            <w:r w:rsidRPr="008545FC">
              <w:rPr>
                <w:rFonts w:ascii="宋体" w:hAnsi="宋体"/>
                <w:kern w:val="0"/>
                <w:szCs w:val="21"/>
              </w:rPr>
              <w:t>n]</w:t>
            </w:r>
          </w:p>
        </w:tc>
        <w:tc>
          <w:tcPr>
            <w:tcW w:w="1602"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F37EF5" w:rsidRPr="008545FC" w:rsidRDefault="00F37EF5">
            <w:pPr>
              <w:rPr>
                <w:rFonts w:ascii="宋体" w:hAnsi="宋体"/>
                <w:kern w:val="0"/>
                <w:szCs w:val="21"/>
              </w:rPr>
            </w:pPr>
          </w:p>
        </w:tc>
      </w:tr>
      <w:tr w:rsidR="00F37EF5" w:rsidRPr="008545FC">
        <w:trPr>
          <w:trHeight w:val="600"/>
        </w:trPr>
        <w:tc>
          <w:tcPr>
            <w:tcW w:w="645" w:type="dxa"/>
            <w:tcBorders>
              <w:top w:val="nil"/>
              <w:left w:val="single" w:sz="4" w:space="0" w:color="auto"/>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投标总报价</w:t>
            </w:r>
          </w:p>
        </w:tc>
        <w:tc>
          <w:tcPr>
            <w:tcW w:w="1602"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F37EF5" w:rsidRPr="008545FC" w:rsidRDefault="00D75DC9">
            <w:pPr>
              <w:rPr>
                <w:rFonts w:ascii="宋体" w:hAnsi="宋体"/>
                <w:kern w:val="0"/>
                <w:szCs w:val="21"/>
              </w:rPr>
            </w:pPr>
            <w:r w:rsidRPr="008545FC">
              <w:rPr>
                <w:rFonts w:ascii="宋体" w:hAnsi="宋体" w:hint="eastAsia"/>
                <w:kern w:val="0"/>
                <w:szCs w:val="21"/>
              </w:rPr>
              <w:t>∑</w:t>
            </w:r>
            <w:r w:rsidRPr="008545FC">
              <w:rPr>
                <w:rFonts w:ascii="宋体" w:hAnsi="宋体"/>
                <w:kern w:val="0"/>
                <w:szCs w:val="21"/>
              </w:rPr>
              <w:t>A=A</w:t>
            </w:r>
            <w:r w:rsidRPr="008545FC">
              <w:rPr>
                <w:rFonts w:ascii="宋体" w:hAnsi="宋体"/>
                <w:kern w:val="0"/>
                <w:szCs w:val="21"/>
                <w:vertAlign w:val="subscript"/>
              </w:rPr>
              <w:t>1</w:t>
            </w:r>
            <w:r w:rsidRPr="008545FC">
              <w:rPr>
                <w:rFonts w:ascii="宋体" w:hAnsi="宋体"/>
                <w:kern w:val="0"/>
                <w:szCs w:val="21"/>
              </w:rPr>
              <w:t>+A</w:t>
            </w:r>
            <w:r w:rsidRPr="008545FC">
              <w:rPr>
                <w:rFonts w:ascii="宋体" w:hAnsi="宋体"/>
                <w:kern w:val="0"/>
                <w:szCs w:val="21"/>
                <w:vertAlign w:val="subscript"/>
              </w:rPr>
              <w:t>2</w:t>
            </w:r>
            <w:r w:rsidRPr="008545FC">
              <w:rPr>
                <w:rFonts w:ascii="宋体" w:hAnsi="宋体"/>
                <w:kern w:val="0"/>
                <w:szCs w:val="21"/>
              </w:rPr>
              <w:t>+</w:t>
            </w:r>
            <w:r w:rsidRPr="008545FC">
              <w:rPr>
                <w:rFonts w:ascii="宋体" w:hAnsi="宋体" w:hint="eastAsia"/>
                <w:kern w:val="0"/>
                <w:szCs w:val="21"/>
              </w:rPr>
              <w:t>…</w:t>
            </w:r>
            <w:r w:rsidRPr="008545FC">
              <w:rPr>
                <w:rFonts w:ascii="宋体" w:hAnsi="宋体"/>
                <w:kern w:val="0"/>
                <w:szCs w:val="21"/>
              </w:rPr>
              <w:t>An</w:t>
            </w:r>
            <w:r w:rsidRPr="008545FC">
              <w:rPr>
                <w:rFonts w:ascii="宋体" w:hAnsi="宋体" w:hint="eastAsia"/>
                <w:kern w:val="0"/>
                <w:szCs w:val="21"/>
              </w:rPr>
              <w:t>；∑</w:t>
            </w:r>
            <w:r w:rsidRPr="008545FC">
              <w:rPr>
                <w:rFonts w:ascii="宋体" w:hAnsi="宋体"/>
                <w:kern w:val="0"/>
                <w:szCs w:val="21"/>
              </w:rPr>
              <w:t>B=B</w:t>
            </w:r>
            <w:r w:rsidRPr="008545FC">
              <w:rPr>
                <w:rFonts w:ascii="宋体" w:hAnsi="宋体"/>
                <w:kern w:val="0"/>
                <w:szCs w:val="21"/>
                <w:vertAlign w:val="subscript"/>
              </w:rPr>
              <w:t>1</w:t>
            </w:r>
            <w:r w:rsidRPr="008545FC">
              <w:rPr>
                <w:rFonts w:ascii="宋体" w:hAnsi="宋体"/>
                <w:kern w:val="0"/>
                <w:szCs w:val="21"/>
              </w:rPr>
              <w:t>+B</w:t>
            </w:r>
            <w:r w:rsidRPr="008545FC">
              <w:rPr>
                <w:rFonts w:ascii="宋体" w:hAnsi="宋体"/>
                <w:kern w:val="0"/>
                <w:szCs w:val="21"/>
                <w:vertAlign w:val="subscript"/>
              </w:rPr>
              <w:t>2</w:t>
            </w:r>
            <w:r w:rsidRPr="008545FC">
              <w:rPr>
                <w:rFonts w:ascii="宋体" w:hAnsi="宋体"/>
                <w:kern w:val="0"/>
                <w:szCs w:val="21"/>
              </w:rPr>
              <w:t>+</w:t>
            </w:r>
            <w:r w:rsidRPr="008545FC">
              <w:rPr>
                <w:rFonts w:ascii="宋体" w:hAnsi="宋体" w:hint="eastAsia"/>
                <w:kern w:val="0"/>
                <w:szCs w:val="21"/>
              </w:rPr>
              <w:t>…</w:t>
            </w:r>
            <w:r w:rsidRPr="008545FC">
              <w:rPr>
                <w:rFonts w:ascii="宋体" w:hAnsi="宋体"/>
                <w:kern w:val="0"/>
                <w:szCs w:val="21"/>
              </w:rPr>
              <w:t>Bn</w:t>
            </w:r>
          </w:p>
        </w:tc>
      </w:tr>
    </w:tbl>
    <w:p w:rsidR="00F37EF5" w:rsidRPr="008545FC" w:rsidRDefault="00D75DC9">
      <w:pPr>
        <w:rPr>
          <w:rFonts w:ascii="宋体" w:hAnsi="宋体" w:cs="宋体"/>
          <w:kern w:val="0"/>
          <w:szCs w:val="21"/>
        </w:rPr>
      </w:pPr>
      <w:r w:rsidRPr="008545FC">
        <w:rPr>
          <w:rFonts w:ascii="宋体" w:hAnsi="宋体" w:cs="宋体" w:hint="eastAsia"/>
          <w:kern w:val="0"/>
          <w:szCs w:val="21"/>
        </w:rPr>
        <w:t>修正原则：</w:t>
      </w:r>
      <w:r w:rsidRPr="008545FC">
        <w:rPr>
          <w:rFonts w:ascii="宋体" w:hAnsi="宋体" w:hint="eastAsia"/>
          <w:szCs w:val="21"/>
        </w:rPr>
        <w:t>按就低不就高原则，当修正后报价小于原报价，总价按修正后报价；当修正后报价大于原报价，总价按原报价，并在签订合同时载明在结算价中扣除修正报价与原报价的差额。</w:t>
      </w:r>
      <w:r w:rsidRPr="008545FC">
        <w:rPr>
          <w:rFonts w:ascii="宋体" w:hAnsi="宋体" w:cs="宋体"/>
          <w:kern w:val="0"/>
          <w:szCs w:val="21"/>
        </w:rPr>
        <w:tab/>
      </w:r>
    </w:p>
    <w:p w:rsidR="00F37EF5" w:rsidRPr="008545FC" w:rsidRDefault="00D75DC9">
      <w:pPr>
        <w:rPr>
          <w:rFonts w:ascii="宋体" w:hAnsi="宋体"/>
          <w:kern w:val="0"/>
          <w:szCs w:val="21"/>
        </w:rPr>
      </w:pPr>
      <w:r w:rsidRPr="008545FC">
        <w:rPr>
          <w:rFonts w:ascii="宋体" w:hAnsi="宋体" w:hint="eastAsia"/>
          <w:kern w:val="0"/>
          <w:szCs w:val="21"/>
        </w:rPr>
        <w:t>评委签名：</w:t>
      </w:r>
      <w:r w:rsidRPr="008545FC">
        <w:rPr>
          <w:rFonts w:ascii="宋体" w:hAnsi="宋体"/>
          <w:kern w:val="0"/>
          <w:szCs w:val="21"/>
        </w:rPr>
        <w:tab/>
      </w:r>
      <w:r w:rsidRPr="008545FC">
        <w:rPr>
          <w:rFonts w:ascii="宋体" w:hAnsi="宋体"/>
          <w:kern w:val="0"/>
          <w:szCs w:val="21"/>
        </w:rPr>
        <w:tab/>
      </w:r>
      <w:r w:rsidRPr="008545FC">
        <w:rPr>
          <w:rFonts w:ascii="宋体" w:hAnsi="宋体"/>
          <w:kern w:val="0"/>
          <w:szCs w:val="21"/>
        </w:rPr>
        <w:tab/>
      </w:r>
      <w:r w:rsidRPr="008545FC">
        <w:rPr>
          <w:rFonts w:ascii="宋体" w:hAnsi="宋体"/>
          <w:kern w:val="0"/>
          <w:szCs w:val="21"/>
        </w:rPr>
        <w:tab/>
      </w:r>
      <w:r w:rsidRPr="008545FC">
        <w:rPr>
          <w:rFonts w:ascii="宋体" w:hAnsi="宋体"/>
          <w:kern w:val="0"/>
          <w:szCs w:val="21"/>
        </w:rPr>
        <w:tab/>
      </w:r>
      <w:r w:rsidRPr="008545FC">
        <w:rPr>
          <w:rFonts w:ascii="宋体" w:hAnsi="宋体" w:hint="eastAsia"/>
          <w:kern w:val="0"/>
          <w:szCs w:val="21"/>
        </w:rPr>
        <w:t>日期：</w:t>
      </w:r>
    </w:p>
    <w:p w:rsidR="00F37EF5" w:rsidRPr="008545FC" w:rsidRDefault="00F37EF5">
      <w:pPr>
        <w:rPr>
          <w:rFonts w:ascii="宋体" w:hAnsi="宋体"/>
        </w:rPr>
      </w:pPr>
    </w:p>
    <w:p w:rsidR="00F37EF5" w:rsidRPr="008545FC" w:rsidRDefault="00D75DC9">
      <w:pPr>
        <w:rPr>
          <w:rFonts w:ascii="宋体" w:hAnsi="宋体"/>
        </w:rPr>
      </w:pPr>
      <w:r w:rsidRPr="008545FC">
        <w:rPr>
          <w:rFonts w:ascii="宋体" w:hAnsi="宋体"/>
        </w:rPr>
        <w:br w:type="page"/>
      </w:r>
    </w:p>
    <w:p w:rsidR="00F37EF5" w:rsidRPr="008545FC" w:rsidRDefault="00D75DC9">
      <w:pPr>
        <w:jc w:val="center"/>
        <w:rPr>
          <w:rFonts w:ascii="宋体" w:hAnsi="宋体"/>
          <w:b/>
          <w:sz w:val="36"/>
          <w:szCs w:val="36"/>
        </w:rPr>
      </w:pPr>
      <w:r w:rsidRPr="008545FC">
        <w:rPr>
          <w:rFonts w:ascii="宋体" w:hAnsi="宋体" w:hint="eastAsia"/>
          <w:b/>
          <w:sz w:val="36"/>
          <w:szCs w:val="36"/>
        </w:rPr>
        <w:lastRenderedPageBreak/>
        <w:t>算术复核表</w:t>
      </w:r>
    </w:p>
    <w:p w:rsidR="00F37EF5" w:rsidRPr="008545FC" w:rsidRDefault="00D75DC9">
      <w:pPr>
        <w:rPr>
          <w:rFonts w:ascii="宋体" w:hAnsi="宋体"/>
          <w:szCs w:val="21"/>
        </w:rPr>
      </w:pPr>
      <w:r w:rsidRPr="008545FC">
        <w:rPr>
          <w:rFonts w:ascii="宋体" w:hAnsi="宋体" w:hint="eastAsia"/>
          <w:szCs w:val="21"/>
        </w:rPr>
        <w:t>工程名称：广州市天然气利用工程四期工程中新知识城能源站配套管线工程中新知识城北部调压站施工总承包（第三次）</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101"/>
        <w:gridCol w:w="3423"/>
      </w:tblGrid>
      <w:tr w:rsidR="00F37EF5" w:rsidRPr="008545FC">
        <w:tc>
          <w:tcPr>
            <w:tcW w:w="1023" w:type="dxa"/>
            <w:tcBorders>
              <w:top w:val="single" w:sz="4" w:space="0" w:color="auto"/>
              <w:left w:val="single" w:sz="4" w:space="0" w:color="auto"/>
              <w:bottom w:val="single" w:sz="4" w:space="0" w:color="auto"/>
              <w:right w:val="single" w:sz="4" w:space="0" w:color="auto"/>
            </w:tcBorders>
          </w:tcPr>
          <w:p w:rsidR="00F37EF5" w:rsidRPr="008545FC" w:rsidRDefault="00D75DC9">
            <w:pPr>
              <w:rPr>
                <w:rFonts w:ascii="宋体" w:hAnsi="宋体"/>
                <w:b/>
                <w:sz w:val="28"/>
                <w:szCs w:val="28"/>
              </w:rPr>
            </w:pPr>
            <w:r w:rsidRPr="008545FC">
              <w:rPr>
                <w:rFonts w:ascii="宋体" w:hAnsi="宋体"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tcPr>
          <w:p w:rsidR="00F37EF5" w:rsidRPr="008545FC" w:rsidRDefault="00D75DC9">
            <w:pPr>
              <w:rPr>
                <w:rFonts w:ascii="宋体" w:hAnsi="宋体"/>
                <w:b/>
                <w:sz w:val="28"/>
                <w:szCs w:val="28"/>
              </w:rPr>
            </w:pPr>
            <w:r w:rsidRPr="008545FC">
              <w:rPr>
                <w:rFonts w:ascii="宋体" w:hAnsi="宋体"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tcPr>
          <w:p w:rsidR="00F37EF5" w:rsidRPr="008545FC" w:rsidRDefault="00D75DC9">
            <w:pPr>
              <w:rPr>
                <w:rFonts w:ascii="宋体" w:hAnsi="宋体"/>
                <w:b/>
                <w:sz w:val="28"/>
                <w:szCs w:val="28"/>
              </w:rPr>
            </w:pPr>
            <w:r w:rsidRPr="008545FC">
              <w:rPr>
                <w:rFonts w:ascii="宋体" w:hAnsi="宋体" w:hint="eastAsia"/>
                <w:b/>
                <w:sz w:val="28"/>
                <w:szCs w:val="28"/>
              </w:rPr>
              <w:t>原投标报价（</w:t>
            </w:r>
            <w:r w:rsidRPr="008545FC">
              <w:rPr>
                <w:rFonts w:ascii="宋体" w:hAnsi="宋体"/>
                <w:b/>
                <w:sz w:val="28"/>
                <w:szCs w:val="28"/>
              </w:rPr>
              <w:t>A</w:t>
            </w:r>
            <w:r w:rsidRPr="008545FC">
              <w:rPr>
                <w:rFonts w:ascii="宋体" w:hAnsi="宋体" w:hint="eastAsia"/>
                <w:b/>
                <w:sz w:val="28"/>
                <w:szCs w:val="28"/>
              </w:rPr>
              <w:t>）</w:t>
            </w:r>
          </w:p>
        </w:tc>
        <w:tc>
          <w:tcPr>
            <w:tcW w:w="3101" w:type="dxa"/>
            <w:tcBorders>
              <w:top w:val="single" w:sz="4" w:space="0" w:color="auto"/>
              <w:left w:val="single" w:sz="4" w:space="0" w:color="auto"/>
              <w:bottom w:val="single" w:sz="4" w:space="0" w:color="auto"/>
              <w:right w:val="single" w:sz="4" w:space="0" w:color="auto"/>
            </w:tcBorders>
          </w:tcPr>
          <w:p w:rsidR="00F37EF5" w:rsidRPr="008545FC" w:rsidRDefault="00D75DC9">
            <w:pPr>
              <w:rPr>
                <w:rFonts w:ascii="宋体" w:hAnsi="宋体"/>
                <w:b/>
                <w:sz w:val="28"/>
                <w:szCs w:val="28"/>
              </w:rPr>
            </w:pPr>
            <w:r w:rsidRPr="008545FC">
              <w:rPr>
                <w:rFonts w:ascii="宋体" w:hAnsi="宋体" w:hint="eastAsia"/>
                <w:b/>
                <w:sz w:val="28"/>
                <w:szCs w:val="28"/>
              </w:rPr>
              <w:t>算数复核后投标报价（</w:t>
            </w:r>
            <w:r w:rsidRPr="008545FC">
              <w:rPr>
                <w:rFonts w:ascii="宋体" w:hAnsi="宋体"/>
                <w:b/>
                <w:sz w:val="28"/>
                <w:szCs w:val="28"/>
              </w:rPr>
              <w:t>B</w:t>
            </w:r>
            <w:r w:rsidRPr="008545FC">
              <w:rPr>
                <w:rFonts w:ascii="宋体" w:hAnsi="宋体" w:hint="eastAsia"/>
                <w:b/>
                <w:sz w:val="28"/>
                <w:szCs w:val="28"/>
              </w:rPr>
              <w:t>）</w:t>
            </w:r>
          </w:p>
        </w:tc>
        <w:tc>
          <w:tcPr>
            <w:tcW w:w="3423" w:type="dxa"/>
            <w:tcBorders>
              <w:top w:val="single" w:sz="4" w:space="0" w:color="auto"/>
              <w:left w:val="single" w:sz="4" w:space="0" w:color="auto"/>
              <w:bottom w:val="single" w:sz="4" w:space="0" w:color="auto"/>
              <w:right w:val="single" w:sz="4" w:space="0" w:color="auto"/>
            </w:tcBorders>
          </w:tcPr>
          <w:p w:rsidR="00F37EF5" w:rsidRPr="008545FC" w:rsidRDefault="00D75DC9">
            <w:pPr>
              <w:rPr>
                <w:rFonts w:ascii="宋体" w:hAnsi="宋体"/>
                <w:b/>
                <w:sz w:val="28"/>
                <w:szCs w:val="28"/>
              </w:rPr>
            </w:pPr>
            <w:r w:rsidRPr="008545FC">
              <w:rPr>
                <w:rFonts w:ascii="宋体" w:hAnsi="宋体" w:hint="eastAsia"/>
                <w:b/>
                <w:sz w:val="28"/>
                <w:szCs w:val="28"/>
              </w:rPr>
              <w:t>误差率（</w:t>
            </w:r>
            <w:r w:rsidRPr="008545FC">
              <w:rPr>
                <w:rFonts w:ascii="宋体" w:hAnsi="宋体"/>
                <w:b/>
                <w:sz w:val="28"/>
                <w:szCs w:val="28"/>
              </w:rPr>
              <w:t>r=|A-B|/A*100%</w:t>
            </w:r>
            <w:r w:rsidRPr="008545FC">
              <w:rPr>
                <w:rFonts w:ascii="宋体" w:hAnsi="宋体" w:hint="eastAsia"/>
                <w:b/>
                <w:sz w:val="28"/>
                <w:szCs w:val="28"/>
              </w:rPr>
              <w:t>）</w:t>
            </w:r>
          </w:p>
        </w:tc>
      </w:tr>
      <w:tr w:rsidR="00F37EF5" w:rsidRPr="008545FC">
        <w:tc>
          <w:tcPr>
            <w:tcW w:w="1023"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r>
      <w:tr w:rsidR="00F37EF5" w:rsidRPr="008545FC">
        <w:tc>
          <w:tcPr>
            <w:tcW w:w="1023"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r>
      <w:tr w:rsidR="00F37EF5" w:rsidRPr="008545FC">
        <w:tc>
          <w:tcPr>
            <w:tcW w:w="1023"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r>
      <w:tr w:rsidR="00F37EF5" w:rsidRPr="008545FC">
        <w:tc>
          <w:tcPr>
            <w:tcW w:w="1023"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r>
      <w:tr w:rsidR="00F37EF5" w:rsidRPr="008545FC">
        <w:tc>
          <w:tcPr>
            <w:tcW w:w="1023"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r>
      <w:tr w:rsidR="00F37EF5" w:rsidRPr="008545FC">
        <w:tc>
          <w:tcPr>
            <w:tcW w:w="1023"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r>
      <w:tr w:rsidR="00F37EF5" w:rsidRPr="008545FC">
        <w:tc>
          <w:tcPr>
            <w:tcW w:w="1023"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r>
      <w:tr w:rsidR="00F37EF5" w:rsidRPr="008545FC">
        <w:tc>
          <w:tcPr>
            <w:tcW w:w="1023"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3101"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F37EF5" w:rsidRPr="008545FC" w:rsidRDefault="00F37EF5">
            <w:pPr>
              <w:rPr>
                <w:rFonts w:ascii="宋体" w:hAnsi="宋体"/>
                <w:sz w:val="36"/>
                <w:szCs w:val="36"/>
              </w:rPr>
            </w:pPr>
          </w:p>
        </w:tc>
      </w:tr>
    </w:tbl>
    <w:p w:rsidR="00F37EF5" w:rsidRPr="008545FC" w:rsidRDefault="00D75DC9">
      <w:pPr>
        <w:rPr>
          <w:rFonts w:ascii="宋体" w:hAnsi="宋体"/>
          <w:szCs w:val="21"/>
        </w:rPr>
      </w:pPr>
      <w:r w:rsidRPr="008545FC">
        <w:rPr>
          <w:rFonts w:ascii="宋体" w:hAnsi="宋体" w:hint="eastAsia"/>
          <w:szCs w:val="21"/>
        </w:rPr>
        <w:t>评委签名：</w:t>
      </w:r>
    </w:p>
    <w:p w:rsidR="00F37EF5" w:rsidRPr="008545FC" w:rsidRDefault="00F37EF5">
      <w:pPr>
        <w:spacing w:line="360" w:lineRule="auto"/>
        <w:jc w:val="center"/>
        <w:rPr>
          <w:rFonts w:ascii="宋体" w:hAnsi="宋体"/>
          <w:szCs w:val="21"/>
        </w:rPr>
        <w:sectPr w:rsidR="00F37EF5" w:rsidRPr="008545FC">
          <w:headerReference w:type="even" r:id="rId18"/>
          <w:footerReference w:type="even" r:id="rId19"/>
          <w:footerReference w:type="default" r:id="rId20"/>
          <w:headerReference w:type="first" r:id="rId21"/>
          <w:footerReference w:type="first" r:id="rId22"/>
          <w:endnotePr>
            <w:numFmt w:val="decimal"/>
          </w:endnotePr>
          <w:pgSz w:w="16838" w:h="11906" w:orient="landscape"/>
          <w:pgMar w:top="1418" w:right="1247" w:bottom="1418" w:left="1134" w:header="851" w:footer="907" w:gutter="0"/>
          <w:cols w:space="720"/>
          <w:titlePg/>
          <w:docGrid w:type="lines" w:linePitch="312"/>
        </w:sectPr>
      </w:pPr>
    </w:p>
    <w:p w:rsidR="00F37EF5" w:rsidRPr="008545FC" w:rsidRDefault="00D75DC9">
      <w:pPr>
        <w:pStyle w:val="1"/>
        <w:rPr>
          <w:rFonts w:ascii="宋体" w:hAnsi="宋体"/>
        </w:rPr>
      </w:pPr>
      <w:bookmarkStart w:id="56" w:name="_Toc5975578"/>
      <w:bookmarkStart w:id="57" w:name="_Toc70342609"/>
      <w:bookmarkStart w:id="58" w:name="_Toc3180"/>
      <w:r w:rsidRPr="008545FC">
        <w:rPr>
          <w:rFonts w:ascii="宋体" w:hAnsi="宋体" w:hint="eastAsia"/>
        </w:rPr>
        <w:lastRenderedPageBreak/>
        <w:t>第三章</w:t>
      </w:r>
      <w:r w:rsidRPr="008545FC">
        <w:rPr>
          <w:rFonts w:ascii="宋体" w:hAnsi="宋体"/>
        </w:rPr>
        <w:t xml:space="preserve">  </w:t>
      </w:r>
      <w:r w:rsidRPr="008545FC">
        <w:rPr>
          <w:rFonts w:ascii="宋体" w:hAnsi="宋体" w:hint="eastAsia"/>
        </w:rPr>
        <w:t>合同条款</w:t>
      </w:r>
      <w:bookmarkEnd w:id="56"/>
      <w:bookmarkEnd w:id="57"/>
      <w:bookmarkEnd w:id="58"/>
    </w:p>
    <w:p w:rsidR="00F37EF5" w:rsidRPr="008545FC" w:rsidRDefault="00D75DC9">
      <w:pPr>
        <w:jc w:val="center"/>
        <w:rPr>
          <w:rFonts w:ascii="宋体" w:hAnsi="宋体"/>
          <w:sz w:val="24"/>
          <w:szCs w:val="24"/>
        </w:rPr>
      </w:pPr>
      <w:bookmarkStart w:id="59" w:name="_Toc228331085"/>
      <w:bookmarkStart w:id="60" w:name="_Toc139701996"/>
      <w:bookmarkStart w:id="61" w:name="_Toc215457806"/>
      <w:r w:rsidRPr="008545FC">
        <w:rPr>
          <w:rFonts w:ascii="宋体" w:hAnsi="宋体" w:hint="eastAsia"/>
          <w:sz w:val="24"/>
          <w:szCs w:val="24"/>
        </w:rPr>
        <w:t>后附</w:t>
      </w:r>
    </w:p>
    <w:p w:rsidR="00F37EF5" w:rsidRPr="008545FC" w:rsidRDefault="00F37EF5">
      <w:pPr>
        <w:jc w:val="center"/>
        <w:rPr>
          <w:rFonts w:ascii="宋体" w:hAnsi="宋体"/>
          <w:b/>
          <w:sz w:val="36"/>
          <w:szCs w:val="36"/>
        </w:rPr>
      </w:pPr>
    </w:p>
    <w:bookmarkEnd w:id="59"/>
    <w:bookmarkEnd w:id="60"/>
    <w:bookmarkEnd w:id="61"/>
    <w:p w:rsidR="00F37EF5" w:rsidRPr="008545FC" w:rsidRDefault="00F37EF5">
      <w:pPr>
        <w:jc w:val="center"/>
        <w:rPr>
          <w:rFonts w:ascii="宋体" w:hAnsi="宋体"/>
          <w:b/>
          <w:sz w:val="44"/>
          <w:szCs w:val="44"/>
        </w:rPr>
        <w:sectPr w:rsidR="00F37EF5" w:rsidRPr="008545FC">
          <w:footerReference w:type="even" r:id="rId23"/>
          <w:footerReference w:type="default" r:id="rId24"/>
          <w:endnotePr>
            <w:numFmt w:val="decimal"/>
          </w:endnotePr>
          <w:pgSz w:w="11906" w:h="16838"/>
          <w:pgMar w:top="1247" w:right="1418" w:bottom="1134" w:left="1418" w:header="851" w:footer="907" w:gutter="0"/>
          <w:cols w:space="720"/>
          <w:titlePg/>
          <w:docGrid w:type="linesAndChars" w:linePitch="312"/>
        </w:sectPr>
      </w:pPr>
    </w:p>
    <w:p w:rsidR="00F37EF5" w:rsidRPr="008545FC" w:rsidRDefault="00F37EF5">
      <w:pPr>
        <w:jc w:val="center"/>
        <w:rPr>
          <w:rFonts w:ascii="宋体" w:hAnsi="宋体"/>
          <w:b/>
          <w:sz w:val="44"/>
          <w:szCs w:val="44"/>
        </w:rPr>
      </w:pPr>
    </w:p>
    <w:p w:rsidR="00F37EF5" w:rsidRPr="008545FC" w:rsidRDefault="00D75DC9">
      <w:pPr>
        <w:pStyle w:val="1"/>
        <w:rPr>
          <w:rFonts w:ascii="宋体" w:hAnsi="宋体"/>
        </w:rPr>
      </w:pPr>
      <w:bookmarkStart w:id="62" w:name="_Toc5975579"/>
      <w:bookmarkStart w:id="63" w:name="_Toc70342610"/>
      <w:bookmarkStart w:id="64" w:name="_Toc7890"/>
      <w:r w:rsidRPr="008545FC">
        <w:rPr>
          <w:rFonts w:ascii="宋体" w:hAnsi="宋体" w:hint="eastAsia"/>
        </w:rPr>
        <w:t>第四章</w:t>
      </w:r>
      <w:r w:rsidRPr="008545FC">
        <w:rPr>
          <w:rFonts w:ascii="宋体" w:hAnsi="宋体"/>
        </w:rPr>
        <w:t xml:space="preserve">  </w:t>
      </w:r>
      <w:r w:rsidRPr="008545FC">
        <w:rPr>
          <w:rFonts w:ascii="宋体" w:hAnsi="宋体" w:hint="eastAsia"/>
        </w:rPr>
        <w:t>投标文件格式</w:t>
      </w:r>
      <w:bookmarkEnd w:id="62"/>
      <w:bookmarkEnd w:id="63"/>
      <w:bookmarkEnd w:id="64"/>
    </w:p>
    <w:p w:rsidR="00F37EF5" w:rsidRPr="008545FC" w:rsidRDefault="00D75DC9">
      <w:pPr>
        <w:pStyle w:val="2"/>
        <w:rPr>
          <w:rFonts w:ascii="宋体" w:hAnsi="宋体"/>
        </w:rPr>
      </w:pPr>
      <w:bookmarkStart w:id="65" w:name="_Toc1245"/>
      <w:bookmarkStart w:id="66" w:name="_Toc70342611"/>
      <w:bookmarkStart w:id="67" w:name="_Toc5975580"/>
      <w:r w:rsidRPr="008545FC">
        <w:rPr>
          <w:rFonts w:ascii="宋体" w:hAnsi="宋体" w:hint="eastAsia"/>
        </w:rPr>
        <w:t>一、技术标投标文件格式</w:t>
      </w:r>
      <w:bookmarkEnd w:id="65"/>
      <w:bookmarkEnd w:id="66"/>
      <w:bookmarkEnd w:id="67"/>
    </w:p>
    <w:p w:rsidR="00F37EF5" w:rsidRPr="008545FC" w:rsidRDefault="00D75DC9">
      <w:pPr>
        <w:pStyle w:val="afffe"/>
        <w:spacing w:beforeLines="0" w:afterLines="0" w:line="360" w:lineRule="auto"/>
        <w:rPr>
          <w:rFonts w:ascii="宋体" w:eastAsia="宋体"/>
        </w:rPr>
      </w:pPr>
      <w:r w:rsidRPr="008545FC">
        <w:rPr>
          <w:rFonts w:ascii="宋体" w:eastAsia="宋体"/>
        </w:rPr>
        <w:br w:type="page"/>
      </w:r>
      <w:bookmarkStart w:id="68" w:name="_Toc27385"/>
      <w:bookmarkStart w:id="69" w:name="_Toc70342612"/>
      <w:bookmarkStart w:id="70" w:name="_Toc5975581"/>
      <w:bookmarkStart w:id="71" w:name="_Toc36568865"/>
      <w:bookmarkStart w:id="72" w:name="_Toc532475786"/>
      <w:bookmarkStart w:id="73" w:name="_Toc532475353"/>
      <w:bookmarkStart w:id="74" w:name="_Toc510963883"/>
      <w:r w:rsidRPr="008545FC">
        <w:rPr>
          <w:rFonts w:ascii="宋体" w:eastAsia="宋体" w:hint="eastAsia"/>
        </w:rPr>
        <w:lastRenderedPageBreak/>
        <w:t>格式一：技术标封面</w:t>
      </w:r>
      <w:bookmarkEnd w:id="68"/>
      <w:bookmarkEnd w:id="69"/>
      <w:bookmarkEnd w:id="70"/>
      <w:bookmarkEnd w:id="71"/>
      <w:bookmarkEnd w:id="72"/>
      <w:bookmarkEnd w:id="73"/>
      <w:bookmarkEnd w:id="74"/>
    </w:p>
    <w:p w:rsidR="00F37EF5" w:rsidRPr="008545FC" w:rsidRDefault="00F37EF5">
      <w:pPr>
        <w:pStyle w:val="afff2"/>
        <w:ind w:firstLine="496"/>
        <w:rPr>
          <w:rFonts w:ascii="宋体" w:eastAsia="宋体" w:hAnsi="宋体"/>
        </w:rPr>
      </w:pPr>
    </w:p>
    <w:p w:rsidR="00F37EF5" w:rsidRPr="008545FC" w:rsidRDefault="00F37EF5">
      <w:pPr>
        <w:pStyle w:val="afff2"/>
        <w:ind w:firstLine="496"/>
        <w:rPr>
          <w:rFonts w:ascii="宋体" w:eastAsia="宋体" w:hAnsi="宋体"/>
        </w:rPr>
      </w:pPr>
    </w:p>
    <w:p w:rsidR="00F37EF5" w:rsidRPr="008545FC" w:rsidRDefault="00F37EF5">
      <w:pPr>
        <w:pStyle w:val="afff2"/>
        <w:ind w:firstLine="496"/>
        <w:rPr>
          <w:rFonts w:ascii="宋体" w:eastAsia="宋体" w:hAnsi="宋体"/>
        </w:rPr>
      </w:pPr>
    </w:p>
    <w:p w:rsidR="00F37EF5" w:rsidRPr="008545FC" w:rsidRDefault="00D75DC9">
      <w:pPr>
        <w:pStyle w:val="afffc"/>
        <w:rPr>
          <w:rFonts w:ascii="宋体" w:eastAsia="宋体" w:hAnsi="宋体"/>
          <w:b w:val="0"/>
          <w:u w:val="single"/>
        </w:rPr>
      </w:pPr>
      <w:r w:rsidRPr="008545FC">
        <w:rPr>
          <w:rFonts w:ascii="宋体" w:eastAsia="宋体" w:hAnsi="宋体"/>
          <w:b w:val="0"/>
          <w:u w:val="single"/>
        </w:rPr>
        <w:t xml:space="preserve">[工程名称] </w:t>
      </w:r>
    </w:p>
    <w:p w:rsidR="00F37EF5" w:rsidRPr="008545FC" w:rsidRDefault="00F37EF5">
      <w:pPr>
        <w:pStyle w:val="afff2"/>
        <w:ind w:firstLine="496"/>
        <w:rPr>
          <w:rFonts w:ascii="宋体" w:eastAsia="宋体" w:hAnsi="宋体"/>
        </w:rPr>
      </w:pPr>
    </w:p>
    <w:p w:rsidR="00F37EF5" w:rsidRPr="008545FC" w:rsidRDefault="00F37EF5">
      <w:pPr>
        <w:pStyle w:val="afff2"/>
        <w:ind w:firstLine="496"/>
        <w:rPr>
          <w:rFonts w:ascii="宋体" w:eastAsia="宋体" w:hAnsi="宋体"/>
        </w:rPr>
      </w:pPr>
    </w:p>
    <w:p w:rsidR="00F37EF5" w:rsidRPr="008545FC" w:rsidRDefault="00F37EF5">
      <w:pPr>
        <w:pStyle w:val="afff2"/>
        <w:ind w:firstLine="496"/>
        <w:rPr>
          <w:rFonts w:ascii="宋体" w:eastAsia="宋体" w:hAnsi="宋体"/>
        </w:rPr>
      </w:pPr>
    </w:p>
    <w:p w:rsidR="00F37EF5" w:rsidRPr="008545FC" w:rsidRDefault="00D75DC9">
      <w:pPr>
        <w:pStyle w:val="afff5"/>
        <w:rPr>
          <w:rFonts w:ascii="宋体" w:eastAsia="宋体" w:hAnsi="宋体"/>
          <w:b w:val="0"/>
        </w:rPr>
      </w:pPr>
      <w:r w:rsidRPr="008545FC">
        <w:rPr>
          <w:rFonts w:ascii="宋体" w:eastAsia="宋体" w:hAnsi="宋体" w:hint="eastAsia"/>
          <w:b w:val="0"/>
        </w:rPr>
        <w:t>投标文件</w:t>
      </w:r>
    </w:p>
    <w:p w:rsidR="00F37EF5" w:rsidRPr="008545FC" w:rsidRDefault="00D75DC9">
      <w:pPr>
        <w:pStyle w:val="afffc"/>
        <w:rPr>
          <w:rFonts w:ascii="宋体" w:eastAsia="宋体" w:hAnsi="宋体"/>
          <w:b w:val="0"/>
        </w:rPr>
      </w:pPr>
      <w:r w:rsidRPr="008545FC">
        <w:rPr>
          <w:rFonts w:ascii="宋体" w:eastAsia="宋体" w:hAnsi="宋体" w:hint="eastAsia"/>
          <w:b w:val="0"/>
        </w:rPr>
        <w:t>第一册</w:t>
      </w:r>
      <w:r w:rsidRPr="008545FC">
        <w:rPr>
          <w:rFonts w:ascii="宋体" w:eastAsia="宋体" w:hAnsi="宋体"/>
          <w:b w:val="0"/>
        </w:rPr>
        <w:t xml:space="preserve">  </w:t>
      </w:r>
      <w:r w:rsidRPr="008545FC">
        <w:rPr>
          <w:rFonts w:ascii="宋体" w:eastAsia="宋体" w:hAnsi="宋体" w:hint="eastAsia"/>
          <w:b w:val="0"/>
        </w:rPr>
        <w:t>【技术投标文件（含资格审查文件）】</w:t>
      </w:r>
    </w:p>
    <w:p w:rsidR="00F37EF5" w:rsidRPr="008545FC" w:rsidRDefault="00F37EF5">
      <w:pPr>
        <w:pStyle w:val="afff2"/>
        <w:ind w:firstLine="496"/>
        <w:rPr>
          <w:rFonts w:ascii="宋体" w:eastAsia="宋体" w:hAnsi="宋体"/>
        </w:rPr>
      </w:pPr>
    </w:p>
    <w:p w:rsidR="00F37EF5" w:rsidRPr="008545FC" w:rsidRDefault="00F37EF5">
      <w:pPr>
        <w:pStyle w:val="afff2"/>
        <w:ind w:firstLine="496"/>
        <w:rPr>
          <w:rFonts w:ascii="宋体" w:eastAsia="宋体" w:hAnsi="宋体"/>
        </w:rPr>
      </w:pPr>
    </w:p>
    <w:p w:rsidR="00F37EF5" w:rsidRPr="008545FC" w:rsidRDefault="00F37EF5">
      <w:pPr>
        <w:pStyle w:val="afff2"/>
        <w:ind w:firstLine="496"/>
        <w:rPr>
          <w:rFonts w:ascii="宋体" w:eastAsia="宋体" w:hAnsi="宋体"/>
        </w:rPr>
      </w:pPr>
    </w:p>
    <w:p w:rsidR="00F37EF5" w:rsidRPr="008545FC" w:rsidRDefault="00D75DC9">
      <w:pPr>
        <w:pStyle w:val="afffb"/>
        <w:ind w:firstLine="616"/>
        <w:rPr>
          <w:rFonts w:ascii="宋体" w:eastAsia="宋体" w:hAnsi="宋体"/>
        </w:rPr>
      </w:pPr>
      <w:r w:rsidRPr="008545FC">
        <w:rPr>
          <w:rFonts w:ascii="宋体" w:eastAsia="宋体" w:hAnsi="宋体" w:hint="eastAsia"/>
        </w:rPr>
        <w:t>投标人：</w:t>
      </w:r>
      <w:r w:rsidRPr="008545FC">
        <w:rPr>
          <w:rFonts w:ascii="宋体" w:eastAsia="宋体" w:hAnsi="宋体"/>
          <w:u w:val="single"/>
        </w:rPr>
        <w:t xml:space="preserve">    （填写投标人单位名称）     （盖章）</w:t>
      </w:r>
    </w:p>
    <w:p w:rsidR="00F37EF5" w:rsidRPr="008545FC" w:rsidRDefault="00D75DC9">
      <w:pPr>
        <w:pStyle w:val="afffb"/>
        <w:ind w:firstLine="616"/>
        <w:rPr>
          <w:rFonts w:ascii="宋体" w:eastAsia="宋体" w:hAnsi="宋体"/>
        </w:rPr>
      </w:pPr>
      <w:r w:rsidRPr="008545FC">
        <w:rPr>
          <w:rFonts w:ascii="宋体" w:eastAsia="宋体" w:hAnsi="宋体" w:hint="eastAsia"/>
        </w:rPr>
        <w:t>法定代表人或其委托代理人：</w:t>
      </w:r>
      <w:r w:rsidRPr="008545FC">
        <w:rPr>
          <w:rFonts w:ascii="宋体" w:eastAsia="宋体" w:hAnsi="宋体"/>
          <w:u w:val="single"/>
        </w:rPr>
        <w:t xml:space="preserve">       （签字或盖章）</w:t>
      </w:r>
    </w:p>
    <w:p w:rsidR="00F37EF5" w:rsidRPr="008545FC" w:rsidRDefault="00D75DC9">
      <w:pPr>
        <w:pStyle w:val="afffb"/>
        <w:ind w:firstLine="616"/>
        <w:rPr>
          <w:rFonts w:ascii="宋体" w:eastAsia="宋体" w:hAnsi="宋体"/>
          <w:sz w:val="24"/>
          <w:szCs w:val="24"/>
        </w:rPr>
      </w:pPr>
      <w:r w:rsidRPr="008545FC">
        <w:rPr>
          <w:rFonts w:ascii="宋体" w:eastAsia="宋体" w:hAnsi="宋体" w:hint="eastAsia"/>
        </w:rPr>
        <w:t>日</w:t>
      </w:r>
      <w:r w:rsidRPr="008545FC">
        <w:rPr>
          <w:rFonts w:ascii="宋体" w:eastAsia="宋体" w:hAnsi="宋体"/>
        </w:rPr>
        <w:t xml:space="preserve">  </w:t>
      </w:r>
      <w:r w:rsidRPr="008545FC">
        <w:rPr>
          <w:rFonts w:ascii="宋体" w:eastAsia="宋体" w:hAnsi="宋体" w:hint="eastAsia"/>
        </w:rPr>
        <w:t>期：</w:t>
      </w:r>
      <w:r w:rsidRPr="008545FC">
        <w:rPr>
          <w:rFonts w:ascii="宋体" w:eastAsia="宋体" w:hAnsi="宋体"/>
          <w:u w:val="single"/>
        </w:rPr>
        <w:t xml:space="preserve">                                      </w:t>
      </w:r>
    </w:p>
    <w:p w:rsidR="00F37EF5" w:rsidRPr="008545FC" w:rsidRDefault="00D75DC9">
      <w:pPr>
        <w:widowControl/>
        <w:jc w:val="left"/>
        <w:rPr>
          <w:rFonts w:ascii="宋体" w:hAnsi="宋体" w:cstheme="minorBidi"/>
          <w:b/>
          <w:bCs/>
          <w:spacing w:val="4"/>
          <w:sz w:val="24"/>
          <w:szCs w:val="21"/>
        </w:rPr>
      </w:pPr>
      <w:bookmarkStart w:id="75" w:name="_Toc5975582"/>
      <w:bookmarkStart w:id="76" w:name="_Toc36568866"/>
      <w:r w:rsidRPr="008545FC">
        <w:rPr>
          <w:rFonts w:ascii="宋体" w:hAnsi="宋体"/>
          <w:bCs/>
          <w:szCs w:val="21"/>
        </w:rPr>
        <w:br w:type="page"/>
      </w:r>
    </w:p>
    <w:p w:rsidR="00F37EF5" w:rsidRPr="008545FC" w:rsidRDefault="00D75DC9">
      <w:pPr>
        <w:pStyle w:val="afffe"/>
        <w:spacing w:before="120" w:after="120"/>
        <w:rPr>
          <w:rFonts w:ascii="宋体" w:eastAsia="宋体"/>
          <w:bCs/>
          <w:szCs w:val="21"/>
        </w:rPr>
      </w:pPr>
      <w:bookmarkStart w:id="77" w:name="_Toc24603"/>
      <w:bookmarkStart w:id="78" w:name="_Toc70342613"/>
      <w:r w:rsidRPr="008545FC">
        <w:rPr>
          <w:rFonts w:ascii="宋体" w:eastAsia="宋体" w:hint="eastAsia"/>
          <w:bCs/>
          <w:szCs w:val="21"/>
        </w:rPr>
        <w:lastRenderedPageBreak/>
        <w:t>格式二：广州建设工程施工招标投标书</w:t>
      </w:r>
      <w:bookmarkEnd w:id="75"/>
      <w:bookmarkEnd w:id="76"/>
      <w:bookmarkEnd w:id="77"/>
      <w:bookmarkEnd w:id="78"/>
    </w:p>
    <w:p w:rsidR="00F37EF5" w:rsidRPr="008545FC" w:rsidRDefault="00F37EF5">
      <w:pPr>
        <w:autoSpaceDE w:val="0"/>
        <w:autoSpaceDN w:val="0"/>
        <w:adjustRightInd w:val="0"/>
        <w:ind w:leftChars="-257" w:left="-540" w:firstLineChars="257" w:firstLine="1135"/>
        <w:jc w:val="center"/>
        <w:rPr>
          <w:rFonts w:ascii="宋体" w:hAnsi="宋体" w:cs="宋体"/>
          <w:b/>
          <w:bCs/>
          <w:sz w:val="44"/>
          <w:szCs w:val="44"/>
          <w:lang w:val="zh-CN"/>
        </w:rPr>
      </w:pPr>
    </w:p>
    <w:p w:rsidR="00F37EF5" w:rsidRPr="008545FC" w:rsidRDefault="00D75DC9">
      <w:pPr>
        <w:autoSpaceDE w:val="0"/>
        <w:autoSpaceDN w:val="0"/>
        <w:adjustRightInd w:val="0"/>
        <w:ind w:leftChars="-257" w:left="-540" w:firstLineChars="257" w:firstLine="1135"/>
        <w:jc w:val="center"/>
        <w:rPr>
          <w:rFonts w:ascii="宋体" w:hAnsi="宋体" w:cs="宋体"/>
          <w:b/>
          <w:bCs/>
          <w:sz w:val="44"/>
          <w:szCs w:val="44"/>
          <w:lang w:val="zh-CN"/>
        </w:rPr>
      </w:pPr>
      <w:r w:rsidRPr="008545FC">
        <w:rPr>
          <w:rFonts w:ascii="宋体" w:hAnsi="宋体" w:cs="宋体" w:hint="eastAsia"/>
          <w:b/>
          <w:bCs/>
          <w:sz w:val="44"/>
          <w:szCs w:val="44"/>
          <w:lang w:val="zh-CN"/>
        </w:rPr>
        <w:t>广州建设工程施工招标投标书</w:t>
      </w:r>
    </w:p>
    <w:tbl>
      <w:tblPr>
        <w:tblpPr w:leftFromText="180" w:rightFromText="180" w:vertAnchor="text" w:horzAnchor="margin" w:tblpXSpec="center" w:tblpY="275"/>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5"/>
        <w:gridCol w:w="3574"/>
      </w:tblGrid>
      <w:tr w:rsidR="00F37EF5" w:rsidRPr="008545FC">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autoSpaceDE w:val="0"/>
              <w:autoSpaceDN w:val="0"/>
              <w:adjustRightInd w:val="0"/>
              <w:jc w:val="center"/>
              <w:rPr>
                <w:rFonts w:ascii="宋体" w:hAnsi="宋体" w:cs="宋体"/>
                <w:b/>
                <w:bCs/>
                <w:sz w:val="24"/>
                <w:szCs w:val="24"/>
                <w:lang w:val="zh-CN"/>
              </w:rPr>
            </w:pPr>
            <w:r w:rsidRPr="008545FC">
              <w:rPr>
                <w:rFonts w:ascii="宋体" w:hAnsi="宋体" w:cs="宋体" w:hint="eastAsia"/>
                <w:b/>
                <w:sz w:val="24"/>
                <w:szCs w:val="24"/>
                <w:lang w:val="zh-CN"/>
              </w:rPr>
              <w:t>工程名称</w:t>
            </w:r>
          </w:p>
        </w:tc>
        <w:tc>
          <w:tcPr>
            <w:tcW w:w="3574" w:type="dxa"/>
            <w:tcBorders>
              <w:top w:val="single" w:sz="4" w:space="0" w:color="auto"/>
              <w:left w:val="single" w:sz="4" w:space="0" w:color="auto"/>
              <w:bottom w:val="single" w:sz="4" w:space="0" w:color="auto"/>
              <w:right w:val="single" w:sz="4" w:space="0" w:color="auto"/>
            </w:tcBorders>
          </w:tcPr>
          <w:p w:rsidR="00F37EF5" w:rsidRPr="008545FC" w:rsidRDefault="00F37EF5">
            <w:pPr>
              <w:autoSpaceDE w:val="0"/>
              <w:autoSpaceDN w:val="0"/>
              <w:adjustRightInd w:val="0"/>
              <w:rPr>
                <w:rFonts w:ascii="宋体" w:hAnsi="宋体" w:cs="宋体"/>
                <w:b/>
                <w:bCs/>
                <w:sz w:val="24"/>
                <w:szCs w:val="24"/>
                <w:lang w:val="zh-CN"/>
              </w:rPr>
            </w:pPr>
          </w:p>
        </w:tc>
      </w:tr>
      <w:tr w:rsidR="00F37EF5" w:rsidRPr="008545FC">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autoSpaceDE w:val="0"/>
              <w:autoSpaceDN w:val="0"/>
              <w:adjustRightInd w:val="0"/>
              <w:jc w:val="center"/>
              <w:rPr>
                <w:rFonts w:ascii="宋体" w:hAnsi="宋体" w:cs="宋体"/>
                <w:b/>
                <w:bCs/>
                <w:sz w:val="24"/>
                <w:szCs w:val="24"/>
                <w:lang w:val="zh-CN"/>
              </w:rPr>
            </w:pPr>
            <w:r w:rsidRPr="008545FC">
              <w:rPr>
                <w:rFonts w:ascii="宋体" w:hAnsi="宋体" w:cs="宋体" w:hint="eastAsia"/>
                <w:b/>
                <w:sz w:val="24"/>
                <w:szCs w:val="24"/>
                <w:lang w:val="zh-CN"/>
              </w:rPr>
              <w:t>投标总报价（元）</w:t>
            </w:r>
          </w:p>
        </w:tc>
        <w:tc>
          <w:tcPr>
            <w:tcW w:w="3574"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autoSpaceDE w:val="0"/>
              <w:autoSpaceDN w:val="0"/>
              <w:adjustRightInd w:val="0"/>
              <w:rPr>
                <w:rFonts w:ascii="宋体" w:hAnsi="宋体" w:cs="宋体"/>
                <w:b/>
                <w:bCs/>
                <w:sz w:val="24"/>
                <w:szCs w:val="24"/>
                <w:lang w:val="zh-CN"/>
              </w:rPr>
            </w:pPr>
          </w:p>
        </w:tc>
      </w:tr>
      <w:tr w:rsidR="00F37EF5" w:rsidRPr="008545FC">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autoSpaceDE w:val="0"/>
              <w:autoSpaceDN w:val="0"/>
              <w:adjustRightInd w:val="0"/>
              <w:jc w:val="center"/>
              <w:rPr>
                <w:rFonts w:ascii="宋体" w:hAnsi="宋体" w:cs="宋体"/>
                <w:b/>
                <w:bCs/>
                <w:sz w:val="24"/>
                <w:szCs w:val="24"/>
                <w:lang w:val="zh-CN"/>
              </w:rPr>
            </w:pPr>
            <w:r w:rsidRPr="008545FC">
              <w:rPr>
                <w:rFonts w:ascii="宋体" w:hAnsi="宋体" w:cs="宋体" w:hint="eastAsia"/>
                <w:b/>
                <w:sz w:val="24"/>
                <w:szCs w:val="24"/>
                <w:lang w:val="zh-CN"/>
              </w:rPr>
              <w:t>其中：</w:t>
            </w:r>
            <w:r w:rsidRPr="008545FC">
              <w:rPr>
                <w:rFonts w:ascii="宋体" w:hAnsi="宋体" w:cs="宋体" w:hint="eastAsia"/>
                <w:b/>
                <w:bCs/>
                <w:sz w:val="24"/>
                <w:szCs w:val="24"/>
                <w:lang w:val="zh-CN"/>
              </w:rPr>
              <w:t>人工费</w:t>
            </w:r>
            <w:r w:rsidRPr="008545FC">
              <w:rPr>
                <w:rFonts w:ascii="宋体" w:hAnsi="宋体" w:cs="宋体" w:hint="eastAsia"/>
                <w:b/>
                <w:sz w:val="24"/>
                <w:szCs w:val="24"/>
                <w:lang w:val="zh-CN"/>
              </w:rPr>
              <w:t>（元）</w:t>
            </w:r>
          </w:p>
        </w:tc>
        <w:tc>
          <w:tcPr>
            <w:tcW w:w="3574"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autoSpaceDE w:val="0"/>
              <w:autoSpaceDN w:val="0"/>
              <w:adjustRightInd w:val="0"/>
              <w:rPr>
                <w:rFonts w:ascii="宋体" w:hAnsi="宋体" w:cs="宋体"/>
                <w:b/>
                <w:bCs/>
                <w:sz w:val="24"/>
                <w:szCs w:val="24"/>
                <w:lang w:val="zh-CN"/>
              </w:rPr>
            </w:pPr>
          </w:p>
        </w:tc>
      </w:tr>
      <w:tr w:rsidR="00F37EF5" w:rsidRPr="008545FC">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widowControl/>
              <w:jc w:val="center"/>
              <w:rPr>
                <w:rFonts w:ascii="宋体" w:hAnsi="宋体" w:cs="宋体"/>
                <w:b/>
                <w:bCs/>
                <w:sz w:val="24"/>
                <w:szCs w:val="24"/>
                <w:lang w:val="zh-CN"/>
              </w:rPr>
            </w:pPr>
            <w:r w:rsidRPr="008545FC">
              <w:rPr>
                <w:rFonts w:ascii="宋体" w:hAnsi="宋体" w:cs="宋体" w:hint="eastAsia"/>
                <w:b/>
                <w:bCs/>
                <w:sz w:val="24"/>
                <w:szCs w:val="24"/>
                <w:lang w:val="zh-CN"/>
              </w:rPr>
              <w:t>其中：</w:t>
            </w:r>
            <w:r w:rsidRPr="008545FC">
              <w:rPr>
                <w:rFonts w:ascii="宋体" w:hAnsi="宋体" w:cs="宋体" w:hint="eastAsia"/>
                <w:b/>
                <w:sz w:val="24"/>
                <w:szCs w:val="24"/>
                <w:lang w:val="zh-CN"/>
              </w:rPr>
              <w:t>绿色施工安全防护措施费（元）</w:t>
            </w:r>
          </w:p>
        </w:tc>
        <w:tc>
          <w:tcPr>
            <w:tcW w:w="3574"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autoSpaceDE w:val="0"/>
              <w:autoSpaceDN w:val="0"/>
              <w:adjustRightInd w:val="0"/>
              <w:rPr>
                <w:rFonts w:ascii="宋体" w:hAnsi="宋体" w:cs="宋体"/>
                <w:b/>
                <w:bCs/>
                <w:sz w:val="24"/>
                <w:szCs w:val="24"/>
                <w:lang w:val="zh-CN"/>
              </w:rPr>
            </w:pPr>
          </w:p>
        </w:tc>
      </w:tr>
      <w:tr w:rsidR="00F37EF5" w:rsidRPr="008545FC">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jc w:val="center"/>
              <w:rPr>
                <w:rFonts w:ascii="宋体" w:hAnsi="宋体" w:cs="宋体"/>
                <w:b/>
                <w:sz w:val="24"/>
                <w:szCs w:val="24"/>
                <w:lang w:val="zh-CN"/>
              </w:rPr>
            </w:pPr>
            <w:r w:rsidRPr="008545FC">
              <w:rPr>
                <w:rFonts w:ascii="宋体" w:hAnsi="宋体" w:cs="宋体" w:hint="eastAsia"/>
                <w:b/>
                <w:sz w:val="24"/>
                <w:szCs w:val="24"/>
                <w:lang w:val="zh-CN"/>
              </w:rPr>
              <w:t>投标总工期</w:t>
            </w:r>
          </w:p>
        </w:tc>
        <w:tc>
          <w:tcPr>
            <w:tcW w:w="3574" w:type="dxa"/>
            <w:tcBorders>
              <w:top w:val="single" w:sz="4" w:space="0" w:color="auto"/>
              <w:left w:val="single" w:sz="4" w:space="0" w:color="auto"/>
              <w:bottom w:val="single" w:sz="4" w:space="0" w:color="auto"/>
              <w:right w:val="single" w:sz="4" w:space="0" w:color="auto"/>
            </w:tcBorders>
          </w:tcPr>
          <w:p w:rsidR="00F37EF5" w:rsidRPr="008545FC" w:rsidRDefault="00F37EF5">
            <w:pPr>
              <w:autoSpaceDE w:val="0"/>
              <w:autoSpaceDN w:val="0"/>
              <w:adjustRightInd w:val="0"/>
              <w:rPr>
                <w:rFonts w:ascii="宋体" w:hAnsi="宋体" w:cs="宋体"/>
                <w:b/>
                <w:bCs/>
                <w:sz w:val="24"/>
                <w:szCs w:val="24"/>
                <w:lang w:val="zh-CN"/>
              </w:rPr>
            </w:pPr>
          </w:p>
        </w:tc>
      </w:tr>
      <w:tr w:rsidR="00F37EF5" w:rsidRPr="008545FC">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jc w:val="center"/>
              <w:rPr>
                <w:rFonts w:ascii="宋体" w:hAnsi="宋体"/>
                <w:b/>
                <w:sz w:val="24"/>
                <w:szCs w:val="24"/>
              </w:rPr>
            </w:pPr>
            <w:r w:rsidRPr="008545FC">
              <w:rPr>
                <w:rFonts w:ascii="宋体" w:hAnsi="宋体" w:cs="宋体" w:hint="eastAsia"/>
                <w:b/>
                <w:sz w:val="24"/>
                <w:szCs w:val="24"/>
                <w:lang w:val="zh-CN"/>
              </w:rPr>
              <w:t>工程质量标准</w:t>
            </w:r>
          </w:p>
        </w:tc>
        <w:tc>
          <w:tcPr>
            <w:tcW w:w="3574" w:type="dxa"/>
            <w:tcBorders>
              <w:top w:val="single" w:sz="4" w:space="0" w:color="auto"/>
              <w:left w:val="single" w:sz="4" w:space="0" w:color="auto"/>
              <w:bottom w:val="single" w:sz="4" w:space="0" w:color="auto"/>
              <w:right w:val="single" w:sz="4" w:space="0" w:color="auto"/>
            </w:tcBorders>
          </w:tcPr>
          <w:p w:rsidR="00F37EF5" w:rsidRPr="008545FC" w:rsidRDefault="00F37EF5">
            <w:pPr>
              <w:autoSpaceDE w:val="0"/>
              <w:autoSpaceDN w:val="0"/>
              <w:adjustRightInd w:val="0"/>
              <w:rPr>
                <w:rFonts w:ascii="宋体" w:hAnsi="宋体" w:cs="宋体"/>
                <w:b/>
                <w:bCs/>
                <w:sz w:val="24"/>
                <w:szCs w:val="24"/>
                <w:lang w:val="zh-CN"/>
              </w:rPr>
            </w:pPr>
          </w:p>
        </w:tc>
      </w:tr>
      <w:tr w:rsidR="00F37EF5" w:rsidRPr="008545FC">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autoSpaceDE w:val="0"/>
              <w:autoSpaceDN w:val="0"/>
              <w:adjustRightInd w:val="0"/>
              <w:jc w:val="center"/>
              <w:rPr>
                <w:rFonts w:ascii="宋体" w:hAnsi="宋体" w:cs="宋体"/>
                <w:b/>
                <w:bCs/>
                <w:sz w:val="24"/>
                <w:szCs w:val="24"/>
                <w:lang w:val="zh-CN"/>
              </w:rPr>
            </w:pPr>
            <w:r w:rsidRPr="008545FC">
              <w:rPr>
                <w:rFonts w:ascii="宋体" w:hAnsi="宋体" w:cs="宋体" w:hint="eastAsia"/>
                <w:b/>
                <w:sz w:val="24"/>
                <w:szCs w:val="24"/>
                <w:lang w:val="zh-CN"/>
              </w:rPr>
              <w:t>保修期限</w:t>
            </w:r>
          </w:p>
        </w:tc>
        <w:tc>
          <w:tcPr>
            <w:tcW w:w="3574" w:type="dxa"/>
            <w:tcBorders>
              <w:top w:val="single" w:sz="4" w:space="0" w:color="auto"/>
              <w:left w:val="single" w:sz="4" w:space="0" w:color="auto"/>
              <w:bottom w:val="single" w:sz="4" w:space="0" w:color="auto"/>
              <w:right w:val="single" w:sz="4" w:space="0" w:color="auto"/>
            </w:tcBorders>
          </w:tcPr>
          <w:p w:rsidR="00F37EF5" w:rsidRPr="008545FC" w:rsidRDefault="00F37EF5">
            <w:pPr>
              <w:autoSpaceDE w:val="0"/>
              <w:autoSpaceDN w:val="0"/>
              <w:adjustRightInd w:val="0"/>
              <w:rPr>
                <w:rFonts w:ascii="宋体" w:hAnsi="宋体" w:cs="宋体"/>
                <w:b/>
                <w:bCs/>
                <w:sz w:val="24"/>
                <w:szCs w:val="24"/>
                <w:lang w:val="zh-CN"/>
              </w:rPr>
            </w:pPr>
          </w:p>
        </w:tc>
      </w:tr>
    </w:tbl>
    <w:p w:rsidR="00F37EF5" w:rsidRPr="008545FC" w:rsidRDefault="00D75DC9">
      <w:pPr>
        <w:widowControl/>
        <w:jc w:val="left"/>
        <w:rPr>
          <w:rFonts w:ascii="宋体" w:hAnsi="宋体" w:cstheme="minorBidi"/>
          <w:b/>
          <w:spacing w:val="4"/>
          <w:sz w:val="24"/>
          <w:szCs w:val="24"/>
        </w:rPr>
      </w:pPr>
      <w:bookmarkStart w:id="79" w:name="_Toc5975583"/>
      <w:bookmarkStart w:id="80" w:name="_Toc36568867"/>
      <w:r w:rsidRPr="008545FC">
        <w:rPr>
          <w:rFonts w:ascii="宋体" w:hAnsi="宋体"/>
        </w:rPr>
        <w:br w:type="page"/>
      </w:r>
    </w:p>
    <w:p w:rsidR="00F37EF5" w:rsidRPr="008545FC" w:rsidRDefault="00D75DC9">
      <w:pPr>
        <w:pStyle w:val="afffe"/>
        <w:spacing w:beforeLines="0" w:afterLines="0" w:line="360" w:lineRule="auto"/>
        <w:rPr>
          <w:rFonts w:ascii="宋体" w:eastAsia="宋体"/>
        </w:rPr>
      </w:pPr>
      <w:bookmarkStart w:id="81" w:name="_Toc31174"/>
      <w:bookmarkStart w:id="82" w:name="_Toc70342614"/>
      <w:r w:rsidRPr="008545FC">
        <w:rPr>
          <w:rFonts w:ascii="宋体" w:eastAsia="宋体" w:hint="eastAsia"/>
        </w:rPr>
        <w:lastRenderedPageBreak/>
        <w:t>格式三：企业类似工程业绩信息表</w:t>
      </w:r>
      <w:r w:rsidRPr="008545FC">
        <w:rPr>
          <w:rFonts w:ascii="宋体" w:eastAsia="宋体" w:hint="eastAsia"/>
          <w:bCs/>
        </w:rPr>
        <w:t>（资格审查）</w:t>
      </w:r>
      <w:bookmarkEnd w:id="79"/>
      <w:bookmarkEnd w:id="80"/>
      <w:bookmarkEnd w:id="81"/>
      <w:bookmarkEnd w:id="82"/>
    </w:p>
    <w:p w:rsidR="00F37EF5" w:rsidRPr="008545FC" w:rsidRDefault="00D75DC9">
      <w:pPr>
        <w:spacing w:line="480" w:lineRule="auto"/>
        <w:jc w:val="center"/>
        <w:rPr>
          <w:rFonts w:ascii="宋体" w:hAnsi="宋体"/>
          <w:b/>
          <w:sz w:val="24"/>
          <w:szCs w:val="24"/>
        </w:rPr>
      </w:pPr>
      <w:r w:rsidRPr="008545FC">
        <w:rPr>
          <w:rFonts w:ascii="宋体" w:hAnsi="宋体" w:hint="eastAsia"/>
          <w:b/>
          <w:sz w:val="24"/>
          <w:szCs w:val="24"/>
        </w:rPr>
        <w:t>企业类似工程业绩信息表</w:t>
      </w:r>
      <w:r w:rsidRPr="008545FC">
        <w:rPr>
          <w:rFonts w:ascii="宋体" w:hAnsi="宋体" w:hint="eastAsia"/>
          <w:b/>
          <w:bCs/>
          <w:sz w:val="24"/>
          <w:szCs w:val="24"/>
        </w:rPr>
        <w:t>（资格审查）</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3"/>
        <w:gridCol w:w="1734"/>
        <w:gridCol w:w="1701"/>
      </w:tblGrid>
      <w:tr w:rsidR="00F37EF5" w:rsidRPr="008545FC">
        <w:trPr>
          <w:trHeight w:val="637"/>
        </w:trPr>
        <w:tc>
          <w:tcPr>
            <w:tcW w:w="817" w:type="dxa"/>
            <w:vAlign w:val="center"/>
          </w:tcPr>
          <w:p w:rsidR="00F37EF5" w:rsidRPr="008545FC" w:rsidRDefault="00D75DC9">
            <w:pPr>
              <w:jc w:val="center"/>
              <w:rPr>
                <w:rFonts w:ascii="宋体" w:hAnsi="宋体"/>
                <w:sz w:val="24"/>
                <w:szCs w:val="24"/>
              </w:rPr>
            </w:pPr>
            <w:r w:rsidRPr="008545FC">
              <w:rPr>
                <w:rFonts w:ascii="宋体" w:hAnsi="宋体" w:hint="eastAsia"/>
                <w:sz w:val="24"/>
                <w:szCs w:val="24"/>
              </w:rPr>
              <w:t>序号</w:t>
            </w:r>
          </w:p>
        </w:tc>
        <w:tc>
          <w:tcPr>
            <w:tcW w:w="4253" w:type="dxa"/>
            <w:vAlign w:val="center"/>
          </w:tcPr>
          <w:p w:rsidR="00F37EF5" w:rsidRPr="008545FC" w:rsidRDefault="00D75DC9">
            <w:pPr>
              <w:jc w:val="center"/>
              <w:rPr>
                <w:rFonts w:ascii="宋体" w:hAnsi="宋体"/>
                <w:sz w:val="24"/>
                <w:szCs w:val="24"/>
              </w:rPr>
            </w:pPr>
            <w:r w:rsidRPr="008545FC">
              <w:rPr>
                <w:rFonts w:ascii="宋体" w:hAnsi="宋体" w:hint="eastAsia"/>
                <w:sz w:val="24"/>
                <w:szCs w:val="24"/>
              </w:rPr>
              <w:t>项目名称</w:t>
            </w:r>
          </w:p>
        </w:tc>
        <w:tc>
          <w:tcPr>
            <w:tcW w:w="1734" w:type="dxa"/>
            <w:vAlign w:val="center"/>
          </w:tcPr>
          <w:p w:rsidR="00F37EF5" w:rsidRPr="008545FC" w:rsidRDefault="00D75DC9">
            <w:pPr>
              <w:jc w:val="center"/>
              <w:rPr>
                <w:rFonts w:ascii="宋体" w:hAnsi="宋体"/>
                <w:sz w:val="24"/>
                <w:szCs w:val="24"/>
              </w:rPr>
            </w:pPr>
            <w:r w:rsidRPr="008545FC">
              <w:rPr>
                <w:rFonts w:ascii="宋体" w:hAnsi="宋体" w:hint="eastAsia"/>
                <w:sz w:val="24"/>
                <w:szCs w:val="24"/>
              </w:rPr>
              <w:t>竣工时间</w:t>
            </w:r>
          </w:p>
        </w:tc>
        <w:tc>
          <w:tcPr>
            <w:tcW w:w="1701" w:type="dxa"/>
            <w:vAlign w:val="center"/>
          </w:tcPr>
          <w:p w:rsidR="00F37EF5" w:rsidRPr="008545FC" w:rsidRDefault="00D75DC9">
            <w:pPr>
              <w:jc w:val="center"/>
              <w:rPr>
                <w:rFonts w:ascii="宋体" w:hAnsi="宋体"/>
                <w:sz w:val="24"/>
                <w:szCs w:val="24"/>
              </w:rPr>
            </w:pPr>
            <w:r w:rsidRPr="008545FC">
              <w:rPr>
                <w:rFonts w:ascii="宋体" w:hAnsi="宋体" w:hint="eastAsia"/>
                <w:sz w:val="24"/>
                <w:szCs w:val="24"/>
              </w:rPr>
              <w:t>备注</w:t>
            </w:r>
          </w:p>
        </w:tc>
      </w:tr>
      <w:tr w:rsidR="00F37EF5" w:rsidRPr="008545FC">
        <w:trPr>
          <w:trHeight w:val="1360"/>
        </w:trPr>
        <w:tc>
          <w:tcPr>
            <w:tcW w:w="817" w:type="dxa"/>
            <w:vAlign w:val="center"/>
          </w:tcPr>
          <w:p w:rsidR="00F37EF5" w:rsidRPr="008545FC" w:rsidRDefault="00F37EF5">
            <w:pPr>
              <w:jc w:val="center"/>
              <w:rPr>
                <w:rFonts w:ascii="宋体" w:hAnsi="宋体"/>
                <w:b/>
                <w:sz w:val="24"/>
                <w:szCs w:val="24"/>
              </w:rPr>
            </w:pPr>
          </w:p>
        </w:tc>
        <w:tc>
          <w:tcPr>
            <w:tcW w:w="4253" w:type="dxa"/>
            <w:vAlign w:val="center"/>
          </w:tcPr>
          <w:p w:rsidR="00F37EF5" w:rsidRPr="008545FC" w:rsidRDefault="00F37EF5">
            <w:pPr>
              <w:jc w:val="center"/>
              <w:rPr>
                <w:rFonts w:ascii="宋体" w:hAnsi="宋体"/>
                <w:b/>
                <w:sz w:val="24"/>
                <w:szCs w:val="24"/>
              </w:rPr>
            </w:pPr>
          </w:p>
        </w:tc>
        <w:tc>
          <w:tcPr>
            <w:tcW w:w="1734" w:type="dxa"/>
            <w:vAlign w:val="center"/>
          </w:tcPr>
          <w:p w:rsidR="00F37EF5" w:rsidRPr="008545FC" w:rsidRDefault="00F37EF5">
            <w:pPr>
              <w:jc w:val="center"/>
              <w:rPr>
                <w:rFonts w:ascii="宋体" w:hAnsi="宋体"/>
                <w:b/>
                <w:sz w:val="24"/>
                <w:szCs w:val="24"/>
              </w:rPr>
            </w:pPr>
          </w:p>
        </w:tc>
        <w:tc>
          <w:tcPr>
            <w:tcW w:w="1701" w:type="dxa"/>
            <w:vAlign w:val="center"/>
          </w:tcPr>
          <w:p w:rsidR="00F37EF5" w:rsidRPr="008545FC" w:rsidRDefault="00F37EF5">
            <w:pPr>
              <w:jc w:val="center"/>
              <w:rPr>
                <w:rFonts w:ascii="宋体" w:hAnsi="宋体"/>
                <w:b/>
                <w:sz w:val="24"/>
                <w:szCs w:val="24"/>
              </w:rPr>
            </w:pPr>
          </w:p>
        </w:tc>
      </w:tr>
    </w:tbl>
    <w:p w:rsidR="00F37EF5" w:rsidRPr="008545FC" w:rsidRDefault="00F37EF5">
      <w:pPr>
        <w:pStyle w:val="afff2"/>
        <w:spacing w:before="156" w:after="156"/>
        <w:ind w:firstLine="496"/>
        <w:rPr>
          <w:rFonts w:ascii="宋体" w:eastAsia="宋体" w:hAnsi="宋体"/>
        </w:rPr>
      </w:pPr>
    </w:p>
    <w:p w:rsidR="00F37EF5" w:rsidRPr="008545FC" w:rsidRDefault="00D75DC9">
      <w:pPr>
        <w:pStyle w:val="afff2"/>
        <w:ind w:firstLineChars="1450" w:firstLine="3596"/>
        <w:rPr>
          <w:rFonts w:ascii="宋体" w:eastAsia="宋体" w:hAnsi="宋体"/>
        </w:rPr>
      </w:pPr>
      <w:r w:rsidRPr="008545FC">
        <w:rPr>
          <w:rFonts w:ascii="宋体" w:eastAsia="宋体" w:hAnsi="宋体" w:hint="eastAsia"/>
        </w:rPr>
        <w:t>投标人：　　（盖章）</w:t>
      </w:r>
    </w:p>
    <w:p w:rsidR="00F37EF5" w:rsidRPr="008545FC" w:rsidRDefault="00D75DC9">
      <w:pPr>
        <w:pStyle w:val="afff2"/>
        <w:ind w:firstLineChars="1450" w:firstLine="3596"/>
        <w:rPr>
          <w:rFonts w:ascii="宋体" w:eastAsia="宋体" w:hAnsi="宋体"/>
        </w:rPr>
      </w:pPr>
      <w:r w:rsidRPr="008545FC">
        <w:rPr>
          <w:rFonts w:ascii="宋体" w:eastAsia="宋体" w:hAnsi="宋体" w:hint="eastAsia"/>
        </w:rPr>
        <w:t>法定代表人或授权代理人</w:t>
      </w:r>
      <w:r w:rsidRPr="008545FC">
        <w:rPr>
          <w:rFonts w:ascii="宋体" w:eastAsia="宋体" w:hAnsi="宋体"/>
        </w:rPr>
        <w:t>(签字或盖章)：</w:t>
      </w:r>
    </w:p>
    <w:p w:rsidR="00F37EF5" w:rsidRPr="008545FC" w:rsidRDefault="00D75DC9">
      <w:pPr>
        <w:pStyle w:val="afff2"/>
        <w:spacing w:before="156" w:after="156"/>
        <w:ind w:firstLineChars="1450" w:firstLine="3596"/>
        <w:rPr>
          <w:rFonts w:ascii="宋体" w:eastAsia="宋体" w:hAnsi="宋体"/>
        </w:rPr>
      </w:pPr>
      <w:r w:rsidRPr="008545FC">
        <w:rPr>
          <w:rFonts w:ascii="宋体" w:eastAsia="宋体" w:hAnsi="宋体" w:hint="eastAsia"/>
        </w:rPr>
        <w:t>日</w:t>
      </w:r>
      <w:r w:rsidRPr="008545FC">
        <w:rPr>
          <w:rFonts w:ascii="宋体" w:eastAsia="宋体" w:hAnsi="宋体"/>
        </w:rPr>
        <w:t xml:space="preserve">   期：    年    月    日 </w:t>
      </w:r>
    </w:p>
    <w:p w:rsidR="00F37EF5" w:rsidRPr="008545FC" w:rsidRDefault="00F37EF5">
      <w:pPr>
        <w:jc w:val="center"/>
        <w:rPr>
          <w:rFonts w:ascii="宋体" w:hAnsi="宋体"/>
          <w:b/>
          <w:sz w:val="32"/>
          <w:szCs w:val="32"/>
        </w:rPr>
      </w:pPr>
    </w:p>
    <w:p w:rsidR="00F37EF5" w:rsidRPr="008545FC" w:rsidRDefault="00F37EF5">
      <w:pPr>
        <w:jc w:val="center"/>
        <w:rPr>
          <w:rFonts w:ascii="宋体" w:hAnsi="宋体"/>
          <w:b/>
          <w:sz w:val="32"/>
          <w:szCs w:val="32"/>
        </w:rPr>
      </w:pPr>
    </w:p>
    <w:p w:rsidR="00F37EF5" w:rsidRPr="008545FC" w:rsidRDefault="00F37EF5">
      <w:pPr>
        <w:autoSpaceDE w:val="0"/>
        <w:autoSpaceDN w:val="0"/>
        <w:adjustRightInd w:val="0"/>
        <w:rPr>
          <w:rFonts w:ascii="宋体" w:hAnsi="宋体"/>
          <w:sz w:val="24"/>
          <w:szCs w:val="24"/>
        </w:rPr>
      </w:pPr>
    </w:p>
    <w:p w:rsidR="00F37EF5" w:rsidRPr="008545FC" w:rsidRDefault="00F37EF5">
      <w:pPr>
        <w:autoSpaceDE w:val="0"/>
        <w:autoSpaceDN w:val="0"/>
        <w:adjustRightInd w:val="0"/>
        <w:rPr>
          <w:rFonts w:ascii="宋体" w:hAnsi="宋体"/>
          <w:sz w:val="24"/>
          <w:szCs w:val="24"/>
        </w:rPr>
      </w:pPr>
    </w:p>
    <w:p w:rsidR="00F37EF5" w:rsidRPr="008545FC" w:rsidRDefault="00F37EF5">
      <w:pPr>
        <w:autoSpaceDE w:val="0"/>
        <w:autoSpaceDN w:val="0"/>
        <w:adjustRightInd w:val="0"/>
        <w:rPr>
          <w:rFonts w:ascii="宋体" w:hAnsi="宋体"/>
          <w:sz w:val="24"/>
          <w:szCs w:val="24"/>
        </w:rPr>
      </w:pPr>
    </w:p>
    <w:p w:rsidR="00F37EF5" w:rsidRPr="008545FC" w:rsidRDefault="00D75DC9">
      <w:pPr>
        <w:autoSpaceDE w:val="0"/>
        <w:autoSpaceDN w:val="0"/>
        <w:adjustRightInd w:val="0"/>
        <w:jc w:val="left"/>
        <w:rPr>
          <w:rFonts w:ascii="宋体" w:hAnsi="宋体"/>
          <w:b/>
          <w:sz w:val="24"/>
          <w:szCs w:val="24"/>
        </w:rPr>
      </w:pPr>
      <w:r w:rsidRPr="008545FC">
        <w:rPr>
          <w:rFonts w:ascii="宋体" w:hAnsi="宋体" w:hint="eastAsia"/>
          <w:b/>
          <w:sz w:val="24"/>
          <w:szCs w:val="24"/>
        </w:rPr>
        <w:t>注：后附相关证明资料。</w:t>
      </w:r>
      <w:r w:rsidRPr="008545FC">
        <w:rPr>
          <w:rFonts w:ascii="宋体" w:hAnsi="宋体"/>
          <w:b/>
          <w:sz w:val="24"/>
          <w:szCs w:val="24"/>
        </w:rPr>
        <w:br w:type="page"/>
      </w:r>
    </w:p>
    <w:p w:rsidR="00F37EF5" w:rsidRPr="008545FC" w:rsidRDefault="00D75DC9">
      <w:pPr>
        <w:pStyle w:val="afffe"/>
        <w:spacing w:beforeLines="0" w:afterLines="0" w:line="360" w:lineRule="auto"/>
        <w:rPr>
          <w:rFonts w:ascii="宋体" w:eastAsia="宋体"/>
        </w:rPr>
      </w:pPr>
      <w:bookmarkStart w:id="83" w:name="_Toc36568868"/>
      <w:bookmarkStart w:id="84" w:name="_Toc70342615"/>
      <w:bookmarkStart w:id="85" w:name="_Toc13122"/>
      <w:bookmarkStart w:id="86" w:name="_Toc5975584"/>
      <w:r w:rsidRPr="008545FC">
        <w:rPr>
          <w:rFonts w:ascii="宋体" w:eastAsia="宋体" w:hint="eastAsia"/>
        </w:rPr>
        <w:lastRenderedPageBreak/>
        <w:t>格式四：参与编制技术标投标文件人员名单</w:t>
      </w:r>
      <w:bookmarkEnd w:id="83"/>
      <w:bookmarkEnd w:id="84"/>
      <w:bookmarkEnd w:id="85"/>
      <w:bookmarkEnd w:id="86"/>
    </w:p>
    <w:p w:rsidR="00F37EF5" w:rsidRPr="008545FC" w:rsidRDefault="00D75DC9">
      <w:pPr>
        <w:tabs>
          <w:tab w:val="left" w:pos="720"/>
        </w:tabs>
        <w:snapToGrid w:val="0"/>
        <w:spacing w:line="360" w:lineRule="auto"/>
        <w:jc w:val="center"/>
        <w:rPr>
          <w:rFonts w:ascii="宋体" w:hAnsi="宋体"/>
          <w:szCs w:val="21"/>
        </w:rPr>
      </w:pPr>
      <w:r w:rsidRPr="008545FC">
        <w:rPr>
          <w:rFonts w:ascii="宋体" w:hAnsi="宋体" w:hint="eastAsia"/>
          <w:szCs w:val="21"/>
        </w:rPr>
        <w:t>一、参与编制技术标投标文件人员名单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381"/>
        <w:gridCol w:w="2342"/>
        <w:gridCol w:w="2246"/>
        <w:gridCol w:w="1361"/>
      </w:tblGrid>
      <w:tr w:rsidR="00F37EF5" w:rsidRPr="008545FC">
        <w:trPr>
          <w:trHeight w:val="484"/>
        </w:trPr>
        <w:tc>
          <w:tcPr>
            <w:tcW w:w="8522" w:type="dxa"/>
            <w:gridSpan w:val="5"/>
            <w:tcBorders>
              <w:top w:val="single" w:sz="4" w:space="0" w:color="auto"/>
              <w:left w:val="single" w:sz="4" w:space="0" w:color="auto"/>
              <w:bottom w:val="single" w:sz="4" w:space="0" w:color="auto"/>
              <w:right w:val="single" w:sz="4" w:space="0" w:color="auto"/>
            </w:tcBorders>
            <w:vAlign w:val="center"/>
          </w:tcPr>
          <w:p w:rsidR="00F37EF5" w:rsidRPr="008545FC" w:rsidRDefault="00D75DC9">
            <w:pPr>
              <w:tabs>
                <w:tab w:val="left" w:pos="720"/>
              </w:tabs>
              <w:snapToGrid w:val="0"/>
              <w:spacing w:line="360" w:lineRule="auto"/>
              <w:jc w:val="center"/>
              <w:rPr>
                <w:rFonts w:ascii="宋体" w:hAnsi="宋体"/>
                <w:szCs w:val="21"/>
              </w:rPr>
            </w:pPr>
            <w:r w:rsidRPr="008545FC">
              <w:rPr>
                <w:rFonts w:ascii="宋体" w:hAnsi="宋体" w:hint="eastAsia"/>
                <w:szCs w:val="21"/>
              </w:rPr>
              <w:t>投标人名称</w:t>
            </w:r>
          </w:p>
        </w:tc>
      </w:tr>
      <w:tr w:rsidR="00F37EF5" w:rsidRPr="008545FC">
        <w:trPr>
          <w:trHeight w:val="462"/>
        </w:trPr>
        <w:tc>
          <w:tcPr>
            <w:tcW w:w="1192"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tabs>
                <w:tab w:val="left" w:pos="720"/>
              </w:tabs>
              <w:snapToGrid w:val="0"/>
              <w:spacing w:line="360" w:lineRule="auto"/>
              <w:jc w:val="center"/>
              <w:rPr>
                <w:rFonts w:ascii="宋体" w:hAnsi="宋体"/>
                <w:szCs w:val="21"/>
              </w:rPr>
            </w:pPr>
            <w:r w:rsidRPr="008545FC">
              <w:rPr>
                <w:rFonts w:ascii="宋体" w:hAnsi="宋体" w:hint="eastAsia"/>
                <w:szCs w:val="21"/>
              </w:rPr>
              <w:t>姓名</w:t>
            </w:r>
          </w:p>
        </w:tc>
        <w:tc>
          <w:tcPr>
            <w:tcW w:w="138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tabs>
                <w:tab w:val="left" w:pos="720"/>
              </w:tabs>
              <w:snapToGrid w:val="0"/>
              <w:spacing w:line="360" w:lineRule="auto"/>
              <w:jc w:val="center"/>
              <w:rPr>
                <w:rFonts w:ascii="宋体" w:hAnsi="宋体"/>
                <w:szCs w:val="21"/>
              </w:rPr>
            </w:pPr>
            <w:r w:rsidRPr="008545FC">
              <w:rPr>
                <w:rFonts w:ascii="宋体" w:hAnsi="宋体" w:hint="eastAsia"/>
                <w:szCs w:val="21"/>
              </w:rPr>
              <w:t>职务</w:t>
            </w:r>
          </w:p>
        </w:tc>
        <w:tc>
          <w:tcPr>
            <w:tcW w:w="2342"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tabs>
                <w:tab w:val="left" w:pos="720"/>
              </w:tabs>
              <w:snapToGrid w:val="0"/>
              <w:spacing w:line="360" w:lineRule="auto"/>
              <w:jc w:val="center"/>
              <w:rPr>
                <w:rFonts w:ascii="宋体" w:hAnsi="宋体"/>
                <w:szCs w:val="21"/>
              </w:rPr>
            </w:pPr>
            <w:r w:rsidRPr="008545FC">
              <w:rPr>
                <w:rFonts w:ascii="宋体" w:hAnsi="宋体" w:hint="eastAsia"/>
                <w:szCs w:val="21"/>
              </w:rPr>
              <w:t>所承担工作</w:t>
            </w:r>
          </w:p>
        </w:tc>
        <w:tc>
          <w:tcPr>
            <w:tcW w:w="2246"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tabs>
                <w:tab w:val="left" w:pos="720"/>
              </w:tabs>
              <w:snapToGrid w:val="0"/>
              <w:spacing w:line="360" w:lineRule="auto"/>
              <w:jc w:val="center"/>
              <w:rPr>
                <w:rFonts w:ascii="宋体" w:hAnsi="宋体"/>
                <w:szCs w:val="21"/>
              </w:rPr>
            </w:pPr>
            <w:r w:rsidRPr="008545FC">
              <w:rPr>
                <w:rFonts w:ascii="宋体" w:hAnsi="宋体" w:hint="eastAsia"/>
                <w:szCs w:val="21"/>
              </w:rPr>
              <w:t>身份证号码</w:t>
            </w:r>
          </w:p>
        </w:tc>
        <w:tc>
          <w:tcPr>
            <w:tcW w:w="1361"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tabs>
                <w:tab w:val="left" w:pos="720"/>
              </w:tabs>
              <w:snapToGrid w:val="0"/>
              <w:spacing w:line="360" w:lineRule="auto"/>
              <w:jc w:val="center"/>
              <w:rPr>
                <w:rFonts w:ascii="宋体" w:hAnsi="宋体"/>
                <w:szCs w:val="21"/>
              </w:rPr>
            </w:pPr>
            <w:r w:rsidRPr="008545FC">
              <w:rPr>
                <w:rFonts w:ascii="宋体" w:hAnsi="宋体" w:hint="eastAsia"/>
                <w:szCs w:val="21"/>
              </w:rPr>
              <w:t>本人签名栏</w:t>
            </w:r>
          </w:p>
        </w:tc>
      </w:tr>
      <w:tr w:rsidR="00F37EF5" w:rsidRPr="008545FC">
        <w:trPr>
          <w:trHeight w:val="468"/>
        </w:trPr>
        <w:tc>
          <w:tcPr>
            <w:tcW w:w="1192"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r>
      <w:tr w:rsidR="00F37EF5" w:rsidRPr="008545FC">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u w:val="single"/>
              </w:rPr>
            </w:pPr>
          </w:p>
        </w:tc>
        <w:tc>
          <w:tcPr>
            <w:tcW w:w="2342"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r>
      <w:tr w:rsidR="00F37EF5" w:rsidRPr="008545FC">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r>
      <w:tr w:rsidR="00F37EF5" w:rsidRPr="008545FC">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r>
      <w:tr w:rsidR="00F37EF5" w:rsidRPr="008545FC">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r>
      <w:tr w:rsidR="00F37EF5" w:rsidRPr="008545FC">
        <w:trPr>
          <w:trHeight w:val="446"/>
        </w:trPr>
        <w:tc>
          <w:tcPr>
            <w:tcW w:w="1192"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r>
      <w:tr w:rsidR="00F37EF5" w:rsidRPr="008545FC">
        <w:trPr>
          <w:trHeight w:val="452"/>
        </w:trPr>
        <w:tc>
          <w:tcPr>
            <w:tcW w:w="1192"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r>
      <w:tr w:rsidR="00F37EF5" w:rsidRPr="008545FC">
        <w:trPr>
          <w:trHeight w:val="472"/>
        </w:trPr>
        <w:tc>
          <w:tcPr>
            <w:tcW w:w="1192"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2342"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2246"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c>
          <w:tcPr>
            <w:tcW w:w="1361"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tabs>
                <w:tab w:val="left" w:pos="720"/>
              </w:tabs>
              <w:snapToGrid w:val="0"/>
              <w:spacing w:line="360" w:lineRule="auto"/>
              <w:jc w:val="center"/>
              <w:rPr>
                <w:rFonts w:ascii="宋体" w:hAnsi="宋体"/>
                <w:szCs w:val="21"/>
              </w:rPr>
            </w:pPr>
          </w:p>
        </w:tc>
      </w:tr>
    </w:tbl>
    <w:p w:rsidR="00F37EF5" w:rsidRPr="008545FC" w:rsidRDefault="00D75DC9">
      <w:pPr>
        <w:tabs>
          <w:tab w:val="left" w:pos="720"/>
        </w:tabs>
        <w:snapToGrid w:val="0"/>
        <w:spacing w:line="360" w:lineRule="auto"/>
        <w:rPr>
          <w:rFonts w:ascii="宋体" w:hAnsi="宋体"/>
          <w:szCs w:val="21"/>
        </w:rPr>
      </w:pPr>
      <w:r w:rsidRPr="008545FC">
        <w:rPr>
          <w:rFonts w:ascii="宋体" w:hAnsi="宋体" w:hint="eastAsia"/>
          <w:szCs w:val="21"/>
        </w:rPr>
        <w:t>注：参与编制技术标书所有人员名单应包括如编制技术投标方案、负责清样校对、负责打印及复印等所有人员在内的人员名单。</w:t>
      </w:r>
    </w:p>
    <w:p w:rsidR="00F37EF5" w:rsidRPr="008545FC" w:rsidRDefault="00D75DC9">
      <w:pPr>
        <w:autoSpaceDE w:val="0"/>
        <w:autoSpaceDN w:val="0"/>
        <w:adjustRightInd w:val="0"/>
        <w:rPr>
          <w:rFonts w:ascii="宋体" w:hAnsi="宋体"/>
          <w:szCs w:val="21"/>
        </w:rPr>
      </w:pPr>
      <w:r w:rsidRPr="008545FC">
        <w:rPr>
          <w:rFonts w:ascii="宋体" w:hAnsi="宋体"/>
          <w:szCs w:val="21"/>
        </w:rPr>
        <w:br w:type="page"/>
      </w:r>
    </w:p>
    <w:p w:rsidR="00F37EF5" w:rsidRPr="008545FC" w:rsidRDefault="00D75DC9">
      <w:pPr>
        <w:pStyle w:val="afffe"/>
        <w:spacing w:before="120" w:after="120"/>
      </w:pPr>
      <w:bookmarkStart w:id="87" w:name="_Toc70342616"/>
      <w:bookmarkStart w:id="88" w:name="_Toc524509513"/>
      <w:bookmarkStart w:id="89" w:name="_Toc5975586"/>
      <w:bookmarkStart w:id="90" w:name="_Toc36568870"/>
      <w:bookmarkStart w:id="91" w:name="_Toc11083"/>
      <w:bookmarkStart w:id="92" w:name="_Toc24131"/>
      <w:r w:rsidRPr="008545FC">
        <w:rPr>
          <w:rFonts w:ascii="宋体" w:eastAsia="宋体" w:hint="eastAsia"/>
        </w:rPr>
        <w:lastRenderedPageBreak/>
        <w:t>格式五：</w:t>
      </w:r>
      <w:bookmarkEnd w:id="87"/>
      <w:bookmarkEnd w:id="88"/>
      <w:bookmarkEnd w:id="89"/>
      <w:bookmarkEnd w:id="90"/>
      <w:bookmarkEnd w:id="91"/>
      <w:r w:rsidRPr="008545FC">
        <w:rPr>
          <w:rFonts w:ascii="宋体" w:eastAsia="宋体" w:hint="eastAsia"/>
        </w:rPr>
        <w:t>施工项目管理团队人员信息表</w:t>
      </w:r>
      <w:bookmarkEnd w:id="92"/>
    </w:p>
    <w:p w:rsidR="00F37EF5" w:rsidRPr="008545FC" w:rsidRDefault="00D75DC9">
      <w:pPr>
        <w:pStyle w:val="afff6"/>
        <w:rPr>
          <w:rFonts w:ascii="宋体" w:eastAsia="宋体" w:hAnsi="宋体" w:cs="Times New Roman"/>
          <w:spacing w:val="0"/>
          <w:sz w:val="24"/>
          <w:szCs w:val="24"/>
        </w:rPr>
      </w:pPr>
      <w:r w:rsidRPr="008545FC">
        <w:rPr>
          <w:rFonts w:ascii="宋体" w:eastAsia="宋体" w:hAnsi="宋体" w:cs="Times New Roman" w:hint="eastAsia"/>
          <w:spacing w:val="0"/>
          <w:sz w:val="24"/>
          <w:szCs w:val="24"/>
        </w:rPr>
        <w:t>施工项目管理团队人员信息表</w:t>
      </w:r>
    </w:p>
    <w:tbl>
      <w:tblPr>
        <w:tblW w:w="8992" w:type="dxa"/>
        <w:tblInd w:w="-34" w:type="dxa"/>
        <w:tblLayout w:type="fixed"/>
        <w:tblLook w:val="04A0" w:firstRow="1" w:lastRow="0" w:firstColumn="1" w:lastColumn="0" w:noHBand="0" w:noVBand="1"/>
      </w:tblPr>
      <w:tblGrid>
        <w:gridCol w:w="201"/>
        <w:gridCol w:w="650"/>
        <w:gridCol w:w="2410"/>
        <w:gridCol w:w="1175"/>
        <w:gridCol w:w="1533"/>
        <w:gridCol w:w="2820"/>
        <w:gridCol w:w="203"/>
      </w:tblGrid>
      <w:tr w:rsidR="00F37EF5" w:rsidRPr="008545FC">
        <w:trPr>
          <w:gridAfter w:val="1"/>
          <w:wAfter w:w="203" w:type="dxa"/>
          <w:trHeight w:val="975"/>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7EF5" w:rsidRPr="008545FC" w:rsidRDefault="00D75DC9">
            <w:pPr>
              <w:widowControl/>
              <w:jc w:val="center"/>
              <w:rPr>
                <w:rFonts w:ascii="宋体" w:hAnsi="宋体" w:cs="宋体"/>
                <w:b/>
                <w:bCs/>
                <w:kern w:val="0"/>
                <w:szCs w:val="21"/>
              </w:rPr>
            </w:pPr>
            <w:r w:rsidRPr="008545FC">
              <w:rPr>
                <w:rFonts w:ascii="宋体" w:hAnsi="宋体" w:cs="宋体" w:hint="eastAsia"/>
                <w:b/>
                <w:bCs/>
                <w:kern w:val="0"/>
                <w:szCs w:val="21"/>
              </w:rPr>
              <w:t>序号</w:t>
            </w:r>
          </w:p>
        </w:tc>
        <w:tc>
          <w:tcPr>
            <w:tcW w:w="2410" w:type="dxa"/>
            <w:tcBorders>
              <w:top w:val="single" w:sz="4" w:space="0" w:color="auto"/>
              <w:left w:val="nil"/>
              <w:bottom w:val="single" w:sz="4" w:space="0" w:color="auto"/>
              <w:right w:val="single" w:sz="4" w:space="0" w:color="auto"/>
            </w:tcBorders>
            <w:shd w:val="clear" w:color="auto" w:fill="auto"/>
            <w:vAlign w:val="center"/>
          </w:tcPr>
          <w:p w:rsidR="00F37EF5" w:rsidRPr="008545FC" w:rsidRDefault="00D75DC9">
            <w:pPr>
              <w:widowControl/>
              <w:jc w:val="center"/>
              <w:rPr>
                <w:rFonts w:ascii="宋体" w:hAnsi="宋体" w:cs="宋体"/>
                <w:b/>
                <w:bCs/>
                <w:kern w:val="0"/>
                <w:szCs w:val="21"/>
              </w:rPr>
            </w:pPr>
            <w:r w:rsidRPr="008545FC">
              <w:rPr>
                <w:rFonts w:ascii="宋体" w:hAnsi="宋体" w:cs="宋体" w:hint="eastAsia"/>
                <w:b/>
                <w:bCs/>
                <w:kern w:val="0"/>
                <w:szCs w:val="21"/>
              </w:rPr>
              <w:t>姓名</w:t>
            </w:r>
          </w:p>
        </w:tc>
        <w:tc>
          <w:tcPr>
            <w:tcW w:w="1175" w:type="dxa"/>
            <w:tcBorders>
              <w:top w:val="single" w:sz="4" w:space="0" w:color="auto"/>
              <w:left w:val="nil"/>
              <w:bottom w:val="single" w:sz="4" w:space="0" w:color="auto"/>
              <w:right w:val="single" w:sz="4" w:space="0" w:color="auto"/>
            </w:tcBorders>
            <w:shd w:val="clear" w:color="auto" w:fill="auto"/>
            <w:vAlign w:val="center"/>
          </w:tcPr>
          <w:p w:rsidR="00F37EF5" w:rsidRPr="008545FC" w:rsidRDefault="00D75DC9">
            <w:pPr>
              <w:widowControl/>
              <w:jc w:val="center"/>
              <w:rPr>
                <w:rFonts w:ascii="宋体" w:hAnsi="宋体" w:cs="宋体"/>
                <w:b/>
                <w:bCs/>
                <w:kern w:val="0"/>
                <w:szCs w:val="21"/>
              </w:rPr>
            </w:pPr>
            <w:r w:rsidRPr="008545FC">
              <w:rPr>
                <w:rFonts w:ascii="宋体" w:hAnsi="宋体" w:cs="宋体" w:hint="eastAsia"/>
                <w:b/>
                <w:bCs/>
                <w:kern w:val="0"/>
                <w:szCs w:val="21"/>
              </w:rPr>
              <w:t>岗位</w:t>
            </w:r>
          </w:p>
        </w:tc>
        <w:tc>
          <w:tcPr>
            <w:tcW w:w="1533" w:type="dxa"/>
            <w:tcBorders>
              <w:top w:val="single" w:sz="4" w:space="0" w:color="auto"/>
              <w:left w:val="nil"/>
              <w:bottom w:val="single" w:sz="4" w:space="0" w:color="auto"/>
              <w:right w:val="single" w:sz="4" w:space="0" w:color="auto"/>
            </w:tcBorders>
            <w:shd w:val="clear" w:color="auto" w:fill="auto"/>
            <w:vAlign w:val="center"/>
          </w:tcPr>
          <w:p w:rsidR="00F37EF5" w:rsidRPr="008545FC" w:rsidRDefault="00D75DC9">
            <w:pPr>
              <w:widowControl/>
              <w:jc w:val="center"/>
              <w:rPr>
                <w:rFonts w:ascii="宋体" w:hAnsi="宋体" w:cs="宋体"/>
                <w:b/>
                <w:bCs/>
                <w:kern w:val="0"/>
                <w:szCs w:val="21"/>
              </w:rPr>
            </w:pPr>
            <w:r w:rsidRPr="008545FC">
              <w:rPr>
                <w:rFonts w:ascii="宋体" w:hAnsi="宋体" w:cs="宋体" w:hint="eastAsia"/>
                <w:b/>
                <w:bCs/>
                <w:kern w:val="0"/>
                <w:szCs w:val="21"/>
              </w:rPr>
              <w:t>职称</w:t>
            </w:r>
          </w:p>
        </w:tc>
        <w:tc>
          <w:tcPr>
            <w:tcW w:w="2820" w:type="dxa"/>
            <w:tcBorders>
              <w:top w:val="single" w:sz="4" w:space="0" w:color="auto"/>
              <w:left w:val="nil"/>
              <w:bottom w:val="single" w:sz="4" w:space="0" w:color="auto"/>
              <w:right w:val="single" w:sz="4" w:space="0" w:color="auto"/>
            </w:tcBorders>
            <w:shd w:val="clear" w:color="auto" w:fill="auto"/>
            <w:vAlign w:val="center"/>
          </w:tcPr>
          <w:p w:rsidR="00F37EF5" w:rsidRPr="008545FC" w:rsidRDefault="00D75DC9">
            <w:pPr>
              <w:widowControl/>
              <w:jc w:val="center"/>
              <w:rPr>
                <w:rFonts w:ascii="宋体" w:hAnsi="宋体" w:cs="宋体"/>
                <w:b/>
                <w:bCs/>
                <w:kern w:val="0"/>
                <w:szCs w:val="21"/>
              </w:rPr>
            </w:pPr>
            <w:r w:rsidRPr="008545FC">
              <w:rPr>
                <w:rFonts w:ascii="宋体" w:hAnsi="宋体" w:cs="宋体" w:hint="eastAsia"/>
                <w:b/>
                <w:bCs/>
                <w:kern w:val="0"/>
                <w:szCs w:val="21"/>
              </w:rPr>
              <w:t>职称证书或资格证书编号</w:t>
            </w:r>
          </w:p>
        </w:tc>
      </w:tr>
      <w:tr w:rsidR="00F37EF5" w:rsidRPr="008545FC">
        <w:trPr>
          <w:gridAfter w:val="1"/>
          <w:wAfter w:w="203" w:type="dxa"/>
          <w:trHeight w:val="555"/>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kern w:val="0"/>
                <w:szCs w:val="21"/>
              </w:rPr>
              <w:t>1</w:t>
            </w:r>
          </w:p>
        </w:tc>
        <w:tc>
          <w:tcPr>
            <w:tcW w:w="2410"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1175"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1533"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2820"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r>
      <w:tr w:rsidR="00F37EF5" w:rsidRPr="008545FC">
        <w:trPr>
          <w:gridAfter w:val="1"/>
          <w:wAfter w:w="203" w:type="dxa"/>
          <w:trHeight w:val="555"/>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kern w:val="0"/>
                <w:szCs w:val="21"/>
              </w:rPr>
              <w:t>2</w:t>
            </w:r>
          </w:p>
        </w:tc>
        <w:tc>
          <w:tcPr>
            <w:tcW w:w="2410"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1175"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1533"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2820"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r>
      <w:tr w:rsidR="00F37EF5" w:rsidRPr="008545FC">
        <w:trPr>
          <w:gridAfter w:val="1"/>
          <w:wAfter w:w="203" w:type="dxa"/>
          <w:trHeight w:val="555"/>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kern w:val="0"/>
                <w:szCs w:val="21"/>
              </w:rPr>
              <w:t>3</w:t>
            </w:r>
          </w:p>
        </w:tc>
        <w:tc>
          <w:tcPr>
            <w:tcW w:w="2410"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1175"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1533"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2820"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r>
      <w:tr w:rsidR="00F37EF5" w:rsidRPr="008545FC">
        <w:trPr>
          <w:gridAfter w:val="1"/>
          <w:wAfter w:w="203" w:type="dxa"/>
          <w:trHeight w:val="555"/>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kern w:val="0"/>
                <w:szCs w:val="21"/>
              </w:rPr>
              <w:t>4</w:t>
            </w:r>
          </w:p>
        </w:tc>
        <w:tc>
          <w:tcPr>
            <w:tcW w:w="2410"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1175"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1533"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2820"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r>
      <w:tr w:rsidR="00F37EF5" w:rsidRPr="008545FC">
        <w:trPr>
          <w:gridAfter w:val="1"/>
          <w:wAfter w:w="203" w:type="dxa"/>
          <w:trHeight w:val="555"/>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kern w:val="0"/>
                <w:szCs w:val="21"/>
              </w:rPr>
              <w:t>5</w:t>
            </w:r>
          </w:p>
        </w:tc>
        <w:tc>
          <w:tcPr>
            <w:tcW w:w="2410"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1175"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1533"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2820"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r>
      <w:tr w:rsidR="00F37EF5" w:rsidRPr="008545FC">
        <w:trPr>
          <w:gridAfter w:val="1"/>
          <w:wAfter w:w="203" w:type="dxa"/>
          <w:trHeight w:val="555"/>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kern w:val="0"/>
                <w:szCs w:val="21"/>
              </w:rPr>
              <w:t>6</w:t>
            </w:r>
          </w:p>
        </w:tc>
        <w:tc>
          <w:tcPr>
            <w:tcW w:w="2410"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1175"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1533"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2820"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r>
      <w:tr w:rsidR="00F37EF5" w:rsidRPr="008545FC">
        <w:trPr>
          <w:gridAfter w:val="1"/>
          <w:wAfter w:w="203" w:type="dxa"/>
          <w:trHeight w:val="555"/>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w:t>
            </w:r>
          </w:p>
        </w:tc>
        <w:tc>
          <w:tcPr>
            <w:tcW w:w="2410"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1175"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1533"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2820"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r>
      <w:tr w:rsidR="00F37EF5" w:rsidRPr="008545FC">
        <w:trPr>
          <w:gridAfter w:val="1"/>
          <w:wAfter w:w="203" w:type="dxa"/>
          <w:trHeight w:val="555"/>
        </w:trPr>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1175"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1533"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c>
          <w:tcPr>
            <w:tcW w:w="2820" w:type="dxa"/>
            <w:tcBorders>
              <w:top w:val="nil"/>
              <w:left w:val="nil"/>
              <w:bottom w:val="single" w:sz="4" w:space="0" w:color="auto"/>
              <w:right w:val="single" w:sz="4" w:space="0" w:color="auto"/>
            </w:tcBorders>
            <w:shd w:val="clear" w:color="auto" w:fill="auto"/>
            <w:noWrap/>
            <w:vAlign w:val="center"/>
          </w:tcPr>
          <w:p w:rsidR="00F37EF5" w:rsidRPr="008545FC" w:rsidRDefault="00D75DC9">
            <w:pPr>
              <w:widowControl/>
              <w:jc w:val="center"/>
              <w:rPr>
                <w:rFonts w:ascii="宋体" w:hAnsi="宋体" w:cs="宋体"/>
                <w:kern w:val="0"/>
                <w:szCs w:val="21"/>
              </w:rPr>
            </w:pPr>
            <w:r w:rsidRPr="008545FC">
              <w:rPr>
                <w:rFonts w:ascii="宋体" w:hAnsi="宋体" w:cs="宋体" w:hint="eastAsia"/>
                <w:kern w:val="0"/>
                <w:szCs w:val="21"/>
              </w:rPr>
              <w:t xml:space="preserve">　</w:t>
            </w:r>
          </w:p>
        </w:tc>
      </w:tr>
      <w:tr w:rsidR="00F37EF5" w:rsidRPr="008545F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1" w:type="dxa"/>
          <w:trHeight w:val="3787"/>
          <w:jc w:val="center"/>
        </w:trPr>
        <w:tc>
          <w:tcPr>
            <w:tcW w:w="879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37EF5" w:rsidRPr="008545FC" w:rsidRDefault="00D75DC9">
            <w:pPr>
              <w:widowControl/>
              <w:jc w:val="left"/>
              <w:rPr>
                <w:rFonts w:ascii="宋体" w:hAnsi="宋体" w:cs="宋体"/>
                <w:kern w:val="0"/>
                <w:szCs w:val="21"/>
              </w:rPr>
            </w:pPr>
            <w:r w:rsidRPr="008545FC">
              <w:rPr>
                <w:rFonts w:ascii="宋体" w:hAnsi="宋体" w:cs="宋体" w:hint="eastAsia"/>
                <w:kern w:val="0"/>
                <w:szCs w:val="21"/>
              </w:rPr>
              <w:t>备注：</w:t>
            </w:r>
            <w:r w:rsidRPr="008545FC">
              <w:rPr>
                <w:rFonts w:ascii="宋体" w:hAnsi="宋体" w:cs="宋体"/>
                <w:kern w:val="0"/>
                <w:szCs w:val="21"/>
              </w:rPr>
              <w:br/>
              <w:t>1、“岗位”要求</w:t>
            </w:r>
            <w:r w:rsidRPr="008545FC">
              <w:rPr>
                <w:rFonts w:ascii="宋体" w:hAnsi="宋体" w:cs="宋体" w:hint="eastAsia"/>
                <w:b/>
                <w:bCs/>
                <w:kern w:val="0"/>
                <w:szCs w:val="21"/>
              </w:rPr>
              <w:t>（除项目负责人和专职安全员外）</w:t>
            </w:r>
            <w:r w:rsidRPr="008545FC">
              <w:rPr>
                <w:rFonts w:ascii="宋体" w:hAnsi="宋体" w:cs="宋体" w:hint="eastAsia"/>
                <w:kern w:val="0"/>
                <w:szCs w:val="21"/>
              </w:rPr>
              <w:t>由招标人根据项目管理需要在本表备注中明确提出，如：拟派驻施工现场的指挥长、技术负责人、质量负责人、安全负责人、造价负责人、土建工程师、机电工程师、给排水工程师、装饰装修工程师、造价工程师、质量工程师、施工员、质量员、安全员、资料员等。以上项目管理团队人员信息将由交易系统提取后供各相关单位在履约时比对、查核。</w:t>
            </w:r>
            <w:r w:rsidRPr="008545FC">
              <w:rPr>
                <w:rFonts w:ascii="宋体" w:hAnsi="宋体" w:cs="宋体"/>
                <w:kern w:val="0"/>
                <w:szCs w:val="21"/>
              </w:rPr>
              <w:b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r w:rsidRPr="008545FC">
              <w:rPr>
                <w:rFonts w:ascii="宋体" w:hAnsi="宋体" w:cs="宋体"/>
                <w:kern w:val="0"/>
                <w:szCs w:val="21"/>
              </w:rPr>
              <w:b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rsidR="00F37EF5" w:rsidRPr="008545FC" w:rsidRDefault="00D75DC9">
      <w:pPr>
        <w:pStyle w:val="afff2"/>
        <w:spacing w:line="240" w:lineRule="auto"/>
        <w:ind w:firstLineChars="0" w:firstLine="0"/>
        <w:rPr>
          <w:rFonts w:ascii="宋体" w:eastAsia="宋体" w:hAnsi="宋体"/>
        </w:rPr>
      </w:pPr>
      <w:r w:rsidRPr="008545FC">
        <w:rPr>
          <w:rFonts w:ascii="宋体" w:eastAsia="宋体" w:hAnsi="宋体" w:hint="eastAsia"/>
        </w:rPr>
        <w:t>注：附相关的证明材料。</w:t>
      </w:r>
    </w:p>
    <w:p w:rsidR="00F37EF5" w:rsidRPr="008545FC" w:rsidRDefault="00D75DC9">
      <w:pPr>
        <w:pStyle w:val="afff2"/>
        <w:spacing w:line="360" w:lineRule="exact"/>
        <w:ind w:firstLineChars="1450" w:firstLine="3596"/>
        <w:rPr>
          <w:rFonts w:ascii="宋体" w:eastAsia="宋体" w:hAnsi="宋体"/>
        </w:rPr>
      </w:pPr>
      <w:r w:rsidRPr="008545FC">
        <w:rPr>
          <w:rFonts w:ascii="宋体" w:eastAsia="宋体" w:hAnsi="宋体" w:hint="eastAsia"/>
        </w:rPr>
        <w:t>投标人：　　（盖章）</w:t>
      </w:r>
    </w:p>
    <w:p w:rsidR="00F37EF5" w:rsidRPr="008545FC" w:rsidRDefault="00D75DC9">
      <w:pPr>
        <w:pStyle w:val="afff2"/>
        <w:spacing w:line="360" w:lineRule="exact"/>
        <w:ind w:firstLineChars="1450" w:firstLine="3596"/>
        <w:rPr>
          <w:rFonts w:ascii="宋体" w:eastAsia="宋体" w:hAnsi="宋体"/>
        </w:rPr>
      </w:pPr>
      <w:r w:rsidRPr="008545FC">
        <w:rPr>
          <w:rFonts w:ascii="宋体" w:eastAsia="宋体" w:hAnsi="宋体" w:hint="eastAsia"/>
        </w:rPr>
        <w:t>法定代表人或授权代理人（签字或盖章）：</w:t>
      </w:r>
    </w:p>
    <w:p w:rsidR="00F37EF5" w:rsidRPr="008545FC" w:rsidRDefault="00D75DC9">
      <w:pPr>
        <w:pStyle w:val="afff2"/>
        <w:spacing w:line="360" w:lineRule="exact"/>
        <w:ind w:firstLineChars="1450" w:firstLine="3596"/>
        <w:rPr>
          <w:rFonts w:ascii="宋体" w:eastAsia="宋体" w:hAnsi="宋体"/>
        </w:rPr>
      </w:pPr>
      <w:r w:rsidRPr="008545FC">
        <w:rPr>
          <w:rFonts w:ascii="宋体" w:eastAsia="宋体" w:hAnsi="宋体" w:hint="eastAsia"/>
        </w:rPr>
        <w:t>日</w:t>
      </w:r>
      <w:r w:rsidRPr="008545FC">
        <w:rPr>
          <w:rFonts w:ascii="宋体" w:eastAsia="宋体" w:hAnsi="宋体"/>
        </w:rPr>
        <w:t xml:space="preserve">   </w:t>
      </w:r>
      <w:r w:rsidRPr="008545FC">
        <w:rPr>
          <w:rFonts w:ascii="宋体" w:eastAsia="宋体" w:hAnsi="宋体" w:hint="eastAsia"/>
        </w:rPr>
        <w:t>期：</w:t>
      </w:r>
      <w:r w:rsidRPr="008545FC">
        <w:rPr>
          <w:rFonts w:ascii="宋体" w:eastAsia="宋体" w:hAnsi="宋体"/>
        </w:rPr>
        <w:t xml:space="preserve">    </w:t>
      </w:r>
      <w:r w:rsidRPr="008545FC">
        <w:rPr>
          <w:rFonts w:ascii="宋体" w:eastAsia="宋体" w:hAnsi="宋体" w:hint="eastAsia"/>
        </w:rPr>
        <w:t>年</w:t>
      </w:r>
      <w:r w:rsidRPr="008545FC">
        <w:rPr>
          <w:rFonts w:ascii="宋体" w:eastAsia="宋体" w:hAnsi="宋体"/>
        </w:rPr>
        <w:t xml:space="preserve">    </w:t>
      </w:r>
      <w:r w:rsidRPr="008545FC">
        <w:rPr>
          <w:rFonts w:ascii="宋体" w:eastAsia="宋体" w:hAnsi="宋体" w:hint="eastAsia"/>
        </w:rPr>
        <w:t>月</w:t>
      </w:r>
      <w:r w:rsidRPr="008545FC">
        <w:rPr>
          <w:rFonts w:ascii="宋体" w:eastAsia="宋体" w:hAnsi="宋体"/>
        </w:rPr>
        <w:t xml:space="preserve">    </w:t>
      </w:r>
      <w:r w:rsidRPr="008545FC">
        <w:rPr>
          <w:rFonts w:ascii="宋体" w:eastAsia="宋体" w:hAnsi="宋体" w:hint="eastAsia"/>
        </w:rPr>
        <w:t>日</w:t>
      </w:r>
    </w:p>
    <w:p w:rsidR="00F37EF5" w:rsidRPr="008545FC" w:rsidRDefault="00D75DC9">
      <w:pPr>
        <w:widowControl/>
        <w:jc w:val="left"/>
        <w:rPr>
          <w:rFonts w:ascii="宋体" w:hAnsi="宋体" w:cstheme="minorBidi"/>
          <w:b/>
          <w:spacing w:val="4"/>
          <w:sz w:val="24"/>
          <w:szCs w:val="24"/>
        </w:rPr>
      </w:pPr>
      <w:bookmarkStart w:id="93" w:name="_Toc524509514"/>
      <w:bookmarkStart w:id="94" w:name="_Toc36568871"/>
      <w:bookmarkStart w:id="95" w:name="_Toc5975587"/>
      <w:bookmarkStart w:id="96" w:name="_Toc5650"/>
      <w:r w:rsidRPr="008545FC">
        <w:rPr>
          <w:rFonts w:ascii="宋体" w:hAnsi="宋体"/>
        </w:rPr>
        <w:br w:type="page"/>
      </w:r>
    </w:p>
    <w:p w:rsidR="00F37EF5" w:rsidRPr="008545FC" w:rsidRDefault="00D75DC9">
      <w:pPr>
        <w:pStyle w:val="afffe"/>
        <w:spacing w:before="120" w:after="120"/>
        <w:rPr>
          <w:rFonts w:ascii="宋体" w:eastAsia="宋体"/>
        </w:rPr>
      </w:pPr>
      <w:bookmarkStart w:id="97" w:name="_Toc70342617"/>
      <w:bookmarkStart w:id="98" w:name="_Toc22031"/>
      <w:r w:rsidRPr="008545FC">
        <w:rPr>
          <w:rFonts w:ascii="宋体" w:eastAsia="宋体" w:hint="eastAsia"/>
        </w:rPr>
        <w:lastRenderedPageBreak/>
        <w:t>格式六：主要人员简历表</w:t>
      </w:r>
      <w:bookmarkEnd w:id="93"/>
      <w:bookmarkEnd w:id="94"/>
      <w:bookmarkEnd w:id="95"/>
      <w:bookmarkEnd w:id="96"/>
      <w:bookmarkEnd w:id="97"/>
      <w:bookmarkEnd w:id="98"/>
    </w:p>
    <w:p w:rsidR="00F37EF5" w:rsidRPr="008545FC" w:rsidRDefault="00D75DC9">
      <w:pPr>
        <w:pStyle w:val="afff6"/>
        <w:ind w:firstLine="616"/>
        <w:rPr>
          <w:rFonts w:ascii="宋体" w:eastAsia="宋体" w:hAnsi="宋体" w:cs="Times New Roman"/>
          <w:spacing w:val="0"/>
          <w:sz w:val="24"/>
          <w:szCs w:val="24"/>
        </w:rPr>
      </w:pPr>
      <w:r w:rsidRPr="008545FC">
        <w:rPr>
          <w:rFonts w:ascii="宋体" w:eastAsia="宋体" w:hAnsi="宋体" w:cs="Times New Roman" w:hint="eastAsia"/>
          <w:spacing w:val="0"/>
          <w:sz w:val="24"/>
          <w:szCs w:val="24"/>
        </w:rPr>
        <w:t>主要人员简历表</w:t>
      </w:r>
    </w:p>
    <w:p w:rsidR="00F37EF5" w:rsidRPr="008545FC" w:rsidRDefault="00D75DC9">
      <w:pPr>
        <w:pStyle w:val="afff6"/>
        <w:ind w:firstLine="498"/>
        <w:rPr>
          <w:rFonts w:ascii="宋体" w:eastAsia="宋体" w:hAnsi="宋体" w:cs="Times New Roman"/>
          <w:spacing w:val="0"/>
        </w:rPr>
      </w:pPr>
      <w:r w:rsidRPr="008545FC">
        <w:rPr>
          <w:rFonts w:ascii="宋体" w:eastAsia="宋体" w:hAnsi="宋体" w:cs="Times New Roman" w:hint="eastAsia"/>
          <w:spacing w:val="0"/>
          <w:sz w:val="24"/>
          <w:szCs w:val="24"/>
        </w:rPr>
        <w:t>（项目负责人、技术负责人、安全员）</w:t>
      </w:r>
    </w:p>
    <w:tbl>
      <w:tblPr>
        <w:tblW w:w="9270" w:type="dxa"/>
        <w:jc w:val="center"/>
        <w:tblLayout w:type="fixed"/>
        <w:tblCellMar>
          <w:left w:w="28" w:type="dxa"/>
          <w:right w:w="28" w:type="dxa"/>
        </w:tblCellMar>
        <w:tblLook w:val="04A0" w:firstRow="1" w:lastRow="0" w:firstColumn="1" w:lastColumn="0" w:noHBand="0" w:noVBand="1"/>
      </w:tblPr>
      <w:tblGrid>
        <w:gridCol w:w="889"/>
        <w:gridCol w:w="711"/>
        <w:gridCol w:w="906"/>
        <w:gridCol w:w="683"/>
        <w:gridCol w:w="691"/>
        <w:gridCol w:w="651"/>
        <w:gridCol w:w="264"/>
        <w:gridCol w:w="1032"/>
        <w:gridCol w:w="394"/>
        <w:gridCol w:w="1604"/>
        <w:gridCol w:w="152"/>
        <w:gridCol w:w="1293"/>
      </w:tblGrid>
      <w:tr w:rsidR="00F37EF5" w:rsidRPr="008545FC">
        <w:trPr>
          <w:trHeight w:val="812"/>
          <w:jc w:val="center"/>
        </w:trPr>
        <w:tc>
          <w:tcPr>
            <w:tcW w:w="1600" w:type="dxa"/>
            <w:gridSpan w:val="2"/>
            <w:tcBorders>
              <w:top w:val="single" w:sz="4" w:space="0" w:color="auto"/>
              <w:left w:val="single" w:sz="4" w:space="0" w:color="auto"/>
              <w:bottom w:val="single" w:sz="6" w:space="0" w:color="auto"/>
              <w:right w:val="single" w:sz="6" w:space="0" w:color="auto"/>
            </w:tcBorders>
            <w:vAlign w:val="center"/>
          </w:tcPr>
          <w:p w:rsidR="00F37EF5" w:rsidRPr="008545FC" w:rsidRDefault="00D75DC9">
            <w:pPr>
              <w:jc w:val="center"/>
              <w:rPr>
                <w:rFonts w:ascii="宋体" w:hAnsi="宋体"/>
                <w:bCs/>
                <w:kern w:val="28"/>
                <w:position w:val="-40"/>
                <w:sz w:val="24"/>
              </w:rPr>
            </w:pPr>
            <w:r w:rsidRPr="008545FC">
              <w:rPr>
                <w:rFonts w:ascii="宋体" w:hAnsi="宋体" w:cs="仿宋" w:hint="eastAsia"/>
                <w:bCs/>
                <w:kern w:val="28"/>
                <w:position w:val="-40"/>
                <w:sz w:val="24"/>
              </w:rPr>
              <w:t>姓名</w:t>
            </w:r>
          </w:p>
        </w:tc>
        <w:tc>
          <w:tcPr>
            <w:tcW w:w="1589" w:type="dxa"/>
            <w:gridSpan w:val="2"/>
            <w:tcBorders>
              <w:top w:val="single" w:sz="4" w:space="0" w:color="auto"/>
              <w:left w:val="single" w:sz="6" w:space="0" w:color="auto"/>
              <w:bottom w:val="single" w:sz="6" w:space="0" w:color="auto"/>
              <w:right w:val="single" w:sz="6" w:space="0" w:color="auto"/>
            </w:tcBorders>
            <w:vAlign w:val="center"/>
          </w:tcPr>
          <w:p w:rsidR="00F37EF5" w:rsidRPr="008545FC" w:rsidRDefault="00F37EF5">
            <w:pPr>
              <w:jc w:val="center"/>
              <w:rPr>
                <w:rFonts w:ascii="宋体" w:hAnsi="宋体"/>
                <w:bCs/>
                <w:kern w:val="28"/>
                <w:position w:val="-40"/>
                <w:sz w:val="24"/>
              </w:rPr>
            </w:pPr>
          </w:p>
        </w:tc>
        <w:tc>
          <w:tcPr>
            <w:tcW w:w="1342" w:type="dxa"/>
            <w:gridSpan w:val="2"/>
            <w:tcBorders>
              <w:top w:val="single" w:sz="4" w:space="0" w:color="auto"/>
              <w:left w:val="single" w:sz="6" w:space="0" w:color="auto"/>
              <w:bottom w:val="single" w:sz="6" w:space="0" w:color="auto"/>
              <w:right w:val="single" w:sz="6" w:space="0" w:color="auto"/>
            </w:tcBorders>
            <w:vAlign w:val="center"/>
          </w:tcPr>
          <w:p w:rsidR="00F37EF5" w:rsidRPr="008545FC" w:rsidRDefault="00D75DC9">
            <w:pPr>
              <w:jc w:val="center"/>
              <w:rPr>
                <w:rFonts w:ascii="宋体" w:hAnsi="宋体"/>
                <w:bCs/>
                <w:kern w:val="28"/>
                <w:position w:val="-40"/>
                <w:sz w:val="24"/>
              </w:rPr>
            </w:pPr>
            <w:r w:rsidRPr="008545FC">
              <w:rPr>
                <w:rFonts w:ascii="宋体" w:hAnsi="宋体" w:cs="仿宋" w:hint="eastAsia"/>
                <w:bCs/>
                <w:kern w:val="28"/>
                <w:position w:val="-40"/>
                <w:sz w:val="24"/>
              </w:rPr>
              <w:t>性别</w:t>
            </w:r>
          </w:p>
        </w:tc>
        <w:tc>
          <w:tcPr>
            <w:tcW w:w="1296" w:type="dxa"/>
            <w:gridSpan w:val="2"/>
            <w:tcBorders>
              <w:top w:val="single" w:sz="4" w:space="0" w:color="auto"/>
              <w:left w:val="single" w:sz="6" w:space="0" w:color="auto"/>
              <w:bottom w:val="single" w:sz="6" w:space="0" w:color="auto"/>
              <w:right w:val="single" w:sz="6" w:space="0" w:color="auto"/>
            </w:tcBorders>
            <w:vAlign w:val="center"/>
          </w:tcPr>
          <w:p w:rsidR="00F37EF5" w:rsidRPr="008545FC" w:rsidRDefault="00F37EF5">
            <w:pPr>
              <w:jc w:val="center"/>
              <w:rPr>
                <w:rFonts w:ascii="宋体" w:hAnsi="宋体"/>
                <w:bCs/>
                <w:kern w:val="28"/>
                <w:position w:val="-40"/>
                <w:sz w:val="24"/>
              </w:rPr>
            </w:pPr>
          </w:p>
        </w:tc>
        <w:tc>
          <w:tcPr>
            <w:tcW w:w="2150" w:type="dxa"/>
            <w:gridSpan w:val="3"/>
            <w:tcBorders>
              <w:top w:val="single" w:sz="4" w:space="0" w:color="auto"/>
              <w:left w:val="single" w:sz="6" w:space="0" w:color="auto"/>
              <w:bottom w:val="single" w:sz="6" w:space="0" w:color="auto"/>
              <w:right w:val="single" w:sz="6" w:space="0" w:color="auto"/>
            </w:tcBorders>
            <w:vAlign w:val="center"/>
          </w:tcPr>
          <w:p w:rsidR="00F37EF5" w:rsidRPr="008545FC" w:rsidRDefault="00D75DC9">
            <w:pPr>
              <w:jc w:val="center"/>
              <w:rPr>
                <w:rFonts w:ascii="宋体" w:hAnsi="宋体"/>
                <w:bCs/>
                <w:kern w:val="28"/>
                <w:position w:val="-40"/>
                <w:sz w:val="24"/>
              </w:rPr>
            </w:pPr>
            <w:r w:rsidRPr="008545FC">
              <w:rPr>
                <w:rFonts w:ascii="宋体" w:hAnsi="宋体" w:cs="仿宋" w:hint="eastAsia"/>
                <w:bCs/>
                <w:kern w:val="28"/>
                <w:position w:val="-40"/>
                <w:sz w:val="24"/>
              </w:rPr>
              <w:t>技术职称</w:t>
            </w:r>
          </w:p>
        </w:tc>
        <w:tc>
          <w:tcPr>
            <w:tcW w:w="1293" w:type="dxa"/>
            <w:tcBorders>
              <w:top w:val="single" w:sz="4" w:space="0" w:color="auto"/>
              <w:left w:val="single" w:sz="6" w:space="0" w:color="auto"/>
              <w:bottom w:val="single" w:sz="6" w:space="0" w:color="auto"/>
              <w:right w:val="single" w:sz="4" w:space="0" w:color="auto"/>
            </w:tcBorders>
            <w:vAlign w:val="center"/>
          </w:tcPr>
          <w:p w:rsidR="00F37EF5" w:rsidRPr="008545FC" w:rsidRDefault="00F37EF5">
            <w:pPr>
              <w:jc w:val="center"/>
              <w:rPr>
                <w:rFonts w:ascii="宋体" w:hAnsi="宋体"/>
                <w:bCs/>
                <w:kern w:val="28"/>
                <w:position w:val="-40"/>
                <w:sz w:val="24"/>
              </w:rPr>
            </w:pPr>
          </w:p>
        </w:tc>
      </w:tr>
      <w:tr w:rsidR="00F37EF5" w:rsidRPr="008545FC">
        <w:trPr>
          <w:trHeight w:val="812"/>
          <w:jc w:val="center"/>
        </w:trPr>
        <w:tc>
          <w:tcPr>
            <w:tcW w:w="1600" w:type="dxa"/>
            <w:gridSpan w:val="2"/>
            <w:tcBorders>
              <w:top w:val="single" w:sz="6" w:space="0" w:color="auto"/>
              <w:left w:val="single" w:sz="4" w:space="0" w:color="auto"/>
              <w:bottom w:val="single" w:sz="6" w:space="0" w:color="auto"/>
              <w:right w:val="single" w:sz="6" w:space="0" w:color="auto"/>
            </w:tcBorders>
            <w:vAlign w:val="center"/>
          </w:tcPr>
          <w:p w:rsidR="00F37EF5" w:rsidRPr="008545FC" w:rsidRDefault="00D75DC9">
            <w:pPr>
              <w:jc w:val="center"/>
              <w:rPr>
                <w:rFonts w:ascii="宋体" w:hAnsi="宋体"/>
                <w:bCs/>
                <w:kern w:val="28"/>
                <w:position w:val="-40"/>
                <w:sz w:val="24"/>
              </w:rPr>
            </w:pPr>
            <w:r w:rsidRPr="008545FC">
              <w:rPr>
                <w:rFonts w:ascii="宋体" w:hAnsi="宋体" w:cs="仿宋" w:hint="eastAsia"/>
                <w:bCs/>
                <w:kern w:val="28"/>
                <w:position w:val="-40"/>
                <w:sz w:val="24"/>
              </w:rPr>
              <w:t>身份证号</w:t>
            </w:r>
          </w:p>
        </w:tc>
        <w:tc>
          <w:tcPr>
            <w:tcW w:w="1589" w:type="dxa"/>
            <w:gridSpan w:val="2"/>
            <w:tcBorders>
              <w:top w:val="single" w:sz="6" w:space="0" w:color="auto"/>
              <w:left w:val="single" w:sz="6" w:space="0" w:color="auto"/>
              <w:bottom w:val="single" w:sz="6" w:space="0" w:color="auto"/>
              <w:right w:val="single" w:sz="6" w:space="0" w:color="auto"/>
            </w:tcBorders>
            <w:vAlign w:val="center"/>
          </w:tcPr>
          <w:p w:rsidR="00F37EF5" w:rsidRPr="008545FC" w:rsidRDefault="00F37EF5">
            <w:pPr>
              <w:jc w:val="center"/>
              <w:rPr>
                <w:rFonts w:ascii="宋体" w:hAnsi="宋体"/>
                <w:bCs/>
                <w:kern w:val="28"/>
                <w:position w:val="-40"/>
                <w:sz w:val="24"/>
              </w:rPr>
            </w:pPr>
          </w:p>
        </w:tc>
        <w:tc>
          <w:tcPr>
            <w:tcW w:w="1342" w:type="dxa"/>
            <w:gridSpan w:val="2"/>
            <w:tcBorders>
              <w:top w:val="single" w:sz="6" w:space="0" w:color="auto"/>
              <w:left w:val="single" w:sz="6" w:space="0" w:color="auto"/>
              <w:bottom w:val="single" w:sz="6" w:space="0" w:color="auto"/>
              <w:right w:val="single" w:sz="6" w:space="0" w:color="auto"/>
            </w:tcBorders>
            <w:vAlign w:val="center"/>
          </w:tcPr>
          <w:p w:rsidR="00F37EF5" w:rsidRPr="008545FC" w:rsidRDefault="00D75DC9">
            <w:pPr>
              <w:jc w:val="center"/>
              <w:rPr>
                <w:rFonts w:ascii="宋体" w:hAnsi="宋体"/>
                <w:bCs/>
                <w:kern w:val="28"/>
                <w:position w:val="-40"/>
                <w:sz w:val="24"/>
              </w:rPr>
            </w:pPr>
            <w:r w:rsidRPr="008545FC">
              <w:rPr>
                <w:rFonts w:ascii="宋体" w:hAnsi="宋体" w:cs="仿宋" w:hint="eastAsia"/>
                <w:bCs/>
                <w:kern w:val="28"/>
                <w:position w:val="-40"/>
                <w:sz w:val="24"/>
              </w:rPr>
              <w:t>学历</w:t>
            </w:r>
          </w:p>
        </w:tc>
        <w:tc>
          <w:tcPr>
            <w:tcW w:w="1296" w:type="dxa"/>
            <w:gridSpan w:val="2"/>
            <w:tcBorders>
              <w:top w:val="single" w:sz="6" w:space="0" w:color="auto"/>
              <w:left w:val="single" w:sz="6" w:space="0" w:color="auto"/>
              <w:bottom w:val="single" w:sz="6" w:space="0" w:color="auto"/>
              <w:right w:val="single" w:sz="6" w:space="0" w:color="auto"/>
            </w:tcBorders>
            <w:vAlign w:val="center"/>
          </w:tcPr>
          <w:p w:rsidR="00F37EF5" w:rsidRPr="008545FC" w:rsidRDefault="00F37EF5">
            <w:pPr>
              <w:jc w:val="center"/>
              <w:rPr>
                <w:rFonts w:ascii="宋体" w:hAnsi="宋体"/>
                <w:bCs/>
                <w:kern w:val="28"/>
                <w:position w:val="-40"/>
                <w:sz w:val="24"/>
              </w:rPr>
            </w:pPr>
          </w:p>
        </w:tc>
        <w:tc>
          <w:tcPr>
            <w:tcW w:w="2150" w:type="dxa"/>
            <w:gridSpan w:val="3"/>
            <w:tcBorders>
              <w:top w:val="single" w:sz="6" w:space="0" w:color="auto"/>
              <w:left w:val="single" w:sz="6" w:space="0" w:color="auto"/>
              <w:bottom w:val="single" w:sz="6" w:space="0" w:color="auto"/>
              <w:right w:val="single" w:sz="6" w:space="0" w:color="auto"/>
            </w:tcBorders>
            <w:vAlign w:val="center"/>
          </w:tcPr>
          <w:p w:rsidR="00F37EF5" w:rsidRPr="008545FC" w:rsidRDefault="00D75DC9">
            <w:pPr>
              <w:jc w:val="center"/>
              <w:rPr>
                <w:rFonts w:ascii="宋体" w:hAnsi="宋体"/>
                <w:bCs/>
                <w:kern w:val="28"/>
                <w:position w:val="-40"/>
                <w:sz w:val="24"/>
              </w:rPr>
            </w:pPr>
            <w:r w:rsidRPr="008545FC">
              <w:rPr>
                <w:rFonts w:ascii="宋体" w:hAnsi="宋体" w:cs="仿宋" w:hint="eastAsia"/>
                <w:bCs/>
                <w:kern w:val="28"/>
                <w:position w:val="-40"/>
                <w:sz w:val="24"/>
              </w:rPr>
              <w:t>所学专业</w:t>
            </w:r>
          </w:p>
        </w:tc>
        <w:tc>
          <w:tcPr>
            <w:tcW w:w="1293" w:type="dxa"/>
            <w:tcBorders>
              <w:top w:val="single" w:sz="6" w:space="0" w:color="auto"/>
              <w:left w:val="single" w:sz="6" w:space="0" w:color="auto"/>
              <w:bottom w:val="single" w:sz="6" w:space="0" w:color="auto"/>
              <w:right w:val="single" w:sz="4" w:space="0" w:color="auto"/>
            </w:tcBorders>
            <w:vAlign w:val="center"/>
          </w:tcPr>
          <w:p w:rsidR="00F37EF5" w:rsidRPr="008545FC" w:rsidRDefault="00F37EF5">
            <w:pPr>
              <w:jc w:val="center"/>
              <w:rPr>
                <w:rFonts w:ascii="宋体" w:hAnsi="宋体"/>
                <w:bCs/>
                <w:kern w:val="28"/>
                <w:position w:val="-40"/>
                <w:sz w:val="24"/>
              </w:rPr>
            </w:pPr>
          </w:p>
        </w:tc>
      </w:tr>
      <w:tr w:rsidR="00F37EF5" w:rsidRPr="008545FC">
        <w:trPr>
          <w:trHeight w:val="812"/>
          <w:jc w:val="center"/>
        </w:trPr>
        <w:tc>
          <w:tcPr>
            <w:tcW w:w="1600" w:type="dxa"/>
            <w:gridSpan w:val="2"/>
            <w:tcBorders>
              <w:top w:val="single" w:sz="6" w:space="0" w:color="auto"/>
              <w:left w:val="single" w:sz="4" w:space="0" w:color="auto"/>
              <w:bottom w:val="single" w:sz="6" w:space="0" w:color="auto"/>
              <w:right w:val="single" w:sz="6" w:space="0" w:color="auto"/>
            </w:tcBorders>
            <w:vAlign w:val="center"/>
          </w:tcPr>
          <w:p w:rsidR="00F37EF5" w:rsidRPr="008545FC" w:rsidRDefault="00D75DC9">
            <w:pPr>
              <w:jc w:val="center"/>
              <w:rPr>
                <w:rFonts w:ascii="宋体" w:hAnsi="宋体" w:cs="仿宋"/>
                <w:bCs/>
                <w:kern w:val="28"/>
                <w:position w:val="-40"/>
                <w:sz w:val="24"/>
              </w:rPr>
            </w:pPr>
            <w:r w:rsidRPr="008545FC">
              <w:rPr>
                <w:rFonts w:ascii="宋体" w:hAnsi="宋体" w:cs="仿宋" w:hint="eastAsia"/>
                <w:bCs/>
                <w:kern w:val="28"/>
                <w:position w:val="-40"/>
                <w:sz w:val="24"/>
              </w:rPr>
              <w:t>社保号</w:t>
            </w:r>
          </w:p>
        </w:tc>
        <w:tc>
          <w:tcPr>
            <w:tcW w:w="1589" w:type="dxa"/>
            <w:gridSpan w:val="2"/>
            <w:tcBorders>
              <w:top w:val="single" w:sz="6" w:space="0" w:color="auto"/>
              <w:left w:val="single" w:sz="6" w:space="0" w:color="auto"/>
              <w:bottom w:val="single" w:sz="6" w:space="0" w:color="auto"/>
              <w:right w:val="single" w:sz="6" w:space="0" w:color="auto"/>
            </w:tcBorders>
            <w:vAlign w:val="center"/>
          </w:tcPr>
          <w:p w:rsidR="00F37EF5" w:rsidRPr="008545FC" w:rsidRDefault="00F37EF5">
            <w:pPr>
              <w:jc w:val="center"/>
              <w:rPr>
                <w:rFonts w:ascii="宋体" w:hAnsi="宋体"/>
                <w:bCs/>
                <w:kern w:val="28"/>
                <w:position w:val="-40"/>
                <w:sz w:val="24"/>
              </w:rPr>
            </w:pPr>
          </w:p>
        </w:tc>
        <w:tc>
          <w:tcPr>
            <w:tcW w:w="1342" w:type="dxa"/>
            <w:gridSpan w:val="2"/>
            <w:tcBorders>
              <w:top w:val="single" w:sz="6" w:space="0" w:color="auto"/>
              <w:left w:val="single" w:sz="6" w:space="0" w:color="auto"/>
              <w:bottom w:val="single" w:sz="6" w:space="0" w:color="auto"/>
              <w:right w:val="single" w:sz="6" w:space="0" w:color="auto"/>
            </w:tcBorders>
            <w:vAlign w:val="center"/>
          </w:tcPr>
          <w:p w:rsidR="00F37EF5" w:rsidRPr="008545FC" w:rsidRDefault="00F37EF5">
            <w:pPr>
              <w:jc w:val="center"/>
              <w:rPr>
                <w:rFonts w:ascii="宋体" w:hAnsi="宋体" w:cs="仿宋"/>
                <w:bCs/>
                <w:kern w:val="28"/>
                <w:position w:val="-40"/>
                <w:sz w:val="24"/>
              </w:rPr>
            </w:pPr>
          </w:p>
        </w:tc>
        <w:tc>
          <w:tcPr>
            <w:tcW w:w="1296" w:type="dxa"/>
            <w:gridSpan w:val="2"/>
            <w:tcBorders>
              <w:top w:val="single" w:sz="6" w:space="0" w:color="auto"/>
              <w:left w:val="single" w:sz="6" w:space="0" w:color="auto"/>
              <w:bottom w:val="single" w:sz="6" w:space="0" w:color="auto"/>
              <w:right w:val="single" w:sz="6" w:space="0" w:color="auto"/>
            </w:tcBorders>
            <w:vAlign w:val="center"/>
          </w:tcPr>
          <w:p w:rsidR="00F37EF5" w:rsidRPr="008545FC" w:rsidRDefault="00F37EF5">
            <w:pPr>
              <w:jc w:val="center"/>
              <w:rPr>
                <w:rFonts w:ascii="宋体" w:hAnsi="宋体"/>
                <w:bCs/>
                <w:kern w:val="28"/>
                <w:position w:val="-40"/>
                <w:sz w:val="24"/>
              </w:rPr>
            </w:pPr>
          </w:p>
        </w:tc>
        <w:tc>
          <w:tcPr>
            <w:tcW w:w="2150" w:type="dxa"/>
            <w:gridSpan w:val="3"/>
            <w:tcBorders>
              <w:top w:val="single" w:sz="6" w:space="0" w:color="auto"/>
              <w:left w:val="single" w:sz="6" w:space="0" w:color="auto"/>
              <w:bottom w:val="single" w:sz="6" w:space="0" w:color="auto"/>
              <w:right w:val="single" w:sz="6" w:space="0" w:color="auto"/>
            </w:tcBorders>
            <w:vAlign w:val="center"/>
          </w:tcPr>
          <w:p w:rsidR="00F37EF5" w:rsidRPr="008545FC" w:rsidRDefault="00F37EF5">
            <w:pPr>
              <w:jc w:val="center"/>
              <w:rPr>
                <w:rFonts w:ascii="宋体" w:hAnsi="宋体" w:cs="仿宋"/>
                <w:bCs/>
                <w:kern w:val="28"/>
                <w:position w:val="-40"/>
                <w:sz w:val="24"/>
              </w:rPr>
            </w:pPr>
          </w:p>
        </w:tc>
        <w:tc>
          <w:tcPr>
            <w:tcW w:w="1293" w:type="dxa"/>
            <w:tcBorders>
              <w:top w:val="single" w:sz="6" w:space="0" w:color="auto"/>
              <w:left w:val="single" w:sz="6" w:space="0" w:color="auto"/>
              <w:bottom w:val="single" w:sz="6" w:space="0" w:color="auto"/>
              <w:right w:val="single" w:sz="4" w:space="0" w:color="auto"/>
            </w:tcBorders>
            <w:vAlign w:val="center"/>
          </w:tcPr>
          <w:p w:rsidR="00F37EF5" w:rsidRPr="008545FC" w:rsidRDefault="00F37EF5">
            <w:pPr>
              <w:jc w:val="center"/>
              <w:rPr>
                <w:rFonts w:ascii="宋体" w:hAnsi="宋体"/>
                <w:bCs/>
                <w:kern w:val="28"/>
                <w:position w:val="-40"/>
                <w:sz w:val="24"/>
              </w:rPr>
            </w:pPr>
          </w:p>
        </w:tc>
      </w:tr>
      <w:tr w:rsidR="00F37EF5" w:rsidRPr="008545FC">
        <w:trPr>
          <w:trHeight w:val="681"/>
          <w:jc w:val="center"/>
        </w:trPr>
        <w:tc>
          <w:tcPr>
            <w:tcW w:w="9270" w:type="dxa"/>
            <w:gridSpan w:val="12"/>
            <w:tcBorders>
              <w:top w:val="single" w:sz="4" w:space="0" w:color="auto"/>
              <w:left w:val="single" w:sz="4" w:space="0" w:color="auto"/>
              <w:bottom w:val="single" w:sz="4" w:space="0" w:color="auto"/>
              <w:right w:val="single" w:sz="4" w:space="0" w:color="auto"/>
            </w:tcBorders>
            <w:vAlign w:val="center"/>
          </w:tcPr>
          <w:p w:rsidR="00F37EF5" w:rsidRPr="008545FC" w:rsidRDefault="00D75DC9">
            <w:pPr>
              <w:jc w:val="center"/>
              <w:rPr>
                <w:rFonts w:ascii="宋体" w:hAnsi="宋体"/>
                <w:bCs/>
                <w:kern w:val="28"/>
                <w:position w:val="-40"/>
                <w:sz w:val="24"/>
              </w:rPr>
            </w:pPr>
            <w:r w:rsidRPr="008545FC">
              <w:rPr>
                <w:rFonts w:ascii="宋体" w:hAnsi="宋体" w:cs="仿宋" w:hint="eastAsia"/>
                <w:bCs/>
                <w:kern w:val="28"/>
                <w:position w:val="-40"/>
                <w:sz w:val="24"/>
              </w:rPr>
              <w:t>从业简历</w:t>
            </w:r>
          </w:p>
        </w:tc>
      </w:tr>
      <w:tr w:rsidR="00F37EF5" w:rsidRPr="008545FC">
        <w:trPr>
          <w:trHeight w:val="798"/>
          <w:jc w:val="center"/>
        </w:trPr>
        <w:tc>
          <w:tcPr>
            <w:tcW w:w="9270" w:type="dxa"/>
            <w:gridSpan w:val="12"/>
            <w:tcBorders>
              <w:top w:val="single" w:sz="4" w:space="0" w:color="auto"/>
              <w:left w:val="single" w:sz="4" w:space="0" w:color="auto"/>
              <w:bottom w:val="single" w:sz="4" w:space="0" w:color="auto"/>
              <w:right w:val="single" w:sz="4" w:space="0" w:color="auto"/>
            </w:tcBorders>
            <w:vAlign w:val="center"/>
          </w:tcPr>
          <w:p w:rsidR="00F37EF5" w:rsidRPr="008545FC" w:rsidRDefault="00D75DC9">
            <w:pPr>
              <w:jc w:val="center"/>
              <w:rPr>
                <w:rFonts w:ascii="宋体" w:hAnsi="宋体"/>
                <w:bCs/>
                <w:kern w:val="28"/>
                <w:position w:val="-40"/>
                <w:sz w:val="24"/>
              </w:rPr>
            </w:pPr>
            <w:r w:rsidRPr="008545FC">
              <w:rPr>
                <w:rFonts w:ascii="宋体" w:hAnsi="宋体" w:cs="仿宋" w:hint="eastAsia"/>
                <w:bCs/>
                <w:kern w:val="28"/>
                <w:position w:val="-40"/>
                <w:sz w:val="24"/>
              </w:rPr>
              <w:t>本人完成施工项目概况</w:t>
            </w:r>
          </w:p>
        </w:tc>
      </w:tr>
      <w:tr w:rsidR="00F37EF5" w:rsidRPr="008545FC">
        <w:trPr>
          <w:trHeight w:val="1286"/>
          <w:jc w:val="center"/>
        </w:trPr>
        <w:tc>
          <w:tcPr>
            <w:tcW w:w="889"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jc w:val="center"/>
              <w:rPr>
                <w:rFonts w:ascii="宋体" w:hAnsi="宋体"/>
                <w:bCs/>
                <w:kern w:val="28"/>
                <w:position w:val="-40"/>
                <w:sz w:val="24"/>
              </w:rPr>
            </w:pPr>
            <w:r w:rsidRPr="008545FC">
              <w:rPr>
                <w:rFonts w:ascii="宋体" w:hAnsi="宋体" w:cs="仿宋" w:hint="eastAsia"/>
                <w:bCs/>
                <w:kern w:val="28"/>
                <w:position w:val="-40"/>
                <w:sz w:val="24"/>
              </w:rPr>
              <w:t>序号</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F37EF5" w:rsidRPr="008545FC" w:rsidRDefault="00D75DC9">
            <w:pPr>
              <w:jc w:val="center"/>
              <w:rPr>
                <w:rFonts w:ascii="宋体" w:hAnsi="宋体"/>
                <w:bCs/>
                <w:kern w:val="28"/>
                <w:position w:val="-40"/>
                <w:sz w:val="24"/>
              </w:rPr>
            </w:pPr>
            <w:r w:rsidRPr="008545FC">
              <w:rPr>
                <w:rFonts w:ascii="宋体" w:hAnsi="宋体" w:cs="仿宋" w:hint="eastAsia"/>
                <w:bCs/>
                <w:kern w:val="28"/>
                <w:position w:val="-40"/>
                <w:sz w:val="24"/>
              </w:rPr>
              <w:t>项目名称</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F37EF5" w:rsidRPr="008545FC" w:rsidRDefault="00D75DC9">
            <w:pPr>
              <w:jc w:val="center"/>
              <w:rPr>
                <w:rFonts w:ascii="宋体" w:hAnsi="宋体"/>
                <w:bCs/>
                <w:kern w:val="28"/>
                <w:position w:val="-40"/>
                <w:sz w:val="24"/>
              </w:rPr>
            </w:pPr>
            <w:r w:rsidRPr="008545FC">
              <w:rPr>
                <w:rFonts w:ascii="宋体" w:hAnsi="宋体" w:cs="仿宋" w:hint="eastAsia"/>
                <w:bCs/>
                <w:kern w:val="28"/>
                <w:position w:val="-40"/>
                <w:sz w:val="24"/>
              </w:rPr>
              <w:t>项目规模</w:t>
            </w:r>
          </w:p>
          <w:p w:rsidR="00F37EF5" w:rsidRPr="008545FC" w:rsidRDefault="00D75DC9">
            <w:pPr>
              <w:jc w:val="center"/>
              <w:rPr>
                <w:rFonts w:ascii="宋体" w:hAnsi="宋体"/>
                <w:bCs/>
                <w:kern w:val="28"/>
                <w:position w:val="-40"/>
                <w:sz w:val="24"/>
              </w:rPr>
            </w:pPr>
            <w:r w:rsidRPr="008545FC">
              <w:rPr>
                <w:rFonts w:ascii="宋体" w:hAnsi="宋体" w:cs="仿宋" w:hint="eastAsia"/>
                <w:bCs/>
                <w:kern w:val="28"/>
                <w:position w:val="-40"/>
                <w:sz w:val="24"/>
              </w:rPr>
              <w:t>指标</w:t>
            </w:r>
          </w:p>
        </w:tc>
        <w:tc>
          <w:tcPr>
            <w:tcW w:w="915" w:type="dxa"/>
            <w:gridSpan w:val="2"/>
            <w:tcBorders>
              <w:top w:val="single" w:sz="4" w:space="0" w:color="auto"/>
              <w:left w:val="single" w:sz="4" w:space="0" w:color="auto"/>
              <w:bottom w:val="single" w:sz="4" w:space="0" w:color="auto"/>
              <w:right w:val="single" w:sz="4" w:space="0" w:color="auto"/>
            </w:tcBorders>
            <w:vAlign w:val="center"/>
          </w:tcPr>
          <w:p w:rsidR="00F37EF5" w:rsidRPr="008545FC" w:rsidRDefault="00D75DC9">
            <w:pPr>
              <w:jc w:val="center"/>
              <w:rPr>
                <w:rFonts w:ascii="宋体" w:hAnsi="宋体"/>
                <w:bCs/>
                <w:kern w:val="28"/>
                <w:position w:val="-40"/>
                <w:sz w:val="24"/>
              </w:rPr>
            </w:pPr>
            <w:r w:rsidRPr="008545FC">
              <w:rPr>
                <w:rFonts w:ascii="宋体" w:hAnsi="宋体" w:cs="仿宋" w:hint="eastAsia"/>
                <w:bCs/>
                <w:kern w:val="28"/>
                <w:position w:val="-40"/>
                <w:sz w:val="24"/>
              </w:rPr>
              <w:t>项目</w:t>
            </w:r>
          </w:p>
          <w:p w:rsidR="00F37EF5" w:rsidRPr="008545FC" w:rsidRDefault="00D75DC9">
            <w:pPr>
              <w:jc w:val="center"/>
              <w:rPr>
                <w:rFonts w:ascii="宋体" w:hAnsi="宋体"/>
                <w:bCs/>
                <w:kern w:val="28"/>
                <w:position w:val="-40"/>
                <w:sz w:val="24"/>
              </w:rPr>
            </w:pPr>
            <w:r w:rsidRPr="008545FC">
              <w:rPr>
                <w:rFonts w:ascii="宋体" w:hAnsi="宋体" w:cs="仿宋" w:hint="eastAsia"/>
                <w:bCs/>
                <w:kern w:val="28"/>
                <w:position w:val="-40"/>
                <w:sz w:val="24"/>
              </w:rPr>
              <w:t>地址</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F37EF5" w:rsidRPr="008545FC" w:rsidRDefault="00D75DC9">
            <w:pPr>
              <w:jc w:val="center"/>
              <w:rPr>
                <w:rFonts w:ascii="宋体" w:hAnsi="宋体"/>
                <w:bCs/>
                <w:kern w:val="28"/>
                <w:position w:val="-40"/>
                <w:sz w:val="24"/>
              </w:rPr>
            </w:pPr>
            <w:r w:rsidRPr="008545FC">
              <w:rPr>
                <w:rFonts w:ascii="宋体" w:hAnsi="宋体" w:cs="仿宋" w:hint="eastAsia"/>
                <w:bCs/>
                <w:kern w:val="28"/>
                <w:position w:val="-40"/>
                <w:sz w:val="24"/>
              </w:rPr>
              <w:t>起止</w:t>
            </w:r>
          </w:p>
          <w:p w:rsidR="00F37EF5" w:rsidRPr="008545FC" w:rsidRDefault="00D75DC9">
            <w:pPr>
              <w:jc w:val="center"/>
              <w:rPr>
                <w:rFonts w:ascii="宋体" w:hAnsi="宋体"/>
                <w:bCs/>
                <w:kern w:val="28"/>
                <w:position w:val="-40"/>
                <w:sz w:val="24"/>
              </w:rPr>
            </w:pPr>
            <w:r w:rsidRPr="008545FC">
              <w:rPr>
                <w:rFonts w:ascii="宋体" w:hAnsi="宋体" w:cs="仿宋" w:hint="eastAsia"/>
                <w:bCs/>
                <w:kern w:val="28"/>
                <w:position w:val="-40"/>
                <w:sz w:val="24"/>
              </w:rPr>
              <w:t>时间</w:t>
            </w:r>
          </w:p>
        </w:tc>
        <w:tc>
          <w:tcPr>
            <w:tcW w:w="1604" w:type="dxa"/>
            <w:tcBorders>
              <w:top w:val="single" w:sz="4" w:space="0" w:color="auto"/>
              <w:left w:val="single" w:sz="4" w:space="0" w:color="auto"/>
              <w:bottom w:val="single" w:sz="4" w:space="0" w:color="auto"/>
              <w:right w:val="single" w:sz="4" w:space="0" w:color="auto"/>
            </w:tcBorders>
            <w:vAlign w:val="center"/>
          </w:tcPr>
          <w:p w:rsidR="00F37EF5" w:rsidRPr="008545FC" w:rsidRDefault="00D75DC9">
            <w:pPr>
              <w:jc w:val="center"/>
              <w:rPr>
                <w:rFonts w:ascii="宋体" w:hAnsi="宋体"/>
                <w:bCs/>
                <w:kern w:val="28"/>
                <w:position w:val="-40"/>
                <w:sz w:val="24"/>
              </w:rPr>
            </w:pPr>
            <w:r w:rsidRPr="008545FC">
              <w:rPr>
                <w:rFonts w:ascii="宋体" w:hAnsi="宋体" w:cs="仿宋" w:hint="eastAsia"/>
                <w:bCs/>
                <w:kern w:val="28"/>
                <w:position w:val="-40"/>
                <w:sz w:val="24"/>
              </w:rPr>
              <w:t>本人在工程项目所担任职务</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F37EF5" w:rsidRPr="008545FC" w:rsidRDefault="00D75DC9">
            <w:pPr>
              <w:jc w:val="center"/>
              <w:rPr>
                <w:rFonts w:ascii="宋体" w:hAnsi="宋体"/>
                <w:bCs/>
                <w:kern w:val="28"/>
                <w:position w:val="-40"/>
                <w:sz w:val="24"/>
              </w:rPr>
            </w:pPr>
            <w:r w:rsidRPr="008545FC">
              <w:rPr>
                <w:rFonts w:ascii="宋体" w:hAnsi="宋体" w:cs="仿宋" w:hint="eastAsia"/>
                <w:bCs/>
                <w:kern w:val="28"/>
                <w:position w:val="-40"/>
                <w:sz w:val="24"/>
              </w:rPr>
              <w:t>完成项目的建筑业企业及资质等级</w:t>
            </w:r>
          </w:p>
        </w:tc>
      </w:tr>
      <w:tr w:rsidR="00F37EF5" w:rsidRPr="008545FC">
        <w:trPr>
          <w:trHeight w:val="265"/>
          <w:jc w:val="center"/>
        </w:trPr>
        <w:tc>
          <w:tcPr>
            <w:tcW w:w="889"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jc w:val="center"/>
              <w:rPr>
                <w:rFonts w:ascii="宋体" w:hAnsi="宋体"/>
                <w:kern w:val="28"/>
                <w:position w:val="-40"/>
                <w:sz w:val="24"/>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F37EF5" w:rsidRPr="008545FC" w:rsidRDefault="00F37EF5">
            <w:pPr>
              <w:jc w:val="center"/>
              <w:rPr>
                <w:rFonts w:ascii="宋体" w:hAnsi="宋体"/>
                <w:kern w:val="28"/>
                <w:position w:val="-40"/>
                <w:sz w:val="24"/>
              </w:rPr>
            </w:pP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F37EF5" w:rsidRPr="008545FC" w:rsidRDefault="00F37EF5">
            <w:pPr>
              <w:jc w:val="center"/>
              <w:rPr>
                <w:rFonts w:ascii="宋体" w:hAnsi="宋体"/>
                <w:kern w:val="28"/>
                <w:position w:val="-40"/>
                <w:sz w:val="2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F37EF5" w:rsidRPr="008545FC" w:rsidRDefault="00F37EF5">
            <w:pPr>
              <w:jc w:val="center"/>
              <w:rPr>
                <w:rFonts w:ascii="宋体" w:hAnsi="宋体"/>
                <w:kern w:val="28"/>
                <w:position w:val="-40"/>
                <w:sz w:val="24"/>
              </w:rPr>
            </w:pP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F37EF5" w:rsidRPr="008545FC" w:rsidRDefault="00F37EF5">
            <w:pPr>
              <w:jc w:val="center"/>
              <w:rPr>
                <w:rFonts w:ascii="宋体" w:hAnsi="宋体"/>
                <w:kern w:val="28"/>
                <w:position w:val="-40"/>
                <w:sz w:val="24"/>
              </w:rPr>
            </w:pPr>
          </w:p>
        </w:tc>
        <w:tc>
          <w:tcPr>
            <w:tcW w:w="1604" w:type="dxa"/>
            <w:tcBorders>
              <w:top w:val="single" w:sz="4" w:space="0" w:color="auto"/>
              <w:left w:val="single" w:sz="4" w:space="0" w:color="auto"/>
              <w:bottom w:val="single" w:sz="4" w:space="0" w:color="auto"/>
              <w:right w:val="single" w:sz="4" w:space="0" w:color="auto"/>
            </w:tcBorders>
            <w:vAlign w:val="center"/>
          </w:tcPr>
          <w:p w:rsidR="00F37EF5" w:rsidRPr="008545FC" w:rsidRDefault="00F37EF5">
            <w:pPr>
              <w:jc w:val="center"/>
              <w:rPr>
                <w:rFonts w:ascii="宋体" w:hAnsi="宋体"/>
                <w:kern w:val="28"/>
                <w:position w:val="-40"/>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F37EF5" w:rsidRPr="008545FC" w:rsidRDefault="00F37EF5">
            <w:pPr>
              <w:jc w:val="center"/>
              <w:rPr>
                <w:rFonts w:ascii="宋体" w:hAnsi="宋体"/>
                <w:kern w:val="28"/>
                <w:position w:val="-40"/>
                <w:sz w:val="24"/>
              </w:rPr>
            </w:pPr>
          </w:p>
        </w:tc>
      </w:tr>
    </w:tbl>
    <w:p w:rsidR="00F37EF5" w:rsidRPr="008545FC" w:rsidRDefault="00D75DC9">
      <w:pPr>
        <w:ind w:firstLineChars="200" w:firstLine="482"/>
        <w:textAlignment w:val="baseline"/>
        <w:rPr>
          <w:rFonts w:ascii="宋体" w:hAnsi="宋体" w:cs="仿宋"/>
          <w:b/>
          <w:bCs/>
          <w:sz w:val="24"/>
          <w:szCs w:val="24"/>
        </w:rPr>
      </w:pPr>
      <w:r w:rsidRPr="008545FC">
        <w:rPr>
          <w:rFonts w:ascii="宋体" w:hAnsi="宋体" w:cs="仿宋" w:hint="eastAsia"/>
          <w:b/>
          <w:bCs/>
          <w:sz w:val="24"/>
          <w:szCs w:val="24"/>
        </w:rPr>
        <w:t>本人承诺以上填写内容真实有效。我知道隐瞒有关真实情况和填报虚假信息是严重的违法行为，以上关于我本人的基本信息及其业绩如有虚假，本人愿接受招标监管主管部门或其他有关部门依法给予的行政处罚并纳入个人诚信记录，除身份证号外，本人同意上述内容在评标后全部公开。</w:t>
      </w:r>
    </w:p>
    <w:p w:rsidR="00F37EF5" w:rsidRPr="008545FC" w:rsidRDefault="00F37EF5">
      <w:pPr>
        <w:jc w:val="right"/>
        <w:rPr>
          <w:rFonts w:ascii="宋体" w:hAnsi="宋体" w:cs="仿宋"/>
          <w:b/>
          <w:bCs/>
          <w:sz w:val="24"/>
          <w:szCs w:val="24"/>
        </w:rPr>
      </w:pPr>
    </w:p>
    <w:p w:rsidR="00F37EF5" w:rsidRPr="008545FC" w:rsidRDefault="00D75DC9">
      <w:pPr>
        <w:jc w:val="center"/>
        <w:rPr>
          <w:rFonts w:ascii="宋体" w:hAnsi="宋体"/>
          <w:b/>
          <w:bCs/>
          <w:sz w:val="24"/>
          <w:szCs w:val="24"/>
        </w:rPr>
      </w:pPr>
      <w:r w:rsidRPr="008545FC">
        <w:rPr>
          <w:rFonts w:ascii="宋体" w:hAnsi="宋体" w:cs="仿宋"/>
          <w:b/>
          <w:bCs/>
          <w:sz w:val="24"/>
          <w:szCs w:val="24"/>
        </w:rPr>
        <w:t xml:space="preserve">                            本人签字：</w:t>
      </w:r>
    </w:p>
    <w:p w:rsidR="00F37EF5" w:rsidRPr="008545FC" w:rsidRDefault="00D75DC9">
      <w:pPr>
        <w:wordWrap w:val="0"/>
        <w:jc w:val="center"/>
        <w:rPr>
          <w:rFonts w:ascii="宋体" w:hAnsi="宋体" w:cs="仿宋"/>
          <w:b/>
          <w:bCs/>
          <w:sz w:val="24"/>
          <w:szCs w:val="24"/>
        </w:rPr>
      </w:pPr>
      <w:r w:rsidRPr="008545FC">
        <w:rPr>
          <w:rFonts w:ascii="宋体" w:hAnsi="宋体" w:cs="仿宋"/>
          <w:b/>
          <w:bCs/>
          <w:sz w:val="24"/>
          <w:szCs w:val="24"/>
        </w:rPr>
        <w:t xml:space="preserve">                           年 月 日</w:t>
      </w:r>
    </w:p>
    <w:p w:rsidR="00F37EF5" w:rsidRPr="008545FC" w:rsidRDefault="00F37EF5">
      <w:pPr>
        <w:jc w:val="center"/>
        <w:rPr>
          <w:rFonts w:ascii="宋体" w:hAnsi="宋体"/>
          <w:b/>
          <w:bCs/>
          <w:sz w:val="24"/>
          <w:szCs w:val="24"/>
        </w:rPr>
      </w:pPr>
    </w:p>
    <w:p w:rsidR="00F37EF5" w:rsidRPr="008545FC" w:rsidRDefault="00D75DC9">
      <w:pPr>
        <w:ind w:firstLineChars="196" w:firstLine="472"/>
        <w:rPr>
          <w:rFonts w:ascii="宋体" w:hAnsi="宋体"/>
          <w:b/>
          <w:bCs/>
          <w:sz w:val="24"/>
          <w:szCs w:val="24"/>
        </w:rPr>
      </w:pPr>
      <w:r w:rsidRPr="008545FC">
        <w:rPr>
          <w:rFonts w:ascii="宋体" w:hAnsi="宋体" w:cs="仿宋" w:hint="eastAsia"/>
          <w:b/>
          <w:bCs/>
          <w:sz w:val="24"/>
          <w:szCs w:val="24"/>
        </w:rPr>
        <w:t>我公司承诺上述内容真实有效。我公司知道隐瞒有关真实情况和填报虚假信息是严重的违法行为，上述内容如有虚假，我公司愿接受招标监管部门或其他有关部门依法给予的行政处罚，并接受招标人将我公司永久进入黑名单，不参与招标人今后所有项目的投标。</w:t>
      </w:r>
    </w:p>
    <w:p w:rsidR="00F37EF5" w:rsidRPr="008545FC" w:rsidRDefault="00F37EF5">
      <w:pPr>
        <w:jc w:val="right"/>
        <w:rPr>
          <w:rFonts w:ascii="宋体" w:hAnsi="宋体" w:cs="仿宋"/>
          <w:b/>
          <w:bCs/>
          <w:sz w:val="24"/>
          <w:szCs w:val="24"/>
        </w:rPr>
      </w:pPr>
    </w:p>
    <w:p w:rsidR="00F37EF5" w:rsidRPr="008545FC" w:rsidRDefault="00F37EF5">
      <w:pPr>
        <w:jc w:val="right"/>
        <w:rPr>
          <w:rFonts w:ascii="宋体" w:hAnsi="宋体" w:cs="仿宋"/>
          <w:b/>
          <w:bCs/>
          <w:sz w:val="24"/>
          <w:szCs w:val="24"/>
        </w:rPr>
      </w:pPr>
    </w:p>
    <w:p w:rsidR="00F37EF5" w:rsidRPr="008545FC" w:rsidRDefault="00D75DC9">
      <w:pPr>
        <w:jc w:val="center"/>
        <w:rPr>
          <w:rFonts w:ascii="宋体" w:hAnsi="宋体"/>
          <w:b/>
          <w:bCs/>
          <w:sz w:val="24"/>
          <w:szCs w:val="24"/>
        </w:rPr>
      </w:pPr>
      <w:r w:rsidRPr="008545FC">
        <w:rPr>
          <w:rFonts w:ascii="宋体" w:hAnsi="宋体" w:cs="仿宋"/>
          <w:b/>
          <w:bCs/>
          <w:sz w:val="24"/>
          <w:szCs w:val="24"/>
        </w:rPr>
        <w:t xml:space="preserve">                                单位盖章</w:t>
      </w:r>
    </w:p>
    <w:p w:rsidR="00F37EF5" w:rsidRPr="008545FC" w:rsidRDefault="00D75DC9">
      <w:pPr>
        <w:jc w:val="center"/>
        <w:rPr>
          <w:rFonts w:ascii="宋体" w:hAnsi="宋体"/>
          <w:b/>
          <w:bCs/>
          <w:sz w:val="24"/>
          <w:szCs w:val="24"/>
        </w:rPr>
      </w:pPr>
      <w:r w:rsidRPr="008545FC">
        <w:rPr>
          <w:rFonts w:ascii="宋体" w:hAnsi="宋体" w:cs="仿宋"/>
          <w:b/>
          <w:bCs/>
          <w:sz w:val="24"/>
          <w:szCs w:val="24"/>
        </w:rPr>
        <w:t xml:space="preserve">                                 年 月 日</w:t>
      </w:r>
    </w:p>
    <w:p w:rsidR="00F37EF5" w:rsidRPr="008545FC" w:rsidRDefault="00F37EF5">
      <w:pPr>
        <w:pStyle w:val="afff2"/>
        <w:ind w:firstLine="496"/>
        <w:rPr>
          <w:rFonts w:ascii="宋体" w:eastAsia="宋体" w:hAnsi="宋体"/>
        </w:rPr>
      </w:pPr>
    </w:p>
    <w:p w:rsidR="00F37EF5" w:rsidRPr="008545FC" w:rsidRDefault="00F37EF5">
      <w:pPr>
        <w:pStyle w:val="3eee"/>
        <w:ind w:firstLine="420"/>
        <w:rPr>
          <w:rStyle w:val="annotationreference1"/>
        </w:rPr>
      </w:pPr>
      <w:bookmarkStart w:id="99" w:name="_Toc70342618"/>
      <w:bookmarkStart w:id="100" w:name="_Toc36568872"/>
      <w:bookmarkStart w:id="101" w:name="_Toc5975589"/>
    </w:p>
    <w:p w:rsidR="00F37EF5" w:rsidRPr="008545FC" w:rsidRDefault="00D75DC9">
      <w:pPr>
        <w:pStyle w:val="afffe"/>
        <w:spacing w:before="120" w:after="120"/>
        <w:rPr>
          <w:rFonts w:ascii="宋体" w:eastAsia="宋体"/>
        </w:rPr>
      </w:pPr>
      <w:bookmarkStart w:id="102" w:name="_Toc18098"/>
      <w:r w:rsidRPr="008545FC">
        <w:rPr>
          <w:rFonts w:ascii="宋体" w:eastAsia="宋体" w:hint="eastAsia"/>
        </w:rPr>
        <w:lastRenderedPageBreak/>
        <w:t>格式七：企业类似工程业绩表（技术标评分）</w:t>
      </w:r>
      <w:bookmarkEnd w:id="99"/>
      <w:bookmarkEnd w:id="100"/>
      <w:bookmarkEnd w:id="101"/>
      <w:bookmarkEnd w:id="102"/>
    </w:p>
    <w:p w:rsidR="00F37EF5" w:rsidRPr="008545FC" w:rsidRDefault="00F37EF5">
      <w:pPr>
        <w:rPr>
          <w:rFonts w:ascii="宋体" w:hAnsi="宋体"/>
        </w:rPr>
      </w:pPr>
    </w:p>
    <w:p w:rsidR="00F37EF5" w:rsidRPr="008545FC" w:rsidRDefault="00F37EF5">
      <w:pPr>
        <w:rPr>
          <w:rFonts w:ascii="宋体" w:hAnsi="宋体"/>
        </w:rPr>
      </w:pPr>
    </w:p>
    <w:p w:rsidR="00F37EF5" w:rsidRPr="008545FC" w:rsidRDefault="00D75DC9">
      <w:pPr>
        <w:jc w:val="center"/>
        <w:rPr>
          <w:rFonts w:ascii="宋体" w:hAnsi="宋体"/>
          <w:b/>
          <w:bCs/>
          <w:sz w:val="24"/>
          <w:szCs w:val="24"/>
        </w:rPr>
      </w:pPr>
      <w:r w:rsidRPr="008545FC">
        <w:rPr>
          <w:rFonts w:ascii="宋体" w:hAnsi="宋体" w:hint="eastAsia"/>
          <w:b/>
          <w:sz w:val="24"/>
          <w:szCs w:val="24"/>
        </w:rPr>
        <w:t>企业类似工程业绩表</w:t>
      </w:r>
      <w:r w:rsidRPr="008545FC">
        <w:rPr>
          <w:rFonts w:ascii="宋体" w:hAnsi="宋体" w:hint="eastAsia"/>
          <w:b/>
          <w:bCs/>
          <w:sz w:val="24"/>
          <w:szCs w:val="24"/>
        </w:rPr>
        <w:t>（技术标评分）</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gridCol w:w="2693"/>
        <w:gridCol w:w="1734"/>
        <w:gridCol w:w="1701"/>
      </w:tblGrid>
      <w:tr w:rsidR="00F37EF5" w:rsidRPr="008545FC">
        <w:trPr>
          <w:trHeight w:val="637"/>
        </w:trPr>
        <w:tc>
          <w:tcPr>
            <w:tcW w:w="817" w:type="dxa"/>
            <w:vAlign w:val="center"/>
          </w:tcPr>
          <w:p w:rsidR="00F37EF5" w:rsidRPr="008545FC" w:rsidRDefault="00D75DC9">
            <w:pPr>
              <w:jc w:val="center"/>
              <w:rPr>
                <w:rFonts w:ascii="宋体" w:hAnsi="宋体"/>
                <w:sz w:val="24"/>
                <w:szCs w:val="24"/>
              </w:rPr>
            </w:pPr>
            <w:r w:rsidRPr="008545FC">
              <w:rPr>
                <w:rFonts w:ascii="宋体" w:hAnsi="宋体" w:hint="eastAsia"/>
                <w:sz w:val="24"/>
                <w:szCs w:val="24"/>
              </w:rPr>
              <w:t>序号</w:t>
            </w:r>
          </w:p>
        </w:tc>
        <w:tc>
          <w:tcPr>
            <w:tcW w:w="2126" w:type="dxa"/>
            <w:vAlign w:val="center"/>
          </w:tcPr>
          <w:p w:rsidR="00F37EF5" w:rsidRPr="008545FC" w:rsidRDefault="00D75DC9">
            <w:pPr>
              <w:jc w:val="center"/>
              <w:rPr>
                <w:rFonts w:ascii="宋体" w:hAnsi="宋体"/>
                <w:sz w:val="24"/>
                <w:szCs w:val="24"/>
              </w:rPr>
            </w:pPr>
            <w:r w:rsidRPr="008545FC">
              <w:rPr>
                <w:rFonts w:ascii="宋体" w:hAnsi="宋体" w:hint="eastAsia"/>
                <w:sz w:val="24"/>
                <w:szCs w:val="24"/>
              </w:rPr>
              <w:t>项目编号</w:t>
            </w:r>
          </w:p>
        </w:tc>
        <w:tc>
          <w:tcPr>
            <w:tcW w:w="2693" w:type="dxa"/>
            <w:vAlign w:val="center"/>
          </w:tcPr>
          <w:p w:rsidR="00F37EF5" w:rsidRPr="008545FC" w:rsidRDefault="00D75DC9">
            <w:pPr>
              <w:jc w:val="center"/>
              <w:rPr>
                <w:rFonts w:ascii="宋体" w:hAnsi="宋体"/>
                <w:sz w:val="24"/>
                <w:szCs w:val="24"/>
              </w:rPr>
            </w:pPr>
            <w:r w:rsidRPr="008545FC">
              <w:rPr>
                <w:rFonts w:ascii="宋体" w:hAnsi="宋体" w:hint="eastAsia"/>
                <w:sz w:val="24"/>
                <w:szCs w:val="24"/>
              </w:rPr>
              <w:t>项目名称</w:t>
            </w:r>
          </w:p>
        </w:tc>
        <w:tc>
          <w:tcPr>
            <w:tcW w:w="1734" w:type="dxa"/>
            <w:vAlign w:val="center"/>
          </w:tcPr>
          <w:p w:rsidR="00F37EF5" w:rsidRPr="008545FC" w:rsidRDefault="00D75DC9">
            <w:pPr>
              <w:jc w:val="center"/>
              <w:rPr>
                <w:rFonts w:ascii="宋体" w:hAnsi="宋体"/>
                <w:sz w:val="24"/>
                <w:szCs w:val="24"/>
              </w:rPr>
            </w:pPr>
            <w:r w:rsidRPr="008545FC">
              <w:rPr>
                <w:rFonts w:ascii="宋体" w:hAnsi="宋体" w:hint="eastAsia"/>
                <w:sz w:val="24"/>
                <w:szCs w:val="24"/>
              </w:rPr>
              <w:t>金额</w:t>
            </w:r>
          </w:p>
        </w:tc>
        <w:tc>
          <w:tcPr>
            <w:tcW w:w="1701" w:type="dxa"/>
            <w:vAlign w:val="center"/>
          </w:tcPr>
          <w:p w:rsidR="00F37EF5" w:rsidRPr="008545FC" w:rsidRDefault="00D75DC9">
            <w:pPr>
              <w:jc w:val="center"/>
              <w:rPr>
                <w:rFonts w:ascii="宋体" w:hAnsi="宋体"/>
                <w:sz w:val="24"/>
                <w:szCs w:val="24"/>
              </w:rPr>
            </w:pPr>
            <w:r w:rsidRPr="008545FC">
              <w:rPr>
                <w:rFonts w:ascii="宋体" w:hAnsi="宋体" w:hint="eastAsia"/>
                <w:sz w:val="24"/>
                <w:szCs w:val="24"/>
              </w:rPr>
              <w:t>时间</w:t>
            </w:r>
          </w:p>
        </w:tc>
      </w:tr>
      <w:tr w:rsidR="00F37EF5" w:rsidRPr="008545FC">
        <w:trPr>
          <w:trHeight w:val="637"/>
        </w:trPr>
        <w:tc>
          <w:tcPr>
            <w:tcW w:w="817" w:type="dxa"/>
          </w:tcPr>
          <w:p w:rsidR="00F37EF5" w:rsidRPr="008545FC" w:rsidRDefault="00F37EF5">
            <w:pPr>
              <w:jc w:val="center"/>
              <w:rPr>
                <w:rFonts w:ascii="宋体" w:hAnsi="宋体"/>
                <w:b/>
                <w:sz w:val="24"/>
                <w:szCs w:val="24"/>
              </w:rPr>
            </w:pPr>
          </w:p>
        </w:tc>
        <w:tc>
          <w:tcPr>
            <w:tcW w:w="2126" w:type="dxa"/>
          </w:tcPr>
          <w:p w:rsidR="00F37EF5" w:rsidRPr="008545FC" w:rsidRDefault="00F37EF5">
            <w:pPr>
              <w:jc w:val="center"/>
              <w:rPr>
                <w:rFonts w:ascii="宋体" w:hAnsi="宋体"/>
                <w:b/>
                <w:sz w:val="24"/>
                <w:szCs w:val="24"/>
              </w:rPr>
            </w:pPr>
          </w:p>
        </w:tc>
        <w:tc>
          <w:tcPr>
            <w:tcW w:w="2693" w:type="dxa"/>
          </w:tcPr>
          <w:p w:rsidR="00F37EF5" w:rsidRPr="008545FC" w:rsidRDefault="00F37EF5">
            <w:pPr>
              <w:jc w:val="center"/>
              <w:rPr>
                <w:rFonts w:ascii="宋体" w:hAnsi="宋体"/>
                <w:b/>
                <w:sz w:val="24"/>
                <w:szCs w:val="24"/>
              </w:rPr>
            </w:pPr>
          </w:p>
        </w:tc>
        <w:tc>
          <w:tcPr>
            <w:tcW w:w="1734" w:type="dxa"/>
          </w:tcPr>
          <w:p w:rsidR="00F37EF5" w:rsidRPr="008545FC" w:rsidRDefault="00F37EF5">
            <w:pPr>
              <w:jc w:val="center"/>
              <w:rPr>
                <w:rFonts w:ascii="宋体" w:hAnsi="宋体"/>
                <w:b/>
                <w:sz w:val="24"/>
                <w:szCs w:val="24"/>
              </w:rPr>
            </w:pPr>
          </w:p>
        </w:tc>
        <w:tc>
          <w:tcPr>
            <w:tcW w:w="1701" w:type="dxa"/>
          </w:tcPr>
          <w:p w:rsidR="00F37EF5" w:rsidRPr="008545FC" w:rsidRDefault="00F37EF5">
            <w:pPr>
              <w:jc w:val="center"/>
              <w:rPr>
                <w:rFonts w:ascii="宋体" w:hAnsi="宋体"/>
                <w:b/>
                <w:sz w:val="24"/>
                <w:szCs w:val="24"/>
              </w:rPr>
            </w:pPr>
          </w:p>
        </w:tc>
      </w:tr>
      <w:tr w:rsidR="00F37EF5" w:rsidRPr="008545FC">
        <w:trPr>
          <w:trHeight w:val="637"/>
        </w:trPr>
        <w:tc>
          <w:tcPr>
            <w:tcW w:w="817" w:type="dxa"/>
          </w:tcPr>
          <w:p w:rsidR="00F37EF5" w:rsidRPr="008545FC" w:rsidRDefault="00F37EF5">
            <w:pPr>
              <w:jc w:val="center"/>
              <w:rPr>
                <w:rFonts w:ascii="宋体" w:hAnsi="宋体"/>
                <w:b/>
                <w:sz w:val="24"/>
                <w:szCs w:val="24"/>
              </w:rPr>
            </w:pPr>
          </w:p>
        </w:tc>
        <w:tc>
          <w:tcPr>
            <w:tcW w:w="2126" w:type="dxa"/>
          </w:tcPr>
          <w:p w:rsidR="00F37EF5" w:rsidRPr="008545FC" w:rsidRDefault="00F37EF5">
            <w:pPr>
              <w:jc w:val="center"/>
              <w:rPr>
                <w:rFonts w:ascii="宋体" w:hAnsi="宋体"/>
                <w:b/>
                <w:sz w:val="24"/>
                <w:szCs w:val="24"/>
              </w:rPr>
            </w:pPr>
          </w:p>
        </w:tc>
        <w:tc>
          <w:tcPr>
            <w:tcW w:w="2693" w:type="dxa"/>
          </w:tcPr>
          <w:p w:rsidR="00F37EF5" w:rsidRPr="008545FC" w:rsidRDefault="00F37EF5">
            <w:pPr>
              <w:jc w:val="center"/>
              <w:rPr>
                <w:rFonts w:ascii="宋体" w:hAnsi="宋体"/>
                <w:b/>
                <w:sz w:val="24"/>
                <w:szCs w:val="24"/>
              </w:rPr>
            </w:pPr>
          </w:p>
        </w:tc>
        <w:tc>
          <w:tcPr>
            <w:tcW w:w="1734" w:type="dxa"/>
          </w:tcPr>
          <w:p w:rsidR="00F37EF5" w:rsidRPr="008545FC" w:rsidRDefault="00F37EF5">
            <w:pPr>
              <w:jc w:val="center"/>
              <w:rPr>
                <w:rFonts w:ascii="宋体" w:hAnsi="宋体"/>
                <w:b/>
                <w:sz w:val="24"/>
                <w:szCs w:val="24"/>
              </w:rPr>
            </w:pPr>
          </w:p>
        </w:tc>
        <w:tc>
          <w:tcPr>
            <w:tcW w:w="1701" w:type="dxa"/>
          </w:tcPr>
          <w:p w:rsidR="00F37EF5" w:rsidRPr="008545FC" w:rsidRDefault="00F37EF5">
            <w:pPr>
              <w:jc w:val="center"/>
              <w:rPr>
                <w:rFonts w:ascii="宋体" w:hAnsi="宋体"/>
                <w:b/>
                <w:sz w:val="24"/>
                <w:szCs w:val="24"/>
              </w:rPr>
            </w:pPr>
          </w:p>
        </w:tc>
      </w:tr>
    </w:tbl>
    <w:p w:rsidR="00F37EF5" w:rsidRPr="008545FC" w:rsidRDefault="00F37EF5">
      <w:pPr>
        <w:jc w:val="center"/>
        <w:rPr>
          <w:rFonts w:ascii="宋体" w:hAnsi="宋体"/>
          <w:b/>
          <w:bCs/>
          <w:sz w:val="24"/>
          <w:szCs w:val="24"/>
        </w:rPr>
      </w:pPr>
    </w:p>
    <w:p w:rsidR="00F37EF5" w:rsidRPr="008545FC" w:rsidRDefault="00F37EF5">
      <w:pPr>
        <w:jc w:val="center"/>
        <w:rPr>
          <w:rFonts w:ascii="宋体" w:hAnsi="宋体"/>
          <w:b/>
          <w:bCs/>
          <w:sz w:val="24"/>
          <w:szCs w:val="24"/>
        </w:rPr>
      </w:pPr>
    </w:p>
    <w:p w:rsidR="00F37EF5" w:rsidRPr="008545FC" w:rsidRDefault="00F37EF5">
      <w:pPr>
        <w:jc w:val="center"/>
        <w:rPr>
          <w:rFonts w:ascii="宋体" w:hAnsi="宋体"/>
          <w:b/>
          <w:sz w:val="24"/>
          <w:szCs w:val="24"/>
        </w:rPr>
      </w:pPr>
    </w:p>
    <w:p w:rsidR="00F37EF5" w:rsidRPr="008545FC" w:rsidRDefault="00F37EF5">
      <w:pPr>
        <w:jc w:val="center"/>
        <w:rPr>
          <w:rFonts w:ascii="宋体" w:hAnsi="宋体"/>
          <w:b/>
          <w:sz w:val="24"/>
          <w:szCs w:val="24"/>
        </w:rPr>
      </w:pPr>
    </w:p>
    <w:p w:rsidR="00F37EF5" w:rsidRPr="008545FC" w:rsidRDefault="00F37EF5">
      <w:pPr>
        <w:jc w:val="center"/>
        <w:rPr>
          <w:rFonts w:ascii="宋体" w:hAnsi="宋体"/>
          <w:b/>
          <w:sz w:val="24"/>
          <w:szCs w:val="24"/>
        </w:rPr>
      </w:pPr>
    </w:p>
    <w:p w:rsidR="00F37EF5" w:rsidRPr="008545FC" w:rsidRDefault="00F37EF5">
      <w:pPr>
        <w:jc w:val="center"/>
        <w:rPr>
          <w:rFonts w:ascii="宋体" w:hAnsi="宋体"/>
          <w:b/>
          <w:sz w:val="24"/>
          <w:szCs w:val="24"/>
        </w:rPr>
      </w:pPr>
    </w:p>
    <w:p w:rsidR="00F37EF5" w:rsidRPr="008545FC" w:rsidRDefault="00F37EF5">
      <w:pPr>
        <w:pStyle w:val="afff2"/>
        <w:ind w:firstLineChars="1450" w:firstLine="3596"/>
        <w:rPr>
          <w:rFonts w:ascii="宋体" w:eastAsia="宋体" w:hAnsi="宋体"/>
        </w:rPr>
      </w:pPr>
    </w:p>
    <w:p w:rsidR="00F37EF5" w:rsidRPr="008545FC" w:rsidRDefault="00F37EF5">
      <w:pPr>
        <w:pStyle w:val="afff2"/>
        <w:ind w:firstLineChars="1450" w:firstLine="3596"/>
        <w:rPr>
          <w:rFonts w:ascii="宋体" w:eastAsia="宋体" w:hAnsi="宋体"/>
        </w:rPr>
      </w:pPr>
    </w:p>
    <w:p w:rsidR="00F37EF5" w:rsidRPr="008545FC" w:rsidRDefault="00D75DC9">
      <w:pPr>
        <w:pStyle w:val="afff2"/>
        <w:ind w:firstLineChars="1450" w:firstLine="3596"/>
        <w:rPr>
          <w:rFonts w:ascii="宋体" w:eastAsia="宋体" w:hAnsi="宋体"/>
        </w:rPr>
      </w:pPr>
      <w:r w:rsidRPr="008545FC">
        <w:rPr>
          <w:rFonts w:ascii="宋体" w:eastAsia="宋体" w:hAnsi="宋体" w:hint="eastAsia"/>
        </w:rPr>
        <w:t>投标人：　　（盖章）</w:t>
      </w:r>
    </w:p>
    <w:p w:rsidR="00F37EF5" w:rsidRPr="008545FC" w:rsidRDefault="00D75DC9">
      <w:pPr>
        <w:pStyle w:val="afff2"/>
        <w:ind w:firstLineChars="1450" w:firstLine="3596"/>
        <w:rPr>
          <w:rFonts w:ascii="宋体" w:eastAsia="宋体" w:hAnsi="宋体"/>
        </w:rPr>
      </w:pPr>
      <w:r w:rsidRPr="008545FC">
        <w:rPr>
          <w:rFonts w:ascii="宋体" w:eastAsia="宋体" w:hAnsi="宋体" w:hint="eastAsia"/>
        </w:rPr>
        <w:t>法定代表人或授权代理人</w:t>
      </w:r>
      <w:r w:rsidRPr="008545FC">
        <w:rPr>
          <w:rFonts w:ascii="宋体" w:eastAsia="宋体" w:hAnsi="宋体"/>
        </w:rPr>
        <w:t>(签字或盖章)：</w:t>
      </w:r>
    </w:p>
    <w:p w:rsidR="00F37EF5" w:rsidRPr="008545FC" w:rsidRDefault="00D75DC9">
      <w:pPr>
        <w:pStyle w:val="afff2"/>
        <w:ind w:firstLineChars="1450" w:firstLine="3596"/>
        <w:rPr>
          <w:rFonts w:ascii="宋体" w:eastAsia="宋体" w:hAnsi="宋体"/>
        </w:rPr>
      </w:pPr>
      <w:bookmarkStart w:id="103" w:name="_Toc532475362"/>
      <w:bookmarkStart w:id="104" w:name="_Toc510963892"/>
      <w:bookmarkStart w:id="105" w:name="_Toc532475795"/>
      <w:r w:rsidRPr="008545FC">
        <w:rPr>
          <w:rFonts w:ascii="宋体" w:eastAsia="宋体" w:hAnsi="宋体" w:hint="eastAsia"/>
        </w:rPr>
        <w:t>日</w:t>
      </w:r>
      <w:r w:rsidRPr="008545FC">
        <w:rPr>
          <w:rFonts w:ascii="宋体" w:eastAsia="宋体" w:hAnsi="宋体"/>
        </w:rPr>
        <w:t xml:space="preserve">   </w:t>
      </w:r>
      <w:r w:rsidRPr="008545FC">
        <w:rPr>
          <w:rFonts w:ascii="宋体" w:eastAsia="宋体" w:hAnsi="宋体" w:hint="eastAsia"/>
        </w:rPr>
        <w:t>期：</w:t>
      </w:r>
      <w:r w:rsidRPr="008545FC">
        <w:rPr>
          <w:rFonts w:ascii="宋体" w:eastAsia="宋体" w:hAnsi="宋体"/>
        </w:rPr>
        <w:t xml:space="preserve">     </w:t>
      </w:r>
      <w:r w:rsidRPr="008545FC">
        <w:rPr>
          <w:rFonts w:ascii="宋体" w:eastAsia="宋体" w:hAnsi="宋体" w:hint="eastAsia"/>
        </w:rPr>
        <w:t>年</w:t>
      </w:r>
      <w:r w:rsidRPr="008545FC">
        <w:rPr>
          <w:rFonts w:ascii="宋体" w:eastAsia="宋体" w:hAnsi="宋体"/>
        </w:rPr>
        <w:t xml:space="preserve">    </w:t>
      </w:r>
      <w:r w:rsidRPr="008545FC">
        <w:rPr>
          <w:rFonts w:ascii="宋体" w:eastAsia="宋体" w:hAnsi="宋体" w:hint="eastAsia"/>
        </w:rPr>
        <w:t>月</w:t>
      </w:r>
      <w:r w:rsidRPr="008545FC">
        <w:rPr>
          <w:rFonts w:ascii="宋体" w:eastAsia="宋体" w:hAnsi="宋体"/>
        </w:rPr>
        <w:t xml:space="preserve">    </w:t>
      </w:r>
      <w:r w:rsidRPr="008545FC">
        <w:rPr>
          <w:rFonts w:ascii="宋体" w:eastAsia="宋体" w:hAnsi="宋体" w:hint="eastAsia"/>
        </w:rPr>
        <w:t>日</w:t>
      </w:r>
      <w:bookmarkEnd w:id="103"/>
      <w:bookmarkEnd w:id="104"/>
      <w:bookmarkEnd w:id="105"/>
    </w:p>
    <w:p w:rsidR="00F37EF5" w:rsidRPr="008545FC" w:rsidRDefault="00F37EF5">
      <w:pPr>
        <w:rPr>
          <w:rFonts w:ascii="宋体" w:hAnsi="宋体"/>
        </w:rPr>
      </w:pPr>
    </w:p>
    <w:p w:rsidR="00F37EF5" w:rsidRPr="008545FC" w:rsidRDefault="00F37EF5">
      <w:pPr>
        <w:rPr>
          <w:rFonts w:ascii="宋体" w:hAnsi="宋体"/>
        </w:rPr>
      </w:pPr>
    </w:p>
    <w:p w:rsidR="00F37EF5" w:rsidRPr="008545FC" w:rsidRDefault="00F37EF5">
      <w:pPr>
        <w:jc w:val="left"/>
        <w:rPr>
          <w:rFonts w:ascii="宋体" w:hAnsi="宋体"/>
        </w:rPr>
      </w:pPr>
    </w:p>
    <w:p w:rsidR="00F37EF5" w:rsidRPr="008545FC" w:rsidRDefault="00F37EF5">
      <w:pPr>
        <w:tabs>
          <w:tab w:val="left" w:pos="720"/>
        </w:tabs>
        <w:snapToGrid w:val="0"/>
        <w:spacing w:line="360" w:lineRule="auto"/>
        <w:rPr>
          <w:rFonts w:ascii="宋体" w:hAnsi="宋体"/>
          <w:szCs w:val="21"/>
        </w:rPr>
      </w:pPr>
    </w:p>
    <w:p w:rsidR="00F37EF5" w:rsidRPr="008545FC" w:rsidRDefault="00D75DC9">
      <w:pPr>
        <w:tabs>
          <w:tab w:val="left" w:pos="720"/>
        </w:tabs>
        <w:snapToGrid w:val="0"/>
        <w:spacing w:line="360" w:lineRule="auto"/>
        <w:ind w:firstLine="420"/>
        <w:rPr>
          <w:rFonts w:ascii="宋体" w:hAnsi="宋体"/>
          <w:szCs w:val="21"/>
        </w:rPr>
      </w:pPr>
      <w:r w:rsidRPr="008545FC">
        <w:rPr>
          <w:rFonts w:ascii="宋体" w:hAnsi="宋体"/>
          <w:sz w:val="24"/>
          <w:szCs w:val="24"/>
        </w:rPr>
        <w:br w:type="page"/>
      </w:r>
    </w:p>
    <w:p w:rsidR="00F37EF5" w:rsidRPr="008545FC" w:rsidRDefault="00D75DC9">
      <w:pPr>
        <w:pStyle w:val="2"/>
        <w:rPr>
          <w:rFonts w:ascii="宋体" w:hAnsi="宋体"/>
        </w:rPr>
      </w:pPr>
      <w:bookmarkStart w:id="106" w:name="_Toc532475368"/>
      <w:bookmarkStart w:id="107" w:name="_Toc25956"/>
      <w:bookmarkStart w:id="108" w:name="_Toc510963900"/>
      <w:bookmarkStart w:id="109" w:name="_Toc70342619"/>
      <w:bookmarkStart w:id="110" w:name="_Toc5975590"/>
      <w:bookmarkStart w:id="111" w:name="_Toc532475801"/>
      <w:r w:rsidRPr="008545FC">
        <w:rPr>
          <w:rFonts w:ascii="宋体" w:hAnsi="宋体" w:hint="eastAsia"/>
        </w:rPr>
        <w:lastRenderedPageBreak/>
        <w:t>二、经济标投标文件格式</w:t>
      </w:r>
      <w:bookmarkEnd w:id="106"/>
      <w:bookmarkEnd w:id="107"/>
      <w:bookmarkEnd w:id="108"/>
      <w:bookmarkEnd w:id="109"/>
      <w:bookmarkEnd w:id="110"/>
      <w:bookmarkEnd w:id="111"/>
    </w:p>
    <w:p w:rsidR="00F37EF5" w:rsidRPr="008545FC" w:rsidRDefault="00F37EF5">
      <w:pPr>
        <w:pStyle w:val="afff2"/>
        <w:ind w:firstLine="496"/>
        <w:rPr>
          <w:rFonts w:ascii="宋体" w:eastAsia="宋体" w:hAnsi="宋体"/>
        </w:rPr>
      </w:pPr>
    </w:p>
    <w:p w:rsidR="00F37EF5" w:rsidRPr="008545FC" w:rsidRDefault="00D75DC9">
      <w:pPr>
        <w:pStyle w:val="afffe"/>
        <w:spacing w:beforeLines="0" w:afterLines="0" w:line="360" w:lineRule="auto"/>
        <w:rPr>
          <w:rFonts w:ascii="宋体" w:eastAsia="宋体"/>
        </w:rPr>
      </w:pPr>
      <w:r w:rsidRPr="008545FC">
        <w:rPr>
          <w:rFonts w:ascii="宋体" w:eastAsia="宋体"/>
          <w:b w:val="0"/>
        </w:rPr>
        <w:br w:type="page"/>
      </w:r>
      <w:bookmarkStart w:id="112" w:name="_Toc510963901"/>
      <w:bookmarkStart w:id="113" w:name="_Toc3433"/>
      <w:bookmarkStart w:id="114" w:name="_Toc5975591"/>
      <w:bookmarkStart w:id="115" w:name="_Toc532475369"/>
      <w:bookmarkStart w:id="116" w:name="_Toc532475802"/>
      <w:bookmarkStart w:id="117" w:name="_Toc70342620"/>
      <w:bookmarkStart w:id="118" w:name="_Toc36568874"/>
      <w:r w:rsidRPr="008545FC">
        <w:rPr>
          <w:rFonts w:ascii="宋体" w:eastAsia="宋体" w:hint="eastAsia"/>
        </w:rPr>
        <w:lastRenderedPageBreak/>
        <w:t>格式一：经济标封面</w:t>
      </w:r>
      <w:bookmarkEnd w:id="112"/>
      <w:bookmarkEnd w:id="113"/>
      <w:bookmarkEnd w:id="114"/>
      <w:bookmarkEnd w:id="115"/>
      <w:bookmarkEnd w:id="116"/>
      <w:bookmarkEnd w:id="117"/>
      <w:bookmarkEnd w:id="118"/>
    </w:p>
    <w:p w:rsidR="00F37EF5" w:rsidRPr="008545FC" w:rsidRDefault="00F37EF5">
      <w:pPr>
        <w:pStyle w:val="afff2"/>
        <w:ind w:firstLine="496"/>
        <w:rPr>
          <w:rFonts w:ascii="宋体" w:eastAsia="宋体" w:hAnsi="宋体"/>
        </w:rPr>
      </w:pPr>
    </w:p>
    <w:p w:rsidR="00F37EF5" w:rsidRPr="008545FC" w:rsidRDefault="00F37EF5">
      <w:pPr>
        <w:pStyle w:val="afff2"/>
        <w:ind w:firstLine="496"/>
        <w:rPr>
          <w:rFonts w:ascii="宋体" w:eastAsia="宋体" w:hAnsi="宋体"/>
        </w:rPr>
      </w:pPr>
    </w:p>
    <w:p w:rsidR="00F37EF5" w:rsidRPr="008545FC" w:rsidRDefault="00D75DC9">
      <w:pPr>
        <w:pStyle w:val="afffc"/>
        <w:rPr>
          <w:rFonts w:ascii="宋体" w:eastAsia="宋体" w:hAnsi="宋体"/>
          <w:b w:val="0"/>
          <w:u w:val="single"/>
        </w:rPr>
      </w:pPr>
      <w:r w:rsidRPr="008545FC">
        <w:rPr>
          <w:rFonts w:ascii="宋体" w:eastAsia="宋体" w:hAnsi="宋体"/>
          <w:b w:val="0"/>
          <w:u w:val="single"/>
        </w:rPr>
        <w:t xml:space="preserve">[工程名称] </w:t>
      </w:r>
    </w:p>
    <w:p w:rsidR="00F37EF5" w:rsidRPr="008545FC" w:rsidRDefault="00F37EF5">
      <w:pPr>
        <w:pStyle w:val="afff2"/>
        <w:ind w:firstLine="496"/>
        <w:rPr>
          <w:rFonts w:ascii="宋体" w:eastAsia="宋体" w:hAnsi="宋体"/>
        </w:rPr>
      </w:pPr>
    </w:p>
    <w:p w:rsidR="00F37EF5" w:rsidRPr="008545FC" w:rsidRDefault="00F37EF5">
      <w:pPr>
        <w:pStyle w:val="afff2"/>
        <w:ind w:firstLine="496"/>
        <w:rPr>
          <w:rFonts w:ascii="宋体" w:eastAsia="宋体" w:hAnsi="宋体"/>
        </w:rPr>
      </w:pPr>
    </w:p>
    <w:p w:rsidR="00F37EF5" w:rsidRPr="008545FC" w:rsidRDefault="00F37EF5">
      <w:pPr>
        <w:pStyle w:val="afff2"/>
        <w:ind w:firstLine="496"/>
        <w:rPr>
          <w:rFonts w:ascii="宋体" w:eastAsia="宋体" w:hAnsi="宋体"/>
        </w:rPr>
      </w:pPr>
    </w:p>
    <w:p w:rsidR="00F37EF5" w:rsidRPr="008545FC" w:rsidRDefault="00D75DC9">
      <w:pPr>
        <w:pStyle w:val="afff5"/>
        <w:rPr>
          <w:rFonts w:ascii="宋体" w:eastAsia="宋体" w:hAnsi="宋体"/>
          <w:b w:val="0"/>
        </w:rPr>
      </w:pPr>
      <w:r w:rsidRPr="008545FC">
        <w:rPr>
          <w:rFonts w:ascii="宋体" w:eastAsia="宋体" w:hAnsi="宋体" w:hint="eastAsia"/>
          <w:b w:val="0"/>
        </w:rPr>
        <w:t>投标文件</w:t>
      </w:r>
    </w:p>
    <w:p w:rsidR="00F37EF5" w:rsidRPr="008545FC" w:rsidRDefault="00D75DC9">
      <w:pPr>
        <w:pStyle w:val="afffc"/>
        <w:rPr>
          <w:rFonts w:ascii="宋体" w:eastAsia="宋体" w:hAnsi="宋体"/>
          <w:b w:val="0"/>
        </w:rPr>
      </w:pPr>
      <w:r w:rsidRPr="008545FC">
        <w:rPr>
          <w:rFonts w:ascii="宋体" w:eastAsia="宋体" w:hAnsi="宋体" w:hint="eastAsia"/>
          <w:b w:val="0"/>
        </w:rPr>
        <w:t>第二册</w:t>
      </w:r>
      <w:r w:rsidRPr="008545FC">
        <w:rPr>
          <w:rFonts w:ascii="宋体" w:eastAsia="宋体" w:hAnsi="宋体"/>
          <w:b w:val="0"/>
        </w:rPr>
        <w:t xml:space="preserve"> </w:t>
      </w:r>
      <w:r w:rsidRPr="008545FC">
        <w:rPr>
          <w:rFonts w:ascii="宋体" w:eastAsia="宋体" w:hAnsi="宋体" w:hint="eastAsia"/>
          <w:b w:val="0"/>
        </w:rPr>
        <w:t>（经济标书）</w:t>
      </w:r>
    </w:p>
    <w:p w:rsidR="00F37EF5" w:rsidRPr="008545FC" w:rsidRDefault="00D75DC9">
      <w:pPr>
        <w:pStyle w:val="afff2"/>
        <w:ind w:firstLine="496"/>
        <w:rPr>
          <w:rFonts w:ascii="宋体" w:eastAsia="宋体" w:hAnsi="宋体"/>
        </w:rPr>
      </w:pPr>
      <w:r w:rsidRPr="008545FC">
        <w:rPr>
          <w:rFonts w:ascii="宋体" w:eastAsia="宋体" w:hAnsi="宋体"/>
        </w:rPr>
        <w:t xml:space="preserve">   </w:t>
      </w:r>
    </w:p>
    <w:p w:rsidR="00F37EF5" w:rsidRPr="008545FC" w:rsidRDefault="00F37EF5">
      <w:pPr>
        <w:pStyle w:val="afff2"/>
        <w:ind w:firstLine="496"/>
        <w:rPr>
          <w:rFonts w:ascii="宋体" w:eastAsia="宋体" w:hAnsi="宋体"/>
        </w:rPr>
      </w:pPr>
    </w:p>
    <w:p w:rsidR="00F37EF5" w:rsidRPr="008545FC" w:rsidRDefault="00F37EF5">
      <w:pPr>
        <w:pStyle w:val="afff2"/>
        <w:ind w:firstLine="496"/>
        <w:rPr>
          <w:rFonts w:ascii="宋体" w:eastAsia="宋体" w:hAnsi="宋体"/>
        </w:rPr>
      </w:pPr>
    </w:p>
    <w:p w:rsidR="00F37EF5" w:rsidRPr="008545FC" w:rsidRDefault="00D75DC9">
      <w:pPr>
        <w:pStyle w:val="afffb"/>
        <w:ind w:firstLine="616"/>
        <w:rPr>
          <w:rFonts w:ascii="宋体" w:eastAsia="宋体" w:hAnsi="宋体"/>
        </w:rPr>
      </w:pPr>
      <w:r w:rsidRPr="008545FC">
        <w:rPr>
          <w:rFonts w:ascii="宋体" w:eastAsia="宋体" w:hAnsi="宋体" w:hint="eastAsia"/>
        </w:rPr>
        <w:t>投标人：</w:t>
      </w:r>
      <w:r w:rsidRPr="008545FC">
        <w:rPr>
          <w:rFonts w:ascii="宋体" w:eastAsia="宋体" w:hAnsi="宋体"/>
          <w:u w:val="single"/>
        </w:rPr>
        <w:t xml:space="preserve">      （填写投标人单位名称）       （盖章）</w:t>
      </w:r>
    </w:p>
    <w:p w:rsidR="00F37EF5" w:rsidRPr="008545FC" w:rsidRDefault="00D75DC9">
      <w:pPr>
        <w:pStyle w:val="afffb"/>
        <w:ind w:firstLine="616"/>
        <w:rPr>
          <w:rFonts w:ascii="宋体" w:eastAsia="宋体" w:hAnsi="宋体"/>
        </w:rPr>
      </w:pPr>
      <w:r w:rsidRPr="008545FC">
        <w:rPr>
          <w:rFonts w:ascii="宋体" w:eastAsia="宋体" w:hAnsi="宋体" w:hint="eastAsia"/>
        </w:rPr>
        <w:t>法定代表人或其委托代理人：</w:t>
      </w:r>
      <w:r w:rsidRPr="008545FC">
        <w:rPr>
          <w:rFonts w:ascii="宋体" w:eastAsia="宋体" w:hAnsi="宋体"/>
          <w:u w:val="single"/>
        </w:rPr>
        <w:t xml:space="preserve">           （签字或盖章）</w:t>
      </w:r>
    </w:p>
    <w:p w:rsidR="00F37EF5" w:rsidRPr="008545FC" w:rsidRDefault="00D75DC9">
      <w:pPr>
        <w:pStyle w:val="afffb"/>
        <w:ind w:firstLine="616"/>
        <w:rPr>
          <w:rFonts w:ascii="宋体" w:eastAsia="宋体" w:hAnsi="宋体"/>
        </w:rPr>
      </w:pPr>
      <w:r w:rsidRPr="008545FC">
        <w:rPr>
          <w:rFonts w:ascii="宋体" w:eastAsia="宋体" w:hAnsi="宋体" w:hint="eastAsia"/>
        </w:rPr>
        <w:t>日</w:t>
      </w:r>
      <w:r w:rsidRPr="008545FC">
        <w:rPr>
          <w:rFonts w:ascii="宋体" w:eastAsia="宋体" w:hAnsi="宋体"/>
        </w:rPr>
        <w:t xml:space="preserve">  </w:t>
      </w:r>
      <w:r w:rsidRPr="008545FC">
        <w:rPr>
          <w:rFonts w:ascii="宋体" w:eastAsia="宋体" w:hAnsi="宋体" w:hint="eastAsia"/>
        </w:rPr>
        <w:t>期：</w:t>
      </w:r>
      <w:r w:rsidRPr="008545FC">
        <w:rPr>
          <w:rFonts w:ascii="宋体" w:eastAsia="宋体" w:hAnsi="宋体"/>
          <w:u w:val="single"/>
        </w:rPr>
        <w:t xml:space="preserve">                                          </w:t>
      </w:r>
    </w:p>
    <w:p w:rsidR="00F37EF5" w:rsidRPr="008545FC" w:rsidRDefault="00D75DC9">
      <w:pPr>
        <w:rPr>
          <w:rFonts w:ascii="宋体" w:hAnsi="宋体"/>
        </w:rPr>
      </w:pPr>
      <w:r w:rsidRPr="008545FC">
        <w:rPr>
          <w:rFonts w:ascii="宋体" w:hAnsi="宋体"/>
        </w:rPr>
        <w:br w:type="page"/>
      </w:r>
      <w:bookmarkStart w:id="119" w:name="_Toc532475371"/>
      <w:bookmarkStart w:id="120" w:name="_Toc532475804"/>
      <w:bookmarkStart w:id="121" w:name="_Toc510963903"/>
    </w:p>
    <w:p w:rsidR="00F37EF5" w:rsidRPr="008545FC" w:rsidRDefault="00D75DC9">
      <w:pPr>
        <w:pStyle w:val="afffe"/>
        <w:spacing w:beforeLines="0" w:afterLines="0" w:line="360" w:lineRule="auto"/>
        <w:rPr>
          <w:rFonts w:ascii="宋体" w:eastAsia="宋体"/>
        </w:rPr>
      </w:pPr>
      <w:bookmarkStart w:id="122" w:name="_Toc36568875"/>
      <w:bookmarkStart w:id="123" w:name="_Toc18238"/>
      <w:bookmarkStart w:id="124" w:name="_Toc5975592"/>
      <w:bookmarkStart w:id="125" w:name="_Toc70342621"/>
      <w:r w:rsidRPr="008545FC">
        <w:rPr>
          <w:rFonts w:ascii="宋体" w:eastAsia="宋体" w:hint="eastAsia"/>
        </w:rPr>
        <w:lastRenderedPageBreak/>
        <w:t>格式二：工程量清单计价表</w:t>
      </w:r>
      <w:bookmarkEnd w:id="119"/>
      <w:bookmarkEnd w:id="120"/>
      <w:bookmarkEnd w:id="121"/>
      <w:bookmarkEnd w:id="122"/>
      <w:bookmarkEnd w:id="123"/>
      <w:bookmarkEnd w:id="124"/>
      <w:bookmarkEnd w:id="125"/>
    </w:p>
    <w:p w:rsidR="00F37EF5" w:rsidRPr="008545FC" w:rsidRDefault="00F37EF5">
      <w:pPr>
        <w:pStyle w:val="afff2"/>
        <w:ind w:firstLine="498"/>
        <w:rPr>
          <w:rFonts w:ascii="宋体" w:eastAsia="宋体" w:hAnsi="宋体"/>
          <w:b/>
        </w:rPr>
      </w:pPr>
    </w:p>
    <w:p w:rsidR="00F37EF5" w:rsidRPr="008545FC" w:rsidRDefault="00D75DC9">
      <w:pPr>
        <w:pStyle w:val="afff6"/>
        <w:ind w:firstLine="617"/>
        <w:rPr>
          <w:rFonts w:ascii="宋体" w:eastAsia="宋体" w:hAnsi="宋体"/>
        </w:rPr>
      </w:pPr>
      <w:r w:rsidRPr="008545FC">
        <w:rPr>
          <w:rFonts w:ascii="宋体" w:eastAsia="宋体" w:hAnsi="宋体" w:hint="eastAsia"/>
        </w:rPr>
        <w:t>工程量清单计价表</w:t>
      </w:r>
    </w:p>
    <w:p w:rsidR="00F37EF5" w:rsidRPr="008545FC" w:rsidRDefault="00F37EF5">
      <w:pPr>
        <w:pStyle w:val="afff2"/>
        <w:ind w:firstLine="498"/>
        <w:rPr>
          <w:rFonts w:ascii="宋体" w:eastAsia="宋体" w:hAnsi="宋体"/>
          <w:b/>
        </w:rPr>
      </w:pPr>
    </w:p>
    <w:p w:rsidR="00F37EF5" w:rsidRPr="008545FC" w:rsidRDefault="00D75DC9">
      <w:pPr>
        <w:pStyle w:val="afff2"/>
        <w:ind w:firstLine="498"/>
        <w:rPr>
          <w:rFonts w:ascii="宋体" w:eastAsia="宋体" w:hAnsi="宋体"/>
          <w:b/>
        </w:rPr>
      </w:pPr>
      <w:r w:rsidRPr="008545FC">
        <w:rPr>
          <w:rFonts w:ascii="宋体" w:eastAsia="宋体" w:hAnsi="宋体" w:hint="eastAsia"/>
          <w:b/>
        </w:rPr>
        <w:t>本部分内容详见招标文件第七章工程量清单。</w:t>
      </w:r>
    </w:p>
    <w:p w:rsidR="00F37EF5" w:rsidRPr="008545FC" w:rsidRDefault="00F37EF5">
      <w:pPr>
        <w:pStyle w:val="afff2"/>
        <w:ind w:firstLine="496"/>
        <w:rPr>
          <w:rFonts w:ascii="宋体" w:eastAsia="宋体" w:hAnsi="宋体"/>
        </w:rPr>
      </w:pPr>
    </w:p>
    <w:p w:rsidR="00F37EF5" w:rsidRPr="008545FC" w:rsidRDefault="00D75DC9">
      <w:pPr>
        <w:rPr>
          <w:rFonts w:ascii="宋体" w:hAnsi="宋体"/>
        </w:rPr>
      </w:pPr>
      <w:r w:rsidRPr="008545FC">
        <w:rPr>
          <w:rFonts w:ascii="宋体" w:hAnsi="宋体"/>
        </w:rPr>
        <w:br w:type="page"/>
      </w:r>
      <w:bookmarkStart w:id="126" w:name="_Toc510963904"/>
      <w:bookmarkStart w:id="127" w:name="_Toc532475805"/>
      <w:bookmarkStart w:id="128" w:name="_Toc532475372"/>
    </w:p>
    <w:p w:rsidR="00F37EF5" w:rsidRPr="008545FC" w:rsidRDefault="00D75DC9">
      <w:pPr>
        <w:pStyle w:val="afffe"/>
        <w:spacing w:beforeLines="0" w:afterLines="0" w:line="360" w:lineRule="auto"/>
        <w:rPr>
          <w:rFonts w:ascii="宋体" w:eastAsia="宋体"/>
        </w:rPr>
      </w:pPr>
      <w:bookmarkStart w:id="129" w:name="_Toc36568876"/>
      <w:bookmarkStart w:id="130" w:name="_Toc2439"/>
      <w:bookmarkStart w:id="131" w:name="_Toc5975593"/>
      <w:bookmarkStart w:id="132" w:name="_Toc70342622"/>
      <w:r w:rsidRPr="008545FC">
        <w:rPr>
          <w:rFonts w:ascii="宋体" w:eastAsia="宋体" w:hint="eastAsia"/>
        </w:rPr>
        <w:lastRenderedPageBreak/>
        <w:t>格式三：参与编制经济标投标文件人员名单</w:t>
      </w:r>
      <w:bookmarkEnd w:id="126"/>
      <w:bookmarkEnd w:id="127"/>
      <w:bookmarkEnd w:id="128"/>
      <w:bookmarkEnd w:id="129"/>
      <w:bookmarkEnd w:id="130"/>
      <w:bookmarkEnd w:id="131"/>
      <w:bookmarkEnd w:id="132"/>
    </w:p>
    <w:p w:rsidR="00F37EF5" w:rsidRPr="008545FC" w:rsidRDefault="00F37EF5">
      <w:pPr>
        <w:tabs>
          <w:tab w:val="left" w:pos="720"/>
        </w:tabs>
        <w:snapToGrid w:val="0"/>
        <w:spacing w:line="360" w:lineRule="auto"/>
        <w:jc w:val="center"/>
        <w:rPr>
          <w:rFonts w:ascii="宋体" w:hAnsi="宋体"/>
          <w:sz w:val="24"/>
        </w:rPr>
      </w:pPr>
    </w:p>
    <w:p w:rsidR="00F37EF5" w:rsidRPr="008545FC" w:rsidRDefault="00D75DC9">
      <w:pPr>
        <w:pStyle w:val="afff6"/>
        <w:ind w:firstLine="617"/>
        <w:rPr>
          <w:rFonts w:ascii="宋体" w:eastAsia="宋体" w:hAnsi="宋体"/>
        </w:rPr>
      </w:pPr>
      <w:r w:rsidRPr="008545FC">
        <w:rPr>
          <w:rFonts w:ascii="宋体" w:eastAsia="宋体" w:hAnsi="宋体" w:hint="eastAsia"/>
        </w:rPr>
        <w:t>参与编制经济标投标文件人员名单</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382"/>
        <w:gridCol w:w="2341"/>
        <w:gridCol w:w="2245"/>
        <w:gridCol w:w="2304"/>
      </w:tblGrid>
      <w:tr w:rsidR="00F37EF5" w:rsidRPr="008545FC">
        <w:trPr>
          <w:trHeight w:val="484"/>
        </w:trPr>
        <w:tc>
          <w:tcPr>
            <w:tcW w:w="9464" w:type="dxa"/>
            <w:gridSpan w:val="5"/>
            <w:vAlign w:val="center"/>
          </w:tcPr>
          <w:p w:rsidR="00F37EF5" w:rsidRPr="008545FC" w:rsidRDefault="00D75DC9">
            <w:pPr>
              <w:tabs>
                <w:tab w:val="left" w:pos="720"/>
              </w:tabs>
              <w:snapToGrid w:val="0"/>
              <w:spacing w:line="360" w:lineRule="auto"/>
              <w:jc w:val="center"/>
              <w:rPr>
                <w:rFonts w:ascii="宋体" w:hAnsi="宋体"/>
                <w:sz w:val="24"/>
              </w:rPr>
            </w:pPr>
            <w:r w:rsidRPr="008545FC">
              <w:rPr>
                <w:rFonts w:ascii="宋体" w:hAnsi="宋体" w:hint="eastAsia"/>
                <w:sz w:val="24"/>
              </w:rPr>
              <w:t>投标单位名称</w:t>
            </w:r>
          </w:p>
        </w:tc>
      </w:tr>
      <w:tr w:rsidR="00F37EF5" w:rsidRPr="008545FC">
        <w:trPr>
          <w:trHeight w:val="462"/>
        </w:trPr>
        <w:tc>
          <w:tcPr>
            <w:tcW w:w="1192" w:type="dxa"/>
            <w:vAlign w:val="center"/>
          </w:tcPr>
          <w:p w:rsidR="00F37EF5" w:rsidRPr="008545FC" w:rsidRDefault="00D75DC9">
            <w:pPr>
              <w:tabs>
                <w:tab w:val="left" w:pos="720"/>
              </w:tabs>
              <w:snapToGrid w:val="0"/>
              <w:spacing w:line="360" w:lineRule="auto"/>
              <w:jc w:val="center"/>
              <w:rPr>
                <w:rFonts w:ascii="宋体" w:hAnsi="宋体"/>
                <w:sz w:val="24"/>
              </w:rPr>
            </w:pPr>
            <w:r w:rsidRPr="008545FC">
              <w:rPr>
                <w:rFonts w:ascii="宋体" w:hAnsi="宋体" w:hint="eastAsia"/>
                <w:sz w:val="24"/>
              </w:rPr>
              <w:t>姓名</w:t>
            </w:r>
          </w:p>
        </w:tc>
        <w:tc>
          <w:tcPr>
            <w:tcW w:w="1382" w:type="dxa"/>
            <w:vAlign w:val="center"/>
          </w:tcPr>
          <w:p w:rsidR="00F37EF5" w:rsidRPr="008545FC" w:rsidRDefault="00D75DC9">
            <w:pPr>
              <w:tabs>
                <w:tab w:val="left" w:pos="720"/>
              </w:tabs>
              <w:snapToGrid w:val="0"/>
              <w:spacing w:line="360" w:lineRule="auto"/>
              <w:jc w:val="center"/>
              <w:rPr>
                <w:rFonts w:ascii="宋体" w:hAnsi="宋体"/>
                <w:sz w:val="24"/>
              </w:rPr>
            </w:pPr>
            <w:r w:rsidRPr="008545FC">
              <w:rPr>
                <w:rFonts w:ascii="宋体" w:hAnsi="宋体" w:hint="eastAsia"/>
                <w:sz w:val="24"/>
              </w:rPr>
              <w:t>职务</w:t>
            </w:r>
          </w:p>
        </w:tc>
        <w:tc>
          <w:tcPr>
            <w:tcW w:w="2341" w:type="dxa"/>
            <w:vAlign w:val="center"/>
          </w:tcPr>
          <w:p w:rsidR="00F37EF5" w:rsidRPr="008545FC" w:rsidRDefault="00D75DC9">
            <w:pPr>
              <w:tabs>
                <w:tab w:val="left" w:pos="720"/>
              </w:tabs>
              <w:snapToGrid w:val="0"/>
              <w:spacing w:line="360" w:lineRule="auto"/>
              <w:jc w:val="center"/>
              <w:rPr>
                <w:rFonts w:ascii="宋体" w:hAnsi="宋体"/>
                <w:sz w:val="24"/>
              </w:rPr>
            </w:pPr>
            <w:r w:rsidRPr="008545FC">
              <w:rPr>
                <w:rFonts w:ascii="宋体" w:hAnsi="宋体" w:hint="eastAsia"/>
                <w:sz w:val="24"/>
              </w:rPr>
              <w:t>所承担工作</w:t>
            </w:r>
          </w:p>
        </w:tc>
        <w:tc>
          <w:tcPr>
            <w:tcW w:w="2245" w:type="dxa"/>
            <w:vAlign w:val="center"/>
          </w:tcPr>
          <w:p w:rsidR="00F37EF5" w:rsidRPr="008545FC" w:rsidRDefault="00D75DC9">
            <w:pPr>
              <w:tabs>
                <w:tab w:val="left" w:pos="720"/>
              </w:tabs>
              <w:snapToGrid w:val="0"/>
              <w:spacing w:line="360" w:lineRule="auto"/>
              <w:jc w:val="center"/>
              <w:rPr>
                <w:rFonts w:ascii="宋体" w:hAnsi="宋体"/>
                <w:sz w:val="24"/>
              </w:rPr>
            </w:pPr>
            <w:r w:rsidRPr="008545FC">
              <w:rPr>
                <w:rFonts w:ascii="宋体" w:hAnsi="宋体" w:hint="eastAsia"/>
                <w:sz w:val="24"/>
              </w:rPr>
              <w:t>身份证号码</w:t>
            </w:r>
          </w:p>
        </w:tc>
        <w:tc>
          <w:tcPr>
            <w:tcW w:w="2304" w:type="dxa"/>
            <w:vAlign w:val="center"/>
          </w:tcPr>
          <w:p w:rsidR="00F37EF5" w:rsidRPr="008545FC" w:rsidRDefault="00D75DC9">
            <w:pPr>
              <w:tabs>
                <w:tab w:val="left" w:pos="720"/>
              </w:tabs>
              <w:snapToGrid w:val="0"/>
              <w:spacing w:line="360" w:lineRule="auto"/>
              <w:jc w:val="center"/>
              <w:rPr>
                <w:rFonts w:ascii="宋体" w:hAnsi="宋体"/>
                <w:sz w:val="24"/>
              </w:rPr>
            </w:pPr>
            <w:r w:rsidRPr="008545FC">
              <w:rPr>
                <w:rFonts w:ascii="宋体" w:hAnsi="宋体" w:hint="eastAsia"/>
                <w:sz w:val="24"/>
              </w:rPr>
              <w:t>本人签名栏</w:t>
            </w:r>
          </w:p>
        </w:tc>
      </w:tr>
      <w:tr w:rsidR="00F37EF5" w:rsidRPr="008545FC">
        <w:trPr>
          <w:trHeight w:val="468"/>
        </w:trPr>
        <w:tc>
          <w:tcPr>
            <w:tcW w:w="1192"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1382"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341"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245"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304" w:type="dxa"/>
            <w:vAlign w:val="center"/>
          </w:tcPr>
          <w:p w:rsidR="00F37EF5" w:rsidRPr="008545FC" w:rsidRDefault="00F37EF5">
            <w:pPr>
              <w:tabs>
                <w:tab w:val="left" w:pos="720"/>
              </w:tabs>
              <w:snapToGrid w:val="0"/>
              <w:spacing w:line="360" w:lineRule="auto"/>
              <w:jc w:val="center"/>
              <w:rPr>
                <w:rFonts w:ascii="宋体" w:hAnsi="宋体"/>
                <w:sz w:val="24"/>
              </w:rPr>
            </w:pPr>
          </w:p>
        </w:tc>
      </w:tr>
      <w:tr w:rsidR="00F37EF5" w:rsidRPr="008545FC">
        <w:trPr>
          <w:trHeight w:val="446"/>
        </w:trPr>
        <w:tc>
          <w:tcPr>
            <w:tcW w:w="1192"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1382"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341"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245"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304" w:type="dxa"/>
            <w:vAlign w:val="center"/>
          </w:tcPr>
          <w:p w:rsidR="00F37EF5" w:rsidRPr="008545FC" w:rsidRDefault="00F37EF5">
            <w:pPr>
              <w:tabs>
                <w:tab w:val="left" w:pos="720"/>
              </w:tabs>
              <w:snapToGrid w:val="0"/>
              <w:spacing w:line="360" w:lineRule="auto"/>
              <w:jc w:val="center"/>
              <w:rPr>
                <w:rFonts w:ascii="宋体" w:hAnsi="宋体"/>
                <w:sz w:val="24"/>
              </w:rPr>
            </w:pPr>
          </w:p>
        </w:tc>
      </w:tr>
      <w:tr w:rsidR="00F37EF5" w:rsidRPr="008545FC">
        <w:trPr>
          <w:trHeight w:val="446"/>
        </w:trPr>
        <w:tc>
          <w:tcPr>
            <w:tcW w:w="1192"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1382"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341"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245"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304" w:type="dxa"/>
            <w:vAlign w:val="center"/>
          </w:tcPr>
          <w:p w:rsidR="00F37EF5" w:rsidRPr="008545FC" w:rsidRDefault="00F37EF5">
            <w:pPr>
              <w:tabs>
                <w:tab w:val="left" w:pos="720"/>
              </w:tabs>
              <w:snapToGrid w:val="0"/>
              <w:spacing w:line="360" w:lineRule="auto"/>
              <w:jc w:val="center"/>
              <w:rPr>
                <w:rFonts w:ascii="宋体" w:hAnsi="宋体"/>
                <w:sz w:val="24"/>
              </w:rPr>
            </w:pPr>
          </w:p>
        </w:tc>
      </w:tr>
      <w:tr w:rsidR="00F37EF5" w:rsidRPr="008545FC">
        <w:trPr>
          <w:trHeight w:val="446"/>
        </w:trPr>
        <w:tc>
          <w:tcPr>
            <w:tcW w:w="1192"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1382"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341"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245"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304" w:type="dxa"/>
            <w:vAlign w:val="center"/>
          </w:tcPr>
          <w:p w:rsidR="00F37EF5" w:rsidRPr="008545FC" w:rsidRDefault="00F37EF5">
            <w:pPr>
              <w:tabs>
                <w:tab w:val="left" w:pos="720"/>
              </w:tabs>
              <w:snapToGrid w:val="0"/>
              <w:spacing w:line="360" w:lineRule="auto"/>
              <w:jc w:val="center"/>
              <w:rPr>
                <w:rFonts w:ascii="宋体" w:hAnsi="宋体"/>
                <w:sz w:val="24"/>
              </w:rPr>
            </w:pPr>
          </w:p>
        </w:tc>
      </w:tr>
      <w:tr w:rsidR="00F37EF5" w:rsidRPr="008545FC">
        <w:trPr>
          <w:trHeight w:val="446"/>
        </w:trPr>
        <w:tc>
          <w:tcPr>
            <w:tcW w:w="1192"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1382"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341"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245"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304" w:type="dxa"/>
            <w:vAlign w:val="center"/>
          </w:tcPr>
          <w:p w:rsidR="00F37EF5" w:rsidRPr="008545FC" w:rsidRDefault="00F37EF5">
            <w:pPr>
              <w:tabs>
                <w:tab w:val="left" w:pos="720"/>
              </w:tabs>
              <w:snapToGrid w:val="0"/>
              <w:spacing w:line="360" w:lineRule="auto"/>
              <w:jc w:val="center"/>
              <w:rPr>
                <w:rFonts w:ascii="宋体" w:hAnsi="宋体"/>
                <w:sz w:val="24"/>
              </w:rPr>
            </w:pPr>
          </w:p>
        </w:tc>
      </w:tr>
      <w:tr w:rsidR="00F37EF5" w:rsidRPr="008545FC">
        <w:trPr>
          <w:trHeight w:val="446"/>
        </w:trPr>
        <w:tc>
          <w:tcPr>
            <w:tcW w:w="1192"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1382"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341"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245"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304" w:type="dxa"/>
            <w:vAlign w:val="center"/>
          </w:tcPr>
          <w:p w:rsidR="00F37EF5" w:rsidRPr="008545FC" w:rsidRDefault="00F37EF5">
            <w:pPr>
              <w:tabs>
                <w:tab w:val="left" w:pos="720"/>
              </w:tabs>
              <w:snapToGrid w:val="0"/>
              <w:spacing w:line="360" w:lineRule="auto"/>
              <w:jc w:val="center"/>
              <w:rPr>
                <w:rFonts w:ascii="宋体" w:hAnsi="宋体"/>
                <w:sz w:val="24"/>
              </w:rPr>
            </w:pPr>
          </w:p>
        </w:tc>
      </w:tr>
      <w:tr w:rsidR="00F37EF5" w:rsidRPr="008545FC">
        <w:trPr>
          <w:trHeight w:val="452"/>
        </w:trPr>
        <w:tc>
          <w:tcPr>
            <w:tcW w:w="1192"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1382"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341"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245"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304" w:type="dxa"/>
            <w:vAlign w:val="center"/>
          </w:tcPr>
          <w:p w:rsidR="00F37EF5" w:rsidRPr="008545FC" w:rsidRDefault="00F37EF5">
            <w:pPr>
              <w:tabs>
                <w:tab w:val="left" w:pos="720"/>
              </w:tabs>
              <w:snapToGrid w:val="0"/>
              <w:spacing w:line="360" w:lineRule="auto"/>
              <w:jc w:val="center"/>
              <w:rPr>
                <w:rFonts w:ascii="宋体" w:hAnsi="宋体"/>
                <w:sz w:val="24"/>
              </w:rPr>
            </w:pPr>
          </w:p>
        </w:tc>
      </w:tr>
      <w:tr w:rsidR="00F37EF5" w:rsidRPr="008545FC">
        <w:trPr>
          <w:trHeight w:val="472"/>
        </w:trPr>
        <w:tc>
          <w:tcPr>
            <w:tcW w:w="1192"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1382"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341"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245" w:type="dxa"/>
            <w:vAlign w:val="center"/>
          </w:tcPr>
          <w:p w:rsidR="00F37EF5" w:rsidRPr="008545FC" w:rsidRDefault="00F37EF5">
            <w:pPr>
              <w:tabs>
                <w:tab w:val="left" w:pos="720"/>
              </w:tabs>
              <w:snapToGrid w:val="0"/>
              <w:spacing w:line="360" w:lineRule="auto"/>
              <w:jc w:val="center"/>
              <w:rPr>
                <w:rFonts w:ascii="宋体" w:hAnsi="宋体"/>
                <w:sz w:val="24"/>
              </w:rPr>
            </w:pPr>
          </w:p>
        </w:tc>
        <w:tc>
          <w:tcPr>
            <w:tcW w:w="2304" w:type="dxa"/>
            <w:vAlign w:val="center"/>
          </w:tcPr>
          <w:p w:rsidR="00F37EF5" w:rsidRPr="008545FC" w:rsidRDefault="00F37EF5">
            <w:pPr>
              <w:tabs>
                <w:tab w:val="left" w:pos="720"/>
              </w:tabs>
              <w:snapToGrid w:val="0"/>
              <w:spacing w:line="360" w:lineRule="auto"/>
              <w:jc w:val="center"/>
              <w:rPr>
                <w:rFonts w:ascii="宋体" w:hAnsi="宋体"/>
                <w:sz w:val="24"/>
              </w:rPr>
            </w:pPr>
          </w:p>
        </w:tc>
      </w:tr>
    </w:tbl>
    <w:p w:rsidR="00F37EF5" w:rsidRPr="008545FC" w:rsidRDefault="00F37EF5">
      <w:pPr>
        <w:tabs>
          <w:tab w:val="left" w:pos="720"/>
        </w:tabs>
        <w:snapToGrid w:val="0"/>
        <w:spacing w:line="360" w:lineRule="auto"/>
        <w:rPr>
          <w:rFonts w:ascii="宋体" w:hAnsi="宋体"/>
          <w:sz w:val="24"/>
        </w:rPr>
      </w:pPr>
    </w:p>
    <w:p w:rsidR="00F37EF5" w:rsidRPr="008545FC" w:rsidRDefault="00D75DC9">
      <w:pPr>
        <w:autoSpaceDE w:val="0"/>
        <w:autoSpaceDN w:val="0"/>
        <w:adjustRightInd w:val="0"/>
        <w:spacing w:line="360" w:lineRule="auto"/>
        <w:ind w:firstLine="368"/>
        <w:rPr>
          <w:rFonts w:ascii="宋体" w:hAnsi="宋体"/>
          <w:szCs w:val="21"/>
        </w:rPr>
      </w:pPr>
      <w:r w:rsidRPr="008545FC">
        <w:rPr>
          <w:rFonts w:ascii="宋体" w:hAnsi="宋体" w:hint="eastAsia"/>
        </w:rPr>
        <w:t>注：参与编制经济标书所有人员名单应包括如编制各种专业工程量清单投标报价、负责清样校对、负责打印及复印等所有人员在内的人员名单。</w:t>
      </w:r>
      <w:r w:rsidRPr="008545FC">
        <w:rPr>
          <w:rFonts w:ascii="宋体" w:hAnsi="宋体"/>
          <w:bCs/>
          <w:sz w:val="24"/>
        </w:rPr>
        <w:t xml:space="preserve"> </w:t>
      </w:r>
    </w:p>
    <w:p w:rsidR="00F37EF5" w:rsidRPr="008545FC" w:rsidRDefault="00D75DC9">
      <w:pPr>
        <w:autoSpaceDE w:val="0"/>
        <w:autoSpaceDN w:val="0"/>
        <w:adjustRightInd w:val="0"/>
        <w:rPr>
          <w:rFonts w:ascii="宋体" w:hAnsi="宋体"/>
        </w:rPr>
      </w:pPr>
      <w:r w:rsidRPr="008545FC">
        <w:rPr>
          <w:rFonts w:ascii="宋体" w:hAnsi="宋体"/>
          <w:sz w:val="24"/>
        </w:rPr>
        <w:br w:type="page"/>
      </w:r>
      <w:bookmarkStart w:id="133" w:name="_Toc5975594"/>
      <w:r w:rsidRPr="008545FC">
        <w:rPr>
          <w:rFonts w:ascii="宋体" w:hAnsi="宋体" w:hint="eastAsia"/>
        </w:rPr>
        <w:lastRenderedPageBreak/>
        <w:t>格式四：对投标文件编制的承诺</w:t>
      </w:r>
      <w:bookmarkEnd w:id="133"/>
    </w:p>
    <w:p w:rsidR="00F37EF5" w:rsidRPr="008545FC" w:rsidRDefault="00F37EF5">
      <w:pPr>
        <w:pStyle w:val="Style62"/>
        <w:spacing w:line="360" w:lineRule="auto"/>
        <w:ind w:firstLine="643"/>
        <w:jc w:val="center"/>
        <w:rPr>
          <w:rFonts w:ascii="宋体" w:hAnsi="宋体"/>
          <w:b/>
          <w:sz w:val="32"/>
          <w:szCs w:val="32"/>
        </w:rPr>
      </w:pPr>
    </w:p>
    <w:p w:rsidR="00F37EF5" w:rsidRPr="008545FC" w:rsidRDefault="00D75DC9">
      <w:pPr>
        <w:pStyle w:val="Style62"/>
        <w:spacing w:line="360" w:lineRule="auto"/>
        <w:ind w:firstLine="643"/>
        <w:jc w:val="center"/>
        <w:rPr>
          <w:rFonts w:ascii="宋体" w:hAnsi="宋体"/>
          <w:sz w:val="32"/>
          <w:szCs w:val="32"/>
        </w:rPr>
      </w:pPr>
      <w:r w:rsidRPr="008545FC">
        <w:rPr>
          <w:rFonts w:ascii="宋体" w:hAnsi="宋体" w:hint="eastAsia"/>
          <w:b/>
          <w:sz w:val="32"/>
          <w:szCs w:val="32"/>
        </w:rPr>
        <w:t>对投标文件编制的承诺</w:t>
      </w:r>
    </w:p>
    <w:p w:rsidR="00F37EF5" w:rsidRPr="008545FC" w:rsidRDefault="00D75DC9">
      <w:pPr>
        <w:pStyle w:val="Style62"/>
        <w:spacing w:line="360" w:lineRule="auto"/>
        <w:ind w:leftChars="-1" w:left="-2" w:firstLineChars="225" w:firstLine="540"/>
        <w:rPr>
          <w:rFonts w:ascii="宋体" w:hAnsi="宋体"/>
          <w:sz w:val="24"/>
          <w:szCs w:val="24"/>
        </w:rPr>
      </w:pPr>
      <w:r w:rsidRPr="008545FC">
        <w:rPr>
          <w:rFonts w:ascii="宋体" w:hAnsi="宋体" w:hint="eastAsia"/>
          <w:sz w:val="24"/>
          <w:szCs w:val="24"/>
        </w:rPr>
        <w:t>本公司授权</w:t>
      </w:r>
      <w:r w:rsidRPr="008545FC">
        <w:rPr>
          <w:rFonts w:ascii="宋体" w:hAnsi="宋体"/>
          <w:sz w:val="24"/>
          <w:szCs w:val="24"/>
          <w:u w:val="single"/>
        </w:rPr>
        <w:t xml:space="preserve">         （身份证号：               ）</w:t>
      </w:r>
      <w:r w:rsidRPr="008545FC">
        <w:rPr>
          <w:rFonts w:ascii="宋体" w:hAnsi="宋体" w:hint="eastAsia"/>
          <w:sz w:val="24"/>
          <w:szCs w:val="24"/>
        </w:rPr>
        <w:t>负责对投标文件的编制及内容进行解释、说明，并承诺以下事项：</w:t>
      </w:r>
    </w:p>
    <w:p w:rsidR="00F37EF5" w:rsidRPr="008545FC" w:rsidRDefault="00D75DC9">
      <w:pPr>
        <w:pStyle w:val="Style62"/>
        <w:spacing w:line="360" w:lineRule="auto"/>
        <w:ind w:leftChars="-1" w:left="-2" w:firstLineChars="225" w:firstLine="540"/>
        <w:rPr>
          <w:rFonts w:ascii="宋体" w:hAnsi="宋体"/>
          <w:sz w:val="24"/>
          <w:szCs w:val="24"/>
        </w:rPr>
      </w:pPr>
      <w:r w:rsidRPr="008545FC">
        <w:rPr>
          <w:rFonts w:ascii="宋体" w:hAnsi="宋体"/>
          <w:sz w:val="24"/>
          <w:szCs w:val="24"/>
        </w:rPr>
        <w:t>1.被授权人清楚投标文件编制的具体情况，包括技术方案文件、工程量清单、以及投标文件的加密打包的理解；</w:t>
      </w:r>
    </w:p>
    <w:p w:rsidR="00F37EF5" w:rsidRPr="008545FC" w:rsidRDefault="00D75DC9">
      <w:pPr>
        <w:pStyle w:val="Style62"/>
        <w:spacing w:line="360" w:lineRule="auto"/>
        <w:ind w:leftChars="-1" w:left="-2" w:firstLineChars="225" w:firstLine="540"/>
        <w:rPr>
          <w:rFonts w:ascii="宋体" w:hAnsi="宋体"/>
          <w:sz w:val="24"/>
          <w:szCs w:val="24"/>
        </w:rPr>
      </w:pPr>
      <w:r w:rsidRPr="008545FC">
        <w:rPr>
          <w:rFonts w:ascii="宋体" w:hAnsi="宋体"/>
          <w:sz w:val="24"/>
          <w:szCs w:val="24"/>
        </w:rPr>
        <w:t>2.在本项目开标至评标结束前，努力确保被授权人在项目评标所在地附近；</w:t>
      </w:r>
    </w:p>
    <w:p w:rsidR="00F37EF5" w:rsidRPr="008545FC" w:rsidRDefault="00D75DC9">
      <w:pPr>
        <w:pStyle w:val="Style62"/>
        <w:spacing w:line="360" w:lineRule="auto"/>
        <w:ind w:leftChars="-1" w:left="-2" w:firstLineChars="225" w:firstLine="540"/>
        <w:rPr>
          <w:rFonts w:ascii="宋体" w:hAnsi="宋体"/>
          <w:sz w:val="24"/>
          <w:szCs w:val="24"/>
        </w:rPr>
      </w:pPr>
      <w:r w:rsidRPr="008545FC">
        <w:rPr>
          <w:rFonts w:ascii="宋体" w:hAnsi="宋体"/>
          <w:sz w:val="24"/>
          <w:szCs w:val="24"/>
        </w:rPr>
        <w:t>3.从评标委员会要求澄清起二小时内，被授权人应如实地书面澄清。</w:t>
      </w:r>
    </w:p>
    <w:p w:rsidR="00F37EF5" w:rsidRPr="008545FC" w:rsidRDefault="00D75DC9">
      <w:pPr>
        <w:pStyle w:val="Style62"/>
        <w:spacing w:line="360" w:lineRule="auto"/>
        <w:ind w:leftChars="-1" w:left="-2" w:firstLineChars="225" w:firstLine="540"/>
        <w:rPr>
          <w:rFonts w:ascii="宋体" w:hAnsi="宋体"/>
          <w:sz w:val="24"/>
          <w:szCs w:val="24"/>
        </w:rPr>
      </w:pPr>
      <w:r w:rsidRPr="008545FC">
        <w:rPr>
          <w:rFonts w:ascii="宋体" w:hAnsi="宋体" w:hint="eastAsia"/>
          <w:sz w:val="24"/>
          <w:szCs w:val="24"/>
        </w:rPr>
        <w:t>如由于未遵守上述承诺内容之一导致无法进行澄清的，我公司认可和接受评标委员会作出的评审结论。</w:t>
      </w:r>
      <w:r w:rsidRPr="008545FC">
        <w:rPr>
          <w:rFonts w:ascii="宋体" w:hAnsi="宋体"/>
          <w:sz w:val="24"/>
          <w:szCs w:val="24"/>
        </w:rPr>
        <w:t xml:space="preserve">                                 </w:t>
      </w:r>
    </w:p>
    <w:p w:rsidR="00F37EF5" w:rsidRPr="008545FC" w:rsidRDefault="00D75DC9">
      <w:pPr>
        <w:pStyle w:val="Style62"/>
        <w:spacing w:line="360" w:lineRule="auto"/>
        <w:ind w:firstLineChars="150" w:firstLine="360"/>
        <w:rPr>
          <w:rFonts w:ascii="宋体" w:hAnsi="宋体"/>
          <w:sz w:val="24"/>
          <w:szCs w:val="24"/>
        </w:rPr>
      </w:pPr>
      <w:r w:rsidRPr="008545FC">
        <w:rPr>
          <w:rFonts w:ascii="宋体" w:hAnsi="宋体"/>
          <w:sz w:val="24"/>
          <w:szCs w:val="24"/>
        </w:rPr>
        <w:t xml:space="preserve"> </w:t>
      </w:r>
    </w:p>
    <w:p w:rsidR="00F37EF5" w:rsidRPr="008545FC" w:rsidRDefault="00D75DC9">
      <w:pPr>
        <w:pStyle w:val="Style62"/>
        <w:spacing w:line="360" w:lineRule="auto"/>
        <w:ind w:firstLine="480"/>
        <w:rPr>
          <w:rFonts w:ascii="宋体" w:hAnsi="宋体"/>
          <w:sz w:val="24"/>
          <w:szCs w:val="24"/>
        </w:rPr>
      </w:pPr>
      <w:r w:rsidRPr="008545FC">
        <w:rPr>
          <w:rFonts w:ascii="宋体" w:hAnsi="宋体" w:hint="eastAsia"/>
          <w:sz w:val="24"/>
          <w:szCs w:val="24"/>
        </w:rPr>
        <w:t>附件：《投标文件编制情况》</w:t>
      </w:r>
    </w:p>
    <w:p w:rsidR="00F37EF5" w:rsidRPr="008545FC" w:rsidRDefault="00D75DC9">
      <w:pPr>
        <w:spacing w:line="360" w:lineRule="auto"/>
        <w:ind w:right="90" w:firstLineChars="1350" w:firstLine="3240"/>
        <w:rPr>
          <w:rFonts w:ascii="宋体" w:hAnsi="宋体"/>
          <w:sz w:val="24"/>
          <w:szCs w:val="24"/>
          <w:u w:val="single"/>
        </w:rPr>
      </w:pPr>
      <w:r w:rsidRPr="008545FC">
        <w:rPr>
          <w:rFonts w:ascii="宋体" w:hAnsi="宋体"/>
          <w:sz w:val="24"/>
          <w:szCs w:val="24"/>
        </w:rPr>
        <w:t xml:space="preserve"> 投标人名称（盖法人公章）：</w:t>
      </w:r>
      <w:r w:rsidRPr="008545FC">
        <w:rPr>
          <w:rFonts w:ascii="宋体" w:hAnsi="宋体"/>
          <w:sz w:val="24"/>
          <w:szCs w:val="24"/>
          <w:u w:val="single"/>
        </w:rPr>
        <w:t xml:space="preserve">                  </w:t>
      </w:r>
    </w:p>
    <w:p w:rsidR="00F37EF5" w:rsidRPr="008545FC" w:rsidRDefault="00D75DC9">
      <w:pPr>
        <w:spacing w:line="360" w:lineRule="auto"/>
        <w:ind w:firstLineChars="900" w:firstLine="2160"/>
        <w:rPr>
          <w:rFonts w:ascii="宋体" w:hAnsi="宋体"/>
          <w:sz w:val="24"/>
          <w:szCs w:val="24"/>
          <w:u w:val="single"/>
        </w:rPr>
      </w:pPr>
      <w:r w:rsidRPr="008545FC">
        <w:rPr>
          <w:rFonts w:ascii="宋体" w:hAnsi="宋体" w:hint="eastAsia"/>
          <w:sz w:val="24"/>
          <w:szCs w:val="24"/>
        </w:rPr>
        <w:t>法定代表人或被授权人（签字或盖章）：</w:t>
      </w:r>
      <w:r w:rsidRPr="008545FC">
        <w:rPr>
          <w:rFonts w:ascii="宋体" w:hAnsi="宋体"/>
          <w:sz w:val="24"/>
          <w:szCs w:val="24"/>
          <w:u w:val="single"/>
        </w:rPr>
        <w:t xml:space="preserve">                  </w:t>
      </w:r>
    </w:p>
    <w:p w:rsidR="00F37EF5" w:rsidRPr="008545FC" w:rsidRDefault="00D75DC9">
      <w:pPr>
        <w:spacing w:line="360" w:lineRule="auto"/>
        <w:ind w:firstLineChars="1850" w:firstLine="4440"/>
        <w:jc w:val="center"/>
        <w:rPr>
          <w:rFonts w:ascii="宋体" w:hAnsi="宋体"/>
          <w:sz w:val="24"/>
          <w:szCs w:val="24"/>
        </w:rPr>
      </w:pPr>
      <w:r w:rsidRPr="008545FC">
        <w:rPr>
          <w:rFonts w:ascii="宋体" w:hAnsi="宋体"/>
          <w:sz w:val="24"/>
          <w:szCs w:val="24"/>
        </w:rPr>
        <w:t xml:space="preserve"> 日期：      年   月   日 </w:t>
      </w:r>
      <w:r w:rsidRPr="008545FC">
        <w:rPr>
          <w:rFonts w:ascii="宋体" w:hAnsi="宋体"/>
          <w:sz w:val="18"/>
          <w:szCs w:val="18"/>
        </w:rPr>
        <w:t xml:space="preserve"> </w:t>
      </w:r>
      <w:r w:rsidRPr="008545FC">
        <w:rPr>
          <w:rFonts w:ascii="宋体" w:hAnsi="宋体"/>
          <w:sz w:val="24"/>
          <w:szCs w:val="24"/>
        </w:rPr>
        <w:t xml:space="preserve">    </w:t>
      </w:r>
    </w:p>
    <w:p w:rsidR="00F37EF5" w:rsidRPr="008545FC" w:rsidRDefault="00D75DC9">
      <w:pPr>
        <w:pStyle w:val="Style62"/>
        <w:spacing w:line="360" w:lineRule="auto"/>
        <w:ind w:firstLine="643"/>
        <w:jc w:val="center"/>
        <w:rPr>
          <w:rFonts w:ascii="宋体" w:hAnsi="宋体"/>
          <w:sz w:val="18"/>
          <w:szCs w:val="18"/>
        </w:rPr>
      </w:pPr>
      <w:r w:rsidRPr="008545FC">
        <w:rPr>
          <w:rFonts w:ascii="宋体" w:hAnsi="宋体" w:hint="eastAsia"/>
          <w:b/>
          <w:sz w:val="32"/>
          <w:szCs w:val="32"/>
        </w:rPr>
        <w:t>投标文件编制情况</w:t>
      </w:r>
    </w:p>
    <w:p w:rsidR="00F37EF5" w:rsidRPr="008545FC" w:rsidRDefault="00D75DC9">
      <w:pPr>
        <w:pStyle w:val="Style62"/>
        <w:spacing w:line="360" w:lineRule="auto"/>
        <w:ind w:firstLine="480"/>
        <w:rPr>
          <w:rFonts w:ascii="宋体" w:hAnsi="宋体"/>
          <w:sz w:val="24"/>
          <w:szCs w:val="24"/>
          <w:u w:val="single"/>
        </w:rPr>
      </w:pPr>
      <w:r w:rsidRPr="008545FC">
        <w:rPr>
          <w:rFonts w:ascii="宋体" w:hAnsi="宋体"/>
          <w:sz w:val="24"/>
          <w:szCs w:val="24"/>
        </w:rPr>
        <w:t xml:space="preserve">1.投标文件报价编制方式: </w:t>
      </w:r>
      <w:r w:rsidRPr="008545FC">
        <w:rPr>
          <w:rFonts w:ascii="宋体" w:hAnsi="宋体" w:hint="eastAsia"/>
          <w:sz w:val="24"/>
          <w:szCs w:val="24"/>
        </w:rPr>
        <w:t>□自行编制的，编制的负责人：</w:t>
      </w:r>
      <w:r w:rsidRPr="008545FC">
        <w:rPr>
          <w:rFonts w:ascii="宋体" w:hAnsi="宋体"/>
          <w:sz w:val="24"/>
          <w:szCs w:val="24"/>
          <w:u w:val="single"/>
        </w:rPr>
        <w:t xml:space="preserve"> （盖造价工程师执业专用章或全国建设工程造价员章，执业单位应与投标人一致） </w:t>
      </w:r>
      <w:r w:rsidRPr="008545FC">
        <w:rPr>
          <w:rFonts w:ascii="宋体" w:hAnsi="宋体" w:hint="eastAsia"/>
          <w:sz w:val="24"/>
          <w:szCs w:val="24"/>
        </w:rPr>
        <w:t>。□委托编制的，受委托单位</w:t>
      </w:r>
      <w:r w:rsidRPr="008545FC">
        <w:rPr>
          <w:rFonts w:ascii="宋体" w:hAnsi="宋体"/>
          <w:sz w:val="24"/>
          <w:szCs w:val="24"/>
          <w:u w:val="single"/>
        </w:rPr>
        <w:t xml:space="preserve">                    </w:t>
      </w:r>
      <w:r w:rsidRPr="008545FC">
        <w:rPr>
          <w:rFonts w:ascii="宋体" w:hAnsi="宋体" w:hint="eastAsia"/>
          <w:sz w:val="24"/>
          <w:szCs w:val="24"/>
        </w:rPr>
        <w:t>，编制的负责人：</w:t>
      </w:r>
      <w:r w:rsidRPr="008545FC">
        <w:rPr>
          <w:rFonts w:ascii="宋体" w:hAnsi="宋体"/>
          <w:sz w:val="24"/>
          <w:szCs w:val="24"/>
          <w:u w:val="single"/>
        </w:rPr>
        <w:t xml:space="preserve"> （盖造价工程师执业专用章或全国建设工程造价员章，执业单位应与受委托单位一致） </w:t>
      </w:r>
      <w:r w:rsidRPr="008545FC">
        <w:rPr>
          <w:rFonts w:ascii="宋体" w:hAnsi="宋体" w:hint="eastAsia"/>
          <w:sz w:val="24"/>
          <w:szCs w:val="24"/>
        </w:rPr>
        <w:t>。</w:t>
      </w:r>
    </w:p>
    <w:p w:rsidR="00F37EF5" w:rsidRPr="008545FC" w:rsidRDefault="00D75DC9">
      <w:pPr>
        <w:pStyle w:val="Style62"/>
        <w:spacing w:line="360" w:lineRule="auto"/>
        <w:ind w:firstLine="480"/>
        <w:rPr>
          <w:rFonts w:ascii="宋体" w:hAnsi="宋体"/>
          <w:sz w:val="24"/>
          <w:szCs w:val="24"/>
        </w:rPr>
      </w:pPr>
      <w:r w:rsidRPr="008545FC">
        <w:rPr>
          <w:rFonts w:ascii="宋体" w:hAnsi="宋体"/>
          <w:sz w:val="24"/>
          <w:szCs w:val="24"/>
        </w:rPr>
        <w:t>2.投标文件加密打包的电脑情况</w:t>
      </w:r>
    </w:p>
    <w:tbl>
      <w:tblPr>
        <w:tblW w:w="8522" w:type="dxa"/>
        <w:tblLayout w:type="fixed"/>
        <w:tblLook w:val="04A0" w:firstRow="1" w:lastRow="0" w:firstColumn="1" w:lastColumn="0" w:noHBand="0" w:noVBand="1"/>
      </w:tblPr>
      <w:tblGrid>
        <w:gridCol w:w="8522"/>
      </w:tblGrid>
      <w:tr w:rsidR="00F37EF5" w:rsidRPr="008545FC">
        <w:trPr>
          <w:trHeight w:val="2819"/>
        </w:trPr>
        <w:tc>
          <w:tcPr>
            <w:tcW w:w="8522" w:type="dxa"/>
          </w:tcPr>
          <w:p w:rsidR="00F37EF5" w:rsidRPr="008545FC" w:rsidRDefault="00D75DC9">
            <w:pPr>
              <w:pStyle w:val="Style62"/>
              <w:spacing w:line="360" w:lineRule="auto"/>
              <w:ind w:firstLine="480"/>
              <w:rPr>
                <w:rFonts w:ascii="宋体" w:hAnsi="宋体"/>
                <w:sz w:val="24"/>
                <w:szCs w:val="24"/>
              </w:rPr>
            </w:pPr>
            <w:r w:rsidRPr="008545FC">
              <w:rPr>
                <w:rFonts w:ascii="宋体" w:hAnsi="宋体" w:hint="eastAsia"/>
                <w:sz w:val="24"/>
                <w:szCs w:val="24"/>
              </w:rPr>
              <w:t>投标文件加密打包的电脑</w:t>
            </w:r>
            <w:r w:rsidRPr="008545FC">
              <w:rPr>
                <w:rFonts w:ascii="宋体" w:hAnsi="宋体"/>
                <w:sz w:val="24"/>
                <w:szCs w:val="24"/>
              </w:rPr>
              <w:t xml:space="preserve">  </w:t>
            </w:r>
            <w:r w:rsidRPr="008545FC">
              <w:rPr>
                <w:rFonts w:ascii="宋体" w:hAnsi="宋体" w:hint="eastAsia"/>
                <w:sz w:val="24"/>
                <w:szCs w:val="24"/>
              </w:rPr>
              <w:t>自有</w:t>
            </w:r>
            <w:r w:rsidRPr="008545FC">
              <w:rPr>
                <w:rFonts w:ascii="宋体" w:hAnsi="宋体"/>
                <w:sz w:val="24"/>
                <w:szCs w:val="24"/>
              </w:rPr>
              <w:t xml:space="preserve">    </w:t>
            </w:r>
            <w:r w:rsidRPr="008545FC">
              <w:rPr>
                <w:rFonts w:ascii="宋体" w:hAnsi="宋体" w:hint="eastAsia"/>
                <w:sz w:val="24"/>
                <w:szCs w:val="24"/>
              </w:rPr>
              <w:t>□</w:t>
            </w:r>
            <w:r w:rsidRPr="008545FC">
              <w:rPr>
                <w:rFonts w:ascii="宋体" w:hAnsi="宋体"/>
                <w:sz w:val="24"/>
                <w:szCs w:val="24"/>
              </w:rPr>
              <w:t xml:space="preserve">      </w:t>
            </w:r>
            <w:r w:rsidRPr="008545FC">
              <w:rPr>
                <w:rFonts w:ascii="宋体" w:hAnsi="宋体" w:hint="eastAsia"/>
                <w:sz w:val="24"/>
                <w:szCs w:val="24"/>
              </w:rPr>
              <w:t>外包</w:t>
            </w:r>
            <w:r w:rsidRPr="008545FC">
              <w:rPr>
                <w:rFonts w:ascii="宋体" w:hAnsi="宋体"/>
                <w:sz w:val="24"/>
                <w:szCs w:val="24"/>
              </w:rPr>
              <w:t xml:space="preserve">    </w:t>
            </w:r>
            <w:r w:rsidRPr="008545FC">
              <w:rPr>
                <w:rFonts w:ascii="宋体" w:hAnsi="宋体" w:hint="eastAsia"/>
                <w:sz w:val="24"/>
                <w:szCs w:val="24"/>
              </w:rPr>
              <w:t>□</w:t>
            </w:r>
            <w:r w:rsidRPr="008545FC">
              <w:rPr>
                <w:rFonts w:ascii="宋体" w:hAnsi="宋体"/>
                <w:sz w:val="24"/>
                <w:szCs w:val="24"/>
              </w:rPr>
              <w:t xml:space="preserve">     </w:t>
            </w:r>
            <w:r w:rsidRPr="008545FC">
              <w:rPr>
                <w:rFonts w:ascii="宋体" w:hAnsi="宋体" w:hint="eastAsia"/>
                <w:sz w:val="24"/>
                <w:szCs w:val="24"/>
              </w:rPr>
              <w:t>其他</w:t>
            </w:r>
            <w:r w:rsidRPr="008545FC">
              <w:rPr>
                <w:rFonts w:ascii="宋体" w:hAnsi="宋体"/>
                <w:sz w:val="24"/>
                <w:szCs w:val="24"/>
              </w:rPr>
              <w:t xml:space="preserve">    </w:t>
            </w:r>
            <w:r w:rsidRPr="008545FC">
              <w:rPr>
                <w:rFonts w:ascii="宋体" w:hAnsi="宋体" w:hint="eastAsia"/>
                <w:sz w:val="24"/>
                <w:szCs w:val="24"/>
              </w:rPr>
              <w:t>□</w:t>
            </w:r>
          </w:p>
          <w:p w:rsidR="00F37EF5" w:rsidRPr="008545FC" w:rsidRDefault="00D75DC9">
            <w:pPr>
              <w:pStyle w:val="Style62"/>
              <w:spacing w:line="360" w:lineRule="auto"/>
              <w:ind w:firstLine="480"/>
              <w:rPr>
                <w:rFonts w:ascii="宋体" w:hAnsi="宋体"/>
                <w:sz w:val="24"/>
                <w:szCs w:val="24"/>
              </w:rPr>
            </w:pPr>
            <w:r w:rsidRPr="008545FC">
              <w:rPr>
                <w:rFonts w:ascii="宋体" w:hAnsi="宋体" w:hint="eastAsia"/>
                <w:sz w:val="24"/>
                <w:szCs w:val="24"/>
              </w:rPr>
              <w:t>电脑类型</w:t>
            </w:r>
          </w:p>
          <w:p w:rsidR="00F37EF5" w:rsidRPr="008545FC" w:rsidRDefault="00D75DC9">
            <w:pPr>
              <w:pStyle w:val="Style62"/>
              <w:spacing w:line="360" w:lineRule="auto"/>
              <w:ind w:firstLine="480"/>
              <w:rPr>
                <w:rFonts w:ascii="宋体" w:hAnsi="宋体"/>
                <w:sz w:val="24"/>
                <w:szCs w:val="24"/>
              </w:rPr>
            </w:pPr>
            <w:r w:rsidRPr="008545FC">
              <w:rPr>
                <w:rFonts w:ascii="宋体" w:hAnsi="宋体" w:hint="eastAsia"/>
                <w:sz w:val="24"/>
                <w:szCs w:val="24"/>
              </w:rPr>
              <w:t>电脑所属单位</w:t>
            </w:r>
          </w:p>
          <w:p w:rsidR="00F37EF5" w:rsidRPr="008545FC" w:rsidRDefault="00D75DC9">
            <w:pPr>
              <w:pStyle w:val="Style62"/>
              <w:spacing w:line="360" w:lineRule="auto"/>
              <w:ind w:firstLine="480"/>
              <w:rPr>
                <w:rFonts w:ascii="宋体" w:hAnsi="宋体"/>
                <w:sz w:val="24"/>
                <w:szCs w:val="24"/>
              </w:rPr>
            </w:pPr>
            <w:r w:rsidRPr="008545FC">
              <w:rPr>
                <w:rFonts w:ascii="宋体" w:hAnsi="宋体" w:hint="eastAsia"/>
                <w:sz w:val="24"/>
                <w:szCs w:val="24"/>
              </w:rPr>
              <w:t>电脑所在地址</w:t>
            </w:r>
            <w:r w:rsidRPr="008545FC">
              <w:rPr>
                <w:rFonts w:ascii="宋体" w:hAnsi="宋体"/>
                <w:sz w:val="24"/>
                <w:szCs w:val="24"/>
              </w:rPr>
              <w:t xml:space="preserve">        </w:t>
            </w:r>
            <w:r w:rsidRPr="008545FC">
              <w:rPr>
                <w:rFonts w:ascii="宋体" w:hAnsi="宋体" w:hint="eastAsia"/>
                <w:sz w:val="24"/>
                <w:szCs w:val="24"/>
              </w:rPr>
              <w:t>（如××市××区</w:t>
            </w:r>
            <w:r w:rsidRPr="008545FC">
              <w:rPr>
                <w:rFonts w:ascii="宋体" w:hAnsi="宋体"/>
                <w:sz w:val="24"/>
                <w:szCs w:val="24"/>
              </w:rPr>
              <w:t xml:space="preserve">(县) </w:t>
            </w:r>
            <w:r w:rsidRPr="008545FC">
              <w:rPr>
                <w:rFonts w:ascii="宋体" w:hAnsi="宋体" w:hint="eastAsia"/>
                <w:sz w:val="24"/>
                <w:szCs w:val="24"/>
              </w:rPr>
              <w:t>××街（路）××号××大厦××房）</w:t>
            </w:r>
          </w:p>
        </w:tc>
      </w:tr>
    </w:tbl>
    <w:p w:rsidR="00F37EF5" w:rsidRPr="008545FC" w:rsidRDefault="00F37EF5">
      <w:pPr>
        <w:tabs>
          <w:tab w:val="left" w:pos="720"/>
        </w:tabs>
        <w:snapToGrid w:val="0"/>
        <w:spacing w:line="360" w:lineRule="auto"/>
        <w:rPr>
          <w:rFonts w:ascii="宋体" w:hAnsi="宋体"/>
          <w:sz w:val="24"/>
          <w:szCs w:val="24"/>
        </w:rPr>
      </w:pPr>
    </w:p>
    <w:p w:rsidR="00F37EF5" w:rsidRPr="008545FC" w:rsidRDefault="00D75DC9">
      <w:pPr>
        <w:pStyle w:val="1"/>
        <w:rPr>
          <w:rFonts w:ascii="宋体" w:hAnsi="宋体"/>
        </w:rPr>
      </w:pPr>
      <w:bookmarkStart w:id="134" w:name="_Toc8964"/>
      <w:bookmarkStart w:id="135" w:name="_Toc5975595"/>
      <w:bookmarkStart w:id="136" w:name="_Toc70342623"/>
      <w:r w:rsidRPr="008545FC">
        <w:rPr>
          <w:rFonts w:ascii="宋体" w:hAnsi="宋体" w:hint="eastAsia"/>
        </w:rPr>
        <w:lastRenderedPageBreak/>
        <w:t>第五章</w:t>
      </w:r>
      <w:r w:rsidRPr="008545FC">
        <w:rPr>
          <w:rFonts w:ascii="宋体" w:hAnsi="宋体"/>
        </w:rPr>
        <w:t xml:space="preserve">  </w:t>
      </w:r>
      <w:r w:rsidRPr="008545FC">
        <w:rPr>
          <w:rFonts w:ascii="宋体" w:hAnsi="宋体" w:hint="eastAsia"/>
        </w:rPr>
        <w:t>技术条件（工程建设标准）</w:t>
      </w:r>
      <w:bookmarkEnd w:id="134"/>
      <w:bookmarkEnd w:id="135"/>
      <w:bookmarkEnd w:id="136"/>
    </w:p>
    <w:p w:rsidR="00F37EF5" w:rsidRPr="008545FC" w:rsidRDefault="00D75DC9">
      <w:pPr>
        <w:widowControl/>
        <w:topLinePunct/>
        <w:adjustRightInd w:val="0"/>
        <w:snapToGrid w:val="0"/>
        <w:spacing w:line="360" w:lineRule="auto"/>
        <w:ind w:firstLineChars="200" w:firstLine="480"/>
        <w:jc w:val="left"/>
        <w:rPr>
          <w:rFonts w:ascii="宋体" w:hAnsi="宋体"/>
          <w:sz w:val="24"/>
          <w:szCs w:val="24"/>
        </w:rPr>
      </w:pPr>
      <w:r w:rsidRPr="008545FC">
        <w:rPr>
          <w:rFonts w:ascii="宋体" w:hAnsi="宋体" w:hint="eastAsia"/>
          <w:sz w:val="24"/>
          <w:szCs w:val="24"/>
        </w:rPr>
        <w:t>下列文件应被认</w:t>
      </w:r>
      <w:bookmarkStart w:id="137" w:name="_Toc392692104"/>
      <w:bookmarkStart w:id="138" w:name="_Toc392863103"/>
      <w:r w:rsidRPr="008545FC">
        <w:rPr>
          <w:rFonts w:ascii="宋体" w:hAnsi="宋体" w:hint="eastAsia"/>
          <w:sz w:val="24"/>
          <w:szCs w:val="24"/>
        </w:rPr>
        <w:t>为是组成本章内容的</w:t>
      </w:r>
      <w:bookmarkEnd w:id="137"/>
      <w:bookmarkEnd w:id="138"/>
      <w:r w:rsidRPr="008545FC">
        <w:rPr>
          <w:rFonts w:ascii="宋体" w:hAnsi="宋体" w:hint="eastAsia"/>
          <w:sz w:val="24"/>
          <w:szCs w:val="24"/>
        </w:rPr>
        <w:t>一部分，并互为补充和解释，如各文件存在冲突之处，以如下排列次序在前者优先适用：</w:t>
      </w:r>
    </w:p>
    <w:p w:rsidR="00F37EF5" w:rsidRPr="008545FC" w:rsidRDefault="00D75DC9">
      <w:pPr>
        <w:widowControl/>
        <w:topLinePunct/>
        <w:adjustRightInd w:val="0"/>
        <w:snapToGrid w:val="0"/>
        <w:spacing w:line="360" w:lineRule="auto"/>
        <w:ind w:firstLineChars="200" w:firstLine="480"/>
        <w:jc w:val="left"/>
        <w:rPr>
          <w:rFonts w:ascii="宋体" w:hAnsi="宋体"/>
          <w:sz w:val="24"/>
          <w:szCs w:val="24"/>
        </w:rPr>
      </w:pPr>
      <w:r w:rsidRPr="008545FC">
        <w:rPr>
          <w:rFonts w:ascii="宋体" w:hAnsi="宋体"/>
          <w:sz w:val="24"/>
          <w:szCs w:val="24"/>
        </w:rPr>
        <w:t>1、采用图纸中规定的其它技术和验收标准；</w:t>
      </w:r>
    </w:p>
    <w:p w:rsidR="00F37EF5" w:rsidRPr="008545FC" w:rsidRDefault="00D75DC9">
      <w:pPr>
        <w:widowControl/>
        <w:topLinePunct/>
        <w:adjustRightInd w:val="0"/>
        <w:snapToGrid w:val="0"/>
        <w:spacing w:line="360" w:lineRule="auto"/>
        <w:ind w:firstLineChars="200" w:firstLine="480"/>
        <w:jc w:val="left"/>
        <w:rPr>
          <w:rFonts w:ascii="宋体" w:hAnsi="宋体"/>
          <w:sz w:val="24"/>
          <w:szCs w:val="24"/>
        </w:rPr>
      </w:pPr>
      <w:r w:rsidRPr="008545FC">
        <w:rPr>
          <w:rFonts w:ascii="宋体" w:hAnsi="宋体"/>
          <w:sz w:val="24"/>
          <w:szCs w:val="24"/>
        </w:rPr>
        <w:t>2、采用中华人民共和国现行技术和验收规范；</w:t>
      </w:r>
    </w:p>
    <w:p w:rsidR="00F37EF5" w:rsidRPr="008545FC" w:rsidRDefault="00D75DC9">
      <w:pPr>
        <w:widowControl/>
        <w:topLinePunct/>
        <w:adjustRightInd w:val="0"/>
        <w:snapToGrid w:val="0"/>
        <w:spacing w:line="360" w:lineRule="auto"/>
        <w:ind w:firstLineChars="200" w:firstLine="480"/>
        <w:jc w:val="left"/>
        <w:rPr>
          <w:rFonts w:ascii="宋体" w:hAnsi="宋体"/>
          <w:sz w:val="24"/>
          <w:szCs w:val="24"/>
        </w:rPr>
      </w:pPr>
      <w:r w:rsidRPr="008545FC">
        <w:rPr>
          <w:rFonts w:ascii="宋体" w:hAnsi="宋体"/>
          <w:sz w:val="24"/>
          <w:szCs w:val="24"/>
        </w:rPr>
        <w:t>3、遵照广州燃气集团有限公司相关规定要求。</w:t>
      </w:r>
    </w:p>
    <w:p w:rsidR="00F37EF5" w:rsidRPr="008545FC" w:rsidRDefault="00D75DC9">
      <w:pPr>
        <w:spacing w:line="360" w:lineRule="auto"/>
        <w:ind w:firstLineChars="176" w:firstLine="424"/>
        <w:rPr>
          <w:rFonts w:ascii="宋体" w:hAnsi="宋体" w:cs="宋体"/>
          <w:b/>
          <w:sz w:val="24"/>
          <w:szCs w:val="24"/>
        </w:rPr>
      </w:pPr>
      <w:r w:rsidRPr="008545FC">
        <w:rPr>
          <w:rFonts w:ascii="宋体" w:hAnsi="宋体" w:cs="宋体" w:hint="eastAsia"/>
          <w:b/>
          <w:sz w:val="24"/>
          <w:szCs w:val="24"/>
        </w:rPr>
        <w:t>一、标准</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引用的国家及有关部委颁布的标准、规范、和规程。若施工时期建设主管部门颁布新的规范、标准，则按照新的规范、标准执行。</w:t>
      </w:r>
    </w:p>
    <w:p w:rsidR="00F37EF5" w:rsidRPr="008545FC" w:rsidRDefault="00D75DC9">
      <w:pPr>
        <w:spacing w:line="360" w:lineRule="auto"/>
        <w:ind w:firstLineChars="176" w:firstLine="424"/>
        <w:rPr>
          <w:rFonts w:ascii="宋体" w:hAnsi="宋体" w:cs="宋体"/>
          <w:b/>
          <w:sz w:val="24"/>
          <w:szCs w:val="24"/>
        </w:rPr>
      </w:pPr>
      <w:r w:rsidRPr="008545FC">
        <w:rPr>
          <w:rFonts w:ascii="宋体" w:hAnsi="宋体" w:cs="宋体" w:hint="eastAsia"/>
          <w:b/>
          <w:sz w:val="24"/>
          <w:szCs w:val="24"/>
        </w:rPr>
        <w:t>二、施工组织设计要点</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如果中标，中标人应按项目的进展需求，并在规定的时间内按要点要求，编制详细的施工组织设计，作为工程施工的指导性文件，向建设单位提交一式五份的《施工组织设计方案》，内容包括（不限于）以下：</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（一）工程概况及特点</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1.1 </w:t>
      </w:r>
      <w:r w:rsidRPr="008545FC">
        <w:rPr>
          <w:rFonts w:ascii="宋体" w:hAnsi="宋体" w:cs="宋体" w:hint="eastAsia"/>
          <w:sz w:val="24"/>
          <w:szCs w:val="24"/>
        </w:rPr>
        <w:t>工程概况</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工程简述，工程规模，工程承包范围，地质及地貌状况，自然环境，交通情况等。</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1.2 </w:t>
      </w:r>
      <w:r w:rsidRPr="008545FC">
        <w:rPr>
          <w:rFonts w:ascii="宋体" w:hAnsi="宋体" w:cs="宋体" w:hint="eastAsia"/>
          <w:sz w:val="24"/>
          <w:szCs w:val="24"/>
        </w:rPr>
        <w:t>工程特点</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设计特点、工程特点、影响施工的主要和特殊环节分析等。</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（二）施工现场组织机构</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2.1 </w:t>
      </w:r>
      <w:r w:rsidRPr="008545FC">
        <w:rPr>
          <w:rFonts w:ascii="宋体" w:hAnsi="宋体" w:cs="宋体" w:hint="eastAsia"/>
          <w:sz w:val="24"/>
          <w:szCs w:val="24"/>
        </w:rPr>
        <w:t>组织机构关系图</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2.2 </w:t>
      </w:r>
      <w:r w:rsidRPr="008545FC">
        <w:rPr>
          <w:rFonts w:ascii="宋体" w:hAnsi="宋体" w:cs="宋体" w:hint="eastAsia"/>
          <w:sz w:val="24"/>
          <w:szCs w:val="24"/>
        </w:rPr>
        <w:t>工程主要负责人简介。</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（三）施工现场总平面布置图</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3.1 </w:t>
      </w:r>
      <w:r w:rsidRPr="008545FC">
        <w:rPr>
          <w:rFonts w:ascii="宋体" w:hAnsi="宋体" w:cs="宋体" w:hint="eastAsia"/>
          <w:sz w:val="24"/>
          <w:szCs w:val="24"/>
        </w:rPr>
        <w:t>施工现场平面布置图</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平面布置要求内容全面，充分利用现场条件，合理布置施工队、材料站、指挥部等。确定现场指挥部（工程处）和工区的驻地，材料站的设置，施工工区与施工班驻地，主要交通道路和通讯设施。平面布置图图面要求线条清晰、标志明确。</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（四）施工方案</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lastRenderedPageBreak/>
        <w:t xml:space="preserve">4.1 </w:t>
      </w:r>
      <w:r w:rsidRPr="008545FC">
        <w:rPr>
          <w:rFonts w:ascii="宋体" w:hAnsi="宋体" w:cs="宋体" w:hint="eastAsia"/>
          <w:sz w:val="24"/>
          <w:szCs w:val="24"/>
        </w:rPr>
        <w:t>施工准备</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简要叙述施工技术资料、材料、通讯、施工场地的准备，施工机械、施工力量的配置，以及生活设施等的准备情况。主要施工机械设备表。</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4.2 </w:t>
      </w:r>
      <w:r w:rsidRPr="008545FC">
        <w:rPr>
          <w:rFonts w:ascii="宋体" w:hAnsi="宋体" w:cs="宋体" w:hint="eastAsia"/>
          <w:sz w:val="24"/>
          <w:szCs w:val="24"/>
        </w:rPr>
        <w:t>施工工序总体安排</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4.3 </w:t>
      </w:r>
      <w:r w:rsidRPr="008545FC">
        <w:rPr>
          <w:rFonts w:ascii="宋体" w:hAnsi="宋体" w:cs="宋体" w:hint="eastAsia"/>
          <w:sz w:val="24"/>
          <w:szCs w:val="24"/>
        </w:rPr>
        <w:t>主要工序和特殊工序的施工方法和施工效率估计，潜在问题的分析。</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4.4 </w:t>
      </w:r>
      <w:r w:rsidRPr="008545FC">
        <w:rPr>
          <w:rFonts w:ascii="宋体" w:hAnsi="宋体" w:cs="宋体" w:hint="eastAsia"/>
          <w:sz w:val="24"/>
          <w:szCs w:val="24"/>
        </w:rPr>
        <w:t>工程成本的控制措施为控制成本，提高效益，拟采取的措施。</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（五）工期及施工进度计划</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5.1 </w:t>
      </w:r>
      <w:r w:rsidRPr="008545FC">
        <w:rPr>
          <w:rFonts w:ascii="宋体" w:hAnsi="宋体" w:cs="宋体" w:hint="eastAsia"/>
          <w:sz w:val="24"/>
          <w:szCs w:val="24"/>
        </w:rPr>
        <w:t>工期规划及要求</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用横道图反映各主要施工过程的计划进度，深度达到全面、准确、清楚的描述工程实施过程，从中可衍生出各种施工资源计划及其过程管理信息。</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5.2 </w:t>
      </w:r>
      <w:r w:rsidRPr="008545FC">
        <w:rPr>
          <w:rFonts w:ascii="宋体" w:hAnsi="宋体" w:cs="宋体" w:hint="eastAsia"/>
          <w:sz w:val="24"/>
          <w:szCs w:val="24"/>
        </w:rPr>
        <w:t>施工进度计划网络图</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施工网络图应明确工程开工、竣工日期，工程施工的关键路线，并针对关键工序，提出确保工期拟采取的措施。</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5.3 </w:t>
      </w:r>
      <w:r w:rsidRPr="008545FC">
        <w:rPr>
          <w:rFonts w:ascii="宋体" w:hAnsi="宋体" w:cs="宋体" w:hint="eastAsia"/>
          <w:sz w:val="24"/>
          <w:szCs w:val="24"/>
        </w:rPr>
        <w:t>施工资源（人力、材料、机具、场地及进场道路、公共关系）计划</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5.4 </w:t>
      </w:r>
      <w:r w:rsidRPr="008545FC">
        <w:rPr>
          <w:rFonts w:ascii="宋体" w:hAnsi="宋体" w:cs="宋体" w:hint="eastAsia"/>
          <w:sz w:val="24"/>
          <w:szCs w:val="24"/>
        </w:rPr>
        <w:t>施工进度计划分析</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计划潜在问题，计划中的潜力及其开发途径等。</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5.5 </w:t>
      </w:r>
      <w:r w:rsidRPr="008545FC">
        <w:rPr>
          <w:rFonts w:ascii="宋体" w:hAnsi="宋体" w:cs="宋体" w:hint="eastAsia"/>
          <w:sz w:val="24"/>
          <w:szCs w:val="24"/>
        </w:rPr>
        <w:t>计划控制</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程序、方法及制度等。</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（六）质量目标、质量保证体系及技术组织措施</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6.1 </w:t>
      </w:r>
      <w:r w:rsidRPr="008545FC">
        <w:rPr>
          <w:rFonts w:ascii="宋体" w:hAnsi="宋体" w:cs="宋体" w:hint="eastAsia"/>
          <w:sz w:val="24"/>
          <w:szCs w:val="24"/>
        </w:rPr>
        <w:t>质量目标</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本工程要求的质量目标：合格。</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用单位工程和分项工程合格率、优良品率表示，欲达到的工程质量等级。</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6.2 </w:t>
      </w:r>
      <w:r w:rsidRPr="008545FC">
        <w:rPr>
          <w:rFonts w:ascii="宋体" w:hAnsi="宋体" w:cs="宋体" w:hint="eastAsia"/>
          <w:sz w:val="24"/>
          <w:szCs w:val="24"/>
        </w:rPr>
        <w:t>质量管理组织机构及主要职责</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用框图表示质量管理组织机构，并简要叙述各质量管理部门的主要职责。</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6.3 </w:t>
      </w:r>
      <w:r w:rsidRPr="008545FC">
        <w:rPr>
          <w:rFonts w:ascii="宋体" w:hAnsi="宋体" w:cs="宋体" w:hint="eastAsia"/>
          <w:sz w:val="24"/>
          <w:szCs w:val="24"/>
        </w:rPr>
        <w:t>质量管理的措施</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简要叙述质量管理的措施和关键工序的质量控制。</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6.4 </w:t>
      </w:r>
      <w:r w:rsidRPr="008545FC">
        <w:rPr>
          <w:rFonts w:ascii="宋体" w:hAnsi="宋体" w:cs="宋体" w:hint="eastAsia"/>
          <w:sz w:val="24"/>
          <w:szCs w:val="24"/>
        </w:rPr>
        <w:t>质量管理及检验的标准</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执行的主要质量标准、规范。</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6.5 </w:t>
      </w:r>
      <w:r w:rsidRPr="008545FC">
        <w:rPr>
          <w:rFonts w:ascii="宋体" w:hAnsi="宋体" w:cs="宋体" w:hint="eastAsia"/>
          <w:sz w:val="24"/>
          <w:szCs w:val="24"/>
        </w:rPr>
        <w:t>质量保证技术措施</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针对本工程特点，分析质量薄弱环节，拟将采取的技术措施。</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lastRenderedPageBreak/>
        <w:t>（七）安全目标、安全保证体系及技术组织措施</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7.1 </w:t>
      </w:r>
      <w:r w:rsidRPr="008545FC">
        <w:rPr>
          <w:rFonts w:ascii="宋体" w:hAnsi="宋体" w:cs="宋体" w:hint="eastAsia"/>
          <w:sz w:val="24"/>
          <w:szCs w:val="24"/>
        </w:rPr>
        <w:t>安全管理目标</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7.2 </w:t>
      </w:r>
      <w:r w:rsidRPr="008545FC">
        <w:rPr>
          <w:rFonts w:ascii="宋体" w:hAnsi="宋体" w:cs="宋体" w:hint="eastAsia"/>
          <w:sz w:val="24"/>
          <w:szCs w:val="24"/>
        </w:rPr>
        <w:t>安全管理组织机构及主要职责</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用框图表示安全管理组织机构，并简要叙述各安全管理部门及人员的主要职责。</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7.3 </w:t>
      </w:r>
      <w:r w:rsidRPr="008545FC">
        <w:rPr>
          <w:rFonts w:ascii="宋体" w:hAnsi="宋体" w:cs="宋体" w:hint="eastAsia"/>
          <w:sz w:val="24"/>
          <w:szCs w:val="24"/>
        </w:rPr>
        <w:t>安全管理制度及办法</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7.4 </w:t>
      </w:r>
      <w:r w:rsidRPr="008545FC">
        <w:rPr>
          <w:rFonts w:ascii="宋体" w:hAnsi="宋体" w:cs="宋体" w:hint="eastAsia"/>
          <w:sz w:val="24"/>
          <w:szCs w:val="24"/>
        </w:rPr>
        <w:t>安全组织技术措施</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针对本工程特点，分析安全薄弱环节，拟将采取的技术措施。</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7.5 </w:t>
      </w:r>
      <w:r w:rsidRPr="008545FC">
        <w:rPr>
          <w:rFonts w:ascii="宋体" w:hAnsi="宋体" w:cs="宋体" w:hint="eastAsia"/>
          <w:sz w:val="24"/>
          <w:szCs w:val="24"/>
        </w:rPr>
        <w:t>重要施工方案和特殊施工工序的安全过程控制</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7.6 </w:t>
      </w:r>
      <w:r w:rsidRPr="008545FC">
        <w:rPr>
          <w:rFonts w:ascii="宋体" w:hAnsi="宋体" w:cs="宋体" w:hint="eastAsia"/>
          <w:sz w:val="24"/>
          <w:szCs w:val="24"/>
        </w:rPr>
        <w:t>严格执行《建筑施工安全检查标准》</w:t>
      </w:r>
      <w:r w:rsidRPr="008545FC">
        <w:rPr>
          <w:rFonts w:ascii="宋体" w:hAnsi="宋体" w:cs="宋体"/>
          <w:sz w:val="24"/>
          <w:szCs w:val="24"/>
        </w:rPr>
        <w:t>(JGJ59-2011)和省、市建设主管部门有关文明施工的规定。并按照甲方要求安排工作时间，在施工中尽量减少噪音，必要时采取有效的隔音措施，混凝土浇灌需连续不间断作业时，按有关规定申报夜间施工许可证。</w:t>
      </w:r>
    </w:p>
    <w:p w:rsidR="00F37EF5" w:rsidRPr="008545FC" w:rsidRDefault="00D75DC9">
      <w:pPr>
        <w:spacing w:line="360" w:lineRule="auto"/>
        <w:ind w:firstLineChars="176" w:firstLine="422"/>
        <w:rPr>
          <w:rFonts w:ascii="宋体" w:hAnsi="宋体" w:cs="宋体"/>
          <w:sz w:val="24"/>
          <w:szCs w:val="24"/>
        </w:rPr>
      </w:pPr>
      <w:bookmarkStart w:id="139" w:name="_Hlt531956504"/>
      <w:r w:rsidRPr="008545FC">
        <w:rPr>
          <w:rFonts w:ascii="宋体" w:hAnsi="宋体" w:cs="宋体" w:hint="eastAsia"/>
          <w:sz w:val="24"/>
          <w:szCs w:val="24"/>
        </w:rPr>
        <w:t>安全生产目标：杜绝本项目施工人员重大伤亡事故。</w:t>
      </w:r>
      <w:bookmarkEnd w:id="139"/>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文明施工目标：标准化管理。</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（八）环境保护及文明施工</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8.1 </w:t>
      </w:r>
      <w:r w:rsidRPr="008545FC">
        <w:rPr>
          <w:rFonts w:ascii="宋体" w:hAnsi="宋体" w:cs="宋体" w:hint="eastAsia"/>
          <w:sz w:val="24"/>
          <w:szCs w:val="24"/>
        </w:rPr>
        <w:t>环境保护</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分析因施工可能引起的环境保护方面的问题。</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8.2 </w:t>
      </w:r>
      <w:r w:rsidRPr="008545FC">
        <w:rPr>
          <w:rFonts w:ascii="宋体" w:hAnsi="宋体" w:cs="宋体" w:hint="eastAsia"/>
          <w:sz w:val="24"/>
          <w:szCs w:val="24"/>
        </w:rPr>
        <w:t>加强施工管理、严格保护环境</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提出环境保护的目标及采取的具体措施。</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8.3 </w:t>
      </w:r>
      <w:r w:rsidRPr="008545FC">
        <w:rPr>
          <w:rFonts w:ascii="宋体" w:hAnsi="宋体" w:cs="宋体" w:hint="eastAsia"/>
          <w:sz w:val="24"/>
          <w:szCs w:val="24"/>
        </w:rPr>
        <w:t>文明施工的目标、组织机构和实施方案</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8.4 </w:t>
      </w:r>
      <w:r w:rsidRPr="008545FC">
        <w:rPr>
          <w:rFonts w:ascii="宋体" w:hAnsi="宋体" w:cs="宋体" w:hint="eastAsia"/>
          <w:sz w:val="24"/>
          <w:szCs w:val="24"/>
        </w:rPr>
        <w:t>文明施工考核、管理办法</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（九）计划、统计和信息管理</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9.1 </w:t>
      </w:r>
      <w:r w:rsidRPr="008545FC">
        <w:rPr>
          <w:rFonts w:ascii="宋体" w:hAnsi="宋体" w:cs="宋体" w:hint="eastAsia"/>
          <w:sz w:val="24"/>
          <w:szCs w:val="24"/>
        </w:rPr>
        <w:t>计划、统计报表的编制与传递；</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sz w:val="24"/>
          <w:szCs w:val="24"/>
        </w:rPr>
        <w:t xml:space="preserve">9.2 </w:t>
      </w:r>
      <w:r w:rsidRPr="008545FC">
        <w:rPr>
          <w:rFonts w:ascii="宋体" w:hAnsi="宋体" w:cs="宋体" w:hint="eastAsia"/>
          <w:sz w:val="24"/>
          <w:szCs w:val="24"/>
        </w:rPr>
        <w:t>信息管理</w:t>
      </w:r>
    </w:p>
    <w:p w:rsidR="00F37EF5" w:rsidRPr="008545FC" w:rsidRDefault="00D75DC9">
      <w:pPr>
        <w:spacing w:line="360" w:lineRule="auto"/>
        <w:ind w:firstLineChars="176" w:firstLine="422"/>
        <w:rPr>
          <w:rFonts w:ascii="宋体" w:hAnsi="宋体" w:cs="宋体"/>
          <w:sz w:val="24"/>
          <w:szCs w:val="24"/>
        </w:rPr>
      </w:pPr>
      <w:r w:rsidRPr="008545FC">
        <w:rPr>
          <w:rFonts w:ascii="宋体" w:hAnsi="宋体" w:cs="宋体" w:hint="eastAsia"/>
          <w:sz w:val="24"/>
          <w:szCs w:val="24"/>
        </w:rPr>
        <w:t>提出信息管理的目标及拟将采取的措施。</w:t>
      </w:r>
    </w:p>
    <w:p w:rsidR="00F37EF5" w:rsidRPr="008545FC" w:rsidRDefault="00F37EF5">
      <w:pPr>
        <w:spacing w:line="360" w:lineRule="auto"/>
        <w:ind w:firstLineChars="200" w:firstLine="480"/>
        <w:jc w:val="left"/>
        <w:rPr>
          <w:rFonts w:ascii="宋体" w:hAnsi="宋体"/>
          <w:sz w:val="24"/>
          <w:szCs w:val="24"/>
        </w:rPr>
      </w:pPr>
    </w:p>
    <w:p w:rsidR="00F37EF5" w:rsidRPr="008545FC" w:rsidRDefault="00D75DC9">
      <w:pPr>
        <w:pStyle w:val="1"/>
        <w:rPr>
          <w:rFonts w:ascii="宋体" w:hAnsi="宋体"/>
        </w:rPr>
      </w:pPr>
      <w:r w:rsidRPr="008545FC">
        <w:rPr>
          <w:rFonts w:ascii="宋体" w:hAnsi="宋体"/>
        </w:rPr>
        <w:br w:type="page"/>
      </w:r>
      <w:bookmarkStart w:id="140" w:name="_Toc5975596"/>
      <w:bookmarkStart w:id="141" w:name="_Toc70342624"/>
      <w:bookmarkStart w:id="142" w:name="_Toc26230"/>
      <w:r w:rsidRPr="008545FC">
        <w:rPr>
          <w:rFonts w:ascii="宋体" w:hAnsi="宋体" w:hint="eastAsia"/>
        </w:rPr>
        <w:lastRenderedPageBreak/>
        <w:t>第六章</w:t>
      </w:r>
      <w:r w:rsidRPr="008545FC">
        <w:rPr>
          <w:rFonts w:ascii="宋体" w:hAnsi="宋体"/>
        </w:rPr>
        <w:t xml:space="preserve">  </w:t>
      </w:r>
      <w:r w:rsidRPr="008545FC">
        <w:rPr>
          <w:rFonts w:ascii="宋体" w:hAnsi="宋体" w:hint="eastAsia"/>
        </w:rPr>
        <w:t>图纸及勘察资料</w:t>
      </w:r>
      <w:bookmarkEnd w:id="140"/>
      <w:bookmarkEnd w:id="141"/>
      <w:bookmarkEnd w:id="142"/>
    </w:p>
    <w:p w:rsidR="00F37EF5" w:rsidRPr="008545FC" w:rsidRDefault="00D75DC9">
      <w:pPr>
        <w:jc w:val="center"/>
        <w:rPr>
          <w:rFonts w:ascii="宋体" w:hAnsi="宋体"/>
          <w:b/>
          <w:sz w:val="24"/>
          <w:szCs w:val="24"/>
        </w:rPr>
      </w:pPr>
      <w:r w:rsidRPr="008545FC">
        <w:rPr>
          <w:rFonts w:ascii="宋体" w:hAnsi="宋体" w:hint="eastAsia"/>
          <w:sz w:val="24"/>
          <w:szCs w:val="24"/>
        </w:rPr>
        <w:t>另册</w:t>
      </w:r>
    </w:p>
    <w:p w:rsidR="00F37EF5" w:rsidRPr="008545FC" w:rsidRDefault="00D75DC9">
      <w:pPr>
        <w:pStyle w:val="1"/>
        <w:rPr>
          <w:rFonts w:ascii="宋体" w:hAnsi="宋体"/>
        </w:rPr>
      </w:pPr>
      <w:r w:rsidRPr="008545FC">
        <w:rPr>
          <w:rFonts w:ascii="宋体" w:hAnsi="宋体"/>
          <w:sz w:val="24"/>
          <w:szCs w:val="24"/>
        </w:rPr>
        <w:br w:type="page"/>
      </w:r>
      <w:bookmarkStart w:id="143" w:name="_Toc5975597"/>
      <w:bookmarkStart w:id="144" w:name="_Toc6546"/>
      <w:bookmarkStart w:id="145" w:name="_Toc70342625"/>
      <w:r w:rsidRPr="008545FC">
        <w:rPr>
          <w:rFonts w:ascii="宋体" w:hAnsi="宋体" w:hint="eastAsia"/>
        </w:rPr>
        <w:lastRenderedPageBreak/>
        <w:t>第七章</w:t>
      </w:r>
      <w:r w:rsidRPr="008545FC">
        <w:rPr>
          <w:rFonts w:ascii="宋体" w:hAnsi="宋体"/>
        </w:rPr>
        <w:t xml:space="preserve">  </w:t>
      </w:r>
      <w:r w:rsidRPr="008545FC">
        <w:rPr>
          <w:rFonts w:ascii="宋体" w:hAnsi="宋体" w:hint="eastAsia"/>
        </w:rPr>
        <w:t>工程量清单</w:t>
      </w:r>
      <w:bookmarkEnd w:id="143"/>
      <w:bookmarkEnd w:id="144"/>
      <w:bookmarkEnd w:id="145"/>
    </w:p>
    <w:p w:rsidR="00F37EF5" w:rsidRPr="008545FC" w:rsidRDefault="00D75DC9">
      <w:pPr>
        <w:jc w:val="center"/>
        <w:rPr>
          <w:rFonts w:ascii="宋体" w:hAnsi="宋体"/>
          <w:b/>
          <w:sz w:val="24"/>
          <w:szCs w:val="24"/>
        </w:rPr>
      </w:pPr>
      <w:r w:rsidRPr="008545FC">
        <w:rPr>
          <w:rFonts w:ascii="宋体" w:hAnsi="宋体" w:hint="eastAsia"/>
          <w:sz w:val="24"/>
          <w:szCs w:val="24"/>
        </w:rPr>
        <w:t>另册</w:t>
      </w:r>
    </w:p>
    <w:p w:rsidR="00F37EF5" w:rsidRPr="008545FC" w:rsidRDefault="00F37EF5">
      <w:pPr>
        <w:pStyle w:val="Style62"/>
        <w:spacing w:line="360" w:lineRule="auto"/>
        <w:ind w:leftChars="-1" w:left="-2" w:firstLineChars="400" w:firstLine="960"/>
        <w:rPr>
          <w:rFonts w:ascii="宋体" w:hAnsi="宋体"/>
          <w:sz w:val="24"/>
        </w:rPr>
      </w:pPr>
    </w:p>
    <w:p w:rsidR="00F37EF5" w:rsidRPr="008545FC" w:rsidRDefault="00F37EF5">
      <w:pPr>
        <w:rPr>
          <w:rFonts w:ascii="宋体" w:hAnsi="宋体"/>
        </w:rPr>
      </w:pPr>
    </w:p>
    <w:p w:rsidR="00F37EF5" w:rsidRPr="008545FC" w:rsidRDefault="00D75DC9">
      <w:pPr>
        <w:pStyle w:val="1"/>
        <w:rPr>
          <w:rFonts w:ascii="宋体" w:hAnsi="宋体"/>
        </w:rPr>
      </w:pPr>
      <w:r w:rsidRPr="008545FC">
        <w:rPr>
          <w:rFonts w:ascii="宋体" w:hAnsi="宋体"/>
          <w:sz w:val="24"/>
          <w:szCs w:val="24"/>
        </w:rPr>
        <w:br w:type="page"/>
      </w:r>
      <w:bookmarkStart w:id="146" w:name="_Toc5975598"/>
      <w:bookmarkStart w:id="147" w:name="_Toc16470"/>
      <w:bookmarkStart w:id="148" w:name="_Toc70342626"/>
      <w:r w:rsidRPr="008545FC">
        <w:rPr>
          <w:rFonts w:ascii="宋体" w:hAnsi="宋体" w:hint="eastAsia"/>
        </w:rPr>
        <w:lastRenderedPageBreak/>
        <w:t>第八章</w:t>
      </w:r>
      <w:r w:rsidRPr="008545FC">
        <w:rPr>
          <w:rFonts w:ascii="宋体" w:hAnsi="宋体"/>
        </w:rPr>
        <w:t xml:space="preserve">  </w:t>
      </w:r>
      <w:r w:rsidRPr="008545FC">
        <w:rPr>
          <w:rFonts w:ascii="宋体" w:hAnsi="宋体" w:hint="eastAsia"/>
        </w:rPr>
        <w:t>最高投标限价</w:t>
      </w:r>
      <w:bookmarkEnd w:id="146"/>
      <w:bookmarkEnd w:id="147"/>
      <w:bookmarkEnd w:id="148"/>
    </w:p>
    <w:p w:rsidR="00F37EF5" w:rsidRPr="008545FC" w:rsidRDefault="00D75DC9">
      <w:pPr>
        <w:spacing w:line="360" w:lineRule="auto"/>
        <w:ind w:firstLine="480"/>
        <w:rPr>
          <w:rFonts w:ascii="宋体" w:hAnsi="宋体"/>
          <w:sz w:val="24"/>
          <w:szCs w:val="24"/>
        </w:rPr>
      </w:pPr>
      <w:r w:rsidRPr="008545FC">
        <w:rPr>
          <w:rFonts w:ascii="宋体" w:hAnsi="宋体" w:hint="eastAsia"/>
          <w:sz w:val="24"/>
          <w:szCs w:val="24"/>
        </w:rPr>
        <w:t>招标人应当在发布招标文件时，公布最高投标限价的总价，分部分项工程费、措施项目费、其他项目费、规费和税金，以及绿色施工安全防护措施费、暂列金额等投标人不可竞争的固定报价。</w:t>
      </w:r>
    </w:p>
    <w:p w:rsidR="00F37EF5" w:rsidRPr="008545FC" w:rsidRDefault="00D75DC9">
      <w:pPr>
        <w:spacing w:line="600" w:lineRule="exact"/>
        <w:jc w:val="center"/>
        <w:rPr>
          <w:rFonts w:ascii="宋体" w:hAnsi="宋体"/>
          <w:sz w:val="24"/>
          <w:szCs w:val="24"/>
        </w:rPr>
      </w:pPr>
      <w:r w:rsidRPr="008545FC">
        <w:rPr>
          <w:rFonts w:ascii="宋体" w:hAnsi="宋体" w:hint="eastAsia"/>
          <w:sz w:val="24"/>
          <w:szCs w:val="24"/>
        </w:rPr>
        <w:t>详见《最高投标限价公布函》</w:t>
      </w:r>
    </w:p>
    <w:p w:rsidR="00F37EF5" w:rsidRPr="008545FC" w:rsidRDefault="00F37EF5">
      <w:pPr>
        <w:rPr>
          <w:rFonts w:ascii="宋体" w:hAnsi="宋体"/>
        </w:rPr>
      </w:pPr>
    </w:p>
    <w:p w:rsidR="00F37EF5" w:rsidRPr="008545FC" w:rsidRDefault="00F37EF5"/>
    <w:p w:rsidR="00F37EF5" w:rsidRPr="008545FC" w:rsidRDefault="00D75DC9">
      <w:pPr>
        <w:widowControl/>
        <w:jc w:val="left"/>
      </w:pPr>
      <w:r w:rsidRPr="008545FC">
        <w:br w:type="page"/>
      </w:r>
    </w:p>
    <w:p w:rsidR="00F37EF5" w:rsidRPr="008545FC" w:rsidRDefault="00D75DC9">
      <w:pPr>
        <w:widowControl/>
        <w:jc w:val="left"/>
        <w:rPr>
          <w:rFonts w:ascii="宋体" w:hAnsi="宋体" w:cs="仿宋_GB2312"/>
          <w:sz w:val="32"/>
          <w:szCs w:val="32"/>
        </w:rPr>
      </w:pPr>
      <w:r w:rsidRPr="008545FC">
        <w:rPr>
          <w:rFonts w:ascii="宋体" w:hAnsi="宋体" w:cs="仿宋_GB2312"/>
          <w:sz w:val="32"/>
          <w:szCs w:val="32"/>
        </w:rPr>
        <w:lastRenderedPageBreak/>
        <w:t>SF-2019-0204</w:t>
      </w:r>
    </w:p>
    <w:p w:rsidR="00F37EF5" w:rsidRPr="008545FC" w:rsidRDefault="00D75DC9">
      <w:pPr>
        <w:pStyle w:val="Default"/>
        <w:spacing w:line="640" w:lineRule="exact"/>
        <w:ind w:firstLineChars="1850" w:firstLine="5550"/>
        <w:rPr>
          <w:rFonts w:ascii="华文中宋" w:eastAsia="华文中宋" w:hAnsi="华文中宋" w:cs="华文中宋"/>
          <w:color w:val="auto"/>
          <w:sz w:val="32"/>
          <w:szCs w:val="32"/>
          <w:u w:val="single"/>
        </w:rPr>
      </w:pPr>
      <w:r w:rsidRPr="008545FC">
        <w:rPr>
          <w:rFonts w:ascii="宋体"/>
          <w:color w:val="auto"/>
          <w:sz w:val="30"/>
          <w:szCs w:val="30"/>
        </w:rPr>
        <w:tab/>
      </w:r>
      <w:r w:rsidRPr="008545FC">
        <w:rPr>
          <w:rFonts w:ascii="华文中宋" w:eastAsia="华文中宋" w:hAnsi="华文中宋" w:cs="华文中宋" w:hint="eastAsia"/>
          <w:color w:val="auto"/>
          <w:sz w:val="32"/>
          <w:szCs w:val="32"/>
        </w:rPr>
        <w:t>项目编码：</w:t>
      </w:r>
    </w:p>
    <w:p w:rsidR="00F37EF5" w:rsidRPr="008545FC" w:rsidRDefault="00D75DC9">
      <w:pPr>
        <w:pStyle w:val="Default"/>
        <w:spacing w:line="640" w:lineRule="exact"/>
        <w:ind w:firstLineChars="1850" w:firstLine="5920"/>
        <w:rPr>
          <w:rFonts w:ascii="华文中宋" w:eastAsia="华文中宋" w:hAnsi="华文中宋"/>
          <w:color w:val="auto"/>
          <w:sz w:val="32"/>
          <w:szCs w:val="32"/>
        </w:rPr>
      </w:pPr>
      <w:r w:rsidRPr="008545FC">
        <w:rPr>
          <w:rFonts w:ascii="华文中宋" w:eastAsia="华文中宋" w:hAnsi="华文中宋" w:cs="华文中宋" w:hint="eastAsia"/>
          <w:color w:val="auto"/>
          <w:sz w:val="32"/>
          <w:szCs w:val="32"/>
        </w:rPr>
        <w:t>工程编码：</w:t>
      </w:r>
    </w:p>
    <w:p w:rsidR="00F37EF5" w:rsidRPr="008545FC" w:rsidRDefault="00D75DC9">
      <w:pPr>
        <w:pStyle w:val="Default"/>
        <w:spacing w:line="640" w:lineRule="exact"/>
        <w:ind w:firstLineChars="1850" w:firstLine="5920"/>
        <w:rPr>
          <w:rFonts w:ascii="华文中宋" w:eastAsia="华文中宋" w:hAnsi="华文中宋"/>
          <w:color w:val="auto"/>
          <w:sz w:val="32"/>
          <w:szCs w:val="32"/>
        </w:rPr>
      </w:pPr>
      <w:r w:rsidRPr="008545FC">
        <w:rPr>
          <w:rFonts w:ascii="华文中宋" w:eastAsia="华文中宋" w:hAnsi="华文中宋" w:cs="华文中宋" w:hint="eastAsia"/>
          <w:color w:val="auto"/>
          <w:sz w:val="32"/>
          <w:szCs w:val="32"/>
        </w:rPr>
        <w:t>合同编号：</w:t>
      </w:r>
    </w:p>
    <w:p w:rsidR="00F37EF5" w:rsidRPr="008545FC" w:rsidRDefault="00F37EF5">
      <w:pPr>
        <w:tabs>
          <w:tab w:val="left" w:pos="3900"/>
          <w:tab w:val="right" w:pos="10245"/>
        </w:tabs>
        <w:wordWrap w:val="0"/>
        <w:spacing w:line="360" w:lineRule="auto"/>
        <w:jc w:val="left"/>
        <w:rPr>
          <w:rFonts w:ascii="宋体"/>
          <w:sz w:val="32"/>
          <w:szCs w:val="32"/>
          <w:u w:val="single"/>
        </w:rPr>
      </w:pPr>
    </w:p>
    <w:p w:rsidR="00F37EF5" w:rsidRPr="008545FC" w:rsidRDefault="00F37EF5">
      <w:pPr>
        <w:spacing w:line="360" w:lineRule="auto"/>
        <w:jc w:val="right"/>
        <w:rPr>
          <w:rFonts w:ascii="宋体"/>
          <w:sz w:val="32"/>
          <w:szCs w:val="32"/>
          <w:u w:val="single"/>
        </w:rPr>
      </w:pPr>
    </w:p>
    <w:p w:rsidR="00F37EF5" w:rsidRPr="008545FC" w:rsidRDefault="00D75DC9">
      <w:pPr>
        <w:pStyle w:val="1"/>
        <w:rPr>
          <w:rFonts w:ascii="宋体"/>
          <w:b w:val="0"/>
          <w:bCs/>
          <w:spacing w:val="-40"/>
          <w:kern w:val="0"/>
          <w:sz w:val="52"/>
          <w:szCs w:val="52"/>
        </w:rPr>
      </w:pPr>
      <w:bookmarkStart w:id="149" w:name="_Toc8824"/>
      <w:r w:rsidRPr="008545FC">
        <w:rPr>
          <w:rFonts w:ascii="宋体" w:hAnsi="宋体" w:cs="宋体" w:hint="eastAsia"/>
          <w:b w:val="0"/>
          <w:bCs/>
          <w:spacing w:val="-40"/>
          <w:kern w:val="0"/>
          <w:sz w:val="52"/>
          <w:szCs w:val="52"/>
        </w:rPr>
        <w:t>广州市建设工程施工合同</w:t>
      </w:r>
      <w:bookmarkEnd w:id="149"/>
    </w:p>
    <w:p w:rsidR="00F37EF5" w:rsidRPr="008545FC" w:rsidRDefault="00F37EF5">
      <w:pPr>
        <w:tabs>
          <w:tab w:val="left" w:pos="1380"/>
        </w:tabs>
        <w:spacing w:line="360" w:lineRule="auto"/>
        <w:rPr>
          <w:rFonts w:ascii="宋体"/>
          <w:sz w:val="32"/>
          <w:szCs w:val="32"/>
        </w:rPr>
      </w:pPr>
    </w:p>
    <w:p w:rsidR="00F37EF5" w:rsidRPr="008545FC" w:rsidRDefault="00D75DC9">
      <w:pPr>
        <w:tabs>
          <w:tab w:val="left" w:pos="1380"/>
        </w:tabs>
        <w:spacing w:line="360" w:lineRule="auto"/>
        <w:rPr>
          <w:rFonts w:ascii="宋体"/>
          <w:sz w:val="32"/>
          <w:szCs w:val="32"/>
        </w:rPr>
      </w:pPr>
      <w:r w:rsidRPr="008545FC">
        <w:rPr>
          <w:rFonts w:ascii="宋体"/>
          <w:sz w:val="32"/>
          <w:szCs w:val="32"/>
        </w:rPr>
        <w:tab/>
      </w:r>
    </w:p>
    <w:p w:rsidR="00F37EF5" w:rsidRPr="008545FC" w:rsidRDefault="00F37EF5">
      <w:pPr>
        <w:spacing w:line="640" w:lineRule="exact"/>
        <w:ind w:firstLineChars="531" w:firstLine="1699"/>
        <w:rPr>
          <w:rFonts w:ascii="仿宋" w:eastAsia="仿宋" w:hAnsi="仿宋"/>
          <w:sz w:val="32"/>
          <w:szCs w:val="32"/>
          <w:u w:val="single"/>
        </w:rPr>
      </w:pPr>
    </w:p>
    <w:p w:rsidR="00F37EF5" w:rsidRPr="008545FC" w:rsidRDefault="00D75DC9">
      <w:pPr>
        <w:spacing w:line="640" w:lineRule="exact"/>
        <w:ind w:leftChars="203" w:left="426"/>
        <w:rPr>
          <w:rFonts w:ascii="宋体" w:hAnsi="宋体" w:cs="仿宋"/>
          <w:sz w:val="32"/>
          <w:szCs w:val="32"/>
          <w:u w:val="single"/>
        </w:rPr>
      </w:pPr>
      <w:r w:rsidRPr="008545FC">
        <w:rPr>
          <w:rFonts w:ascii="宋体" w:hAnsi="宋体" w:cs="仿宋" w:hint="eastAsia"/>
          <w:sz w:val="32"/>
          <w:szCs w:val="32"/>
        </w:rPr>
        <w:t>工程名称：</w:t>
      </w:r>
      <w:r w:rsidRPr="008545FC">
        <w:rPr>
          <w:rFonts w:ascii="宋体" w:hAnsi="宋体" w:cs="仿宋" w:hint="eastAsia"/>
          <w:sz w:val="32"/>
          <w:szCs w:val="32"/>
          <w:u w:val="single"/>
        </w:rPr>
        <w:t>广州市天然气利用工程四期工程中新知识城能源站配套管线工程中新知识城北部调压站施工总承包</w:t>
      </w:r>
    </w:p>
    <w:p w:rsidR="00F37EF5" w:rsidRPr="008545FC" w:rsidRDefault="00D75DC9">
      <w:pPr>
        <w:spacing w:beforeLines="100" w:before="240" w:afterLines="50" w:after="120"/>
        <w:ind w:leftChars="203" w:left="3444" w:hangingChars="943" w:hanging="3018"/>
        <w:rPr>
          <w:rFonts w:ascii="宋体" w:hAnsi="宋体" w:cs="仿宋"/>
          <w:sz w:val="32"/>
          <w:szCs w:val="32"/>
          <w:u w:val="single"/>
        </w:rPr>
      </w:pPr>
      <w:r w:rsidRPr="008545FC">
        <w:rPr>
          <w:rFonts w:ascii="宋体" w:hAnsi="宋体" w:cs="仿宋" w:hint="eastAsia"/>
          <w:sz w:val="32"/>
          <w:szCs w:val="32"/>
        </w:rPr>
        <w:t>工程地点：</w:t>
      </w:r>
      <w:r w:rsidRPr="008545FC">
        <w:rPr>
          <w:rFonts w:ascii="宋体" w:hAnsi="宋体" w:cs="仿宋" w:hint="eastAsia"/>
          <w:sz w:val="32"/>
          <w:szCs w:val="32"/>
          <w:u w:val="single"/>
        </w:rPr>
        <w:t>广州市黄埔区</w:t>
      </w:r>
    </w:p>
    <w:p w:rsidR="00F37EF5" w:rsidRPr="008545FC" w:rsidRDefault="00D75DC9">
      <w:pPr>
        <w:spacing w:beforeLines="100" w:before="240" w:afterLines="50" w:after="120"/>
        <w:ind w:leftChars="203" w:left="3444" w:hangingChars="943" w:hanging="3018"/>
        <w:rPr>
          <w:rFonts w:ascii="宋体" w:hAnsi="宋体" w:cs="仿宋"/>
          <w:sz w:val="32"/>
          <w:szCs w:val="32"/>
        </w:rPr>
      </w:pPr>
      <w:r w:rsidRPr="008545FC">
        <w:rPr>
          <w:rFonts w:ascii="宋体" w:hAnsi="宋体" w:cs="仿宋" w:hint="eastAsia"/>
          <w:sz w:val="32"/>
          <w:szCs w:val="32"/>
        </w:rPr>
        <w:t>发包人：</w:t>
      </w:r>
      <w:r w:rsidRPr="008545FC">
        <w:rPr>
          <w:rFonts w:ascii="宋体" w:hAnsi="宋体" w:cs="仿宋" w:hint="eastAsia"/>
          <w:sz w:val="32"/>
          <w:szCs w:val="32"/>
          <w:u w:val="single"/>
        </w:rPr>
        <w:t>广州燃气集团有限公司</w:t>
      </w:r>
    </w:p>
    <w:p w:rsidR="00F37EF5" w:rsidRPr="008545FC" w:rsidRDefault="00D75DC9">
      <w:pPr>
        <w:spacing w:beforeLines="100" w:before="240" w:afterLines="50" w:after="120"/>
        <w:ind w:leftChars="203" w:left="3444" w:hangingChars="943" w:hanging="3018"/>
        <w:rPr>
          <w:rFonts w:ascii="宋体" w:hAnsi="宋体" w:cs="仿宋"/>
          <w:sz w:val="32"/>
          <w:szCs w:val="32"/>
          <w:u w:val="single"/>
        </w:rPr>
      </w:pPr>
      <w:r w:rsidRPr="008545FC">
        <w:rPr>
          <w:rFonts w:ascii="宋体" w:hAnsi="宋体" w:cs="仿宋" w:hint="eastAsia"/>
          <w:sz w:val="32"/>
          <w:szCs w:val="32"/>
        </w:rPr>
        <w:t>承包人：</w:t>
      </w:r>
    </w:p>
    <w:p w:rsidR="00F37EF5" w:rsidRPr="008545FC" w:rsidRDefault="00F37EF5">
      <w:pPr>
        <w:spacing w:line="360" w:lineRule="auto"/>
        <w:ind w:leftChars="203" w:left="3255" w:hangingChars="943" w:hanging="2829"/>
        <w:rPr>
          <w:rFonts w:ascii="宋体"/>
          <w:sz w:val="30"/>
          <w:szCs w:val="30"/>
          <w:u w:val="single"/>
        </w:rPr>
      </w:pPr>
    </w:p>
    <w:p w:rsidR="00F37EF5" w:rsidRPr="008545FC" w:rsidRDefault="00F37EF5">
      <w:pPr>
        <w:spacing w:line="360" w:lineRule="auto"/>
        <w:ind w:firstLineChars="300" w:firstLine="900"/>
        <w:rPr>
          <w:rFonts w:ascii="宋体"/>
          <w:sz w:val="30"/>
          <w:szCs w:val="30"/>
          <w:u w:val="single"/>
        </w:rPr>
      </w:pPr>
    </w:p>
    <w:p w:rsidR="00F37EF5" w:rsidRPr="008545FC" w:rsidRDefault="00D75DC9">
      <w:pPr>
        <w:spacing w:line="240" w:lineRule="atLeast"/>
        <w:jc w:val="center"/>
        <w:rPr>
          <w:rFonts w:ascii="宋体"/>
          <w:b/>
          <w:bCs/>
          <w:spacing w:val="50"/>
          <w:sz w:val="32"/>
          <w:szCs w:val="32"/>
        </w:rPr>
      </w:pPr>
      <w:r w:rsidRPr="008545FC">
        <w:rPr>
          <w:rFonts w:ascii="宋体" w:hAnsi="宋体" w:cs="宋体" w:hint="eastAsia"/>
          <w:b/>
          <w:bCs/>
          <w:spacing w:val="50"/>
          <w:sz w:val="32"/>
          <w:szCs w:val="32"/>
        </w:rPr>
        <w:t>广州市住房和城乡建设局</w:t>
      </w:r>
    </w:p>
    <w:p w:rsidR="00F37EF5" w:rsidRPr="008545FC" w:rsidRDefault="00D75DC9">
      <w:pPr>
        <w:spacing w:line="240" w:lineRule="atLeast"/>
        <w:jc w:val="center"/>
        <w:rPr>
          <w:rFonts w:ascii="宋体"/>
          <w:b/>
          <w:bCs/>
          <w:spacing w:val="20"/>
          <w:sz w:val="32"/>
          <w:szCs w:val="32"/>
        </w:rPr>
      </w:pPr>
      <w:r w:rsidRPr="008545FC">
        <w:rPr>
          <w:rFonts w:ascii="宋体" w:hAnsi="宋体" w:cs="宋体" w:hint="eastAsia"/>
          <w:b/>
          <w:bCs/>
          <w:spacing w:val="20"/>
          <w:sz w:val="32"/>
          <w:szCs w:val="32"/>
        </w:rPr>
        <w:t>制定</w:t>
      </w:r>
    </w:p>
    <w:p w:rsidR="00F37EF5" w:rsidRPr="008545FC" w:rsidRDefault="00D75DC9">
      <w:pPr>
        <w:spacing w:line="240" w:lineRule="atLeast"/>
        <w:ind w:firstLineChars="400" w:firstLine="1869"/>
        <w:rPr>
          <w:rFonts w:ascii="宋体"/>
          <w:b/>
          <w:bCs/>
          <w:spacing w:val="73"/>
          <w:sz w:val="32"/>
          <w:szCs w:val="32"/>
        </w:rPr>
      </w:pPr>
      <w:r w:rsidRPr="008545FC">
        <w:rPr>
          <w:rFonts w:ascii="宋体" w:hAnsi="宋体" w:cs="宋体" w:hint="eastAsia"/>
          <w:b/>
          <w:bCs/>
          <w:spacing w:val="73"/>
          <w:sz w:val="32"/>
          <w:szCs w:val="32"/>
        </w:rPr>
        <w:t>广州市市场监督管理局</w:t>
      </w:r>
    </w:p>
    <w:p w:rsidR="00F37EF5" w:rsidRPr="008545FC" w:rsidRDefault="00F37EF5">
      <w:pPr>
        <w:spacing w:line="240" w:lineRule="atLeast"/>
        <w:jc w:val="center"/>
        <w:rPr>
          <w:rFonts w:ascii="宋体"/>
          <w:b/>
          <w:bCs/>
          <w:spacing w:val="20"/>
          <w:sz w:val="32"/>
          <w:szCs w:val="32"/>
        </w:rPr>
      </w:pPr>
    </w:p>
    <w:p w:rsidR="00F37EF5" w:rsidRPr="008545FC" w:rsidRDefault="00F37EF5">
      <w:pPr>
        <w:spacing w:line="240" w:lineRule="atLeast"/>
        <w:jc w:val="center"/>
        <w:rPr>
          <w:rFonts w:ascii="宋体"/>
          <w:sz w:val="32"/>
          <w:szCs w:val="32"/>
          <w:u w:val="single"/>
        </w:rPr>
      </w:pPr>
    </w:p>
    <w:p w:rsidR="00F37EF5" w:rsidRPr="008545FC" w:rsidRDefault="00F37EF5">
      <w:pPr>
        <w:widowControl/>
        <w:spacing w:line="360" w:lineRule="auto"/>
        <w:jc w:val="left"/>
        <w:rPr>
          <w:rFonts w:ascii="宋体"/>
          <w:b/>
          <w:bCs/>
          <w:spacing w:val="80"/>
          <w:kern w:val="0"/>
          <w:sz w:val="36"/>
          <w:szCs w:val="36"/>
        </w:rPr>
        <w:sectPr w:rsidR="00F37EF5" w:rsidRPr="008545FC">
          <w:endnotePr>
            <w:numFmt w:val="decimal"/>
          </w:endnotePr>
          <w:pgSz w:w="11906" w:h="16838"/>
          <w:pgMar w:top="1440" w:right="1800" w:bottom="1440" w:left="1800" w:header="0" w:footer="850" w:gutter="0"/>
          <w:cols w:space="720"/>
          <w:docGrid w:linePitch="286"/>
        </w:sectPr>
      </w:pPr>
    </w:p>
    <w:p w:rsidR="00F37EF5" w:rsidRPr="008545FC" w:rsidRDefault="00D75DC9">
      <w:pPr>
        <w:pStyle w:val="11"/>
        <w:spacing w:before="120" w:after="120"/>
        <w:jc w:val="center"/>
        <w:rPr>
          <w:rFonts w:cs="宋体"/>
          <w:sz w:val="36"/>
          <w:szCs w:val="36"/>
        </w:rPr>
      </w:pPr>
      <w:bookmarkStart w:id="150" w:name="_Toc18985581"/>
      <w:bookmarkStart w:id="151" w:name="_Toc18985701"/>
      <w:bookmarkStart w:id="152" w:name="_Toc18984943"/>
      <w:bookmarkStart w:id="153" w:name="_Toc18985535"/>
      <w:r w:rsidRPr="008545FC">
        <w:rPr>
          <w:rFonts w:cs="宋体"/>
          <w:sz w:val="36"/>
          <w:szCs w:val="36"/>
        </w:rPr>
        <w:lastRenderedPageBreak/>
        <w:br w:type="page"/>
      </w:r>
    </w:p>
    <w:p w:rsidR="00F37EF5" w:rsidRPr="008545FC" w:rsidRDefault="00D75DC9">
      <w:pPr>
        <w:pStyle w:val="11"/>
        <w:spacing w:before="120" w:after="120"/>
        <w:jc w:val="center"/>
        <w:rPr>
          <w:sz w:val="36"/>
          <w:szCs w:val="36"/>
        </w:rPr>
      </w:pPr>
      <w:r w:rsidRPr="008545FC">
        <w:rPr>
          <w:rFonts w:cs="宋体" w:hint="eastAsia"/>
          <w:sz w:val="36"/>
          <w:szCs w:val="36"/>
        </w:rPr>
        <w:lastRenderedPageBreak/>
        <w:t>目录</w:t>
      </w:r>
    </w:p>
    <w:p w:rsidR="00F37EF5" w:rsidRPr="008545FC" w:rsidRDefault="00F37EF5">
      <w:pPr>
        <w:pStyle w:val="TOC11"/>
        <w:rPr>
          <w:rFonts w:cs="Times New Roman"/>
          <w:color w:val="auto"/>
        </w:rPr>
      </w:pPr>
    </w:p>
    <w:p w:rsidR="00F37EF5" w:rsidRPr="008545FC" w:rsidRDefault="00D75DC9">
      <w:pPr>
        <w:pStyle w:val="11"/>
        <w:tabs>
          <w:tab w:val="right" w:leader="dot" w:pos="10194"/>
        </w:tabs>
        <w:spacing w:before="120" w:after="120"/>
        <w:rPr>
          <w:rFonts w:ascii="等线" w:eastAsia="等线" w:hAnsi="等线"/>
          <w:b/>
          <w:bCs/>
          <w:caps/>
        </w:rPr>
      </w:pPr>
      <w:r w:rsidRPr="008545FC">
        <w:rPr>
          <w:caps/>
          <w:kern w:val="0"/>
          <w:sz w:val="24"/>
          <w:szCs w:val="32"/>
        </w:rPr>
        <w:fldChar w:fldCharType="begin"/>
      </w:r>
      <w:r w:rsidRPr="008545FC">
        <w:instrText xml:space="preserve"> TOC \o "1-3" \h \z \u </w:instrText>
      </w:r>
      <w:r w:rsidRPr="008545FC">
        <w:rPr>
          <w:caps/>
          <w:kern w:val="0"/>
          <w:sz w:val="24"/>
          <w:szCs w:val="32"/>
        </w:rPr>
        <w:fldChar w:fldCharType="separate"/>
      </w:r>
      <w:hyperlink w:anchor="_Toc25653593" w:history="1">
        <w:r w:rsidRPr="008545FC">
          <w:rPr>
            <w:rStyle w:val="afe"/>
            <w:rFonts w:cs="宋体" w:hint="eastAsia"/>
            <w:color w:val="auto"/>
          </w:rPr>
          <w:t>第一部分</w:t>
        </w:r>
        <w:r w:rsidRPr="008545FC">
          <w:rPr>
            <w:rStyle w:val="afe"/>
            <w:rFonts w:cs="宋体"/>
            <w:color w:val="auto"/>
          </w:rPr>
          <w:t xml:space="preserve">  </w:t>
        </w:r>
        <w:r w:rsidRPr="008545FC">
          <w:rPr>
            <w:rStyle w:val="afe"/>
            <w:rFonts w:cs="宋体" w:hint="eastAsia"/>
            <w:color w:val="auto"/>
          </w:rPr>
          <w:t>协</w:t>
        </w:r>
        <w:r w:rsidRPr="008545FC">
          <w:rPr>
            <w:rStyle w:val="afe"/>
            <w:rFonts w:cs="宋体"/>
            <w:color w:val="auto"/>
          </w:rPr>
          <w:t xml:space="preserve">  </w:t>
        </w:r>
        <w:r w:rsidRPr="008545FC">
          <w:rPr>
            <w:rStyle w:val="afe"/>
            <w:rFonts w:cs="宋体" w:hint="eastAsia"/>
            <w:color w:val="auto"/>
          </w:rPr>
          <w:t>议</w:t>
        </w:r>
        <w:r w:rsidRPr="008545FC">
          <w:rPr>
            <w:rStyle w:val="afe"/>
            <w:rFonts w:cs="宋体"/>
            <w:color w:val="auto"/>
          </w:rPr>
          <w:t xml:space="preserve">  </w:t>
        </w:r>
        <w:r w:rsidRPr="008545FC">
          <w:rPr>
            <w:rStyle w:val="afe"/>
            <w:rFonts w:cs="宋体" w:hint="eastAsia"/>
            <w:color w:val="auto"/>
          </w:rPr>
          <w:t>书</w:t>
        </w:r>
      </w:hyperlink>
    </w:p>
    <w:p w:rsidR="00F37EF5" w:rsidRPr="008545FC" w:rsidRDefault="008545FC">
      <w:pPr>
        <w:pStyle w:val="2e"/>
        <w:tabs>
          <w:tab w:val="right" w:leader="dot" w:pos="10194"/>
        </w:tabs>
        <w:rPr>
          <w:rFonts w:ascii="等线" w:eastAsia="等线" w:hAnsi="等线"/>
          <w:smallCaps/>
        </w:rPr>
      </w:pPr>
      <w:hyperlink w:anchor="_Toc25653594" w:history="1">
        <w:r w:rsidR="00D75DC9" w:rsidRPr="008545FC">
          <w:rPr>
            <w:rStyle w:val="afe"/>
            <w:rFonts w:ascii="仿宋" w:eastAsia="仿宋" w:hAnsi="仿宋" w:cs="仿宋"/>
            <w:b/>
            <w:bCs/>
            <w:color w:val="auto"/>
          </w:rPr>
          <w:t>一、工程概况</w:t>
        </w:r>
      </w:hyperlink>
    </w:p>
    <w:p w:rsidR="00F37EF5" w:rsidRPr="008545FC" w:rsidRDefault="008545FC">
      <w:pPr>
        <w:pStyle w:val="2e"/>
        <w:tabs>
          <w:tab w:val="right" w:leader="dot" w:pos="10194"/>
        </w:tabs>
        <w:rPr>
          <w:rFonts w:ascii="等线" w:eastAsia="等线" w:hAnsi="等线"/>
          <w:smallCaps/>
        </w:rPr>
      </w:pPr>
      <w:hyperlink w:anchor="_Toc25653595" w:history="1">
        <w:r w:rsidR="00D75DC9" w:rsidRPr="008545FC">
          <w:rPr>
            <w:rStyle w:val="afe"/>
            <w:rFonts w:ascii="仿宋" w:eastAsia="仿宋" w:hAnsi="仿宋" w:cs="仿宋"/>
            <w:b/>
            <w:bCs/>
            <w:color w:val="auto"/>
          </w:rPr>
          <w:t>二、工程内容与承包范围</w:t>
        </w:r>
      </w:hyperlink>
    </w:p>
    <w:p w:rsidR="00F37EF5" w:rsidRPr="008545FC" w:rsidRDefault="008545FC">
      <w:pPr>
        <w:pStyle w:val="2e"/>
        <w:tabs>
          <w:tab w:val="right" w:leader="dot" w:pos="10194"/>
        </w:tabs>
        <w:rPr>
          <w:rFonts w:ascii="等线" w:eastAsia="等线" w:hAnsi="等线"/>
          <w:smallCaps/>
        </w:rPr>
      </w:pPr>
      <w:hyperlink w:anchor="_Toc25653596" w:history="1">
        <w:r w:rsidR="00D75DC9" w:rsidRPr="008545FC">
          <w:rPr>
            <w:rStyle w:val="afe"/>
            <w:rFonts w:ascii="仿宋" w:eastAsia="仿宋" w:hAnsi="仿宋" w:cs="仿宋"/>
            <w:b/>
            <w:bCs/>
            <w:color w:val="auto"/>
          </w:rPr>
          <w:t>三、合同工期</w:t>
        </w:r>
      </w:hyperlink>
    </w:p>
    <w:p w:rsidR="00F37EF5" w:rsidRPr="008545FC" w:rsidRDefault="008545FC">
      <w:pPr>
        <w:pStyle w:val="2e"/>
        <w:tabs>
          <w:tab w:val="right" w:leader="dot" w:pos="10194"/>
        </w:tabs>
        <w:rPr>
          <w:rFonts w:ascii="等线" w:eastAsia="等线" w:hAnsi="等线"/>
          <w:smallCaps/>
        </w:rPr>
      </w:pPr>
      <w:hyperlink w:anchor="_Toc25653597" w:history="1">
        <w:r w:rsidR="00D75DC9" w:rsidRPr="008545FC">
          <w:rPr>
            <w:rStyle w:val="afe"/>
            <w:rFonts w:ascii="仿宋" w:eastAsia="仿宋" w:hAnsi="仿宋" w:cs="仿宋"/>
            <w:b/>
            <w:bCs/>
            <w:color w:val="auto"/>
          </w:rPr>
          <w:t>★四、质量标准</w:t>
        </w:r>
      </w:hyperlink>
    </w:p>
    <w:p w:rsidR="00F37EF5" w:rsidRPr="008545FC" w:rsidRDefault="008545FC">
      <w:pPr>
        <w:pStyle w:val="2e"/>
        <w:tabs>
          <w:tab w:val="right" w:leader="dot" w:pos="10194"/>
        </w:tabs>
        <w:rPr>
          <w:rFonts w:ascii="等线" w:eastAsia="等线" w:hAnsi="等线"/>
          <w:smallCaps/>
        </w:rPr>
      </w:pPr>
      <w:hyperlink w:anchor="_Toc25653598" w:history="1">
        <w:r w:rsidR="00D75DC9" w:rsidRPr="008545FC">
          <w:rPr>
            <w:rStyle w:val="afe"/>
            <w:rFonts w:ascii="仿宋" w:eastAsia="仿宋" w:hAnsi="仿宋" w:cs="仿宋"/>
            <w:b/>
            <w:bCs/>
            <w:color w:val="auto"/>
          </w:rPr>
          <w:t>五、合同价款</w:t>
        </w:r>
      </w:hyperlink>
    </w:p>
    <w:p w:rsidR="00F37EF5" w:rsidRPr="008545FC" w:rsidRDefault="008545FC">
      <w:pPr>
        <w:pStyle w:val="2e"/>
        <w:tabs>
          <w:tab w:val="right" w:leader="dot" w:pos="10194"/>
        </w:tabs>
        <w:rPr>
          <w:rFonts w:ascii="等线" w:eastAsia="等线" w:hAnsi="等线"/>
          <w:smallCaps/>
        </w:rPr>
      </w:pPr>
      <w:hyperlink w:anchor="_Toc25653599" w:history="1">
        <w:r w:rsidR="00D75DC9" w:rsidRPr="008545FC">
          <w:rPr>
            <w:rStyle w:val="afe"/>
            <w:rFonts w:ascii="仿宋" w:eastAsia="仿宋" w:hAnsi="仿宋" w:cs="仿宋"/>
            <w:b/>
            <w:bCs/>
            <w:color w:val="auto"/>
          </w:rPr>
          <w:t>七、组成合同的文件</w:t>
        </w:r>
      </w:hyperlink>
    </w:p>
    <w:p w:rsidR="00F37EF5" w:rsidRPr="008545FC" w:rsidRDefault="008545FC">
      <w:pPr>
        <w:pStyle w:val="2e"/>
        <w:tabs>
          <w:tab w:val="right" w:leader="dot" w:pos="10194"/>
        </w:tabs>
        <w:rPr>
          <w:rFonts w:ascii="等线" w:eastAsia="等线" w:hAnsi="等线"/>
          <w:smallCaps/>
        </w:rPr>
      </w:pPr>
      <w:hyperlink w:anchor="_Toc25653600" w:history="1">
        <w:r w:rsidR="00D75DC9" w:rsidRPr="008545FC">
          <w:rPr>
            <w:rStyle w:val="afe"/>
            <w:rFonts w:ascii="仿宋" w:eastAsia="仿宋" w:hAnsi="仿宋" w:cs="仿宋"/>
            <w:b/>
            <w:bCs/>
            <w:color w:val="auto"/>
          </w:rPr>
          <w:t>八、词语含义</w:t>
        </w:r>
      </w:hyperlink>
    </w:p>
    <w:p w:rsidR="00F37EF5" w:rsidRPr="008545FC" w:rsidRDefault="008545FC">
      <w:pPr>
        <w:pStyle w:val="2e"/>
        <w:tabs>
          <w:tab w:val="right" w:leader="dot" w:pos="10194"/>
        </w:tabs>
        <w:rPr>
          <w:rFonts w:ascii="等线" w:eastAsia="等线" w:hAnsi="等线"/>
          <w:smallCaps/>
        </w:rPr>
      </w:pPr>
      <w:hyperlink w:anchor="_Toc25653601" w:history="1">
        <w:r w:rsidR="00D75DC9" w:rsidRPr="008545FC">
          <w:rPr>
            <w:rStyle w:val="afe"/>
            <w:rFonts w:ascii="仿宋" w:eastAsia="仿宋" w:hAnsi="仿宋" w:cs="仿宋"/>
            <w:b/>
            <w:bCs/>
            <w:color w:val="auto"/>
          </w:rPr>
          <w:t>九、承包人承诺</w:t>
        </w:r>
      </w:hyperlink>
    </w:p>
    <w:p w:rsidR="00F37EF5" w:rsidRPr="008545FC" w:rsidRDefault="008545FC">
      <w:pPr>
        <w:pStyle w:val="2e"/>
        <w:tabs>
          <w:tab w:val="right" w:leader="dot" w:pos="10194"/>
        </w:tabs>
        <w:rPr>
          <w:rFonts w:ascii="等线" w:eastAsia="等线" w:hAnsi="等线"/>
          <w:smallCaps/>
        </w:rPr>
      </w:pPr>
      <w:hyperlink w:anchor="_Toc25653602" w:history="1">
        <w:r w:rsidR="00D75DC9" w:rsidRPr="008545FC">
          <w:rPr>
            <w:rStyle w:val="afe"/>
            <w:rFonts w:ascii="仿宋" w:eastAsia="仿宋" w:hAnsi="仿宋" w:cs="仿宋"/>
            <w:b/>
            <w:bCs/>
            <w:color w:val="auto"/>
          </w:rPr>
          <w:t>十、发包人承诺</w:t>
        </w:r>
      </w:hyperlink>
    </w:p>
    <w:p w:rsidR="00F37EF5" w:rsidRPr="008545FC" w:rsidRDefault="008545FC">
      <w:pPr>
        <w:pStyle w:val="2e"/>
        <w:tabs>
          <w:tab w:val="right" w:leader="dot" w:pos="10194"/>
        </w:tabs>
        <w:rPr>
          <w:rFonts w:ascii="等线" w:eastAsia="等线" w:hAnsi="等线"/>
          <w:smallCaps/>
        </w:rPr>
      </w:pPr>
      <w:hyperlink w:anchor="_Toc25653603" w:history="1">
        <w:r w:rsidR="00D75DC9" w:rsidRPr="008545FC">
          <w:rPr>
            <w:rStyle w:val="afe"/>
            <w:rFonts w:ascii="仿宋" w:eastAsia="仿宋" w:hAnsi="仿宋" w:cs="仿宋"/>
            <w:b/>
            <w:bCs/>
            <w:color w:val="auto"/>
          </w:rPr>
          <w:t>十一、合同生效</w:t>
        </w:r>
      </w:hyperlink>
    </w:p>
    <w:p w:rsidR="00F37EF5" w:rsidRPr="008545FC" w:rsidRDefault="008545FC">
      <w:pPr>
        <w:pStyle w:val="11"/>
        <w:tabs>
          <w:tab w:val="right" w:leader="dot" w:pos="10194"/>
        </w:tabs>
        <w:spacing w:before="120" w:after="120"/>
        <w:rPr>
          <w:rFonts w:ascii="等线" w:eastAsia="等线" w:hAnsi="等线"/>
          <w:b/>
          <w:bCs/>
          <w:caps/>
        </w:rPr>
      </w:pPr>
      <w:hyperlink w:anchor="_Toc25653604" w:history="1">
        <w:r w:rsidR="00D75DC9" w:rsidRPr="008545FC">
          <w:rPr>
            <w:rStyle w:val="afe"/>
            <w:rFonts w:cs="宋体" w:hint="eastAsia"/>
            <w:color w:val="auto"/>
          </w:rPr>
          <w:t>第二部分</w:t>
        </w:r>
        <w:r w:rsidR="00D75DC9" w:rsidRPr="008545FC">
          <w:rPr>
            <w:rStyle w:val="afe"/>
            <w:rFonts w:cs="宋体"/>
            <w:color w:val="auto"/>
          </w:rPr>
          <w:t xml:space="preserve">  </w:t>
        </w:r>
        <w:r w:rsidR="00D75DC9" w:rsidRPr="008545FC">
          <w:rPr>
            <w:rStyle w:val="afe"/>
            <w:rFonts w:cs="宋体" w:hint="eastAsia"/>
            <w:color w:val="auto"/>
          </w:rPr>
          <w:t>通用条款</w:t>
        </w:r>
      </w:hyperlink>
    </w:p>
    <w:p w:rsidR="00F37EF5" w:rsidRPr="008545FC" w:rsidRDefault="008545FC">
      <w:pPr>
        <w:pStyle w:val="2e"/>
        <w:tabs>
          <w:tab w:val="right" w:leader="dot" w:pos="10194"/>
        </w:tabs>
        <w:rPr>
          <w:rFonts w:ascii="等线" w:eastAsia="等线" w:hAnsi="等线"/>
          <w:smallCaps/>
        </w:rPr>
      </w:pPr>
      <w:hyperlink w:anchor="_Toc25653605" w:history="1">
        <w:r w:rsidR="00D75DC9" w:rsidRPr="008545FC">
          <w:rPr>
            <w:rStyle w:val="afe"/>
            <w:rFonts w:hAnsi="宋体"/>
            <w:b/>
            <w:bCs/>
            <w:color w:val="auto"/>
          </w:rPr>
          <w:t>一、总</w:t>
        </w:r>
        <w:r w:rsidR="00D75DC9" w:rsidRPr="008545FC">
          <w:rPr>
            <w:rStyle w:val="afe"/>
            <w:rFonts w:hAnsi="宋体"/>
            <w:b/>
            <w:bCs/>
            <w:color w:val="auto"/>
          </w:rPr>
          <w:t xml:space="preserve">  </w:t>
        </w:r>
        <w:r w:rsidR="00D75DC9" w:rsidRPr="008545FC">
          <w:rPr>
            <w:rStyle w:val="afe"/>
            <w:rFonts w:hAnsi="宋体"/>
            <w:b/>
            <w:bCs/>
            <w:color w:val="auto"/>
          </w:rPr>
          <w:t>则</w:t>
        </w:r>
      </w:hyperlink>
    </w:p>
    <w:p w:rsidR="00F37EF5" w:rsidRPr="008545FC" w:rsidRDefault="008545FC">
      <w:pPr>
        <w:pStyle w:val="33"/>
        <w:tabs>
          <w:tab w:val="right" w:leader="dot" w:pos="10194"/>
        </w:tabs>
        <w:rPr>
          <w:rFonts w:ascii="等线" w:eastAsia="等线" w:hAnsi="等线"/>
          <w:i/>
          <w:iCs/>
        </w:rPr>
      </w:pPr>
      <w:hyperlink w:anchor="_Toc25653606" w:history="1">
        <w:r w:rsidR="00D75DC9" w:rsidRPr="008545FC">
          <w:rPr>
            <w:rStyle w:val="afe"/>
            <w:rFonts w:ascii="仿宋" w:eastAsia="仿宋" w:hAnsi="仿宋" w:cs="仿宋"/>
            <w:color w:val="auto"/>
          </w:rPr>
          <w:t>1  定义</w:t>
        </w:r>
      </w:hyperlink>
    </w:p>
    <w:p w:rsidR="00F37EF5" w:rsidRPr="008545FC" w:rsidRDefault="008545FC">
      <w:pPr>
        <w:pStyle w:val="33"/>
        <w:tabs>
          <w:tab w:val="right" w:leader="dot" w:pos="10194"/>
        </w:tabs>
        <w:rPr>
          <w:rFonts w:ascii="等线" w:eastAsia="等线" w:hAnsi="等线"/>
          <w:i/>
          <w:iCs/>
        </w:rPr>
      </w:pPr>
      <w:hyperlink w:anchor="_Toc25653607" w:history="1">
        <w:r w:rsidR="00D75DC9" w:rsidRPr="008545FC">
          <w:rPr>
            <w:rStyle w:val="afe"/>
            <w:rFonts w:ascii="仿宋" w:eastAsia="仿宋" w:hAnsi="仿宋" w:cs="仿宋"/>
            <w:color w:val="auto"/>
          </w:rPr>
          <w:t>2  合同文件及解释</w:t>
        </w:r>
      </w:hyperlink>
    </w:p>
    <w:p w:rsidR="00F37EF5" w:rsidRPr="008545FC" w:rsidRDefault="008545FC">
      <w:pPr>
        <w:pStyle w:val="33"/>
        <w:tabs>
          <w:tab w:val="right" w:leader="dot" w:pos="10194"/>
        </w:tabs>
        <w:rPr>
          <w:rFonts w:ascii="等线" w:eastAsia="等线" w:hAnsi="等线"/>
          <w:i/>
          <w:iCs/>
        </w:rPr>
      </w:pPr>
      <w:hyperlink w:anchor="_Toc25653608" w:history="1">
        <w:r w:rsidR="00D75DC9" w:rsidRPr="008545FC">
          <w:rPr>
            <w:rStyle w:val="afe"/>
            <w:rFonts w:ascii="仿宋" w:eastAsia="仿宋" w:hAnsi="仿宋" w:cs="仿宋"/>
            <w:color w:val="auto"/>
          </w:rPr>
          <w:t>3  阅读、理解与接受</w:t>
        </w:r>
      </w:hyperlink>
    </w:p>
    <w:p w:rsidR="00F37EF5" w:rsidRPr="008545FC" w:rsidRDefault="008545FC">
      <w:pPr>
        <w:pStyle w:val="33"/>
        <w:tabs>
          <w:tab w:val="right" w:leader="dot" w:pos="10194"/>
        </w:tabs>
        <w:rPr>
          <w:rFonts w:ascii="等线" w:eastAsia="等线" w:hAnsi="等线"/>
          <w:i/>
          <w:iCs/>
        </w:rPr>
      </w:pPr>
      <w:hyperlink w:anchor="_Toc25653609" w:history="1">
        <w:r w:rsidR="00D75DC9" w:rsidRPr="008545FC">
          <w:rPr>
            <w:rStyle w:val="afe"/>
            <w:rFonts w:ascii="仿宋" w:eastAsia="仿宋" w:hAnsi="仿宋" w:cs="仿宋"/>
            <w:color w:val="auto"/>
          </w:rPr>
          <w:t>4  语言及适用的法律、标准与规范</w:t>
        </w:r>
      </w:hyperlink>
    </w:p>
    <w:p w:rsidR="00F37EF5" w:rsidRPr="008545FC" w:rsidRDefault="008545FC">
      <w:pPr>
        <w:pStyle w:val="33"/>
        <w:tabs>
          <w:tab w:val="right" w:leader="dot" w:pos="10194"/>
        </w:tabs>
        <w:rPr>
          <w:rFonts w:ascii="等线" w:eastAsia="等线" w:hAnsi="等线"/>
          <w:i/>
          <w:iCs/>
        </w:rPr>
      </w:pPr>
      <w:hyperlink w:anchor="_Toc25653610" w:history="1">
        <w:r w:rsidR="00D75DC9" w:rsidRPr="008545FC">
          <w:rPr>
            <w:rStyle w:val="afe"/>
            <w:rFonts w:ascii="仿宋" w:eastAsia="仿宋" w:hAnsi="仿宋" w:cs="仿宋"/>
            <w:color w:val="auto"/>
          </w:rPr>
          <w:t>5  施工设计图纸</w:t>
        </w:r>
      </w:hyperlink>
    </w:p>
    <w:p w:rsidR="00F37EF5" w:rsidRPr="008545FC" w:rsidRDefault="008545FC">
      <w:pPr>
        <w:pStyle w:val="33"/>
        <w:tabs>
          <w:tab w:val="right" w:leader="dot" w:pos="10194"/>
        </w:tabs>
        <w:rPr>
          <w:rFonts w:ascii="等线" w:eastAsia="等线" w:hAnsi="等线"/>
          <w:i/>
          <w:iCs/>
        </w:rPr>
      </w:pPr>
      <w:hyperlink w:anchor="_Toc25653611" w:history="1">
        <w:r w:rsidR="00D75DC9" w:rsidRPr="008545FC">
          <w:rPr>
            <w:rStyle w:val="afe"/>
            <w:rFonts w:ascii="仿宋" w:eastAsia="仿宋" w:hAnsi="仿宋" w:cs="仿宋"/>
            <w:color w:val="auto"/>
          </w:rPr>
          <w:t>6  通讯联络</w:t>
        </w:r>
      </w:hyperlink>
    </w:p>
    <w:p w:rsidR="00F37EF5" w:rsidRPr="008545FC" w:rsidRDefault="008545FC">
      <w:pPr>
        <w:pStyle w:val="33"/>
        <w:tabs>
          <w:tab w:val="right" w:leader="dot" w:pos="10194"/>
        </w:tabs>
        <w:rPr>
          <w:rFonts w:ascii="等线" w:eastAsia="等线" w:hAnsi="等线"/>
          <w:i/>
          <w:iCs/>
        </w:rPr>
      </w:pPr>
      <w:hyperlink w:anchor="_Toc25653612" w:history="1">
        <w:r w:rsidR="00D75DC9" w:rsidRPr="008545FC">
          <w:rPr>
            <w:rStyle w:val="afe"/>
            <w:rFonts w:ascii="仿宋" w:eastAsia="仿宋" w:hAnsi="仿宋" w:cs="仿宋"/>
            <w:color w:val="auto"/>
          </w:rPr>
          <w:t>7  工程分包</w:t>
        </w:r>
      </w:hyperlink>
    </w:p>
    <w:p w:rsidR="00F37EF5" w:rsidRPr="008545FC" w:rsidRDefault="008545FC">
      <w:pPr>
        <w:pStyle w:val="33"/>
        <w:tabs>
          <w:tab w:val="right" w:leader="dot" w:pos="10194"/>
        </w:tabs>
        <w:rPr>
          <w:rFonts w:ascii="等线" w:eastAsia="等线" w:hAnsi="等线"/>
          <w:i/>
          <w:iCs/>
        </w:rPr>
      </w:pPr>
      <w:hyperlink w:anchor="_Toc25653613" w:history="1">
        <w:r w:rsidR="00D75DC9" w:rsidRPr="008545FC">
          <w:rPr>
            <w:rStyle w:val="afe"/>
            <w:rFonts w:ascii="仿宋" w:eastAsia="仿宋" w:hAnsi="仿宋" w:cs="仿宋"/>
            <w:color w:val="auto"/>
          </w:rPr>
          <w:t>8  现场查勘</w:t>
        </w:r>
      </w:hyperlink>
    </w:p>
    <w:p w:rsidR="00F37EF5" w:rsidRPr="008545FC" w:rsidRDefault="008545FC">
      <w:pPr>
        <w:pStyle w:val="33"/>
        <w:tabs>
          <w:tab w:val="right" w:leader="dot" w:pos="10194"/>
        </w:tabs>
        <w:rPr>
          <w:rFonts w:ascii="等线" w:eastAsia="等线" w:hAnsi="等线"/>
          <w:i/>
          <w:iCs/>
        </w:rPr>
      </w:pPr>
      <w:hyperlink w:anchor="_Toc25653614" w:history="1">
        <w:r w:rsidR="00D75DC9" w:rsidRPr="008545FC">
          <w:rPr>
            <w:rStyle w:val="afe"/>
            <w:rFonts w:ascii="仿宋" w:eastAsia="仿宋" w:hAnsi="仿宋" w:cs="仿宋"/>
            <w:color w:val="auto"/>
          </w:rPr>
          <w:t>9  招标错失的修正</w:t>
        </w:r>
      </w:hyperlink>
    </w:p>
    <w:p w:rsidR="00F37EF5" w:rsidRPr="008545FC" w:rsidRDefault="008545FC">
      <w:pPr>
        <w:pStyle w:val="33"/>
        <w:tabs>
          <w:tab w:val="right" w:leader="dot" w:pos="10194"/>
        </w:tabs>
        <w:rPr>
          <w:rFonts w:ascii="等线" w:eastAsia="等线" w:hAnsi="等线"/>
          <w:i/>
          <w:iCs/>
        </w:rPr>
      </w:pPr>
      <w:hyperlink w:anchor="_Toc25653615" w:history="1">
        <w:r w:rsidR="00D75DC9" w:rsidRPr="008545FC">
          <w:rPr>
            <w:rStyle w:val="afe"/>
            <w:rFonts w:ascii="仿宋" w:eastAsia="仿宋" w:hAnsi="仿宋" w:cs="仿宋"/>
            <w:color w:val="auto"/>
          </w:rPr>
          <w:t>10  投标文件的完备性</w:t>
        </w:r>
      </w:hyperlink>
    </w:p>
    <w:p w:rsidR="00F37EF5" w:rsidRPr="008545FC" w:rsidRDefault="008545FC">
      <w:pPr>
        <w:pStyle w:val="33"/>
        <w:tabs>
          <w:tab w:val="right" w:leader="dot" w:pos="10194"/>
        </w:tabs>
        <w:rPr>
          <w:rFonts w:ascii="等线" w:eastAsia="等线" w:hAnsi="等线"/>
          <w:i/>
          <w:iCs/>
        </w:rPr>
      </w:pPr>
      <w:hyperlink w:anchor="_Toc25653616" w:history="1">
        <w:r w:rsidR="00D75DC9" w:rsidRPr="008545FC">
          <w:rPr>
            <w:rStyle w:val="afe"/>
            <w:rFonts w:ascii="仿宋" w:eastAsia="仿宋" w:hAnsi="仿宋" w:cs="仿宋"/>
            <w:b/>
            <w:bCs/>
            <w:color w:val="auto"/>
          </w:rPr>
          <w:t>11  文物和地下障碍物</w:t>
        </w:r>
      </w:hyperlink>
    </w:p>
    <w:p w:rsidR="00F37EF5" w:rsidRPr="008545FC" w:rsidRDefault="008545FC">
      <w:pPr>
        <w:pStyle w:val="33"/>
        <w:tabs>
          <w:tab w:val="right" w:leader="dot" w:pos="10194"/>
        </w:tabs>
        <w:rPr>
          <w:rFonts w:ascii="等线" w:eastAsia="等线" w:hAnsi="等线"/>
          <w:i/>
          <w:iCs/>
        </w:rPr>
      </w:pPr>
      <w:hyperlink w:anchor="_Toc25653617" w:history="1">
        <w:r w:rsidR="00D75DC9" w:rsidRPr="008545FC">
          <w:rPr>
            <w:rStyle w:val="afe"/>
            <w:rFonts w:ascii="仿宋" w:eastAsia="仿宋" w:hAnsi="仿宋" w:cs="仿宋"/>
            <w:b/>
            <w:bCs/>
            <w:color w:val="auto"/>
          </w:rPr>
          <w:t>12  事故处理</w:t>
        </w:r>
      </w:hyperlink>
    </w:p>
    <w:p w:rsidR="00F37EF5" w:rsidRPr="008545FC" w:rsidRDefault="008545FC">
      <w:pPr>
        <w:pStyle w:val="33"/>
        <w:tabs>
          <w:tab w:val="right" w:leader="dot" w:pos="10194"/>
        </w:tabs>
        <w:rPr>
          <w:rFonts w:ascii="等线" w:eastAsia="等线" w:hAnsi="等线"/>
          <w:i/>
          <w:iCs/>
        </w:rPr>
      </w:pPr>
      <w:hyperlink w:anchor="_Toc25653618" w:history="1">
        <w:r w:rsidR="00D75DC9" w:rsidRPr="008545FC">
          <w:rPr>
            <w:rStyle w:val="afe"/>
            <w:rFonts w:ascii="仿宋" w:eastAsia="仿宋" w:hAnsi="仿宋" w:cs="仿宋"/>
            <w:b/>
            <w:bCs/>
            <w:color w:val="auto"/>
          </w:rPr>
          <w:t>13  交通运输</w:t>
        </w:r>
      </w:hyperlink>
    </w:p>
    <w:p w:rsidR="00F37EF5" w:rsidRPr="008545FC" w:rsidRDefault="008545FC">
      <w:pPr>
        <w:pStyle w:val="33"/>
        <w:tabs>
          <w:tab w:val="right" w:leader="dot" w:pos="10194"/>
        </w:tabs>
        <w:rPr>
          <w:rFonts w:ascii="等线" w:eastAsia="等线" w:hAnsi="等线"/>
          <w:i/>
          <w:iCs/>
        </w:rPr>
      </w:pPr>
      <w:hyperlink w:anchor="_Toc25653619" w:history="1">
        <w:r w:rsidR="00D75DC9" w:rsidRPr="008545FC">
          <w:rPr>
            <w:rStyle w:val="afe"/>
            <w:rFonts w:ascii="仿宋" w:eastAsia="仿宋" w:hAnsi="仿宋" w:cs="仿宋"/>
            <w:b/>
            <w:bCs/>
            <w:color w:val="auto"/>
          </w:rPr>
          <w:t>14  专项批准事件的签认</w:t>
        </w:r>
      </w:hyperlink>
    </w:p>
    <w:p w:rsidR="00F37EF5" w:rsidRPr="008545FC" w:rsidRDefault="008545FC">
      <w:pPr>
        <w:pStyle w:val="33"/>
        <w:tabs>
          <w:tab w:val="right" w:leader="dot" w:pos="10194"/>
        </w:tabs>
        <w:rPr>
          <w:rFonts w:ascii="等线" w:eastAsia="等线" w:hAnsi="等线"/>
          <w:i/>
          <w:iCs/>
        </w:rPr>
      </w:pPr>
      <w:hyperlink w:anchor="_Toc25653620" w:history="1">
        <w:r w:rsidR="00D75DC9" w:rsidRPr="008545FC">
          <w:rPr>
            <w:rStyle w:val="afe"/>
            <w:rFonts w:ascii="仿宋" w:eastAsia="仿宋" w:hAnsi="仿宋" w:cs="仿宋"/>
            <w:b/>
            <w:bCs/>
            <w:color w:val="auto"/>
          </w:rPr>
          <w:t>15  专利技术</w:t>
        </w:r>
      </w:hyperlink>
    </w:p>
    <w:p w:rsidR="00F37EF5" w:rsidRPr="008545FC" w:rsidRDefault="008545FC">
      <w:pPr>
        <w:pStyle w:val="33"/>
        <w:tabs>
          <w:tab w:val="right" w:leader="dot" w:pos="10194"/>
        </w:tabs>
        <w:rPr>
          <w:rFonts w:ascii="等线" w:eastAsia="等线" w:hAnsi="等线"/>
          <w:i/>
          <w:iCs/>
        </w:rPr>
      </w:pPr>
      <w:hyperlink w:anchor="_Toc25653621" w:history="1">
        <w:r w:rsidR="00D75DC9" w:rsidRPr="008545FC">
          <w:rPr>
            <w:rStyle w:val="afe"/>
            <w:rFonts w:ascii="仿宋" w:eastAsia="仿宋" w:hAnsi="仿宋" w:cs="仿宋"/>
            <w:b/>
            <w:bCs/>
            <w:color w:val="auto"/>
          </w:rPr>
          <w:t>16  联合的责任</w:t>
        </w:r>
      </w:hyperlink>
    </w:p>
    <w:p w:rsidR="00F37EF5" w:rsidRPr="008545FC" w:rsidRDefault="008545FC">
      <w:pPr>
        <w:pStyle w:val="33"/>
        <w:tabs>
          <w:tab w:val="right" w:leader="dot" w:pos="10194"/>
        </w:tabs>
        <w:rPr>
          <w:rFonts w:ascii="等线" w:eastAsia="等线" w:hAnsi="等线"/>
          <w:i/>
          <w:iCs/>
        </w:rPr>
      </w:pPr>
      <w:hyperlink w:anchor="_Toc25653622" w:history="1">
        <w:r w:rsidR="00D75DC9" w:rsidRPr="008545FC">
          <w:rPr>
            <w:rStyle w:val="afe"/>
            <w:rFonts w:ascii="仿宋" w:eastAsia="仿宋" w:hAnsi="仿宋" w:cs="仿宋"/>
            <w:b/>
            <w:bCs/>
            <w:color w:val="auto"/>
          </w:rPr>
          <w:t>17  保障</w:t>
        </w:r>
      </w:hyperlink>
    </w:p>
    <w:p w:rsidR="00F37EF5" w:rsidRPr="008545FC" w:rsidRDefault="008545FC">
      <w:pPr>
        <w:pStyle w:val="33"/>
        <w:tabs>
          <w:tab w:val="right" w:leader="dot" w:pos="10194"/>
        </w:tabs>
        <w:rPr>
          <w:rFonts w:ascii="等线" w:eastAsia="等线" w:hAnsi="等线"/>
          <w:i/>
          <w:iCs/>
        </w:rPr>
      </w:pPr>
      <w:hyperlink w:anchor="_Toc25653623" w:history="1">
        <w:r w:rsidR="00D75DC9" w:rsidRPr="008545FC">
          <w:rPr>
            <w:rStyle w:val="afe"/>
            <w:rFonts w:ascii="仿宋" w:eastAsia="仿宋" w:hAnsi="仿宋" w:cs="仿宋"/>
            <w:b/>
            <w:bCs/>
            <w:color w:val="auto"/>
          </w:rPr>
          <w:t>18  财产</w:t>
        </w:r>
      </w:hyperlink>
    </w:p>
    <w:p w:rsidR="00F37EF5" w:rsidRPr="008545FC" w:rsidRDefault="008545FC">
      <w:pPr>
        <w:pStyle w:val="2e"/>
        <w:tabs>
          <w:tab w:val="right" w:leader="dot" w:pos="10194"/>
        </w:tabs>
        <w:rPr>
          <w:rFonts w:ascii="等线" w:eastAsia="等线" w:hAnsi="等线"/>
          <w:smallCaps/>
        </w:rPr>
      </w:pPr>
      <w:hyperlink w:anchor="_Toc25653624" w:history="1">
        <w:r w:rsidR="00D75DC9" w:rsidRPr="008545FC">
          <w:rPr>
            <w:rStyle w:val="afe"/>
            <w:rFonts w:ascii="仿宋" w:eastAsia="仿宋" w:hAnsi="仿宋" w:cs="仿宋"/>
            <w:b/>
            <w:bCs/>
            <w:color w:val="auto"/>
          </w:rPr>
          <w:t>二、合同主体</w:t>
        </w:r>
      </w:hyperlink>
    </w:p>
    <w:p w:rsidR="00F37EF5" w:rsidRPr="008545FC" w:rsidRDefault="008545FC">
      <w:pPr>
        <w:pStyle w:val="33"/>
        <w:tabs>
          <w:tab w:val="right" w:leader="dot" w:pos="10194"/>
        </w:tabs>
        <w:rPr>
          <w:rFonts w:ascii="等线" w:eastAsia="等线" w:hAnsi="等线"/>
          <w:i/>
          <w:iCs/>
        </w:rPr>
      </w:pPr>
      <w:hyperlink w:anchor="_Toc25653625" w:history="1">
        <w:r w:rsidR="00D75DC9" w:rsidRPr="008545FC">
          <w:rPr>
            <w:rStyle w:val="afe"/>
            <w:rFonts w:ascii="仿宋" w:eastAsia="仿宋" w:hAnsi="仿宋" w:cs="仿宋"/>
            <w:color w:val="auto"/>
          </w:rPr>
          <w:t>19  发包人</w:t>
        </w:r>
      </w:hyperlink>
    </w:p>
    <w:p w:rsidR="00F37EF5" w:rsidRPr="008545FC" w:rsidRDefault="008545FC">
      <w:pPr>
        <w:pStyle w:val="33"/>
        <w:tabs>
          <w:tab w:val="right" w:leader="dot" w:pos="10194"/>
        </w:tabs>
        <w:rPr>
          <w:rFonts w:ascii="等线" w:eastAsia="等线" w:hAnsi="等线"/>
          <w:i/>
          <w:iCs/>
        </w:rPr>
      </w:pPr>
      <w:hyperlink w:anchor="_Toc25653626" w:history="1">
        <w:r w:rsidR="00D75DC9" w:rsidRPr="008545FC">
          <w:rPr>
            <w:rStyle w:val="afe"/>
            <w:rFonts w:ascii="仿宋" w:eastAsia="仿宋" w:hAnsi="仿宋" w:cs="仿宋"/>
            <w:color w:val="auto"/>
          </w:rPr>
          <w:t>20  承包人</w:t>
        </w:r>
      </w:hyperlink>
    </w:p>
    <w:p w:rsidR="00F37EF5" w:rsidRPr="008545FC" w:rsidRDefault="008545FC">
      <w:pPr>
        <w:pStyle w:val="33"/>
        <w:tabs>
          <w:tab w:val="right" w:leader="dot" w:pos="10194"/>
        </w:tabs>
        <w:rPr>
          <w:rFonts w:ascii="等线" w:eastAsia="等线" w:hAnsi="等线"/>
          <w:i/>
          <w:iCs/>
        </w:rPr>
      </w:pPr>
      <w:hyperlink w:anchor="_Toc25653627" w:history="1">
        <w:r w:rsidR="00D75DC9" w:rsidRPr="008545FC">
          <w:rPr>
            <w:rStyle w:val="afe"/>
            <w:rFonts w:ascii="仿宋" w:eastAsia="仿宋" w:hAnsi="仿宋" w:cs="仿宋"/>
            <w:b/>
            <w:bCs/>
            <w:color w:val="auto"/>
          </w:rPr>
          <w:t>21  现场管理人员任命和更换</w:t>
        </w:r>
      </w:hyperlink>
    </w:p>
    <w:p w:rsidR="00F37EF5" w:rsidRPr="008545FC" w:rsidRDefault="008545FC">
      <w:pPr>
        <w:pStyle w:val="33"/>
        <w:tabs>
          <w:tab w:val="right" w:leader="dot" w:pos="10194"/>
        </w:tabs>
        <w:rPr>
          <w:rFonts w:ascii="等线" w:eastAsia="等线" w:hAnsi="等线"/>
          <w:i/>
          <w:iCs/>
        </w:rPr>
      </w:pPr>
      <w:hyperlink w:anchor="_Toc25653628" w:history="1">
        <w:r w:rsidR="00D75DC9" w:rsidRPr="008545FC">
          <w:rPr>
            <w:rStyle w:val="afe"/>
            <w:rFonts w:ascii="仿宋" w:eastAsia="仿宋" w:hAnsi="仿宋" w:cs="仿宋"/>
            <w:color w:val="auto"/>
          </w:rPr>
          <w:t>22  发包人代表</w:t>
        </w:r>
      </w:hyperlink>
    </w:p>
    <w:p w:rsidR="00F37EF5" w:rsidRPr="008545FC" w:rsidRDefault="008545FC">
      <w:pPr>
        <w:pStyle w:val="33"/>
        <w:tabs>
          <w:tab w:val="right" w:leader="dot" w:pos="10194"/>
        </w:tabs>
        <w:rPr>
          <w:rFonts w:ascii="等线" w:eastAsia="等线" w:hAnsi="等线"/>
          <w:i/>
          <w:iCs/>
        </w:rPr>
      </w:pPr>
      <w:hyperlink w:anchor="_Toc25653629" w:history="1">
        <w:r w:rsidR="00D75DC9" w:rsidRPr="008545FC">
          <w:rPr>
            <w:rStyle w:val="afe"/>
            <w:rFonts w:ascii="仿宋" w:eastAsia="仿宋" w:hAnsi="仿宋" w:cs="仿宋"/>
            <w:color w:val="auto"/>
          </w:rPr>
          <w:t>23  监理工程师</w:t>
        </w:r>
      </w:hyperlink>
    </w:p>
    <w:p w:rsidR="00F37EF5" w:rsidRPr="008545FC" w:rsidRDefault="008545FC">
      <w:pPr>
        <w:pStyle w:val="33"/>
        <w:tabs>
          <w:tab w:val="right" w:leader="dot" w:pos="10194"/>
        </w:tabs>
        <w:rPr>
          <w:rFonts w:ascii="等线" w:eastAsia="等线" w:hAnsi="等线"/>
          <w:i/>
          <w:iCs/>
        </w:rPr>
      </w:pPr>
      <w:hyperlink w:anchor="_Toc25653630" w:history="1">
        <w:r w:rsidR="00D75DC9" w:rsidRPr="008545FC">
          <w:rPr>
            <w:rStyle w:val="afe"/>
            <w:rFonts w:ascii="仿宋" w:eastAsia="仿宋" w:hAnsi="仿宋" w:cs="仿宋"/>
            <w:color w:val="auto"/>
          </w:rPr>
          <w:t>24  造价工程师</w:t>
        </w:r>
      </w:hyperlink>
    </w:p>
    <w:p w:rsidR="00F37EF5" w:rsidRPr="008545FC" w:rsidRDefault="008545FC">
      <w:pPr>
        <w:pStyle w:val="33"/>
        <w:tabs>
          <w:tab w:val="right" w:leader="dot" w:pos="10194"/>
        </w:tabs>
        <w:rPr>
          <w:rFonts w:ascii="等线" w:eastAsia="等线" w:hAnsi="等线"/>
          <w:i/>
          <w:iCs/>
        </w:rPr>
      </w:pPr>
      <w:hyperlink w:anchor="_Toc25653631" w:history="1">
        <w:r w:rsidR="00D75DC9" w:rsidRPr="008545FC">
          <w:rPr>
            <w:rStyle w:val="afe"/>
            <w:rFonts w:ascii="仿宋" w:eastAsia="仿宋" w:hAnsi="仿宋" w:cs="仿宋"/>
            <w:color w:val="auto"/>
          </w:rPr>
          <w:t>25  承包人代表</w:t>
        </w:r>
      </w:hyperlink>
    </w:p>
    <w:p w:rsidR="00F37EF5" w:rsidRPr="008545FC" w:rsidRDefault="008545FC">
      <w:pPr>
        <w:pStyle w:val="33"/>
        <w:tabs>
          <w:tab w:val="right" w:leader="dot" w:pos="10194"/>
        </w:tabs>
        <w:rPr>
          <w:rFonts w:ascii="等线" w:eastAsia="等线" w:hAnsi="等线"/>
          <w:i/>
          <w:iCs/>
        </w:rPr>
      </w:pPr>
      <w:hyperlink w:anchor="_Toc25653632" w:history="1">
        <w:r w:rsidR="00D75DC9" w:rsidRPr="008545FC">
          <w:rPr>
            <w:rStyle w:val="afe"/>
            <w:rFonts w:ascii="仿宋" w:eastAsia="仿宋" w:hAnsi="仿宋" w:cs="仿宋"/>
            <w:b/>
            <w:bCs/>
            <w:color w:val="auto"/>
          </w:rPr>
          <w:t>26  指定分包人</w:t>
        </w:r>
      </w:hyperlink>
    </w:p>
    <w:p w:rsidR="00F37EF5" w:rsidRPr="008545FC" w:rsidRDefault="008545FC">
      <w:pPr>
        <w:pStyle w:val="33"/>
        <w:tabs>
          <w:tab w:val="right" w:leader="dot" w:pos="10194"/>
        </w:tabs>
        <w:rPr>
          <w:rFonts w:ascii="等线" w:eastAsia="等线" w:hAnsi="等线"/>
          <w:i/>
          <w:iCs/>
        </w:rPr>
      </w:pPr>
      <w:hyperlink w:anchor="_Toc25653633" w:history="1">
        <w:r w:rsidR="00D75DC9" w:rsidRPr="008545FC">
          <w:rPr>
            <w:rStyle w:val="afe"/>
            <w:rFonts w:ascii="仿宋" w:eastAsia="仿宋" w:hAnsi="仿宋" w:cs="仿宋"/>
            <w:b/>
            <w:bCs/>
            <w:color w:val="auto"/>
          </w:rPr>
          <w:t>27  承包人劳务</w:t>
        </w:r>
      </w:hyperlink>
    </w:p>
    <w:p w:rsidR="00F37EF5" w:rsidRPr="008545FC" w:rsidRDefault="008545FC">
      <w:pPr>
        <w:pStyle w:val="2e"/>
        <w:tabs>
          <w:tab w:val="right" w:leader="dot" w:pos="10194"/>
        </w:tabs>
        <w:rPr>
          <w:rFonts w:ascii="等线" w:eastAsia="等线" w:hAnsi="等线"/>
          <w:smallCaps/>
        </w:rPr>
      </w:pPr>
      <w:hyperlink w:anchor="_Toc25653634" w:history="1">
        <w:r w:rsidR="00D75DC9" w:rsidRPr="008545FC">
          <w:rPr>
            <w:rStyle w:val="afe"/>
            <w:rFonts w:ascii="仿宋" w:eastAsia="仿宋" w:hAnsi="仿宋" w:cs="仿宋"/>
            <w:b/>
            <w:bCs/>
            <w:color w:val="auto"/>
          </w:rPr>
          <w:t>三、担保、保险与风险</w:t>
        </w:r>
      </w:hyperlink>
    </w:p>
    <w:p w:rsidR="00F37EF5" w:rsidRPr="008545FC" w:rsidRDefault="008545FC">
      <w:pPr>
        <w:pStyle w:val="33"/>
        <w:tabs>
          <w:tab w:val="right" w:leader="dot" w:pos="10194"/>
        </w:tabs>
        <w:rPr>
          <w:rFonts w:ascii="等线" w:eastAsia="等线" w:hAnsi="等线"/>
          <w:i/>
          <w:iCs/>
        </w:rPr>
      </w:pPr>
      <w:hyperlink w:anchor="_Toc25653635" w:history="1">
        <w:r w:rsidR="00D75DC9" w:rsidRPr="008545FC">
          <w:rPr>
            <w:rStyle w:val="afe"/>
            <w:rFonts w:ascii="仿宋" w:eastAsia="仿宋" w:hAnsi="仿宋" w:cs="仿宋"/>
            <w:b/>
            <w:bCs/>
            <w:color w:val="auto"/>
          </w:rPr>
          <w:t>28  工程担保</w:t>
        </w:r>
      </w:hyperlink>
    </w:p>
    <w:p w:rsidR="00F37EF5" w:rsidRPr="008545FC" w:rsidRDefault="008545FC">
      <w:pPr>
        <w:pStyle w:val="33"/>
        <w:tabs>
          <w:tab w:val="right" w:leader="dot" w:pos="10194"/>
        </w:tabs>
        <w:rPr>
          <w:rFonts w:ascii="等线" w:eastAsia="等线" w:hAnsi="等线"/>
          <w:i/>
          <w:iCs/>
        </w:rPr>
      </w:pPr>
      <w:hyperlink w:anchor="_Toc25653636" w:history="1">
        <w:r w:rsidR="00D75DC9" w:rsidRPr="008545FC">
          <w:rPr>
            <w:rStyle w:val="afe"/>
            <w:rFonts w:ascii="仿宋" w:eastAsia="仿宋" w:hAnsi="仿宋" w:cs="仿宋"/>
            <w:b/>
            <w:bCs/>
            <w:color w:val="auto"/>
          </w:rPr>
          <w:t>29  发包人风险</w:t>
        </w:r>
      </w:hyperlink>
    </w:p>
    <w:p w:rsidR="00F37EF5" w:rsidRPr="008545FC" w:rsidRDefault="008545FC">
      <w:pPr>
        <w:pStyle w:val="33"/>
        <w:tabs>
          <w:tab w:val="right" w:leader="dot" w:pos="10194"/>
        </w:tabs>
        <w:rPr>
          <w:rFonts w:ascii="等线" w:eastAsia="等线" w:hAnsi="等线"/>
          <w:i/>
          <w:iCs/>
        </w:rPr>
      </w:pPr>
      <w:hyperlink w:anchor="_Toc25653637" w:history="1">
        <w:r w:rsidR="00D75DC9" w:rsidRPr="008545FC">
          <w:rPr>
            <w:rStyle w:val="afe"/>
            <w:rFonts w:ascii="仿宋" w:eastAsia="仿宋" w:hAnsi="仿宋" w:cs="仿宋"/>
            <w:b/>
            <w:bCs/>
            <w:color w:val="auto"/>
          </w:rPr>
          <w:t>30  承包人风险</w:t>
        </w:r>
      </w:hyperlink>
    </w:p>
    <w:p w:rsidR="00F37EF5" w:rsidRPr="008545FC" w:rsidRDefault="008545FC">
      <w:pPr>
        <w:pStyle w:val="33"/>
        <w:tabs>
          <w:tab w:val="right" w:leader="dot" w:pos="10194"/>
        </w:tabs>
        <w:rPr>
          <w:rFonts w:ascii="等线" w:eastAsia="等线" w:hAnsi="等线"/>
          <w:i/>
          <w:iCs/>
        </w:rPr>
      </w:pPr>
      <w:hyperlink w:anchor="_Toc25653638" w:history="1">
        <w:r w:rsidR="00D75DC9" w:rsidRPr="008545FC">
          <w:rPr>
            <w:rStyle w:val="afe"/>
            <w:rFonts w:ascii="仿宋" w:eastAsia="仿宋" w:hAnsi="仿宋" w:cs="仿宋"/>
            <w:b/>
            <w:bCs/>
            <w:color w:val="auto"/>
          </w:rPr>
          <w:t>31  不可抗力</w:t>
        </w:r>
      </w:hyperlink>
    </w:p>
    <w:p w:rsidR="00F37EF5" w:rsidRPr="008545FC" w:rsidRDefault="008545FC">
      <w:pPr>
        <w:pStyle w:val="33"/>
        <w:tabs>
          <w:tab w:val="right" w:leader="dot" w:pos="10194"/>
        </w:tabs>
        <w:rPr>
          <w:rFonts w:ascii="等线" w:eastAsia="等线" w:hAnsi="等线"/>
          <w:i/>
          <w:iCs/>
        </w:rPr>
      </w:pPr>
      <w:hyperlink w:anchor="_Toc25653639" w:history="1">
        <w:r w:rsidR="00D75DC9" w:rsidRPr="008545FC">
          <w:rPr>
            <w:rStyle w:val="afe"/>
            <w:rFonts w:ascii="仿宋" w:eastAsia="仿宋" w:hAnsi="仿宋" w:cs="仿宋"/>
            <w:b/>
            <w:bCs/>
            <w:color w:val="auto"/>
          </w:rPr>
          <w:t>32  保险</w:t>
        </w:r>
      </w:hyperlink>
    </w:p>
    <w:p w:rsidR="00F37EF5" w:rsidRPr="008545FC" w:rsidRDefault="008545FC">
      <w:pPr>
        <w:pStyle w:val="2e"/>
        <w:tabs>
          <w:tab w:val="right" w:leader="dot" w:pos="10194"/>
        </w:tabs>
        <w:rPr>
          <w:rFonts w:ascii="等线" w:eastAsia="等线" w:hAnsi="等线"/>
          <w:smallCaps/>
        </w:rPr>
      </w:pPr>
      <w:hyperlink w:anchor="_Toc25653640" w:history="1">
        <w:r w:rsidR="00D75DC9" w:rsidRPr="008545FC">
          <w:rPr>
            <w:rStyle w:val="afe"/>
            <w:rFonts w:ascii="仿宋" w:eastAsia="仿宋" w:hAnsi="仿宋" w:cs="仿宋"/>
            <w:b/>
            <w:bCs/>
            <w:color w:val="auto"/>
          </w:rPr>
          <w:t>四、工  期</w:t>
        </w:r>
      </w:hyperlink>
    </w:p>
    <w:p w:rsidR="00F37EF5" w:rsidRPr="008545FC" w:rsidRDefault="008545FC">
      <w:pPr>
        <w:pStyle w:val="33"/>
        <w:tabs>
          <w:tab w:val="right" w:leader="dot" w:pos="10194"/>
        </w:tabs>
        <w:rPr>
          <w:rFonts w:ascii="等线" w:eastAsia="等线" w:hAnsi="等线"/>
          <w:i/>
          <w:iCs/>
        </w:rPr>
      </w:pPr>
      <w:hyperlink w:anchor="_Toc25653641" w:history="1">
        <w:r w:rsidR="00D75DC9" w:rsidRPr="008545FC">
          <w:rPr>
            <w:rStyle w:val="afe"/>
            <w:rFonts w:ascii="仿宋" w:eastAsia="仿宋" w:hAnsi="仿宋" w:cs="仿宋"/>
            <w:b/>
            <w:bCs/>
            <w:color w:val="auto"/>
          </w:rPr>
          <w:t>33  进度计划和报告</w:t>
        </w:r>
      </w:hyperlink>
    </w:p>
    <w:p w:rsidR="00F37EF5" w:rsidRPr="008545FC" w:rsidRDefault="008545FC">
      <w:pPr>
        <w:pStyle w:val="33"/>
        <w:tabs>
          <w:tab w:val="right" w:leader="dot" w:pos="10194"/>
        </w:tabs>
        <w:rPr>
          <w:rFonts w:ascii="等线" w:eastAsia="等线" w:hAnsi="等线"/>
          <w:i/>
          <w:iCs/>
        </w:rPr>
      </w:pPr>
      <w:hyperlink w:anchor="_Toc25653642" w:history="1">
        <w:r w:rsidR="00D75DC9" w:rsidRPr="008545FC">
          <w:rPr>
            <w:rStyle w:val="afe"/>
            <w:rFonts w:ascii="仿宋" w:eastAsia="仿宋" w:hAnsi="仿宋" w:cs="仿宋"/>
            <w:b/>
            <w:bCs/>
            <w:color w:val="auto"/>
          </w:rPr>
          <w:t>34  开工</w:t>
        </w:r>
      </w:hyperlink>
    </w:p>
    <w:p w:rsidR="00F37EF5" w:rsidRPr="008545FC" w:rsidRDefault="008545FC">
      <w:pPr>
        <w:pStyle w:val="33"/>
        <w:tabs>
          <w:tab w:val="right" w:leader="dot" w:pos="10194"/>
        </w:tabs>
        <w:rPr>
          <w:rFonts w:ascii="等线" w:eastAsia="等线" w:hAnsi="等线"/>
          <w:i/>
          <w:iCs/>
        </w:rPr>
      </w:pPr>
      <w:hyperlink w:anchor="_Toc25653643" w:history="1">
        <w:r w:rsidR="00D75DC9" w:rsidRPr="008545FC">
          <w:rPr>
            <w:rStyle w:val="afe"/>
            <w:rFonts w:ascii="仿宋" w:eastAsia="仿宋" w:hAnsi="仿宋" w:cs="仿宋"/>
            <w:b/>
            <w:bCs/>
            <w:color w:val="auto"/>
          </w:rPr>
          <w:t>35  暂停施工和复工</w:t>
        </w:r>
      </w:hyperlink>
    </w:p>
    <w:p w:rsidR="00F37EF5" w:rsidRPr="008545FC" w:rsidRDefault="008545FC">
      <w:pPr>
        <w:pStyle w:val="33"/>
        <w:tabs>
          <w:tab w:val="right" w:leader="dot" w:pos="10194"/>
        </w:tabs>
        <w:rPr>
          <w:rFonts w:ascii="等线" w:eastAsia="等线" w:hAnsi="等线"/>
          <w:i/>
          <w:iCs/>
        </w:rPr>
      </w:pPr>
      <w:hyperlink w:anchor="_Toc25653644" w:history="1">
        <w:r w:rsidR="00D75DC9" w:rsidRPr="008545FC">
          <w:rPr>
            <w:rStyle w:val="afe"/>
            <w:rFonts w:ascii="仿宋" w:eastAsia="仿宋" w:hAnsi="仿宋" w:cs="仿宋"/>
            <w:b/>
            <w:bCs/>
            <w:color w:val="auto"/>
          </w:rPr>
          <w:t>36  工期和工期延误</w:t>
        </w:r>
      </w:hyperlink>
    </w:p>
    <w:p w:rsidR="00F37EF5" w:rsidRPr="008545FC" w:rsidRDefault="008545FC">
      <w:pPr>
        <w:pStyle w:val="33"/>
        <w:tabs>
          <w:tab w:val="right" w:leader="dot" w:pos="10194"/>
        </w:tabs>
        <w:rPr>
          <w:rFonts w:ascii="等线" w:eastAsia="等线" w:hAnsi="等线"/>
          <w:i/>
          <w:iCs/>
        </w:rPr>
      </w:pPr>
      <w:hyperlink w:anchor="_Toc25653645" w:history="1">
        <w:r w:rsidR="00D75DC9" w:rsidRPr="008545FC">
          <w:rPr>
            <w:rStyle w:val="afe"/>
            <w:rFonts w:ascii="仿宋" w:eastAsia="仿宋" w:hAnsi="仿宋" w:cs="仿宋"/>
            <w:b/>
            <w:bCs/>
            <w:color w:val="auto"/>
          </w:rPr>
          <w:t>37  加快进度</w:t>
        </w:r>
      </w:hyperlink>
    </w:p>
    <w:p w:rsidR="00F37EF5" w:rsidRPr="008545FC" w:rsidRDefault="008545FC">
      <w:pPr>
        <w:pStyle w:val="33"/>
        <w:tabs>
          <w:tab w:val="right" w:leader="dot" w:pos="10194"/>
        </w:tabs>
        <w:rPr>
          <w:rFonts w:ascii="等线" w:eastAsia="等线" w:hAnsi="等线"/>
          <w:i/>
          <w:iCs/>
        </w:rPr>
      </w:pPr>
      <w:hyperlink w:anchor="_Toc25653646" w:history="1">
        <w:r w:rsidR="00D75DC9" w:rsidRPr="008545FC">
          <w:rPr>
            <w:rStyle w:val="afe"/>
            <w:rFonts w:ascii="仿宋" w:eastAsia="仿宋" w:hAnsi="仿宋" w:cs="仿宋"/>
            <w:b/>
            <w:bCs/>
            <w:color w:val="auto"/>
          </w:rPr>
          <w:t>38  竣工日期</w:t>
        </w:r>
      </w:hyperlink>
    </w:p>
    <w:p w:rsidR="00F37EF5" w:rsidRPr="008545FC" w:rsidRDefault="008545FC">
      <w:pPr>
        <w:pStyle w:val="33"/>
        <w:tabs>
          <w:tab w:val="right" w:leader="dot" w:pos="10194"/>
        </w:tabs>
        <w:rPr>
          <w:rFonts w:ascii="等线" w:eastAsia="等线" w:hAnsi="等线"/>
          <w:i/>
          <w:iCs/>
        </w:rPr>
      </w:pPr>
      <w:hyperlink w:anchor="_Toc25653647" w:history="1">
        <w:r w:rsidR="00D75DC9" w:rsidRPr="008545FC">
          <w:rPr>
            <w:rStyle w:val="afe"/>
            <w:rFonts w:ascii="仿宋" w:eastAsia="仿宋" w:hAnsi="仿宋" w:cs="仿宋"/>
            <w:b/>
            <w:bCs/>
            <w:color w:val="auto"/>
          </w:rPr>
          <w:t>39  提前竣工</w:t>
        </w:r>
      </w:hyperlink>
    </w:p>
    <w:p w:rsidR="00F37EF5" w:rsidRPr="008545FC" w:rsidRDefault="008545FC">
      <w:pPr>
        <w:pStyle w:val="33"/>
        <w:tabs>
          <w:tab w:val="right" w:leader="dot" w:pos="10194"/>
        </w:tabs>
        <w:rPr>
          <w:rFonts w:ascii="等线" w:eastAsia="等线" w:hAnsi="等线"/>
          <w:i/>
          <w:iCs/>
        </w:rPr>
      </w:pPr>
      <w:hyperlink w:anchor="_Toc25653648" w:history="1">
        <w:r w:rsidR="00D75DC9" w:rsidRPr="008545FC">
          <w:rPr>
            <w:rStyle w:val="afe"/>
            <w:rFonts w:ascii="仿宋" w:eastAsia="仿宋" w:hAnsi="仿宋" w:cs="仿宋"/>
            <w:b/>
            <w:bCs/>
            <w:color w:val="auto"/>
          </w:rPr>
          <w:t>40  误期赔偿</w:t>
        </w:r>
      </w:hyperlink>
    </w:p>
    <w:p w:rsidR="00F37EF5" w:rsidRPr="008545FC" w:rsidRDefault="008545FC">
      <w:pPr>
        <w:pStyle w:val="2e"/>
        <w:tabs>
          <w:tab w:val="right" w:leader="dot" w:pos="10194"/>
        </w:tabs>
        <w:rPr>
          <w:rFonts w:ascii="等线" w:eastAsia="等线" w:hAnsi="等线"/>
          <w:smallCaps/>
        </w:rPr>
      </w:pPr>
      <w:hyperlink w:anchor="_Toc25653649" w:history="1">
        <w:r w:rsidR="00D75DC9" w:rsidRPr="008545FC">
          <w:rPr>
            <w:rStyle w:val="afe"/>
            <w:rFonts w:ascii="仿宋" w:eastAsia="仿宋" w:hAnsi="仿宋" w:cs="仿宋"/>
            <w:b/>
            <w:bCs/>
            <w:color w:val="auto"/>
          </w:rPr>
          <w:t>五、质量与安全</w:t>
        </w:r>
      </w:hyperlink>
    </w:p>
    <w:p w:rsidR="00F37EF5" w:rsidRPr="008545FC" w:rsidRDefault="008545FC">
      <w:pPr>
        <w:pStyle w:val="33"/>
        <w:tabs>
          <w:tab w:val="right" w:leader="dot" w:pos="10194"/>
        </w:tabs>
        <w:rPr>
          <w:rFonts w:ascii="等线" w:eastAsia="等线" w:hAnsi="等线"/>
          <w:i/>
          <w:iCs/>
        </w:rPr>
      </w:pPr>
      <w:hyperlink w:anchor="_Toc25653650" w:history="1">
        <w:r w:rsidR="00D75DC9" w:rsidRPr="008545FC">
          <w:rPr>
            <w:rStyle w:val="afe"/>
            <w:rFonts w:ascii="仿宋" w:eastAsia="仿宋" w:hAnsi="仿宋" w:cs="仿宋"/>
            <w:b/>
            <w:bCs/>
            <w:color w:val="auto"/>
          </w:rPr>
          <w:t>★41  质量与安全管理</w:t>
        </w:r>
      </w:hyperlink>
    </w:p>
    <w:p w:rsidR="00F37EF5" w:rsidRPr="008545FC" w:rsidRDefault="008545FC">
      <w:pPr>
        <w:pStyle w:val="33"/>
        <w:tabs>
          <w:tab w:val="right" w:leader="dot" w:pos="10194"/>
        </w:tabs>
        <w:rPr>
          <w:rFonts w:ascii="等线" w:eastAsia="等线" w:hAnsi="等线"/>
          <w:i/>
          <w:iCs/>
        </w:rPr>
      </w:pPr>
      <w:hyperlink w:anchor="_Toc25653651" w:history="1">
        <w:r w:rsidR="00D75DC9" w:rsidRPr="008545FC">
          <w:rPr>
            <w:rStyle w:val="afe"/>
            <w:rFonts w:ascii="仿宋" w:eastAsia="仿宋" w:hAnsi="仿宋" w:cs="仿宋"/>
            <w:b/>
            <w:bCs/>
            <w:color w:val="auto"/>
          </w:rPr>
          <w:t>★42  质量标准</w:t>
        </w:r>
      </w:hyperlink>
    </w:p>
    <w:p w:rsidR="00F37EF5" w:rsidRPr="008545FC" w:rsidRDefault="008545FC">
      <w:pPr>
        <w:pStyle w:val="33"/>
        <w:tabs>
          <w:tab w:val="right" w:leader="dot" w:pos="10194"/>
        </w:tabs>
        <w:rPr>
          <w:rFonts w:ascii="等线" w:eastAsia="等线" w:hAnsi="等线"/>
          <w:i/>
          <w:iCs/>
        </w:rPr>
      </w:pPr>
      <w:hyperlink w:anchor="_Toc25653652" w:history="1">
        <w:r w:rsidR="00D75DC9" w:rsidRPr="008545FC">
          <w:rPr>
            <w:rStyle w:val="afe"/>
            <w:rFonts w:ascii="仿宋" w:eastAsia="仿宋" w:hAnsi="仿宋" w:cs="仿宋"/>
            <w:color w:val="auto"/>
          </w:rPr>
          <w:t>★43  工程质量创优</w:t>
        </w:r>
      </w:hyperlink>
    </w:p>
    <w:p w:rsidR="00F37EF5" w:rsidRPr="008545FC" w:rsidRDefault="008545FC">
      <w:pPr>
        <w:pStyle w:val="33"/>
        <w:tabs>
          <w:tab w:val="right" w:leader="dot" w:pos="10194"/>
        </w:tabs>
        <w:rPr>
          <w:rFonts w:ascii="等线" w:eastAsia="等线" w:hAnsi="等线"/>
          <w:i/>
          <w:iCs/>
        </w:rPr>
      </w:pPr>
      <w:hyperlink w:anchor="_Toc25653653" w:history="1">
        <w:r w:rsidR="00D75DC9" w:rsidRPr="008545FC">
          <w:rPr>
            <w:rStyle w:val="afe"/>
            <w:rFonts w:ascii="仿宋" w:eastAsia="仿宋" w:hAnsi="仿宋" w:cs="仿宋"/>
            <w:b/>
            <w:bCs/>
            <w:color w:val="auto"/>
          </w:rPr>
          <w:t>44  工程的照管</w:t>
        </w:r>
      </w:hyperlink>
    </w:p>
    <w:p w:rsidR="00F37EF5" w:rsidRPr="008545FC" w:rsidRDefault="008545FC">
      <w:pPr>
        <w:pStyle w:val="33"/>
        <w:tabs>
          <w:tab w:val="right" w:leader="dot" w:pos="10194"/>
        </w:tabs>
        <w:rPr>
          <w:rFonts w:ascii="等线" w:eastAsia="等线" w:hAnsi="等线"/>
          <w:i/>
          <w:iCs/>
        </w:rPr>
      </w:pPr>
      <w:hyperlink w:anchor="_Toc25653654" w:history="1">
        <w:r w:rsidR="00D75DC9" w:rsidRPr="008545FC">
          <w:rPr>
            <w:rStyle w:val="afe"/>
            <w:rFonts w:ascii="仿宋" w:eastAsia="仿宋" w:hAnsi="仿宋" w:cs="仿宋"/>
            <w:b/>
            <w:bCs/>
            <w:color w:val="auto"/>
          </w:rPr>
          <w:t>★45  绿色施工安全防护</w:t>
        </w:r>
      </w:hyperlink>
    </w:p>
    <w:p w:rsidR="00F37EF5" w:rsidRPr="008545FC" w:rsidRDefault="008545FC">
      <w:pPr>
        <w:pStyle w:val="33"/>
        <w:tabs>
          <w:tab w:val="right" w:leader="dot" w:pos="10194"/>
        </w:tabs>
        <w:rPr>
          <w:rFonts w:ascii="等线" w:eastAsia="等线" w:hAnsi="等线"/>
          <w:i/>
          <w:iCs/>
        </w:rPr>
      </w:pPr>
      <w:hyperlink w:anchor="_Toc25653655" w:history="1">
        <w:r w:rsidR="00D75DC9" w:rsidRPr="008545FC">
          <w:rPr>
            <w:rStyle w:val="afe"/>
            <w:rFonts w:ascii="仿宋" w:eastAsia="仿宋" w:hAnsi="仿宋" w:cs="仿宋"/>
            <w:b/>
            <w:bCs/>
            <w:color w:val="auto"/>
          </w:rPr>
          <w:t>46  测量放线</w:t>
        </w:r>
      </w:hyperlink>
    </w:p>
    <w:p w:rsidR="00F37EF5" w:rsidRPr="008545FC" w:rsidRDefault="008545FC">
      <w:pPr>
        <w:pStyle w:val="33"/>
        <w:tabs>
          <w:tab w:val="right" w:leader="dot" w:pos="10194"/>
        </w:tabs>
        <w:rPr>
          <w:rFonts w:ascii="等线" w:eastAsia="等线" w:hAnsi="等线"/>
          <w:i/>
          <w:iCs/>
        </w:rPr>
      </w:pPr>
      <w:hyperlink w:anchor="_Toc25653656" w:history="1">
        <w:r w:rsidR="00D75DC9" w:rsidRPr="008545FC">
          <w:rPr>
            <w:rStyle w:val="afe"/>
            <w:rFonts w:ascii="仿宋" w:eastAsia="仿宋" w:hAnsi="仿宋" w:cs="仿宋"/>
            <w:b/>
            <w:bCs/>
            <w:color w:val="auto"/>
          </w:rPr>
          <w:t>47  钻孔与勘探性开挖</w:t>
        </w:r>
      </w:hyperlink>
    </w:p>
    <w:p w:rsidR="00F37EF5" w:rsidRPr="008545FC" w:rsidRDefault="008545FC">
      <w:pPr>
        <w:pStyle w:val="33"/>
        <w:tabs>
          <w:tab w:val="right" w:leader="dot" w:pos="10194"/>
        </w:tabs>
        <w:rPr>
          <w:rFonts w:ascii="等线" w:eastAsia="等线" w:hAnsi="等线"/>
          <w:i/>
          <w:iCs/>
        </w:rPr>
      </w:pPr>
      <w:hyperlink w:anchor="_Toc25653657" w:history="1">
        <w:r w:rsidR="00D75DC9" w:rsidRPr="008545FC">
          <w:rPr>
            <w:rStyle w:val="afe"/>
            <w:rFonts w:ascii="仿宋" w:eastAsia="仿宋" w:hAnsi="仿宋" w:cs="仿宋"/>
            <w:b/>
            <w:bCs/>
            <w:color w:val="auto"/>
          </w:rPr>
          <w:t>48  发包人供应材料和工程设备</w:t>
        </w:r>
      </w:hyperlink>
    </w:p>
    <w:p w:rsidR="00F37EF5" w:rsidRPr="008545FC" w:rsidRDefault="008545FC">
      <w:pPr>
        <w:pStyle w:val="33"/>
        <w:tabs>
          <w:tab w:val="right" w:leader="dot" w:pos="10194"/>
        </w:tabs>
        <w:rPr>
          <w:rFonts w:ascii="等线" w:eastAsia="等线" w:hAnsi="等线"/>
          <w:i/>
          <w:iCs/>
        </w:rPr>
      </w:pPr>
      <w:hyperlink w:anchor="_Toc25653658" w:history="1">
        <w:r w:rsidR="00D75DC9" w:rsidRPr="008545FC">
          <w:rPr>
            <w:rStyle w:val="afe"/>
            <w:rFonts w:ascii="仿宋" w:eastAsia="仿宋" w:hAnsi="仿宋" w:cs="仿宋"/>
            <w:b/>
            <w:bCs/>
            <w:color w:val="auto"/>
          </w:rPr>
          <w:t>49  承包人采购材料和工程设备</w:t>
        </w:r>
      </w:hyperlink>
    </w:p>
    <w:p w:rsidR="00F37EF5" w:rsidRPr="008545FC" w:rsidRDefault="008545FC">
      <w:pPr>
        <w:pStyle w:val="33"/>
        <w:tabs>
          <w:tab w:val="right" w:leader="dot" w:pos="10194"/>
        </w:tabs>
        <w:rPr>
          <w:rFonts w:ascii="等线" w:eastAsia="等线" w:hAnsi="等线"/>
          <w:i/>
          <w:iCs/>
        </w:rPr>
      </w:pPr>
      <w:hyperlink w:anchor="_Toc25653659" w:history="1">
        <w:r w:rsidR="00D75DC9" w:rsidRPr="008545FC">
          <w:rPr>
            <w:rStyle w:val="afe"/>
            <w:rFonts w:ascii="仿宋" w:eastAsia="仿宋" w:hAnsi="仿宋" w:cs="仿宋"/>
            <w:b/>
            <w:bCs/>
            <w:color w:val="auto"/>
          </w:rPr>
          <w:t>50  材料和工程设备的检验试验</w:t>
        </w:r>
      </w:hyperlink>
    </w:p>
    <w:p w:rsidR="00F37EF5" w:rsidRPr="008545FC" w:rsidRDefault="008545FC">
      <w:pPr>
        <w:pStyle w:val="33"/>
        <w:tabs>
          <w:tab w:val="right" w:leader="dot" w:pos="10194"/>
        </w:tabs>
        <w:rPr>
          <w:rFonts w:ascii="等线" w:eastAsia="等线" w:hAnsi="等线"/>
          <w:i/>
          <w:iCs/>
        </w:rPr>
      </w:pPr>
      <w:hyperlink w:anchor="_Toc25653660" w:history="1">
        <w:r w:rsidR="00D75DC9" w:rsidRPr="008545FC">
          <w:rPr>
            <w:rStyle w:val="afe"/>
            <w:rFonts w:ascii="仿宋" w:eastAsia="仿宋" w:hAnsi="仿宋" w:cs="仿宋"/>
            <w:b/>
            <w:bCs/>
            <w:color w:val="auto"/>
          </w:rPr>
          <w:t>51  施工设备和临时设施</w:t>
        </w:r>
      </w:hyperlink>
    </w:p>
    <w:p w:rsidR="00F37EF5" w:rsidRPr="008545FC" w:rsidRDefault="008545FC">
      <w:pPr>
        <w:pStyle w:val="33"/>
        <w:tabs>
          <w:tab w:val="right" w:leader="dot" w:pos="10194"/>
        </w:tabs>
        <w:rPr>
          <w:rFonts w:ascii="等线" w:eastAsia="等线" w:hAnsi="等线"/>
          <w:i/>
          <w:iCs/>
        </w:rPr>
      </w:pPr>
      <w:hyperlink w:anchor="_Toc25653661" w:history="1">
        <w:r w:rsidR="00D75DC9" w:rsidRPr="008545FC">
          <w:rPr>
            <w:rStyle w:val="afe"/>
            <w:rFonts w:ascii="仿宋" w:eastAsia="仿宋" w:hAnsi="仿宋" w:cs="仿宋"/>
            <w:b/>
            <w:bCs/>
            <w:color w:val="auto"/>
          </w:rPr>
          <w:t>★52  工程质量检查</w:t>
        </w:r>
      </w:hyperlink>
    </w:p>
    <w:p w:rsidR="00F37EF5" w:rsidRPr="008545FC" w:rsidRDefault="008545FC">
      <w:pPr>
        <w:pStyle w:val="33"/>
        <w:tabs>
          <w:tab w:val="right" w:leader="dot" w:pos="10194"/>
        </w:tabs>
        <w:rPr>
          <w:rFonts w:ascii="等线" w:eastAsia="等线" w:hAnsi="等线"/>
          <w:i/>
          <w:iCs/>
        </w:rPr>
      </w:pPr>
      <w:hyperlink w:anchor="_Toc25653662" w:history="1">
        <w:r w:rsidR="00D75DC9" w:rsidRPr="008545FC">
          <w:rPr>
            <w:rStyle w:val="afe"/>
            <w:rFonts w:ascii="仿宋" w:eastAsia="仿宋" w:hAnsi="仿宋" w:cs="仿宋"/>
            <w:b/>
            <w:bCs/>
            <w:color w:val="auto"/>
          </w:rPr>
          <w:t>★53  隐蔽工程和中间验收</w:t>
        </w:r>
      </w:hyperlink>
    </w:p>
    <w:p w:rsidR="00F37EF5" w:rsidRPr="008545FC" w:rsidRDefault="008545FC">
      <w:pPr>
        <w:pStyle w:val="33"/>
        <w:tabs>
          <w:tab w:val="right" w:leader="dot" w:pos="10194"/>
        </w:tabs>
        <w:rPr>
          <w:rFonts w:ascii="等线" w:eastAsia="等线" w:hAnsi="等线"/>
          <w:i/>
          <w:iCs/>
        </w:rPr>
      </w:pPr>
      <w:hyperlink w:anchor="_Toc25653663" w:history="1">
        <w:r w:rsidR="00D75DC9" w:rsidRPr="008545FC">
          <w:rPr>
            <w:rStyle w:val="afe"/>
            <w:rFonts w:ascii="仿宋" w:eastAsia="仿宋" w:hAnsi="仿宋" w:cs="仿宋"/>
            <w:b/>
            <w:bCs/>
            <w:color w:val="auto"/>
          </w:rPr>
          <w:t>★54  重新验收和额外检查检验</w:t>
        </w:r>
      </w:hyperlink>
    </w:p>
    <w:p w:rsidR="00F37EF5" w:rsidRPr="008545FC" w:rsidRDefault="008545FC">
      <w:pPr>
        <w:pStyle w:val="33"/>
        <w:tabs>
          <w:tab w:val="right" w:leader="dot" w:pos="10194"/>
        </w:tabs>
        <w:rPr>
          <w:rFonts w:ascii="等线" w:eastAsia="等线" w:hAnsi="等线"/>
          <w:i/>
          <w:iCs/>
        </w:rPr>
      </w:pPr>
      <w:hyperlink w:anchor="_Toc25653664" w:history="1">
        <w:r w:rsidR="00D75DC9" w:rsidRPr="008545FC">
          <w:rPr>
            <w:rStyle w:val="afe"/>
            <w:rFonts w:ascii="仿宋" w:eastAsia="仿宋" w:hAnsi="仿宋" w:cs="仿宋"/>
            <w:b/>
            <w:bCs/>
            <w:color w:val="auto"/>
          </w:rPr>
          <w:t>55  工程试车</w:t>
        </w:r>
      </w:hyperlink>
    </w:p>
    <w:p w:rsidR="00F37EF5" w:rsidRPr="008545FC" w:rsidRDefault="008545FC">
      <w:pPr>
        <w:pStyle w:val="33"/>
        <w:tabs>
          <w:tab w:val="right" w:leader="dot" w:pos="10194"/>
        </w:tabs>
        <w:rPr>
          <w:rFonts w:ascii="等线" w:eastAsia="等线" w:hAnsi="等线"/>
          <w:i/>
          <w:iCs/>
        </w:rPr>
      </w:pPr>
      <w:hyperlink w:anchor="_Toc25653665" w:history="1">
        <w:r w:rsidR="00D75DC9" w:rsidRPr="008545FC">
          <w:rPr>
            <w:rStyle w:val="afe"/>
            <w:rFonts w:ascii="仿宋" w:eastAsia="仿宋" w:hAnsi="仿宋" w:cs="仿宋"/>
            <w:b/>
            <w:bCs/>
            <w:color w:val="auto"/>
          </w:rPr>
          <w:t>★56  工程变更</w:t>
        </w:r>
      </w:hyperlink>
    </w:p>
    <w:p w:rsidR="00F37EF5" w:rsidRPr="008545FC" w:rsidRDefault="008545FC">
      <w:pPr>
        <w:pStyle w:val="33"/>
        <w:tabs>
          <w:tab w:val="right" w:leader="dot" w:pos="10194"/>
        </w:tabs>
        <w:rPr>
          <w:rFonts w:ascii="等线" w:eastAsia="等线" w:hAnsi="等线"/>
          <w:i/>
          <w:iCs/>
        </w:rPr>
      </w:pPr>
      <w:hyperlink w:anchor="_Toc25653666" w:history="1">
        <w:r w:rsidR="00D75DC9" w:rsidRPr="008545FC">
          <w:rPr>
            <w:rStyle w:val="afe"/>
            <w:rFonts w:ascii="仿宋" w:eastAsia="仿宋" w:hAnsi="仿宋" w:cs="仿宋"/>
            <w:b/>
            <w:bCs/>
            <w:color w:val="auto"/>
          </w:rPr>
          <w:t>57  竣工验收条件</w:t>
        </w:r>
      </w:hyperlink>
    </w:p>
    <w:p w:rsidR="00F37EF5" w:rsidRPr="008545FC" w:rsidRDefault="008545FC">
      <w:pPr>
        <w:pStyle w:val="33"/>
        <w:tabs>
          <w:tab w:val="right" w:leader="dot" w:pos="10194"/>
        </w:tabs>
        <w:rPr>
          <w:rFonts w:ascii="等线" w:eastAsia="等线" w:hAnsi="等线"/>
          <w:i/>
          <w:iCs/>
        </w:rPr>
      </w:pPr>
      <w:hyperlink w:anchor="_Toc25653667" w:history="1">
        <w:r w:rsidR="00D75DC9" w:rsidRPr="008545FC">
          <w:rPr>
            <w:rStyle w:val="afe"/>
            <w:rFonts w:ascii="仿宋" w:eastAsia="仿宋" w:hAnsi="仿宋" w:cs="仿宋"/>
            <w:b/>
            <w:bCs/>
            <w:color w:val="auto"/>
          </w:rPr>
          <w:t>58  竣工验收</w:t>
        </w:r>
      </w:hyperlink>
    </w:p>
    <w:p w:rsidR="00F37EF5" w:rsidRPr="008545FC" w:rsidRDefault="008545FC">
      <w:pPr>
        <w:pStyle w:val="33"/>
        <w:tabs>
          <w:tab w:val="right" w:leader="dot" w:pos="10194"/>
        </w:tabs>
        <w:rPr>
          <w:rFonts w:ascii="等线" w:eastAsia="等线" w:hAnsi="等线"/>
          <w:i/>
          <w:iCs/>
        </w:rPr>
      </w:pPr>
      <w:hyperlink w:anchor="_Toc25653668" w:history="1">
        <w:r w:rsidR="00D75DC9" w:rsidRPr="008545FC">
          <w:rPr>
            <w:rStyle w:val="afe"/>
            <w:rFonts w:ascii="仿宋" w:eastAsia="仿宋" w:hAnsi="仿宋" w:cs="仿宋"/>
            <w:b/>
            <w:bCs/>
            <w:color w:val="auto"/>
          </w:rPr>
          <w:t>59  缺陷责任与质量保修</w:t>
        </w:r>
      </w:hyperlink>
    </w:p>
    <w:p w:rsidR="00F37EF5" w:rsidRPr="008545FC" w:rsidRDefault="008545FC">
      <w:pPr>
        <w:pStyle w:val="2e"/>
        <w:tabs>
          <w:tab w:val="right" w:leader="dot" w:pos="10194"/>
        </w:tabs>
        <w:rPr>
          <w:rFonts w:ascii="等线" w:eastAsia="等线" w:hAnsi="等线"/>
          <w:smallCaps/>
        </w:rPr>
      </w:pPr>
      <w:hyperlink w:anchor="_Toc25653669" w:history="1">
        <w:r w:rsidR="00D75DC9" w:rsidRPr="008545FC">
          <w:rPr>
            <w:rStyle w:val="afe"/>
            <w:rFonts w:ascii="仿宋" w:eastAsia="仿宋" w:hAnsi="仿宋" w:cs="仿宋"/>
            <w:b/>
            <w:bCs/>
            <w:color w:val="auto"/>
          </w:rPr>
          <w:t>六、造  价</w:t>
        </w:r>
      </w:hyperlink>
    </w:p>
    <w:p w:rsidR="00F37EF5" w:rsidRPr="008545FC" w:rsidRDefault="008545FC">
      <w:pPr>
        <w:pStyle w:val="33"/>
        <w:tabs>
          <w:tab w:val="right" w:leader="dot" w:pos="10194"/>
        </w:tabs>
        <w:rPr>
          <w:rFonts w:ascii="等线" w:eastAsia="等线" w:hAnsi="等线"/>
          <w:i/>
          <w:iCs/>
        </w:rPr>
      </w:pPr>
      <w:hyperlink w:anchor="_Toc25653670" w:history="1">
        <w:r w:rsidR="00D75DC9" w:rsidRPr="008545FC">
          <w:rPr>
            <w:rStyle w:val="afe"/>
            <w:rFonts w:ascii="仿宋" w:eastAsia="仿宋" w:hAnsi="仿宋" w:cs="仿宋"/>
            <w:color w:val="auto"/>
          </w:rPr>
          <w:t>60  资金计划和安排</w:t>
        </w:r>
      </w:hyperlink>
    </w:p>
    <w:p w:rsidR="00F37EF5" w:rsidRPr="008545FC" w:rsidRDefault="008545FC">
      <w:pPr>
        <w:pStyle w:val="33"/>
        <w:tabs>
          <w:tab w:val="right" w:leader="dot" w:pos="10194"/>
        </w:tabs>
        <w:rPr>
          <w:rFonts w:ascii="等线" w:eastAsia="等线" w:hAnsi="等线"/>
          <w:i/>
          <w:iCs/>
        </w:rPr>
      </w:pPr>
      <w:hyperlink w:anchor="_Toc25653671" w:history="1">
        <w:r w:rsidR="00D75DC9" w:rsidRPr="008545FC">
          <w:rPr>
            <w:rStyle w:val="afe"/>
            <w:rFonts w:ascii="仿宋" w:eastAsia="仿宋" w:hAnsi="仿宋" w:cs="仿宋"/>
            <w:b/>
            <w:bCs/>
            <w:color w:val="auto"/>
          </w:rPr>
          <w:t>★61  工程量</w:t>
        </w:r>
      </w:hyperlink>
    </w:p>
    <w:p w:rsidR="00F37EF5" w:rsidRPr="008545FC" w:rsidRDefault="008545FC">
      <w:pPr>
        <w:pStyle w:val="33"/>
        <w:tabs>
          <w:tab w:val="right" w:leader="dot" w:pos="10194"/>
        </w:tabs>
        <w:rPr>
          <w:rFonts w:ascii="等线" w:eastAsia="等线" w:hAnsi="等线"/>
          <w:i/>
          <w:iCs/>
        </w:rPr>
      </w:pPr>
      <w:hyperlink w:anchor="_Toc25653672" w:history="1">
        <w:r w:rsidR="00D75DC9" w:rsidRPr="008545FC">
          <w:rPr>
            <w:rStyle w:val="afe"/>
            <w:rFonts w:ascii="仿宋" w:eastAsia="仿宋" w:hAnsi="仿宋" w:cs="仿宋"/>
            <w:b/>
            <w:bCs/>
            <w:color w:val="auto"/>
          </w:rPr>
          <w:t>★62  工程计量和计价</w:t>
        </w:r>
      </w:hyperlink>
    </w:p>
    <w:p w:rsidR="00F37EF5" w:rsidRPr="008545FC" w:rsidRDefault="008545FC">
      <w:pPr>
        <w:pStyle w:val="33"/>
        <w:tabs>
          <w:tab w:val="right" w:leader="dot" w:pos="10194"/>
        </w:tabs>
        <w:rPr>
          <w:rFonts w:ascii="等线" w:eastAsia="等线" w:hAnsi="等线"/>
          <w:i/>
          <w:iCs/>
        </w:rPr>
      </w:pPr>
      <w:hyperlink w:anchor="_Toc25653673" w:history="1">
        <w:r w:rsidR="00D75DC9" w:rsidRPr="008545FC">
          <w:rPr>
            <w:rStyle w:val="afe"/>
            <w:rFonts w:ascii="仿宋" w:eastAsia="仿宋" w:hAnsi="仿宋" w:cs="仿宋"/>
            <w:b/>
            <w:bCs/>
            <w:color w:val="auto"/>
          </w:rPr>
          <w:t>★63  暂列金额</w:t>
        </w:r>
      </w:hyperlink>
    </w:p>
    <w:p w:rsidR="00F37EF5" w:rsidRPr="008545FC" w:rsidRDefault="008545FC">
      <w:pPr>
        <w:pStyle w:val="33"/>
        <w:tabs>
          <w:tab w:val="right" w:leader="dot" w:pos="10194"/>
        </w:tabs>
        <w:rPr>
          <w:rFonts w:ascii="等线" w:eastAsia="等线" w:hAnsi="等线"/>
          <w:i/>
          <w:iCs/>
        </w:rPr>
      </w:pPr>
      <w:hyperlink w:anchor="_Toc25653674" w:history="1">
        <w:r w:rsidR="00D75DC9" w:rsidRPr="008545FC">
          <w:rPr>
            <w:rStyle w:val="afe"/>
            <w:rFonts w:ascii="仿宋" w:eastAsia="仿宋" w:hAnsi="仿宋" w:cs="仿宋"/>
            <w:b/>
            <w:bCs/>
            <w:color w:val="auto"/>
          </w:rPr>
          <w:t>★64  计日工</w:t>
        </w:r>
      </w:hyperlink>
    </w:p>
    <w:p w:rsidR="00F37EF5" w:rsidRPr="008545FC" w:rsidRDefault="008545FC">
      <w:pPr>
        <w:pStyle w:val="33"/>
        <w:tabs>
          <w:tab w:val="right" w:leader="dot" w:pos="10194"/>
        </w:tabs>
        <w:rPr>
          <w:rFonts w:ascii="等线" w:eastAsia="等线" w:hAnsi="等线"/>
          <w:i/>
          <w:iCs/>
        </w:rPr>
      </w:pPr>
      <w:hyperlink w:anchor="_Toc25653675" w:history="1">
        <w:r w:rsidR="00D75DC9" w:rsidRPr="008545FC">
          <w:rPr>
            <w:rStyle w:val="afe"/>
            <w:rFonts w:ascii="仿宋" w:eastAsia="仿宋" w:hAnsi="仿宋" w:cs="仿宋"/>
            <w:b/>
            <w:bCs/>
            <w:color w:val="auto"/>
          </w:rPr>
          <w:t>★65  暂估价</w:t>
        </w:r>
      </w:hyperlink>
    </w:p>
    <w:p w:rsidR="00F37EF5" w:rsidRPr="008545FC" w:rsidRDefault="008545FC">
      <w:pPr>
        <w:pStyle w:val="33"/>
        <w:tabs>
          <w:tab w:val="right" w:leader="dot" w:pos="10194"/>
        </w:tabs>
        <w:rPr>
          <w:rFonts w:ascii="等线" w:eastAsia="等线" w:hAnsi="等线"/>
          <w:i/>
          <w:iCs/>
        </w:rPr>
      </w:pPr>
      <w:hyperlink w:anchor="_Toc25653676" w:history="1">
        <w:r w:rsidR="00D75DC9" w:rsidRPr="008545FC">
          <w:rPr>
            <w:rStyle w:val="afe"/>
            <w:rFonts w:ascii="仿宋" w:eastAsia="仿宋" w:hAnsi="仿宋" w:cs="仿宋"/>
            <w:b/>
            <w:bCs/>
            <w:color w:val="auto"/>
          </w:rPr>
          <w:t>★66  提前竣工奖与误期赔偿费</w:t>
        </w:r>
      </w:hyperlink>
    </w:p>
    <w:p w:rsidR="00F37EF5" w:rsidRPr="008545FC" w:rsidRDefault="008545FC">
      <w:pPr>
        <w:pStyle w:val="33"/>
        <w:tabs>
          <w:tab w:val="right" w:leader="dot" w:pos="10194"/>
        </w:tabs>
        <w:rPr>
          <w:rFonts w:ascii="等线" w:eastAsia="等线" w:hAnsi="等线"/>
          <w:i/>
          <w:iCs/>
        </w:rPr>
      </w:pPr>
      <w:hyperlink w:anchor="_Toc25653677" w:history="1">
        <w:r w:rsidR="00D75DC9" w:rsidRPr="008545FC">
          <w:rPr>
            <w:rStyle w:val="afe"/>
            <w:rFonts w:ascii="仿宋" w:eastAsia="仿宋" w:hAnsi="仿宋" w:cs="仿宋"/>
            <w:b/>
            <w:bCs/>
            <w:color w:val="auto"/>
          </w:rPr>
          <w:t>★67  工程优质费</w:t>
        </w:r>
      </w:hyperlink>
    </w:p>
    <w:p w:rsidR="00F37EF5" w:rsidRPr="008545FC" w:rsidRDefault="008545FC">
      <w:pPr>
        <w:pStyle w:val="33"/>
        <w:tabs>
          <w:tab w:val="right" w:leader="dot" w:pos="10194"/>
        </w:tabs>
        <w:rPr>
          <w:rFonts w:ascii="等线" w:eastAsia="等线" w:hAnsi="等线"/>
          <w:i/>
          <w:iCs/>
        </w:rPr>
      </w:pPr>
      <w:hyperlink w:anchor="_Toc25653678" w:history="1">
        <w:r w:rsidR="00D75DC9" w:rsidRPr="008545FC">
          <w:rPr>
            <w:rStyle w:val="afe"/>
            <w:rFonts w:ascii="仿宋" w:eastAsia="仿宋" w:hAnsi="仿宋" w:cs="仿宋"/>
            <w:b/>
            <w:bCs/>
            <w:color w:val="auto"/>
          </w:rPr>
          <w:t>★68  合同价款的约定与调整</w:t>
        </w:r>
      </w:hyperlink>
    </w:p>
    <w:p w:rsidR="00F37EF5" w:rsidRPr="008545FC" w:rsidRDefault="008545FC">
      <w:pPr>
        <w:pStyle w:val="33"/>
        <w:tabs>
          <w:tab w:val="right" w:leader="dot" w:pos="10194"/>
        </w:tabs>
        <w:rPr>
          <w:rFonts w:ascii="等线" w:eastAsia="等线" w:hAnsi="等线"/>
          <w:i/>
          <w:iCs/>
        </w:rPr>
      </w:pPr>
      <w:hyperlink w:anchor="_Toc25653679" w:history="1">
        <w:r w:rsidR="00D75DC9" w:rsidRPr="008545FC">
          <w:rPr>
            <w:rStyle w:val="afe"/>
            <w:rFonts w:ascii="仿宋" w:eastAsia="仿宋" w:hAnsi="仿宋" w:cs="仿宋"/>
            <w:color w:val="auto"/>
          </w:rPr>
          <w:t>★69  后继法律变化事件</w:t>
        </w:r>
      </w:hyperlink>
    </w:p>
    <w:p w:rsidR="00F37EF5" w:rsidRPr="008545FC" w:rsidRDefault="008545FC">
      <w:pPr>
        <w:pStyle w:val="33"/>
        <w:tabs>
          <w:tab w:val="right" w:leader="dot" w:pos="10194"/>
        </w:tabs>
        <w:rPr>
          <w:rFonts w:ascii="等线" w:eastAsia="等线" w:hAnsi="等线"/>
          <w:i/>
          <w:iCs/>
        </w:rPr>
      </w:pPr>
      <w:hyperlink w:anchor="_Toc25653680" w:history="1">
        <w:r w:rsidR="00D75DC9" w:rsidRPr="008545FC">
          <w:rPr>
            <w:rStyle w:val="afe"/>
            <w:rFonts w:ascii="仿宋" w:eastAsia="仿宋" w:hAnsi="仿宋" w:cs="仿宋"/>
            <w:color w:val="auto"/>
          </w:rPr>
          <w:t>★70  项目特征描述不符事件</w:t>
        </w:r>
      </w:hyperlink>
    </w:p>
    <w:p w:rsidR="00F37EF5" w:rsidRPr="008545FC" w:rsidRDefault="008545FC">
      <w:pPr>
        <w:pStyle w:val="33"/>
        <w:tabs>
          <w:tab w:val="right" w:leader="dot" w:pos="10194"/>
        </w:tabs>
        <w:rPr>
          <w:rFonts w:ascii="等线" w:eastAsia="等线" w:hAnsi="等线"/>
          <w:i/>
          <w:iCs/>
        </w:rPr>
      </w:pPr>
      <w:hyperlink w:anchor="_Toc25653681" w:history="1">
        <w:r w:rsidR="00D75DC9" w:rsidRPr="008545FC">
          <w:rPr>
            <w:rStyle w:val="afe"/>
            <w:rFonts w:ascii="仿宋" w:eastAsia="仿宋" w:hAnsi="仿宋" w:cs="仿宋"/>
            <w:b/>
            <w:bCs/>
            <w:color w:val="auto"/>
          </w:rPr>
          <w:t>★71  分部分项工程量清单缺项漏项事件</w:t>
        </w:r>
      </w:hyperlink>
    </w:p>
    <w:p w:rsidR="00F37EF5" w:rsidRPr="008545FC" w:rsidRDefault="008545FC">
      <w:pPr>
        <w:pStyle w:val="33"/>
        <w:tabs>
          <w:tab w:val="right" w:leader="dot" w:pos="10194"/>
        </w:tabs>
        <w:rPr>
          <w:rFonts w:ascii="等线" w:eastAsia="等线" w:hAnsi="等线"/>
          <w:i/>
          <w:iCs/>
        </w:rPr>
      </w:pPr>
      <w:hyperlink w:anchor="_Toc25653682" w:history="1">
        <w:r w:rsidR="00D75DC9" w:rsidRPr="008545FC">
          <w:rPr>
            <w:rStyle w:val="afe"/>
            <w:rFonts w:ascii="仿宋" w:eastAsia="仿宋" w:hAnsi="仿宋" w:cs="仿宋"/>
            <w:b/>
            <w:bCs/>
            <w:color w:val="auto"/>
          </w:rPr>
          <w:t>★72  工程变更事件</w:t>
        </w:r>
      </w:hyperlink>
    </w:p>
    <w:p w:rsidR="00F37EF5" w:rsidRPr="008545FC" w:rsidRDefault="008545FC">
      <w:pPr>
        <w:pStyle w:val="33"/>
        <w:tabs>
          <w:tab w:val="right" w:leader="dot" w:pos="10194"/>
        </w:tabs>
        <w:rPr>
          <w:rFonts w:ascii="等线" w:eastAsia="等线" w:hAnsi="等线"/>
          <w:i/>
          <w:iCs/>
        </w:rPr>
      </w:pPr>
      <w:hyperlink w:anchor="_Toc25653683" w:history="1">
        <w:r w:rsidR="00D75DC9" w:rsidRPr="008545FC">
          <w:rPr>
            <w:rStyle w:val="afe"/>
            <w:rFonts w:ascii="仿宋" w:eastAsia="仿宋" w:hAnsi="仿宋" w:cs="仿宋"/>
            <w:b/>
            <w:bCs/>
            <w:color w:val="auto"/>
          </w:rPr>
          <w:t>★73  工程量偏差事件</w:t>
        </w:r>
      </w:hyperlink>
    </w:p>
    <w:p w:rsidR="00F37EF5" w:rsidRPr="008545FC" w:rsidRDefault="008545FC">
      <w:pPr>
        <w:pStyle w:val="33"/>
        <w:tabs>
          <w:tab w:val="right" w:leader="dot" w:pos="10194"/>
        </w:tabs>
        <w:rPr>
          <w:rFonts w:ascii="等线" w:eastAsia="等线" w:hAnsi="等线"/>
          <w:i/>
          <w:iCs/>
        </w:rPr>
      </w:pPr>
      <w:hyperlink w:anchor="_Toc25653684" w:history="1">
        <w:r w:rsidR="00D75DC9" w:rsidRPr="008545FC">
          <w:rPr>
            <w:rStyle w:val="afe"/>
            <w:rFonts w:ascii="仿宋" w:eastAsia="仿宋" w:hAnsi="仿宋" w:cs="仿宋"/>
            <w:b/>
            <w:bCs/>
            <w:color w:val="auto"/>
          </w:rPr>
          <w:t>★74  费用索赔事件</w:t>
        </w:r>
      </w:hyperlink>
    </w:p>
    <w:p w:rsidR="00F37EF5" w:rsidRPr="008545FC" w:rsidRDefault="008545FC">
      <w:pPr>
        <w:pStyle w:val="33"/>
        <w:tabs>
          <w:tab w:val="right" w:leader="dot" w:pos="10194"/>
        </w:tabs>
        <w:rPr>
          <w:rFonts w:ascii="等线" w:eastAsia="等线" w:hAnsi="等线"/>
          <w:i/>
          <w:iCs/>
        </w:rPr>
      </w:pPr>
      <w:hyperlink w:anchor="_Toc25653685" w:history="1">
        <w:r w:rsidR="00D75DC9" w:rsidRPr="008545FC">
          <w:rPr>
            <w:rStyle w:val="afe"/>
            <w:rFonts w:ascii="仿宋" w:eastAsia="仿宋" w:hAnsi="仿宋" w:cs="仿宋"/>
            <w:b/>
            <w:bCs/>
            <w:color w:val="auto"/>
          </w:rPr>
          <w:t>★75  现场签证事件</w:t>
        </w:r>
      </w:hyperlink>
    </w:p>
    <w:p w:rsidR="00F37EF5" w:rsidRPr="008545FC" w:rsidRDefault="008545FC">
      <w:pPr>
        <w:pStyle w:val="33"/>
        <w:tabs>
          <w:tab w:val="right" w:leader="dot" w:pos="10194"/>
        </w:tabs>
        <w:rPr>
          <w:rFonts w:ascii="等线" w:eastAsia="等线" w:hAnsi="等线"/>
          <w:i/>
          <w:iCs/>
        </w:rPr>
      </w:pPr>
      <w:hyperlink w:anchor="_Toc25653686" w:history="1">
        <w:r w:rsidR="00D75DC9" w:rsidRPr="008545FC">
          <w:rPr>
            <w:rStyle w:val="afe"/>
            <w:rFonts w:ascii="仿宋" w:eastAsia="仿宋" w:hAnsi="仿宋" w:cs="仿宋"/>
            <w:b/>
            <w:bCs/>
            <w:color w:val="auto"/>
          </w:rPr>
          <w:t>★76  物价涨落事件</w:t>
        </w:r>
      </w:hyperlink>
    </w:p>
    <w:p w:rsidR="00F37EF5" w:rsidRPr="008545FC" w:rsidRDefault="008545FC">
      <w:pPr>
        <w:pStyle w:val="33"/>
        <w:tabs>
          <w:tab w:val="right" w:leader="dot" w:pos="10194"/>
        </w:tabs>
        <w:rPr>
          <w:rFonts w:ascii="等线" w:eastAsia="等线" w:hAnsi="等线"/>
          <w:i/>
          <w:iCs/>
        </w:rPr>
      </w:pPr>
      <w:hyperlink w:anchor="_Toc25653687" w:history="1">
        <w:r w:rsidR="00D75DC9" w:rsidRPr="008545FC">
          <w:rPr>
            <w:rStyle w:val="afe"/>
            <w:rFonts w:ascii="仿宋" w:eastAsia="仿宋" w:hAnsi="仿宋" w:cs="仿宋"/>
            <w:color w:val="auto"/>
          </w:rPr>
          <w:t>★77  合同价款调整程序</w:t>
        </w:r>
      </w:hyperlink>
    </w:p>
    <w:p w:rsidR="00F37EF5" w:rsidRPr="008545FC" w:rsidRDefault="008545FC">
      <w:pPr>
        <w:pStyle w:val="33"/>
        <w:tabs>
          <w:tab w:val="right" w:leader="dot" w:pos="10194"/>
        </w:tabs>
        <w:rPr>
          <w:rFonts w:ascii="等线" w:eastAsia="等线" w:hAnsi="等线"/>
          <w:i/>
          <w:iCs/>
        </w:rPr>
      </w:pPr>
      <w:hyperlink w:anchor="_Toc25653688" w:history="1">
        <w:r w:rsidR="00D75DC9" w:rsidRPr="008545FC">
          <w:rPr>
            <w:rStyle w:val="afe"/>
            <w:rFonts w:ascii="仿宋" w:eastAsia="仿宋" w:hAnsi="仿宋" w:cs="仿宋"/>
            <w:color w:val="auto"/>
          </w:rPr>
          <w:t>★78  支付事项</w:t>
        </w:r>
      </w:hyperlink>
    </w:p>
    <w:p w:rsidR="00F37EF5" w:rsidRPr="008545FC" w:rsidRDefault="008545FC">
      <w:pPr>
        <w:pStyle w:val="33"/>
        <w:tabs>
          <w:tab w:val="right" w:leader="dot" w:pos="10194"/>
        </w:tabs>
        <w:rPr>
          <w:rFonts w:ascii="等线" w:eastAsia="等线" w:hAnsi="等线"/>
          <w:i/>
          <w:iCs/>
        </w:rPr>
      </w:pPr>
      <w:hyperlink w:anchor="_Toc25653689" w:history="1">
        <w:r w:rsidR="00D75DC9" w:rsidRPr="008545FC">
          <w:rPr>
            <w:rStyle w:val="afe"/>
            <w:rFonts w:ascii="仿宋" w:eastAsia="仿宋" w:hAnsi="仿宋" w:cs="仿宋"/>
            <w:b/>
            <w:bCs/>
            <w:color w:val="auto"/>
          </w:rPr>
          <w:t>★79  预付款</w:t>
        </w:r>
      </w:hyperlink>
    </w:p>
    <w:p w:rsidR="00F37EF5" w:rsidRPr="008545FC" w:rsidRDefault="008545FC">
      <w:pPr>
        <w:pStyle w:val="33"/>
        <w:tabs>
          <w:tab w:val="right" w:leader="dot" w:pos="10194"/>
        </w:tabs>
        <w:rPr>
          <w:rFonts w:ascii="等线" w:eastAsia="等线" w:hAnsi="等线"/>
          <w:i/>
          <w:iCs/>
        </w:rPr>
      </w:pPr>
      <w:hyperlink w:anchor="_Toc25653690" w:history="1">
        <w:r w:rsidR="00D75DC9" w:rsidRPr="008545FC">
          <w:rPr>
            <w:rStyle w:val="afe"/>
            <w:rFonts w:ascii="仿宋" w:eastAsia="仿宋" w:hAnsi="仿宋" w:cs="仿宋"/>
            <w:b/>
            <w:bCs/>
            <w:color w:val="auto"/>
          </w:rPr>
          <w:t>★80  绿色施工安全防护费</w:t>
        </w:r>
      </w:hyperlink>
    </w:p>
    <w:p w:rsidR="00F37EF5" w:rsidRPr="008545FC" w:rsidRDefault="008545FC">
      <w:pPr>
        <w:pStyle w:val="33"/>
        <w:tabs>
          <w:tab w:val="right" w:leader="dot" w:pos="10194"/>
        </w:tabs>
        <w:rPr>
          <w:rFonts w:ascii="等线" w:eastAsia="等线" w:hAnsi="等线"/>
          <w:i/>
          <w:iCs/>
        </w:rPr>
      </w:pPr>
      <w:hyperlink w:anchor="_Toc25653691" w:history="1">
        <w:r w:rsidR="00D75DC9" w:rsidRPr="008545FC">
          <w:rPr>
            <w:rStyle w:val="afe"/>
            <w:rFonts w:ascii="仿宋" w:eastAsia="仿宋" w:hAnsi="仿宋" w:cs="仿宋"/>
            <w:b/>
            <w:bCs/>
            <w:color w:val="auto"/>
          </w:rPr>
          <w:t>★81  进度款</w:t>
        </w:r>
      </w:hyperlink>
    </w:p>
    <w:p w:rsidR="00F37EF5" w:rsidRPr="008545FC" w:rsidRDefault="008545FC">
      <w:pPr>
        <w:pStyle w:val="33"/>
        <w:tabs>
          <w:tab w:val="right" w:leader="dot" w:pos="10194"/>
        </w:tabs>
        <w:rPr>
          <w:rFonts w:ascii="等线" w:eastAsia="等线" w:hAnsi="等线"/>
          <w:i/>
          <w:iCs/>
        </w:rPr>
      </w:pPr>
      <w:hyperlink w:anchor="_Toc25653692" w:history="1">
        <w:r w:rsidR="00D75DC9" w:rsidRPr="008545FC">
          <w:rPr>
            <w:rStyle w:val="afe"/>
            <w:rFonts w:ascii="仿宋" w:eastAsia="仿宋" w:hAnsi="仿宋" w:cs="仿宋"/>
            <w:b/>
            <w:bCs/>
            <w:color w:val="auto"/>
          </w:rPr>
          <w:t>★82  竣工结算</w:t>
        </w:r>
      </w:hyperlink>
    </w:p>
    <w:p w:rsidR="00F37EF5" w:rsidRPr="008545FC" w:rsidRDefault="008545FC">
      <w:pPr>
        <w:pStyle w:val="33"/>
        <w:tabs>
          <w:tab w:val="right" w:leader="dot" w:pos="10194"/>
        </w:tabs>
        <w:rPr>
          <w:rFonts w:ascii="等线" w:eastAsia="等线" w:hAnsi="等线"/>
          <w:i/>
          <w:iCs/>
        </w:rPr>
      </w:pPr>
      <w:hyperlink w:anchor="_Toc25653693" w:history="1">
        <w:r w:rsidR="00D75DC9" w:rsidRPr="008545FC">
          <w:rPr>
            <w:rStyle w:val="afe"/>
            <w:rFonts w:ascii="仿宋" w:eastAsia="仿宋" w:hAnsi="仿宋" w:cs="仿宋"/>
            <w:b/>
            <w:bCs/>
            <w:color w:val="auto"/>
          </w:rPr>
          <w:t>★83  结算款</w:t>
        </w:r>
      </w:hyperlink>
    </w:p>
    <w:p w:rsidR="00F37EF5" w:rsidRPr="008545FC" w:rsidRDefault="008545FC">
      <w:pPr>
        <w:pStyle w:val="33"/>
        <w:tabs>
          <w:tab w:val="right" w:leader="dot" w:pos="10194"/>
        </w:tabs>
        <w:rPr>
          <w:rFonts w:ascii="等线" w:eastAsia="等线" w:hAnsi="等线"/>
          <w:i/>
          <w:iCs/>
        </w:rPr>
      </w:pPr>
      <w:hyperlink w:anchor="_Toc25653694" w:history="1">
        <w:r w:rsidR="00D75DC9" w:rsidRPr="008545FC">
          <w:rPr>
            <w:rStyle w:val="afe"/>
            <w:rFonts w:ascii="仿宋" w:eastAsia="仿宋" w:hAnsi="仿宋" w:cs="仿宋"/>
            <w:b/>
            <w:bCs/>
            <w:color w:val="auto"/>
          </w:rPr>
          <w:t>★84  质量保证金</w:t>
        </w:r>
      </w:hyperlink>
    </w:p>
    <w:p w:rsidR="00F37EF5" w:rsidRPr="008545FC" w:rsidRDefault="008545FC">
      <w:pPr>
        <w:pStyle w:val="33"/>
        <w:tabs>
          <w:tab w:val="right" w:leader="dot" w:pos="10194"/>
        </w:tabs>
        <w:rPr>
          <w:rFonts w:ascii="等线" w:eastAsia="等线" w:hAnsi="等线"/>
          <w:i/>
          <w:iCs/>
        </w:rPr>
      </w:pPr>
      <w:hyperlink w:anchor="_Toc25653695" w:history="1">
        <w:r w:rsidR="00D75DC9" w:rsidRPr="008545FC">
          <w:rPr>
            <w:rStyle w:val="afe"/>
            <w:rFonts w:ascii="仿宋" w:eastAsia="仿宋" w:hAnsi="仿宋" w:cs="仿宋"/>
            <w:b/>
            <w:bCs/>
            <w:color w:val="auto"/>
          </w:rPr>
          <w:t>85  最终清算款</w:t>
        </w:r>
      </w:hyperlink>
    </w:p>
    <w:p w:rsidR="00F37EF5" w:rsidRPr="008545FC" w:rsidRDefault="008545FC">
      <w:pPr>
        <w:pStyle w:val="2e"/>
        <w:tabs>
          <w:tab w:val="right" w:leader="dot" w:pos="10194"/>
        </w:tabs>
        <w:rPr>
          <w:rFonts w:ascii="等线" w:eastAsia="等线" w:hAnsi="等线"/>
          <w:smallCaps/>
        </w:rPr>
      </w:pPr>
      <w:hyperlink w:anchor="_Toc25653696" w:history="1">
        <w:r w:rsidR="00D75DC9" w:rsidRPr="008545FC">
          <w:rPr>
            <w:rStyle w:val="afe"/>
            <w:rFonts w:ascii="仿宋" w:eastAsia="仿宋" w:hAnsi="仿宋" w:cs="仿宋"/>
            <w:b/>
            <w:bCs/>
            <w:color w:val="auto"/>
          </w:rPr>
          <w:t>七、合同争议、解除与终止</w:t>
        </w:r>
      </w:hyperlink>
    </w:p>
    <w:p w:rsidR="00F37EF5" w:rsidRPr="008545FC" w:rsidRDefault="008545FC">
      <w:pPr>
        <w:pStyle w:val="33"/>
        <w:tabs>
          <w:tab w:val="right" w:leader="dot" w:pos="10194"/>
        </w:tabs>
        <w:rPr>
          <w:rFonts w:ascii="等线" w:eastAsia="等线" w:hAnsi="等线"/>
          <w:i/>
          <w:iCs/>
        </w:rPr>
      </w:pPr>
      <w:hyperlink w:anchor="_Toc25653697" w:history="1">
        <w:r w:rsidR="00D75DC9" w:rsidRPr="008545FC">
          <w:rPr>
            <w:rStyle w:val="afe"/>
            <w:rFonts w:ascii="仿宋" w:eastAsia="仿宋" w:hAnsi="仿宋" w:cs="仿宋"/>
            <w:b/>
            <w:bCs/>
            <w:color w:val="auto"/>
          </w:rPr>
          <w:t>86  合同争议</w:t>
        </w:r>
      </w:hyperlink>
    </w:p>
    <w:p w:rsidR="00F37EF5" w:rsidRPr="008545FC" w:rsidRDefault="008545FC">
      <w:pPr>
        <w:pStyle w:val="33"/>
        <w:tabs>
          <w:tab w:val="right" w:leader="dot" w:pos="10194"/>
        </w:tabs>
        <w:rPr>
          <w:rFonts w:ascii="等线" w:eastAsia="等线" w:hAnsi="等线"/>
          <w:i/>
          <w:iCs/>
        </w:rPr>
      </w:pPr>
      <w:hyperlink w:anchor="_Toc25653698" w:history="1">
        <w:r w:rsidR="00D75DC9" w:rsidRPr="008545FC">
          <w:rPr>
            <w:rStyle w:val="afe"/>
            <w:rFonts w:ascii="仿宋" w:eastAsia="仿宋" w:hAnsi="仿宋" w:cs="仿宋"/>
            <w:b/>
            <w:bCs/>
            <w:color w:val="auto"/>
          </w:rPr>
          <w:t>87  合同解除</w:t>
        </w:r>
      </w:hyperlink>
    </w:p>
    <w:p w:rsidR="00F37EF5" w:rsidRPr="008545FC" w:rsidRDefault="008545FC">
      <w:pPr>
        <w:pStyle w:val="33"/>
        <w:tabs>
          <w:tab w:val="right" w:leader="dot" w:pos="10194"/>
        </w:tabs>
        <w:rPr>
          <w:rFonts w:ascii="等线" w:eastAsia="等线" w:hAnsi="等线"/>
          <w:i/>
          <w:iCs/>
        </w:rPr>
      </w:pPr>
      <w:hyperlink w:anchor="_Toc25653699" w:history="1">
        <w:r w:rsidR="00D75DC9" w:rsidRPr="008545FC">
          <w:rPr>
            <w:rStyle w:val="afe"/>
            <w:rFonts w:ascii="仿宋" w:eastAsia="仿宋" w:hAnsi="仿宋" w:cs="仿宋"/>
            <w:b/>
            <w:bCs/>
            <w:color w:val="auto"/>
          </w:rPr>
          <w:t>88  合同解除的支付</w:t>
        </w:r>
      </w:hyperlink>
    </w:p>
    <w:p w:rsidR="00F37EF5" w:rsidRPr="008545FC" w:rsidRDefault="008545FC">
      <w:pPr>
        <w:pStyle w:val="33"/>
        <w:tabs>
          <w:tab w:val="right" w:leader="dot" w:pos="10194"/>
        </w:tabs>
        <w:rPr>
          <w:rFonts w:ascii="等线" w:eastAsia="等线" w:hAnsi="等线"/>
          <w:i/>
          <w:iCs/>
        </w:rPr>
      </w:pPr>
      <w:hyperlink w:anchor="_Toc25653700" w:history="1">
        <w:r w:rsidR="00D75DC9" w:rsidRPr="008545FC">
          <w:rPr>
            <w:rStyle w:val="afe"/>
            <w:rFonts w:ascii="仿宋" w:eastAsia="仿宋" w:hAnsi="仿宋" w:cs="仿宋"/>
            <w:b/>
            <w:bCs/>
            <w:color w:val="auto"/>
          </w:rPr>
          <w:t>89  合同终止</w:t>
        </w:r>
      </w:hyperlink>
    </w:p>
    <w:p w:rsidR="00F37EF5" w:rsidRPr="008545FC" w:rsidRDefault="008545FC">
      <w:pPr>
        <w:pStyle w:val="33"/>
        <w:tabs>
          <w:tab w:val="right" w:leader="dot" w:pos="10194"/>
        </w:tabs>
        <w:rPr>
          <w:rFonts w:ascii="等线" w:eastAsia="等线" w:hAnsi="等线"/>
          <w:i/>
          <w:iCs/>
        </w:rPr>
      </w:pPr>
      <w:hyperlink w:anchor="_Toc25653701" w:history="1">
        <w:r w:rsidR="00D75DC9" w:rsidRPr="008545FC">
          <w:rPr>
            <w:rStyle w:val="afe"/>
            <w:rFonts w:ascii="仿宋" w:eastAsia="仿宋" w:hAnsi="仿宋" w:cs="仿宋"/>
            <w:color w:val="auto"/>
          </w:rPr>
          <w:t>★</w:t>
        </w:r>
        <w:r w:rsidR="00D75DC9" w:rsidRPr="008545FC">
          <w:rPr>
            <w:rStyle w:val="afe"/>
            <w:rFonts w:ascii="仿宋" w:eastAsia="仿宋" w:hAnsi="仿宋" w:cs="仿宋"/>
            <w:b/>
            <w:bCs/>
            <w:color w:val="auto"/>
          </w:rPr>
          <w:t>90  承包人的违约责任</w:t>
        </w:r>
      </w:hyperlink>
    </w:p>
    <w:p w:rsidR="00F37EF5" w:rsidRPr="008545FC" w:rsidRDefault="008545FC">
      <w:pPr>
        <w:pStyle w:val="33"/>
        <w:tabs>
          <w:tab w:val="right" w:leader="dot" w:pos="10194"/>
        </w:tabs>
        <w:rPr>
          <w:rFonts w:ascii="等线" w:eastAsia="等线" w:hAnsi="等线"/>
          <w:i/>
          <w:iCs/>
        </w:rPr>
      </w:pPr>
      <w:hyperlink w:anchor="_Toc25653702" w:history="1">
        <w:r w:rsidR="00D75DC9" w:rsidRPr="008545FC">
          <w:rPr>
            <w:rStyle w:val="afe"/>
            <w:rFonts w:ascii="仿宋" w:eastAsia="仿宋" w:hAnsi="仿宋" w:cs="仿宋"/>
            <w:color w:val="auto"/>
          </w:rPr>
          <w:t>★</w:t>
        </w:r>
        <w:r w:rsidR="00D75DC9" w:rsidRPr="008545FC">
          <w:rPr>
            <w:rStyle w:val="afe"/>
            <w:rFonts w:ascii="仿宋" w:eastAsia="仿宋" w:hAnsi="仿宋" w:cs="仿宋"/>
            <w:b/>
            <w:bCs/>
            <w:color w:val="auto"/>
          </w:rPr>
          <w:t>91 发包人的违约责任</w:t>
        </w:r>
      </w:hyperlink>
    </w:p>
    <w:p w:rsidR="00F37EF5" w:rsidRPr="008545FC" w:rsidRDefault="008545FC">
      <w:pPr>
        <w:pStyle w:val="33"/>
        <w:tabs>
          <w:tab w:val="right" w:leader="dot" w:pos="10194"/>
        </w:tabs>
        <w:rPr>
          <w:rFonts w:ascii="等线" w:eastAsia="等线" w:hAnsi="等线"/>
          <w:i/>
          <w:iCs/>
        </w:rPr>
      </w:pPr>
      <w:hyperlink w:anchor="_Toc25653703" w:history="1">
        <w:r w:rsidR="00D75DC9" w:rsidRPr="008545FC">
          <w:rPr>
            <w:rStyle w:val="afe"/>
            <w:rFonts w:ascii="仿宋" w:eastAsia="仿宋" w:hAnsi="仿宋" w:cs="仿宋"/>
            <w:color w:val="auto"/>
          </w:rPr>
          <w:t>★</w:t>
        </w:r>
        <w:r w:rsidR="00D75DC9" w:rsidRPr="008545FC">
          <w:rPr>
            <w:rStyle w:val="afe"/>
            <w:rFonts w:ascii="仿宋" w:eastAsia="仿宋" w:hAnsi="仿宋" w:cs="仿宋"/>
            <w:b/>
            <w:bCs/>
            <w:color w:val="auto"/>
          </w:rPr>
          <w:t>92  除外责任</w:t>
        </w:r>
      </w:hyperlink>
    </w:p>
    <w:p w:rsidR="00F37EF5" w:rsidRPr="008545FC" w:rsidRDefault="008545FC">
      <w:pPr>
        <w:pStyle w:val="2e"/>
        <w:tabs>
          <w:tab w:val="right" w:leader="dot" w:pos="10194"/>
        </w:tabs>
        <w:rPr>
          <w:rFonts w:ascii="等线" w:eastAsia="等线" w:hAnsi="等线"/>
          <w:smallCaps/>
        </w:rPr>
      </w:pPr>
      <w:hyperlink w:anchor="_Toc25653704" w:history="1">
        <w:r w:rsidR="00D75DC9" w:rsidRPr="008545FC">
          <w:rPr>
            <w:rStyle w:val="afe"/>
            <w:rFonts w:ascii="仿宋" w:eastAsia="仿宋" w:hAnsi="仿宋" w:cs="仿宋"/>
            <w:b/>
            <w:bCs/>
            <w:color w:val="auto"/>
          </w:rPr>
          <w:t>九、其  他</w:t>
        </w:r>
      </w:hyperlink>
    </w:p>
    <w:p w:rsidR="00F37EF5" w:rsidRPr="008545FC" w:rsidRDefault="008545FC">
      <w:pPr>
        <w:pStyle w:val="33"/>
        <w:tabs>
          <w:tab w:val="right" w:leader="dot" w:pos="10194"/>
        </w:tabs>
        <w:rPr>
          <w:rFonts w:ascii="等线" w:eastAsia="等线" w:hAnsi="等线"/>
          <w:i/>
          <w:iCs/>
        </w:rPr>
      </w:pPr>
      <w:hyperlink w:anchor="_Toc25653705" w:history="1">
        <w:r w:rsidR="00D75DC9" w:rsidRPr="008545FC">
          <w:rPr>
            <w:rStyle w:val="afe"/>
            <w:rFonts w:ascii="仿宋" w:eastAsia="仿宋" w:hAnsi="仿宋" w:cs="仿宋"/>
            <w:b/>
            <w:bCs/>
            <w:color w:val="auto"/>
          </w:rPr>
          <w:t>93  缴纳税费</w:t>
        </w:r>
      </w:hyperlink>
    </w:p>
    <w:p w:rsidR="00F37EF5" w:rsidRPr="008545FC" w:rsidRDefault="008545FC">
      <w:pPr>
        <w:pStyle w:val="33"/>
        <w:tabs>
          <w:tab w:val="right" w:leader="dot" w:pos="10194"/>
        </w:tabs>
        <w:rPr>
          <w:rFonts w:ascii="等线" w:eastAsia="等线" w:hAnsi="等线"/>
          <w:i/>
          <w:iCs/>
        </w:rPr>
      </w:pPr>
      <w:hyperlink w:anchor="_Toc25653706" w:history="1">
        <w:r w:rsidR="00D75DC9" w:rsidRPr="008545FC">
          <w:rPr>
            <w:rStyle w:val="afe"/>
            <w:rFonts w:ascii="仿宋" w:eastAsia="仿宋" w:hAnsi="仿宋" w:cs="仿宋"/>
            <w:b/>
            <w:bCs/>
            <w:color w:val="auto"/>
          </w:rPr>
          <w:t>94  保密要求</w:t>
        </w:r>
      </w:hyperlink>
    </w:p>
    <w:p w:rsidR="00F37EF5" w:rsidRPr="008545FC" w:rsidRDefault="008545FC">
      <w:pPr>
        <w:pStyle w:val="33"/>
        <w:tabs>
          <w:tab w:val="right" w:leader="dot" w:pos="10194"/>
        </w:tabs>
        <w:rPr>
          <w:rFonts w:ascii="等线" w:eastAsia="等线" w:hAnsi="等线"/>
          <w:i/>
          <w:iCs/>
        </w:rPr>
      </w:pPr>
      <w:hyperlink w:anchor="_Toc25653707" w:history="1">
        <w:r w:rsidR="00D75DC9" w:rsidRPr="008545FC">
          <w:rPr>
            <w:rStyle w:val="afe"/>
            <w:rFonts w:ascii="仿宋" w:eastAsia="仿宋" w:hAnsi="仿宋" w:cs="仿宋"/>
            <w:b/>
            <w:bCs/>
            <w:color w:val="auto"/>
          </w:rPr>
          <w:t>95 廉政建设</w:t>
        </w:r>
      </w:hyperlink>
    </w:p>
    <w:p w:rsidR="00F37EF5" w:rsidRPr="008545FC" w:rsidRDefault="008545FC">
      <w:pPr>
        <w:pStyle w:val="33"/>
        <w:tabs>
          <w:tab w:val="right" w:leader="dot" w:pos="10194"/>
        </w:tabs>
        <w:rPr>
          <w:rFonts w:ascii="等线" w:eastAsia="等线" w:hAnsi="等线"/>
          <w:i/>
          <w:iCs/>
        </w:rPr>
      </w:pPr>
      <w:hyperlink w:anchor="_Toc25653708" w:history="1">
        <w:r w:rsidR="00D75DC9" w:rsidRPr="008545FC">
          <w:rPr>
            <w:rStyle w:val="afe"/>
            <w:rFonts w:ascii="仿宋" w:eastAsia="仿宋" w:hAnsi="仿宋" w:cs="仿宋"/>
            <w:b/>
            <w:bCs/>
            <w:color w:val="auto"/>
          </w:rPr>
          <w:t>96  禁止转让</w:t>
        </w:r>
      </w:hyperlink>
    </w:p>
    <w:p w:rsidR="00F37EF5" w:rsidRPr="008545FC" w:rsidRDefault="008545FC">
      <w:pPr>
        <w:pStyle w:val="33"/>
        <w:tabs>
          <w:tab w:val="right" w:leader="dot" w:pos="10194"/>
        </w:tabs>
        <w:rPr>
          <w:rFonts w:ascii="等线" w:eastAsia="等线" w:hAnsi="等线"/>
          <w:i/>
          <w:iCs/>
        </w:rPr>
      </w:pPr>
      <w:hyperlink w:anchor="_Toc25653709" w:history="1">
        <w:r w:rsidR="00D75DC9" w:rsidRPr="008545FC">
          <w:rPr>
            <w:rStyle w:val="afe"/>
            <w:rFonts w:ascii="仿宋" w:eastAsia="仿宋" w:hAnsi="仿宋" w:cs="仿宋"/>
            <w:b/>
            <w:bCs/>
            <w:color w:val="auto"/>
          </w:rPr>
          <w:t>97  合同份数</w:t>
        </w:r>
      </w:hyperlink>
    </w:p>
    <w:p w:rsidR="00F37EF5" w:rsidRPr="008545FC" w:rsidRDefault="008545FC">
      <w:pPr>
        <w:pStyle w:val="33"/>
        <w:tabs>
          <w:tab w:val="right" w:leader="dot" w:pos="10194"/>
        </w:tabs>
        <w:rPr>
          <w:rFonts w:ascii="等线" w:eastAsia="等线" w:hAnsi="等线"/>
          <w:i/>
          <w:iCs/>
        </w:rPr>
      </w:pPr>
      <w:hyperlink w:anchor="_Toc25653710" w:history="1">
        <w:r w:rsidR="00D75DC9" w:rsidRPr="008545FC">
          <w:rPr>
            <w:rStyle w:val="afe"/>
            <w:rFonts w:ascii="仿宋" w:eastAsia="仿宋" w:hAnsi="仿宋" w:cs="仿宋"/>
            <w:b/>
            <w:bCs/>
            <w:color w:val="auto"/>
          </w:rPr>
          <w:t>98  合同管理</w:t>
        </w:r>
      </w:hyperlink>
    </w:p>
    <w:p w:rsidR="00F37EF5" w:rsidRPr="008545FC" w:rsidRDefault="008545FC">
      <w:pPr>
        <w:pStyle w:val="11"/>
        <w:tabs>
          <w:tab w:val="right" w:leader="dot" w:pos="10194"/>
        </w:tabs>
        <w:spacing w:before="120" w:after="120"/>
        <w:rPr>
          <w:rFonts w:ascii="等线" w:eastAsia="等线" w:hAnsi="等线"/>
          <w:b/>
          <w:bCs/>
          <w:caps/>
        </w:rPr>
      </w:pPr>
      <w:hyperlink w:anchor="_Toc25653711" w:history="1">
        <w:r w:rsidR="00D75DC9" w:rsidRPr="008545FC">
          <w:rPr>
            <w:rStyle w:val="afe"/>
            <w:rFonts w:hint="eastAsia"/>
            <w:color w:val="auto"/>
          </w:rPr>
          <w:t>第三部分</w:t>
        </w:r>
        <w:r w:rsidR="00D75DC9" w:rsidRPr="008545FC">
          <w:rPr>
            <w:rStyle w:val="afe"/>
            <w:color w:val="auto"/>
          </w:rPr>
          <w:t xml:space="preserve">    </w:t>
        </w:r>
        <w:r w:rsidR="00D75DC9" w:rsidRPr="008545FC">
          <w:rPr>
            <w:rStyle w:val="afe"/>
            <w:rFonts w:hint="eastAsia"/>
            <w:color w:val="auto"/>
          </w:rPr>
          <w:t>专用条款</w:t>
        </w:r>
      </w:hyperlink>
    </w:p>
    <w:p w:rsidR="00F37EF5" w:rsidRPr="008545FC" w:rsidRDefault="008545FC">
      <w:pPr>
        <w:pStyle w:val="2e"/>
        <w:tabs>
          <w:tab w:val="right" w:leader="dot" w:pos="10194"/>
        </w:tabs>
        <w:rPr>
          <w:rFonts w:ascii="等线" w:eastAsia="等线" w:hAnsi="等线"/>
          <w:smallCaps/>
        </w:rPr>
      </w:pPr>
      <w:hyperlink w:anchor="_Toc25653712" w:history="1">
        <w:r w:rsidR="00D75DC9" w:rsidRPr="008545FC">
          <w:rPr>
            <w:rStyle w:val="afe"/>
            <w:rFonts w:ascii="仿宋" w:eastAsia="仿宋" w:hAnsi="仿宋" w:cs="仿宋"/>
            <w:b/>
            <w:bCs/>
            <w:color w:val="auto"/>
          </w:rPr>
          <w:t>1．定义</w:t>
        </w:r>
      </w:hyperlink>
    </w:p>
    <w:p w:rsidR="00F37EF5" w:rsidRPr="008545FC" w:rsidRDefault="008545FC">
      <w:pPr>
        <w:pStyle w:val="2e"/>
        <w:tabs>
          <w:tab w:val="right" w:leader="dot" w:pos="10194"/>
        </w:tabs>
        <w:rPr>
          <w:rFonts w:ascii="等线" w:eastAsia="等线" w:hAnsi="等线"/>
          <w:smallCaps/>
        </w:rPr>
      </w:pPr>
      <w:hyperlink w:anchor="_Toc25653713" w:history="1">
        <w:r w:rsidR="00D75DC9" w:rsidRPr="008545FC">
          <w:rPr>
            <w:rStyle w:val="afe"/>
            <w:rFonts w:ascii="仿宋" w:eastAsia="仿宋" w:hAnsi="仿宋" w:cs="仿宋"/>
            <w:b/>
            <w:bCs/>
            <w:color w:val="auto"/>
          </w:rPr>
          <w:t>2．合同文件及解释</w:t>
        </w:r>
      </w:hyperlink>
    </w:p>
    <w:p w:rsidR="00F37EF5" w:rsidRPr="008545FC" w:rsidRDefault="008545FC">
      <w:pPr>
        <w:pStyle w:val="2e"/>
        <w:tabs>
          <w:tab w:val="right" w:leader="dot" w:pos="10194"/>
        </w:tabs>
        <w:rPr>
          <w:rFonts w:ascii="等线" w:eastAsia="等线" w:hAnsi="等线"/>
          <w:smallCaps/>
        </w:rPr>
      </w:pPr>
      <w:hyperlink w:anchor="_Toc25653714" w:history="1">
        <w:r w:rsidR="00D75DC9" w:rsidRPr="008545FC">
          <w:rPr>
            <w:rStyle w:val="afe"/>
            <w:rFonts w:ascii="仿宋" w:eastAsia="仿宋" w:hAnsi="仿宋" w:cs="仿宋"/>
            <w:b/>
            <w:bCs/>
            <w:color w:val="auto"/>
          </w:rPr>
          <w:t>4．语言及适用的法律、标准与规范</w:t>
        </w:r>
      </w:hyperlink>
    </w:p>
    <w:p w:rsidR="00F37EF5" w:rsidRPr="008545FC" w:rsidRDefault="008545FC">
      <w:pPr>
        <w:pStyle w:val="2e"/>
        <w:tabs>
          <w:tab w:val="right" w:leader="dot" w:pos="10194"/>
        </w:tabs>
        <w:rPr>
          <w:rFonts w:ascii="等线" w:eastAsia="等线" w:hAnsi="等线"/>
          <w:smallCaps/>
        </w:rPr>
      </w:pPr>
      <w:hyperlink w:anchor="_Toc25653715" w:history="1">
        <w:r w:rsidR="00D75DC9" w:rsidRPr="008545FC">
          <w:rPr>
            <w:rStyle w:val="afe"/>
            <w:rFonts w:ascii="仿宋" w:eastAsia="仿宋" w:hAnsi="仿宋" w:cs="仿宋"/>
            <w:b/>
            <w:bCs/>
            <w:color w:val="auto"/>
          </w:rPr>
          <w:t>5. 施工设计图纸</w:t>
        </w:r>
      </w:hyperlink>
    </w:p>
    <w:p w:rsidR="00F37EF5" w:rsidRPr="008545FC" w:rsidRDefault="008545FC">
      <w:pPr>
        <w:pStyle w:val="2e"/>
        <w:tabs>
          <w:tab w:val="right" w:leader="dot" w:pos="10194"/>
        </w:tabs>
        <w:rPr>
          <w:rFonts w:ascii="等线" w:eastAsia="等线" w:hAnsi="等线"/>
          <w:smallCaps/>
        </w:rPr>
      </w:pPr>
      <w:hyperlink w:anchor="_Toc25653716" w:history="1">
        <w:r w:rsidR="00D75DC9" w:rsidRPr="008545FC">
          <w:rPr>
            <w:rStyle w:val="afe"/>
            <w:rFonts w:ascii="仿宋" w:eastAsia="仿宋" w:hAnsi="仿宋" w:cs="仿宋"/>
            <w:b/>
            <w:bCs/>
            <w:color w:val="auto"/>
          </w:rPr>
          <w:t>6. 通信联络</w:t>
        </w:r>
      </w:hyperlink>
    </w:p>
    <w:p w:rsidR="00F37EF5" w:rsidRPr="008545FC" w:rsidRDefault="008545FC">
      <w:pPr>
        <w:pStyle w:val="2e"/>
        <w:tabs>
          <w:tab w:val="right" w:leader="dot" w:pos="10194"/>
        </w:tabs>
        <w:rPr>
          <w:rFonts w:ascii="等线" w:eastAsia="等线" w:hAnsi="等线"/>
          <w:smallCaps/>
        </w:rPr>
      </w:pPr>
      <w:hyperlink w:anchor="_Toc25653717" w:history="1">
        <w:r w:rsidR="00D75DC9" w:rsidRPr="008545FC">
          <w:rPr>
            <w:rStyle w:val="afe"/>
            <w:rFonts w:ascii="仿宋" w:eastAsia="仿宋" w:hAnsi="仿宋" w:cs="仿宋"/>
            <w:b/>
            <w:bCs/>
            <w:color w:val="auto"/>
          </w:rPr>
          <w:t>7. 工程</w:t>
        </w:r>
        <w:bookmarkStart w:id="154" w:name="_Hlt44492828"/>
        <w:bookmarkStart w:id="155" w:name="_Hlt44492829"/>
        <w:r w:rsidR="00D75DC9" w:rsidRPr="008545FC">
          <w:rPr>
            <w:rStyle w:val="afe"/>
            <w:rFonts w:ascii="仿宋" w:eastAsia="仿宋" w:hAnsi="仿宋" w:cs="仿宋"/>
            <w:b/>
            <w:bCs/>
            <w:color w:val="auto"/>
          </w:rPr>
          <w:t>分</w:t>
        </w:r>
        <w:bookmarkEnd w:id="154"/>
        <w:bookmarkEnd w:id="155"/>
        <w:r w:rsidR="00D75DC9" w:rsidRPr="008545FC">
          <w:rPr>
            <w:rStyle w:val="afe"/>
            <w:rFonts w:ascii="仿宋" w:eastAsia="仿宋" w:hAnsi="仿宋" w:cs="仿宋"/>
            <w:b/>
            <w:bCs/>
            <w:color w:val="auto"/>
          </w:rPr>
          <w:t>包</w:t>
        </w:r>
      </w:hyperlink>
    </w:p>
    <w:p w:rsidR="00F37EF5" w:rsidRPr="008545FC" w:rsidRDefault="008545FC">
      <w:pPr>
        <w:pStyle w:val="2e"/>
        <w:tabs>
          <w:tab w:val="right" w:leader="dot" w:pos="10194"/>
        </w:tabs>
        <w:rPr>
          <w:rFonts w:ascii="等线" w:eastAsia="等线" w:hAnsi="等线"/>
          <w:smallCaps/>
        </w:rPr>
      </w:pPr>
      <w:hyperlink w:anchor="_Toc25653718" w:history="1">
        <w:r w:rsidR="00D75DC9" w:rsidRPr="008545FC">
          <w:rPr>
            <w:rStyle w:val="afe"/>
            <w:rFonts w:ascii="仿宋" w:eastAsia="仿宋" w:hAnsi="仿宋" w:cs="仿宋"/>
            <w:b/>
            <w:bCs/>
            <w:color w:val="auto"/>
          </w:rPr>
          <w:t>13. 交通运输</w:t>
        </w:r>
      </w:hyperlink>
    </w:p>
    <w:p w:rsidR="00F37EF5" w:rsidRPr="008545FC" w:rsidRDefault="008545FC">
      <w:pPr>
        <w:pStyle w:val="2e"/>
        <w:tabs>
          <w:tab w:val="right" w:leader="dot" w:pos="10194"/>
        </w:tabs>
        <w:rPr>
          <w:rFonts w:ascii="等线" w:eastAsia="等线" w:hAnsi="等线"/>
          <w:smallCaps/>
        </w:rPr>
      </w:pPr>
      <w:hyperlink w:anchor="_Toc25653719" w:history="1">
        <w:r w:rsidR="00D75DC9" w:rsidRPr="008545FC">
          <w:rPr>
            <w:rStyle w:val="afe"/>
            <w:rFonts w:ascii="仿宋" w:eastAsia="仿宋" w:hAnsi="仿宋" w:cs="仿宋"/>
            <w:b/>
            <w:bCs/>
            <w:color w:val="auto"/>
          </w:rPr>
          <w:t>14. 专项批准事件的签认</w:t>
        </w:r>
      </w:hyperlink>
    </w:p>
    <w:p w:rsidR="00F37EF5" w:rsidRPr="008545FC" w:rsidRDefault="008545FC">
      <w:pPr>
        <w:pStyle w:val="2e"/>
        <w:tabs>
          <w:tab w:val="right" w:leader="dot" w:pos="10194"/>
        </w:tabs>
        <w:rPr>
          <w:rFonts w:ascii="等线" w:eastAsia="等线" w:hAnsi="等线"/>
          <w:smallCaps/>
        </w:rPr>
      </w:pPr>
      <w:hyperlink w:anchor="_Toc25653720" w:history="1">
        <w:r w:rsidR="00D75DC9" w:rsidRPr="008545FC">
          <w:rPr>
            <w:rStyle w:val="afe"/>
            <w:rFonts w:ascii="仿宋" w:eastAsia="仿宋" w:hAnsi="仿宋" w:cs="仿宋"/>
            <w:b/>
            <w:bCs/>
            <w:color w:val="auto"/>
          </w:rPr>
          <w:t>19. 发包人</w:t>
        </w:r>
      </w:hyperlink>
    </w:p>
    <w:p w:rsidR="00F37EF5" w:rsidRPr="008545FC" w:rsidRDefault="008545FC">
      <w:pPr>
        <w:pStyle w:val="2e"/>
        <w:tabs>
          <w:tab w:val="right" w:leader="dot" w:pos="10194"/>
        </w:tabs>
        <w:rPr>
          <w:rFonts w:ascii="等线" w:eastAsia="等线" w:hAnsi="等线"/>
          <w:smallCaps/>
        </w:rPr>
      </w:pPr>
      <w:hyperlink w:anchor="_Toc25653721" w:history="1">
        <w:r w:rsidR="00D75DC9" w:rsidRPr="008545FC">
          <w:rPr>
            <w:rStyle w:val="afe"/>
            <w:rFonts w:ascii="仿宋" w:eastAsia="仿宋" w:hAnsi="仿宋" w:cs="仿宋"/>
            <w:b/>
            <w:bCs/>
            <w:color w:val="auto"/>
          </w:rPr>
          <w:t>20. 承包人</w:t>
        </w:r>
      </w:hyperlink>
    </w:p>
    <w:p w:rsidR="00F37EF5" w:rsidRPr="008545FC" w:rsidRDefault="008545FC">
      <w:pPr>
        <w:pStyle w:val="2e"/>
        <w:tabs>
          <w:tab w:val="right" w:leader="dot" w:pos="10194"/>
        </w:tabs>
        <w:rPr>
          <w:rFonts w:ascii="等线" w:eastAsia="等线" w:hAnsi="等线"/>
          <w:smallCaps/>
        </w:rPr>
      </w:pPr>
      <w:hyperlink w:anchor="_Toc25653722" w:history="1">
        <w:r w:rsidR="00D75DC9" w:rsidRPr="008545FC">
          <w:rPr>
            <w:rStyle w:val="afe"/>
            <w:rFonts w:ascii="仿宋" w:eastAsia="仿宋" w:hAnsi="仿宋" w:cs="仿宋"/>
            <w:b/>
            <w:bCs/>
            <w:color w:val="auto"/>
          </w:rPr>
          <w:t>21. 现场管理人员任命和更换</w:t>
        </w:r>
      </w:hyperlink>
    </w:p>
    <w:p w:rsidR="00F37EF5" w:rsidRPr="008545FC" w:rsidRDefault="008545FC">
      <w:pPr>
        <w:pStyle w:val="2e"/>
        <w:tabs>
          <w:tab w:val="right" w:leader="dot" w:pos="10194"/>
        </w:tabs>
        <w:rPr>
          <w:rFonts w:ascii="等线" w:eastAsia="等线" w:hAnsi="等线"/>
          <w:smallCaps/>
        </w:rPr>
      </w:pPr>
      <w:hyperlink w:anchor="_Toc25653723" w:history="1">
        <w:r w:rsidR="00D75DC9" w:rsidRPr="008545FC">
          <w:rPr>
            <w:rStyle w:val="afe"/>
            <w:rFonts w:ascii="仿宋" w:eastAsia="仿宋" w:hAnsi="仿宋" w:cs="仿宋"/>
            <w:b/>
            <w:bCs/>
            <w:color w:val="auto"/>
          </w:rPr>
          <w:t>22. 发包人代表</w:t>
        </w:r>
      </w:hyperlink>
    </w:p>
    <w:p w:rsidR="00F37EF5" w:rsidRPr="008545FC" w:rsidRDefault="008545FC">
      <w:pPr>
        <w:pStyle w:val="2e"/>
        <w:tabs>
          <w:tab w:val="right" w:leader="dot" w:pos="10194"/>
        </w:tabs>
        <w:rPr>
          <w:rFonts w:ascii="等线" w:eastAsia="等线" w:hAnsi="等线"/>
          <w:smallCaps/>
        </w:rPr>
      </w:pPr>
      <w:hyperlink w:anchor="_Toc25653724" w:history="1">
        <w:r w:rsidR="00D75DC9" w:rsidRPr="008545FC">
          <w:rPr>
            <w:rStyle w:val="afe"/>
            <w:rFonts w:ascii="仿宋" w:eastAsia="仿宋" w:hAnsi="仿宋" w:cs="仿宋"/>
            <w:b/>
            <w:bCs/>
            <w:color w:val="auto"/>
          </w:rPr>
          <w:t>23. 监理工程师</w:t>
        </w:r>
      </w:hyperlink>
    </w:p>
    <w:p w:rsidR="00F37EF5" w:rsidRPr="008545FC" w:rsidRDefault="008545FC">
      <w:pPr>
        <w:pStyle w:val="2e"/>
        <w:tabs>
          <w:tab w:val="right" w:leader="dot" w:pos="10194"/>
        </w:tabs>
        <w:rPr>
          <w:rFonts w:ascii="等线" w:eastAsia="等线" w:hAnsi="等线"/>
          <w:smallCaps/>
        </w:rPr>
      </w:pPr>
      <w:hyperlink w:anchor="_Toc25653725" w:history="1">
        <w:r w:rsidR="00D75DC9" w:rsidRPr="008545FC">
          <w:rPr>
            <w:rStyle w:val="afe"/>
            <w:rFonts w:ascii="仿宋" w:eastAsia="仿宋" w:hAnsi="仿宋" w:cs="仿宋"/>
            <w:b/>
            <w:bCs/>
            <w:color w:val="auto"/>
          </w:rPr>
          <w:t>24. 造价工程师</w:t>
        </w:r>
      </w:hyperlink>
    </w:p>
    <w:p w:rsidR="00F37EF5" w:rsidRPr="008545FC" w:rsidRDefault="008545FC">
      <w:pPr>
        <w:pStyle w:val="2e"/>
        <w:tabs>
          <w:tab w:val="right" w:leader="dot" w:pos="10194"/>
        </w:tabs>
        <w:rPr>
          <w:rFonts w:ascii="等线" w:eastAsia="等线" w:hAnsi="等线"/>
          <w:smallCaps/>
        </w:rPr>
      </w:pPr>
      <w:hyperlink w:anchor="_Toc25653726" w:history="1">
        <w:r w:rsidR="00D75DC9" w:rsidRPr="008545FC">
          <w:rPr>
            <w:rStyle w:val="afe"/>
            <w:rFonts w:ascii="仿宋" w:eastAsia="仿宋" w:hAnsi="仿宋" w:cs="仿宋"/>
            <w:b/>
            <w:bCs/>
            <w:color w:val="auto"/>
          </w:rPr>
          <w:t>25. 承包人代表</w:t>
        </w:r>
      </w:hyperlink>
    </w:p>
    <w:p w:rsidR="00F37EF5" w:rsidRPr="008545FC" w:rsidRDefault="008545FC">
      <w:pPr>
        <w:pStyle w:val="2e"/>
        <w:tabs>
          <w:tab w:val="right" w:leader="dot" w:pos="10194"/>
        </w:tabs>
        <w:rPr>
          <w:rFonts w:ascii="等线" w:eastAsia="等线" w:hAnsi="等线"/>
          <w:smallCaps/>
        </w:rPr>
      </w:pPr>
      <w:hyperlink w:anchor="_Toc25653727" w:history="1">
        <w:r w:rsidR="00D75DC9" w:rsidRPr="008545FC">
          <w:rPr>
            <w:rStyle w:val="afe"/>
            <w:rFonts w:ascii="仿宋" w:eastAsia="仿宋" w:hAnsi="仿宋" w:cs="仿宋"/>
            <w:b/>
            <w:bCs/>
            <w:color w:val="auto"/>
          </w:rPr>
          <w:t>26. 指定分包人</w:t>
        </w:r>
      </w:hyperlink>
    </w:p>
    <w:p w:rsidR="00F37EF5" w:rsidRPr="008545FC" w:rsidRDefault="008545FC">
      <w:pPr>
        <w:pStyle w:val="2e"/>
        <w:tabs>
          <w:tab w:val="right" w:leader="dot" w:pos="10194"/>
        </w:tabs>
        <w:rPr>
          <w:rFonts w:ascii="等线" w:eastAsia="等线" w:hAnsi="等线"/>
          <w:smallCaps/>
        </w:rPr>
      </w:pPr>
      <w:hyperlink w:anchor="_Toc25653728" w:history="1">
        <w:r w:rsidR="00D75DC9" w:rsidRPr="008545FC">
          <w:rPr>
            <w:rStyle w:val="afe"/>
            <w:rFonts w:ascii="仿宋" w:eastAsia="仿宋" w:hAnsi="仿宋" w:cs="仿宋"/>
            <w:b/>
            <w:bCs/>
            <w:color w:val="auto"/>
          </w:rPr>
          <w:t>28. 工程担保</w:t>
        </w:r>
      </w:hyperlink>
    </w:p>
    <w:p w:rsidR="00F37EF5" w:rsidRPr="008545FC" w:rsidRDefault="008545FC">
      <w:pPr>
        <w:pStyle w:val="2e"/>
        <w:tabs>
          <w:tab w:val="right" w:leader="dot" w:pos="10194"/>
        </w:tabs>
        <w:rPr>
          <w:rFonts w:ascii="等线" w:eastAsia="等线" w:hAnsi="等线"/>
          <w:smallCaps/>
        </w:rPr>
      </w:pPr>
      <w:hyperlink w:anchor="_Toc25653729" w:history="1">
        <w:r w:rsidR="00D75DC9" w:rsidRPr="008545FC">
          <w:rPr>
            <w:rStyle w:val="afe"/>
            <w:rFonts w:ascii="仿宋" w:eastAsia="仿宋" w:hAnsi="仿宋" w:cs="仿宋"/>
            <w:b/>
            <w:bCs/>
            <w:color w:val="auto"/>
          </w:rPr>
          <w:t>32. 保险</w:t>
        </w:r>
      </w:hyperlink>
    </w:p>
    <w:p w:rsidR="00F37EF5" w:rsidRPr="008545FC" w:rsidRDefault="008545FC">
      <w:pPr>
        <w:pStyle w:val="2e"/>
        <w:tabs>
          <w:tab w:val="right" w:leader="dot" w:pos="10194"/>
        </w:tabs>
        <w:rPr>
          <w:rFonts w:ascii="等线" w:eastAsia="等线" w:hAnsi="等线"/>
          <w:smallCaps/>
        </w:rPr>
      </w:pPr>
      <w:hyperlink w:anchor="_Toc25653730" w:history="1">
        <w:r w:rsidR="00D75DC9" w:rsidRPr="008545FC">
          <w:rPr>
            <w:rStyle w:val="afe"/>
            <w:rFonts w:ascii="仿宋" w:eastAsia="仿宋" w:hAnsi="仿宋" w:cs="仿宋"/>
            <w:b/>
            <w:bCs/>
            <w:color w:val="auto"/>
          </w:rPr>
          <w:t>33. 进度计划和报告</w:t>
        </w:r>
      </w:hyperlink>
    </w:p>
    <w:p w:rsidR="00F37EF5" w:rsidRPr="008545FC" w:rsidRDefault="008545FC">
      <w:pPr>
        <w:pStyle w:val="2e"/>
        <w:tabs>
          <w:tab w:val="right" w:leader="dot" w:pos="10194"/>
        </w:tabs>
        <w:rPr>
          <w:rFonts w:ascii="等线" w:eastAsia="等线" w:hAnsi="等线"/>
          <w:smallCaps/>
        </w:rPr>
      </w:pPr>
      <w:hyperlink w:anchor="_Toc25653731" w:history="1">
        <w:r w:rsidR="00D75DC9" w:rsidRPr="008545FC">
          <w:rPr>
            <w:rStyle w:val="afe"/>
            <w:rFonts w:ascii="仿宋" w:eastAsia="仿宋" w:hAnsi="仿宋" w:cs="仿宋"/>
            <w:b/>
            <w:bCs/>
            <w:color w:val="auto"/>
          </w:rPr>
          <w:t>34. 开工</w:t>
        </w:r>
      </w:hyperlink>
    </w:p>
    <w:p w:rsidR="00F37EF5" w:rsidRPr="008545FC" w:rsidRDefault="008545FC">
      <w:pPr>
        <w:pStyle w:val="2e"/>
        <w:tabs>
          <w:tab w:val="right" w:leader="dot" w:pos="10194"/>
        </w:tabs>
        <w:rPr>
          <w:rFonts w:ascii="等线" w:eastAsia="等线" w:hAnsi="等线"/>
          <w:smallCaps/>
        </w:rPr>
      </w:pPr>
      <w:hyperlink w:anchor="_Toc25653732" w:history="1">
        <w:r w:rsidR="00D75DC9" w:rsidRPr="008545FC">
          <w:rPr>
            <w:rStyle w:val="afe"/>
            <w:rFonts w:ascii="仿宋" w:eastAsia="仿宋" w:hAnsi="仿宋" w:cs="仿宋"/>
            <w:b/>
            <w:bCs/>
            <w:color w:val="auto"/>
          </w:rPr>
          <w:t>35.暂停施工和复工</w:t>
        </w:r>
      </w:hyperlink>
    </w:p>
    <w:p w:rsidR="00F37EF5" w:rsidRPr="008545FC" w:rsidRDefault="008545FC">
      <w:pPr>
        <w:pStyle w:val="2e"/>
        <w:tabs>
          <w:tab w:val="right" w:leader="dot" w:pos="10194"/>
        </w:tabs>
        <w:rPr>
          <w:rFonts w:ascii="等线" w:eastAsia="等线" w:hAnsi="等线"/>
          <w:smallCaps/>
        </w:rPr>
      </w:pPr>
      <w:hyperlink w:anchor="_Toc25653733" w:history="1">
        <w:r w:rsidR="00D75DC9" w:rsidRPr="008545FC">
          <w:rPr>
            <w:rStyle w:val="afe"/>
            <w:rFonts w:ascii="仿宋" w:eastAsia="仿宋" w:hAnsi="仿宋" w:cs="仿宋"/>
            <w:b/>
            <w:bCs/>
            <w:color w:val="auto"/>
          </w:rPr>
          <w:t>36. 工期及工期延误</w:t>
        </w:r>
      </w:hyperlink>
    </w:p>
    <w:p w:rsidR="00F37EF5" w:rsidRPr="008545FC" w:rsidRDefault="008545FC">
      <w:pPr>
        <w:pStyle w:val="2e"/>
        <w:tabs>
          <w:tab w:val="right" w:leader="dot" w:pos="10194"/>
        </w:tabs>
        <w:rPr>
          <w:rFonts w:ascii="等线" w:eastAsia="等线" w:hAnsi="等线"/>
          <w:smallCaps/>
        </w:rPr>
      </w:pPr>
      <w:hyperlink w:anchor="_Toc25653734" w:history="1">
        <w:r w:rsidR="00D75DC9" w:rsidRPr="008545FC">
          <w:rPr>
            <w:rStyle w:val="afe"/>
            <w:rFonts w:ascii="仿宋" w:eastAsia="仿宋" w:hAnsi="仿宋" w:cs="仿宋"/>
            <w:b/>
            <w:bCs/>
            <w:color w:val="auto"/>
          </w:rPr>
          <w:t>38. 竣工日期</w:t>
        </w:r>
      </w:hyperlink>
    </w:p>
    <w:p w:rsidR="00F37EF5" w:rsidRPr="008545FC" w:rsidRDefault="008545FC">
      <w:pPr>
        <w:pStyle w:val="2e"/>
        <w:tabs>
          <w:tab w:val="right" w:leader="dot" w:pos="10194"/>
        </w:tabs>
        <w:rPr>
          <w:rFonts w:ascii="等线" w:eastAsia="等线" w:hAnsi="等线"/>
          <w:smallCaps/>
        </w:rPr>
      </w:pPr>
      <w:hyperlink w:anchor="_Toc25653735" w:history="1">
        <w:r w:rsidR="00D75DC9" w:rsidRPr="008545FC">
          <w:rPr>
            <w:rStyle w:val="afe"/>
            <w:rFonts w:ascii="仿宋" w:eastAsia="仿宋" w:hAnsi="仿宋" w:cs="仿宋"/>
            <w:b/>
            <w:bCs/>
            <w:color w:val="auto"/>
          </w:rPr>
          <w:t>★42. 质量标准、目标</w:t>
        </w:r>
      </w:hyperlink>
    </w:p>
    <w:p w:rsidR="00F37EF5" w:rsidRPr="008545FC" w:rsidRDefault="008545FC">
      <w:pPr>
        <w:pStyle w:val="2e"/>
        <w:tabs>
          <w:tab w:val="right" w:leader="dot" w:pos="10194"/>
        </w:tabs>
        <w:rPr>
          <w:rFonts w:ascii="等线" w:eastAsia="等线" w:hAnsi="等线"/>
          <w:smallCaps/>
        </w:rPr>
      </w:pPr>
      <w:hyperlink w:anchor="_Toc25653736" w:history="1">
        <w:r w:rsidR="00D75DC9" w:rsidRPr="008545FC">
          <w:rPr>
            <w:rStyle w:val="afe"/>
            <w:rFonts w:ascii="仿宋" w:eastAsia="仿宋" w:hAnsi="仿宋" w:cs="仿宋"/>
            <w:b/>
            <w:bCs/>
            <w:color w:val="auto"/>
          </w:rPr>
          <w:t>★45. 绿色施工安全防护</w:t>
        </w:r>
      </w:hyperlink>
    </w:p>
    <w:p w:rsidR="00F37EF5" w:rsidRPr="008545FC" w:rsidRDefault="008545FC">
      <w:pPr>
        <w:pStyle w:val="2e"/>
        <w:tabs>
          <w:tab w:val="right" w:leader="dot" w:pos="10194"/>
        </w:tabs>
        <w:rPr>
          <w:rFonts w:ascii="等线" w:eastAsia="等线" w:hAnsi="等线"/>
          <w:smallCaps/>
        </w:rPr>
      </w:pPr>
      <w:hyperlink w:anchor="_Toc25653737" w:history="1">
        <w:r w:rsidR="00D75DC9" w:rsidRPr="008545FC">
          <w:rPr>
            <w:rStyle w:val="afe"/>
            <w:rFonts w:ascii="仿宋" w:eastAsia="仿宋" w:hAnsi="仿宋" w:cs="仿宋"/>
            <w:b/>
            <w:bCs/>
            <w:color w:val="auto"/>
          </w:rPr>
          <w:t>46. 测量放线</w:t>
        </w:r>
      </w:hyperlink>
    </w:p>
    <w:p w:rsidR="00F37EF5" w:rsidRPr="008545FC" w:rsidRDefault="008545FC">
      <w:pPr>
        <w:pStyle w:val="2e"/>
        <w:tabs>
          <w:tab w:val="right" w:leader="dot" w:pos="10194"/>
        </w:tabs>
        <w:rPr>
          <w:rFonts w:ascii="等线" w:eastAsia="等线" w:hAnsi="等线"/>
          <w:smallCaps/>
        </w:rPr>
      </w:pPr>
      <w:hyperlink w:anchor="_Toc25653738" w:history="1">
        <w:r w:rsidR="00D75DC9" w:rsidRPr="008545FC">
          <w:rPr>
            <w:rStyle w:val="afe"/>
            <w:rFonts w:ascii="仿宋" w:eastAsia="仿宋" w:hAnsi="仿宋" w:cs="仿宋"/>
            <w:b/>
            <w:bCs/>
            <w:color w:val="auto"/>
          </w:rPr>
          <w:t>48.发包人供应材料和工程设备</w:t>
        </w:r>
      </w:hyperlink>
    </w:p>
    <w:p w:rsidR="00F37EF5" w:rsidRPr="008545FC" w:rsidRDefault="008545FC">
      <w:pPr>
        <w:pStyle w:val="2e"/>
        <w:tabs>
          <w:tab w:val="right" w:leader="dot" w:pos="10194"/>
        </w:tabs>
        <w:rPr>
          <w:rFonts w:ascii="等线" w:eastAsia="等线" w:hAnsi="等线"/>
          <w:smallCaps/>
        </w:rPr>
      </w:pPr>
      <w:hyperlink w:anchor="_Toc25653739" w:history="1">
        <w:r w:rsidR="00D75DC9" w:rsidRPr="008545FC">
          <w:rPr>
            <w:rStyle w:val="afe"/>
            <w:rFonts w:ascii="仿宋" w:eastAsia="仿宋" w:hAnsi="仿宋" w:cs="仿宋"/>
            <w:b/>
            <w:bCs/>
            <w:color w:val="auto"/>
          </w:rPr>
          <w:t>49. 承包人采购材料和工程设备</w:t>
        </w:r>
      </w:hyperlink>
    </w:p>
    <w:p w:rsidR="00F37EF5" w:rsidRPr="008545FC" w:rsidRDefault="008545FC">
      <w:pPr>
        <w:pStyle w:val="2e"/>
        <w:tabs>
          <w:tab w:val="right" w:leader="dot" w:pos="10194"/>
        </w:tabs>
        <w:rPr>
          <w:rFonts w:ascii="等线" w:eastAsia="等线" w:hAnsi="等线"/>
          <w:smallCaps/>
        </w:rPr>
      </w:pPr>
      <w:hyperlink w:anchor="_Toc25653740" w:history="1">
        <w:r w:rsidR="00D75DC9" w:rsidRPr="008545FC">
          <w:rPr>
            <w:rStyle w:val="afe"/>
            <w:rFonts w:ascii="仿宋" w:eastAsia="仿宋" w:hAnsi="仿宋" w:cs="仿宋"/>
            <w:b/>
            <w:bCs/>
            <w:color w:val="auto"/>
          </w:rPr>
          <w:t>50. 材料和工程设备的检验试验</w:t>
        </w:r>
      </w:hyperlink>
    </w:p>
    <w:p w:rsidR="00F37EF5" w:rsidRPr="008545FC" w:rsidRDefault="008545FC">
      <w:pPr>
        <w:pStyle w:val="2e"/>
        <w:tabs>
          <w:tab w:val="right" w:leader="dot" w:pos="10194"/>
        </w:tabs>
        <w:rPr>
          <w:rFonts w:ascii="等线" w:eastAsia="等线" w:hAnsi="等线"/>
          <w:smallCaps/>
        </w:rPr>
      </w:pPr>
      <w:hyperlink w:anchor="_Toc25653741" w:history="1">
        <w:r w:rsidR="00D75DC9" w:rsidRPr="008545FC">
          <w:rPr>
            <w:rStyle w:val="afe"/>
            <w:rFonts w:ascii="仿宋" w:eastAsia="仿宋" w:hAnsi="仿宋" w:cs="仿宋"/>
            <w:b/>
            <w:bCs/>
            <w:color w:val="auto"/>
          </w:rPr>
          <w:t>51. 施工设备和临时设施</w:t>
        </w:r>
      </w:hyperlink>
    </w:p>
    <w:p w:rsidR="00F37EF5" w:rsidRPr="008545FC" w:rsidRDefault="008545FC">
      <w:pPr>
        <w:pStyle w:val="2e"/>
        <w:tabs>
          <w:tab w:val="right" w:leader="dot" w:pos="10194"/>
        </w:tabs>
        <w:rPr>
          <w:rFonts w:ascii="等线" w:eastAsia="等线" w:hAnsi="等线"/>
          <w:smallCaps/>
        </w:rPr>
      </w:pPr>
      <w:hyperlink w:anchor="_Toc25653742" w:history="1">
        <w:r w:rsidR="00D75DC9" w:rsidRPr="008545FC">
          <w:rPr>
            <w:rStyle w:val="afe"/>
            <w:rFonts w:ascii="仿宋" w:eastAsia="仿宋" w:hAnsi="仿宋" w:cs="仿宋"/>
            <w:b/>
            <w:bCs/>
            <w:color w:val="auto"/>
          </w:rPr>
          <w:t>53. 隐蔽工程和中间验收</w:t>
        </w:r>
      </w:hyperlink>
    </w:p>
    <w:p w:rsidR="00F37EF5" w:rsidRPr="008545FC" w:rsidRDefault="008545FC">
      <w:pPr>
        <w:pStyle w:val="2e"/>
        <w:tabs>
          <w:tab w:val="right" w:leader="dot" w:pos="10194"/>
        </w:tabs>
        <w:rPr>
          <w:rFonts w:ascii="等线" w:eastAsia="等线" w:hAnsi="等线"/>
          <w:smallCaps/>
        </w:rPr>
      </w:pPr>
      <w:hyperlink w:anchor="_Toc25653743" w:history="1">
        <w:r w:rsidR="00D75DC9" w:rsidRPr="008545FC">
          <w:rPr>
            <w:rStyle w:val="afe"/>
            <w:rFonts w:ascii="仿宋" w:eastAsia="仿宋" w:hAnsi="仿宋" w:cs="仿宋"/>
            <w:b/>
            <w:bCs/>
            <w:color w:val="auto"/>
          </w:rPr>
          <w:t>55. 工程试车</w:t>
        </w:r>
      </w:hyperlink>
    </w:p>
    <w:p w:rsidR="00F37EF5" w:rsidRPr="008545FC" w:rsidRDefault="008545FC">
      <w:pPr>
        <w:pStyle w:val="2e"/>
        <w:tabs>
          <w:tab w:val="right" w:leader="dot" w:pos="10194"/>
        </w:tabs>
        <w:rPr>
          <w:rFonts w:ascii="等线" w:eastAsia="等线" w:hAnsi="等线"/>
          <w:smallCaps/>
        </w:rPr>
      </w:pPr>
      <w:hyperlink w:anchor="_Toc25653744" w:history="1">
        <w:r w:rsidR="00D75DC9" w:rsidRPr="008545FC">
          <w:rPr>
            <w:rStyle w:val="afe"/>
            <w:rFonts w:ascii="仿宋" w:eastAsia="仿宋" w:hAnsi="仿宋" w:cs="仿宋"/>
            <w:b/>
            <w:bCs/>
            <w:color w:val="auto"/>
          </w:rPr>
          <w:t>56．工程变更</w:t>
        </w:r>
      </w:hyperlink>
    </w:p>
    <w:p w:rsidR="00F37EF5" w:rsidRPr="008545FC" w:rsidRDefault="008545FC">
      <w:pPr>
        <w:pStyle w:val="2e"/>
        <w:tabs>
          <w:tab w:val="right" w:leader="dot" w:pos="10194"/>
        </w:tabs>
        <w:rPr>
          <w:rFonts w:ascii="等线" w:eastAsia="等线" w:hAnsi="等线"/>
          <w:smallCaps/>
        </w:rPr>
      </w:pPr>
      <w:hyperlink w:anchor="_Toc25653745" w:history="1">
        <w:r w:rsidR="00D75DC9" w:rsidRPr="008545FC">
          <w:rPr>
            <w:rStyle w:val="afe"/>
            <w:rFonts w:ascii="仿宋" w:eastAsia="仿宋" w:hAnsi="仿宋" w:cs="仿宋"/>
            <w:b/>
            <w:bCs/>
            <w:color w:val="auto"/>
          </w:rPr>
          <w:t>★58. 竣工验收</w:t>
        </w:r>
      </w:hyperlink>
    </w:p>
    <w:p w:rsidR="00F37EF5" w:rsidRPr="008545FC" w:rsidRDefault="008545FC">
      <w:pPr>
        <w:pStyle w:val="2e"/>
        <w:tabs>
          <w:tab w:val="right" w:leader="dot" w:pos="10194"/>
        </w:tabs>
        <w:rPr>
          <w:rFonts w:ascii="等线" w:eastAsia="等线" w:hAnsi="等线"/>
          <w:smallCaps/>
        </w:rPr>
      </w:pPr>
      <w:hyperlink w:anchor="_Toc25653746" w:history="1">
        <w:r w:rsidR="00D75DC9" w:rsidRPr="008545FC">
          <w:rPr>
            <w:rStyle w:val="afe"/>
            <w:rFonts w:ascii="仿宋" w:eastAsia="仿宋" w:hAnsi="仿宋" w:cs="仿宋"/>
            <w:b/>
            <w:bCs/>
            <w:color w:val="auto"/>
          </w:rPr>
          <w:t>59. 缺陷责任与质量保修</w:t>
        </w:r>
      </w:hyperlink>
    </w:p>
    <w:p w:rsidR="00F37EF5" w:rsidRPr="008545FC" w:rsidRDefault="008545FC">
      <w:pPr>
        <w:pStyle w:val="2e"/>
        <w:tabs>
          <w:tab w:val="right" w:leader="dot" w:pos="10194"/>
        </w:tabs>
        <w:rPr>
          <w:rFonts w:ascii="等线" w:eastAsia="等线" w:hAnsi="等线"/>
          <w:smallCaps/>
        </w:rPr>
      </w:pPr>
      <w:hyperlink w:anchor="_Toc25653747" w:history="1">
        <w:r w:rsidR="00D75DC9" w:rsidRPr="008545FC">
          <w:rPr>
            <w:rStyle w:val="afe"/>
            <w:rFonts w:ascii="仿宋" w:eastAsia="仿宋" w:hAnsi="仿宋" w:cs="仿宋"/>
            <w:b/>
            <w:bCs/>
            <w:color w:val="auto"/>
          </w:rPr>
          <w:t>60. 资金计划和安排</w:t>
        </w:r>
      </w:hyperlink>
    </w:p>
    <w:p w:rsidR="00F37EF5" w:rsidRPr="008545FC" w:rsidRDefault="008545FC">
      <w:pPr>
        <w:pStyle w:val="2e"/>
        <w:tabs>
          <w:tab w:val="right" w:leader="dot" w:pos="10194"/>
        </w:tabs>
        <w:rPr>
          <w:rFonts w:ascii="等线" w:eastAsia="等线" w:hAnsi="等线"/>
          <w:smallCaps/>
        </w:rPr>
      </w:pPr>
      <w:hyperlink w:anchor="_Toc25653748" w:history="1">
        <w:r w:rsidR="00D75DC9" w:rsidRPr="008545FC">
          <w:rPr>
            <w:rStyle w:val="afe"/>
            <w:rFonts w:ascii="仿宋" w:eastAsia="仿宋" w:hAnsi="仿宋" w:cs="仿宋"/>
            <w:b/>
            <w:bCs/>
            <w:color w:val="auto"/>
          </w:rPr>
          <w:t>61. 工程量</w:t>
        </w:r>
      </w:hyperlink>
    </w:p>
    <w:p w:rsidR="00F37EF5" w:rsidRPr="008545FC" w:rsidRDefault="008545FC">
      <w:pPr>
        <w:pStyle w:val="2e"/>
        <w:tabs>
          <w:tab w:val="right" w:leader="dot" w:pos="10194"/>
        </w:tabs>
        <w:rPr>
          <w:rFonts w:ascii="等线" w:eastAsia="等线" w:hAnsi="等线"/>
          <w:smallCaps/>
        </w:rPr>
      </w:pPr>
      <w:hyperlink w:anchor="_Toc25653749" w:history="1">
        <w:r w:rsidR="00D75DC9" w:rsidRPr="008545FC">
          <w:rPr>
            <w:rStyle w:val="afe"/>
            <w:rFonts w:ascii="仿宋" w:eastAsia="仿宋" w:hAnsi="仿宋" w:cs="仿宋"/>
            <w:b/>
            <w:bCs/>
            <w:color w:val="auto"/>
          </w:rPr>
          <w:t>★62. 工程计量和计价</w:t>
        </w:r>
      </w:hyperlink>
    </w:p>
    <w:p w:rsidR="00F37EF5" w:rsidRPr="008545FC" w:rsidRDefault="008545FC">
      <w:pPr>
        <w:pStyle w:val="2e"/>
        <w:tabs>
          <w:tab w:val="right" w:leader="dot" w:pos="10194"/>
        </w:tabs>
        <w:rPr>
          <w:rFonts w:ascii="等线" w:eastAsia="等线" w:hAnsi="等线"/>
          <w:smallCaps/>
        </w:rPr>
      </w:pPr>
      <w:hyperlink w:anchor="_Toc25653750" w:history="1">
        <w:r w:rsidR="00D75DC9" w:rsidRPr="008545FC">
          <w:rPr>
            <w:rStyle w:val="afe"/>
            <w:rFonts w:ascii="仿宋" w:eastAsia="仿宋" w:hAnsi="仿宋" w:cs="仿宋"/>
            <w:b/>
            <w:bCs/>
            <w:color w:val="auto"/>
          </w:rPr>
          <w:t>★63. 暂列金额</w:t>
        </w:r>
      </w:hyperlink>
    </w:p>
    <w:p w:rsidR="00F37EF5" w:rsidRPr="008545FC" w:rsidRDefault="008545FC">
      <w:pPr>
        <w:pStyle w:val="2e"/>
        <w:tabs>
          <w:tab w:val="right" w:leader="dot" w:pos="10194"/>
        </w:tabs>
        <w:rPr>
          <w:rFonts w:ascii="等线" w:eastAsia="等线" w:hAnsi="等线"/>
          <w:smallCaps/>
        </w:rPr>
      </w:pPr>
      <w:hyperlink w:anchor="_Toc25653751" w:history="1">
        <w:r w:rsidR="00D75DC9" w:rsidRPr="008545FC">
          <w:rPr>
            <w:rStyle w:val="afe"/>
            <w:rFonts w:ascii="仿宋" w:eastAsia="仿宋" w:hAnsi="仿宋" w:cs="仿宋"/>
            <w:b/>
            <w:bCs/>
            <w:color w:val="auto"/>
          </w:rPr>
          <w:t>★65. 暂估价</w:t>
        </w:r>
      </w:hyperlink>
    </w:p>
    <w:p w:rsidR="00F37EF5" w:rsidRPr="008545FC" w:rsidRDefault="008545FC">
      <w:pPr>
        <w:pStyle w:val="2e"/>
        <w:tabs>
          <w:tab w:val="right" w:leader="dot" w:pos="10194"/>
        </w:tabs>
        <w:rPr>
          <w:rFonts w:ascii="等线" w:eastAsia="等线" w:hAnsi="等线"/>
          <w:smallCaps/>
        </w:rPr>
      </w:pPr>
      <w:hyperlink w:anchor="_Toc25653752" w:history="1">
        <w:r w:rsidR="00D75DC9" w:rsidRPr="008545FC">
          <w:rPr>
            <w:rStyle w:val="afe"/>
            <w:rFonts w:ascii="仿宋" w:eastAsia="仿宋" w:hAnsi="仿宋" w:cs="仿宋"/>
            <w:b/>
            <w:bCs/>
            <w:color w:val="auto"/>
          </w:rPr>
          <w:t>★66. 提前竣工奖与误期赔偿费</w:t>
        </w:r>
      </w:hyperlink>
    </w:p>
    <w:p w:rsidR="00F37EF5" w:rsidRPr="008545FC" w:rsidRDefault="008545FC">
      <w:pPr>
        <w:pStyle w:val="2e"/>
        <w:tabs>
          <w:tab w:val="right" w:leader="dot" w:pos="10194"/>
        </w:tabs>
        <w:rPr>
          <w:rFonts w:ascii="等线" w:eastAsia="等线" w:hAnsi="等线"/>
          <w:smallCaps/>
        </w:rPr>
      </w:pPr>
      <w:hyperlink w:anchor="_Toc25653753" w:history="1">
        <w:r w:rsidR="00D75DC9" w:rsidRPr="008545FC">
          <w:rPr>
            <w:rStyle w:val="afe"/>
            <w:rFonts w:ascii="仿宋" w:eastAsia="仿宋" w:hAnsi="仿宋" w:cs="仿宋"/>
            <w:b/>
            <w:bCs/>
            <w:color w:val="auto"/>
          </w:rPr>
          <w:t>★67. 工程优质费、工程建设标准费用</w:t>
        </w:r>
      </w:hyperlink>
    </w:p>
    <w:p w:rsidR="00F37EF5" w:rsidRPr="008545FC" w:rsidRDefault="008545FC">
      <w:pPr>
        <w:pStyle w:val="2e"/>
        <w:tabs>
          <w:tab w:val="right" w:leader="dot" w:pos="10194"/>
        </w:tabs>
        <w:rPr>
          <w:rFonts w:ascii="等线" w:eastAsia="等线" w:hAnsi="等线"/>
          <w:smallCaps/>
        </w:rPr>
      </w:pPr>
      <w:hyperlink w:anchor="_Toc25653754" w:history="1">
        <w:r w:rsidR="00D75DC9" w:rsidRPr="008545FC">
          <w:rPr>
            <w:rStyle w:val="afe"/>
            <w:rFonts w:ascii="仿宋" w:eastAsia="仿宋" w:hAnsi="仿宋" w:cs="仿宋"/>
            <w:b/>
            <w:bCs/>
            <w:color w:val="auto"/>
          </w:rPr>
          <w:t>★68. 合同价款的约定与调整</w:t>
        </w:r>
      </w:hyperlink>
    </w:p>
    <w:p w:rsidR="00F37EF5" w:rsidRPr="008545FC" w:rsidRDefault="008545FC">
      <w:pPr>
        <w:pStyle w:val="33"/>
        <w:tabs>
          <w:tab w:val="right" w:leader="dot" w:pos="10194"/>
        </w:tabs>
        <w:ind w:leftChars="0" w:left="0" w:firstLine="420"/>
        <w:rPr>
          <w:rFonts w:ascii="等线" w:eastAsia="等线" w:hAnsi="等线"/>
          <w:i/>
          <w:iCs/>
        </w:rPr>
      </w:pPr>
      <w:hyperlink w:anchor="_Toc25653755" w:history="1">
        <w:r w:rsidR="00D75DC9" w:rsidRPr="008545FC">
          <w:rPr>
            <w:rStyle w:val="afe"/>
            <w:rFonts w:ascii="仿宋" w:eastAsia="仿宋" w:hAnsi="仿宋" w:cs="仿宋"/>
            <w:b/>
            <w:bCs/>
            <w:color w:val="auto"/>
          </w:rPr>
          <w:t>★71  分部分项工程量清单缺项漏项事件</w:t>
        </w:r>
      </w:hyperlink>
    </w:p>
    <w:p w:rsidR="00F37EF5" w:rsidRPr="008545FC" w:rsidRDefault="008545FC">
      <w:pPr>
        <w:pStyle w:val="2e"/>
        <w:tabs>
          <w:tab w:val="right" w:leader="dot" w:pos="10194"/>
        </w:tabs>
        <w:rPr>
          <w:rFonts w:ascii="等线" w:eastAsia="等线" w:hAnsi="等线"/>
          <w:smallCaps/>
        </w:rPr>
      </w:pPr>
      <w:hyperlink w:anchor="_Toc25653756" w:history="1">
        <w:r w:rsidR="00D75DC9" w:rsidRPr="008545FC">
          <w:rPr>
            <w:rStyle w:val="afe"/>
            <w:rFonts w:ascii="仿宋" w:eastAsia="仿宋" w:hAnsi="仿宋" w:cs="仿宋"/>
            <w:b/>
            <w:bCs/>
            <w:color w:val="auto"/>
          </w:rPr>
          <w:t>72. 工程变更事件</w:t>
        </w:r>
      </w:hyperlink>
    </w:p>
    <w:p w:rsidR="00F37EF5" w:rsidRPr="008545FC" w:rsidRDefault="008545FC">
      <w:pPr>
        <w:pStyle w:val="2e"/>
        <w:tabs>
          <w:tab w:val="right" w:leader="dot" w:pos="10194"/>
        </w:tabs>
        <w:rPr>
          <w:rFonts w:ascii="等线" w:eastAsia="等线" w:hAnsi="等线"/>
          <w:smallCaps/>
        </w:rPr>
      </w:pPr>
      <w:hyperlink w:anchor="_Toc25653757" w:history="1">
        <w:r w:rsidR="00D75DC9" w:rsidRPr="008545FC">
          <w:rPr>
            <w:rStyle w:val="afe"/>
            <w:rFonts w:ascii="仿宋" w:eastAsia="仿宋" w:hAnsi="仿宋" w:cs="仿宋"/>
            <w:b/>
            <w:bCs/>
            <w:color w:val="auto"/>
          </w:rPr>
          <w:t>73. 工程量偏差事件</w:t>
        </w:r>
      </w:hyperlink>
    </w:p>
    <w:p w:rsidR="00F37EF5" w:rsidRPr="008545FC" w:rsidRDefault="008545FC">
      <w:pPr>
        <w:pStyle w:val="2e"/>
        <w:tabs>
          <w:tab w:val="right" w:leader="dot" w:pos="10194"/>
        </w:tabs>
        <w:rPr>
          <w:rFonts w:ascii="等线" w:eastAsia="等线" w:hAnsi="等线"/>
          <w:smallCaps/>
        </w:rPr>
      </w:pPr>
      <w:hyperlink w:anchor="_Toc25653758" w:history="1">
        <w:r w:rsidR="00D75DC9" w:rsidRPr="008545FC">
          <w:rPr>
            <w:rStyle w:val="afe"/>
            <w:rFonts w:ascii="仿宋" w:eastAsia="仿宋" w:hAnsi="仿宋" w:cs="仿宋"/>
            <w:b/>
            <w:bCs/>
            <w:color w:val="auto"/>
          </w:rPr>
          <w:t>75. 现场签证事件</w:t>
        </w:r>
      </w:hyperlink>
    </w:p>
    <w:p w:rsidR="00F37EF5" w:rsidRPr="008545FC" w:rsidRDefault="008545FC">
      <w:pPr>
        <w:pStyle w:val="2e"/>
        <w:tabs>
          <w:tab w:val="right" w:leader="dot" w:pos="10194"/>
        </w:tabs>
        <w:rPr>
          <w:rFonts w:ascii="等线" w:eastAsia="等线" w:hAnsi="等线"/>
          <w:smallCaps/>
        </w:rPr>
      </w:pPr>
      <w:hyperlink w:anchor="_Toc25653759" w:history="1">
        <w:r w:rsidR="00D75DC9" w:rsidRPr="008545FC">
          <w:rPr>
            <w:rStyle w:val="afe"/>
            <w:rFonts w:ascii="仿宋" w:eastAsia="仿宋" w:hAnsi="仿宋" w:cs="仿宋"/>
            <w:b/>
            <w:bCs/>
            <w:color w:val="auto"/>
          </w:rPr>
          <w:t>★76. 物价涨落事件</w:t>
        </w:r>
      </w:hyperlink>
    </w:p>
    <w:p w:rsidR="00F37EF5" w:rsidRPr="008545FC" w:rsidRDefault="008545FC">
      <w:pPr>
        <w:pStyle w:val="33"/>
        <w:tabs>
          <w:tab w:val="right" w:leader="dot" w:pos="10194"/>
        </w:tabs>
        <w:ind w:leftChars="0" w:left="0" w:firstLineChars="200" w:firstLine="420"/>
        <w:rPr>
          <w:rFonts w:ascii="等线" w:eastAsia="等线" w:hAnsi="等线"/>
          <w:i/>
          <w:iCs/>
        </w:rPr>
      </w:pPr>
      <w:hyperlink w:anchor="_Toc25653760" w:history="1">
        <w:r w:rsidR="00D75DC9" w:rsidRPr="008545FC">
          <w:rPr>
            <w:rStyle w:val="afe"/>
            <w:rFonts w:ascii="仿宋" w:eastAsia="仿宋" w:hAnsi="仿宋" w:cs="仿宋"/>
            <w:color w:val="auto"/>
          </w:rPr>
          <w:t>★77  合同价款调整程序</w:t>
        </w:r>
      </w:hyperlink>
    </w:p>
    <w:p w:rsidR="00F37EF5" w:rsidRPr="008545FC" w:rsidRDefault="008545FC">
      <w:pPr>
        <w:pStyle w:val="2e"/>
        <w:tabs>
          <w:tab w:val="right" w:leader="dot" w:pos="10194"/>
        </w:tabs>
        <w:rPr>
          <w:rFonts w:ascii="等线" w:eastAsia="等线" w:hAnsi="等线"/>
          <w:smallCaps/>
        </w:rPr>
      </w:pPr>
      <w:hyperlink w:anchor="_Toc25653761" w:history="1">
        <w:r w:rsidR="00D75DC9" w:rsidRPr="008545FC">
          <w:rPr>
            <w:rStyle w:val="afe"/>
            <w:rFonts w:ascii="仿宋" w:eastAsia="仿宋" w:hAnsi="仿宋" w:cs="仿宋"/>
            <w:b/>
            <w:bCs/>
            <w:color w:val="auto"/>
          </w:rPr>
          <w:t>78. 支付事项</w:t>
        </w:r>
      </w:hyperlink>
    </w:p>
    <w:p w:rsidR="00F37EF5" w:rsidRPr="008545FC" w:rsidRDefault="008545FC">
      <w:pPr>
        <w:pStyle w:val="2e"/>
        <w:tabs>
          <w:tab w:val="right" w:leader="dot" w:pos="10194"/>
        </w:tabs>
        <w:rPr>
          <w:rFonts w:ascii="等线" w:eastAsia="等线" w:hAnsi="等线"/>
          <w:smallCaps/>
        </w:rPr>
      </w:pPr>
      <w:hyperlink w:anchor="_Toc25653762" w:history="1">
        <w:r w:rsidR="00D75DC9" w:rsidRPr="008545FC">
          <w:rPr>
            <w:rStyle w:val="afe"/>
            <w:rFonts w:ascii="仿宋" w:eastAsia="仿宋" w:hAnsi="仿宋" w:cs="仿宋"/>
            <w:b/>
            <w:bCs/>
            <w:color w:val="auto"/>
          </w:rPr>
          <w:t>★79. 预付款</w:t>
        </w:r>
      </w:hyperlink>
    </w:p>
    <w:p w:rsidR="00F37EF5" w:rsidRPr="008545FC" w:rsidRDefault="008545FC">
      <w:pPr>
        <w:pStyle w:val="2e"/>
        <w:tabs>
          <w:tab w:val="right" w:leader="dot" w:pos="10194"/>
        </w:tabs>
        <w:rPr>
          <w:rFonts w:ascii="等线" w:eastAsia="等线" w:hAnsi="等线"/>
          <w:smallCaps/>
        </w:rPr>
      </w:pPr>
      <w:hyperlink w:anchor="_Toc25653763" w:history="1">
        <w:r w:rsidR="00D75DC9" w:rsidRPr="008545FC">
          <w:rPr>
            <w:rStyle w:val="afe"/>
            <w:rFonts w:ascii="仿宋" w:eastAsia="仿宋" w:hAnsi="仿宋" w:cs="仿宋"/>
            <w:b/>
            <w:bCs/>
            <w:color w:val="auto"/>
          </w:rPr>
          <w:t>★80. 绿色施工安全防护费</w:t>
        </w:r>
      </w:hyperlink>
    </w:p>
    <w:p w:rsidR="00F37EF5" w:rsidRPr="008545FC" w:rsidRDefault="008545FC">
      <w:pPr>
        <w:pStyle w:val="2e"/>
        <w:tabs>
          <w:tab w:val="right" w:leader="dot" w:pos="10194"/>
        </w:tabs>
        <w:rPr>
          <w:rFonts w:ascii="等线" w:eastAsia="等线" w:hAnsi="等线"/>
          <w:smallCaps/>
        </w:rPr>
      </w:pPr>
      <w:hyperlink w:anchor="_Toc25653764" w:history="1">
        <w:r w:rsidR="00D75DC9" w:rsidRPr="008545FC">
          <w:rPr>
            <w:rStyle w:val="afe"/>
            <w:rFonts w:ascii="仿宋" w:eastAsia="仿宋" w:hAnsi="仿宋" w:cs="仿宋"/>
            <w:b/>
            <w:bCs/>
            <w:color w:val="auto"/>
          </w:rPr>
          <w:t>★81. 进度款</w:t>
        </w:r>
      </w:hyperlink>
    </w:p>
    <w:p w:rsidR="00F37EF5" w:rsidRPr="008545FC" w:rsidRDefault="008545FC">
      <w:pPr>
        <w:pStyle w:val="2e"/>
        <w:tabs>
          <w:tab w:val="right" w:leader="dot" w:pos="10194"/>
        </w:tabs>
        <w:rPr>
          <w:rFonts w:ascii="等线" w:eastAsia="等线" w:hAnsi="等线"/>
          <w:smallCaps/>
        </w:rPr>
      </w:pPr>
      <w:hyperlink w:anchor="_Toc25653765" w:history="1">
        <w:r w:rsidR="00D75DC9" w:rsidRPr="008545FC">
          <w:rPr>
            <w:rStyle w:val="afe"/>
            <w:rFonts w:ascii="仿宋" w:eastAsia="仿宋" w:hAnsi="仿宋" w:cs="仿宋"/>
            <w:b/>
            <w:bCs/>
            <w:color w:val="auto"/>
          </w:rPr>
          <w:t>82. 竣工结算</w:t>
        </w:r>
      </w:hyperlink>
    </w:p>
    <w:p w:rsidR="00F37EF5" w:rsidRPr="008545FC" w:rsidRDefault="008545FC">
      <w:pPr>
        <w:pStyle w:val="2e"/>
        <w:tabs>
          <w:tab w:val="right" w:leader="dot" w:pos="10194"/>
        </w:tabs>
        <w:rPr>
          <w:rFonts w:ascii="等线" w:eastAsia="等线" w:hAnsi="等线"/>
          <w:smallCaps/>
        </w:rPr>
      </w:pPr>
      <w:hyperlink w:anchor="_Toc25653766" w:history="1">
        <w:r w:rsidR="00D75DC9" w:rsidRPr="008545FC">
          <w:rPr>
            <w:rStyle w:val="afe"/>
            <w:rFonts w:ascii="仿宋" w:eastAsia="仿宋" w:hAnsi="仿宋" w:cs="仿宋"/>
            <w:b/>
            <w:bCs/>
            <w:color w:val="auto"/>
          </w:rPr>
          <w:t>★83. 结算款</w:t>
        </w:r>
      </w:hyperlink>
    </w:p>
    <w:p w:rsidR="00F37EF5" w:rsidRPr="008545FC" w:rsidRDefault="008545FC">
      <w:pPr>
        <w:pStyle w:val="2e"/>
        <w:tabs>
          <w:tab w:val="right" w:leader="dot" w:pos="10194"/>
        </w:tabs>
        <w:rPr>
          <w:rFonts w:ascii="等线" w:eastAsia="等线" w:hAnsi="等线"/>
          <w:smallCaps/>
        </w:rPr>
      </w:pPr>
      <w:hyperlink w:anchor="_Toc25653767" w:history="1">
        <w:r w:rsidR="00D75DC9" w:rsidRPr="008545FC">
          <w:rPr>
            <w:rStyle w:val="afe"/>
            <w:rFonts w:ascii="仿宋" w:eastAsia="仿宋" w:hAnsi="仿宋" w:cs="仿宋"/>
            <w:b/>
            <w:bCs/>
            <w:color w:val="auto"/>
          </w:rPr>
          <w:t>★84. 质量保证金</w:t>
        </w:r>
      </w:hyperlink>
    </w:p>
    <w:p w:rsidR="00F37EF5" w:rsidRPr="008545FC" w:rsidRDefault="008545FC">
      <w:pPr>
        <w:pStyle w:val="2e"/>
        <w:tabs>
          <w:tab w:val="right" w:leader="dot" w:pos="10194"/>
        </w:tabs>
        <w:rPr>
          <w:rFonts w:ascii="等线" w:eastAsia="等线" w:hAnsi="等线"/>
          <w:smallCaps/>
        </w:rPr>
      </w:pPr>
      <w:hyperlink w:anchor="_Toc25653768" w:history="1">
        <w:r w:rsidR="00D75DC9" w:rsidRPr="008545FC">
          <w:rPr>
            <w:rStyle w:val="afe"/>
            <w:rFonts w:ascii="仿宋" w:eastAsia="仿宋" w:hAnsi="仿宋" w:cs="仿宋"/>
            <w:b/>
            <w:bCs/>
            <w:color w:val="auto"/>
          </w:rPr>
          <w:t>85. 最终清算款</w:t>
        </w:r>
      </w:hyperlink>
    </w:p>
    <w:p w:rsidR="00F37EF5" w:rsidRPr="008545FC" w:rsidRDefault="008545FC">
      <w:pPr>
        <w:pStyle w:val="2e"/>
        <w:tabs>
          <w:tab w:val="right" w:leader="dot" w:pos="10194"/>
        </w:tabs>
        <w:rPr>
          <w:rFonts w:ascii="等线" w:eastAsia="等线" w:hAnsi="等线"/>
          <w:smallCaps/>
        </w:rPr>
      </w:pPr>
      <w:hyperlink w:anchor="_Toc25653769" w:history="1">
        <w:r w:rsidR="00D75DC9" w:rsidRPr="008545FC">
          <w:rPr>
            <w:rStyle w:val="afe"/>
            <w:rFonts w:ascii="仿宋" w:eastAsia="仿宋" w:hAnsi="仿宋" w:cs="仿宋"/>
            <w:b/>
            <w:bCs/>
            <w:color w:val="auto"/>
          </w:rPr>
          <w:t>86. 合同争议</w:t>
        </w:r>
      </w:hyperlink>
    </w:p>
    <w:p w:rsidR="00F37EF5" w:rsidRPr="008545FC" w:rsidRDefault="008545FC">
      <w:pPr>
        <w:pStyle w:val="2e"/>
        <w:tabs>
          <w:tab w:val="right" w:leader="dot" w:pos="10194"/>
        </w:tabs>
        <w:rPr>
          <w:rFonts w:ascii="等线" w:eastAsia="等线" w:hAnsi="等线"/>
          <w:smallCaps/>
        </w:rPr>
      </w:pPr>
      <w:hyperlink w:anchor="_Toc25653770" w:history="1">
        <w:r w:rsidR="00D75DC9" w:rsidRPr="008545FC">
          <w:rPr>
            <w:rStyle w:val="afe"/>
            <w:rFonts w:ascii="仿宋" w:eastAsia="仿宋" w:hAnsi="仿宋" w:cs="仿宋"/>
            <w:b/>
            <w:bCs/>
            <w:color w:val="auto"/>
          </w:rPr>
          <w:t>★90  承包人的违约责任</w:t>
        </w:r>
      </w:hyperlink>
    </w:p>
    <w:p w:rsidR="00F37EF5" w:rsidRPr="008545FC" w:rsidRDefault="008545FC">
      <w:pPr>
        <w:pStyle w:val="2e"/>
        <w:tabs>
          <w:tab w:val="right" w:leader="dot" w:pos="10194"/>
        </w:tabs>
        <w:rPr>
          <w:rFonts w:ascii="等线" w:eastAsia="等线" w:hAnsi="等线"/>
          <w:smallCaps/>
        </w:rPr>
      </w:pPr>
      <w:hyperlink w:anchor="_Toc25653771" w:history="1">
        <w:r w:rsidR="00D75DC9" w:rsidRPr="008545FC">
          <w:rPr>
            <w:rStyle w:val="afe"/>
            <w:rFonts w:ascii="仿宋" w:eastAsia="仿宋" w:hAnsi="仿宋" w:cs="仿宋"/>
            <w:b/>
            <w:bCs/>
            <w:color w:val="auto"/>
          </w:rPr>
          <w:t>★91 发包人的违约责任</w:t>
        </w:r>
      </w:hyperlink>
    </w:p>
    <w:p w:rsidR="00F37EF5" w:rsidRPr="008545FC" w:rsidRDefault="008545FC">
      <w:pPr>
        <w:pStyle w:val="2e"/>
        <w:tabs>
          <w:tab w:val="right" w:leader="dot" w:pos="10194"/>
        </w:tabs>
        <w:rPr>
          <w:rFonts w:ascii="等线" w:eastAsia="等线" w:hAnsi="等线"/>
          <w:smallCaps/>
        </w:rPr>
      </w:pPr>
      <w:hyperlink w:anchor="_Toc25653772" w:history="1">
        <w:r w:rsidR="00D75DC9" w:rsidRPr="008545FC">
          <w:rPr>
            <w:rStyle w:val="afe"/>
            <w:rFonts w:ascii="仿宋" w:eastAsia="仿宋" w:hAnsi="仿宋" w:cs="仿宋"/>
            <w:b/>
            <w:bCs/>
            <w:color w:val="auto"/>
          </w:rPr>
          <w:t>94. 保密要求</w:t>
        </w:r>
      </w:hyperlink>
    </w:p>
    <w:p w:rsidR="00F37EF5" w:rsidRPr="008545FC" w:rsidRDefault="008545FC">
      <w:pPr>
        <w:pStyle w:val="2e"/>
        <w:tabs>
          <w:tab w:val="right" w:leader="dot" w:pos="10194"/>
        </w:tabs>
        <w:rPr>
          <w:rStyle w:val="afe"/>
          <w:rFonts w:ascii="仿宋" w:eastAsia="仿宋" w:hAnsi="仿宋" w:cs="仿宋"/>
          <w:b/>
          <w:bCs/>
          <w:color w:val="auto"/>
        </w:rPr>
      </w:pPr>
      <w:hyperlink w:anchor="_Toc25653773" w:history="1">
        <w:r w:rsidR="00D75DC9" w:rsidRPr="008545FC">
          <w:rPr>
            <w:rStyle w:val="afe"/>
            <w:rFonts w:ascii="仿宋" w:eastAsia="仿宋" w:hAnsi="仿宋" w:cs="仿宋"/>
            <w:b/>
            <w:bCs/>
            <w:color w:val="auto"/>
          </w:rPr>
          <w:t>97. 合同份数</w:t>
        </w:r>
      </w:hyperlink>
    </w:p>
    <w:p w:rsidR="00F37EF5" w:rsidRPr="008545FC" w:rsidRDefault="008545FC">
      <w:pPr>
        <w:pStyle w:val="2e"/>
        <w:tabs>
          <w:tab w:val="right" w:leader="dot" w:pos="10194"/>
        </w:tabs>
      </w:pPr>
      <w:hyperlink w:anchor="_Toc25653773" w:history="1">
        <w:r w:rsidR="00D75DC9" w:rsidRPr="008545FC">
          <w:rPr>
            <w:rStyle w:val="afe"/>
            <w:rFonts w:ascii="仿宋" w:eastAsia="仿宋" w:hAnsi="仿宋" w:cs="仿宋"/>
            <w:b/>
            <w:bCs/>
            <w:color w:val="auto"/>
          </w:rPr>
          <w:t xml:space="preserve">99. </w:t>
        </w:r>
      </w:hyperlink>
      <w:r w:rsidR="00D75DC9" w:rsidRPr="008545FC">
        <w:rPr>
          <w:rFonts w:hint="eastAsia"/>
          <w:b/>
          <w:bCs/>
        </w:rPr>
        <w:t>疫情防控条款</w:t>
      </w:r>
    </w:p>
    <w:p w:rsidR="00F37EF5" w:rsidRPr="008545FC" w:rsidRDefault="00F37EF5"/>
    <w:p w:rsidR="00F37EF5" w:rsidRPr="008545FC" w:rsidRDefault="008545FC">
      <w:pPr>
        <w:pStyle w:val="11"/>
        <w:tabs>
          <w:tab w:val="right" w:leader="dot" w:pos="10194"/>
        </w:tabs>
        <w:spacing w:before="120" w:after="120"/>
        <w:rPr>
          <w:rFonts w:ascii="等线" w:eastAsia="等线" w:hAnsi="等线"/>
          <w:b/>
          <w:bCs/>
          <w:caps/>
        </w:rPr>
      </w:pPr>
      <w:hyperlink w:anchor="_Toc25653774" w:history="1">
        <w:r w:rsidR="00D75DC9" w:rsidRPr="008545FC">
          <w:rPr>
            <w:rStyle w:val="afe"/>
            <w:rFonts w:cs="宋体" w:hint="eastAsia"/>
            <w:color w:val="auto"/>
          </w:rPr>
          <w:t>第四部分</w:t>
        </w:r>
        <w:r w:rsidR="00D75DC9" w:rsidRPr="008545FC">
          <w:rPr>
            <w:rStyle w:val="afe"/>
            <w:rFonts w:cs="宋体"/>
            <w:color w:val="auto"/>
          </w:rPr>
          <w:t xml:space="preserve">  </w:t>
        </w:r>
        <w:r w:rsidR="00D75DC9" w:rsidRPr="008545FC">
          <w:rPr>
            <w:rStyle w:val="afe"/>
            <w:rFonts w:cs="宋体" w:hint="eastAsia"/>
            <w:color w:val="auto"/>
          </w:rPr>
          <w:t>附件</w:t>
        </w:r>
      </w:hyperlink>
    </w:p>
    <w:p w:rsidR="00F37EF5" w:rsidRPr="008545FC" w:rsidRDefault="008545FC">
      <w:pPr>
        <w:pStyle w:val="2e"/>
        <w:tabs>
          <w:tab w:val="right" w:leader="dot" w:pos="10194"/>
        </w:tabs>
        <w:rPr>
          <w:rFonts w:ascii="等线" w:eastAsia="等线" w:hAnsi="等线"/>
          <w:smallCaps/>
        </w:rPr>
      </w:pPr>
      <w:hyperlink w:anchor="_Toc25653775" w:history="1">
        <w:r w:rsidR="00D75DC9" w:rsidRPr="008545FC">
          <w:rPr>
            <w:rStyle w:val="afe"/>
            <w:rFonts w:ascii="仿宋" w:eastAsia="仿宋" w:hAnsi="仿宋" w:cs="仿宋"/>
            <w:b/>
            <w:bCs/>
            <w:color w:val="auto"/>
          </w:rPr>
          <w:t>附件1：发包人供应材料设备一览表</w:t>
        </w:r>
      </w:hyperlink>
    </w:p>
    <w:p w:rsidR="00F37EF5" w:rsidRPr="008545FC" w:rsidRDefault="008545FC">
      <w:pPr>
        <w:pStyle w:val="2e"/>
        <w:tabs>
          <w:tab w:val="right" w:leader="dot" w:pos="10194"/>
        </w:tabs>
        <w:rPr>
          <w:rFonts w:ascii="等线" w:eastAsia="等线" w:hAnsi="等线"/>
          <w:smallCaps/>
        </w:rPr>
      </w:pPr>
      <w:hyperlink w:anchor="_Toc25653776" w:history="1">
        <w:r w:rsidR="00D75DC9" w:rsidRPr="008545FC">
          <w:rPr>
            <w:rStyle w:val="afe"/>
            <w:rFonts w:ascii="仿宋" w:eastAsia="仿宋" w:hAnsi="仿宋" w:cs="仿宋"/>
            <w:b/>
            <w:bCs/>
            <w:color w:val="auto"/>
          </w:rPr>
          <w:t>附件2：工程质量保修书</w:t>
        </w:r>
      </w:hyperlink>
    </w:p>
    <w:p w:rsidR="00F37EF5" w:rsidRPr="008545FC" w:rsidRDefault="008545FC">
      <w:pPr>
        <w:pStyle w:val="2e"/>
        <w:tabs>
          <w:tab w:val="right" w:leader="dot" w:pos="10194"/>
        </w:tabs>
        <w:rPr>
          <w:rFonts w:ascii="等线" w:eastAsia="等线" w:hAnsi="等线"/>
          <w:smallCaps/>
        </w:rPr>
      </w:pPr>
      <w:hyperlink w:anchor="_Toc25653777" w:history="1">
        <w:r w:rsidR="00D75DC9" w:rsidRPr="008545FC">
          <w:rPr>
            <w:rStyle w:val="afe"/>
            <w:rFonts w:ascii="仿宋" w:eastAsia="仿宋" w:hAnsi="仿宋" w:cs="仿宋"/>
            <w:b/>
            <w:bCs/>
            <w:color w:val="auto"/>
          </w:rPr>
          <w:t>附件3：</w:t>
        </w:r>
        <w:r w:rsidR="00D75DC9" w:rsidRPr="008545FC">
          <w:rPr>
            <w:rStyle w:val="afe"/>
            <w:rFonts w:ascii="仿宋" w:eastAsia="仿宋" w:hAnsi="仿宋" w:cs="仿宋" w:hint="eastAsia"/>
            <w:b/>
            <w:bCs/>
            <w:color w:val="auto"/>
          </w:rPr>
          <w:t>履约保函</w:t>
        </w:r>
      </w:hyperlink>
    </w:p>
    <w:p w:rsidR="00F37EF5" w:rsidRPr="008545FC" w:rsidRDefault="008545FC">
      <w:pPr>
        <w:pStyle w:val="2e"/>
        <w:tabs>
          <w:tab w:val="right" w:leader="dot" w:pos="10194"/>
        </w:tabs>
        <w:rPr>
          <w:rFonts w:ascii="等线" w:eastAsia="等线" w:hAnsi="等线"/>
          <w:smallCaps/>
        </w:rPr>
      </w:pPr>
      <w:hyperlink w:anchor="_Toc25653778" w:history="1">
        <w:r w:rsidR="00D75DC9" w:rsidRPr="008545FC">
          <w:rPr>
            <w:rStyle w:val="afe"/>
            <w:rFonts w:ascii="仿宋" w:eastAsia="仿宋" w:hAnsi="仿宋" w:cs="仿宋"/>
            <w:b/>
            <w:bCs/>
            <w:color w:val="auto"/>
          </w:rPr>
          <w:t>附件4：</w:t>
        </w:r>
        <w:r w:rsidR="00D75DC9" w:rsidRPr="008545FC">
          <w:rPr>
            <w:rStyle w:val="afe"/>
            <w:rFonts w:ascii="仿宋" w:eastAsia="仿宋" w:hAnsi="仿宋" w:cs="仿宋" w:hint="eastAsia"/>
            <w:b/>
            <w:bCs/>
            <w:color w:val="auto"/>
          </w:rPr>
          <w:t>预付款银行保函</w:t>
        </w:r>
      </w:hyperlink>
    </w:p>
    <w:p w:rsidR="00F37EF5" w:rsidRPr="008545FC" w:rsidRDefault="008545FC">
      <w:pPr>
        <w:pStyle w:val="2e"/>
        <w:tabs>
          <w:tab w:val="right" w:leader="dot" w:pos="10194"/>
        </w:tabs>
        <w:rPr>
          <w:rFonts w:ascii="等线" w:eastAsia="等线" w:hAnsi="等线"/>
          <w:smallCaps/>
        </w:rPr>
      </w:pPr>
      <w:hyperlink w:anchor="_Toc25653779" w:history="1">
        <w:r w:rsidR="00D75DC9" w:rsidRPr="008545FC">
          <w:rPr>
            <w:rStyle w:val="afe"/>
            <w:rFonts w:ascii="仿宋" w:eastAsia="仿宋" w:hAnsi="仿宋" w:cs="仿宋"/>
            <w:b/>
            <w:bCs/>
            <w:color w:val="auto"/>
          </w:rPr>
          <w:t>附件5：</w:t>
        </w:r>
        <w:r w:rsidR="00D75DC9" w:rsidRPr="008545FC">
          <w:rPr>
            <w:rStyle w:val="afe"/>
            <w:rFonts w:ascii="仿宋" w:eastAsia="仿宋" w:hAnsi="仿宋" w:cs="仿宋" w:hint="eastAsia"/>
            <w:b/>
            <w:bCs/>
            <w:color w:val="auto"/>
          </w:rPr>
          <w:t>工程项目一览表</w:t>
        </w:r>
      </w:hyperlink>
    </w:p>
    <w:p w:rsidR="00F37EF5" w:rsidRPr="008545FC" w:rsidRDefault="008545FC">
      <w:pPr>
        <w:pStyle w:val="2e"/>
        <w:tabs>
          <w:tab w:val="right" w:leader="dot" w:pos="10194"/>
        </w:tabs>
        <w:rPr>
          <w:rFonts w:ascii="等线" w:eastAsia="等线" w:hAnsi="等线"/>
          <w:smallCaps/>
        </w:rPr>
      </w:pPr>
      <w:hyperlink w:anchor="_Toc25653780" w:history="1">
        <w:r w:rsidR="00D75DC9" w:rsidRPr="008545FC">
          <w:rPr>
            <w:rStyle w:val="afe"/>
            <w:rFonts w:ascii="仿宋" w:eastAsia="仿宋" w:hAnsi="仿宋" w:cs="仿宋"/>
            <w:b/>
            <w:bCs/>
            <w:color w:val="auto"/>
          </w:rPr>
          <w:t>附件6：</w:t>
        </w:r>
        <w:r w:rsidR="00D75DC9" w:rsidRPr="008545FC">
          <w:rPr>
            <w:rStyle w:val="afe"/>
            <w:rFonts w:ascii="仿宋" w:eastAsia="仿宋" w:hAnsi="仿宋" w:cs="仿宋" w:hint="eastAsia"/>
            <w:b/>
            <w:bCs/>
            <w:color w:val="auto"/>
          </w:rPr>
          <w:t>承包人派驻现场主要管理人员及技术骨干名单</w:t>
        </w:r>
      </w:hyperlink>
    </w:p>
    <w:p w:rsidR="00F37EF5" w:rsidRPr="008545FC" w:rsidRDefault="008545FC">
      <w:pPr>
        <w:pStyle w:val="2e"/>
        <w:tabs>
          <w:tab w:val="right" w:leader="dot" w:pos="10194"/>
        </w:tabs>
        <w:rPr>
          <w:rFonts w:ascii="等线" w:eastAsia="等线" w:hAnsi="等线"/>
          <w:smallCaps/>
        </w:rPr>
      </w:pPr>
      <w:hyperlink w:anchor="_Toc25653781" w:history="1">
        <w:r w:rsidR="00D75DC9" w:rsidRPr="008545FC">
          <w:rPr>
            <w:rStyle w:val="afe"/>
            <w:rFonts w:ascii="仿宋" w:eastAsia="仿宋" w:hAnsi="仿宋" w:cs="仿宋"/>
            <w:b/>
            <w:bCs/>
            <w:color w:val="auto"/>
          </w:rPr>
          <w:t>附件7：</w:t>
        </w:r>
        <w:r w:rsidR="00D75DC9" w:rsidRPr="008545FC">
          <w:rPr>
            <w:rStyle w:val="afe"/>
            <w:rFonts w:ascii="仿宋" w:eastAsia="仿宋" w:hAnsi="仿宋" w:cs="仿宋" w:hint="eastAsia"/>
            <w:b/>
            <w:bCs/>
            <w:color w:val="auto"/>
          </w:rPr>
          <w:t>廉洁协议</w:t>
        </w:r>
      </w:hyperlink>
    </w:p>
    <w:p w:rsidR="00F37EF5" w:rsidRPr="008545FC" w:rsidRDefault="008545FC">
      <w:pPr>
        <w:pStyle w:val="2e"/>
        <w:tabs>
          <w:tab w:val="right" w:leader="dot" w:pos="10194"/>
        </w:tabs>
        <w:rPr>
          <w:rFonts w:ascii="等线" w:eastAsia="等线" w:hAnsi="等线"/>
          <w:smallCaps/>
        </w:rPr>
      </w:pPr>
      <w:hyperlink w:anchor="_Toc25653788" w:history="1">
        <w:r w:rsidR="00D75DC9" w:rsidRPr="008545FC">
          <w:rPr>
            <w:rStyle w:val="afe"/>
            <w:rFonts w:ascii="仿宋" w:eastAsia="仿宋" w:hAnsi="仿宋" w:cs="仿宋"/>
            <w:b/>
            <w:bCs/>
            <w:color w:val="auto"/>
          </w:rPr>
          <w:t>附件8：</w:t>
        </w:r>
        <w:r w:rsidR="00D75DC9" w:rsidRPr="008545FC">
          <w:rPr>
            <w:rStyle w:val="afe"/>
            <w:rFonts w:ascii="仿宋" w:eastAsia="仿宋" w:hAnsi="仿宋" w:cs="仿宋" w:hint="eastAsia"/>
            <w:b/>
            <w:bCs/>
            <w:color w:val="auto"/>
          </w:rPr>
          <w:t>安健环协议</w:t>
        </w:r>
      </w:hyperlink>
    </w:p>
    <w:p w:rsidR="00F37EF5" w:rsidRPr="008545FC" w:rsidRDefault="00D75DC9">
      <w:pPr>
        <w:rPr>
          <w:b/>
          <w:bCs/>
        </w:rPr>
      </w:pPr>
      <w:r w:rsidRPr="008545FC">
        <w:fldChar w:fldCharType="end"/>
      </w:r>
    </w:p>
    <w:p w:rsidR="00F37EF5" w:rsidRPr="008545FC" w:rsidRDefault="00F37EF5">
      <w:pPr>
        <w:widowControl/>
        <w:jc w:val="left"/>
        <w:rPr>
          <w:rFonts w:ascii="宋体"/>
          <w:kern w:val="0"/>
          <w:sz w:val="36"/>
          <w:szCs w:val="36"/>
        </w:rPr>
      </w:pPr>
      <w:bookmarkStart w:id="156" w:name="_Toc266892751"/>
    </w:p>
    <w:p w:rsidR="00F37EF5" w:rsidRPr="008545FC" w:rsidRDefault="00F37EF5">
      <w:pPr>
        <w:widowControl/>
        <w:jc w:val="left"/>
        <w:rPr>
          <w:rFonts w:ascii="宋体"/>
          <w:kern w:val="0"/>
          <w:sz w:val="36"/>
          <w:szCs w:val="36"/>
        </w:rPr>
      </w:pPr>
    </w:p>
    <w:p w:rsidR="00F37EF5" w:rsidRPr="008545FC" w:rsidRDefault="00F37EF5">
      <w:pPr>
        <w:widowControl/>
        <w:jc w:val="left"/>
        <w:rPr>
          <w:rFonts w:ascii="宋体"/>
          <w:kern w:val="0"/>
          <w:sz w:val="36"/>
          <w:szCs w:val="36"/>
        </w:rPr>
      </w:pPr>
    </w:p>
    <w:p w:rsidR="00F37EF5" w:rsidRPr="008545FC" w:rsidRDefault="00F37EF5">
      <w:pPr>
        <w:widowControl/>
        <w:jc w:val="left"/>
        <w:rPr>
          <w:rFonts w:ascii="宋体"/>
          <w:kern w:val="0"/>
          <w:sz w:val="36"/>
          <w:szCs w:val="36"/>
        </w:rPr>
      </w:pPr>
    </w:p>
    <w:p w:rsidR="00F37EF5" w:rsidRPr="008545FC" w:rsidRDefault="00F37EF5">
      <w:pPr>
        <w:widowControl/>
        <w:jc w:val="left"/>
        <w:rPr>
          <w:rFonts w:ascii="宋体"/>
          <w:sz w:val="36"/>
          <w:szCs w:val="36"/>
        </w:rPr>
      </w:pPr>
    </w:p>
    <w:p w:rsidR="00F37EF5" w:rsidRPr="008545FC" w:rsidRDefault="00F37EF5">
      <w:pPr>
        <w:pStyle w:val="ac0"/>
      </w:pPr>
    </w:p>
    <w:p w:rsidR="00F37EF5" w:rsidRPr="008545FC" w:rsidRDefault="00F37EF5">
      <w:pPr>
        <w:pStyle w:val="ac0"/>
      </w:pPr>
    </w:p>
    <w:p w:rsidR="00F37EF5" w:rsidRPr="008545FC" w:rsidRDefault="00F37EF5">
      <w:pPr>
        <w:pStyle w:val="ac0"/>
      </w:pPr>
    </w:p>
    <w:p w:rsidR="00F37EF5" w:rsidRPr="008545FC" w:rsidRDefault="00D75DC9">
      <w:pPr>
        <w:widowControl/>
        <w:jc w:val="left"/>
        <w:rPr>
          <w:rFonts w:ascii="宋体" w:hAnsi="宋体" w:cs="宋体"/>
          <w:kern w:val="0"/>
          <w:sz w:val="24"/>
          <w:szCs w:val="24"/>
        </w:rPr>
      </w:pPr>
      <w:r w:rsidRPr="008545FC">
        <w:br w:type="page"/>
      </w:r>
    </w:p>
    <w:p w:rsidR="00F37EF5" w:rsidRPr="008545FC" w:rsidRDefault="00F37EF5">
      <w:pPr>
        <w:rPr>
          <w:rFonts w:ascii="宋体"/>
          <w:sz w:val="36"/>
          <w:szCs w:val="36"/>
        </w:rPr>
      </w:pPr>
    </w:p>
    <w:p w:rsidR="00F37EF5" w:rsidRPr="008545FC" w:rsidRDefault="00D75DC9">
      <w:pPr>
        <w:spacing w:line="360" w:lineRule="auto"/>
        <w:jc w:val="center"/>
        <w:outlineLvl w:val="0"/>
        <w:rPr>
          <w:rFonts w:ascii="宋体"/>
          <w:b/>
          <w:bCs/>
          <w:sz w:val="36"/>
          <w:szCs w:val="36"/>
        </w:rPr>
      </w:pPr>
      <w:bookmarkStart w:id="157" w:name="_Toc29878"/>
      <w:bookmarkStart w:id="158" w:name="_Toc469383967"/>
      <w:bookmarkStart w:id="159" w:name="_Toc25653593"/>
      <w:bookmarkEnd w:id="150"/>
      <w:bookmarkEnd w:id="151"/>
      <w:bookmarkEnd w:id="152"/>
      <w:bookmarkEnd w:id="153"/>
      <w:bookmarkEnd w:id="156"/>
      <w:r w:rsidRPr="008545FC">
        <w:rPr>
          <w:rFonts w:ascii="宋体" w:hAnsi="宋体" w:cs="宋体" w:hint="eastAsia"/>
          <w:b/>
          <w:bCs/>
          <w:sz w:val="36"/>
          <w:szCs w:val="36"/>
        </w:rPr>
        <w:t>第一部分协议书</w:t>
      </w:r>
      <w:bookmarkEnd w:id="157"/>
      <w:bookmarkEnd w:id="158"/>
      <w:bookmarkEnd w:id="159"/>
    </w:p>
    <w:p w:rsidR="00F37EF5" w:rsidRPr="008545FC" w:rsidRDefault="00F37EF5">
      <w:pPr>
        <w:spacing w:line="360" w:lineRule="auto"/>
        <w:jc w:val="center"/>
        <w:rPr>
          <w:rFonts w:ascii="宋体"/>
          <w:sz w:val="36"/>
          <w:szCs w:val="36"/>
        </w:rPr>
      </w:pPr>
    </w:p>
    <w:p w:rsidR="00F37EF5" w:rsidRPr="008545FC" w:rsidRDefault="00F37EF5">
      <w:pPr>
        <w:spacing w:line="360" w:lineRule="auto"/>
        <w:jc w:val="center"/>
        <w:rPr>
          <w:rFonts w:ascii="宋体"/>
          <w:sz w:val="36"/>
          <w:szCs w:val="36"/>
        </w:rPr>
      </w:pPr>
    </w:p>
    <w:p w:rsidR="00F37EF5" w:rsidRPr="008545FC" w:rsidRDefault="00D75DC9">
      <w:pPr>
        <w:spacing w:line="360" w:lineRule="auto"/>
        <w:rPr>
          <w:rFonts w:ascii="仿宋" w:eastAsia="仿宋" w:hAnsi="仿宋"/>
          <w:sz w:val="24"/>
          <w:szCs w:val="24"/>
        </w:rPr>
      </w:pPr>
      <w:r w:rsidRPr="008545FC">
        <w:rPr>
          <w:rFonts w:ascii="仿宋" w:eastAsia="仿宋" w:hAnsi="仿宋" w:cs="仿宋" w:hint="eastAsia"/>
          <w:sz w:val="24"/>
          <w:szCs w:val="24"/>
        </w:rPr>
        <w:t>发包人</w:t>
      </w:r>
      <w:r w:rsidRPr="008545FC">
        <w:rPr>
          <w:rFonts w:ascii="仿宋" w:eastAsia="仿宋" w:hAnsi="仿宋" w:cs="仿宋"/>
          <w:sz w:val="24"/>
          <w:szCs w:val="24"/>
        </w:rPr>
        <w:t>:</w:t>
      </w:r>
      <w:r w:rsidRPr="008545FC">
        <w:rPr>
          <w:rFonts w:ascii="仿宋" w:eastAsia="仿宋" w:hAnsi="仿宋" w:cs="仿宋" w:hint="eastAsia"/>
          <w:sz w:val="24"/>
          <w:szCs w:val="24"/>
        </w:rPr>
        <w:t>（全称）</w:t>
      </w:r>
      <w:r w:rsidRPr="008545FC">
        <w:rPr>
          <w:rFonts w:ascii="仿宋" w:eastAsia="仿宋" w:hAnsi="仿宋" w:cs="仿宋" w:hint="eastAsia"/>
          <w:sz w:val="24"/>
          <w:szCs w:val="24"/>
          <w:u w:val="single"/>
        </w:rPr>
        <w:t>广州燃气集团有限公司</w:t>
      </w:r>
    </w:p>
    <w:p w:rsidR="00F37EF5" w:rsidRPr="008545FC" w:rsidRDefault="00D75DC9">
      <w:pPr>
        <w:spacing w:line="360" w:lineRule="auto"/>
        <w:rPr>
          <w:rFonts w:ascii="仿宋" w:eastAsia="仿宋" w:hAnsi="仿宋"/>
          <w:sz w:val="24"/>
          <w:szCs w:val="24"/>
        </w:rPr>
      </w:pPr>
      <w:r w:rsidRPr="008545FC">
        <w:rPr>
          <w:rFonts w:ascii="仿宋" w:eastAsia="仿宋" w:hAnsi="仿宋" w:cs="仿宋" w:hint="eastAsia"/>
          <w:sz w:val="24"/>
          <w:szCs w:val="24"/>
        </w:rPr>
        <w:t>承包人</w:t>
      </w:r>
      <w:r w:rsidRPr="008545FC">
        <w:rPr>
          <w:rFonts w:ascii="仿宋" w:eastAsia="仿宋" w:hAnsi="仿宋" w:cs="仿宋"/>
          <w:sz w:val="24"/>
          <w:szCs w:val="24"/>
        </w:rPr>
        <w:t>:</w:t>
      </w:r>
      <w:r w:rsidRPr="008545FC">
        <w:rPr>
          <w:rFonts w:ascii="仿宋" w:eastAsia="仿宋" w:hAnsi="仿宋" w:cs="仿宋" w:hint="eastAsia"/>
          <w:sz w:val="24"/>
          <w:szCs w:val="24"/>
        </w:rPr>
        <w:t>（全称）</w:t>
      </w:r>
    </w:p>
    <w:p w:rsidR="00F37EF5" w:rsidRPr="008545FC" w:rsidRDefault="00F37EF5">
      <w:pPr>
        <w:spacing w:line="360" w:lineRule="auto"/>
        <w:rPr>
          <w:rFonts w:ascii="仿宋" w:eastAsia="仿宋" w:hAnsi="仿宋"/>
          <w:sz w:val="24"/>
          <w:szCs w:val="24"/>
        </w:rPr>
      </w:pPr>
    </w:p>
    <w:p w:rsidR="00F37EF5" w:rsidRPr="008545FC" w:rsidRDefault="00D75DC9">
      <w:pPr>
        <w:spacing w:line="360" w:lineRule="auto"/>
        <w:ind w:firstLineChars="200" w:firstLine="480"/>
        <w:rPr>
          <w:rFonts w:ascii="仿宋" w:eastAsia="仿宋" w:hAnsi="仿宋"/>
          <w:sz w:val="24"/>
          <w:szCs w:val="24"/>
        </w:rPr>
      </w:pPr>
      <w:r w:rsidRPr="008545FC">
        <w:rPr>
          <w:rFonts w:ascii="仿宋" w:eastAsia="仿宋" w:hAnsi="仿宋" w:cs="仿宋" w:hint="eastAsia"/>
          <w:sz w:val="24"/>
          <w:szCs w:val="24"/>
        </w:rPr>
        <w:t>发包人于</w:t>
      </w:r>
      <w:r w:rsidRPr="008545FC">
        <w:rPr>
          <w:rFonts w:ascii="仿宋" w:eastAsia="仿宋" w:hAnsi="仿宋" w:cs="仿宋"/>
          <w:sz w:val="24"/>
          <w:szCs w:val="24"/>
        </w:rPr>
        <w:t xml:space="preserve">   </w:t>
      </w:r>
      <w:r w:rsidRPr="008545FC">
        <w:rPr>
          <w:rFonts w:ascii="仿宋" w:eastAsia="仿宋" w:hAnsi="仿宋" w:cs="仿宋" w:hint="eastAsia"/>
          <w:sz w:val="24"/>
          <w:szCs w:val="24"/>
        </w:rPr>
        <w:t>年</w:t>
      </w:r>
      <w:r w:rsidRPr="008545FC">
        <w:rPr>
          <w:rFonts w:ascii="仿宋" w:eastAsia="仿宋" w:hAnsi="仿宋" w:cs="仿宋"/>
          <w:sz w:val="24"/>
          <w:szCs w:val="24"/>
        </w:rPr>
        <w:t xml:space="preserve">   </w:t>
      </w:r>
      <w:r w:rsidRPr="008545FC">
        <w:rPr>
          <w:rFonts w:ascii="仿宋" w:eastAsia="仿宋" w:hAnsi="仿宋" w:cs="仿宋" w:hint="eastAsia"/>
          <w:sz w:val="24"/>
          <w:szCs w:val="24"/>
        </w:rPr>
        <w:t>月</w:t>
      </w:r>
      <w:r w:rsidRPr="008545FC">
        <w:rPr>
          <w:rFonts w:ascii="仿宋" w:eastAsia="仿宋" w:hAnsi="仿宋" w:cs="仿宋"/>
          <w:sz w:val="24"/>
          <w:szCs w:val="24"/>
        </w:rPr>
        <w:t xml:space="preserve">  </w:t>
      </w:r>
      <w:r w:rsidRPr="008545FC">
        <w:rPr>
          <w:rFonts w:ascii="仿宋" w:eastAsia="仿宋" w:hAnsi="仿宋" w:cs="仿宋" w:hint="eastAsia"/>
          <w:sz w:val="24"/>
          <w:szCs w:val="24"/>
        </w:rPr>
        <w:t>日经公开招标确定承包人为</w:t>
      </w:r>
      <w:r w:rsidRPr="008545FC">
        <w:rPr>
          <w:rFonts w:ascii="仿宋" w:eastAsia="仿宋" w:hAnsi="仿宋" w:cs="仿宋"/>
          <w:sz w:val="24"/>
          <w:szCs w:val="24"/>
        </w:rPr>
        <w:t xml:space="preserve">       项目的中标人（项目编号：          </w:t>
      </w:r>
      <w:r w:rsidRPr="008545FC">
        <w:rPr>
          <w:rFonts w:ascii="仿宋" w:eastAsia="仿宋" w:hAnsi="仿宋" w:cs="仿宋" w:hint="eastAsia"/>
          <w:sz w:val="24"/>
          <w:szCs w:val="24"/>
        </w:rPr>
        <w:t>）。依照《中华人民共和国民法典》、《中华人民共和国建筑法》及其他有关法律法规，遵循平等、自愿、公平和诚实信用的原则，双方就合同工程施工有关事项达成一致意见，订立本合同。</w:t>
      </w:r>
    </w:p>
    <w:p w:rsidR="00F37EF5" w:rsidRPr="008545FC" w:rsidRDefault="00F37EF5">
      <w:pPr>
        <w:spacing w:line="360" w:lineRule="auto"/>
        <w:rPr>
          <w:rFonts w:ascii="仿宋" w:eastAsia="仿宋" w:hAnsi="仿宋"/>
          <w:sz w:val="24"/>
          <w:szCs w:val="24"/>
        </w:rPr>
      </w:pPr>
    </w:p>
    <w:p w:rsidR="00F37EF5" w:rsidRPr="008545FC" w:rsidRDefault="00D75DC9">
      <w:pPr>
        <w:spacing w:line="360" w:lineRule="auto"/>
        <w:outlineLvl w:val="1"/>
        <w:rPr>
          <w:rFonts w:ascii="仿宋" w:eastAsia="仿宋" w:hAnsi="仿宋"/>
          <w:b/>
          <w:bCs/>
          <w:sz w:val="24"/>
          <w:szCs w:val="24"/>
        </w:rPr>
      </w:pPr>
      <w:bookmarkStart w:id="160" w:name="_Toc25653594"/>
      <w:bookmarkStart w:id="161" w:name="_Toc266892752"/>
      <w:bookmarkStart w:id="162" w:name="_Toc24636"/>
      <w:bookmarkStart w:id="163" w:name="_Toc469383968"/>
      <w:r w:rsidRPr="008545FC">
        <w:rPr>
          <w:rFonts w:ascii="仿宋" w:eastAsia="仿宋" w:hAnsi="仿宋" w:cs="仿宋" w:hint="eastAsia"/>
          <w:b/>
          <w:bCs/>
          <w:sz w:val="24"/>
          <w:szCs w:val="24"/>
        </w:rPr>
        <w:t>一、工程概况</w:t>
      </w:r>
      <w:bookmarkEnd w:id="160"/>
      <w:bookmarkEnd w:id="161"/>
      <w:bookmarkEnd w:id="162"/>
      <w:bookmarkEnd w:id="163"/>
    </w:p>
    <w:p w:rsidR="00F37EF5" w:rsidRPr="008545FC" w:rsidRDefault="00D75DC9">
      <w:pPr>
        <w:spacing w:line="360" w:lineRule="auto"/>
        <w:ind w:firstLineChars="200" w:firstLine="480"/>
        <w:rPr>
          <w:rFonts w:ascii="仿宋" w:eastAsia="仿宋" w:hAnsi="仿宋" w:cs="仿宋"/>
          <w:sz w:val="24"/>
          <w:szCs w:val="24"/>
          <w:u w:val="single"/>
        </w:rPr>
      </w:pPr>
      <w:r w:rsidRPr="008545FC">
        <w:rPr>
          <w:rFonts w:ascii="仿宋" w:eastAsia="仿宋" w:hAnsi="仿宋" w:cs="仿宋" w:hint="eastAsia"/>
          <w:sz w:val="24"/>
          <w:szCs w:val="24"/>
        </w:rPr>
        <w:t>立项批文编号或广东省企业基本建设投资项目备案证备案项目编号：</w:t>
      </w:r>
      <w:r w:rsidRPr="008545FC">
        <w:rPr>
          <w:rFonts w:ascii="仿宋" w:eastAsia="仿宋" w:hAnsi="仿宋" w:cs="仿宋" w:hint="eastAsia"/>
          <w:sz w:val="24"/>
          <w:szCs w:val="24"/>
          <w:u w:val="single"/>
        </w:rPr>
        <w:t>穗发改〔</w:t>
      </w:r>
      <w:r w:rsidRPr="008545FC">
        <w:rPr>
          <w:rFonts w:ascii="仿宋" w:eastAsia="仿宋" w:hAnsi="仿宋" w:cs="仿宋"/>
          <w:sz w:val="24"/>
          <w:szCs w:val="24"/>
          <w:u w:val="single"/>
        </w:rPr>
        <w:t xml:space="preserve">2015〕48号 </w:t>
      </w:r>
    </w:p>
    <w:p w:rsidR="00F37EF5" w:rsidRPr="008545FC" w:rsidRDefault="00D75DC9">
      <w:pPr>
        <w:spacing w:line="360" w:lineRule="auto"/>
        <w:ind w:firstLine="465"/>
        <w:rPr>
          <w:rFonts w:ascii="仿宋" w:eastAsia="仿宋" w:hAnsi="仿宋" w:cs="仿宋"/>
          <w:sz w:val="24"/>
          <w:szCs w:val="24"/>
          <w:u w:val="single"/>
        </w:rPr>
      </w:pPr>
      <w:r w:rsidRPr="008545FC">
        <w:rPr>
          <w:rFonts w:ascii="仿宋" w:eastAsia="仿宋" w:hAnsi="仿宋" w:cs="仿宋" w:hint="eastAsia"/>
          <w:sz w:val="24"/>
          <w:szCs w:val="24"/>
        </w:rPr>
        <w:t>项目名称：</w:t>
      </w:r>
      <w:r w:rsidRPr="008545FC">
        <w:rPr>
          <w:rFonts w:ascii="仿宋" w:eastAsia="仿宋" w:hAnsi="仿宋" w:cs="仿宋" w:hint="eastAsia"/>
          <w:sz w:val="24"/>
          <w:szCs w:val="24"/>
          <w:u w:val="single"/>
        </w:rPr>
        <w:t>广州市天然气利用工程四期工程中新知识城能源站配套管线工程中新知识城北部调压站施工总承包</w:t>
      </w:r>
      <w:r w:rsidRPr="008545FC">
        <w:rPr>
          <w:rFonts w:ascii="仿宋" w:eastAsia="仿宋" w:hAnsi="仿宋" w:cs="仿宋"/>
          <w:sz w:val="24"/>
          <w:szCs w:val="24"/>
          <w:u w:val="single"/>
        </w:rPr>
        <w:t xml:space="preserve"> </w:t>
      </w:r>
    </w:p>
    <w:p w:rsidR="00F37EF5" w:rsidRPr="008545FC" w:rsidRDefault="00D75DC9">
      <w:pPr>
        <w:spacing w:line="360" w:lineRule="auto"/>
        <w:rPr>
          <w:rFonts w:ascii="仿宋" w:eastAsia="仿宋" w:hAnsi="仿宋"/>
          <w:sz w:val="24"/>
          <w:szCs w:val="24"/>
          <w:u w:val="single"/>
        </w:rPr>
      </w:pPr>
      <w:r w:rsidRPr="008545FC">
        <w:rPr>
          <w:rFonts w:ascii="仿宋" w:eastAsia="仿宋" w:hAnsi="仿宋" w:cs="仿宋"/>
          <w:sz w:val="24"/>
          <w:szCs w:val="24"/>
        </w:rPr>
        <w:t xml:space="preserve">    </w:t>
      </w:r>
      <w:r w:rsidRPr="008545FC">
        <w:rPr>
          <w:rFonts w:ascii="仿宋" w:eastAsia="仿宋" w:hAnsi="仿宋" w:cs="仿宋" w:hint="eastAsia"/>
          <w:sz w:val="24"/>
          <w:szCs w:val="24"/>
        </w:rPr>
        <w:t>合同类型：</w:t>
      </w:r>
      <w:r w:rsidRPr="008545FC">
        <w:rPr>
          <w:rFonts w:ascii="仿宋" w:eastAsia="仿宋" w:hAnsi="仿宋" w:cs="仿宋"/>
          <w:sz w:val="24"/>
          <w:szCs w:val="24"/>
        </w:rPr>
        <w:sym w:font="Wingdings 2" w:char="F052"/>
      </w:r>
      <w:r w:rsidRPr="008545FC">
        <w:rPr>
          <w:rFonts w:ascii="仿宋" w:eastAsia="仿宋" w:hAnsi="仿宋" w:cs="仿宋" w:hint="eastAsia"/>
          <w:sz w:val="24"/>
          <w:szCs w:val="24"/>
        </w:rPr>
        <w:t>总承包施工合同</w:t>
      </w:r>
      <w:r w:rsidRPr="008545FC">
        <w:rPr>
          <w:rFonts w:ascii="仿宋" w:eastAsia="仿宋" w:hAnsi="仿宋" w:cs="仿宋"/>
          <w:sz w:val="24"/>
          <w:szCs w:val="24"/>
        </w:rPr>
        <w:t xml:space="preserve">   </w:t>
      </w:r>
      <w:r w:rsidRPr="008545FC">
        <w:rPr>
          <w:rFonts w:ascii="仿宋" w:eastAsia="仿宋" w:hAnsi="仿宋" w:cs="仿宋" w:hint="eastAsia"/>
          <w:sz w:val="24"/>
          <w:szCs w:val="24"/>
        </w:rPr>
        <w:t>□专业分包施工合同</w:t>
      </w:r>
      <w:r w:rsidRPr="008545FC">
        <w:rPr>
          <w:rFonts w:ascii="仿宋" w:eastAsia="仿宋" w:hAnsi="仿宋" w:cs="仿宋"/>
          <w:sz w:val="24"/>
          <w:szCs w:val="24"/>
        </w:rPr>
        <w:t xml:space="preserve">   </w:t>
      </w:r>
      <w:r w:rsidRPr="008545FC">
        <w:rPr>
          <w:rFonts w:ascii="仿宋" w:eastAsia="仿宋" w:hAnsi="仿宋" w:cs="仿宋" w:hint="eastAsia"/>
          <w:sz w:val="24"/>
          <w:szCs w:val="24"/>
        </w:rPr>
        <w:t>□其它：</w:t>
      </w:r>
    </w:p>
    <w:p w:rsidR="00F37EF5" w:rsidRPr="008545FC" w:rsidRDefault="00D75DC9">
      <w:pPr>
        <w:spacing w:line="360" w:lineRule="auto"/>
        <w:ind w:firstLine="480"/>
        <w:rPr>
          <w:rFonts w:ascii="仿宋" w:eastAsia="仿宋" w:hAnsi="仿宋" w:cs="仿宋"/>
          <w:sz w:val="24"/>
          <w:szCs w:val="24"/>
          <w:u w:val="single"/>
        </w:rPr>
      </w:pPr>
      <w:r w:rsidRPr="008545FC">
        <w:rPr>
          <w:rFonts w:ascii="仿宋" w:eastAsia="仿宋" w:hAnsi="仿宋" w:cs="仿宋" w:hint="eastAsia"/>
          <w:sz w:val="24"/>
          <w:szCs w:val="24"/>
        </w:rPr>
        <w:t>工程规模：新建中新知识城北部调压站</w:t>
      </w:r>
      <w:r w:rsidRPr="008545FC">
        <w:rPr>
          <w:rFonts w:ascii="仿宋" w:eastAsia="仿宋" w:hAnsi="仿宋" w:cs="仿宋"/>
          <w:sz w:val="24"/>
          <w:szCs w:val="24"/>
        </w:rPr>
        <w:t>1座，占地约6640平方米，设计进口压力5.0MPa，设计出口压力5.0MPa及0.4MPa，总设计流程6.7*10</w:t>
      </w:r>
      <w:r w:rsidRPr="008545FC">
        <w:rPr>
          <w:rFonts w:ascii="仿宋" w:eastAsia="仿宋" w:hAnsi="仿宋" w:cs="仿宋"/>
          <w:sz w:val="24"/>
          <w:szCs w:val="24"/>
          <w:vertAlign w:val="superscript"/>
        </w:rPr>
        <w:t>4</w:t>
      </w:r>
      <w:r w:rsidRPr="008545FC">
        <w:rPr>
          <w:rFonts w:ascii="仿宋" w:eastAsia="仿宋" w:hAnsi="仿宋" w:cs="仿宋"/>
          <w:sz w:val="24"/>
          <w:szCs w:val="24"/>
        </w:rPr>
        <w:t>Nm</w:t>
      </w:r>
      <w:r w:rsidRPr="008545FC">
        <w:rPr>
          <w:rFonts w:ascii="仿宋" w:eastAsia="仿宋" w:hAnsi="仿宋" w:cs="仿宋"/>
          <w:sz w:val="24"/>
          <w:szCs w:val="24"/>
          <w:vertAlign w:val="superscript"/>
        </w:rPr>
        <w:t>3</w:t>
      </w:r>
      <w:r w:rsidRPr="008545FC">
        <w:rPr>
          <w:rFonts w:ascii="仿宋" w:eastAsia="仿宋" w:hAnsi="仿宋" w:cs="仿宋"/>
          <w:sz w:val="24"/>
          <w:szCs w:val="24"/>
        </w:rPr>
        <w:t>/h。包含站房、设备综合楼、门卫室等建筑物。</w:t>
      </w:r>
    </w:p>
    <w:p w:rsidR="00F37EF5" w:rsidRPr="008545FC" w:rsidRDefault="00D75DC9">
      <w:pPr>
        <w:spacing w:line="360" w:lineRule="auto"/>
        <w:ind w:firstLineChars="200" w:firstLine="480"/>
        <w:rPr>
          <w:rFonts w:ascii="仿宋" w:eastAsia="仿宋" w:hAnsi="仿宋" w:cs="仿宋"/>
          <w:sz w:val="24"/>
          <w:szCs w:val="24"/>
          <w:u w:val="single"/>
        </w:rPr>
      </w:pPr>
      <w:r w:rsidRPr="008545FC">
        <w:rPr>
          <w:rFonts w:ascii="仿宋" w:eastAsia="仿宋" w:hAnsi="仿宋" w:cs="仿宋" w:hint="eastAsia"/>
          <w:sz w:val="24"/>
          <w:szCs w:val="24"/>
        </w:rPr>
        <w:t>结构形式：</w:t>
      </w:r>
      <w:r w:rsidRPr="008545FC">
        <w:rPr>
          <w:rFonts w:ascii="仿宋" w:eastAsia="仿宋" w:hAnsi="仿宋" w:cs="仿宋"/>
          <w:sz w:val="24"/>
          <w:szCs w:val="24"/>
          <w:u w:val="single"/>
        </w:rPr>
        <w:t xml:space="preserve"> /。</w:t>
      </w:r>
    </w:p>
    <w:p w:rsidR="00F37EF5" w:rsidRPr="008545FC" w:rsidRDefault="00D75DC9">
      <w:pPr>
        <w:spacing w:line="360" w:lineRule="auto"/>
        <w:rPr>
          <w:rFonts w:ascii="仿宋" w:eastAsia="仿宋" w:hAnsi="仿宋" w:cs="仿宋"/>
          <w:sz w:val="24"/>
          <w:szCs w:val="24"/>
          <w:u w:val="single"/>
        </w:rPr>
      </w:pPr>
      <w:r w:rsidRPr="008545FC">
        <w:rPr>
          <w:rFonts w:ascii="仿宋" w:eastAsia="仿宋" w:hAnsi="仿宋" w:cs="仿宋"/>
          <w:sz w:val="24"/>
          <w:szCs w:val="24"/>
        </w:rPr>
        <w:t xml:space="preserve">    </w:t>
      </w:r>
      <w:r w:rsidRPr="008545FC">
        <w:rPr>
          <w:rFonts w:ascii="仿宋" w:eastAsia="仿宋" w:hAnsi="仿宋" w:cs="仿宋" w:hint="eastAsia"/>
          <w:sz w:val="24"/>
          <w:szCs w:val="24"/>
        </w:rPr>
        <w:t>资金来源：</w:t>
      </w:r>
      <w:r w:rsidRPr="008545FC">
        <w:rPr>
          <w:rFonts w:ascii="仿宋" w:eastAsia="仿宋" w:hAnsi="仿宋" w:cs="仿宋"/>
          <w:sz w:val="24"/>
          <w:szCs w:val="24"/>
          <w:u w:val="single"/>
        </w:rPr>
        <w:t xml:space="preserve"> </w:t>
      </w:r>
      <w:r w:rsidRPr="008545FC">
        <w:rPr>
          <w:rFonts w:ascii="仿宋" w:eastAsia="仿宋" w:hAnsi="仿宋" w:cs="仿宋" w:hint="eastAsia"/>
          <w:sz w:val="24"/>
          <w:szCs w:val="24"/>
          <w:u w:val="single"/>
        </w:rPr>
        <w:t>企业自筹。</w:t>
      </w:r>
    </w:p>
    <w:p w:rsidR="00F37EF5" w:rsidRPr="008545FC" w:rsidRDefault="00D75DC9">
      <w:pPr>
        <w:spacing w:line="360" w:lineRule="auto"/>
        <w:ind w:firstLine="480"/>
        <w:rPr>
          <w:rFonts w:ascii="仿宋" w:eastAsia="仿宋" w:hAnsi="仿宋"/>
          <w:sz w:val="24"/>
          <w:szCs w:val="24"/>
        </w:rPr>
      </w:pPr>
      <w:r w:rsidRPr="008545FC">
        <w:rPr>
          <w:rFonts w:ascii="仿宋" w:eastAsia="仿宋" w:hAnsi="仿宋" w:cs="仿宋" w:hint="eastAsia"/>
          <w:sz w:val="24"/>
          <w:szCs w:val="24"/>
        </w:rPr>
        <w:t>其他：</w:t>
      </w:r>
      <w:r w:rsidRPr="008545FC">
        <w:rPr>
          <w:rFonts w:ascii="仿宋" w:eastAsia="仿宋" w:hAnsi="仿宋" w:cs="仿宋"/>
          <w:sz w:val="24"/>
          <w:szCs w:val="24"/>
          <w:u w:val="single"/>
        </w:rPr>
        <w:t xml:space="preserve"> /。</w:t>
      </w:r>
    </w:p>
    <w:p w:rsidR="00F37EF5" w:rsidRPr="008545FC" w:rsidRDefault="00F37EF5">
      <w:pPr>
        <w:spacing w:line="360" w:lineRule="auto"/>
        <w:rPr>
          <w:rFonts w:ascii="仿宋" w:eastAsia="仿宋" w:hAnsi="仿宋"/>
          <w:sz w:val="24"/>
          <w:szCs w:val="24"/>
          <w:u w:val="single"/>
        </w:rPr>
      </w:pPr>
    </w:p>
    <w:p w:rsidR="00F37EF5" w:rsidRPr="008545FC" w:rsidRDefault="00D75DC9">
      <w:pPr>
        <w:spacing w:line="360" w:lineRule="auto"/>
        <w:outlineLvl w:val="1"/>
        <w:rPr>
          <w:rFonts w:ascii="仿宋" w:eastAsia="仿宋" w:hAnsi="仿宋"/>
          <w:b/>
          <w:bCs/>
          <w:sz w:val="24"/>
          <w:szCs w:val="24"/>
        </w:rPr>
      </w:pPr>
      <w:bookmarkStart w:id="164" w:name="_Toc21081"/>
      <w:bookmarkStart w:id="165" w:name="_Toc469383969"/>
      <w:bookmarkStart w:id="166" w:name="_Toc266892753"/>
      <w:bookmarkStart w:id="167" w:name="_Toc25653595"/>
      <w:r w:rsidRPr="008545FC">
        <w:rPr>
          <w:rFonts w:ascii="仿宋" w:eastAsia="仿宋" w:hAnsi="仿宋" w:cs="仿宋" w:hint="eastAsia"/>
          <w:b/>
          <w:bCs/>
          <w:sz w:val="24"/>
          <w:szCs w:val="24"/>
        </w:rPr>
        <w:t>二、工程内容与承包范围</w:t>
      </w:r>
      <w:bookmarkEnd w:id="164"/>
      <w:bookmarkEnd w:id="165"/>
      <w:bookmarkEnd w:id="166"/>
      <w:bookmarkEnd w:id="167"/>
    </w:p>
    <w:p w:rsidR="00F37EF5" w:rsidRPr="008545FC" w:rsidRDefault="00D75DC9">
      <w:pPr>
        <w:spacing w:line="360" w:lineRule="auto"/>
        <w:ind w:firstLineChars="218" w:firstLine="523"/>
        <w:rPr>
          <w:rFonts w:ascii="仿宋" w:eastAsia="仿宋" w:hAnsi="仿宋" w:cs="仿宋"/>
          <w:sz w:val="24"/>
          <w:szCs w:val="24"/>
          <w:u w:val="single"/>
        </w:rPr>
      </w:pPr>
      <w:r w:rsidRPr="008545FC">
        <w:rPr>
          <w:rFonts w:ascii="仿宋" w:eastAsia="仿宋" w:hAnsi="仿宋" w:cs="仿宋" w:hint="eastAsia"/>
          <w:sz w:val="24"/>
          <w:szCs w:val="24"/>
        </w:rPr>
        <w:t>工程内容与承包范围</w:t>
      </w:r>
      <w:r w:rsidRPr="008545FC">
        <w:rPr>
          <w:rFonts w:ascii="仿宋" w:eastAsia="仿宋" w:hAnsi="仿宋" w:cs="仿宋"/>
          <w:sz w:val="24"/>
          <w:szCs w:val="24"/>
        </w:rPr>
        <w:t>:</w:t>
      </w:r>
      <w:r w:rsidRPr="008545FC">
        <w:rPr>
          <w:rFonts w:ascii="仿宋" w:eastAsia="仿宋" w:hAnsi="仿宋" w:cs="仿宋" w:hint="eastAsia"/>
          <w:sz w:val="24"/>
          <w:szCs w:val="24"/>
          <w:u w:val="single"/>
        </w:rPr>
        <w:t>包工、包料（甲供材料除外）、包工期、包质量、包绿色施工安全防护、包总承包范围内验收，包联合测试的总体组织与协调。</w:t>
      </w:r>
    </w:p>
    <w:p w:rsidR="00F37EF5" w:rsidRPr="008545FC" w:rsidRDefault="00F37EF5">
      <w:pPr>
        <w:spacing w:line="360" w:lineRule="auto"/>
        <w:ind w:firstLineChars="218" w:firstLine="523"/>
        <w:rPr>
          <w:rFonts w:ascii="仿宋" w:eastAsia="仿宋" w:hAnsi="仿宋" w:cs="仿宋"/>
          <w:sz w:val="24"/>
          <w:szCs w:val="24"/>
          <w:u w:val="single"/>
        </w:rPr>
      </w:pPr>
    </w:p>
    <w:p w:rsidR="00F37EF5" w:rsidRPr="008545FC" w:rsidRDefault="00D75DC9">
      <w:pPr>
        <w:spacing w:line="360" w:lineRule="auto"/>
        <w:outlineLvl w:val="1"/>
        <w:rPr>
          <w:rFonts w:ascii="仿宋" w:eastAsia="仿宋" w:hAnsi="仿宋"/>
          <w:b/>
          <w:bCs/>
          <w:sz w:val="24"/>
          <w:szCs w:val="24"/>
        </w:rPr>
      </w:pPr>
      <w:bookmarkStart w:id="168" w:name="_Toc25653596"/>
      <w:bookmarkStart w:id="169" w:name="_Toc266892754"/>
      <w:bookmarkStart w:id="170" w:name="_Toc469383970"/>
      <w:bookmarkStart w:id="171" w:name="_Toc2979"/>
      <w:r w:rsidRPr="008545FC">
        <w:rPr>
          <w:rFonts w:ascii="仿宋" w:eastAsia="仿宋" w:hAnsi="仿宋" w:cs="仿宋" w:hint="eastAsia"/>
          <w:b/>
          <w:bCs/>
          <w:sz w:val="24"/>
          <w:szCs w:val="24"/>
        </w:rPr>
        <w:t>三、合同工期</w:t>
      </w:r>
      <w:bookmarkEnd w:id="168"/>
      <w:bookmarkEnd w:id="169"/>
      <w:bookmarkEnd w:id="170"/>
      <w:r w:rsidRPr="008545FC">
        <w:rPr>
          <w:rFonts w:ascii="仿宋" w:eastAsia="仿宋" w:hAnsi="仿宋" w:cs="仿宋" w:hint="eastAsia"/>
          <w:b/>
          <w:bCs/>
          <w:sz w:val="24"/>
          <w:szCs w:val="24"/>
        </w:rPr>
        <w:t>（中标后根据标段情况填写）</w:t>
      </w:r>
      <w:bookmarkEnd w:id="171"/>
    </w:p>
    <w:p w:rsidR="00F37EF5" w:rsidRPr="008545FC" w:rsidRDefault="00F37EF5">
      <w:pPr>
        <w:spacing w:line="360" w:lineRule="auto"/>
        <w:ind w:left="1200" w:hangingChars="500" w:hanging="1200"/>
        <w:rPr>
          <w:rFonts w:ascii="仿宋" w:eastAsia="仿宋" w:hAnsi="仿宋" w:cs="仿宋"/>
          <w:sz w:val="24"/>
          <w:szCs w:val="24"/>
        </w:rPr>
      </w:pPr>
    </w:p>
    <w:p w:rsidR="00F37EF5" w:rsidRPr="008545FC" w:rsidRDefault="00D75DC9">
      <w:pPr>
        <w:spacing w:line="360" w:lineRule="auto"/>
        <w:ind w:leftChars="250" w:left="1199" w:hangingChars="281" w:hanging="674"/>
        <w:rPr>
          <w:rFonts w:ascii="仿宋" w:eastAsia="仿宋" w:hAnsi="仿宋"/>
          <w:sz w:val="24"/>
          <w:szCs w:val="24"/>
        </w:rPr>
      </w:pPr>
      <w:r w:rsidRPr="008545FC">
        <w:rPr>
          <w:rFonts w:ascii="仿宋" w:eastAsia="仿宋" w:hAnsi="仿宋" w:cs="仿宋" w:hint="eastAsia"/>
          <w:sz w:val="24"/>
          <w:szCs w:val="24"/>
        </w:rPr>
        <w:t>工程合同工期总日历天数：</w:t>
      </w:r>
      <w:r w:rsidRPr="008545FC">
        <w:rPr>
          <w:rFonts w:ascii="仿宋" w:eastAsia="仿宋" w:hAnsi="仿宋" w:cs="仿宋"/>
          <w:sz w:val="24"/>
          <w:szCs w:val="24"/>
          <w:u w:val="single"/>
        </w:rPr>
        <w:t>180</w:t>
      </w:r>
      <w:r w:rsidRPr="008545FC">
        <w:rPr>
          <w:rFonts w:ascii="仿宋" w:eastAsia="仿宋" w:hAnsi="仿宋" w:cs="仿宋" w:hint="eastAsia"/>
          <w:sz w:val="24"/>
          <w:szCs w:val="24"/>
        </w:rPr>
        <w:t>天。</w:t>
      </w:r>
    </w:p>
    <w:p w:rsidR="00F37EF5" w:rsidRPr="008545FC" w:rsidRDefault="00D75DC9">
      <w:pPr>
        <w:spacing w:line="360" w:lineRule="auto"/>
        <w:ind w:leftChars="250" w:left="525" w:firstLineChars="200" w:firstLine="480"/>
        <w:jc w:val="left"/>
        <w:rPr>
          <w:rFonts w:ascii="仿宋" w:eastAsia="仿宋" w:hAnsi="仿宋"/>
          <w:sz w:val="24"/>
          <w:szCs w:val="24"/>
        </w:rPr>
      </w:pPr>
      <w:r w:rsidRPr="008545FC">
        <w:rPr>
          <w:rFonts w:ascii="仿宋" w:eastAsia="仿宋" w:hAnsi="仿宋" w:cs="仿宋" w:hint="eastAsia"/>
          <w:sz w:val="24"/>
          <w:szCs w:val="24"/>
        </w:rPr>
        <w:t>暂定从</w:t>
      </w:r>
      <w:r w:rsidRPr="008545FC">
        <w:rPr>
          <w:rFonts w:ascii="仿宋" w:eastAsia="仿宋" w:hAnsi="仿宋" w:cs="仿宋"/>
          <w:sz w:val="24"/>
          <w:szCs w:val="24"/>
        </w:rPr>
        <w:t>202</w:t>
      </w:r>
      <w:r w:rsidRPr="008545FC">
        <w:rPr>
          <w:rFonts w:ascii="仿宋" w:eastAsia="仿宋" w:hAnsi="仿宋" w:cs="仿宋" w:hint="eastAsia"/>
          <w:sz w:val="24"/>
          <w:szCs w:val="24"/>
        </w:rPr>
        <w:t>2年4</w:t>
      </w:r>
      <w:r w:rsidRPr="008545FC">
        <w:rPr>
          <w:rFonts w:ascii="仿宋" w:eastAsia="仿宋" w:hAnsi="仿宋" w:cs="仿宋"/>
          <w:sz w:val="24"/>
          <w:szCs w:val="24"/>
        </w:rPr>
        <w:t>月1</w:t>
      </w:r>
      <w:r w:rsidRPr="008545FC">
        <w:rPr>
          <w:rFonts w:ascii="仿宋" w:eastAsia="仿宋" w:hAnsi="仿宋" w:cs="仿宋" w:hint="eastAsia"/>
          <w:sz w:val="24"/>
          <w:szCs w:val="24"/>
        </w:rPr>
        <w:t>日开始施工，至</w:t>
      </w:r>
      <w:r w:rsidRPr="008545FC">
        <w:rPr>
          <w:rFonts w:ascii="仿宋" w:eastAsia="仿宋" w:hAnsi="仿宋" w:cs="仿宋"/>
          <w:sz w:val="24"/>
          <w:szCs w:val="24"/>
        </w:rPr>
        <w:t>2022年</w:t>
      </w:r>
      <w:r w:rsidRPr="008545FC">
        <w:rPr>
          <w:rFonts w:ascii="仿宋" w:eastAsia="仿宋" w:hAnsi="仿宋" w:cs="仿宋" w:hint="eastAsia"/>
          <w:sz w:val="24"/>
          <w:szCs w:val="24"/>
        </w:rPr>
        <w:t>9月28日竣工完成，具体开工日期以现场具备施工条件且在项目依法领取施工许可证后</w:t>
      </w:r>
      <w:r w:rsidRPr="008545FC">
        <w:rPr>
          <w:rFonts w:ascii="仿宋" w:eastAsia="仿宋" w:hAnsi="仿宋" w:cs="仿宋_GB2312" w:hint="eastAsia"/>
          <w:sz w:val="24"/>
          <w:szCs w:val="24"/>
        </w:rPr>
        <w:t>，</w:t>
      </w:r>
      <w:r w:rsidRPr="008545FC">
        <w:rPr>
          <w:rFonts w:ascii="仿宋" w:eastAsia="仿宋" w:hAnsi="仿宋" w:hint="eastAsia"/>
          <w:sz w:val="24"/>
          <w:szCs w:val="24"/>
          <w:u w:val="single"/>
        </w:rPr>
        <w:t>监理总工程师</w:t>
      </w:r>
      <w:r w:rsidRPr="008545FC">
        <w:rPr>
          <w:rFonts w:ascii="仿宋" w:eastAsia="仿宋" w:hAnsi="仿宋" w:cs="仿宋_GB2312" w:hint="eastAsia"/>
          <w:sz w:val="24"/>
          <w:szCs w:val="24"/>
        </w:rPr>
        <w:t>签发的开工令日期为准。工期总日历天数与根据前述计划开竣工日期计算的工期天数不一致的，以工期总日历天数为准。</w:t>
      </w:r>
    </w:p>
    <w:p w:rsidR="00F37EF5" w:rsidRPr="008545FC" w:rsidRDefault="00F37EF5">
      <w:pPr>
        <w:spacing w:line="360" w:lineRule="auto"/>
        <w:rPr>
          <w:rFonts w:ascii="仿宋" w:eastAsia="仿宋" w:hAnsi="仿宋"/>
          <w:sz w:val="24"/>
          <w:szCs w:val="24"/>
        </w:rPr>
      </w:pPr>
    </w:p>
    <w:p w:rsidR="00F37EF5" w:rsidRPr="008545FC" w:rsidRDefault="00D75DC9">
      <w:pPr>
        <w:spacing w:line="360" w:lineRule="auto"/>
        <w:outlineLvl w:val="1"/>
        <w:rPr>
          <w:rFonts w:ascii="仿宋" w:eastAsia="仿宋" w:hAnsi="仿宋"/>
          <w:b/>
          <w:bCs/>
          <w:sz w:val="24"/>
          <w:szCs w:val="24"/>
        </w:rPr>
      </w:pPr>
      <w:bookmarkStart w:id="172" w:name="_Toc469383971"/>
      <w:bookmarkStart w:id="173" w:name="_Toc25653597"/>
      <w:bookmarkStart w:id="174" w:name="_Toc266892755"/>
      <w:bookmarkStart w:id="175" w:name="_Toc26579"/>
      <w:r w:rsidRPr="008545FC">
        <w:rPr>
          <w:rFonts w:ascii="仿宋" w:eastAsia="仿宋" w:hAnsi="仿宋" w:cs="仿宋" w:hint="eastAsia"/>
          <w:b/>
          <w:bCs/>
          <w:sz w:val="24"/>
          <w:szCs w:val="24"/>
        </w:rPr>
        <w:t>★四、质量标准</w:t>
      </w:r>
      <w:bookmarkEnd w:id="172"/>
      <w:bookmarkEnd w:id="173"/>
      <w:bookmarkEnd w:id="174"/>
      <w:r w:rsidRPr="008545FC">
        <w:rPr>
          <w:rFonts w:ascii="仿宋" w:eastAsia="仿宋" w:hAnsi="仿宋" w:cs="仿宋" w:hint="eastAsia"/>
          <w:b/>
          <w:bCs/>
          <w:sz w:val="24"/>
          <w:szCs w:val="24"/>
        </w:rPr>
        <w:t>（中标后根据标段情况填写）</w:t>
      </w:r>
      <w:bookmarkEnd w:id="175"/>
    </w:p>
    <w:p w:rsidR="00F37EF5" w:rsidRPr="008545FC" w:rsidRDefault="00F37EF5">
      <w:pPr>
        <w:spacing w:line="360" w:lineRule="auto"/>
        <w:ind w:left="480" w:hangingChars="200" w:hanging="480"/>
        <w:rPr>
          <w:rFonts w:ascii="仿宋" w:eastAsia="仿宋" w:hAnsi="仿宋" w:cs="仿宋"/>
          <w:sz w:val="24"/>
          <w:szCs w:val="24"/>
        </w:rPr>
      </w:pPr>
    </w:p>
    <w:p w:rsidR="00F37EF5" w:rsidRPr="008545FC" w:rsidRDefault="00D75DC9">
      <w:pPr>
        <w:spacing w:line="360" w:lineRule="auto"/>
        <w:ind w:leftChars="228" w:left="479" w:firstLineChars="18" w:firstLine="43"/>
        <w:rPr>
          <w:rFonts w:ascii="仿宋" w:eastAsia="仿宋" w:hAnsi="仿宋"/>
          <w:sz w:val="24"/>
          <w:szCs w:val="24"/>
        </w:rPr>
      </w:pPr>
      <w:r w:rsidRPr="008545FC">
        <w:rPr>
          <w:rFonts w:ascii="仿宋" w:eastAsia="仿宋" w:hAnsi="仿宋" w:cs="仿宋" w:hint="eastAsia"/>
          <w:sz w:val="24"/>
          <w:szCs w:val="24"/>
        </w:rPr>
        <w:t>工程质量标准：</w:t>
      </w:r>
    </w:p>
    <w:p w:rsidR="00F37EF5" w:rsidRPr="008545FC" w:rsidRDefault="00D75DC9">
      <w:pPr>
        <w:spacing w:line="360" w:lineRule="auto"/>
        <w:ind w:leftChars="228" w:left="479" w:firstLineChars="18" w:firstLine="43"/>
        <w:rPr>
          <w:rFonts w:ascii="仿宋" w:eastAsia="仿宋" w:hAnsi="仿宋"/>
          <w:sz w:val="24"/>
          <w:szCs w:val="24"/>
        </w:rPr>
      </w:pPr>
      <w:r w:rsidRPr="008545FC">
        <w:rPr>
          <w:rFonts w:ascii="仿宋" w:eastAsia="仿宋" w:hAnsi="仿宋" w:cs="仿宋"/>
          <w:sz w:val="24"/>
          <w:szCs w:val="24"/>
        </w:rPr>
        <w:sym w:font="Wingdings 2" w:char="F052"/>
      </w:r>
      <w:r w:rsidRPr="008545FC">
        <w:rPr>
          <w:rFonts w:ascii="仿宋" w:eastAsia="仿宋" w:hAnsi="仿宋" w:cs="仿宋"/>
          <w:sz w:val="24"/>
          <w:szCs w:val="24"/>
        </w:rPr>
        <w:t xml:space="preserve"> 确保符合国家、省、市相关法律法规要求的质量验收标准，并达到合格或（以上标准）。</w:t>
      </w:r>
    </w:p>
    <w:p w:rsidR="00F37EF5" w:rsidRPr="008545FC" w:rsidRDefault="00F37EF5">
      <w:pPr>
        <w:ind w:firstLineChars="200" w:firstLine="480"/>
        <w:rPr>
          <w:rFonts w:ascii="仿宋" w:eastAsia="仿宋" w:hAnsi="仿宋"/>
          <w:sz w:val="24"/>
          <w:szCs w:val="24"/>
          <w:u w:val="single"/>
        </w:rPr>
      </w:pPr>
    </w:p>
    <w:p w:rsidR="00F37EF5" w:rsidRPr="008545FC" w:rsidRDefault="00D75DC9">
      <w:pPr>
        <w:spacing w:line="360" w:lineRule="auto"/>
        <w:outlineLvl w:val="1"/>
        <w:rPr>
          <w:rFonts w:ascii="仿宋" w:eastAsia="仿宋" w:hAnsi="仿宋"/>
          <w:b/>
          <w:bCs/>
          <w:sz w:val="24"/>
          <w:szCs w:val="24"/>
        </w:rPr>
      </w:pPr>
      <w:bookmarkStart w:id="176" w:name="_Toc469383972"/>
      <w:bookmarkStart w:id="177" w:name="_Toc266892756"/>
      <w:bookmarkStart w:id="178" w:name="_Toc25653598"/>
      <w:bookmarkStart w:id="179" w:name="_Toc22092"/>
      <w:r w:rsidRPr="008545FC">
        <w:rPr>
          <w:rFonts w:ascii="仿宋" w:eastAsia="仿宋" w:hAnsi="仿宋" w:cs="仿宋" w:hint="eastAsia"/>
          <w:b/>
          <w:bCs/>
          <w:sz w:val="24"/>
          <w:szCs w:val="24"/>
        </w:rPr>
        <w:t>五、合同价款</w:t>
      </w:r>
      <w:bookmarkEnd w:id="176"/>
      <w:bookmarkEnd w:id="177"/>
      <w:bookmarkEnd w:id="178"/>
      <w:r w:rsidRPr="008545FC">
        <w:rPr>
          <w:rFonts w:ascii="仿宋" w:eastAsia="仿宋" w:hAnsi="仿宋" w:cs="仿宋" w:hint="eastAsia"/>
          <w:b/>
          <w:bCs/>
          <w:sz w:val="24"/>
          <w:szCs w:val="24"/>
        </w:rPr>
        <w:t>（中标后根据标段情况填写）</w:t>
      </w:r>
      <w:bookmarkEnd w:id="179"/>
    </w:p>
    <w:p w:rsidR="00F37EF5" w:rsidRPr="008545FC" w:rsidRDefault="00F37EF5">
      <w:pPr>
        <w:spacing w:line="360" w:lineRule="auto"/>
        <w:rPr>
          <w:rFonts w:ascii="仿宋" w:eastAsia="仿宋" w:hAnsi="仿宋" w:cs="仿宋"/>
          <w:sz w:val="24"/>
          <w:szCs w:val="24"/>
        </w:rPr>
      </w:pPr>
    </w:p>
    <w:p w:rsidR="00F37EF5" w:rsidRPr="008545FC" w:rsidRDefault="00D75DC9">
      <w:pPr>
        <w:spacing w:line="360" w:lineRule="auto"/>
        <w:ind w:firstLineChars="218" w:firstLine="523"/>
        <w:rPr>
          <w:rFonts w:ascii="仿宋" w:eastAsia="仿宋" w:hAnsi="仿宋"/>
          <w:sz w:val="24"/>
          <w:szCs w:val="24"/>
        </w:rPr>
      </w:pPr>
      <w:r w:rsidRPr="008545FC">
        <w:rPr>
          <w:rFonts w:ascii="仿宋" w:eastAsia="仿宋" w:hAnsi="仿宋" w:cs="仿宋" w:hint="eastAsia"/>
          <w:sz w:val="24"/>
          <w:szCs w:val="24"/>
        </w:rPr>
        <w:t>含税合同总价（大写）：</w:t>
      </w:r>
      <w:r w:rsidRPr="008545FC">
        <w:rPr>
          <w:rFonts w:ascii="仿宋" w:eastAsia="仿宋" w:hAnsi="仿宋" w:cs="仿宋"/>
          <w:sz w:val="24"/>
          <w:szCs w:val="24"/>
          <w:u w:val="single"/>
        </w:rPr>
        <w:t xml:space="preserve">                </w:t>
      </w:r>
      <w:r w:rsidRPr="008545FC">
        <w:rPr>
          <w:rFonts w:ascii="仿宋" w:eastAsia="仿宋" w:hAnsi="仿宋" w:cs="仿宋" w:hint="eastAsia"/>
          <w:sz w:val="24"/>
          <w:szCs w:val="24"/>
        </w:rPr>
        <w:t>元；</w:t>
      </w:r>
    </w:p>
    <w:p w:rsidR="00F37EF5" w:rsidRPr="008545FC" w:rsidRDefault="00D75DC9">
      <w:pPr>
        <w:spacing w:line="360" w:lineRule="auto"/>
        <w:ind w:firstLineChars="817" w:firstLine="1961"/>
        <w:rPr>
          <w:rFonts w:ascii="仿宋" w:eastAsia="仿宋" w:hAnsi="仿宋" w:cs="仿宋"/>
          <w:sz w:val="24"/>
          <w:szCs w:val="24"/>
        </w:rPr>
      </w:pPr>
      <w:r w:rsidRPr="008545FC">
        <w:rPr>
          <w:rFonts w:ascii="仿宋" w:eastAsia="仿宋" w:hAnsi="仿宋" w:cs="仿宋" w:hint="eastAsia"/>
          <w:sz w:val="24"/>
          <w:szCs w:val="24"/>
        </w:rPr>
        <w:t>（小写）：</w:t>
      </w:r>
      <w:r w:rsidRPr="008545FC">
        <w:rPr>
          <w:rFonts w:ascii="仿宋" w:eastAsia="仿宋" w:hAnsi="仿宋" w:cs="仿宋"/>
          <w:sz w:val="24"/>
          <w:szCs w:val="24"/>
          <w:u w:val="single"/>
        </w:rPr>
        <w:t xml:space="preserve">                </w:t>
      </w:r>
      <w:r w:rsidRPr="008545FC">
        <w:rPr>
          <w:rFonts w:ascii="仿宋" w:eastAsia="仿宋" w:hAnsi="仿宋" w:cs="仿宋" w:hint="eastAsia"/>
          <w:sz w:val="24"/>
          <w:szCs w:val="24"/>
        </w:rPr>
        <w:t>元。</w:t>
      </w:r>
    </w:p>
    <w:p w:rsidR="00F37EF5" w:rsidRPr="008545FC" w:rsidRDefault="00D75DC9">
      <w:pPr>
        <w:autoSpaceDE w:val="0"/>
        <w:autoSpaceDN w:val="0"/>
        <w:adjustRightInd w:val="0"/>
        <w:spacing w:afterLines="50" w:after="156"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不含税合同价（小写）：</w:t>
      </w:r>
      <w:r w:rsidRPr="008545FC">
        <w:rPr>
          <w:rFonts w:ascii="仿宋" w:eastAsia="仿宋" w:hAnsi="仿宋" w:cs="仿宋"/>
          <w:sz w:val="24"/>
          <w:szCs w:val="24"/>
          <w:u w:val="single"/>
        </w:rPr>
        <w:t xml:space="preserve">                 </w:t>
      </w:r>
      <w:r w:rsidRPr="008545FC">
        <w:rPr>
          <w:rFonts w:ascii="仿宋" w:eastAsia="仿宋" w:hAnsi="仿宋" w:cs="仿宋" w:hint="eastAsia"/>
          <w:sz w:val="24"/>
          <w:szCs w:val="24"/>
        </w:rPr>
        <w:t>元、税额</w:t>
      </w:r>
      <w:r w:rsidRPr="008545FC">
        <w:rPr>
          <w:rFonts w:ascii="仿宋" w:eastAsia="仿宋" w:hAnsi="仿宋" w:cs="仿宋"/>
          <w:sz w:val="24"/>
          <w:szCs w:val="24"/>
        </w:rPr>
        <w:t xml:space="preserve">            </w:t>
      </w:r>
      <w:r w:rsidRPr="008545FC">
        <w:rPr>
          <w:rFonts w:ascii="仿宋" w:eastAsia="仿宋" w:hAnsi="仿宋" w:cs="仿宋" w:hint="eastAsia"/>
          <w:sz w:val="24"/>
          <w:szCs w:val="24"/>
        </w:rPr>
        <w:t>元（增值税率</w:t>
      </w:r>
      <w:r w:rsidRPr="008545FC">
        <w:rPr>
          <w:rFonts w:ascii="仿宋" w:eastAsia="仿宋" w:hAnsi="仿宋" w:cs="仿宋"/>
          <w:sz w:val="24"/>
          <w:szCs w:val="24"/>
        </w:rPr>
        <w:t>9%），如因国家税收政策变化，则按不含税价不变原则相应调整税率和税额。</w:t>
      </w:r>
    </w:p>
    <w:p w:rsidR="00F37EF5" w:rsidRPr="008545FC" w:rsidRDefault="00D75DC9">
      <w:pPr>
        <w:autoSpaceDE w:val="0"/>
        <w:autoSpaceDN w:val="0"/>
        <w:adjustRightInd w:val="0"/>
        <w:spacing w:line="360" w:lineRule="auto"/>
        <w:ind w:firstLineChars="650" w:firstLine="1560"/>
        <w:jc w:val="left"/>
        <w:rPr>
          <w:rFonts w:ascii="仿宋" w:eastAsia="仿宋" w:hAnsi="仿宋"/>
          <w:kern w:val="0"/>
          <w:sz w:val="24"/>
          <w:szCs w:val="24"/>
        </w:rPr>
      </w:pPr>
      <w:r w:rsidRPr="008545FC">
        <w:rPr>
          <w:rFonts w:ascii="仿宋" w:eastAsia="仿宋" w:hAnsi="仿宋" w:cs="仿宋" w:hint="eastAsia"/>
          <w:kern w:val="0"/>
          <w:sz w:val="24"/>
          <w:szCs w:val="24"/>
        </w:rPr>
        <w:t>其中：暂列金额</w:t>
      </w:r>
      <w:r w:rsidRPr="008545FC">
        <w:rPr>
          <w:rFonts w:ascii="仿宋" w:eastAsia="仿宋" w:hAnsi="仿宋" w:cs="仿宋"/>
          <w:kern w:val="0"/>
          <w:sz w:val="24"/>
          <w:szCs w:val="24"/>
        </w:rPr>
        <w:t xml:space="preserve"> </w:t>
      </w:r>
      <w:r w:rsidRPr="008545FC">
        <w:rPr>
          <w:rFonts w:ascii="仿宋" w:eastAsia="仿宋" w:hAnsi="仿宋" w:cs="仿宋" w:hint="eastAsia"/>
          <w:kern w:val="0"/>
          <w:sz w:val="24"/>
          <w:szCs w:val="24"/>
        </w:rPr>
        <w:t>元；</w:t>
      </w:r>
    </w:p>
    <w:p w:rsidR="00F37EF5" w:rsidRPr="008545FC" w:rsidRDefault="00D75DC9">
      <w:pPr>
        <w:spacing w:line="360" w:lineRule="auto"/>
        <w:ind w:firstLineChars="1000" w:firstLine="2400"/>
        <w:rPr>
          <w:rFonts w:ascii="仿宋" w:eastAsia="仿宋" w:hAnsi="仿宋"/>
          <w:kern w:val="0"/>
          <w:sz w:val="24"/>
          <w:szCs w:val="24"/>
        </w:rPr>
      </w:pPr>
      <w:r w:rsidRPr="008545FC">
        <w:rPr>
          <w:rFonts w:ascii="仿宋" w:eastAsia="仿宋" w:hAnsi="仿宋" w:cs="仿宋" w:hint="eastAsia"/>
          <w:kern w:val="0"/>
          <w:sz w:val="24"/>
          <w:szCs w:val="24"/>
        </w:rPr>
        <w:t>绿色施工安全防护措施费</w:t>
      </w:r>
      <w:r w:rsidRPr="008545FC">
        <w:rPr>
          <w:rFonts w:ascii="仿宋" w:eastAsia="仿宋" w:hAnsi="仿宋" w:cs="仿宋"/>
          <w:kern w:val="0"/>
          <w:sz w:val="24"/>
          <w:szCs w:val="24"/>
        </w:rPr>
        <w:t xml:space="preserve"> </w:t>
      </w:r>
      <w:r w:rsidRPr="008545FC">
        <w:rPr>
          <w:rFonts w:ascii="仿宋" w:eastAsia="仿宋" w:hAnsi="仿宋" w:cs="仿宋" w:hint="eastAsia"/>
          <w:kern w:val="0"/>
          <w:sz w:val="24"/>
          <w:szCs w:val="24"/>
        </w:rPr>
        <w:t>元，</w:t>
      </w:r>
    </w:p>
    <w:p w:rsidR="00F37EF5" w:rsidRPr="008545FC" w:rsidRDefault="00D75DC9">
      <w:pPr>
        <w:spacing w:line="360" w:lineRule="auto"/>
        <w:ind w:firstLineChars="950" w:firstLine="2280"/>
        <w:rPr>
          <w:rFonts w:ascii="仿宋" w:eastAsia="仿宋" w:hAnsi="仿宋"/>
          <w:sz w:val="24"/>
          <w:szCs w:val="24"/>
        </w:rPr>
      </w:pPr>
      <w:r w:rsidRPr="008545FC">
        <w:rPr>
          <w:rFonts w:ascii="仿宋" w:eastAsia="仿宋" w:hAnsi="仿宋" w:cs="仿宋" w:hint="eastAsia"/>
          <w:kern w:val="0"/>
          <w:sz w:val="24"/>
          <w:szCs w:val="24"/>
        </w:rPr>
        <w:t>余泥渣土（土方、石方、淤泥）场外运输与排放费用</w:t>
      </w:r>
      <w:r w:rsidRPr="008545FC">
        <w:rPr>
          <w:rFonts w:ascii="仿宋" w:eastAsia="仿宋" w:hAnsi="仿宋" w:cs="仿宋"/>
          <w:kern w:val="0"/>
          <w:sz w:val="24"/>
          <w:szCs w:val="24"/>
          <w:u w:val="single"/>
        </w:rPr>
        <w:t xml:space="preserve">  </w:t>
      </w:r>
      <w:r w:rsidRPr="008545FC">
        <w:rPr>
          <w:rFonts w:ascii="仿宋" w:eastAsia="仿宋" w:hAnsi="仿宋" w:cs="仿宋" w:hint="eastAsia"/>
          <w:kern w:val="0"/>
          <w:sz w:val="24"/>
          <w:szCs w:val="24"/>
        </w:rPr>
        <w:t>元。</w:t>
      </w:r>
    </w:p>
    <w:p w:rsidR="00F37EF5" w:rsidRPr="008545FC" w:rsidRDefault="00D75DC9">
      <w:pPr>
        <w:spacing w:line="360" w:lineRule="auto"/>
        <w:ind w:firstLineChars="218" w:firstLine="523"/>
        <w:rPr>
          <w:rFonts w:ascii="仿宋" w:eastAsia="仿宋" w:hAnsi="仿宋"/>
          <w:sz w:val="24"/>
          <w:szCs w:val="24"/>
        </w:rPr>
      </w:pPr>
      <w:r w:rsidRPr="008545FC">
        <w:rPr>
          <w:rFonts w:ascii="仿宋" w:eastAsia="仿宋" w:hAnsi="仿宋" w:cs="仿宋" w:hint="eastAsia"/>
          <w:sz w:val="24"/>
          <w:szCs w:val="24"/>
        </w:rPr>
        <w:t>项目单价：</w:t>
      </w:r>
      <w:r w:rsidRPr="008545FC">
        <w:rPr>
          <w:rFonts w:ascii="仿宋" w:eastAsia="仿宋" w:hAnsi="仿宋" w:cs="仿宋"/>
          <w:sz w:val="24"/>
          <w:szCs w:val="24"/>
        </w:rPr>
        <w:sym w:font="Wingdings 2" w:char="F052"/>
      </w:r>
      <w:r w:rsidRPr="008545FC">
        <w:rPr>
          <w:rFonts w:ascii="仿宋" w:eastAsia="仿宋" w:hAnsi="仿宋" w:cs="仿宋" w:hint="eastAsia"/>
          <w:sz w:val="24"/>
          <w:szCs w:val="24"/>
        </w:rPr>
        <w:t>详见承包人的投标报价书（招标工程）；</w:t>
      </w:r>
    </w:p>
    <w:p w:rsidR="00F37EF5" w:rsidRPr="008545FC" w:rsidRDefault="00F37EF5">
      <w:pPr>
        <w:spacing w:line="360" w:lineRule="auto"/>
        <w:ind w:firstLineChars="700" w:firstLine="1680"/>
        <w:rPr>
          <w:rFonts w:ascii="仿宋" w:eastAsia="仿宋" w:hAnsi="仿宋"/>
          <w:sz w:val="24"/>
          <w:szCs w:val="24"/>
        </w:rPr>
      </w:pPr>
    </w:p>
    <w:p w:rsidR="00F37EF5" w:rsidRPr="008545FC" w:rsidRDefault="00D75DC9">
      <w:pPr>
        <w:spacing w:line="360" w:lineRule="auto"/>
        <w:rPr>
          <w:rFonts w:ascii="仿宋" w:eastAsia="仿宋" w:hAnsi="仿宋" w:cs="仿宋"/>
          <w:b/>
          <w:bCs/>
          <w:kern w:val="0"/>
          <w:sz w:val="24"/>
          <w:szCs w:val="24"/>
        </w:rPr>
      </w:pPr>
      <w:r w:rsidRPr="008545FC">
        <w:rPr>
          <w:rFonts w:ascii="仿宋" w:eastAsia="仿宋" w:hAnsi="仿宋" w:cs="仿宋" w:hint="eastAsia"/>
          <w:b/>
          <w:bCs/>
          <w:sz w:val="24"/>
          <w:szCs w:val="24"/>
        </w:rPr>
        <w:t>★六、</w:t>
      </w:r>
      <w:r w:rsidRPr="008545FC">
        <w:rPr>
          <w:rFonts w:ascii="仿宋" w:eastAsia="仿宋" w:hAnsi="仿宋" w:cs="仿宋" w:hint="eastAsia"/>
          <w:b/>
          <w:bCs/>
          <w:kern w:val="0"/>
          <w:sz w:val="24"/>
          <w:szCs w:val="24"/>
        </w:rPr>
        <w:t>工人工资支付分账</w:t>
      </w:r>
    </w:p>
    <w:p w:rsidR="00F37EF5" w:rsidRPr="008545FC" w:rsidRDefault="00D75DC9">
      <w:pPr>
        <w:widowControl/>
        <w:spacing w:line="360" w:lineRule="auto"/>
        <w:ind w:firstLine="420"/>
        <w:rPr>
          <w:rFonts w:ascii="仿宋" w:eastAsia="仿宋" w:hAnsi="仿宋" w:cs="仿宋"/>
          <w:kern w:val="0"/>
          <w:sz w:val="24"/>
          <w:szCs w:val="24"/>
        </w:rPr>
      </w:pPr>
      <w:r w:rsidRPr="008545FC">
        <w:rPr>
          <w:rFonts w:ascii="仿宋" w:eastAsia="仿宋" w:hAnsi="仿宋" w:cs="仿宋" w:hint="eastAsia"/>
          <w:kern w:val="0"/>
          <w:sz w:val="24"/>
          <w:szCs w:val="24"/>
        </w:rPr>
        <w:lastRenderedPageBreak/>
        <w:t>工人工资款支付专用账户开设的约定内容：</w:t>
      </w:r>
      <w:r w:rsidRPr="008545FC">
        <w:rPr>
          <w:rFonts w:ascii="仿宋" w:eastAsia="仿宋" w:hAnsi="仿宋" w:cs="仿宋" w:hint="eastAsia"/>
          <w:kern w:val="0"/>
          <w:sz w:val="24"/>
          <w:szCs w:val="24"/>
          <w:u w:val="single"/>
        </w:rPr>
        <w:t>承包人向银行开设工人工资支付专用账户，确保通过工人工资专用账户按时足额支付工人工资。</w:t>
      </w:r>
      <w:r w:rsidRPr="008545FC">
        <w:rPr>
          <w:rFonts w:ascii="仿宋" w:eastAsia="仿宋" w:hAnsi="仿宋" w:cs="仿宋"/>
          <w:kern w:val="0"/>
          <w:sz w:val="24"/>
          <w:szCs w:val="24"/>
          <w:u w:val="single"/>
        </w:rPr>
        <w:t xml:space="preserve">  </w:t>
      </w:r>
    </w:p>
    <w:p w:rsidR="00F37EF5" w:rsidRPr="008545FC" w:rsidRDefault="00D75DC9">
      <w:pPr>
        <w:spacing w:line="360" w:lineRule="auto"/>
        <w:ind w:firstLineChars="200" w:firstLine="480"/>
        <w:rPr>
          <w:rFonts w:ascii="仿宋" w:eastAsia="仿宋" w:hAnsi="仿宋"/>
          <w:kern w:val="0"/>
          <w:sz w:val="24"/>
          <w:szCs w:val="24"/>
        </w:rPr>
      </w:pPr>
      <w:r w:rsidRPr="008545FC">
        <w:rPr>
          <w:rFonts w:ascii="仿宋" w:eastAsia="仿宋" w:hAnsi="仿宋" w:cs="仿宋" w:hint="eastAsia"/>
          <w:kern w:val="0"/>
          <w:sz w:val="24"/>
          <w:szCs w:val="24"/>
        </w:rPr>
        <w:t>工人工资款支付专用账户开户银行（如有）：</w:t>
      </w:r>
      <w:r w:rsidRPr="008545FC">
        <w:rPr>
          <w:rFonts w:ascii="仿宋" w:eastAsia="仿宋" w:hAnsi="仿宋" w:cs="仿宋"/>
          <w:kern w:val="0"/>
          <w:sz w:val="24"/>
          <w:szCs w:val="24"/>
          <w:u w:val="single"/>
        </w:rPr>
        <w:t xml:space="preserve">  </w:t>
      </w:r>
      <w:r w:rsidRPr="008545FC">
        <w:rPr>
          <w:rFonts w:ascii="仿宋" w:eastAsia="仿宋" w:hAnsi="仿宋" w:cs="仿宋" w:hint="eastAsia"/>
          <w:kern w:val="0"/>
          <w:sz w:val="24"/>
          <w:szCs w:val="24"/>
        </w:rPr>
        <w:t>，</w:t>
      </w:r>
    </w:p>
    <w:p w:rsidR="00F37EF5" w:rsidRPr="008545FC" w:rsidRDefault="00D75DC9">
      <w:pPr>
        <w:spacing w:line="360" w:lineRule="auto"/>
        <w:ind w:firstLine="495"/>
        <w:rPr>
          <w:rFonts w:ascii="仿宋" w:eastAsia="仿宋" w:hAnsi="仿宋"/>
          <w:kern w:val="0"/>
          <w:sz w:val="24"/>
          <w:szCs w:val="24"/>
        </w:rPr>
      </w:pPr>
      <w:r w:rsidRPr="008545FC">
        <w:rPr>
          <w:rFonts w:ascii="仿宋" w:eastAsia="仿宋" w:hAnsi="仿宋" w:cs="仿宋" w:hint="eastAsia"/>
          <w:kern w:val="0"/>
          <w:sz w:val="24"/>
          <w:szCs w:val="24"/>
        </w:rPr>
        <w:t>工人工资款支付专用账户（如有）：</w:t>
      </w:r>
      <w:r w:rsidRPr="008545FC">
        <w:rPr>
          <w:rFonts w:ascii="仿宋" w:eastAsia="仿宋" w:hAnsi="仿宋" w:cs="仿宋"/>
          <w:kern w:val="0"/>
          <w:sz w:val="24"/>
          <w:szCs w:val="24"/>
          <w:u w:val="single"/>
        </w:rPr>
        <w:t xml:space="preserve">  </w:t>
      </w:r>
      <w:r w:rsidRPr="008545FC">
        <w:rPr>
          <w:rFonts w:ascii="仿宋" w:eastAsia="仿宋" w:hAnsi="仿宋" w:cs="仿宋" w:hint="eastAsia"/>
          <w:kern w:val="0"/>
          <w:sz w:val="24"/>
          <w:szCs w:val="24"/>
        </w:rPr>
        <w:t>。</w:t>
      </w:r>
    </w:p>
    <w:p w:rsidR="00F37EF5" w:rsidRPr="008545FC" w:rsidRDefault="00D75DC9">
      <w:pPr>
        <w:spacing w:line="360" w:lineRule="auto"/>
        <w:ind w:leftChars="228" w:left="479" w:firstLineChars="5" w:firstLine="12"/>
        <w:rPr>
          <w:rFonts w:ascii="仿宋" w:eastAsia="仿宋" w:hAnsi="仿宋"/>
          <w:kern w:val="0"/>
          <w:sz w:val="24"/>
          <w:szCs w:val="24"/>
        </w:rPr>
      </w:pPr>
      <w:r w:rsidRPr="008545FC">
        <w:rPr>
          <w:rFonts w:ascii="仿宋" w:eastAsia="仿宋" w:hAnsi="仿宋" w:cs="仿宋" w:hint="eastAsia"/>
          <w:kern w:val="0"/>
          <w:sz w:val="24"/>
          <w:szCs w:val="24"/>
        </w:rPr>
        <w:t>工程款中的工人工资款比例：</w:t>
      </w:r>
      <w:r w:rsidRPr="008545FC">
        <w:rPr>
          <w:rFonts w:ascii="仿宋" w:eastAsia="仿宋" w:hAnsi="仿宋" w:cs="仿宋"/>
          <w:kern w:val="0"/>
          <w:sz w:val="24"/>
          <w:szCs w:val="24"/>
        </w:rPr>
        <w:t xml:space="preserve"> </w:t>
      </w:r>
      <w:r w:rsidRPr="008545FC">
        <w:rPr>
          <w:rFonts w:ascii="仿宋" w:eastAsia="仿宋" w:hAnsi="仿宋" w:cs="仿宋"/>
          <w:kern w:val="0"/>
          <w:sz w:val="24"/>
          <w:szCs w:val="24"/>
          <w:u w:val="single"/>
        </w:rPr>
        <w:t xml:space="preserve">  ，</w:t>
      </w:r>
    </w:p>
    <w:p w:rsidR="00F37EF5" w:rsidRPr="008545FC" w:rsidRDefault="00D75DC9">
      <w:pPr>
        <w:spacing w:line="360" w:lineRule="auto"/>
        <w:ind w:leftChars="228" w:left="479" w:firstLineChars="5" w:firstLine="12"/>
        <w:rPr>
          <w:rFonts w:ascii="仿宋" w:eastAsia="仿宋" w:hAnsi="仿宋"/>
          <w:kern w:val="0"/>
          <w:sz w:val="24"/>
          <w:szCs w:val="24"/>
        </w:rPr>
      </w:pPr>
      <w:r w:rsidRPr="008545FC">
        <w:rPr>
          <w:rFonts w:ascii="仿宋" w:eastAsia="仿宋" w:hAnsi="仿宋" w:cs="仿宋" w:hint="eastAsia"/>
          <w:kern w:val="0"/>
          <w:sz w:val="24"/>
          <w:szCs w:val="24"/>
        </w:rPr>
        <w:t>其中：每一期工程进度款中的工人工资款比例：</w:t>
      </w:r>
      <w:r w:rsidRPr="008545FC">
        <w:rPr>
          <w:rFonts w:ascii="仿宋" w:eastAsia="仿宋" w:hAnsi="仿宋" w:cs="仿宋"/>
          <w:kern w:val="0"/>
          <w:sz w:val="24"/>
          <w:szCs w:val="24"/>
          <w:u w:val="single"/>
        </w:rPr>
        <w:t xml:space="preserve">  </w:t>
      </w:r>
      <w:r w:rsidRPr="008545FC">
        <w:rPr>
          <w:rFonts w:ascii="仿宋" w:eastAsia="仿宋" w:hAnsi="仿宋" w:cs="仿宋" w:hint="eastAsia"/>
          <w:kern w:val="0"/>
          <w:sz w:val="24"/>
          <w:szCs w:val="24"/>
        </w:rPr>
        <w:t>。</w:t>
      </w:r>
    </w:p>
    <w:p w:rsidR="00F37EF5" w:rsidRPr="008545FC" w:rsidRDefault="00D75DC9">
      <w:pPr>
        <w:spacing w:line="360" w:lineRule="auto"/>
        <w:ind w:firstLineChars="500" w:firstLine="1200"/>
        <w:jc w:val="left"/>
        <w:rPr>
          <w:rFonts w:ascii="仿宋" w:eastAsia="仿宋" w:hAnsi="仿宋"/>
          <w:kern w:val="0"/>
          <w:sz w:val="24"/>
          <w:szCs w:val="24"/>
        </w:rPr>
      </w:pPr>
      <w:r w:rsidRPr="008545FC">
        <w:rPr>
          <w:rFonts w:ascii="仿宋" w:eastAsia="仿宋" w:hAnsi="仿宋" w:cs="仿宋" w:hint="eastAsia"/>
          <w:kern w:val="0"/>
          <w:sz w:val="24"/>
          <w:szCs w:val="24"/>
        </w:rPr>
        <w:t>工人工资支付周期：</w:t>
      </w:r>
      <w:r w:rsidRPr="008545FC">
        <w:rPr>
          <w:rFonts w:ascii="仿宋" w:eastAsia="仿宋" w:hAnsi="仿宋" w:cs="仿宋"/>
          <w:kern w:val="0"/>
          <w:sz w:val="24"/>
          <w:szCs w:val="24"/>
          <w:u w:val="single"/>
        </w:rPr>
        <w:t xml:space="preserve">  </w:t>
      </w:r>
      <w:r w:rsidRPr="008545FC">
        <w:rPr>
          <w:rFonts w:ascii="仿宋" w:eastAsia="仿宋" w:hAnsi="仿宋" w:cs="仿宋" w:hint="eastAsia"/>
          <w:kern w:val="0"/>
          <w:sz w:val="24"/>
          <w:szCs w:val="24"/>
        </w:rPr>
        <w:t>。</w:t>
      </w:r>
    </w:p>
    <w:p w:rsidR="00F37EF5" w:rsidRPr="008545FC" w:rsidRDefault="00D75DC9">
      <w:pPr>
        <w:ind w:firstLine="465"/>
        <w:rPr>
          <w:rFonts w:ascii="仿宋" w:eastAsia="仿宋" w:hAnsi="仿宋" w:cs="仿宋"/>
          <w:kern w:val="0"/>
          <w:sz w:val="24"/>
          <w:szCs w:val="24"/>
        </w:rPr>
      </w:pPr>
      <w:r w:rsidRPr="008545FC">
        <w:rPr>
          <w:rFonts w:ascii="仿宋" w:eastAsia="仿宋" w:hAnsi="仿宋" w:cs="仿宋" w:hint="eastAsia"/>
          <w:kern w:val="0"/>
          <w:sz w:val="24"/>
          <w:szCs w:val="24"/>
        </w:rPr>
        <w:t>承包人已确认上述约定工程款中的工人工资款比例能满足本工程项目的工人工资支付。</w:t>
      </w:r>
    </w:p>
    <w:p w:rsidR="00F37EF5" w:rsidRPr="008545FC" w:rsidRDefault="00F37EF5">
      <w:pPr>
        <w:ind w:firstLine="465"/>
        <w:rPr>
          <w:rFonts w:ascii="仿宋" w:eastAsia="仿宋" w:hAnsi="仿宋" w:cs="仿宋"/>
          <w:kern w:val="0"/>
          <w:sz w:val="24"/>
          <w:szCs w:val="24"/>
        </w:rPr>
      </w:pPr>
    </w:p>
    <w:p w:rsidR="00F37EF5" w:rsidRPr="008545FC" w:rsidRDefault="00F37EF5">
      <w:pPr>
        <w:ind w:firstLine="465"/>
      </w:pPr>
    </w:p>
    <w:p w:rsidR="00F37EF5" w:rsidRPr="008545FC" w:rsidRDefault="00D75DC9">
      <w:pPr>
        <w:spacing w:line="360" w:lineRule="auto"/>
        <w:outlineLvl w:val="1"/>
        <w:rPr>
          <w:rFonts w:ascii="仿宋" w:eastAsia="仿宋" w:hAnsi="仿宋"/>
          <w:b/>
          <w:bCs/>
          <w:sz w:val="24"/>
          <w:szCs w:val="24"/>
        </w:rPr>
      </w:pPr>
      <w:bookmarkStart w:id="180" w:name="_Toc469383973"/>
      <w:bookmarkStart w:id="181" w:name="_Toc25653599"/>
      <w:bookmarkStart w:id="182" w:name="_Toc266892757"/>
      <w:bookmarkStart w:id="183" w:name="_Toc28727"/>
      <w:r w:rsidRPr="008545FC">
        <w:rPr>
          <w:rFonts w:ascii="仿宋" w:eastAsia="仿宋" w:hAnsi="仿宋" w:cs="仿宋" w:hint="eastAsia"/>
          <w:b/>
          <w:bCs/>
          <w:sz w:val="24"/>
          <w:szCs w:val="24"/>
        </w:rPr>
        <w:t>七、组成合同的文件</w:t>
      </w:r>
      <w:bookmarkEnd w:id="180"/>
      <w:bookmarkEnd w:id="181"/>
      <w:bookmarkEnd w:id="182"/>
      <w:bookmarkEnd w:id="183"/>
    </w:p>
    <w:p w:rsidR="00F37EF5" w:rsidRPr="008545FC" w:rsidRDefault="00F37EF5">
      <w:pPr>
        <w:pStyle w:val="ac"/>
        <w:tabs>
          <w:tab w:val="left" w:pos="1260"/>
        </w:tabs>
        <w:spacing w:line="360" w:lineRule="auto"/>
        <w:ind w:leftChars="-100" w:left="510" w:hangingChars="300" w:hanging="720"/>
        <w:rPr>
          <w:rFonts w:ascii="仿宋" w:eastAsia="仿宋" w:hAnsi="仿宋" w:cs="仿宋"/>
          <w:sz w:val="24"/>
          <w:szCs w:val="24"/>
        </w:rPr>
      </w:pPr>
    </w:p>
    <w:p w:rsidR="00F37EF5" w:rsidRPr="008545FC" w:rsidRDefault="00D75DC9">
      <w:pPr>
        <w:pStyle w:val="ac"/>
        <w:tabs>
          <w:tab w:val="left" w:pos="1260"/>
        </w:tabs>
        <w:spacing w:line="360" w:lineRule="auto"/>
        <w:ind w:firstLineChars="200" w:firstLine="480"/>
        <w:rPr>
          <w:rFonts w:ascii="仿宋" w:eastAsia="仿宋" w:hAnsi="仿宋"/>
          <w:sz w:val="24"/>
          <w:szCs w:val="24"/>
        </w:rPr>
      </w:pPr>
      <w:r w:rsidRPr="008545FC">
        <w:rPr>
          <w:rFonts w:ascii="仿宋" w:eastAsia="仿宋" w:hAnsi="仿宋" w:cs="仿宋" w:hint="eastAsia"/>
          <w:sz w:val="24"/>
          <w:szCs w:val="24"/>
        </w:rPr>
        <w:t>组成本合同的文件及其优先解释顺序与本合同第二部分《通用条款》第</w:t>
      </w:r>
      <w:r w:rsidRPr="008545FC">
        <w:rPr>
          <w:rFonts w:ascii="仿宋" w:eastAsia="仿宋" w:hAnsi="仿宋" w:cs="仿宋"/>
          <w:sz w:val="24"/>
          <w:szCs w:val="24"/>
        </w:rPr>
        <w:t>2.2</w:t>
      </w:r>
      <w:r w:rsidRPr="008545FC">
        <w:rPr>
          <w:rFonts w:ascii="仿宋" w:eastAsia="仿宋" w:hAnsi="仿宋" w:cs="仿宋" w:hint="eastAsia"/>
          <w:sz w:val="24"/>
          <w:szCs w:val="24"/>
        </w:rPr>
        <w:t>款赋予的规定一致。</w:t>
      </w:r>
    </w:p>
    <w:p w:rsidR="00F37EF5" w:rsidRPr="008545FC" w:rsidRDefault="00F37EF5">
      <w:pPr>
        <w:pStyle w:val="ac"/>
        <w:tabs>
          <w:tab w:val="left" w:pos="1260"/>
        </w:tabs>
        <w:spacing w:line="360" w:lineRule="auto"/>
        <w:ind w:firstLineChars="217" w:firstLine="521"/>
        <w:rPr>
          <w:rFonts w:ascii="仿宋" w:eastAsia="仿宋" w:hAnsi="仿宋"/>
          <w:sz w:val="24"/>
          <w:szCs w:val="24"/>
        </w:rPr>
      </w:pPr>
    </w:p>
    <w:p w:rsidR="00F37EF5" w:rsidRPr="008545FC" w:rsidRDefault="00D75DC9">
      <w:pPr>
        <w:spacing w:line="360" w:lineRule="auto"/>
        <w:outlineLvl w:val="1"/>
        <w:rPr>
          <w:rFonts w:ascii="仿宋" w:eastAsia="仿宋" w:hAnsi="仿宋"/>
          <w:b/>
          <w:bCs/>
          <w:sz w:val="24"/>
          <w:szCs w:val="24"/>
        </w:rPr>
      </w:pPr>
      <w:bookmarkStart w:id="184" w:name="_Toc26404"/>
      <w:bookmarkStart w:id="185" w:name="_Toc25653600"/>
      <w:bookmarkStart w:id="186" w:name="_Toc266892758"/>
      <w:bookmarkStart w:id="187" w:name="_Toc469383974"/>
      <w:r w:rsidRPr="008545FC">
        <w:rPr>
          <w:rFonts w:ascii="仿宋" w:eastAsia="仿宋" w:hAnsi="仿宋" w:cs="仿宋" w:hint="eastAsia"/>
          <w:b/>
          <w:bCs/>
          <w:sz w:val="24"/>
          <w:szCs w:val="24"/>
        </w:rPr>
        <w:t>八、词语含义</w:t>
      </w:r>
      <w:bookmarkEnd w:id="184"/>
      <w:bookmarkEnd w:id="185"/>
      <w:bookmarkEnd w:id="186"/>
      <w:bookmarkEnd w:id="187"/>
    </w:p>
    <w:p w:rsidR="00F37EF5" w:rsidRPr="008545FC" w:rsidRDefault="00F37EF5">
      <w:pPr>
        <w:pStyle w:val="ab"/>
        <w:spacing w:line="360" w:lineRule="auto"/>
        <w:ind w:firstLineChars="200" w:firstLine="480"/>
        <w:rPr>
          <w:rFonts w:ascii="仿宋" w:eastAsia="仿宋" w:hAnsi="仿宋"/>
          <w:sz w:val="24"/>
          <w:szCs w:val="24"/>
        </w:rPr>
      </w:pPr>
    </w:p>
    <w:p w:rsidR="00F37EF5" w:rsidRPr="008545FC" w:rsidRDefault="00D75DC9">
      <w:pPr>
        <w:pStyle w:val="ab"/>
        <w:spacing w:line="360" w:lineRule="auto"/>
        <w:ind w:firstLineChars="200" w:firstLine="480"/>
        <w:rPr>
          <w:rFonts w:ascii="仿宋" w:eastAsia="仿宋" w:hAnsi="仿宋"/>
          <w:sz w:val="24"/>
          <w:szCs w:val="24"/>
        </w:rPr>
      </w:pPr>
      <w:r w:rsidRPr="008545FC">
        <w:rPr>
          <w:rFonts w:ascii="仿宋" w:eastAsia="仿宋" w:hAnsi="仿宋" w:cs="仿宋" w:hint="eastAsia"/>
          <w:sz w:val="24"/>
          <w:szCs w:val="24"/>
        </w:rPr>
        <w:t>本协议书中有关词语含义与本合同第二部分《通用条款》第</w:t>
      </w:r>
      <w:r w:rsidRPr="008545FC">
        <w:rPr>
          <w:rFonts w:ascii="仿宋" w:eastAsia="仿宋" w:hAnsi="仿宋" w:cs="仿宋"/>
          <w:sz w:val="24"/>
          <w:szCs w:val="24"/>
        </w:rPr>
        <w:t>1</w:t>
      </w:r>
      <w:r w:rsidRPr="008545FC">
        <w:rPr>
          <w:rFonts w:ascii="仿宋" w:eastAsia="仿宋" w:hAnsi="仿宋" w:cs="仿宋" w:hint="eastAsia"/>
          <w:sz w:val="24"/>
          <w:szCs w:val="24"/>
        </w:rPr>
        <w:t>条赋予它们的定义相同。</w:t>
      </w:r>
    </w:p>
    <w:p w:rsidR="00F37EF5" w:rsidRPr="008545FC" w:rsidRDefault="00F37EF5">
      <w:pPr>
        <w:pStyle w:val="ab"/>
        <w:spacing w:line="360" w:lineRule="auto"/>
        <w:ind w:firstLineChars="200" w:firstLine="480"/>
        <w:rPr>
          <w:rFonts w:ascii="仿宋" w:eastAsia="仿宋" w:hAnsi="仿宋"/>
          <w:sz w:val="24"/>
          <w:szCs w:val="24"/>
        </w:rPr>
      </w:pPr>
    </w:p>
    <w:p w:rsidR="00F37EF5" w:rsidRPr="008545FC" w:rsidRDefault="00D75DC9">
      <w:pPr>
        <w:spacing w:line="360" w:lineRule="auto"/>
        <w:outlineLvl w:val="1"/>
        <w:rPr>
          <w:rFonts w:ascii="仿宋" w:eastAsia="仿宋" w:hAnsi="仿宋"/>
          <w:b/>
          <w:bCs/>
          <w:sz w:val="24"/>
          <w:szCs w:val="24"/>
        </w:rPr>
      </w:pPr>
      <w:bookmarkStart w:id="188" w:name="_Toc25653601"/>
      <w:bookmarkStart w:id="189" w:name="_Toc469383975"/>
      <w:bookmarkStart w:id="190" w:name="_Toc266892759"/>
      <w:bookmarkStart w:id="191" w:name="_Toc5694"/>
      <w:r w:rsidRPr="008545FC">
        <w:rPr>
          <w:rFonts w:ascii="仿宋" w:eastAsia="仿宋" w:hAnsi="仿宋" w:cs="仿宋" w:hint="eastAsia"/>
          <w:b/>
          <w:bCs/>
          <w:sz w:val="24"/>
          <w:szCs w:val="24"/>
        </w:rPr>
        <w:t>九、承包人承诺</w:t>
      </w:r>
      <w:bookmarkEnd w:id="188"/>
      <w:bookmarkEnd w:id="189"/>
      <w:bookmarkEnd w:id="190"/>
      <w:bookmarkEnd w:id="191"/>
    </w:p>
    <w:p w:rsidR="00F37EF5" w:rsidRPr="008545FC" w:rsidRDefault="00F37EF5">
      <w:pPr>
        <w:pStyle w:val="ab"/>
        <w:spacing w:line="360" w:lineRule="auto"/>
        <w:ind w:firstLineChars="200" w:firstLine="480"/>
        <w:rPr>
          <w:rFonts w:ascii="仿宋" w:eastAsia="仿宋" w:hAnsi="仿宋"/>
          <w:sz w:val="24"/>
          <w:szCs w:val="24"/>
        </w:rPr>
      </w:pPr>
    </w:p>
    <w:p w:rsidR="00F37EF5" w:rsidRPr="008545FC" w:rsidRDefault="00D75DC9">
      <w:pPr>
        <w:spacing w:line="360" w:lineRule="auto"/>
        <w:ind w:firstLineChars="200" w:firstLine="480"/>
        <w:rPr>
          <w:rFonts w:ascii="仿宋" w:eastAsia="仿宋" w:hAnsi="仿宋"/>
          <w:sz w:val="24"/>
          <w:szCs w:val="24"/>
        </w:rPr>
      </w:pPr>
      <w:r w:rsidRPr="008545FC">
        <w:rPr>
          <w:rFonts w:ascii="仿宋" w:eastAsia="仿宋" w:hAnsi="仿宋" w:cs="仿宋" w:hint="eastAsia"/>
          <w:sz w:val="24"/>
          <w:szCs w:val="24"/>
        </w:rPr>
        <w:t>承包人向发包人承诺已阅读、理解并接受本合同所有条款，按照本合同约定实施、完成并保修合同工程，履行本合同所约定的全部义务。</w:t>
      </w:r>
    </w:p>
    <w:p w:rsidR="00F37EF5" w:rsidRPr="008545FC" w:rsidRDefault="00F37EF5">
      <w:pPr>
        <w:spacing w:line="360" w:lineRule="auto"/>
        <w:ind w:firstLineChars="200" w:firstLine="480"/>
        <w:rPr>
          <w:rFonts w:ascii="仿宋" w:eastAsia="仿宋" w:hAnsi="仿宋"/>
          <w:sz w:val="24"/>
          <w:szCs w:val="24"/>
        </w:rPr>
      </w:pPr>
    </w:p>
    <w:p w:rsidR="00F37EF5" w:rsidRPr="008545FC" w:rsidRDefault="00D75DC9">
      <w:pPr>
        <w:spacing w:line="360" w:lineRule="auto"/>
        <w:outlineLvl w:val="1"/>
        <w:rPr>
          <w:rFonts w:ascii="仿宋" w:eastAsia="仿宋" w:hAnsi="仿宋"/>
          <w:b/>
          <w:bCs/>
          <w:sz w:val="24"/>
          <w:szCs w:val="24"/>
        </w:rPr>
      </w:pPr>
      <w:bookmarkStart w:id="192" w:name="_Toc266892760"/>
      <w:bookmarkStart w:id="193" w:name="_Toc469383976"/>
      <w:bookmarkStart w:id="194" w:name="_Toc26494"/>
      <w:bookmarkStart w:id="195" w:name="_Toc25653602"/>
      <w:r w:rsidRPr="008545FC">
        <w:rPr>
          <w:rFonts w:ascii="仿宋" w:eastAsia="仿宋" w:hAnsi="仿宋" w:cs="仿宋" w:hint="eastAsia"/>
          <w:b/>
          <w:bCs/>
          <w:sz w:val="24"/>
          <w:szCs w:val="24"/>
        </w:rPr>
        <w:t>十、发包人承诺</w:t>
      </w:r>
      <w:bookmarkEnd w:id="192"/>
      <w:bookmarkEnd w:id="193"/>
      <w:bookmarkEnd w:id="194"/>
      <w:bookmarkEnd w:id="195"/>
    </w:p>
    <w:p w:rsidR="00F37EF5" w:rsidRPr="008545FC" w:rsidRDefault="00F37EF5">
      <w:pPr>
        <w:spacing w:line="360" w:lineRule="auto"/>
        <w:ind w:firstLineChars="200" w:firstLine="480"/>
        <w:rPr>
          <w:rFonts w:ascii="仿宋" w:eastAsia="仿宋" w:hAnsi="仿宋"/>
          <w:sz w:val="24"/>
          <w:szCs w:val="24"/>
        </w:rPr>
      </w:pPr>
    </w:p>
    <w:p w:rsidR="00F37EF5" w:rsidRPr="008545FC" w:rsidRDefault="00D75DC9">
      <w:pPr>
        <w:spacing w:line="360" w:lineRule="auto"/>
        <w:ind w:firstLineChars="200" w:firstLine="480"/>
        <w:rPr>
          <w:rFonts w:ascii="仿宋" w:eastAsia="仿宋" w:hAnsi="仿宋"/>
          <w:sz w:val="24"/>
          <w:szCs w:val="24"/>
        </w:rPr>
      </w:pPr>
      <w:r w:rsidRPr="008545FC">
        <w:rPr>
          <w:rFonts w:ascii="仿宋" w:eastAsia="仿宋" w:hAnsi="仿宋" w:cs="仿宋" w:hint="eastAsia"/>
          <w:sz w:val="24"/>
          <w:szCs w:val="24"/>
        </w:rPr>
        <w:t>发包人向承包人承诺已阅读、理解并接受本合同所有条款，按照本合同约定的时限和方法支付工程款及其他应当支付的款项，履行本合同所约定的全部义务。</w:t>
      </w:r>
    </w:p>
    <w:p w:rsidR="00F37EF5" w:rsidRPr="008545FC" w:rsidRDefault="00F37EF5">
      <w:pPr>
        <w:spacing w:line="360" w:lineRule="auto"/>
        <w:ind w:firstLineChars="200" w:firstLine="480"/>
        <w:rPr>
          <w:rFonts w:ascii="仿宋" w:eastAsia="仿宋" w:hAnsi="仿宋"/>
          <w:sz w:val="24"/>
          <w:szCs w:val="24"/>
        </w:rPr>
      </w:pPr>
    </w:p>
    <w:p w:rsidR="00F37EF5" w:rsidRPr="008545FC" w:rsidRDefault="00D75DC9">
      <w:pPr>
        <w:spacing w:beforeLines="150" w:before="468" w:afterLines="200" w:after="624" w:line="360" w:lineRule="auto"/>
        <w:outlineLvl w:val="1"/>
        <w:rPr>
          <w:rFonts w:ascii="仿宋" w:eastAsia="仿宋" w:hAnsi="仿宋"/>
          <w:b/>
          <w:bCs/>
          <w:sz w:val="24"/>
          <w:szCs w:val="24"/>
        </w:rPr>
      </w:pPr>
      <w:bookmarkStart w:id="196" w:name="_Toc18820"/>
      <w:bookmarkStart w:id="197" w:name="_Toc25653603"/>
      <w:bookmarkStart w:id="198" w:name="_Toc469383977"/>
      <w:bookmarkStart w:id="199" w:name="_Toc266892761"/>
      <w:r w:rsidRPr="008545FC">
        <w:rPr>
          <w:rFonts w:ascii="仿宋" w:eastAsia="仿宋" w:hAnsi="仿宋" w:cs="仿宋" w:hint="eastAsia"/>
          <w:b/>
          <w:bCs/>
          <w:sz w:val="24"/>
          <w:szCs w:val="24"/>
        </w:rPr>
        <w:t>十一、合同生效</w:t>
      </w:r>
      <w:bookmarkEnd w:id="196"/>
      <w:bookmarkEnd w:id="197"/>
      <w:bookmarkEnd w:id="198"/>
      <w:bookmarkEnd w:id="199"/>
    </w:p>
    <w:p w:rsidR="00F37EF5" w:rsidRPr="008545FC" w:rsidRDefault="00D75DC9">
      <w:pPr>
        <w:spacing w:line="360" w:lineRule="auto"/>
        <w:ind w:left="525"/>
        <w:rPr>
          <w:rFonts w:ascii="仿宋" w:eastAsia="仿宋" w:hAnsi="仿宋"/>
          <w:sz w:val="24"/>
          <w:szCs w:val="24"/>
        </w:rPr>
      </w:pPr>
      <w:r w:rsidRPr="008545FC">
        <w:rPr>
          <w:rFonts w:ascii="仿宋" w:eastAsia="仿宋" w:hAnsi="仿宋" w:cs="仿宋" w:hint="eastAsia"/>
          <w:sz w:val="24"/>
          <w:szCs w:val="24"/>
        </w:rPr>
        <w:t>本合同订立时间：</w:t>
      </w:r>
      <w:r w:rsidRPr="008545FC">
        <w:rPr>
          <w:rFonts w:ascii="仿宋" w:eastAsia="仿宋" w:hAnsi="仿宋" w:cs="仿宋"/>
          <w:sz w:val="24"/>
          <w:szCs w:val="24"/>
        </w:rPr>
        <w:t xml:space="preserve">      </w:t>
      </w:r>
      <w:r w:rsidRPr="008545FC">
        <w:rPr>
          <w:rFonts w:ascii="仿宋" w:eastAsia="仿宋" w:hAnsi="仿宋" w:cs="仿宋" w:hint="eastAsia"/>
          <w:sz w:val="24"/>
          <w:szCs w:val="24"/>
        </w:rPr>
        <w:t>年</w:t>
      </w:r>
      <w:r w:rsidRPr="008545FC">
        <w:rPr>
          <w:rFonts w:ascii="仿宋" w:eastAsia="仿宋" w:hAnsi="仿宋" w:cs="仿宋"/>
          <w:sz w:val="24"/>
          <w:szCs w:val="24"/>
        </w:rPr>
        <w:t xml:space="preserve">   </w:t>
      </w:r>
      <w:r w:rsidRPr="008545FC">
        <w:rPr>
          <w:rFonts w:ascii="仿宋" w:eastAsia="仿宋" w:hAnsi="仿宋" w:cs="仿宋" w:hint="eastAsia"/>
          <w:sz w:val="24"/>
          <w:szCs w:val="24"/>
        </w:rPr>
        <w:t>月</w:t>
      </w:r>
      <w:r w:rsidRPr="008545FC">
        <w:rPr>
          <w:rFonts w:ascii="仿宋" w:eastAsia="仿宋" w:hAnsi="仿宋" w:cs="仿宋"/>
          <w:sz w:val="24"/>
          <w:szCs w:val="24"/>
        </w:rPr>
        <w:t xml:space="preserve">   </w:t>
      </w:r>
      <w:r w:rsidRPr="008545FC">
        <w:rPr>
          <w:rFonts w:ascii="仿宋" w:eastAsia="仿宋" w:hAnsi="仿宋" w:cs="仿宋" w:hint="eastAsia"/>
          <w:sz w:val="24"/>
          <w:szCs w:val="24"/>
        </w:rPr>
        <w:t>日</w:t>
      </w:r>
    </w:p>
    <w:p w:rsidR="00F37EF5" w:rsidRPr="008545FC" w:rsidRDefault="00D75DC9">
      <w:pPr>
        <w:spacing w:line="360" w:lineRule="auto"/>
        <w:ind w:left="525"/>
        <w:rPr>
          <w:rFonts w:ascii="仿宋" w:eastAsia="仿宋" w:hAnsi="仿宋" w:cs="仿宋"/>
          <w:sz w:val="24"/>
          <w:szCs w:val="24"/>
          <w:u w:val="single"/>
        </w:rPr>
      </w:pPr>
      <w:r w:rsidRPr="008545FC">
        <w:rPr>
          <w:rFonts w:ascii="仿宋" w:eastAsia="仿宋" w:hAnsi="仿宋" w:cs="仿宋" w:hint="eastAsia"/>
          <w:sz w:val="24"/>
          <w:szCs w:val="24"/>
        </w:rPr>
        <w:t>本合同订立地点：</w:t>
      </w:r>
      <w:r w:rsidRPr="008545FC">
        <w:rPr>
          <w:rFonts w:ascii="仿宋" w:eastAsia="仿宋" w:hAnsi="仿宋" w:cs="仿宋" w:hint="eastAsia"/>
          <w:sz w:val="24"/>
          <w:szCs w:val="24"/>
          <w:u w:val="single"/>
        </w:rPr>
        <w:t>广州市</w:t>
      </w:r>
    </w:p>
    <w:p w:rsidR="00F37EF5" w:rsidRPr="008545FC" w:rsidRDefault="00F37EF5">
      <w:pPr>
        <w:spacing w:line="360" w:lineRule="auto"/>
        <w:ind w:left="525"/>
        <w:rPr>
          <w:rFonts w:ascii="仿宋" w:eastAsia="仿宋" w:hAnsi="仿宋" w:cs="仿宋"/>
          <w:sz w:val="24"/>
          <w:szCs w:val="24"/>
          <w:u w:val="single"/>
        </w:rPr>
      </w:pPr>
    </w:p>
    <w:p w:rsidR="00F37EF5" w:rsidRPr="008545FC" w:rsidRDefault="00D75DC9">
      <w:pPr>
        <w:numPr>
          <w:ilvl w:val="0"/>
          <w:numId w:val="4"/>
        </w:numPr>
        <w:spacing w:line="360" w:lineRule="auto"/>
        <w:ind w:leftChars="-2" w:left="-4"/>
        <w:rPr>
          <w:rFonts w:ascii="仿宋" w:eastAsia="仿宋" w:hAnsi="仿宋" w:cs="仿宋"/>
          <w:b/>
          <w:bCs/>
          <w:sz w:val="24"/>
          <w:szCs w:val="24"/>
        </w:rPr>
      </w:pPr>
      <w:r w:rsidRPr="008545FC">
        <w:rPr>
          <w:rFonts w:ascii="仿宋" w:eastAsia="仿宋" w:hAnsi="仿宋" w:cs="仿宋" w:hint="eastAsia"/>
          <w:b/>
          <w:bCs/>
          <w:sz w:val="24"/>
          <w:szCs w:val="24"/>
        </w:rPr>
        <w:t>合同份数</w:t>
      </w:r>
    </w:p>
    <w:p w:rsidR="00F37EF5" w:rsidRPr="008545FC" w:rsidRDefault="00F37EF5">
      <w:pPr>
        <w:spacing w:line="360" w:lineRule="auto"/>
        <w:rPr>
          <w:rFonts w:ascii="仿宋" w:eastAsia="仿宋" w:hAnsi="仿宋" w:cs="仿宋"/>
          <w:b/>
          <w:bCs/>
          <w:sz w:val="24"/>
          <w:szCs w:val="24"/>
        </w:rPr>
      </w:pPr>
    </w:p>
    <w:p w:rsidR="00F37EF5" w:rsidRPr="008545FC" w:rsidRDefault="00D75DC9">
      <w:pPr>
        <w:spacing w:line="360" w:lineRule="auto"/>
        <w:ind w:left="525"/>
        <w:rPr>
          <w:rFonts w:ascii="仿宋_GB2312" w:eastAsia="仿宋_GB2312"/>
          <w:sz w:val="32"/>
          <w:szCs w:val="32"/>
        </w:rPr>
      </w:pPr>
      <w:r w:rsidRPr="008545FC">
        <w:rPr>
          <w:rFonts w:ascii="仿宋" w:eastAsia="仿宋" w:hAnsi="仿宋" w:cs="仿宋" w:hint="eastAsia"/>
          <w:sz w:val="24"/>
          <w:szCs w:val="24"/>
        </w:rPr>
        <w:t>本合同一式</w:t>
      </w:r>
      <w:r w:rsidRPr="008545FC">
        <w:rPr>
          <w:rFonts w:ascii="仿宋" w:eastAsia="仿宋" w:hAnsi="仿宋" w:cs="仿宋"/>
          <w:sz w:val="24"/>
          <w:szCs w:val="24"/>
          <w:u w:val="single"/>
        </w:rPr>
        <w:t>拾</w:t>
      </w:r>
      <w:r w:rsidRPr="008545FC">
        <w:rPr>
          <w:rFonts w:ascii="仿宋" w:eastAsia="仿宋" w:hAnsi="仿宋" w:cs="仿宋" w:hint="eastAsia"/>
          <w:sz w:val="24"/>
          <w:szCs w:val="24"/>
          <w:u w:val="single"/>
        </w:rPr>
        <w:t>贰</w:t>
      </w:r>
      <w:r w:rsidRPr="008545FC">
        <w:rPr>
          <w:rFonts w:ascii="仿宋" w:eastAsia="仿宋" w:hAnsi="仿宋" w:cs="仿宋" w:hint="eastAsia"/>
          <w:sz w:val="24"/>
          <w:szCs w:val="24"/>
        </w:rPr>
        <w:t>份，具有同等法律效力，其中甲方执</w:t>
      </w:r>
      <w:r w:rsidRPr="008545FC">
        <w:rPr>
          <w:rFonts w:ascii="仿宋" w:eastAsia="仿宋" w:hAnsi="仿宋" w:cs="仿宋" w:hint="eastAsia"/>
          <w:sz w:val="24"/>
          <w:szCs w:val="24"/>
          <w:u w:val="single"/>
        </w:rPr>
        <w:t>捌</w:t>
      </w:r>
      <w:r w:rsidRPr="008545FC">
        <w:rPr>
          <w:rFonts w:ascii="仿宋" w:eastAsia="仿宋" w:hAnsi="仿宋" w:cs="仿宋" w:hint="eastAsia"/>
          <w:sz w:val="24"/>
          <w:szCs w:val="24"/>
        </w:rPr>
        <w:t>份，乙方执</w:t>
      </w:r>
      <w:r w:rsidRPr="008545FC">
        <w:rPr>
          <w:rFonts w:ascii="仿宋" w:eastAsia="仿宋" w:hAnsi="仿宋" w:cs="仿宋" w:hint="eastAsia"/>
          <w:sz w:val="24"/>
          <w:szCs w:val="24"/>
          <w:u w:val="single"/>
        </w:rPr>
        <w:t>肆</w:t>
      </w:r>
      <w:r w:rsidRPr="008545FC">
        <w:rPr>
          <w:rFonts w:ascii="仿宋" w:eastAsia="仿宋" w:hAnsi="仿宋" w:cs="仿宋" w:hint="eastAsia"/>
          <w:sz w:val="24"/>
          <w:szCs w:val="24"/>
        </w:rPr>
        <w:t>份。</w:t>
      </w:r>
    </w:p>
    <w:p w:rsidR="00F37EF5" w:rsidRPr="008545FC" w:rsidRDefault="00D75DC9">
      <w:pPr>
        <w:spacing w:line="360" w:lineRule="auto"/>
        <w:ind w:firstLineChars="218" w:firstLine="523"/>
        <w:jc w:val="left"/>
        <w:rPr>
          <w:rFonts w:ascii="仿宋" w:eastAsia="仿宋" w:hAnsi="仿宋"/>
          <w:sz w:val="24"/>
          <w:szCs w:val="24"/>
        </w:rPr>
      </w:pPr>
      <w:r w:rsidRPr="008545FC">
        <w:rPr>
          <w:rFonts w:ascii="仿宋" w:eastAsia="仿宋" w:hAnsi="仿宋" w:cs="仿宋" w:hint="eastAsia"/>
          <w:sz w:val="24"/>
          <w:szCs w:val="24"/>
        </w:rPr>
        <w:t>合同双方当事人约定本合同自双方签字、盖章后生效。</w:t>
      </w:r>
    </w:p>
    <w:p w:rsidR="00F37EF5" w:rsidRPr="008545FC" w:rsidRDefault="00D75DC9">
      <w:pPr>
        <w:spacing w:line="360" w:lineRule="auto"/>
        <w:jc w:val="center"/>
        <w:rPr>
          <w:rFonts w:ascii="仿宋" w:eastAsia="仿宋" w:hAnsi="仿宋" w:cs="仿宋"/>
          <w:sz w:val="24"/>
          <w:szCs w:val="24"/>
        </w:rPr>
      </w:pPr>
      <w:r w:rsidRPr="008545FC">
        <w:rPr>
          <w:rFonts w:ascii="仿宋" w:eastAsia="仿宋" w:hAnsi="仿宋" w:cs="仿宋" w:hint="eastAsia"/>
          <w:sz w:val="24"/>
          <w:szCs w:val="24"/>
        </w:rPr>
        <w:t>（以下无正文）</w:t>
      </w:r>
    </w:p>
    <w:p w:rsidR="00F37EF5" w:rsidRPr="008545FC" w:rsidRDefault="00F37EF5">
      <w:pPr>
        <w:spacing w:line="360" w:lineRule="auto"/>
        <w:rPr>
          <w:rFonts w:ascii="仿宋" w:eastAsia="仿宋" w:hAnsi="仿宋"/>
          <w:sz w:val="24"/>
          <w:szCs w:val="24"/>
        </w:rPr>
      </w:pPr>
    </w:p>
    <w:p w:rsidR="00F37EF5" w:rsidRPr="008545FC" w:rsidRDefault="00D75DC9">
      <w:pPr>
        <w:spacing w:line="360" w:lineRule="auto"/>
        <w:rPr>
          <w:rFonts w:ascii="仿宋" w:eastAsia="仿宋" w:hAnsi="仿宋"/>
          <w:sz w:val="24"/>
          <w:szCs w:val="24"/>
        </w:rPr>
      </w:pPr>
      <w:r w:rsidRPr="008545FC">
        <w:rPr>
          <w:rFonts w:ascii="仿宋" w:eastAsia="仿宋" w:hAnsi="仿宋" w:cs="仿宋" w:hint="eastAsia"/>
          <w:sz w:val="24"/>
          <w:szCs w:val="24"/>
        </w:rPr>
        <w:t>发包人：（盖章）</w:t>
      </w:r>
      <w:r w:rsidRPr="008545FC">
        <w:rPr>
          <w:rFonts w:ascii="仿宋" w:eastAsia="仿宋" w:hAnsi="仿宋" w:cs="仿宋"/>
          <w:sz w:val="24"/>
          <w:szCs w:val="24"/>
        </w:rPr>
        <w:t xml:space="preserve">                  </w:t>
      </w:r>
      <w:r w:rsidRPr="008545FC">
        <w:rPr>
          <w:rFonts w:ascii="仿宋" w:eastAsia="仿宋" w:hAnsi="仿宋" w:cs="仿宋" w:hint="eastAsia"/>
          <w:sz w:val="24"/>
          <w:szCs w:val="24"/>
        </w:rPr>
        <w:t>承包人：（盖章）</w:t>
      </w:r>
    </w:p>
    <w:p w:rsidR="00F37EF5" w:rsidRPr="008545FC" w:rsidRDefault="00D75DC9">
      <w:pPr>
        <w:spacing w:line="360" w:lineRule="auto"/>
        <w:rPr>
          <w:rFonts w:ascii="仿宋" w:eastAsia="仿宋" w:hAnsi="仿宋"/>
          <w:sz w:val="24"/>
          <w:szCs w:val="24"/>
        </w:rPr>
      </w:pPr>
      <w:r w:rsidRPr="008545FC">
        <w:rPr>
          <w:rFonts w:ascii="仿宋" w:eastAsia="仿宋" w:hAnsi="仿宋" w:cs="仿宋" w:hint="eastAsia"/>
          <w:sz w:val="24"/>
          <w:szCs w:val="24"/>
        </w:rPr>
        <w:t>地址：</w:t>
      </w:r>
      <w:r w:rsidRPr="008545FC">
        <w:rPr>
          <w:rFonts w:ascii="仿宋" w:eastAsia="仿宋" w:hAnsi="仿宋" w:cs="仿宋"/>
          <w:sz w:val="24"/>
          <w:szCs w:val="24"/>
        </w:rPr>
        <w:t xml:space="preserve">                           </w:t>
      </w:r>
      <w:r w:rsidRPr="008545FC">
        <w:rPr>
          <w:rFonts w:ascii="仿宋" w:eastAsia="仿宋" w:hAnsi="仿宋" w:cs="仿宋" w:hint="eastAsia"/>
          <w:sz w:val="24"/>
          <w:szCs w:val="24"/>
        </w:rPr>
        <w:t>地址：</w:t>
      </w:r>
    </w:p>
    <w:p w:rsidR="00F37EF5" w:rsidRPr="008545FC" w:rsidRDefault="00D75DC9">
      <w:pPr>
        <w:tabs>
          <w:tab w:val="left" w:pos="525"/>
          <w:tab w:val="left" w:pos="1155"/>
        </w:tabs>
        <w:spacing w:line="360" w:lineRule="auto"/>
        <w:rPr>
          <w:rFonts w:ascii="仿宋" w:eastAsia="仿宋" w:hAnsi="仿宋"/>
          <w:sz w:val="24"/>
          <w:szCs w:val="24"/>
        </w:rPr>
      </w:pPr>
      <w:r w:rsidRPr="008545FC">
        <w:rPr>
          <w:rFonts w:ascii="仿宋" w:eastAsia="仿宋" w:hAnsi="仿宋" w:cs="仿宋" w:hint="eastAsia"/>
          <w:sz w:val="24"/>
          <w:szCs w:val="24"/>
        </w:rPr>
        <w:t>法定代表人：</w:t>
      </w:r>
      <w:r w:rsidRPr="008545FC">
        <w:rPr>
          <w:rFonts w:ascii="仿宋" w:eastAsia="仿宋" w:hAnsi="仿宋" w:cs="仿宋"/>
          <w:sz w:val="24"/>
          <w:szCs w:val="24"/>
        </w:rPr>
        <w:t xml:space="preserve">                     </w:t>
      </w:r>
      <w:r w:rsidRPr="008545FC">
        <w:rPr>
          <w:rFonts w:ascii="仿宋" w:eastAsia="仿宋" w:hAnsi="仿宋" w:cs="仿宋" w:hint="eastAsia"/>
          <w:sz w:val="24"/>
          <w:szCs w:val="24"/>
        </w:rPr>
        <w:t>法定代表人：</w:t>
      </w:r>
    </w:p>
    <w:p w:rsidR="00F37EF5" w:rsidRPr="008545FC" w:rsidRDefault="00D75DC9">
      <w:pPr>
        <w:tabs>
          <w:tab w:val="left" w:pos="525"/>
          <w:tab w:val="left" w:pos="1155"/>
        </w:tabs>
        <w:spacing w:line="360" w:lineRule="auto"/>
        <w:ind w:leftChars="250" w:left="525"/>
        <w:rPr>
          <w:rFonts w:ascii="仿宋" w:eastAsia="仿宋" w:hAnsi="仿宋"/>
          <w:sz w:val="24"/>
          <w:szCs w:val="24"/>
        </w:rPr>
      </w:pPr>
      <w:r w:rsidRPr="008545FC">
        <w:rPr>
          <w:rFonts w:ascii="仿宋" w:eastAsia="仿宋" w:hAnsi="仿宋" w:cs="仿宋" w:hint="eastAsia"/>
          <w:sz w:val="24"/>
          <w:szCs w:val="24"/>
        </w:rPr>
        <w:t>委托代理人：</w:t>
      </w:r>
      <w:r w:rsidRPr="008545FC">
        <w:rPr>
          <w:rFonts w:ascii="仿宋" w:eastAsia="仿宋" w:hAnsi="仿宋" w:cs="仿宋"/>
          <w:sz w:val="24"/>
          <w:szCs w:val="24"/>
        </w:rPr>
        <w:t xml:space="preserve">                     </w:t>
      </w:r>
      <w:r w:rsidRPr="008545FC">
        <w:rPr>
          <w:rFonts w:ascii="仿宋" w:eastAsia="仿宋" w:hAnsi="仿宋" w:cs="仿宋" w:hint="eastAsia"/>
          <w:sz w:val="24"/>
          <w:szCs w:val="24"/>
        </w:rPr>
        <w:t>委托代理人：</w:t>
      </w:r>
    </w:p>
    <w:p w:rsidR="00F37EF5" w:rsidRPr="008545FC" w:rsidRDefault="00D75DC9">
      <w:pPr>
        <w:tabs>
          <w:tab w:val="left" w:pos="525"/>
          <w:tab w:val="left" w:pos="1155"/>
        </w:tabs>
        <w:spacing w:line="360" w:lineRule="auto"/>
        <w:ind w:firstLineChars="200" w:firstLine="480"/>
        <w:rPr>
          <w:rFonts w:ascii="仿宋" w:eastAsia="仿宋" w:hAnsi="仿宋"/>
          <w:sz w:val="24"/>
          <w:szCs w:val="24"/>
        </w:rPr>
      </w:pPr>
      <w:r w:rsidRPr="008545FC">
        <w:rPr>
          <w:rFonts w:ascii="仿宋" w:eastAsia="仿宋" w:hAnsi="仿宋" w:cs="仿宋" w:hint="eastAsia"/>
          <w:sz w:val="24"/>
          <w:szCs w:val="24"/>
        </w:rPr>
        <w:t>电话：</w:t>
      </w:r>
      <w:r w:rsidRPr="008545FC">
        <w:rPr>
          <w:rFonts w:ascii="仿宋" w:eastAsia="仿宋" w:hAnsi="仿宋" w:cs="仿宋"/>
          <w:sz w:val="24"/>
          <w:szCs w:val="24"/>
        </w:rPr>
        <w:t xml:space="preserve">                           </w:t>
      </w:r>
      <w:r w:rsidRPr="008545FC">
        <w:rPr>
          <w:rFonts w:ascii="仿宋" w:eastAsia="仿宋" w:hAnsi="仿宋" w:cs="仿宋" w:hint="eastAsia"/>
          <w:sz w:val="24"/>
          <w:szCs w:val="24"/>
        </w:rPr>
        <w:t>电话：</w:t>
      </w:r>
    </w:p>
    <w:p w:rsidR="00F37EF5" w:rsidRPr="008545FC" w:rsidRDefault="00D75DC9">
      <w:pPr>
        <w:tabs>
          <w:tab w:val="left" w:pos="525"/>
          <w:tab w:val="left" w:pos="1155"/>
        </w:tabs>
        <w:spacing w:line="360" w:lineRule="auto"/>
        <w:ind w:firstLineChars="200" w:firstLine="480"/>
        <w:jc w:val="left"/>
        <w:rPr>
          <w:rFonts w:ascii="仿宋" w:eastAsia="仿宋" w:hAnsi="仿宋"/>
          <w:sz w:val="24"/>
          <w:szCs w:val="24"/>
        </w:rPr>
      </w:pPr>
      <w:r w:rsidRPr="008545FC">
        <w:rPr>
          <w:rFonts w:ascii="仿宋" w:eastAsia="仿宋" w:hAnsi="仿宋" w:cs="仿宋" w:hint="eastAsia"/>
          <w:sz w:val="24"/>
          <w:szCs w:val="24"/>
        </w:rPr>
        <w:t>传真：</w:t>
      </w:r>
      <w:r w:rsidRPr="008545FC">
        <w:rPr>
          <w:rFonts w:ascii="仿宋" w:eastAsia="仿宋" w:hAnsi="仿宋" w:cs="仿宋"/>
          <w:sz w:val="24"/>
          <w:szCs w:val="24"/>
        </w:rPr>
        <w:t xml:space="preserve">                           </w:t>
      </w:r>
      <w:r w:rsidRPr="008545FC">
        <w:rPr>
          <w:rFonts w:ascii="仿宋" w:eastAsia="仿宋" w:hAnsi="仿宋" w:cs="仿宋" w:hint="eastAsia"/>
          <w:sz w:val="24"/>
          <w:szCs w:val="24"/>
        </w:rPr>
        <w:t>传真：</w:t>
      </w:r>
    </w:p>
    <w:p w:rsidR="00F37EF5" w:rsidRPr="008545FC" w:rsidRDefault="00D75DC9">
      <w:pPr>
        <w:tabs>
          <w:tab w:val="left" w:pos="525"/>
          <w:tab w:val="left" w:pos="1155"/>
        </w:tabs>
        <w:spacing w:line="360" w:lineRule="auto"/>
        <w:ind w:leftChars="250" w:left="525"/>
        <w:rPr>
          <w:rFonts w:ascii="仿宋" w:eastAsia="仿宋" w:hAnsi="仿宋"/>
          <w:sz w:val="24"/>
          <w:szCs w:val="24"/>
        </w:rPr>
      </w:pPr>
      <w:r w:rsidRPr="008545FC">
        <w:rPr>
          <w:rFonts w:ascii="仿宋" w:eastAsia="仿宋" w:hAnsi="仿宋" w:cs="仿宋" w:hint="eastAsia"/>
          <w:sz w:val="24"/>
          <w:szCs w:val="24"/>
        </w:rPr>
        <w:t>开户银行：</w:t>
      </w:r>
      <w:r w:rsidRPr="008545FC">
        <w:rPr>
          <w:rFonts w:ascii="仿宋" w:eastAsia="仿宋" w:hAnsi="仿宋" w:cs="仿宋"/>
          <w:sz w:val="24"/>
          <w:szCs w:val="24"/>
        </w:rPr>
        <w:t xml:space="preserve">                       </w:t>
      </w:r>
      <w:r w:rsidRPr="008545FC">
        <w:rPr>
          <w:rFonts w:ascii="仿宋" w:eastAsia="仿宋" w:hAnsi="仿宋" w:cs="仿宋" w:hint="eastAsia"/>
          <w:sz w:val="24"/>
          <w:szCs w:val="24"/>
        </w:rPr>
        <w:t>开户银行：</w:t>
      </w:r>
    </w:p>
    <w:p w:rsidR="00F37EF5" w:rsidRPr="008545FC" w:rsidRDefault="00D75DC9">
      <w:pPr>
        <w:tabs>
          <w:tab w:val="left" w:pos="525"/>
          <w:tab w:val="left" w:pos="1155"/>
          <w:tab w:val="left" w:pos="6090"/>
        </w:tabs>
        <w:spacing w:line="360" w:lineRule="auto"/>
        <w:ind w:leftChars="250" w:left="525"/>
        <w:rPr>
          <w:rFonts w:ascii="仿宋" w:eastAsia="仿宋" w:hAnsi="仿宋"/>
          <w:sz w:val="24"/>
          <w:szCs w:val="24"/>
        </w:rPr>
      </w:pPr>
      <w:r w:rsidRPr="008545FC">
        <w:rPr>
          <w:rFonts w:ascii="仿宋" w:eastAsia="仿宋" w:hAnsi="仿宋" w:cs="仿宋" w:hint="eastAsia"/>
          <w:sz w:val="24"/>
          <w:szCs w:val="24"/>
        </w:rPr>
        <w:t>帐号：</w:t>
      </w:r>
      <w:r w:rsidRPr="008545FC">
        <w:rPr>
          <w:rFonts w:ascii="仿宋" w:eastAsia="仿宋" w:hAnsi="仿宋" w:cs="仿宋"/>
          <w:sz w:val="24"/>
          <w:szCs w:val="24"/>
        </w:rPr>
        <w:t xml:space="preserve">                           </w:t>
      </w:r>
      <w:r w:rsidRPr="008545FC">
        <w:rPr>
          <w:rFonts w:ascii="仿宋" w:eastAsia="仿宋" w:hAnsi="仿宋" w:cs="仿宋" w:hint="eastAsia"/>
          <w:sz w:val="24"/>
          <w:szCs w:val="24"/>
        </w:rPr>
        <w:t>帐号：</w:t>
      </w:r>
    </w:p>
    <w:p w:rsidR="00F37EF5" w:rsidRPr="008545FC" w:rsidRDefault="00D75DC9">
      <w:pPr>
        <w:tabs>
          <w:tab w:val="left" w:pos="525"/>
          <w:tab w:val="left" w:pos="1155"/>
        </w:tabs>
        <w:spacing w:line="360" w:lineRule="auto"/>
        <w:ind w:firstLineChars="200" w:firstLine="480"/>
        <w:rPr>
          <w:rFonts w:ascii="仿宋" w:eastAsia="仿宋" w:hAnsi="仿宋"/>
          <w:sz w:val="24"/>
          <w:szCs w:val="24"/>
        </w:rPr>
      </w:pPr>
      <w:r w:rsidRPr="008545FC">
        <w:rPr>
          <w:rFonts w:ascii="仿宋" w:eastAsia="仿宋" w:hAnsi="仿宋" w:cs="仿宋" w:hint="eastAsia"/>
          <w:sz w:val="24"/>
          <w:szCs w:val="24"/>
        </w:rPr>
        <w:t>邮政编码：</w:t>
      </w:r>
      <w:r w:rsidRPr="008545FC">
        <w:rPr>
          <w:rFonts w:ascii="仿宋" w:eastAsia="仿宋" w:hAnsi="仿宋" w:cs="仿宋"/>
          <w:sz w:val="24"/>
          <w:szCs w:val="24"/>
        </w:rPr>
        <w:t xml:space="preserve">                      </w:t>
      </w:r>
      <w:r w:rsidRPr="008545FC">
        <w:rPr>
          <w:rFonts w:ascii="仿宋" w:eastAsia="仿宋" w:hAnsi="仿宋" w:cs="仿宋" w:hint="eastAsia"/>
          <w:sz w:val="24"/>
          <w:szCs w:val="24"/>
        </w:rPr>
        <w:t>邮政编码：</w:t>
      </w:r>
    </w:p>
    <w:p w:rsidR="00F37EF5" w:rsidRPr="008545FC" w:rsidRDefault="00D75DC9">
      <w:pPr>
        <w:tabs>
          <w:tab w:val="left" w:pos="525"/>
          <w:tab w:val="left" w:pos="1155"/>
        </w:tabs>
        <w:spacing w:line="360" w:lineRule="auto"/>
        <w:ind w:leftChars="250" w:left="525"/>
        <w:rPr>
          <w:rFonts w:ascii="仿宋" w:eastAsia="仿宋" w:hAnsi="仿宋" w:cs="仿宋"/>
          <w:sz w:val="24"/>
          <w:szCs w:val="24"/>
        </w:rPr>
      </w:pPr>
      <w:r w:rsidRPr="008545FC">
        <w:rPr>
          <w:rFonts w:ascii="仿宋" w:eastAsia="仿宋" w:hAnsi="仿宋" w:cs="仿宋" w:hint="eastAsia"/>
          <w:sz w:val="24"/>
          <w:szCs w:val="24"/>
        </w:rPr>
        <w:t>电子邮箱</w:t>
      </w:r>
      <w:r w:rsidRPr="008545FC">
        <w:rPr>
          <w:rFonts w:ascii="仿宋" w:eastAsia="仿宋" w:hAnsi="仿宋" w:cs="仿宋"/>
          <w:sz w:val="24"/>
          <w:szCs w:val="24"/>
        </w:rPr>
        <w:t xml:space="preserve">:                       </w:t>
      </w:r>
      <w:r w:rsidRPr="008545FC">
        <w:rPr>
          <w:rFonts w:ascii="仿宋" w:eastAsia="仿宋" w:hAnsi="仿宋" w:cs="仿宋" w:hint="eastAsia"/>
          <w:sz w:val="24"/>
          <w:szCs w:val="24"/>
        </w:rPr>
        <w:t>电子邮箱</w:t>
      </w:r>
      <w:r w:rsidRPr="008545FC">
        <w:rPr>
          <w:rFonts w:ascii="仿宋" w:eastAsia="仿宋" w:hAnsi="仿宋" w:cs="仿宋"/>
          <w:sz w:val="24"/>
          <w:szCs w:val="24"/>
        </w:rPr>
        <w:t>:</w:t>
      </w:r>
    </w:p>
    <w:p w:rsidR="00F37EF5" w:rsidRPr="008545FC" w:rsidRDefault="00F37EF5">
      <w:pPr>
        <w:ind w:firstLineChars="450" w:firstLine="1080"/>
        <w:rPr>
          <w:rFonts w:ascii="仿宋" w:eastAsia="仿宋" w:hAnsi="仿宋"/>
          <w:sz w:val="24"/>
          <w:szCs w:val="24"/>
        </w:rPr>
      </w:pPr>
    </w:p>
    <w:p w:rsidR="00F37EF5" w:rsidRPr="008545FC" w:rsidRDefault="00F37EF5"/>
    <w:p w:rsidR="00F37EF5" w:rsidRPr="008545FC" w:rsidRDefault="00F37EF5"/>
    <w:p w:rsidR="00F37EF5" w:rsidRPr="008545FC" w:rsidRDefault="00F37EF5"/>
    <w:p w:rsidR="00F37EF5" w:rsidRPr="008545FC" w:rsidRDefault="00F37EF5"/>
    <w:p w:rsidR="00F37EF5" w:rsidRPr="008545FC" w:rsidRDefault="00D75DC9">
      <w:pPr>
        <w:spacing w:line="360" w:lineRule="auto"/>
        <w:jc w:val="center"/>
        <w:outlineLvl w:val="0"/>
        <w:rPr>
          <w:rFonts w:ascii="宋体"/>
          <w:b/>
          <w:bCs/>
          <w:sz w:val="36"/>
          <w:szCs w:val="36"/>
        </w:rPr>
      </w:pPr>
      <w:bookmarkStart w:id="200" w:name="_Toc25653604"/>
      <w:bookmarkStart w:id="201" w:name="_Toc469383978"/>
      <w:r w:rsidRPr="008545FC">
        <w:rPr>
          <w:rFonts w:ascii="宋体" w:hAnsi="宋体" w:cs="宋体"/>
          <w:b/>
          <w:bCs/>
          <w:sz w:val="36"/>
          <w:szCs w:val="36"/>
        </w:rPr>
        <w:br w:type="page"/>
      </w:r>
      <w:bookmarkStart w:id="202" w:name="_Toc3534"/>
      <w:r w:rsidRPr="008545FC">
        <w:rPr>
          <w:rFonts w:ascii="宋体" w:hAnsi="宋体" w:cs="宋体" w:hint="eastAsia"/>
          <w:b/>
          <w:bCs/>
          <w:sz w:val="36"/>
          <w:szCs w:val="36"/>
        </w:rPr>
        <w:lastRenderedPageBreak/>
        <w:t>第二部分通用条款</w:t>
      </w:r>
      <w:bookmarkEnd w:id="200"/>
      <w:bookmarkEnd w:id="201"/>
      <w:bookmarkEnd w:id="202"/>
    </w:p>
    <w:p w:rsidR="00F37EF5" w:rsidRPr="008545FC" w:rsidRDefault="00F37EF5">
      <w:pPr>
        <w:pStyle w:val="ac"/>
        <w:adjustRightInd w:val="0"/>
        <w:snapToGrid w:val="0"/>
        <w:rPr>
          <w:rFonts w:hAnsi="宋体"/>
          <w:sz w:val="32"/>
          <w:szCs w:val="32"/>
        </w:rPr>
      </w:pPr>
    </w:p>
    <w:p w:rsidR="00F37EF5" w:rsidRPr="008545FC" w:rsidRDefault="00D75DC9">
      <w:pPr>
        <w:pStyle w:val="ac"/>
        <w:adjustRightInd w:val="0"/>
        <w:snapToGrid w:val="0"/>
        <w:jc w:val="center"/>
        <w:outlineLvl w:val="1"/>
        <w:rPr>
          <w:rFonts w:hAnsi="宋体"/>
          <w:b/>
          <w:bCs/>
          <w:sz w:val="32"/>
          <w:szCs w:val="32"/>
        </w:rPr>
      </w:pPr>
      <w:bookmarkStart w:id="203" w:name="_Toc32464"/>
      <w:bookmarkStart w:id="204" w:name="_Toc469383979"/>
      <w:bookmarkStart w:id="205" w:name="_Toc25653605"/>
      <w:r w:rsidRPr="008545FC">
        <w:rPr>
          <w:rFonts w:hAnsi="宋体" w:hint="eastAsia"/>
          <w:b/>
          <w:bCs/>
          <w:sz w:val="32"/>
          <w:szCs w:val="32"/>
        </w:rPr>
        <w:t>一、总则</w:t>
      </w:r>
      <w:bookmarkEnd w:id="203"/>
      <w:bookmarkEnd w:id="204"/>
      <w:bookmarkEnd w:id="205"/>
    </w:p>
    <w:p w:rsidR="00F37EF5" w:rsidRPr="008545FC" w:rsidRDefault="00D75DC9">
      <w:pPr>
        <w:pStyle w:val="ac"/>
        <w:tabs>
          <w:tab w:val="left" w:pos="900"/>
          <w:tab w:val="left" w:pos="1080"/>
        </w:tabs>
        <w:spacing w:beforeLines="50" w:before="156" w:afterLines="50" w:after="156" w:line="360" w:lineRule="auto"/>
        <w:outlineLvl w:val="2"/>
        <w:rPr>
          <w:rFonts w:ascii="仿宋" w:eastAsia="仿宋" w:hAnsi="仿宋"/>
          <w:b/>
          <w:bCs/>
          <w:sz w:val="24"/>
          <w:szCs w:val="24"/>
        </w:rPr>
      </w:pPr>
      <w:bookmarkStart w:id="206" w:name="_Toc15191"/>
      <w:bookmarkStart w:id="207" w:name="_Toc469383980"/>
      <w:bookmarkStart w:id="208" w:name="_Toc25653606"/>
      <w:r w:rsidRPr="008545FC">
        <w:rPr>
          <w:rFonts w:ascii="仿宋" w:eastAsia="仿宋" w:hAnsi="仿宋" w:cs="仿宋"/>
          <w:b/>
          <w:bCs/>
          <w:sz w:val="24"/>
          <w:szCs w:val="24"/>
        </w:rPr>
        <w:t xml:space="preserve">1  </w:t>
      </w:r>
      <w:r w:rsidRPr="008545FC">
        <w:rPr>
          <w:rFonts w:ascii="仿宋" w:eastAsia="仿宋" w:hAnsi="仿宋" w:cs="仿宋" w:hint="eastAsia"/>
          <w:b/>
          <w:bCs/>
          <w:sz w:val="24"/>
          <w:szCs w:val="24"/>
        </w:rPr>
        <w:t>定义</w:t>
      </w:r>
      <w:bookmarkEnd w:id="206"/>
      <w:bookmarkEnd w:id="207"/>
      <w:bookmarkEnd w:id="208"/>
    </w:p>
    <w:p w:rsidR="00F37EF5" w:rsidRPr="008545FC" w:rsidRDefault="00D75DC9">
      <w:pPr>
        <w:pStyle w:val="ac"/>
        <w:tabs>
          <w:tab w:val="left" w:pos="900"/>
          <w:tab w:val="left" w:pos="1980"/>
        </w:tabs>
        <w:adjustRightInd w:val="0"/>
        <w:spacing w:line="360" w:lineRule="auto"/>
        <w:rPr>
          <w:rFonts w:ascii="仿宋" w:eastAsia="仿宋" w:hAnsi="仿宋"/>
          <w:sz w:val="24"/>
          <w:szCs w:val="24"/>
        </w:rPr>
      </w:pPr>
      <w:r w:rsidRPr="008545FC">
        <w:rPr>
          <w:rFonts w:ascii="仿宋" w:eastAsia="仿宋" w:hAnsi="仿宋" w:cs="仿宋" w:hint="eastAsia"/>
          <w:sz w:val="24"/>
          <w:szCs w:val="24"/>
        </w:rPr>
        <w:t>下列词语或措辞，除非特别说明，在本合同中均具有以下赋予的含义：</w:t>
      </w:r>
    </w:p>
    <w:p w:rsidR="00F37EF5" w:rsidRPr="008545FC" w:rsidRDefault="00D75DC9">
      <w:pPr>
        <w:pStyle w:val="ac"/>
        <w:tabs>
          <w:tab w:val="left" w:pos="1260"/>
          <w:tab w:val="left" w:pos="2160"/>
        </w:tabs>
        <w:adjustRightInd w:val="0"/>
        <w:spacing w:beforeLines="50" w:before="156" w:line="360" w:lineRule="auto"/>
        <w:ind w:leftChars="686" w:left="1470" w:hangingChars="12" w:hanging="29"/>
        <w:rPr>
          <w:rFonts w:ascii="仿宋" w:eastAsia="仿宋" w:hAnsi="仿宋"/>
          <w:sz w:val="24"/>
          <w:szCs w:val="24"/>
          <w:u w:val="dotted"/>
        </w:rPr>
      </w:pPr>
      <w:r w:rsidRPr="008545FC">
        <w:rPr>
          <w:rFonts w:ascii="仿宋" w:eastAsia="仿宋" w:hAnsi="仿宋" w:cs="仿宋"/>
          <w:b/>
          <w:bCs/>
          <w:sz w:val="24"/>
          <w:szCs w:val="24"/>
        </w:rPr>
        <w:t xml:space="preserve">1.1  </w:t>
      </w:r>
      <w:r w:rsidRPr="008545FC">
        <w:rPr>
          <w:rFonts w:ascii="仿宋" w:eastAsia="仿宋" w:hAnsi="仿宋" w:cs="仿宋" w:hint="eastAsia"/>
          <w:b/>
          <w:bCs/>
          <w:sz w:val="24"/>
          <w:szCs w:val="24"/>
        </w:rPr>
        <w:t>合同：</w:t>
      </w:r>
      <w:r w:rsidRPr="008545FC">
        <w:rPr>
          <w:rFonts w:ascii="仿宋" w:eastAsia="仿宋" w:hAnsi="仿宋" w:cs="仿宋" w:hint="eastAsia"/>
          <w:sz w:val="24"/>
          <w:szCs w:val="24"/>
        </w:rPr>
        <w:t>指合同双方当事人为实施、完成并保修合同工程所订立的合同文件。合同文件由第</w:t>
      </w:r>
      <w:r w:rsidRPr="008545FC">
        <w:rPr>
          <w:rFonts w:ascii="仿宋" w:eastAsia="仿宋" w:hAnsi="仿宋" w:cs="仿宋"/>
          <w:sz w:val="24"/>
          <w:szCs w:val="24"/>
        </w:rPr>
        <w:t>2.2</w:t>
      </w:r>
      <w:r w:rsidRPr="008545FC">
        <w:rPr>
          <w:rFonts w:ascii="仿宋" w:eastAsia="仿宋" w:hAnsi="仿宋" w:cs="仿宋" w:hint="eastAsia"/>
          <w:sz w:val="24"/>
          <w:szCs w:val="24"/>
        </w:rPr>
        <w:t>款所列的文件组成。</w:t>
      </w:r>
    </w:p>
    <w:p w:rsidR="00F37EF5" w:rsidRPr="008545FC" w:rsidRDefault="00D75DC9">
      <w:pPr>
        <w:pStyle w:val="ac"/>
        <w:tabs>
          <w:tab w:val="left" w:pos="2160"/>
          <w:tab w:val="left" w:pos="2520"/>
        </w:tabs>
        <w:adjustRightInd w:val="0"/>
        <w:spacing w:beforeLines="80" w:before="249" w:line="360" w:lineRule="auto"/>
        <w:ind w:leftChars="685" w:left="1469" w:hangingChars="13" w:hanging="31"/>
        <w:rPr>
          <w:rFonts w:ascii="仿宋" w:eastAsia="仿宋" w:hAnsi="仿宋"/>
          <w:sz w:val="24"/>
          <w:szCs w:val="24"/>
          <w:u w:val="dotted"/>
        </w:rPr>
      </w:pPr>
      <w:r w:rsidRPr="008545FC">
        <w:rPr>
          <w:rFonts w:ascii="仿宋" w:eastAsia="仿宋" w:hAnsi="仿宋" w:cs="仿宋"/>
          <w:b/>
          <w:bCs/>
          <w:sz w:val="24"/>
          <w:szCs w:val="24"/>
        </w:rPr>
        <w:t xml:space="preserve">1.2  </w:t>
      </w:r>
      <w:r w:rsidRPr="008545FC">
        <w:rPr>
          <w:rFonts w:ascii="仿宋" w:eastAsia="仿宋" w:hAnsi="仿宋" w:cs="仿宋" w:hint="eastAsia"/>
          <w:b/>
          <w:bCs/>
          <w:sz w:val="24"/>
          <w:szCs w:val="24"/>
        </w:rPr>
        <w:t>协议书：</w:t>
      </w:r>
      <w:r w:rsidRPr="008545FC">
        <w:rPr>
          <w:rFonts w:ascii="仿宋" w:eastAsia="仿宋" w:hAnsi="仿宋" w:cs="仿宋" w:hint="eastAsia"/>
          <w:sz w:val="24"/>
          <w:szCs w:val="24"/>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sidRPr="008545FC">
        <w:rPr>
          <w:rFonts w:ascii="仿宋" w:eastAsia="仿宋" w:hAnsi="仿宋" w:cs="仿宋"/>
          <w:sz w:val="24"/>
          <w:szCs w:val="24"/>
        </w:rPr>
        <w:t>30</w:t>
      </w:r>
      <w:r w:rsidRPr="008545FC">
        <w:rPr>
          <w:rFonts w:ascii="仿宋" w:eastAsia="仿宋" w:hAnsi="仿宋" w:cs="仿宋" w:hint="eastAsia"/>
          <w:sz w:val="24"/>
          <w:szCs w:val="24"/>
        </w:rPr>
        <w:t>天内签订。</w:t>
      </w:r>
    </w:p>
    <w:p w:rsidR="00F37EF5" w:rsidRPr="008545FC" w:rsidRDefault="00D75DC9">
      <w:pPr>
        <w:pStyle w:val="ac"/>
        <w:tabs>
          <w:tab w:val="left" w:pos="2160"/>
        </w:tabs>
        <w:adjustRightInd w:val="0"/>
        <w:spacing w:beforeLines="80" w:before="249" w:line="360" w:lineRule="auto"/>
        <w:ind w:leftChars="699" w:left="1468"/>
        <w:rPr>
          <w:rFonts w:ascii="仿宋" w:eastAsia="仿宋" w:hAnsi="仿宋"/>
          <w:sz w:val="24"/>
          <w:szCs w:val="24"/>
        </w:rPr>
      </w:pPr>
      <w:r w:rsidRPr="008545FC">
        <w:rPr>
          <w:rFonts w:ascii="仿宋" w:eastAsia="仿宋" w:hAnsi="仿宋" w:cs="仿宋"/>
          <w:b/>
          <w:bCs/>
          <w:sz w:val="24"/>
          <w:szCs w:val="24"/>
        </w:rPr>
        <w:t xml:space="preserve">1.3  </w:t>
      </w:r>
      <w:r w:rsidRPr="008545FC">
        <w:rPr>
          <w:rFonts w:ascii="仿宋" w:eastAsia="仿宋" w:hAnsi="仿宋" w:cs="仿宋" w:hint="eastAsia"/>
          <w:b/>
          <w:bCs/>
          <w:sz w:val="24"/>
          <w:szCs w:val="24"/>
        </w:rPr>
        <w:t>通用条款：</w:t>
      </w:r>
      <w:r w:rsidRPr="008545FC">
        <w:rPr>
          <w:rFonts w:ascii="仿宋" w:eastAsia="仿宋" w:hAnsi="仿宋" w:cs="仿宋" w:hint="eastAsia"/>
          <w:sz w:val="24"/>
          <w:szCs w:val="24"/>
        </w:rPr>
        <w:t>指根据法律、法规和规章的规定以及建设工程施工的需要所订立的，通用于建设工程施工的条款。</w:t>
      </w:r>
    </w:p>
    <w:p w:rsidR="00F37EF5" w:rsidRPr="008545FC" w:rsidRDefault="00D75DC9">
      <w:pPr>
        <w:pStyle w:val="ac"/>
        <w:tabs>
          <w:tab w:val="left" w:pos="2160"/>
          <w:tab w:val="left" w:pos="2520"/>
        </w:tabs>
        <w:adjustRightInd w:val="0"/>
        <w:spacing w:beforeLines="80" w:before="249" w:line="360" w:lineRule="auto"/>
        <w:ind w:leftChars="743" w:left="1574" w:hangingChars="6" w:hanging="14"/>
        <w:jc w:val="left"/>
        <w:rPr>
          <w:rFonts w:ascii="仿宋" w:eastAsia="仿宋" w:hAnsi="仿宋"/>
          <w:sz w:val="24"/>
          <w:szCs w:val="24"/>
          <w:u w:val="dotted"/>
        </w:rPr>
      </w:pPr>
      <w:r w:rsidRPr="008545FC">
        <w:rPr>
          <w:rFonts w:ascii="仿宋" w:eastAsia="仿宋" w:hAnsi="仿宋" w:cs="仿宋"/>
          <w:b/>
          <w:bCs/>
          <w:sz w:val="24"/>
          <w:szCs w:val="24"/>
        </w:rPr>
        <w:t xml:space="preserve">1.4  </w:t>
      </w:r>
      <w:r w:rsidRPr="008545FC">
        <w:rPr>
          <w:rFonts w:ascii="仿宋" w:eastAsia="仿宋" w:hAnsi="仿宋" w:cs="仿宋" w:hint="eastAsia"/>
          <w:b/>
          <w:bCs/>
          <w:sz w:val="24"/>
          <w:szCs w:val="24"/>
        </w:rPr>
        <w:t>专用条款：</w:t>
      </w:r>
      <w:r w:rsidRPr="008545FC">
        <w:rPr>
          <w:rFonts w:ascii="仿宋" w:eastAsia="仿宋" w:hAnsi="仿宋" w:cs="仿宋" w:hint="eastAsia"/>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rsidR="00F37EF5" w:rsidRPr="008545FC" w:rsidRDefault="00D75DC9">
      <w:pPr>
        <w:pStyle w:val="ac"/>
        <w:tabs>
          <w:tab w:val="left" w:pos="2160"/>
        </w:tabs>
        <w:adjustRightInd w:val="0"/>
        <w:spacing w:beforeLines="80" w:before="249" w:line="360" w:lineRule="auto"/>
        <w:ind w:firstLineChars="656" w:firstLine="1581"/>
        <w:rPr>
          <w:rFonts w:ascii="仿宋" w:eastAsia="仿宋" w:hAnsi="仿宋"/>
          <w:sz w:val="24"/>
          <w:szCs w:val="24"/>
          <w:u w:val="dotted"/>
        </w:rPr>
      </w:pPr>
      <w:r w:rsidRPr="008545FC">
        <w:rPr>
          <w:rFonts w:ascii="仿宋" w:eastAsia="仿宋" w:hAnsi="仿宋" w:cs="仿宋"/>
          <w:b/>
          <w:bCs/>
          <w:sz w:val="24"/>
          <w:szCs w:val="24"/>
        </w:rPr>
        <w:t xml:space="preserve">1.5  </w:t>
      </w:r>
      <w:r w:rsidRPr="008545FC">
        <w:rPr>
          <w:rFonts w:ascii="仿宋" w:eastAsia="仿宋" w:hAnsi="仿宋" w:cs="仿宋" w:hint="eastAsia"/>
          <w:b/>
          <w:bCs/>
          <w:sz w:val="24"/>
          <w:szCs w:val="24"/>
        </w:rPr>
        <w:t>中标通知书：</w:t>
      </w:r>
      <w:r w:rsidRPr="008545FC">
        <w:rPr>
          <w:rFonts w:ascii="仿宋" w:eastAsia="仿宋" w:hAnsi="仿宋" w:cs="仿宋" w:hint="eastAsia"/>
          <w:sz w:val="24"/>
          <w:szCs w:val="24"/>
        </w:rPr>
        <w:t>指发包人正式接受中标人投标文件的书面文件。</w:t>
      </w:r>
    </w:p>
    <w:p w:rsidR="00F37EF5" w:rsidRPr="008545FC" w:rsidRDefault="00D75DC9">
      <w:pPr>
        <w:pStyle w:val="ac"/>
        <w:tabs>
          <w:tab w:val="left" w:pos="2160"/>
        </w:tabs>
        <w:adjustRightInd w:val="0"/>
        <w:spacing w:beforeLines="80" w:before="249" w:line="360" w:lineRule="auto"/>
        <w:ind w:leftChars="750" w:left="1575"/>
        <w:jc w:val="left"/>
        <w:rPr>
          <w:rFonts w:ascii="仿宋" w:eastAsia="仿宋" w:hAnsi="仿宋"/>
          <w:sz w:val="24"/>
          <w:szCs w:val="24"/>
        </w:rPr>
      </w:pPr>
      <w:r w:rsidRPr="008545FC">
        <w:rPr>
          <w:rFonts w:ascii="仿宋" w:eastAsia="仿宋" w:hAnsi="仿宋" w:cs="仿宋"/>
          <w:b/>
          <w:bCs/>
          <w:sz w:val="24"/>
          <w:szCs w:val="24"/>
        </w:rPr>
        <w:t xml:space="preserve">1.6  </w:t>
      </w:r>
      <w:r w:rsidRPr="008545FC">
        <w:rPr>
          <w:rFonts w:ascii="仿宋" w:eastAsia="仿宋" w:hAnsi="仿宋" w:cs="仿宋" w:hint="eastAsia"/>
          <w:b/>
          <w:bCs/>
          <w:sz w:val="24"/>
          <w:szCs w:val="24"/>
        </w:rPr>
        <w:t>承包人投标文件：</w:t>
      </w:r>
      <w:r w:rsidRPr="008545FC">
        <w:rPr>
          <w:rFonts w:ascii="仿宋" w:eastAsia="仿宋" w:hAnsi="仿宋" w:cs="仿宋" w:hint="eastAsia"/>
          <w:sz w:val="24"/>
          <w:szCs w:val="24"/>
        </w:rPr>
        <w:t>指构成合同文件组成部分的，由承包人根据招标文件编制完成、签字并被中标通知书所接受的，承包人为实施、完成并保修合同工程向发包人提交的技术、经济文件。</w:t>
      </w:r>
    </w:p>
    <w:p w:rsidR="00F37EF5" w:rsidRPr="008545FC" w:rsidRDefault="00D75DC9">
      <w:pPr>
        <w:pStyle w:val="ac"/>
        <w:tabs>
          <w:tab w:val="left" w:pos="2160"/>
          <w:tab w:val="left" w:pos="2520"/>
        </w:tabs>
        <w:adjustRightInd w:val="0"/>
        <w:spacing w:beforeLines="80" w:before="249" w:line="360" w:lineRule="auto"/>
        <w:ind w:leftChars="770" w:left="1618" w:hanging="1"/>
        <w:jc w:val="left"/>
        <w:rPr>
          <w:rFonts w:ascii="仿宋" w:eastAsia="仿宋" w:hAnsi="仿宋"/>
          <w:sz w:val="24"/>
          <w:szCs w:val="24"/>
        </w:rPr>
      </w:pPr>
      <w:r w:rsidRPr="008545FC">
        <w:rPr>
          <w:rFonts w:ascii="仿宋" w:eastAsia="仿宋" w:hAnsi="仿宋" w:cs="仿宋"/>
          <w:b/>
          <w:bCs/>
          <w:sz w:val="24"/>
          <w:szCs w:val="24"/>
        </w:rPr>
        <w:t xml:space="preserve">1.7  </w:t>
      </w:r>
      <w:r w:rsidRPr="008545FC">
        <w:rPr>
          <w:rFonts w:ascii="仿宋" w:eastAsia="仿宋" w:hAnsi="仿宋" w:cs="仿宋" w:hint="eastAsia"/>
          <w:b/>
          <w:bCs/>
          <w:sz w:val="24"/>
          <w:szCs w:val="24"/>
        </w:rPr>
        <w:t>标准、规范及有关技术文件：</w:t>
      </w:r>
      <w:r w:rsidRPr="008545FC">
        <w:rPr>
          <w:rFonts w:ascii="仿宋" w:eastAsia="仿宋" w:hAnsi="仿宋" w:cs="仿宋" w:hint="eastAsia"/>
          <w:sz w:val="24"/>
          <w:szCs w:val="24"/>
        </w:rPr>
        <w:t>指构成合同文件组成部分的，本合同所指明的和合同工程依法应适用的标准与规范，以</w:t>
      </w:r>
      <w:r w:rsidRPr="008545FC">
        <w:rPr>
          <w:rFonts w:ascii="仿宋" w:eastAsia="仿宋" w:hAnsi="仿宋" w:cs="仿宋" w:hint="eastAsia"/>
          <w:sz w:val="24"/>
          <w:szCs w:val="24"/>
        </w:rPr>
        <w:lastRenderedPageBreak/>
        <w:t>及监理工程师、造价工程师对有关技术方面问题做出的补充、修改和批准文件。</w:t>
      </w:r>
    </w:p>
    <w:p w:rsidR="00F37EF5" w:rsidRPr="008545FC" w:rsidRDefault="00D75DC9">
      <w:pPr>
        <w:pStyle w:val="ac"/>
        <w:tabs>
          <w:tab w:val="left" w:pos="2160"/>
          <w:tab w:val="left" w:pos="2520"/>
        </w:tabs>
        <w:adjustRightInd w:val="0"/>
        <w:spacing w:beforeLines="80" w:before="249" w:line="360" w:lineRule="auto"/>
        <w:ind w:leftChars="770" w:left="1618" w:hanging="1"/>
        <w:jc w:val="left"/>
        <w:rPr>
          <w:rFonts w:ascii="仿宋" w:eastAsia="仿宋" w:hAnsi="仿宋"/>
          <w:sz w:val="24"/>
          <w:szCs w:val="24"/>
        </w:rPr>
      </w:pPr>
      <w:r w:rsidRPr="008545FC">
        <w:rPr>
          <w:rFonts w:ascii="仿宋" w:eastAsia="仿宋" w:hAnsi="仿宋" w:cs="仿宋"/>
          <w:b/>
          <w:bCs/>
          <w:sz w:val="24"/>
          <w:szCs w:val="24"/>
        </w:rPr>
        <w:t xml:space="preserve">1.8  </w:t>
      </w:r>
      <w:r w:rsidRPr="008545FC">
        <w:rPr>
          <w:rFonts w:ascii="仿宋" w:eastAsia="仿宋" w:hAnsi="仿宋" w:cs="仿宋" w:hint="eastAsia"/>
          <w:b/>
          <w:bCs/>
          <w:sz w:val="24"/>
          <w:szCs w:val="24"/>
        </w:rPr>
        <w:t>施工设计图纸：</w:t>
      </w:r>
      <w:r w:rsidRPr="008545FC">
        <w:rPr>
          <w:rFonts w:ascii="仿宋" w:eastAsia="仿宋" w:hAnsi="仿宋" w:cs="仿宋" w:hint="eastAsia"/>
          <w:sz w:val="24"/>
          <w:szCs w:val="24"/>
        </w:rPr>
        <w:t>指构成合同文件组成部分的，按规定审批的由发包人提供或经发包人批准由承包人提供，满足承包人施工需要的所有设计文件</w:t>
      </w:r>
      <w:r w:rsidRPr="008545FC">
        <w:rPr>
          <w:rFonts w:ascii="Times New Roman" w:eastAsia="仿宋_GB2312" w:hAnsi="Times New Roman" w:cs="仿宋_GB2312" w:hint="eastAsia"/>
          <w:kern w:val="0"/>
          <w:sz w:val="30"/>
          <w:szCs w:val="30"/>
        </w:rPr>
        <w:t>、</w:t>
      </w:r>
      <w:r w:rsidRPr="008545FC">
        <w:rPr>
          <w:rFonts w:ascii="仿宋" w:eastAsia="仿宋" w:hAnsi="仿宋" w:cs="仿宋" w:hint="eastAsia"/>
          <w:sz w:val="24"/>
          <w:szCs w:val="24"/>
        </w:rPr>
        <w:t>施工图纸、模型（包括任何补充和修改的施工图纸、配套说明和有关资料）。图纸应当按照法律规定审查合格。</w:t>
      </w:r>
    </w:p>
    <w:p w:rsidR="00F37EF5" w:rsidRPr="008545FC" w:rsidRDefault="00D75DC9">
      <w:pPr>
        <w:pStyle w:val="ac"/>
        <w:tabs>
          <w:tab w:val="left" w:pos="2160"/>
        </w:tabs>
        <w:adjustRightInd w:val="0"/>
        <w:spacing w:beforeLines="80" w:before="249" w:line="360" w:lineRule="auto"/>
        <w:ind w:leftChars="750" w:left="1575"/>
        <w:jc w:val="left"/>
        <w:rPr>
          <w:rFonts w:ascii="仿宋" w:eastAsia="仿宋" w:hAnsi="仿宋"/>
          <w:sz w:val="24"/>
          <w:szCs w:val="24"/>
        </w:rPr>
      </w:pPr>
      <w:r w:rsidRPr="008545FC">
        <w:rPr>
          <w:rFonts w:ascii="仿宋" w:eastAsia="仿宋" w:hAnsi="仿宋" w:cs="仿宋"/>
          <w:b/>
          <w:bCs/>
          <w:sz w:val="24"/>
          <w:szCs w:val="24"/>
        </w:rPr>
        <w:t xml:space="preserve">1.9  </w:t>
      </w:r>
      <w:r w:rsidRPr="008545FC">
        <w:rPr>
          <w:rFonts w:ascii="仿宋" w:eastAsia="仿宋" w:hAnsi="仿宋" w:cs="仿宋" w:hint="eastAsia"/>
          <w:b/>
          <w:bCs/>
          <w:sz w:val="24"/>
          <w:szCs w:val="24"/>
        </w:rPr>
        <w:t>工程量清单：</w:t>
      </w:r>
      <w:r w:rsidRPr="008545FC">
        <w:rPr>
          <w:rFonts w:ascii="仿宋" w:eastAsia="仿宋" w:hAnsi="仿宋" w:cs="仿宋" w:hint="eastAsia"/>
          <w:sz w:val="24"/>
          <w:szCs w:val="24"/>
        </w:rPr>
        <w:t>指构成合同文件组成部分的</w:t>
      </w:r>
      <w:r w:rsidRPr="008545FC">
        <w:rPr>
          <w:rFonts w:ascii="仿宋" w:eastAsia="仿宋" w:hAnsi="仿宋" w:cs="仿宋"/>
          <w:sz w:val="24"/>
          <w:szCs w:val="24"/>
        </w:rPr>
        <w:t>,</w:t>
      </w:r>
      <w:r w:rsidRPr="008545FC">
        <w:rPr>
          <w:rFonts w:ascii="仿宋" w:eastAsia="仿宋" w:hAnsi="仿宋" w:cs="仿宋" w:hint="eastAsia"/>
          <w:sz w:val="24"/>
          <w:szCs w:val="24"/>
        </w:rPr>
        <w:t>由发包人在招标文件中提供的</w:t>
      </w:r>
      <w:r w:rsidRPr="008545FC">
        <w:rPr>
          <w:rFonts w:ascii="仿宋" w:eastAsia="仿宋" w:hAnsi="仿宋" w:cs="仿宋"/>
          <w:sz w:val="24"/>
          <w:szCs w:val="24"/>
        </w:rPr>
        <w:t>,</w:t>
      </w:r>
      <w:r w:rsidRPr="008545FC">
        <w:rPr>
          <w:rFonts w:ascii="仿宋" w:eastAsia="仿宋" w:hAnsi="仿宋" w:cs="仿宋" w:hint="eastAsia"/>
          <w:sz w:val="24"/>
          <w:szCs w:val="24"/>
        </w:rPr>
        <w:t>合同工程分部分项工程项目、措施项目、其他项目、规费项目和税金项目的名称和相应数量等的明细清单。</w:t>
      </w:r>
    </w:p>
    <w:p w:rsidR="00F37EF5" w:rsidRPr="008545FC" w:rsidRDefault="00D75DC9">
      <w:pPr>
        <w:pStyle w:val="ac"/>
        <w:tabs>
          <w:tab w:val="left" w:pos="2160"/>
        </w:tabs>
        <w:adjustRightInd w:val="0"/>
        <w:spacing w:beforeLines="80" w:before="249" w:line="360" w:lineRule="auto"/>
        <w:ind w:leftChars="770" w:left="1618" w:hanging="1"/>
        <w:jc w:val="left"/>
        <w:rPr>
          <w:rFonts w:ascii="仿宋" w:eastAsia="仿宋" w:hAnsi="仿宋"/>
          <w:sz w:val="24"/>
          <w:szCs w:val="24"/>
        </w:rPr>
      </w:pPr>
      <w:r w:rsidRPr="008545FC">
        <w:rPr>
          <w:rFonts w:ascii="仿宋" w:eastAsia="仿宋" w:hAnsi="仿宋" w:cs="仿宋"/>
          <w:b/>
          <w:bCs/>
          <w:sz w:val="24"/>
          <w:szCs w:val="24"/>
        </w:rPr>
        <w:t xml:space="preserve">1.10  </w:t>
      </w:r>
      <w:r w:rsidRPr="008545FC">
        <w:rPr>
          <w:rFonts w:ascii="仿宋" w:eastAsia="仿宋" w:hAnsi="仿宋" w:cs="仿宋" w:hint="eastAsia"/>
          <w:b/>
          <w:bCs/>
          <w:sz w:val="24"/>
          <w:szCs w:val="24"/>
        </w:rPr>
        <w:t>发包人：</w:t>
      </w:r>
      <w:r w:rsidRPr="008545FC">
        <w:rPr>
          <w:rFonts w:ascii="仿宋" w:eastAsia="仿宋" w:hAnsi="仿宋" w:cs="仿宋" w:hint="eastAsia"/>
          <w:sz w:val="24"/>
          <w:szCs w:val="24"/>
        </w:rPr>
        <w:t>指在协议书中约定，具有工程发包主体资格和支付工程款能力的当事人，以及取得该当事人资格的合法继承人。</w:t>
      </w:r>
    </w:p>
    <w:p w:rsidR="00F37EF5" w:rsidRPr="008545FC" w:rsidRDefault="00D75DC9">
      <w:pPr>
        <w:pStyle w:val="ac"/>
        <w:tabs>
          <w:tab w:val="left" w:pos="1980"/>
        </w:tabs>
        <w:adjustRightInd w:val="0"/>
        <w:spacing w:beforeLines="80" w:before="249" w:line="360" w:lineRule="auto"/>
        <w:ind w:leftChars="749" w:left="1573"/>
        <w:rPr>
          <w:rFonts w:ascii="仿宋" w:eastAsia="仿宋" w:hAnsi="仿宋"/>
          <w:sz w:val="24"/>
          <w:szCs w:val="24"/>
        </w:rPr>
      </w:pPr>
      <w:r w:rsidRPr="008545FC">
        <w:rPr>
          <w:rFonts w:ascii="仿宋" w:eastAsia="仿宋" w:hAnsi="仿宋" w:cs="仿宋"/>
          <w:b/>
          <w:bCs/>
          <w:sz w:val="24"/>
          <w:szCs w:val="24"/>
        </w:rPr>
        <w:t xml:space="preserve">1.11  </w:t>
      </w:r>
      <w:r w:rsidRPr="008545FC">
        <w:rPr>
          <w:rFonts w:ascii="仿宋" w:eastAsia="仿宋" w:hAnsi="仿宋" w:cs="仿宋" w:hint="eastAsia"/>
          <w:b/>
          <w:bCs/>
          <w:sz w:val="24"/>
          <w:szCs w:val="24"/>
        </w:rPr>
        <w:t>承包人：</w:t>
      </w:r>
      <w:r w:rsidRPr="008545FC">
        <w:rPr>
          <w:rFonts w:ascii="仿宋" w:eastAsia="仿宋" w:hAnsi="仿宋" w:cs="仿宋" w:hint="eastAsia"/>
          <w:sz w:val="24"/>
          <w:szCs w:val="24"/>
        </w:rPr>
        <w:t>指在协议书中约定，被发包人接受且具有工程施工承包主体资格的当事人，以及取得该当事人资格的合法继承人。</w:t>
      </w:r>
    </w:p>
    <w:p w:rsidR="00F37EF5" w:rsidRPr="008545FC" w:rsidRDefault="00D75DC9">
      <w:pPr>
        <w:pStyle w:val="ac"/>
        <w:tabs>
          <w:tab w:val="left" w:pos="1980"/>
        </w:tabs>
        <w:spacing w:beforeLines="80" w:before="249" w:line="360" w:lineRule="auto"/>
        <w:ind w:leftChars="750" w:left="1575"/>
        <w:rPr>
          <w:rFonts w:ascii="仿宋" w:eastAsia="仿宋" w:hAnsi="仿宋"/>
          <w:sz w:val="24"/>
          <w:szCs w:val="24"/>
        </w:rPr>
      </w:pPr>
      <w:r w:rsidRPr="008545FC">
        <w:rPr>
          <w:rFonts w:ascii="仿宋" w:eastAsia="仿宋" w:hAnsi="仿宋" w:cs="仿宋"/>
          <w:b/>
          <w:bCs/>
          <w:sz w:val="24"/>
          <w:szCs w:val="24"/>
        </w:rPr>
        <w:t xml:space="preserve">1.12  </w:t>
      </w:r>
      <w:r w:rsidRPr="008545FC">
        <w:rPr>
          <w:rFonts w:ascii="仿宋" w:eastAsia="仿宋" w:hAnsi="仿宋" w:cs="仿宋" w:hint="eastAsia"/>
          <w:b/>
          <w:bCs/>
          <w:sz w:val="24"/>
          <w:szCs w:val="24"/>
        </w:rPr>
        <w:t>分包人：</w:t>
      </w:r>
      <w:r w:rsidRPr="008545FC">
        <w:rPr>
          <w:rFonts w:ascii="仿宋" w:eastAsia="仿宋" w:hAnsi="仿宋" w:cs="仿宋" w:hint="eastAsia"/>
          <w:sz w:val="24"/>
          <w:szCs w:val="24"/>
        </w:rPr>
        <w:t>指被发包人接受且具有相应资格，并与承包人签订了分包合同，依法分包合同工程某一部分的当事人，以及取得该当事人资格的合法继承人。</w:t>
      </w:r>
    </w:p>
    <w:p w:rsidR="00F37EF5" w:rsidRPr="008545FC" w:rsidRDefault="00D75DC9">
      <w:pPr>
        <w:pStyle w:val="ac"/>
        <w:tabs>
          <w:tab w:val="left" w:pos="1980"/>
          <w:tab w:val="left" w:pos="2160"/>
        </w:tabs>
        <w:spacing w:beforeLines="80" w:before="249" w:line="360" w:lineRule="auto"/>
        <w:ind w:leftChars="771" w:left="1620" w:hanging="1"/>
        <w:rPr>
          <w:rFonts w:ascii="仿宋" w:eastAsia="仿宋" w:hAnsi="仿宋"/>
          <w:sz w:val="24"/>
          <w:szCs w:val="24"/>
        </w:rPr>
      </w:pPr>
      <w:r w:rsidRPr="008545FC">
        <w:rPr>
          <w:rFonts w:ascii="仿宋" w:eastAsia="仿宋" w:hAnsi="仿宋" w:cs="仿宋"/>
          <w:b/>
          <w:bCs/>
          <w:sz w:val="24"/>
          <w:szCs w:val="24"/>
        </w:rPr>
        <w:t xml:space="preserve">1.13  </w:t>
      </w:r>
      <w:r w:rsidRPr="008545FC">
        <w:rPr>
          <w:rFonts w:ascii="仿宋" w:eastAsia="仿宋" w:hAnsi="仿宋" w:cs="仿宋" w:hint="eastAsia"/>
          <w:b/>
          <w:bCs/>
          <w:sz w:val="24"/>
          <w:szCs w:val="24"/>
        </w:rPr>
        <w:t>第三方：</w:t>
      </w:r>
      <w:r w:rsidRPr="008545FC">
        <w:rPr>
          <w:rFonts w:ascii="仿宋" w:eastAsia="仿宋" w:hAnsi="仿宋" w:cs="仿宋" w:hint="eastAsia"/>
          <w:sz w:val="24"/>
          <w:szCs w:val="24"/>
        </w:rPr>
        <w:t>除合同双方当事人</w:t>
      </w:r>
      <w:r w:rsidRPr="008545FC">
        <w:rPr>
          <w:rFonts w:ascii="仿宋" w:eastAsia="仿宋" w:hAnsi="仿宋" w:cs="仿宋"/>
          <w:sz w:val="24"/>
          <w:szCs w:val="24"/>
        </w:rPr>
        <w:t>(</w:t>
      </w:r>
      <w:r w:rsidRPr="008545FC">
        <w:rPr>
          <w:rFonts w:ascii="仿宋" w:eastAsia="仿宋" w:hAnsi="仿宋" w:cs="仿宋" w:hint="eastAsia"/>
          <w:sz w:val="24"/>
          <w:szCs w:val="24"/>
        </w:rPr>
        <w:t>含双方雇员及代表其工作的人员</w:t>
      </w:r>
      <w:r w:rsidRPr="008545FC">
        <w:rPr>
          <w:rFonts w:ascii="仿宋" w:eastAsia="仿宋" w:hAnsi="仿宋" w:cs="仿宋"/>
          <w:sz w:val="24"/>
          <w:szCs w:val="24"/>
        </w:rPr>
        <w:t>)</w:t>
      </w:r>
      <w:r w:rsidRPr="008545FC">
        <w:rPr>
          <w:rFonts w:ascii="仿宋" w:eastAsia="仿宋" w:hAnsi="仿宋" w:cs="仿宋" w:hint="eastAsia"/>
          <w:sz w:val="24"/>
          <w:szCs w:val="24"/>
        </w:rPr>
        <w:t>以外的任何他人或组织。</w:t>
      </w:r>
    </w:p>
    <w:p w:rsidR="00F37EF5" w:rsidRPr="008545FC" w:rsidRDefault="00D75DC9">
      <w:pPr>
        <w:pStyle w:val="ac"/>
        <w:tabs>
          <w:tab w:val="left" w:pos="1980"/>
          <w:tab w:val="left" w:pos="2160"/>
        </w:tabs>
        <w:spacing w:beforeLines="80" w:before="249" w:line="360" w:lineRule="auto"/>
        <w:ind w:leftChars="770" w:left="1618" w:hanging="1"/>
        <w:rPr>
          <w:rFonts w:ascii="仿宋" w:eastAsia="仿宋" w:hAnsi="仿宋"/>
          <w:sz w:val="24"/>
          <w:szCs w:val="24"/>
        </w:rPr>
      </w:pPr>
      <w:r w:rsidRPr="008545FC">
        <w:rPr>
          <w:rFonts w:ascii="仿宋" w:eastAsia="仿宋" w:hAnsi="仿宋" w:cs="仿宋"/>
          <w:b/>
          <w:bCs/>
          <w:sz w:val="24"/>
          <w:szCs w:val="24"/>
        </w:rPr>
        <w:t xml:space="preserve">1.14  </w:t>
      </w:r>
      <w:r w:rsidRPr="008545FC">
        <w:rPr>
          <w:rFonts w:ascii="仿宋" w:eastAsia="仿宋" w:hAnsi="仿宋" w:cs="仿宋" w:hint="eastAsia"/>
          <w:b/>
          <w:bCs/>
          <w:sz w:val="24"/>
          <w:szCs w:val="24"/>
        </w:rPr>
        <w:t>设计人：</w:t>
      </w:r>
      <w:r w:rsidRPr="008545FC">
        <w:rPr>
          <w:rFonts w:ascii="仿宋" w:eastAsia="仿宋" w:hAnsi="仿宋" w:cs="仿宋" w:hint="eastAsia"/>
          <w:sz w:val="24"/>
          <w:szCs w:val="24"/>
        </w:rPr>
        <w:t>指受发包人委托的，负责合同工程的工程设计专业技术且具有相应工程设计资质的当事人，以及取得该当事人资格的合法继承人。</w:t>
      </w:r>
    </w:p>
    <w:p w:rsidR="00F37EF5" w:rsidRPr="008545FC" w:rsidRDefault="00D75DC9">
      <w:pPr>
        <w:pStyle w:val="ac"/>
        <w:tabs>
          <w:tab w:val="left" w:pos="1980"/>
          <w:tab w:val="left" w:pos="2160"/>
        </w:tabs>
        <w:spacing w:beforeLines="80" w:before="249" w:line="360" w:lineRule="auto"/>
        <w:ind w:leftChars="770" w:left="1618" w:hanging="1"/>
        <w:rPr>
          <w:rFonts w:ascii="仿宋" w:eastAsia="仿宋" w:hAnsi="仿宋"/>
          <w:sz w:val="24"/>
          <w:szCs w:val="24"/>
        </w:rPr>
      </w:pPr>
      <w:r w:rsidRPr="008545FC">
        <w:rPr>
          <w:rFonts w:ascii="仿宋" w:eastAsia="仿宋" w:hAnsi="仿宋" w:cs="仿宋"/>
          <w:b/>
          <w:bCs/>
          <w:sz w:val="24"/>
          <w:szCs w:val="24"/>
        </w:rPr>
        <w:t xml:space="preserve">1.15  </w:t>
      </w:r>
      <w:r w:rsidRPr="008545FC">
        <w:rPr>
          <w:rFonts w:ascii="仿宋" w:eastAsia="仿宋" w:hAnsi="仿宋" w:cs="仿宋" w:hint="eastAsia"/>
          <w:b/>
          <w:bCs/>
          <w:sz w:val="24"/>
          <w:szCs w:val="24"/>
        </w:rPr>
        <w:t>监理人：</w:t>
      </w:r>
      <w:r w:rsidRPr="008545FC">
        <w:rPr>
          <w:rFonts w:ascii="仿宋" w:eastAsia="仿宋" w:hAnsi="仿宋" w:cs="仿宋" w:hint="eastAsia"/>
          <w:sz w:val="24"/>
          <w:szCs w:val="24"/>
        </w:rPr>
        <w:t>指受发包人委托的，负责合同工程的工程监理专业技术且具有相应工程监理资质的当事人，以及取得该当事人资</w:t>
      </w:r>
      <w:r w:rsidRPr="008545FC">
        <w:rPr>
          <w:rFonts w:ascii="仿宋" w:eastAsia="仿宋" w:hAnsi="仿宋" w:cs="仿宋" w:hint="eastAsia"/>
          <w:sz w:val="24"/>
          <w:szCs w:val="24"/>
        </w:rPr>
        <w:lastRenderedPageBreak/>
        <w:t>格的合法继承人。</w:t>
      </w:r>
    </w:p>
    <w:p w:rsidR="00F37EF5" w:rsidRPr="008545FC" w:rsidRDefault="00D75DC9">
      <w:pPr>
        <w:pStyle w:val="ac"/>
        <w:tabs>
          <w:tab w:val="left" w:pos="1980"/>
          <w:tab w:val="left" w:pos="2160"/>
        </w:tabs>
        <w:spacing w:beforeLines="80" w:before="249" w:line="360" w:lineRule="auto"/>
        <w:ind w:leftChars="770" w:left="1618" w:hanging="1"/>
        <w:rPr>
          <w:rFonts w:ascii="仿宋" w:eastAsia="仿宋" w:hAnsi="仿宋"/>
          <w:sz w:val="24"/>
          <w:szCs w:val="24"/>
        </w:rPr>
      </w:pPr>
      <w:r w:rsidRPr="008545FC">
        <w:rPr>
          <w:rFonts w:ascii="仿宋" w:eastAsia="仿宋" w:hAnsi="仿宋" w:cs="仿宋"/>
          <w:b/>
          <w:bCs/>
          <w:sz w:val="24"/>
          <w:szCs w:val="24"/>
        </w:rPr>
        <w:t xml:space="preserve">1.16  </w:t>
      </w:r>
      <w:r w:rsidRPr="008545FC">
        <w:rPr>
          <w:rFonts w:ascii="仿宋" w:eastAsia="仿宋" w:hAnsi="仿宋" w:cs="仿宋" w:hint="eastAsia"/>
          <w:b/>
          <w:bCs/>
          <w:sz w:val="24"/>
          <w:szCs w:val="24"/>
        </w:rPr>
        <w:t>工程造价咨询人：</w:t>
      </w:r>
      <w:r w:rsidRPr="008545FC">
        <w:rPr>
          <w:rFonts w:ascii="仿宋" w:eastAsia="仿宋" w:hAnsi="仿宋" w:cs="仿宋" w:hint="eastAsia"/>
          <w:sz w:val="24"/>
          <w:szCs w:val="24"/>
        </w:rPr>
        <w:t>指受发包人委托的，负责合同工程的工程造价专业技术且具有相应工程造价咨询资质的当事人，以及取得该当事人资格的合法继承人。</w:t>
      </w:r>
    </w:p>
    <w:p w:rsidR="00F37EF5" w:rsidRPr="008545FC" w:rsidRDefault="00D75DC9">
      <w:pPr>
        <w:pStyle w:val="ac"/>
        <w:tabs>
          <w:tab w:val="left" w:pos="1980"/>
          <w:tab w:val="left" w:pos="2160"/>
          <w:tab w:val="left" w:pos="2520"/>
        </w:tabs>
        <w:spacing w:beforeLines="80" w:before="249" w:line="360" w:lineRule="auto"/>
        <w:ind w:leftChars="771" w:left="1620" w:hanging="1"/>
        <w:rPr>
          <w:rFonts w:ascii="仿宋" w:eastAsia="仿宋" w:hAnsi="仿宋"/>
          <w:sz w:val="24"/>
          <w:szCs w:val="24"/>
        </w:rPr>
      </w:pPr>
      <w:r w:rsidRPr="008545FC">
        <w:rPr>
          <w:rFonts w:ascii="仿宋" w:eastAsia="仿宋" w:hAnsi="仿宋" w:cs="仿宋"/>
          <w:b/>
          <w:bCs/>
          <w:sz w:val="24"/>
          <w:szCs w:val="24"/>
        </w:rPr>
        <w:t xml:space="preserve">1.17  </w:t>
      </w:r>
      <w:r w:rsidRPr="008545FC">
        <w:rPr>
          <w:rFonts w:ascii="仿宋" w:eastAsia="仿宋" w:hAnsi="仿宋" w:cs="仿宋" w:hint="eastAsia"/>
          <w:b/>
          <w:bCs/>
          <w:sz w:val="24"/>
          <w:szCs w:val="24"/>
        </w:rPr>
        <w:t>工程造价管理机构：</w:t>
      </w:r>
      <w:r w:rsidRPr="008545FC">
        <w:rPr>
          <w:rFonts w:ascii="仿宋" w:eastAsia="仿宋" w:hAnsi="仿宋" w:cs="仿宋" w:hint="eastAsia"/>
          <w:sz w:val="24"/>
          <w:szCs w:val="24"/>
        </w:rPr>
        <w:t>指国务院有关部门、县级以上人民政府建设行政主管部门或受其委托的工程造价管理机构。</w:t>
      </w:r>
    </w:p>
    <w:p w:rsidR="00F37EF5" w:rsidRPr="008545FC" w:rsidRDefault="00D75DC9">
      <w:pPr>
        <w:pStyle w:val="ac"/>
        <w:tabs>
          <w:tab w:val="left" w:pos="1980"/>
          <w:tab w:val="left" w:pos="2160"/>
          <w:tab w:val="left" w:pos="2520"/>
        </w:tabs>
        <w:spacing w:beforeLines="80" w:before="249" w:line="360" w:lineRule="auto"/>
        <w:ind w:leftChars="770" w:left="1618" w:hanging="1"/>
        <w:rPr>
          <w:rFonts w:ascii="仿宋" w:eastAsia="仿宋" w:hAnsi="仿宋"/>
          <w:sz w:val="24"/>
          <w:szCs w:val="24"/>
        </w:rPr>
      </w:pPr>
      <w:r w:rsidRPr="008545FC">
        <w:rPr>
          <w:rFonts w:ascii="仿宋" w:eastAsia="仿宋" w:hAnsi="仿宋" w:cs="仿宋"/>
          <w:b/>
          <w:bCs/>
          <w:sz w:val="24"/>
          <w:szCs w:val="24"/>
        </w:rPr>
        <w:t xml:space="preserve">1.18  </w:t>
      </w:r>
      <w:r w:rsidRPr="008545FC">
        <w:rPr>
          <w:rFonts w:ascii="仿宋" w:eastAsia="仿宋" w:hAnsi="仿宋" w:cs="仿宋" w:hint="eastAsia"/>
          <w:b/>
          <w:bCs/>
          <w:sz w:val="24"/>
          <w:szCs w:val="24"/>
        </w:rPr>
        <w:t>发包人代表：</w:t>
      </w:r>
      <w:r w:rsidRPr="008545FC">
        <w:rPr>
          <w:rFonts w:ascii="仿宋" w:eastAsia="仿宋" w:hAnsi="仿宋" w:cs="仿宋" w:hint="eastAsia"/>
          <w:sz w:val="24"/>
          <w:szCs w:val="24"/>
        </w:rPr>
        <w:t>指发包人指定的，履行本合同的全权代表。发包人代表由发包人依据第</w:t>
      </w:r>
      <w:r w:rsidRPr="008545FC">
        <w:rPr>
          <w:rFonts w:ascii="仿宋" w:eastAsia="仿宋" w:hAnsi="仿宋" w:cs="仿宋"/>
          <w:sz w:val="24"/>
          <w:szCs w:val="24"/>
        </w:rPr>
        <w:t>22.1</w:t>
      </w:r>
      <w:r w:rsidRPr="008545FC">
        <w:rPr>
          <w:rFonts w:ascii="仿宋" w:eastAsia="仿宋" w:hAnsi="仿宋" w:cs="仿宋" w:hint="eastAsia"/>
          <w:sz w:val="24"/>
          <w:szCs w:val="24"/>
        </w:rPr>
        <w:t>款规定任命并书面通知承包人。</w:t>
      </w:r>
    </w:p>
    <w:p w:rsidR="00F37EF5" w:rsidRPr="008545FC" w:rsidRDefault="00D75DC9">
      <w:pPr>
        <w:pStyle w:val="ac"/>
        <w:tabs>
          <w:tab w:val="left" w:pos="1260"/>
          <w:tab w:val="left" w:pos="1980"/>
          <w:tab w:val="left" w:pos="2160"/>
        </w:tabs>
        <w:spacing w:beforeLines="80" w:before="249" w:line="360" w:lineRule="auto"/>
        <w:ind w:leftChars="770" w:left="1618" w:hanging="1"/>
        <w:rPr>
          <w:rFonts w:ascii="仿宋" w:eastAsia="仿宋" w:hAnsi="仿宋"/>
          <w:sz w:val="24"/>
          <w:szCs w:val="24"/>
        </w:rPr>
      </w:pPr>
      <w:r w:rsidRPr="008545FC">
        <w:rPr>
          <w:rFonts w:ascii="仿宋" w:eastAsia="仿宋" w:hAnsi="仿宋" w:cs="仿宋"/>
          <w:b/>
          <w:bCs/>
          <w:sz w:val="24"/>
          <w:szCs w:val="24"/>
        </w:rPr>
        <w:t xml:space="preserve">1.19  </w:t>
      </w:r>
      <w:r w:rsidRPr="008545FC">
        <w:rPr>
          <w:rFonts w:ascii="仿宋" w:eastAsia="仿宋" w:hAnsi="仿宋" w:cs="仿宋" w:hint="eastAsia"/>
          <w:b/>
          <w:bCs/>
          <w:sz w:val="24"/>
          <w:szCs w:val="24"/>
        </w:rPr>
        <w:t>监理工程师：</w:t>
      </w:r>
      <w:r w:rsidRPr="008545FC">
        <w:rPr>
          <w:rFonts w:ascii="仿宋" w:eastAsia="仿宋" w:hAnsi="仿宋" w:cs="仿宋" w:hint="eastAsia"/>
          <w:sz w:val="24"/>
          <w:szCs w:val="24"/>
        </w:rPr>
        <w:t>指监理人委派常驻施工现场负责合同工程的工程监理专业技术的专业人员。监理工程师由监理人提名，经发包人依据第</w:t>
      </w:r>
      <w:r w:rsidRPr="008545FC">
        <w:rPr>
          <w:rFonts w:ascii="仿宋" w:eastAsia="仿宋" w:hAnsi="仿宋" w:cs="仿宋"/>
          <w:sz w:val="24"/>
          <w:szCs w:val="24"/>
        </w:rPr>
        <w:t>23.1</w:t>
      </w:r>
      <w:r w:rsidRPr="008545FC">
        <w:rPr>
          <w:rFonts w:ascii="仿宋" w:eastAsia="仿宋" w:hAnsi="仿宋" w:cs="仿宋" w:hint="eastAsia"/>
          <w:sz w:val="24"/>
          <w:szCs w:val="24"/>
        </w:rPr>
        <w:t>款规定任命并书面通知承包人。</w:t>
      </w:r>
    </w:p>
    <w:p w:rsidR="00F37EF5" w:rsidRPr="008545FC" w:rsidRDefault="00D75DC9">
      <w:pPr>
        <w:pStyle w:val="ac"/>
        <w:tabs>
          <w:tab w:val="left" w:pos="1980"/>
          <w:tab w:val="left" w:pos="2160"/>
        </w:tabs>
        <w:spacing w:beforeLines="80" w:before="249" w:line="360" w:lineRule="auto"/>
        <w:ind w:leftChars="770" w:left="1618" w:hanging="1"/>
        <w:rPr>
          <w:rFonts w:ascii="仿宋" w:eastAsia="仿宋" w:hAnsi="仿宋"/>
          <w:sz w:val="24"/>
          <w:szCs w:val="24"/>
        </w:rPr>
      </w:pPr>
      <w:r w:rsidRPr="008545FC">
        <w:rPr>
          <w:rFonts w:ascii="仿宋" w:eastAsia="仿宋" w:hAnsi="仿宋" w:cs="仿宋"/>
          <w:b/>
          <w:bCs/>
          <w:sz w:val="24"/>
          <w:szCs w:val="24"/>
        </w:rPr>
        <w:t xml:space="preserve">1.20  </w:t>
      </w:r>
      <w:r w:rsidRPr="008545FC">
        <w:rPr>
          <w:rFonts w:ascii="仿宋" w:eastAsia="仿宋" w:hAnsi="仿宋" w:cs="仿宋" w:hint="eastAsia"/>
          <w:b/>
          <w:bCs/>
          <w:sz w:val="24"/>
          <w:szCs w:val="24"/>
        </w:rPr>
        <w:t>造价工程师：</w:t>
      </w:r>
      <w:r w:rsidRPr="008545FC">
        <w:rPr>
          <w:rFonts w:ascii="仿宋" w:eastAsia="仿宋" w:hAnsi="仿宋" w:cs="仿宋" w:hint="eastAsia"/>
          <w:sz w:val="24"/>
          <w:szCs w:val="24"/>
        </w:rPr>
        <w:t>指工程造价咨询人或监理人委派常驻施工现场负责合同工程的工程造价专业技术的专业人员。造价工程师由工程造价咨询人或监理人提名，经发包人依据第</w:t>
      </w:r>
      <w:r w:rsidRPr="008545FC">
        <w:rPr>
          <w:rFonts w:ascii="仿宋" w:eastAsia="仿宋" w:hAnsi="仿宋" w:cs="仿宋"/>
          <w:sz w:val="24"/>
          <w:szCs w:val="24"/>
        </w:rPr>
        <w:t>24.1</w:t>
      </w:r>
      <w:r w:rsidRPr="008545FC">
        <w:rPr>
          <w:rFonts w:ascii="仿宋" w:eastAsia="仿宋" w:hAnsi="仿宋" w:cs="仿宋" w:hint="eastAsia"/>
          <w:sz w:val="24"/>
          <w:szCs w:val="24"/>
        </w:rPr>
        <w:t>款规定任命并书面通知承包人。</w:t>
      </w:r>
    </w:p>
    <w:p w:rsidR="00F37EF5" w:rsidRPr="008545FC" w:rsidRDefault="00D75DC9">
      <w:pPr>
        <w:pStyle w:val="ac"/>
        <w:tabs>
          <w:tab w:val="left" w:pos="1620"/>
          <w:tab w:val="left" w:pos="1980"/>
        </w:tabs>
        <w:spacing w:beforeLines="80" w:before="249" w:line="360" w:lineRule="auto"/>
        <w:ind w:leftChars="771" w:left="1620" w:hanging="1"/>
        <w:jc w:val="left"/>
        <w:rPr>
          <w:rFonts w:ascii="仿宋" w:eastAsia="仿宋" w:hAnsi="仿宋"/>
          <w:sz w:val="24"/>
          <w:szCs w:val="24"/>
        </w:rPr>
      </w:pPr>
      <w:r w:rsidRPr="008545FC">
        <w:rPr>
          <w:rFonts w:ascii="仿宋" w:eastAsia="仿宋" w:hAnsi="仿宋" w:cs="仿宋"/>
          <w:b/>
          <w:bCs/>
          <w:sz w:val="24"/>
          <w:szCs w:val="24"/>
        </w:rPr>
        <w:t xml:space="preserve">1.21  </w:t>
      </w:r>
      <w:r w:rsidRPr="008545FC">
        <w:rPr>
          <w:rFonts w:ascii="仿宋" w:eastAsia="仿宋" w:hAnsi="仿宋" w:cs="仿宋" w:hint="eastAsia"/>
          <w:b/>
          <w:bCs/>
          <w:sz w:val="24"/>
          <w:szCs w:val="24"/>
        </w:rPr>
        <w:t>承包人代表：</w:t>
      </w:r>
      <w:r w:rsidRPr="008545FC">
        <w:rPr>
          <w:rFonts w:ascii="仿宋" w:eastAsia="仿宋" w:hAnsi="仿宋" w:cs="仿宋" w:hint="eastAsia"/>
          <w:sz w:val="24"/>
          <w:szCs w:val="24"/>
        </w:rPr>
        <w:t>指承包人指定的，履行本合同和负责合同工程施工现场管理的全权代表。承包人代表由承包人依据第</w:t>
      </w:r>
      <w:r w:rsidRPr="008545FC">
        <w:rPr>
          <w:rFonts w:ascii="仿宋" w:eastAsia="仿宋" w:hAnsi="仿宋" w:cs="仿宋"/>
          <w:sz w:val="24"/>
          <w:szCs w:val="24"/>
        </w:rPr>
        <w:t>25.1</w:t>
      </w:r>
      <w:r w:rsidRPr="008545FC">
        <w:rPr>
          <w:rFonts w:ascii="仿宋" w:eastAsia="仿宋" w:hAnsi="仿宋" w:cs="仿宋" w:hint="eastAsia"/>
          <w:sz w:val="24"/>
          <w:szCs w:val="24"/>
        </w:rPr>
        <w:t>款规定任命并书面通知发包人。</w:t>
      </w:r>
    </w:p>
    <w:p w:rsidR="00F37EF5" w:rsidRPr="008545FC" w:rsidRDefault="00D75DC9">
      <w:pPr>
        <w:pStyle w:val="ac"/>
        <w:tabs>
          <w:tab w:val="left" w:pos="2160"/>
        </w:tabs>
        <w:spacing w:beforeLines="80" w:before="249" w:line="360" w:lineRule="auto"/>
        <w:ind w:leftChars="771" w:left="1620" w:hanging="1"/>
        <w:rPr>
          <w:rFonts w:ascii="仿宋" w:eastAsia="仿宋" w:hAnsi="仿宋"/>
          <w:sz w:val="24"/>
          <w:szCs w:val="24"/>
        </w:rPr>
      </w:pPr>
      <w:r w:rsidRPr="008545FC">
        <w:rPr>
          <w:rFonts w:ascii="仿宋" w:eastAsia="仿宋" w:hAnsi="仿宋" w:cs="仿宋"/>
          <w:b/>
          <w:bCs/>
          <w:sz w:val="24"/>
          <w:szCs w:val="24"/>
        </w:rPr>
        <w:t xml:space="preserve">1.22  </w:t>
      </w:r>
      <w:r w:rsidRPr="008545FC">
        <w:rPr>
          <w:rFonts w:ascii="仿宋" w:eastAsia="仿宋" w:hAnsi="仿宋" w:cs="仿宋" w:hint="eastAsia"/>
          <w:b/>
          <w:bCs/>
          <w:sz w:val="24"/>
          <w:szCs w:val="24"/>
        </w:rPr>
        <w:t>合同工期：</w:t>
      </w:r>
      <w:r w:rsidRPr="008545FC">
        <w:rPr>
          <w:rFonts w:ascii="仿宋" w:eastAsia="仿宋" w:hAnsi="仿宋" w:cs="仿宋" w:hint="eastAsia"/>
          <w:sz w:val="24"/>
          <w:szCs w:val="24"/>
        </w:rPr>
        <w:t>指合同双方当事人在协议书中约定，按照总日历天数（包括法定节假日）计算的从开始实施到完成合同工程的天数。</w:t>
      </w:r>
    </w:p>
    <w:p w:rsidR="00F37EF5" w:rsidRPr="008545FC" w:rsidRDefault="00D75DC9">
      <w:pPr>
        <w:pStyle w:val="ac"/>
        <w:tabs>
          <w:tab w:val="left" w:pos="2160"/>
        </w:tabs>
        <w:spacing w:beforeLines="80" w:before="249" w:line="360" w:lineRule="auto"/>
        <w:ind w:leftChars="771" w:left="1620" w:hanging="1"/>
        <w:jc w:val="left"/>
        <w:rPr>
          <w:rFonts w:ascii="仿宋" w:eastAsia="仿宋" w:hAnsi="仿宋"/>
          <w:sz w:val="24"/>
          <w:szCs w:val="24"/>
        </w:rPr>
      </w:pPr>
      <w:r w:rsidRPr="008545FC">
        <w:rPr>
          <w:rFonts w:ascii="仿宋" w:eastAsia="仿宋" w:hAnsi="仿宋" w:cs="仿宋"/>
          <w:b/>
          <w:bCs/>
          <w:sz w:val="24"/>
          <w:szCs w:val="24"/>
        </w:rPr>
        <w:t xml:space="preserve">1.23  </w:t>
      </w:r>
      <w:r w:rsidRPr="008545FC">
        <w:rPr>
          <w:rFonts w:ascii="仿宋" w:eastAsia="仿宋" w:hAnsi="仿宋" w:cs="仿宋" w:hint="eastAsia"/>
          <w:b/>
          <w:bCs/>
          <w:sz w:val="24"/>
          <w:szCs w:val="24"/>
        </w:rPr>
        <w:t>开工日期：</w:t>
      </w:r>
      <w:r w:rsidRPr="008545FC">
        <w:rPr>
          <w:rFonts w:ascii="仿宋" w:eastAsia="仿宋" w:hAnsi="仿宋" w:cs="仿宋" w:hint="eastAsia"/>
          <w:sz w:val="24"/>
          <w:szCs w:val="24"/>
        </w:rPr>
        <w:t>指根据第</w:t>
      </w:r>
      <w:r w:rsidRPr="008545FC">
        <w:rPr>
          <w:rFonts w:ascii="仿宋" w:eastAsia="仿宋" w:hAnsi="仿宋" w:cs="仿宋"/>
          <w:sz w:val="24"/>
          <w:szCs w:val="24"/>
        </w:rPr>
        <w:t>34</w:t>
      </w:r>
      <w:r w:rsidRPr="008545FC">
        <w:rPr>
          <w:rFonts w:ascii="仿宋" w:eastAsia="仿宋" w:hAnsi="仿宋" w:cs="仿宋" w:hint="eastAsia"/>
          <w:sz w:val="24"/>
          <w:szCs w:val="24"/>
        </w:rPr>
        <w:t>条规定，监理工程师在开工令中写明的、承包人按照合同约定最迟在该日期开工的日期。</w:t>
      </w:r>
    </w:p>
    <w:p w:rsidR="00F37EF5" w:rsidRPr="008545FC" w:rsidRDefault="00D75DC9">
      <w:pPr>
        <w:pStyle w:val="ac"/>
        <w:tabs>
          <w:tab w:val="left" w:pos="1980"/>
        </w:tabs>
        <w:spacing w:beforeLines="80" w:before="249" w:line="360" w:lineRule="auto"/>
        <w:ind w:leftChars="771" w:left="1620" w:hanging="1"/>
        <w:rPr>
          <w:rFonts w:ascii="仿宋" w:eastAsia="仿宋" w:hAnsi="仿宋"/>
          <w:sz w:val="24"/>
          <w:szCs w:val="24"/>
        </w:rPr>
      </w:pPr>
      <w:r w:rsidRPr="008545FC">
        <w:rPr>
          <w:rFonts w:ascii="仿宋" w:eastAsia="仿宋" w:hAnsi="仿宋" w:cs="仿宋"/>
          <w:b/>
          <w:bCs/>
          <w:sz w:val="24"/>
          <w:szCs w:val="24"/>
        </w:rPr>
        <w:t xml:space="preserve">1.24  </w:t>
      </w:r>
      <w:r w:rsidRPr="008545FC">
        <w:rPr>
          <w:rFonts w:ascii="仿宋" w:eastAsia="仿宋" w:hAnsi="仿宋" w:cs="仿宋" w:hint="eastAsia"/>
          <w:b/>
          <w:bCs/>
          <w:sz w:val="24"/>
          <w:szCs w:val="24"/>
        </w:rPr>
        <w:t>计划竣工日期：</w:t>
      </w:r>
      <w:r w:rsidRPr="008545FC">
        <w:rPr>
          <w:rFonts w:ascii="仿宋" w:eastAsia="仿宋" w:hAnsi="仿宋" w:cs="仿宋" w:hint="eastAsia"/>
          <w:sz w:val="24"/>
          <w:szCs w:val="24"/>
        </w:rPr>
        <w:t>指自开工日期起根据合同约定要求承包人完成合同工程并竣工的全部时间（包括根据第</w:t>
      </w:r>
      <w:r w:rsidRPr="008545FC">
        <w:rPr>
          <w:rFonts w:ascii="仿宋" w:eastAsia="仿宋" w:hAnsi="仿宋" w:cs="仿宋"/>
          <w:sz w:val="24"/>
          <w:szCs w:val="24"/>
        </w:rPr>
        <w:t>36</w:t>
      </w:r>
      <w:r w:rsidRPr="008545FC">
        <w:rPr>
          <w:rFonts w:ascii="仿宋" w:eastAsia="仿宋" w:hAnsi="仿宋" w:cs="仿宋" w:hint="eastAsia"/>
          <w:sz w:val="24"/>
          <w:szCs w:val="24"/>
        </w:rPr>
        <w:t>条和第</w:t>
      </w:r>
      <w:r w:rsidRPr="008545FC">
        <w:rPr>
          <w:rFonts w:ascii="仿宋" w:eastAsia="仿宋" w:hAnsi="仿宋" w:cs="仿宋"/>
          <w:sz w:val="24"/>
          <w:szCs w:val="24"/>
        </w:rPr>
        <w:t>37.2</w:t>
      </w:r>
      <w:r w:rsidRPr="008545FC">
        <w:rPr>
          <w:rFonts w:ascii="仿宋" w:eastAsia="仿宋" w:hAnsi="仿宋" w:cs="仿宋" w:hint="eastAsia"/>
          <w:sz w:val="24"/>
          <w:szCs w:val="24"/>
        </w:rPr>
        <w:t>款</w:t>
      </w:r>
      <w:r w:rsidRPr="008545FC">
        <w:rPr>
          <w:rFonts w:ascii="仿宋" w:eastAsia="仿宋" w:hAnsi="仿宋" w:cs="仿宋" w:hint="eastAsia"/>
          <w:sz w:val="24"/>
          <w:szCs w:val="24"/>
        </w:rPr>
        <w:lastRenderedPageBreak/>
        <w:t>规定所做的调整）。</w:t>
      </w:r>
    </w:p>
    <w:p w:rsidR="00F37EF5" w:rsidRPr="008545FC" w:rsidRDefault="00D75DC9">
      <w:pPr>
        <w:pStyle w:val="ac"/>
        <w:tabs>
          <w:tab w:val="left" w:pos="1980"/>
          <w:tab w:val="left" w:pos="2160"/>
        </w:tabs>
        <w:spacing w:beforeLines="80" w:before="249" w:line="360" w:lineRule="auto"/>
        <w:ind w:leftChars="771" w:left="1620" w:hanging="1"/>
        <w:rPr>
          <w:rFonts w:ascii="仿宋" w:eastAsia="仿宋" w:hAnsi="仿宋"/>
          <w:sz w:val="24"/>
          <w:szCs w:val="24"/>
        </w:rPr>
      </w:pPr>
      <w:r w:rsidRPr="008545FC">
        <w:rPr>
          <w:rFonts w:ascii="仿宋" w:eastAsia="仿宋" w:hAnsi="仿宋" w:cs="仿宋"/>
          <w:b/>
          <w:bCs/>
          <w:sz w:val="24"/>
          <w:szCs w:val="24"/>
        </w:rPr>
        <w:t xml:space="preserve">1.25  </w:t>
      </w:r>
      <w:r w:rsidRPr="008545FC">
        <w:rPr>
          <w:rFonts w:ascii="仿宋" w:eastAsia="仿宋" w:hAnsi="仿宋" w:cs="仿宋" w:hint="eastAsia"/>
          <w:b/>
          <w:bCs/>
          <w:sz w:val="24"/>
          <w:szCs w:val="24"/>
        </w:rPr>
        <w:t>实际竣工日期：</w:t>
      </w:r>
      <w:r w:rsidRPr="008545FC">
        <w:rPr>
          <w:rFonts w:ascii="仿宋" w:eastAsia="仿宋" w:hAnsi="仿宋" w:cs="仿宋" w:hint="eastAsia"/>
          <w:sz w:val="24"/>
          <w:szCs w:val="24"/>
        </w:rPr>
        <w:t>指承包人实际完成合同工程或某单位工程后，由发包人按照第</w:t>
      </w:r>
      <w:r w:rsidRPr="008545FC">
        <w:rPr>
          <w:rFonts w:ascii="仿宋" w:eastAsia="仿宋" w:hAnsi="仿宋" w:cs="仿宋"/>
          <w:sz w:val="24"/>
          <w:szCs w:val="24"/>
        </w:rPr>
        <w:t>58</w:t>
      </w:r>
      <w:r w:rsidRPr="008545FC">
        <w:rPr>
          <w:rFonts w:ascii="仿宋" w:eastAsia="仿宋" w:hAnsi="仿宋" w:cs="仿宋" w:hint="eastAsia"/>
          <w:sz w:val="24"/>
          <w:szCs w:val="24"/>
        </w:rPr>
        <w:t>条规定组织竣工验收、接收工程并颁发工程接收证书的日期。实际竣工日期，按照第</w:t>
      </w:r>
      <w:r w:rsidRPr="008545FC">
        <w:rPr>
          <w:rFonts w:ascii="仿宋" w:eastAsia="仿宋" w:hAnsi="仿宋" w:cs="仿宋"/>
          <w:sz w:val="24"/>
          <w:szCs w:val="24"/>
        </w:rPr>
        <w:t>38.2</w:t>
      </w:r>
      <w:r w:rsidRPr="008545FC">
        <w:rPr>
          <w:rFonts w:ascii="仿宋" w:eastAsia="仿宋" w:hAnsi="仿宋" w:cs="仿宋" w:hint="eastAsia"/>
          <w:sz w:val="24"/>
          <w:szCs w:val="24"/>
        </w:rPr>
        <w:t>款规定确定。</w:t>
      </w:r>
    </w:p>
    <w:p w:rsidR="00F37EF5" w:rsidRPr="008545FC" w:rsidRDefault="00D75DC9">
      <w:pPr>
        <w:pStyle w:val="ac"/>
        <w:tabs>
          <w:tab w:val="left" w:pos="1980"/>
          <w:tab w:val="left" w:pos="2160"/>
        </w:tabs>
        <w:spacing w:beforeLines="80" w:before="249" w:line="360" w:lineRule="auto"/>
        <w:ind w:leftChars="771" w:left="1620" w:hanging="1"/>
        <w:rPr>
          <w:rFonts w:ascii="仿宋" w:eastAsia="仿宋" w:hAnsi="仿宋"/>
          <w:sz w:val="24"/>
          <w:szCs w:val="24"/>
        </w:rPr>
      </w:pPr>
      <w:r w:rsidRPr="008545FC">
        <w:rPr>
          <w:rFonts w:ascii="仿宋" w:eastAsia="仿宋" w:hAnsi="仿宋" w:cs="仿宋"/>
          <w:b/>
          <w:bCs/>
          <w:sz w:val="24"/>
          <w:szCs w:val="24"/>
        </w:rPr>
        <w:t xml:space="preserve">1.26  </w:t>
      </w:r>
      <w:r w:rsidRPr="008545FC">
        <w:rPr>
          <w:rFonts w:ascii="仿宋" w:eastAsia="仿宋" w:hAnsi="仿宋" w:cs="仿宋" w:hint="eastAsia"/>
          <w:b/>
          <w:bCs/>
          <w:sz w:val="24"/>
          <w:szCs w:val="24"/>
        </w:rPr>
        <w:t>缺陷责任期：</w:t>
      </w:r>
      <w:r w:rsidRPr="008545FC">
        <w:rPr>
          <w:rFonts w:ascii="仿宋" w:eastAsia="仿宋" w:hAnsi="仿宋" w:cs="仿宋" w:hint="eastAsia"/>
          <w:sz w:val="24"/>
          <w:szCs w:val="24"/>
        </w:rPr>
        <w:t>指履行第</w:t>
      </w:r>
      <w:r w:rsidRPr="008545FC">
        <w:rPr>
          <w:rFonts w:ascii="仿宋" w:eastAsia="仿宋" w:hAnsi="仿宋" w:cs="仿宋"/>
          <w:sz w:val="24"/>
          <w:szCs w:val="24"/>
        </w:rPr>
        <w:t>59.3</w:t>
      </w:r>
      <w:r w:rsidRPr="008545FC">
        <w:rPr>
          <w:rFonts w:ascii="仿宋" w:eastAsia="仿宋" w:hAnsi="仿宋" w:cs="仿宋" w:hint="eastAsia"/>
          <w:sz w:val="24"/>
          <w:szCs w:val="24"/>
        </w:rPr>
        <w:t>款规定的缺陷责任的期限。具体期限在专用条款中约定，包括第</w:t>
      </w:r>
      <w:r w:rsidRPr="008545FC">
        <w:rPr>
          <w:rFonts w:ascii="仿宋" w:eastAsia="仿宋" w:hAnsi="仿宋" w:cs="仿宋"/>
          <w:sz w:val="24"/>
          <w:szCs w:val="24"/>
        </w:rPr>
        <w:t>59.2</w:t>
      </w:r>
      <w:r w:rsidRPr="008545FC">
        <w:rPr>
          <w:rFonts w:ascii="仿宋" w:eastAsia="仿宋" w:hAnsi="仿宋" w:cs="仿宋" w:hint="eastAsia"/>
          <w:sz w:val="24"/>
          <w:szCs w:val="24"/>
        </w:rPr>
        <w:t>款规定的延长期限。</w:t>
      </w:r>
    </w:p>
    <w:p w:rsidR="00F37EF5" w:rsidRPr="008545FC" w:rsidRDefault="00D75DC9">
      <w:pPr>
        <w:pStyle w:val="ac"/>
        <w:tabs>
          <w:tab w:val="left" w:pos="1980"/>
          <w:tab w:val="left" w:pos="2160"/>
        </w:tabs>
        <w:spacing w:beforeLines="80" w:before="249" w:line="360" w:lineRule="auto"/>
        <w:ind w:leftChars="771" w:left="1620" w:hanging="1"/>
        <w:rPr>
          <w:rFonts w:ascii="仿宋" w:eastAsia="仿宋" w:hAnsi="仿宋"/>
          <w:sz w:val="24"/>
          <w:szCs w:val="24"/>
        </w:rPr>
      </w:pPr>
      <w:r w:rsidRPr="008545FC">
        <w:rPr>
          <w:rFonts w:ascii="仿宋" w:eastAsia="仿宋" w:hAnsi="仿宋" w:cs="仿宋"/>
          <w:b/>
          <w:bCs/>
          <w:sz w:val="24"/>
          <w:szCs w:val="24"/>
        </w:rPr>
        <w:t xml:space="preserve">1.27  </w:t>
      </w:r>
      <w:r w:rsidRPr="008545FC">
        <w:rPr>
          <w:rFonts w:ascii="仿宋" w:eastAsia="仿宋" w:hAnsi="仿宋" w:cs="仿宋" w:hint="eastAsia"/>
          <w:b/>
          <w:bCs/>
          <w:sz w:val="24"/>
          <w:szCs w:val="24"/>
        </w:rPr>
        <w:t>基准日期：</w:t>
      </w:r>
      <w:r w:rsidRPr="008545FC">
        <w:rPr>
          <w:rFonts w:ascii="仿宋" w:eastAsia="仿宋" w:hAnsi="仿宋" w:cs="仿宋" w:hint="eastAsia"/>
          <w:sz w:val="24"/>
          <w:szCs w:val="24"/>
        </w:rPr>
        <w:t>指招标工程递交投标文件截止日期前</w:t>
      </w:r>
      <w:r w:rsidRPr="008545FC">
        <w:rPr>
          <w:rFonts w:ascii="仿宋" w:eastAsia="仿宋" w:hAnsi="仿宋" w:cs="仿宋"/>
          <w:sz w:val="24"/>
          <w:szCs w:val="24"/>
        </w:rPr>
        <w:t>28</w:t>
      </w:r>
      <w:r w:rsidRPr="008545FC">
        <w:rPr>
          <w:rFonts w:ascii="仿宋" w:eastAsia="仿宋" w:hAnsi="仿宋" w:cs="仿宋" w:hint="eastAsia"/>
          <w:sz w:val="24"/>
          <w:szCs w:val="24"/>
        </w:rPr>
        <w:t>天的日期；非招标工程订立合同前</w:t>
      </w:r>
      <w:r w:rsidRPr="008545FC">
        <w:rPr>
          <w:rFonts w:ascii="仿宋" w:eastAsia="仿宋" w:hAnsi="仿宋" w:cs="仿宋"/>
          <w:sz w:val="24"/>
          <w:szCs w:val="24"/>
        </w:rPr>
        <w:t>28</w:t>
      </w:r>
      <w:r w:rsidRPr="008545FC">
        <w:rPr>
          <w:rFonts w:ascii="仿宋" w:eastAsia="仿宋" w:hAnsi="仿宋" w:cs="仿宋" w:hint="eastAsia"/>
          <w:sz w:val="24"/>
          <w:szCs w:val="24"/>
        </w:rPr>
        <w:t>天的日期。</w:t>
      </w:r>
    </w:p>
    <w:p w:rsidR="00F37EF5" w:rsidRPr="008545FC" w:rsidRDefault="00D75DC9">
      <w:pPr>
        <w:pStyle w:val="ac"/>
        <w:tabs>
          <w:tab w:val="left" w:pos="2160"/>
        </w:tabs>
        <w:spacing w:beforeLines="80" w:before="249" w:line="360" w:lineRule="auto"/>
        <w:ind w:leftChars="749" w:left="1573"/>
        <w:rPr>
          <w:rFonts w:ascii="仿宋" w:eastAsia="仿宋" w:hAnsi="仿宋"/>
          <w:sz w:val="24"/>
          <w:szCs w:val="24"/>
        </w:rPr>
      </w:pPr>
      <w:r w:rsidRPr="008545FC">
        <w:rPr>
          <w:rFonts w:ascii="仿宋" w:eastAsia="仿宋" w:hAnsi="仿宋" w:cs="仿宋"/>
          <w:b/>
          <w:bCs/>
          <w:sz w:val="24"/>
          <w:szCs w:val="24"/>
        </w:rPr>
        <w:t xml:space="preserve">1.28  </w:t>
      </w:r>
      <w:r w:rsidRPr="008545FC">
        <w:rPr>
          <w:rFonts w:ascii="仿宋" w:eastAsia="仿宋" w:hAnsi="仿宋" w:cs="仿宋" w:hint="eastAsia"/>
          <w:b/>
          <w:bCs/>
          <w:sz w:val="24"/>
          <w:szCs w:val="24"/>
        </w:rPr>
        <w:t>小时或天：</w:t>
      </w:r>
      <w:r w:rsidRPr="008545FC">
        <w:rPr>
          <w:rFonts w:ascii="仿宋" w:eastAsia="仿宋" w:hAnsi="仿宋" w:cs="仿宋" w:hint="eastAsia"/>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sidRPr="008545FC">
        <w:rPr>
          <w:rFonts w:ascii="仿宋" w:eastAsia="仿宋" w:hAnsi="仿宋" w:cs="仿宋"/>
          <w:sz w:val="24"/>
          <w:szCs w:val="24"/>
        </w:rPr>
        <w:t>24:00</w:t>
      </w:r>
      <w:r w:rsidRPr="008545FC">
        <w:rPr>
          <w:rFonts w:ascii="仿宋" w:eastAsia="仿宋" w:hAnsi="仿宋" w:cs="仿宋" w:hint="eastAsia"/>
          <w:sz w:val="24"/>
          <w:szCs w:val="24"/>
        </w:rPr>
        <w:t>（即次日零点）。</w:t>
      </w:r>
    </w:p>
    <w:p w:rsidR="00F37EF5" w:rsidRPr="008545FC" w:rsidRDefault="00D75DC9">
      <w:pPr>
        <w:pStyle w:val="ac"/>
        <w:tabs>
          <w:tab w:val="left" w:pos="900"/>
          <w:tab w:val="left" w:pos="2160"/>
        </w:tabs>
        <w:spacing w:beforeLines="80" w:before="249" w:line="360" w:lineRule="auto"/>
        <w:ind w:leftChars="750" w:left="1576" w:hanging="1"/>
        <w:rPr>
          <w:rFonts w:ascii="仿宋" w:eastAsia="仿宋" w:hAnsi="仿宋"/>
          <w:sz w:val="24"/>
          <w:szCs w:val="24"/>
        </w:rPr>
      </w:pPr>
      <w:r w:rsidRPr="008545FC">
        <w:rPr>
          <w:rFonts w:ascii="仿宋" w:eastAsia="仿宋" w:hAnsi="仿宋" w:cs="仿宋"/>
          <w:b/>
          <w:bCs/>
          <w:sz w:val="24"/>
          <w:szCs w:val="24"/>
        </w:rPr>
        <w:t xml:space="preserve">1.29  </w:t>
      </w:r>
      <w:r w:rsidRPr="008545FC">
        <w:rPr>
          <w:rFonts w:ascii="仿宋" w:eastAsia="仿宋" w:hAnsi="仿宋" w:cs="仿宋" w:hint="eastAsia"/>
          <w:b/>
          <w:bCs/>
          <w:sz w:val="24"/>
          <w:szCs w:val="24"/>
        </w:rPr>
        <w:t>中标价格：</w:t>
      </w:r>
      <w:r w:rsidRPr="008545FC">
        <w:rPr>
          <w:rFonts w:ascii="仿宋" w:eastAsia="仿宋" w:hAnsi="仿宋" w:cs="仿宋" w:hint="eastAsia"/>
          <w:sz w:val="24"/>
          <w:szCs w:val="24"/>
        </w:rPr>
        <w:t>指中标通知书中列明的，发包人接受中标人（承包人）实施、完成并保修合同工程的价格。</w:t>
      </w:r>
    </w:p>
    <w:p w:rsidR="00F37EF5" w:rsidRPr="008545FC" w:rsidRDefault="00D75DC9">
      <w:pPr>
        <w:pStyle w:val="ac"/>
        <w:tabs>
          <w:tab w:val="left" w:pos="2160"/>
        </w:tabs>
        <w:spacing w:beforeLines="80" w:before="249" w:line="360" w:lineRule="auto"/>
        <w:ind w:leftChars="771" w:left="1620" w:hanging="1"/>
        <w:rPr>
          <w:rFonts w:ascii="仿宋" w:eastAsia="仿宋" w:hAnsi="仿宋"/>
          <w:sz w:val="24"/>
          <w:szCs w:val="24"/>
        </w:rPr>
      </w:pPr>
      <w:r w:rsidRPr="008545FC">
        <w:rPr>
          <w:rFonts w:ascii="仿宋" w:eastAsia="仿宋" w:hAnsi="仿宋" w:cs="仿宋"/>
          <w:b/>
          <w:bCs/>
          <w:sz w:val="24"/>
          <w:szCs w:val="24"/>
        </w:rPr>
        <w:t xml:space="preserve">1.30  </w:t>
      </w:r>
      <w:r w:rsidRPr="008545FC">
        <w:rPr>
          <w:rFonts w:ascii="仿宋" w:eastAsia="仿宋" w:hAnsi="仿宋" w:cs="仿宋" w:hint="eastAsia"/>
          <w:b/>
          <w:bCs/>
          <w:sz w:val="24"/>
          <w:szCs w:val="24"/>
        </w:rPr>
        <w:t>合同价款：</w:t>
      </w:r>
      <w:r w:rsidRPr="008545FC">
        <w:rPr>
          <w:rFonts w:ascii="仿宋" w:eastAsia="仿宋" w:hAnsi="仿宋" w:cs="仿宋" w:hint="eastAsia"/>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sidRPr="008545FC">
        <w:rPr>
          <w:rFonts w:ascii="仿宋" w:eastAsia="仿宋" w:hAnsi="仿宋" w:cs="仿宋"/>
          <w:sz w:val="24"/>
          <w:szCs w:val="24"/>
        </w:rPr>
        <w:t>68.2</w:t>
      </w:r>
      <w:r w:rsidRPr="008545FC">
        <w:rPr>
          <w:rFonts w:ascii="仿宋" w:eastAsia="仿宋" w:hAnsi="仿宋" w:cs="仿宋" w:hint="eastAsia"/>
          <w:sz w:val="24"/>
          <w:szCs w:val="24"/>
        </w:rPr>
        <w:t>款规定合同价款调整事件确定。</w:t>
      </w:r>
    </w:p>
    <w:p w:rsidR="00F37EF5" w:rsidRPr="008545FC" w:rsidRDefault="00D75DC9">
      <w:pPr>
        <w:pStyle w:val="ac"/>
        <w:tabs>
          <w:tab w:val="left" w:pos="2160"/>
        </w:tabs>
        <w:spacing w:beforeLines="80" w:before="249" w:line="360" w:lineRule="auto"/>
        <w:ind w:leftChars="771" w:left="1620" w:hanging="1"/>
        <w:rPr>
          <w:rFonts w:ascii="仿宋" w:eastAsia="仿宋" w:hAnsi="仿宋"/>
          <w:sz w:val="24"/>
          <w:szCs w:val="24"/>
        </w:rPr>
      </w:pPr>
      <w:r w:rsidRPr="008545FC">
        <w:rPr>
          <w:rFonts w:ascii="仿宋" w:eastAsia="仿宋" w:hAnsi="仿宋" w:cs="仿宋"/>
          <w:b/>
          <w:bCs/>
          <w:sz w:val="24"/>
          <w:szCs w:val="24"/>
        </w:rPr>
        <w:t xml:space="preserve">1.31  </w:t>
      </w:r>
      <w:r w:rsidRPr="008545FC">
        <w:rPr>
          <w:rFonts w:ascii="仿宋" w:eastAsia="仿宋" w:hAnsi="仿宋" w:cs="仿宋" w:hint="eastAsia"/>
          <w:b/>
          <w:bCs/>
          <w:sz w:val="24"/>
          <w:szCs w:val="24"/>
        </w:rPr>
        <w:t>费用：</w:t>
      </w:r>
      <w:r w:rsidRPr="008545FC">
        <w:rPr>
          <w:rFonts w:ascii="仿宋" w:eastAsia="仿宋" w:hAnsi="仿宋" w:cs="仿宋" w:hint="eastAsia"/>
          <w:sz w:val="24"/>
          <w:szCs w:val="24"/>
        </w:rPr>
        <w:t>指为履行合同所发生或将发生的所有合理开支，包括管理费和其他合理分摊的开支，但不包括利润。</w:t>
      </w:r>
    </w:p>
    <w:p w:rsidR="00F37EF5" w:rsidRPr="008545FC" w:rsidRDefault="00D75DC9">
      <w:pPr>
        <w:pStyle w:val="ac"/>
        <w:tabs>
          <w:tab w:val="left" w:pos="1980"/>
          <w:tab w:val="left" w:pos="2160"/>
        </w:tabs>
        <w:spacing w:beforeLines="100" w:before="312" w:line="360" w:lineRule="auto"/>
        <w:ind w:leftChars="771" w:left="1620" w:hanging="1"/>
        <w:jc w:val="left"/>
        <w:rPr>
          <w:rFonts w:ascii="仿宋" w:eastAsia="仿宋" w:hAnsi="仿宋"/>
          <w:sz w:val="24"/>
          <w:szCs w:val="24"/>
        </w:rPr>
      </w:pPr>
      <w:r w:rsidRPr="008545FC">
        <w:rPr>
          <w:rFonts w:ascii="仿宋" w:eastAsia="仿宋" w:hAnsi="仿宋" w:cs="仿宋"/>
          <w:b/>
          <w:bCs/>
          <w:sz w:val="24"/>
          <w:szCs w:val="24"/>
        </w:rPr>
        <w:t xml:space="preserve">1.32  </w:t>
      </w:r>
      <w:r w:rsidRPr="008545FC">
        <w:rPr>
          <w:rFonts w:ascii="仿宋" w:eastAsia="仿宋" w:hAnsi="仿宋" w:cs="仿宋" w:hint="eastAsia"/>
          <w:b/>
          <w:bCs/>
          <w:sz w:val="24"/>
          <w:szCs w:val="24"/>
        </w:rPr>
        <w:t>分部分项工程费：</w:t>
      </w:r>
      <w:r w:rsidRPr="008545FC">
        <w:rPr>
          <w:rFonts w:ascii="仿宋" w:eastAsia="仿宋" w:hAnsi="仿宋" w:cs="仿宋" w:hint="eastAsia"/>
          <w:sz w:val="24"/>
          <w:szCs w:val="24"/>
        </w:rPr>
        <w:t>指为实施、完成并保修永久工程，发生于工程实体项目所需的人工费、材料费、机械使用费、管理</w:t>
      </w:r>
      <w:r w:rsidRPr="008545FC">
        <w:rPr>
          <w:rFonts w:ascii="仿宋" w:eastAsia="仿宋" w:hAnsi="仿宋" w:cs="仿宋" w:hint="eastAsia"/>
          <w:sz w:val="24"/>
          <w:szCs w:val="24"/>
        </w:rPr>
        <w:lastRenderedPageBreak/>
        <w:t>费、利润和风险费用。</w:t>
      </w:r>
    </w:p>
    <w:p w:rsidR="00F37EF5" w:rsidRPr="008545FC" w:rsidRDefault="00D75DC9">
      <w:pPr>
        <w:pStyle w:val="ac"/>
        <w:tabs>
          <w:tab w:val="left" w:pos="2160"/>
        </w:tabs>
        <w:spacing w:beforeLines="100" w:before="312" w:line="360" w:lineRule="auto"/>
        <w:ind w:leftChars="770" w:left="1618" w:hanging="1"/>
        <w:jc w:val="left"/>
        <w:rPr>
          <w:rFonts w:ascii="仿宋" w:eastAsia="仿宋" w:hAnsi="仿宋"/>
          <w:sz w:val="24"/>
          <w:szCs w:val="24"/>
        </w:rPr>
      </w:pPr>
      <w:r w:rsidRPr="008545FC">
        <w:rPr>
          <w:rFonts w:ascii="仿宋" w:eastAsia="仿宋" w:hAnsi="仿宋" w:cs="仿宋"/>
          <w:b/>
          <w:bCs/>
          <w:sz w:val="24"/>
          <w:szCs w:val="24"/>
        </w:rPr>
        <w:t xml:space="preserve">1.33  </w:t>
      </w:r>
      <w:r w:rsidRPr="008545FC">
        <w:rPr>
          <w:rFonts w:ascii="仿宋" w:eastAsia="仿宋" w:hAnsi="仿宋" w:cs="仿宋" w:hint="eastAsia"/>
          <w:b/>
          <w:bCs/>
          <w:sz w:val="24"/>
          <w:szCs w:val="24"/>
        </w:rPr>
        <w:t>措施项目费：</w:t>
      </w:r>
      <w:r w:rsidRPr="008545FC">
        <w:rPr>
          <w:rFonts w:ascii="仿宋" w:eastAsia="仿宋" w:hAnsi="仿宋" w:cs="仿宋" w:hint="eastAsia"/>
          <w:sz w:val="24"/>
          <w:szCs w:val="24"/>
        </w:rPr>
        <w:t>指为实施、完成并保修合同工程，发生于合同工程施工准备和施工过程中的技术、生活、安全、环境保护等方面的非工程实体项目费用。</w:t>
      </w:r>
    </w:p>
    <w:p w:rsidR="00F37EF5" w:rsidRPr="008545FC" w:rsidRDefault="00D75DC9">
      <w:pPr>
        <w:pStyle w:val="ac"/>
        <w:tabs>
          <w:tab w:val="left" w:pos="2160"/>
        </w:tabs>
        <w:spacing w:beforeLines="100" w:before="312" w:line="360" w:lineRule="auto"/>
        <w:ind w:leftChars="771" w:left="1620" w:hanging="1"/>
        <w:jc w:val="left"/>
        <w:rPr>
          <w:rFonts w:ascii="仿宋" w:eastAsia="仿宋" w:hAnsi="仿宋"/>
          <w:sz w:val="24"/>
          <w:szCs w:val="24"/>
        </w:rPr>
      </w:pPr>
      <w:r w:rsidRPr="008545FC">
        <w:rPr>
          <w:rFonts w:ascii="仿宋" w:eastAsia="仿宋" w:hAnsi="仿宋" w:cs="仿宋"/>
          <w:b/>
          <w:bCs/>
          <w:sz w:val="24"/>
          <w:szCs w:val="24"/>
        </w:rPr>
        <w:t xml:space="preserve">1.34  </w:t>
      </w:r>
      <w:r w:rsidRPr="008545FC">
        <w:rPr>
          <w:rFonts w:ascii="仿宋" w:eastAsia="仿宋" w:hAnsi="仿宋" w:cs="仿宋" w:hint="eastAsia"/>
          <w:b/>
          <w:bCs/>
          <w:sz w:val="24"/>
          <w:szCs w:val="24"/>
        </w:rPr>
        <w:t>工程款：</w:t>
      </w:r>
      <w:r w:rsidRPr="008545FC">
        <w:rPr>
          <w:rFonts w:ascii="仿宋" w:eastAsia="仿宋" w:hAnsi="仿宋" w:cs="仿宋" w:hint="eastAsia"/>
          <w:sz w:val="24"/>
          <w:szCs w:val="24"/>
        </w:rPr>
        <w:t>指为实施、完成并保修合同工程，发包人支付或应当支付给承包人的各种价款，包括进度款、结算款等。</w:t>
      </w:r>
    </w:p>
    <w:p w:rsidR="00F37EF5" w:rsidRPr="008545FC" w:rsidRDefault="00D75DC9">
      <w:pPr>
        <w:pStyle w:val="ac"/>
        <w:tabs>
          <w:tab w:val="left" w:pos="2160"/>
        </w:tabs>
        <w:spacing w:beforeLines="100" w:before="312" w:line="360" w:lineRule="auto"/>
        <w:ind w:leftChars="750" w:left="1576" w:hanging="1"/>
        <w:jc w:val="left"/>
        <w:rPr>
          <w:rFonts w:ascii="仿宋" w:eastAsia="仿宋" w:hAnsi="仿宋"/>
          <w:sz w:val="24"/>
          <w:szCs w:val="24"/>
        </w:rPr>
      </w:pPr>
      <w:r w:rsidRPr="008545FC">
        <w:rPr>
          <w:rFonts w:ascii="仿宋" w:eastAsia="仿宋" w:hAnsi="仿宋" w:cs="仿宋"/>
          <w:b/>
          <w:bCs/>
          <w:sz w:val="24"/>
          <w:szCs w:val="24"/>
        </w:rPr>
        <w:t xml:space="preserve">1.35  </w:t>
      </w:r>
      <w:r w:rsidRPr="008545FC">
        <w:rPr>
          <w:rFonts w:ascii="仿宋" w:eastAsia="仿宋" w:hAnsi="仿宋" w:cs="仿宋" w:hint="eastAsia"/>
          <w:b/>
          <w:bCs/>
          <w:sz w:val="24"/>
          <w:szCs w:val="24"/>
        </w:rPr>
        <w:t>暂列金额：</w:t>
      </w:r>
      <w:r w:rsidRPr="008545FC">
        <w:rPr>
          <w:rFonts w:ascii="仿宋" w:eastAsia="仿宋" w:hAnsi="仿宋" w:cs="仿宋" w:hint="eastAsia"/>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rsidR="00F37EF5" w:rsidRPr="008545FC" w:rsidRDefault="00D75DC9">
      <w:pPr>
        <w:pStyle w:val="ac"/>
        <w:tabs>
          <w:tab w:val="left" w:pos="2160"/>
        </w:tabs>
        <w:spacing w:beforeLines="100" w:before="312" w:line="360" w:lineRule="auto"/>
        <w:ind w:leftChars="750" w:left="1576" w:hanging="1"/>
        <w:jc w:val="left"/>
        <w:rPr>
          <w:rFonts w:ascii="仿宋" w:eastAsia="仿宋" w:hAnsi="仿宋"/>
          <w:sz w:val="24"/>
          <w:szCs w:val="24"/>
        </w:rPr>
      </w:pPr>
      <w:r w:rsidRPr="008545FC">
        <w:rPr>
          <w:rFonts w:ascii="仿宋" w:eastAsia="仿宋" w:hAnsi="仿宋" w:cs="仿宋"/>
          <w:b/>
          <w:bCs/>
          <w:sz w:val="24"/>
          <w:szCs w:val="24"/>
        </w:rPr>
        <w:t xml:space="preserve">1.36  </w:t>
      </w:r>
      <w:r w:rsidRPr="008545FC">
        <w:rPr>
          <w:rFonts w:ascii="仿宋" w:eastAsia="仿宋" w:hAnsi="仿宋" w:cs="仿宋" w:hint="eastAsia"/>
          <w:b/>
          <w:bCs/>
          <w:sz w:val="24"/>
          <w:szCs w:val="24"/>
        </w:rPr>
        <w:t>暂估价：</w:t>
      </w:r>
      <w:r w:rsidRPr="008545FC">
        <w:rPr>
          <w:rFonts w:ascii="仿宋" w:eastAsia="仿宋" w:hAnsi="仿宋" w:cs="仿宋" w:hint="eastAsia"/>
          <w:sz w:val="24"/>
          <w:szCs w:val="24"/>
        </w:rPr>
        <w:t>指发包人在工程量清单中提供的用于支付必然发生但暂时不能确定价格的材料、工程设备以及专业工程的金额。</w:t>
      </w:r>
    </w:p>
    <w:p w:rsidR="00F37EF5" w:rsidRPr="008545FC" w:rsidRDefault="00D75DC9">
      <w:pPr>
        <w:pStyle w:val="ac"/>
        <w:tabs>
          <w:tab w:val="left" w:pos="2160"/>
        </w:tabs>
        <w:spacing w:beforeLines="100" w:before="312" w:line="360" w:lineRule="auto"/>
        <w:ind w:leftChars="771" w:left="1620" w:hanging="1"/>
        <w:jc w:val="left"/>
        <w:rPr>
          <w:rFonts w:ascii="仿宋" w:eastAsia="仿宋" w:hAnsi="仿宋"/>
          <w:sz w:val="24"/>
          <w:szCs w:val="24"/>
        </w:rPr>
      </w:pPr>
      <w:r w:rsidRPr="008545FC">
        <w:rPr>
          <w:rFonts w:ascii="仿宋" w:eastAsia="仿宋" w:hAnsi="仿宋" w:cs="仿宋"/>
          <w:b/>
          <w:bCs/>
          <w:sz w:val="24"/>
          <w:szCs w:val="24"/>
        </w:rPr>
        <w:t xml:space="preserve">1.37  </w:t>
      </w:r>
      <w:r w:rsidRPr="008545FC">
        <w:rPr>
          <w:rFonts w:ascii="仿宋" w:eastAsia="仿宋" w:hAnsi="仿宋" w:cs="仿宋" w:hint="eastAsia"/>
          <w:b/>
          <w:bCs/>
          <w:sz w:val="24"/>
          <w:szCs w:val="24"/>
        </w:rPr>
        <w:t>计日工：</w:t>
      </w:r>
      <w:r w:rsidRPr="008545FC">
        <w:rPr>
          <w:rFonts w:ascii="仿宋" w:eastAsia="仿宋" w:hAnsi="仿宋" w:cs="仿宋" w:hint="eastAsia"/>
          <w:sz w:val="24"/>
          <w:szCs w:val="24"/>
        </w:rPr>
        <w:t>指在施工过程中，承包人完成发包人提出的施工设计图纸以外的零星项目或工作，按照合同中约定计价付款的一种计价方式。</w:t>
      </w:r>
    </w:p>
    <w:p w:rsidR="00F37EF5" w:rsidRPr="008545FC" w:rsidRDefault="00D75DC9">
      <w:pPr>
        <w:pStyle w:val="ac"/>
        <w:tabs>
          <w:tab w:val="left" w:pos="2160"/>
        </w:tabs>
        <w:spacing w:beforeLines="100" w:before="312" w:line="360" w:lineRule="auto"/>
        <w:ind w:leftChars="750" w:left="1576" w:hanging="1"/>
        <w:jc w:val="left"/>
        <w:rPr>
          <w:rFonts w:ascii="仿宋" w:eastAsia="仿宋" w:hAnsi="仿宋"/>
          <w:sz w:val="24"/>
          <w:szCs w:val="24"/>
        </w:rPr>
      </w:pPr>
      <w:r w:rsidRPr="008545FC">
        <w:rPr>
          <w:rFonts w:ascii="仿宋" w:eastAsia="仿宋" w:hAnsi="仿宋" w:cs="仿宋"/>
          <w:b/>
          <w:bCs/>
          <w:sz w:val="24"/>
          <w:szCs w:val="24"/>
        </w:rPr>
        <w:t xml:space="preserve">1.38  </w:t>
      </w:r>
      <w:r w:rsidRPr="008545FC">
        <w:rPr>
          <w:rFonts w:ascii="仿宋" w:eastAsia="仿宋" w:hAnsi="仿宋" w:cs="仿宋" w:hint="eastAsia"/>
          <w:b/>
          <w:bCs/>
          <w:sz w:val="24"/>
          <w:szCs w:val="24"/>
        </w:rPr>
        <w:t>质量保证金：</w:t>
      </w:r>
      <w:r w:rsidRPr="008545FC">
        <w:rPr>
          <w:rFonts w:ascii="仿宋" w:eastAsia="仿宋" w:hAnsi="仿宋" w:cs="仿宋" w:hint="eastAsia"/>
          <w:sz w:val="24"/>
          <w:szCs w:val="24"/>
        </w:rPr>
        <w:t>指按照第</w:t>
      </w:r>
      <w:r w:rsidRPr="008545FC">
        <w:rPr>
          <w:rFonts w:ascii="仿宋" w:eastAsia="仿宋" w:hAnsi="仿宋" w:cs="仿宋"/>
          <w:sz w:val="24"/>
          <w:szCs w:val="24"/>
        </w:rPr>
        <w:t>84</w:t>
      </w:r>
      <w:r w:rsidRPr="008545FC">
        <w:rPr>
          <w:rFonts w:ascii="仿宋" w:eastAsia="仿宋" w:hAnsi="仿宋" w:cs="仿宋" w:hint="eastAsia"/>
          <w:sz w:val="24"/>
          <w:szCs w:val="24"/>
        </w:rPr>
        <w:t>条约定用于保证在缺陷责任期内履行缺陷修复义务的金额。</w:t>
      </w:r>
    </w:p>
    <w:p w:rsidR="00F37EF5" w:rsidRPr="008545FC" w:rsidRDefault="00D75DC9">
      <w:pPr>
        <w:pStyle w:val="ac"/>
        <w:tabs>
          <w:tab w:val="left" w:pos="2160"/>
        </w:tabs>
        <w:spacing w:beforeLines="100" w:before="312" w:line="360" w:lineRule="auto"/>
        <w:ind w:left="1576" w:hanging="1"/>
        <w:rPr>
          <w:rFonts w:ascii="仿宋" w:eastAsia="仿宋" w:hAnsi="仿宋"/>
          <w:sz w:val="24"/>
          <w:szCs w:val="24"/>
        </w:rPr>
      </w:pPr>
      <w:r w:rsidRPr="008545FC">
        <w:rPr>
          <w:rFonts w:ascii="仿宋" w:eastAsia="仿宋" w:hAnsi="仿宋" w:cs="仿宋"/>
          <w:b/>
          <w:bCs/>
          <w:sz w:val="24"/>
          <w:szCs w:val="24"/>
        </w:rPr>
        <w:t xml:space="preserve">1.39  </w:t>
      </w:r>
      <w:r w:rsidRPr="008545FC">
        <w:rPr>
          <w:rFonts w:ascii="仿宋" w:eastAsia="仿宋" w:hAnsi="仿宋" w:cs="仿宋" w:hint="eastAsia"/>
          <w:b/>
          <w:bCs/>
          <w:sz w:val="24"/>
          <w:szCs w:val="24"/>
        </w:rPr>
        <w:t>合同工程：</w:t>
      </w:r>
      <w:r w:rsidRPr="008545FC">
        <w:rPr>
          <w:rFonts w:ascii="仿宋" w:eastAsia="仿宋" w:hAnsi="仿宋" w:cs="仿宋" w:hint="eastAsia"/>
          <w:sz w:val="24"/>
          <w:szCs w:val="24"/>
        </w:rPr>
        <w:t>指合同双方当事人在协议书中约定的承包范围内的工程，包括永久工程和（或）临时工程。</w:t>
      </w:r>
    </w:p>
    <w:p w:rsidR="00F37EF5" w:rsidRPr="008545FC" w:rsidRDefault="00D75DC9">
      <w:pPr>
        <w:pStyle w:val="ac"/>
        <w:tabs>
          <w:tab w:val="left" w:pos="2160"/>
        </w:tabs>
        <w:spacing w:beforeLines="80" w:before="249" w:line="360" w:lineRule="auto"/>
        <w:ind w:left="1576" w:hanging="1"/>
        <w:rPr>
          <w:rFonts w:ascii="仿宋" w:eastAsia="仿宋" w:hAnsi="仿宋"/>
          <w:sz w:val="24"/>
          <w:szCs w:val="24"/>
        </w:rPr>
      </w:pPr>
      <w:r w:rsidRPr="008545FC">
        <w:rPr>
          <w:rFonts w:ascii="仿宋" w:eastAsia="仿宋" w:hAnsi="仿宋" w:cs="仿宋"/>
          <w:b/>
          <w:bCs/>
          <w:sz w:val="24"/>
          <w:szCs w:val="24"/>
        </w:rPr>
        <w:t xml:space="preserve">1.40  </w:t>
      </w:r>
      <w:r w:rsidRPr="008545FC">
        <w:rPr>
          <w:rFonts w:ascii="仿宋" w:eastAsia="仿宋" w:hAnsi="仿宋" w:cs="仿宋" w:hint="eastAsia"/>
          <w:b/>
          <w:bCs/>
          <w:sz w:val="24"/>
          <w:szCs w:val="24"/>
        </w:rPr>
        <w:t>永久工程：</w:t>
      </w:r>
      <w:r w:rsidRPr="008545FC">
        <w:rPr>
          <w:rFonts w:ascii="仿宋" w:eastAsia="仿宋" w:hAnsi="仿宋" w:cs="仿宋" w:hint="eastAsia"/>
          <w:sz w:val="24"/>
          <w:szCs w:val="24"/>
        </w:rPr>
        <w:t>指按照合同约定承包人应当实施、完成并移交给发包人的永久性工程，包括工程设备。</w:t>
      </w:r>
    </w:p>
    <w:p w:rsidR="00F37EF5" w:rsidRPr="008545FC" w:rsidRDefault="00D75DC9">
      <w:pPr>
        <w:pStyle w:val="ac"/>
        <w:tabs>
          <w:tab w:val="left" w:pos="2160"/>
        </w:tabs>
        <w:spacing w:beforeLines="80" w:before="249" w:line="360" w:lineRule="auto"/>
        <w:ind w:left="1576" w:hanging="1"/>
        <w:rPr>
          <w:rFonts w:ascii="仿宋" w:eastAsia="仿宋" w:hAnsi="仿宋"/>
          <w:sz w:val="24"/>
          <w:szCs w:val="24"/>
        </w:rPr>
      </w:pPr>
      <w:r w:rsidRPr="008545FC">
        <w:rPr>
          <w:rFonts w:ascii="仿宋" w:eastAsia="仿宋" w:hAnsi="仿宋" w:cs="仿宋"/>
          <w:b/>
          <w:bCs/>
          <w:sz w:val="24"/>
          <w:szCs w:val="24"/>
        </w:rPr>
        <w:t xml:space="preserve">1.41  </w:t>
      </w:r>
      <w:r w:rsidRPr="008545FC">
        <w:rPr>
          <w:rFonts w:ascii="仿宋" w:eastAsia="仿宋" w:hAnsi="仿宋" w:cs="仿宋" w:hint="eastAsia"/>
          <w:b/>
          <w:bCs/>
          <w:sz w:val="24"/>
          <w:szCs w:val="24"/>
        </w:rPr>
        <w:t>临时工程：</w:t>
      </w:r>
      <w:r w:rsidRPr="008545FC">
        <w:rPr>
          <w:rFonts w:ascii="仿宋" w:eastAsia="仿宋" w:hAnsi="仿宋" w:cs="仿宋" w:hint="eastAsia"/>
          <w:sz w:val="24"/>
          <w:szCs w:val="24"/>
        </w:rPr>
        <w:t>指实施、完成并保修永久工程过程中所需要的各类临时性工程，不包括施工设备。</w:t>
      </w:r>
    </w:p>
    <w:p w:rsidR="00F37EF5" w:rsidRPr="008545FC" w:rsidRDefault="00D75DC9">
      <w:pPr>
        <w:pStyle w:val="ac"/>
        <w:tabs>
          <w:tab w:val="left" w:pos="2160"/>
        </w:tabs>
        <w:spacing w:beforeLines="80" w:before="249" w:line="360" w:lineRule="auto"/>
        <w:ind w:left="1576" w:hanging="1"/>
        <w:rPr>
          <w:rFonts w:ascii="仿宋" w:eastAsia="仿宋" w:hAnsi="仿宋"/>
          <w:sz w:val="24"/>
          <w:szCs w:val="24"/>
        </w:rPr>
      </w:pPr>
      <w:r w:rsidRPr="008545FC">
        <w:rPr>
          <w:rFonts w:ascii="仿宋" w:eastAsia="仿宋" w:hAnsi="仿宋" w:cs="仿宋"/>
          <w:b/>
          <w:bCs/>
          <w:sz w:val="24"/>
          <w:szCs w:val="24"/>
        </w:rPr>
        <w:lastRenderedPageBreak/>
        <w:t xml:space="preserve">1.42  </w:t>
      </w:r>
      <w:r w:rsidRPr="008545FC">
        <w:rPr>
          <w:rFonts w:ascii="仿宋" w:eastAsia="仿宋" w:hAnsi="仿宋" w:cs="仿宋" w:hint="eastAsia"/>
          <w:b/>
          <w:bCs/>
          <w:sz w:val="24"/>
          <w:szCs w:val="24"/>
        </w:rPr>
        <w:t>分包工程：</w:t>
      </w:r>
      <w:r w:rsidRPr="008545FC">
        <w:rPr>
          <w:rFonts w:ascii="仿宋" w:eastAsia="仿宋" w:hAnsi="仿宋" w:cs="仿宋" w:hint="eastAsia"/>
          <w:sz w:val="24"/>
          <w:szCs w:val="24"/>
        </w:rPr>
        <w:t>指合同工程中，由具有相应分包资质的分包人实施、完成的非主体结构（除钢结构外）的专业性工程。</w:t>
      </w:r>
    </w:p>
    <w:p w:rsidR="00F37EF5" w:rsidRPr="008545FC" w:rsidRDefault="00D75DC9">
      <w:pPr>
        <w:pStyle w:val="ac"/>
        <w:tabs>
          <w:tab w:val="left" w:pos="2160"/>
        </w:tabs>
        <w:spacing w:beforeLines="80" w:before="249" w:line="360" w:lineRule="auto"/>
        <w:ind w:leftChars="771" w:left="1620" w:hanging="1"/>
        <w:rPr>
          <w:rFonts w:ascii="仿宋" w:eastAsia="仿宋" w:hAnsi="仿宋"/>
          <w:sz w:val="24"/>
          <w:szCs w:val="24"/>
        </w:rPr>
      </w:pPr>
      <w:r w:rsidRPr="008545FC">
        <w:rPr>
          <w:rFonts w:ascii="仿宋" w:eastAsia="仿宋" w:hAnsi="仿宋" w:cs="仿宋"/>
          <w:b/>
          <w:bCs/>
          <w:sz w:val="24"/>
          <w:szCs w:val="24"/>
        </w:rPr>
        <w:t xml:space="preserve">1.43  </w:t>
      </w:r>
      <w:r w:rsidRPr="008545FC">
        <w:rPr>
          <w:rFonts w:ascii="仿宋" w:eastAsia="仿宋" w:hAnsi="仿宋" w:cs="仿宋" w:hint="eastAsia"/>
          <w:b/>
          <w:bCs/>
          <w:sz w:val="24"/>
          <w:szCs w:val="24"/>
        </w:rPr>
        <w:t>单位工程：</w:t>
      </w:r>
      <w:r w:rsidRPr="008545FC">
        <w:rPr>
          <w:rFonts w:ascii="仿宋" w:eastAsia="仿宋" w:hAnsi="仿宋" w:cs="仿宋" w:hint="eastAsia"/>
          <w:sz w:val="24"/>
          <w:szCs w:val="24"/>
        </w:rPr>
        <w:t>指具有独立的设计文件，竣工后可以独立发挥生产能力和效益的永久工程。组成合同工程的单位工程名称、内容和范围等应在专用条款中明确。</w:t>
      </w:r>
    </w:p>
    <w:p w:rsidR="00F37EF5" w:rsidRPr="008545FC" w:rsidRDefault="00D75DC9">
      <w:pPr>
        <w:pStyle w:val="ac"/>
        <w:tabs>
          <w:tab w:val="left" w:pos="2160"/>
        </w:tabs>
        <w:spacing w:beforeLines="80" w:before="249" w:line="360" w:lineRule="auto"/>
        <w:ind w:leftChars="771" w:left="1620" w:hanging="1"/>
        <w:rPr>
          <w:rFonts w:ascii="仿宋" w:eastAsia="仿宋" w:hAnsi="仿宋"/>
          <w:sz w:val="24"/>
          <w:szCs w:val="24"/>
        </w:rPr>
      </w:pPr>
      <w:r w:rsidRPr="008545FC">
        <w:rPr>
          <w:rFonts w:ascii="仿宋" w:eastAsia="仿宋" w:hAnsi="仿宋" w:cs="仿宋"/>
          <w:b/>
          <w:bCs/>
          <w:sz w:val="24"/>
          <w:szCs w:val="24"/>
        </w:rPr>
        <w:t xml:space="preserve">1.44  </w:t>
      </w:r>
      <w:r w:rsidRPr="008545FC">
        <w:rPr>
          <w:rFonts w:ascii="仿宋" w:eastAsia="仿宋" w:hAnsi="仿宋" w:cs="仿宋" w:hint="eastAsia"/>
          <w:b/>
          <w:bCs/>
          <w:sz w:val="24"/>
          <w:szCs w:val="24"/>
        </w:rPr>
        <w:t>施工场地（或工地、现场）：</w:t>
      </w:r>
      <w:r w:rsidRPr="008545FC">
        <w:rPr>
          <w:rFonts w:ascii="仿宋" w:eastAsia="仿宋" w:hAnsi="仿宋" w:cs="仿宋" w:hint="eastAsia"/>
          <w:sz w:val="24"/>
          <w:szCs w:val="24"/>
        </w:rPr>
        <w:t>指由发包人提供的用于合同工程施工的场所，以及发包人在合同中具体指定的供施工使用的其他任何场所。</w:t>
      </w:r>
    </w:p>
    <w:p w:rsidR="00F37EF5" w:rsidRPr="008545FC" w:rsidRDefault="00D75DC9">
      <w:pPr>
        <w:pStyle w:val="ac"/>
        <w:tabs>
          <w:tab w:val="left" w:pos="2160"/>
        </w:tabs>
        <w:spacing w:beforeLines="80" w:before="249" w:line="360" w:lineRule="auto"/>
        <w:ind w:leftChars="771" w:left="1620" w:hanging="1"/>
        <w:rPr>
          <w:rFonts w:ascii="仿宋" w:eastAsia="仿宋" w:hAnsi="仿宋"/>
          <w:sz w:val="24"/>
          <w:szCs w:val="24"/>
        </w:rPr>
      </w:pPr>
      <w:r w:rsidRPr="008545FC">
        <w:rPr>
          <w:rFonts w:ascii="仿宋" w:eastAsia="仿宋" w:hAnsi="仿宋" w:cs="仿宋"/>
          <w:b/>
          <w:bCs/>
          <w:sz w:val="24"/>
          <w:szCs w:val="24"/>
        </w:rPr>
        <w:t xml:space="preserve">1.45  </w:t>
      </w:r>
      <w:r w:rsidRPr="008545FC">
        <w:rPr>
          <w:rFonts w:ascii="仿宋" w:eastAsia="仿宋" w:hAnsi="仿宋" w:cs="仿宋" w:hint="eastAsia"/>
          <w:b/>
          <w:bCs/>
          <w:sz w:val="24"/>
          <w:szCs w:val="24"/>
        </w:rPr>
        <w:t>工程设备：</w:t>
      </w:r>
      <w:r w:rsidRPr="008545FC">
        <w:rPr>
          <w:rFonts w:ascii="仿宋" w:eastAsia="仿宋" w:hAnsi="仿宋" w:cs="仿宋" w:hint="eastAsia"/>
          <w:sz w:val="24"/>
          <w:szCs w:val="24"/>
        </w:rPr>
        <w:t>指构成或计划构成永久工程一部分的机电设备、金属结构设备、仪器装置及其他类似的设备和装置。</w:t>
      </w:r>
    </w:p>
    <w:p w:rsidR="00F37EF5" w:rsidRPr="008545FC" w:rsidRDefault="00D75DC9">
      <w:pPr>
        <w:pStyle w:val="ac"/>
        <w:tabs>
          <w:tab w:val="left" w:pos="2160"/>
        </w:tabs>
        <w:spacing w:beforeLines="80" w:before="249" w:line="360" w:lineRule="auto"/>
        <w:ind w:leftChars="771" w:left="1620" w:hanging="1"/>
        <w:rPr>
          <w:rFonts w:ascii="仿宋" w:eastAsia="仿宋" w:hAnsi="仿宋"/>
          <w:sz w:val="24"/>
          <w:szCs w:val="24"/>
        </w:rPr>
      </w:pPr>
      <w:r w:rsidRPr="008545FC">
        <w:rPr>
          <w:rFonts w:ascii="仿宋" w:eastAsia="仿宋" w:hAnsi="仿宋" w:cs="仿宋"/>
          <w:b/>
          <w:bCs/>
          <w:sz w:val="24"/>
          <w:szCs w:val="24"/>
        </w:rPr>
        <w:t xml:space="preserve">1.46  </w:t>
      </w:r>
      <w:r w:rsidRPr="008545FC">
        <w:rPr>
          <w:rFonts w:ascii="仿宋" w:eastAsia="仿宋" w:hAnsi="仿宋" w:cs="仿宋" w:hint="eastAsia"/>
          <w:b/>
          <w:bCs/>
          <w:sz w:val="24"/>
          <w:szCs w:val="24"/>
        </w:rPr>
        <w:t>施工设备：</w:t>
      </w:r>
      <w:r w:rsidRPr="008545FC">
        <w:rPr>
          <w:rFonts w:ascii="仿宋" w:eastAsia="仿宋" w:hAnsi="仿宋" w:cs="仿宋" w:hint="eastAsia"/>
          <w:sz w:val="24"/>
          <w:szCs w:val="24"/>
        </w:rPr>
        <w:t>指承包人临时带入现场用于合同工程施工的仪器、机械、运输工具或其他物品，但不包括用于或安装在合同工程中的工程设备。</w:t>
      </w:r>
    </w:p>
    <w:p w:rsidR="00F37EF5" w:rsidRPr="008545FC" w:rsidRDefault="00D75DC9">
      <w:pPr>
        <w:pStyle w:val="ac"/>
        <w:tabs>
          <w:tab w:val="left" w:pos="2160"/>
        </w:tabs>
        <w:spacing w:beforeLines="80" w:before="249" w:line="360" w:lineRule="auto"/>
        <w:ind w:leftChars="750" w:left="1576" w:hanging="1"/>
        <w:jc w:val="left"/>
        <w:rPr>
          <w:rFonts w:ascii="仿宋" w:eastAsia="仿宋" w:hAnsi="仿宋"/>
          <w:sz w:val="24"/>
          <w:szCs w:val="24"/>
        </w:rPr>
      </w:pPr>
      <w:r w:rsidRPr="008545FC">
        <w:rPr>
          <w:rFonts w:ascii="仿宋" w:eastAsia="仿宋" w:hAnsi="仿宋" w:cs="仿宋"/>
          <w:b/>
          <w:bCs/>
          <w:sz w:val="24"/>
          <w:szCs w:val="24"/>
        </w:rPr>
        <w:t xml:space="preserve">1.47  </w:t>
      </w:r>
      <w:r w:rsidRPr="008545FC">
        <w:rPr>
          <w:rFonts w:ascii="仿宋" w:eastAsia="仿宋" w:hAnsi="仿宋" w:cs="仿宋" w:hint="eastAsia"/>
          <w:b/>
          <w:bCs/>
          <w:sz w:val="24"/>
          <w:szCs w:val="24"/>
        </w:rPr>
        <w:t>工程变更：</w:t>
      </w:r>
      <w:r w:rsidRPr="008545FC">
        <w:rPr>
          <w:rFonts w:ascii="仿宋" w:eastAsia="仿宋" w:hAnsi="仿宋" w:cs="仿宋" w:hint="eastAsia"/>
          <w:sz w:val="24"/>
          <w:szCs w:val="24"/>
        </w:rPr>
        <w:t>指经发包人批准的，由监理工程师根据第</w:t>
      </w:r>
      <w:r w:rsidRPr="008545FC">
        <w:rPr>
          <w:rFonts w:ascii="仿宋" w:eastAsia="仿宋" w:hAnsi="仿宋" w:cs="仿宋"/>
          <w:sz w:val="24"/>
          <w:szCs w:val="24"/>
        </w:rPr>
        <w:t>56</w:t>
      </w:r>
      <w:r w:rsidRPr="008545FC">
        <w:rPr>
          <w:rFonts w:ascii="仿宋" w:eastAsia="仿宋" w:hAnsi="仿宋" w:cs="仿宋" w:hint="eastAsia"/>
          <w:sz w:val="24"/>
          <w:szCs w:val="24"/>
        </w:rPr>
        <w:t>条规定发出指令的工程任何变更。</w:t>
      </w:r>
    </w:p>
    <w:p w:rsidR="00F37EF5" w:rsidRPr="008545FC" w:rsidRDefault="00D75DC9">
      <w:pPr>
        <w:pStyle w:val="ac"/>
        <w:tabs>
          <w:tab w:val="left" w:pos="2160"/>
        </w:tabs>
        <w:spacing w:beforeLines="80" w:before="249" w:line="360" w:lineRule="auto"/>
        <w:ind w:leftChars="771" w:left="1620" w:hanging="1"/>
        <w:rPr>
          <w:rFonts w:ascii="仿宋" w:eastAsia="仿宋" w:hAnsi="仿宋"/>
          <w:sz w:val="24"/>
          <w:szCs w:val="24"/>
        </w:rPr>
      </w:pPr>
      <w:r w:rsidRPr="008545FC">
        <w:rPr>
          <w:rFonts w:ascii="仿宋" w:eastAsia="仿宋" w:hAnsi="仿宋" w:cs="仿宋"/>
          <w:b/>
          <w:bCs/>
          <w:sz w:val="24"/>
          <w:szCs w:val="24"/>
        </w:rPr>
        <w:t xml:space="preserve">1.48  </w:t>
      </w:r>
      <w:r w:rsidRPr="008545FC">
        <w:rPr>
          <w:rFonts w:ascii="仿宋" w:eastAsia="仿宋" w:hAnsi="仿宋" w:cs="仿宋" w:hint="eastAsia"/>
          <w:b/>
          <w:bCs/>
          <w:sz w:val="24"/>
          <w:szCs w:val="24"/>
        </w:rPr>
        <w:t>索赔：</w:t>
      </w:r>
      <w:r w:rsidRPr="008545FC">
        <w:rPr>
          <w:rFonts w:ascii="仿宋" w:eastAsia="仿宋" w:hAnsi="仿宋" w:cs="仿宋" w:hint="eastAsia"/>
          <w:sz w:val="24"/>
          <w:szCs w:val="24"/>
        </w:rPr>
        <w:t>指合同履行期间，对于非自己的过错而应由对方当事人承担责任的情况所造成的损失，并根据第</w:t>
      </w:r>
      <w:r w:rsidRPr="008545FC">
        <w:rPr>
          <w:rFonts w:ascii="仿宋" w:eastAsia="仿宋" w:hAnsi="仿宋" w:cs="仿宋"/>
          <w:sz w:val="24"/>
          <w:szCs w:val="24"/>
        </w:rPr>
        <w:t>36</w:t>
      </w:r>
      <w:r w:rsidRPr="008545FC">
        <w:rPr>
          <w:rFonts w:ascii="仿宋" w:eastAsia="仿宋" w:hAnsi="仿宋" w:cs="仿宋" w:hint="eastAsia"/>
          <w:sz w:val="24"/>
          <w:szCs w:val="24"/>
        </w:rPr>
        <w:t>条和第</w:t>
      </w:r>
      <w:r w:rsidRPr="008545FC">
        <w:rPr>
          <w:rFonts w:ascii="仿宋" w:eastAsia="仿宋" w:hAnsi="仿宋" w:cs="仿宋"/>
          <w:sz w:val="24"/>
          <w:szCs w:val="24"/>
        </w:rPr>
        <w:t>74</w:t>
      </w:r>
      <w:r w:rsidRPr="008545FC">
        <w:rPr>
          <w:rFonts w:ascii="仿宋" w:eastAsia="仿宋" w:hAnsi="仿宋" w:cs="仿宋" w:hint="eastAsia"/>
          <w:sz w:val="24"/>
          <w:szCs w:val="24"/>
        </w:rPr>
        <w:t>条规定向对方当事人提出费用补偿和（或）工期顺延的要求。</w:t>
      </w:r>
    </w:p>
    <w:p w:rsidR="00F37EF5" w:rsidRPr="008545FC" w:rsidRDefault="00D75DC9">
      <w:pPr>
        <w:pStyle w:val="ac"/>
        <w:tabs>
          <w:tab w:val="left" w:pos="2160"/>
        </w:tabs>
        <w:spacing w:beforeLines="80" w:before="249" w:line="360" w:lineRule="auto"/>
        <w:ind w:leftChars="750" w:left="1575" w:firstLineChars="43" w:firstLine="104"/>
        <w:rPr>
          <w:rFonts w:ascii="仿宋" w:eastAsia="仿宋" w:hAnsi="仿宋"/>
          <w:sz w:val="24"/>
          <w:szCs w:val="24"/>
        </w:rPr>
      </w:pPr>
      <w:r w:rsidRPr="008545FC">
        <w:rPr>
          <w:rFonts w:ascii="仿宋" w:eastAsia="仿宋" w:hAnsi="仿宋" w:cs="仿宋"/>
          <w:b/>
          <w:bCs/>
          <w:sz w:val="24"/>
          <w:szCs w:val="24"/>
        </w:rPr>
        <w:t xml:space="preserve">1.49  </w:t>
      </w:r>
      <w:r w:rsidRPr="008545FC">
        <w:rPr>
          <w:rFonts w:ascii="仿宋" w:eastAsia="仿宋" w:hAnsi="仿宋" w:cs="仿宋" w:hint="eastAsia"/>
          <w:b/>
          <w:bCs/>
          <w:sz w:val="24"/>
          <w:szCs w:val="24"/>
        </w:rPr>
        <w:t>现场签证：</w:t>
      </w:r>
      <w:r w:rsidRPr="008545FC">
        <w:rPr>
          <w:rFonts w:ascii="仿宋" w:eastAsia="仿宋" w:hAnsi="仿宋" w:cs="仿宋" w:hint="eastAsia"/>
          <w:sz w:val="24"/>
          <w:szCs w:val="24"/>
        </w:rPr>
        <w:t>指合同双方当事人按照第</w:t>
      </w:r>
      <w:r w:rsidRPr="008545FC">
        <w:rPr>
          <w:rFonts w:ascii="仿宋" w:eastAsia="仿宋" w:hAnsi="仿宋" w:cs="仿宋"/>
          <w:sz w:val="24"/>
          <w:szCs w:val="24"/>
        </w:rPr>
        <w:t>14.2</w:t>
      </w:r>
      <w:r w:rsidRPr="008545FC">
        <w:rPr>
          <w:rFonts w:ascii="仿宋" w:eastAsia="仿宋" w:hAnsi="仿宋" w:cs="仿宋" w:hint="eastAsia"/>
          <w:sz w:val="24"/>
          <w:szCs w:val="24"/>
        </w:rPr>
        <w:t>款约定的指定人选根据第</w:t>
      </w:r>
      <w:r w:rsidRPr="008545FC">
        <w:rPr>
          <w:rFonts w:ascii="仿宋" w:eastAsia="仿宋" w:hAnsi="仿宋" w:cs="仿宋"/>
          <w:sz w:val="24"/>
          <w:szCs w:val="24"/>
        </w:rPr>
        <w:t>75</w:t>
      </w:r>
      <w:r w:rsidRPr="008545FC">
        <w:rPr>
          <w:rFonts w:ascii="仿宋" w:eastAsia="仿宋" w:hAnsi="仿宋" w:cs="仿宋" w:hint="eastAsia"/>
          <w:sz w:val="24"/>
          <w:szCs w:val="24"/>
        </w:rPr>
        <w:t>条规定就施工过程中涉及的责任事件所作的签认证明。</w:t>
      </w:r>
    </w:p>
    <w:p w:rsidR="00F37EF5" w:rsidRPr="008545FC" w:rsidRDefault="00D75DC9">
      <w:pPr>
        <w:pStyle w:val="ac"/>
        <w:tabs>
          <w:tab w:val="left" w:pos="2160"/>
        </w:tabs>
        <w:spacing w:beforeLines="80" w:before="249" w:line="360" w:lineRule="auto"/>
        <w:ind w:firstLineChars="656" w:firstLine="1581"/>
        <w:rPr>
          <w:rFonts w:ascii="仿宋" w:eastAsia="仿宋" w:hAnsi="仿宋"/>
          <w:sz w:val="24"/>
          <w:szCs w:val="24"/>
        </w:rPr>
      </w:pPr>
      <w:r w:rsidRPr="008545FC">
        <w:rPr>
          <w:rFonts w:ascii="仿宋" w:eastAsia="仿宋" w:hAnsi="仿宋" w:cs="仿宋"/>
          <w:b/>
          <w:bCs/>
          <w:sz w:val="24"/>
          <w:szCs w:val="24"/>
        </w:rPr>
        <w:t xml:space="preserve">1.50  </w:t>
      </w:r>
      <w:r w:rsidRPr="008545FC">
        <w:rPr>
          <w:rFonts w:ascii="仿宋" w:eastAsia="仿宋" w:hAnsi="仿宋" w:cs="仿宋" w:hint="eastAsia"/>
          <w:b/>
          <w:bCs/>
          <w:sz w:val="24"/>
          <w:szCs w:val="24"/>
        </w:rPr>
        <w:t>不可抗力：</w:t>
      </w:r>
      <w:r w:rsidRPr="008545FC">
        <w:rPr>
          <w:rFonts w:ascii="仿宋" w:eastAsia="仿宋" w:hAnsi="仿宋" w:cs="仿宋" w:hint="eastAsia"/>
          <w:sz w:val="24"/>
          <w:szCs w:val="24"/>
        </w:rPr>
        <w:t>指不能预见、不能避免并不能克服的客观情况。</w:t>
      </w:r>
    </w:p>
    <w:p w:rsidR="00F37EF5" w:rsidRPr="008545FC" w:rsidRDefault="00D75DC9">
      <w:pPr>
        <w:pStyle w:val="ac"/>
        <w:tabs>
          <w:tab w:val="left" w:pos="2160"/>
        </w:tabs>
        <w:spacing w:beforeLines="80" w:before="249" w:line="360" w:lineRule="auto"/>
        <w:ind w:left="1576" w:hanging="1"/>
        <w:rPr>
          <w:rFonts w:ascii="仿宋" w:eastAsia="仿宋" w:hAnsi="仿宋"/>
          <w:sz w:val="24"/>
          <w:szCs w:val="24"/>
        </w:rPr>
      </w:pPr>
      <w:r w:rsidRPr="008545FC">
        <w:rPr>
          <w:rFonts w:ascii="仿宋" w:eastAsia="仿宋" w:hAnsi="仿宋" w:cs="仿宋"/>
          <w:b/>
          <w:bCs/>
          <w:sz w:val="24"/>
          <w:szCs w:val="24"/>
        </w:rPr>
        <w:t xml:space="preserve">1.51  </w:t>
      </w:r>
      <w:r w:rsidRPr="008545FC">
        <w:rPr>
          <w:rFonts w:ascii="仿宋" w:eastAsia="仿宋" w:hAnsi="仿宋" w:cs="仿宋" w:hint="eastAsia"/>
          <w:b/>
          <w:bCs/>
          <w:sz w:val="24"/>
          <w:szCs w:val="24"/>
        </w:rPr>
        <w:t>竣工验收：</w:t>
      </w:r>
      <w:r w:rsidRPr="008545FC">
        <w:rPr>
          <w:rFonts w:ascii="仿宋" w:eastAsia="仿宋" w:hAnsi="仿宋" w:cs="仿宋" w:hint="eastAsia"/>
          <w:sz w:val="24"/>
          <w:szCs w:val="24"/>
        </w:rPr>
        <w:t>指承包人完成了全部合同工作后，发包人按照合同要求进行的验收。</w:t>
      </w:r>
    </w:p>
    <w:p w:rsidR="00F37EF5" w:rsidRPr="008545FC" w:rsidRDefault="00D75DC9">
      <w:pPr>
        <w:pStyle w:val="ac"/>
        <w:tabs>
          <w:tab w:val="left" w:pos="2160"/>
        </w:tabs>
        <w:spacing w:beforeLines="80" w:before="249" w:line="360" w:lineRule="auto"/>
        <w:ind w:left="1576" w:hanging="1"/>
        <w:rPr>
          <w:rFonts w:ascii="仿宋" w:eastAsia="仿宋" w:hAnsi="仿宋"/>
          <w:sz w:val="24"/>
          <w:szCs w:val="24"/>
        </w:rPr>
      </w:pPr>
      <w:r w:rsidRPr="008545FC">
        <w:rPr>
          <w:rFonts w:ascii="仿宋" w:eastAsia="仿宋" w:hAnsi="仿宋" w:cs="仿宋"/>
          <w:b/>
          <w:bCs/>
          <w:sz w:val="24"/>
          <w:szCs w:val="24"/>
        </w:rPr>
        <w:lastRenderedPageBreak/>
        <w:t xml:space="preserve">1.52  </w:t>
      </w:r>
      <w:r w:rsidRPr="008545FC">
        <w:rPr>
          <w:rFonts w:ascii="仿宋" w:eastAsia="仿宋" w:hAnsi="仿宋" w:cs="仿宋" w:hint="eastAsia"/>
          <w:b/>
          <w:bCs/>
          <w:sz w:val="24"/>
          <w:szCs w:val="24"/>
        </w:rPr>
        <w:t>国家验收：</w:t>
      </w:r>
      <w:r w:rsidRPr="008545FC">
        <w:rPr>
          <w:rFonts w:ascii="仿宋" w:eastAsia="仿宋" w:hAnsi="仿宋" w:cs="仿宋" w:hint="eastAsia"/>
          <w:sz w:val="24"/>
          <w:szCs w:val="24"/>
        </w:rPr>
        <w:t>指政府部门根据法律和政策等有关规定，针对发包人全面组织实施的整个工程正式交付投运前的验收。</w:t>
      </w:r>
    </w:p>
    <w:p w:rsidR="00F37EF5" w:rsidRPr="008545FC" w:rsidRDefault="00D75DC9">
      <w:pPr>
        <w:pStyle w:val="ac"/>
        <w:tabs>
          <w:tab w:val="left" w:pos="2160"/>
        </w:tabs>
        <w:spacing w:beforeLines="80" w:before="249" w:line="360" w:lineRule="auto"/>
        <w:ind w:leftChars="771" w:left="1620" w:hanging="1"/>
        <w:rPr>
          <w:rFonts w:ascii="仿宋" w:eastAsia="仿宋" w:hAnsi="仿宋"/>
          <w:sz w:val="24"/>
          <w:szCs w:val="24"/>
        </w:rPr>
      </w:pPr>
      <w:r w:rsidRPr="008545FC">
        <w:rPr>
          <w:rFonts w:ascii="仿宋" w:eastAsia="仿宋" w:hAnsi="仿宋" w:cs="仿宋"/>
          <w:b/>
          <w:bCs/>
          <w:sz w:val="24"/>
          <w:szCs w:val="24"/>
        </w:rPr>
        <w:t xml:space="preserve">1.53  </w:t>
      </w:r>
      <w:r w:rsidRPr="008545FC">
        <w:rPr>
          <w:rFonts w:ascii="仿宋" w:eastAsia="仿宋" w:hAnsi="仿宋" w:cs="仿宋" w:hint="eastAsia"/>
          <w:b/>
          <w:bCs/>
          <w:sz w:val="24"/>
          <w:szCs w:val="24"/>
        </w:rPr>
        <w:t>书面形式：</w:t>
      </w:r>
      <w:r w:rsidRPr="008545FC">
        <w:rPr>
          <w:rFonts w:ascii="仿宋" w:eastAsia="仿宋" w:hAnsi="仿宋" w:cs="仿宋" w:hint="eastAsia"/>
          <w:sz w:val="24"/>
          <w:szCs w:val="24"/>
        </w:rPr>
        <w:t>指合同文件、信函、电报、电传、传真、电子数据交换文件、电子邮件等可以有形地表现所载内容的形式。合同双方当事人可在专用条款中注明所采用的书面形式。</w:t>
      </w:r>
    </w:p>
    <w:p w:rsidR="00F37EF5" w:rsidRPr="008545FC" w:rsidRDefault="00D75DC9">
      <w:pPr>
        <w:pStyle w:val="ac"/>
        <w:tabs>
          <w:tab w:val="left" w:pos="2160"/>
        </w:tabs>
        <w:spacing w:beforeLines="80" w:before="249" w:line="360" w:lineRule="auto"/>
        <w:ind w:firstLineChars="656" w:firstLine="1581"/>
        <w:rPr>
          <w:rFonts w:ascii="仿宋" w:eastAsia="仿宋" w:hAnsi="仿宋"/>
          <w:sz w:val="24"/>
          <w:szCs w:val="24"/>
        </w:rPr>
      </w:pPr>
      <w:r w:rsidRPr="008545FC">
        <w:rPr>
          <w:rFonts w:ascii="仿宋" w:eastAsia="仿宋" w:hAnsi="仿宋" w:cs="仿宋"/>
          <w:b/>
          <w:bCs/>
          <w:sz w:val="24"/>
          <w:szCs w:val="24"/>
        </w:rPr>
        <w:t xml:space="preserve">1.54  </w:t>
      </w:r>
      <w:r w:rsidRPr="008545FC">
        <w:rPr>
          <w:rFonts w:ascii="仿宋" w:eastAsia="仿宋" w:hAnsi="仿宋" w:cs="仿宋" w:hint="eastAsia"/>
          <w:b/>
          <w:bCs/>
          <w:sz w:val="24"/>
          <w:szCs w:val="24"/>
        </w:rPr>
        <w:t>国家：</w:t>
      </w:r>
      <w:r w:rsidRPr="008545FC">
        <w:rPr>
          <w:rFonts w:ascii="仿宋" w:eastAsia="仿宋" w:hAnsi="仿宋" w:cs="仿宋" w:hint="eastAsia"/>
          <w:sz w:val="24"/>
          <w:szCs w:val="24"/>
        </w:rPr>
        <w:t>指中华人民共和国。</w:t>
      </w:r>
    </w:p>
    <w:p w:rsidR="00F37EF5" w:rsidRPr="008545FC" w:rsidRDefault="00F37EF5">
      <w:pPr>
        <w:tabs>
          <w:tab w:val="left" w:pos="1620"/>
        </w:tabs>
        <w:spacing w:line="360" w:lineRule="auto"/>
        <w:rPr>
          <w:rFonts w:ascii="仿宋" w:eastAsia="仿宋" w:hAnsi="仿宋"/>
          <w:b/>
          <w:bCs/>
          <w:sz w:val="24"/>
          <w:szCs w:val="24"/>
        </w:rPr>
      </w:pPr>
    </w:p>
    <w:p w:rsidR="00F37EF5" w:rsidRPr="008545FC" w:rsidRDefault="00D75DC9">
      <w:pPr>
        <w:pStyle w:val="3"/>
        <w:tabs>
          <w:tab w:val="left" w:pos="420"/>
        </w:tabs>
        <w:ind w:left="720" w:hanging="720"/>
        <w:rPr>
          <w:rFonts w:ascii="仿宋" w:eastAsia="仿宋" w:hAnsi="仿宋"/>
          <w:bCs/>
        </w:rPr>
      </w:pPr>
      <w:bookmarkStart w:id="209" w:name="_Toc469383981"/>
      <w:bookmarkStart w:id="210" w:name="_Toc25653607"/>
      <w:bookmarkStart w:id="211" w:name="_Toc15239"/>
      <w:r w:rsidRPr="008545FC">
        <w:rPr>
          <w:rFonts w:ascii="仿宋" w:eastAsia="仿宋" w:hAnsi="仿宋" w:cs="仿宋"/>
          <w:bCs/>
        </w:rPr>
        <w:t xml:space="preserve">2  </w:t>
      </w:r>
      <w:r w:rsidRPr="008545FC">
        <w:rPr>
          <w:rFonts w:ascii="仿宋" w:eastAsia="仿宋" w:hAnsi="仿宋" w:cs="仿宋" w:hint="eastAsia"/>
          <w:bCs/>
        </w:rPr>
        <w:t>合同文件及解释</w:t>
      </w:r>
      <w:bookmarkEnd w:id="209"/>
      <w:bookmarkEnd w:id="210"/>
      <w:bookmarkEnd w:id="211"/>
    </w:p>
    <w:p w:rsidR="00F37EF5" w:rsidRPr="008545FC" w:rsidRDefault="00D75DC9">
      <w:pPr>
        <w:pStyle w:val="ac"/>
        <w:tabs>
          <w:tab w:val="left" w:pos="1202"/>
        </w:tabs>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2.1                                                                                 </w:t>
      </w:r>
    </w:p>
    <w:p w:rsidR="00F37EF5" w:rsidRPr="008545FC" w:rsidRDefault="00D75DC9">
      <w:pPr>
        <w:pStyle w:val="ac"/>
        <w:tabs>
          <w:tab w:val="left" w:pos="1202"/>
          <w:tab w:val="left" w:pos="1620"/>
          <w:tab w:val="left" w:pos="1800"/>
          <w:tab w:val="left" w:pos="2160"/>
        </w:tabs>
        <w:spacing w:line="360" w:lineRule="auto"/>
        <w:ind w:firstLineChars="695" w:firstLine="1459"/>
        <w:rPr>
          <w:rFonts w:ascii="仿宋" w:eastAsia="仿宋" w:hAnsi="仿宋"/>
          <w:sz w:val="24"/>
          <w:szCs w:val="24"/>
        </w:rPr>
      </w:pPr>
      <w:r w:rsidRPr="008545FC">
        <w:rPr>
          <w:noProof/>
        </w:rPr>
        <mc:AlternateContent>
          <mc:Choice Requires="wps">
            <w:drawing>
              <wp:anchor distT="0" distB="0" distL="114300" distR="114300" simplePos="0" relativeHeight="251659264" behindDoc="0" locked="0" layoutInCell="1" allowOverlap="1" wp14:anchorId="0309CB96" wp14:editId="29D3F5F6">
                <wp:simplePos x="0" y="0"/>
                <wp:positionH relativeFrom="column">
                  <wp:posOffset>-114300</wp:posOffset>
                </wp:positionH>
                <wp:positionV relativeFrom="paragraph">
                  <wp:posOffset>20955</wp:posOffset>
                </wp:positionV>
                <wp:extent cx="800100" cy="297180"/>
                <wp:effectExtent l="0" t="0" r="0" b="7620"/>
                <wp:wrapNone/>
                <wp:docPr id="4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rsidR="00F37EF5" w:rsidRDefault="00D75DC9">
                            <w:pPr>
                              <w:rPr>
                                <w:rFonts w:ascii="楷体_GB2312" w:eastAsia="楷体_GB2312" w:hAnsi="宋体"/>
                              </w:rPr>
                            </w:pPr>
                            <w:r>
                              <w:rPr>
                                <w:rFonts w:ascii="楷体_GB2312" w:eastAsia="楷体_GB2312" w:hAnsi="宋体" w:cs="楷体_GB2312" w:hint="eastAsia"/>
                                <w:b/>
                                <w:bCs/>
                                <w:color w:val="000000"/>
                                <w:sz w:val="18"/>
                                <w:szCs w:val="18"/>
                              </w:rPr>
                              <w:t>标题和旁注</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pt;margin-top:1.65pt;width:63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" stroked="f">
                <v:textbox>
                  <w:txbxContent>
                    <w:p w:rsidR="00F37EF5" w:rsidRDefault="00D75DC9">
                      <w:pPr>
                        <w:rPr>
                          <w:rFonts w:ascii="楷体_GB2312" w:eastAsia="楷体_GB2312" w:hAnsi="宋体"/>
                        </w:rPr>
                      </w:pPr>
                      <w:r>
                        <w:rPr>
                          <w:rFonts w:ascii="楷体_GB2312" w:eastAsia="楷体_GB2312" w:hAnsi="宋体" w:cs="楷体_GB2312" w:hint="eastAsia"/>
                          <w:b/>
                          <w:bCs/>
                          <w:color w:val="000000"/>
                          <w:sz w:val="18"/>
                          <w:szCs w:val="18"/>
                        </w:rPr>
                        <w:t>标题和旁注</w:t>
                      </w:r>
                    </w:p>
                  </w:txbxContent>
                </v:textbox>
              </v:shape>
            </w:pict>
          </mc:Fallback>
        </mc:AlternateContent>
      </w:r>
      <w:r w:rsidRPr="008545FC">
        <w:rPr>
          <w:rFonts w:ascii="仿宋" w:eastAsia="仿宋" w:hAnsi="仿宋" w:cs="仿宋" w:hint="eastAsia"/>
          <w:sz w:val="24"/>
          <w:szCs w:val="24"/>
        </w:rPr>
        <w:t>本合同条款的标题和旁注不构成合同的组成部分。</w:t>
      </w:r>
    </w:p>
    <w:p w:rsidR="00F37EF5" w:rsidRPr="008545FC" w:rsidRDefault="00D75DC9">
      <w:pPr>
        <w:pStyle w:val="ac"/>
        <w:tabs>
          <w:tab w:val="left" w:pos="1202"/>
        </w:tabs>
        <w:spacing w:line="360" w:lineRule="auto"/>
        <w:rPr>
          <w:rFonts w:ascii="仿宋" w:eastAsia="仿宋" w:hAnsi="仿宋"/>
          <w:b/>
          <w:bCs/>
          <w:sz w:val="24"/>
          <w:szCs w:val="24"/>
        </w:rPr>
      </w:pPr>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2.2  </w:t>
      </w:r>
    </w:p>
    <w:p w:rsidR="00F37EF5" w:rsidRPr="008545FC" w:rsidRDefault="00D75DC9">
      <w:pPr>
        <w:pStyle w:val="ac"/>
        <w:tabs>
          <w:tab w:val="left" w:pos="1320"/>
        </w:tabs>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660288" behindDoc="0" locked="0" layoutInCell="1" allowOverlap="1" wp14:anchorId="438FA840" wp14:editId="79366D79">
                <wp:simplePos x="0" y="0"/>
                <wp:positionH relativeFrom="column">
                  <wp:posOffset>-114300</wp:posOffset>
                </wp:positionH>
                <wp:positionV relativeFrom="paragraph">
                  <wp:posOffset>67310</wp:posOffset>
                </wp:positionV>
                <wp:extent cx="914400" cy="527050"/>
                <wp:effectExtent l="0" t="0" r="0" b="0"/>
                <wp:wrapNone/>
                <wp:docPr id="42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705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合同文件组成及优先顺序</w:t>
                            </w:r>
                          </w:p>
                        </w:txbxContent>
                      </wps:txbx>
                      <wps:bodyPr rot="0" vert="horz" wrap="square" lIns="91440" tIns="45720" rIns="91440" bIns="45720" anchor="t" anchorCtr="0" upright="1">
                        <a:noAutofit/>
                      </wps:bodyPr>
                    </wps:wsp>
                  </a:graphicData>
                </a:graphic>
              </wp:anchor>
            </w:drawing>
          </mc:Choice>
          <mc:Fallback>
            <w:pict>
              <v:shape id="文本框 3" o:spid="_x0000_s1027" type="#_x0000_t202" style="position:absolute;left:0;text-align:left;margin-left:-9pt;margin-top:5.3pt;width:1in;height:4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合同文件组成及优先顺序</w:t>
                      </w:r>
                    </w:p>
                  </w:txbxContent>
                </v:textbox>
              </v:shape>
            </w:pict>
          </mc:Fallback>
        </mc:AlternateContent>
      </w:r>
      <w:r w:rsidRPr="008545FC">
        <w:rPr>
          <w:rFonts w:ascii="仿宋" w:eastAsia="仿宋" w:hAnsi="仿宋" w:cs="仿宋" w:hint="eastAsia"/>
          <w:sz w:val="24"/>
          <w:szCs w:val="24"/>
        </w:rPr>
        <w:t>下列组成本合同的文件是一个合同整体，彼此应当能相互解释，互为说明。当出现相互矛盾时，组成本合同文件的优先解释顺序如下：</w:t>
      </w:r>
    </w:p>
    <w:p w:rsidR="00F37EF5" w:rsidRPr="008545FC" w:rsidRDefault="00D75DC9">
      <w:pPr>
        <w:pStyle w:val="ac"/>
        <w:numPr>
          <w:ilvl w:val="0"/>
          <w:numId w:val="5"/>
        </w:numPr>
        <w:spacing w:line="360" w:lineRule="auto"/>
        <w:ind w:firstLine="540"/>
        <w:jc w:val="left"/>
        <w:rPr>
          <w:rFonts w:ascii="仿宋" w:eastAsia="仿宋" w:hAnsi="仿宋"/>
          <w:sz w:val="24"/>
          <w:szCs w:val="24"/>
        </w:rPr>
      </w:pPr>
      <w:r w:rsidRPr="008545FC">
        <w:rPr>
          <w:rFonts w:ascii="仿宋" w:eastAsia="仿宋" w:hAnsi="仿宋" w:cs="仿宋" w:hint="eastAsia"/>
          <w:sz w:val="24"/>
          <w:szCs w:val="24"/>
        </w:rPr>
        <w:t>履行本合同的相关补充协议（含工程洽商记录、会议纪要、</w:t>
      </w:r>
      <w:r w:rsidRPr="008545FC">
        <w:rPr>
          <w:rFonts w:ascii="仿宋" w:eastAsia="仿宋" w:hAnsi="仿宋" w:cs="仿宋"/>
          <w:sz w:val="24"/>
          <w:szCs w:val="24"/>
        </w:rPr>
        <w:t xml:space="preserve">        </w:t>
      </w:r>
      <w:r w:rsidRPr="008545FC">
        <w:rPr>
          <w:rFonts w:ascii="仿宋" w:eastAsia="仿宋" w:hAnsi="仿宋" w:cs="仿宋" w:hint="eastAsia"/>
          <w:sz w:val="24"/>
          <w:szCs w:val="24"/>
        </w:rPr>
        <w:t>工程变更、现场签证、等修正文件）；</w:t>
      </w:r>
    </w:p>
    <w:p w:rsidR="00F37EF5" w:rsidRPr="008545FC" w:rsidRDefault="00D75DC9">
      <w:pPr>
        <w:pStyle w:val="ac"/>
        <w:numPr>
          <w:ilvl w:val="0"/>
          <w:numId w:val="5"/>
        </w:numPr>
        <w:tabs>
          <w:tab w:val="left" w:pos="1620"/>
        </w:tabs>
        <w:spacing w:line="360" w:lineRule="auto"/>
        <w:ind w:left="1620" w:firstLine="0"/>
        <w:rPr>
          <w:rFonts w:ascii="仿宋" w:eastAsia="仿宋" w:hAnsi="仿宋"/>
          <w:sz w:val="24"/>
          <w:szCs w:val="24"/>
        </w:rPr>
      </w:pPr>
      <w:r w:rsidRPr="008545FC">
        <w:rPr>
          <w:rFonts w:ascii="仿宋" w:eastAsia="仿宋" w:hAnsi="仿宋" w:cs="仿宋" w:hint="eastAsia"/>
          <w:sz w:val="24"/>
          <w:szCs w:val="24"/>
        </w:rPr>
        <w:t>协议书；</w:t>
      </w:r>
    </w:p>
    <w:p w:rsidR="00F37EF5" w:rsidRPr="008545FC" w:rsidRDefault="00D75DC9">
      <w:pPr>
        <w:pStyle w:val="ac"/>
        <w:numPr>
          <w:ilvl w:val="0"/>
          <w:numId w:val="5"/>
        </w:numPr>
        <w:spacing w:line="360" w:lineRule="auto"/>
        <w:ind w:firstLine="540"/>
        <w:rPr>
          <w:rFonts w:ascii="仿宋" w:eastAsia="仿宋" w:hAnsi="仿宋"/>
          <w:sz w:val="24"/>
          <w:szCs w:val="24"/>
        </w:rPr>
      </w:pPr>
      <w:r w:rsidRPr="008545FC">
        <w:rPr>
          <w:rFonts w:ascii="仿宋" w:eastAsia="仿宋" w:hAnsi="仿宋" w:cs="仿宋" w:hint="eastAsia"/>
          <w:sz w:val="24"/>
          <w:szCs w:val="24"/>
        </w:rPr>
        <w:t>中标通知书（适用于招标工程）；</w:t>
      </w:r>
    </w:p>
    <w:p w:rsidR="00F37EF5" w:rsidRPr="008545FC" w:rsidRDefault="00D75DC9">
      <w:pPr>
        <w:pStyle w:val="ac"/>
        <w:numPr>
          <w:ilvl w:val="0"/>
          <w:numId w:val="5"/>
        </w:numPr>
        <w:tabs>
          <w:tab w:val="left" w:pos="1620"/>
        </w:tabs>
        <w:spacing w:line="360" w:lineRule="auto"/>
        <w:ind w:leftChars="771" w:left="1620" w:hanging="1"/>
        <w:rPr>
          <w:rFonts w:ascii="仿宋" w:eastAsia="仿宋" w:hAnsi="仿宋"/>
          <w:sz w:val="24"/>
          <w:szCs w:val="24"/>
        </w:rPr>
      </w:pPr>
      <w:r w:rsidRPr="008545FC">
        <w:rPr>
          <w:rFonts w:ascii="仿宋" w:eastAsia="仿宋" w:hAnsi="仿宋" w:cs="仿宋" w:hint="eastAsia"/>
          <w:sz w:val="24"/>
          <w:szCs w:val="24"/>
        </w:rPr>
        <w:t>承包人投标文件及其附件（含评标期间的澄清文件和补充资料）（适用于招标工程）；确认的工程量清单报价单或施工图预算书（适用于非招标工程）；</w:t>
      </w:r>
    </w:p>
    <w:p w:rsidR="00F37EF5" w:rsidRPr="008545FC" w:rsidRDefault="00D75DC9">
      <w:pPr>
        <w:pStyle w:val="ac"/>
        <w:numPr>
          <w:ilvl w:val="0"/>
          <w:numId w:val="5"/>
        </w:numPr>
        <w:spacing w:line="360" w:lineRule="auto"/>
        <w:ind w:firstLine="540"/>
        <w:rPr>
          <w:rFonts w:ascii="仿宋" w:eastAsia="仿宋" w:hAnsi="仿宋"/>
          <w:sz w:val="24"/>
          <w:szCs w:val="24"/>
        </w:rPr>
      </w:pPr>
      <w:r w:rsidRPr="008545FC">
        <w:rPr>
          <w:rFonts w:ascii="仿宋" w:eastAsia="仿宋" w:hAnsi="仿宋" w:cs="仿宋" w:hint="eastAsia"/>
          <w:sz w:val="24"/>
          <w:szCs w:val="24"/>
        </w:rPr>
        <w:t>专用条款；</w:t>
      </w:r>
    </w:p>
    <w:p w:rsidR="00F37EF5" w:rsidRPr="008545FC" w:rsidRDefault="00D75DC9">
      <w:pPr>
        <w:pStyle w:val="ac"/>
        <w:numPr>
          <w:ilvl w:val="0"/>
          <w:numId w:val="5"/>
        </w:numPr>
        <w:spacing w:line="360" w:lineRule="auto"/>
        <w:ind w:firstLine="540"/>
        <w:rPr>
          <w:rFonts w:ascii="仿宋" w:eastAsia="仿宋" w:hAnsi="仿宋"/>
          <w:sz w:val="24"/>
          <w:szCs w:val="24"/>
        </w:rPr>
      </w:pPr>
      <w:r w:rsidRPr="008545FC">
        <w:rPr>
          <w:rFonts w:ascii="仿宋" w:eastAsia="仿宋" w:hAnsi="仿宋" w:cs="仿宋" w:hint="eastAsia"/>
          <w:sz w:val="24"/>
          <w:szCs w:val="24"/>
        </w:rPr>
        <w:t>通用条款；</w:t>
      </w:r>
    </w:p>
    <w:p w:rsidR="00F37EF5" w:rsidRPr="008545FC" w:rsidRDefault="00D75DC9">
      <w:pPr>
        <w:pStyle w:val="ac"/>
        <w:numPr>
          <w:ilvl w:val="0"/>
          <w:numId w:val="5"/>
        </w:numPr>
        <w:spacing w:line="360" w:lineRule="auto"/>
        <w:ind w:firstLine="540"/>
        <w:rPr>
          <w:rFonts w:ascii="仿宋" w:eastAsia="仿宋" w:hAnsi="仿宋"/>
          <w:sz w:val="24"/>
          <w:szCs w:val="24"/>
        </w:rPr>
      </w:pPr>
      <w:r w:rsidRPr="008545FC">
        <w:rPr>
          <w:rFonts w:ascii="仿宋" w:eastAsia="仿宋" w:hAnsi="仿宋" w:cs="仿宋" w:hint="eastAsia"/>
          <w:sz w:val="24"/>
          <w:szCs w:val="24"/>
        </w:rPr>
        <w:t>标准、规范及有关技术文件；</w:t>
      </w:r>
    </w:p>
    <w:p w:rsidR="00F37EF5" w:rsidRPr="008545FC" w:rsidRDefault="00D75DC9">
      <w:pPr>
        <w:pStyle w:val="ac"/>
        <w:numPr>
          <w:ilvl w:val="0"/>
          <w:numId w:val="5"/>
        </w:numPr>
        <w:spacing w:line="360" w:lineRule="auto"/>
        <w:ind w:left="1077" w:firstLine="540"/>
        <w:rPr>
          <w:rFonts w:ascii="仿宋" w:eastAsia="仿宋" w:hAnsi="仿宋"/>
          <w:sz w:val="24"/>
          <w:szCs w:val="24"/>
        </w:rPr>
      </w:pPr>
      <w:r w:rsidRPr="008545FC">
        <w:rPr>
          <w:rFonts w:ascii="仿宋" w:eastAsia="仿宋" w:hAnsi="仿宋" w:cs="仿宋" w:hint="eastAsia"/>
          <w:sz w:val="24"/>
          <w:szCs w:val="24"/>
        </w:rPr>
        <w:t>施工设计图纸；</w:t>
      </w:r>
    </w:p>
    <w:p w:rsidR="00F37EF5" w:rsidRPr="008545FC" w:rsidRDefault="00D75DC9">
      <w:pPr>
        <w:pStyle w:val="ac"/>
        <w:numPr>
          <w:ilvl w:val="0"/>
          <w:numId w:val="5"/>
        </w:numPr>
        <w:spacing w:line="360" w:lineRule="auto"/>
        <w:ind w:left="1077" w:firstLine="540"/>
        <w:rPr>
          <w:rFonts w:ascii="仿宋" w:eastAsia="仿宋" w:hAnsi="仿宋"/>
          <w:sz w:val="24"/>
          <w:szCs w:val="24"/>
        </w:rPr>
      </w:pPr>
      <w:r w:rsidRPr="008545FC">
        <w:rPr>
          <w:rFonts w:ascii="仿宋" w:eastAsia="仿宋" w:hAnsi="仿宋" w:cs="仿宋" w:hint="eastAsia"/>
          <w:sz w:val="24"/>
          <w:szCs w:val="24"/>
        </w:rPr>
        <w:t>招标文件（包括补充、修改、澄清的文件、招标图纸、答疑</w:t>
      </w:r>
      <w:r w:rsidRPr="008545FC">
        <w:rPr>
          <w:rFonts w:ascii="仿宋" w:eastAsia="仿宋" w:hAnsi="仿宋" w:cs="仿宋"/>
          <w:sz w:val="24"/>
          <w:szCs w:val="24"/>
        </w:rPr>
        <w:t xml:space="preserve"> </w:t>
      </w:r>
      <w:r w:rsidRPr="008545FC">
        <w:rPr>
          <w:rFonts w:ascii="仿宋" w:eastAsia="仿宋" w:hAnsi="仿宋" w:cs="仿宋" w:hint="eastAsia"/>
          <w:sz w:val="24"/>
          <w:szCs w:val="24"/>
        </w:rPr>
        <w:t>纪要、工程量清单及总说明等）；</w:t>
      </w:r>
    </w:p>
    <w:p w:rsidR="00F37EF5" w:rsidRPr="008545FC" w:rsidRDefault="00D75DC9">
      <w:pPr>
        <w:pStyle w:val="ac"/>
        <w:numPr>
          <w:ilvl w:val="0"/>
          <w:numId w:val="5"/>
        </w:numPr>
        <w:spacing w:line="360" w:lineRule="auto"/>
        <w:ind w:left="1077" w:firstLine="540"/>
        <w:rPr>
          <w:rFonts w:ascii="仿宋" w:eastAsia="仿宋" w:hAnsi="仿宋"/>
          <w:sz w:val="24"/>
          <w:szCs w:val="24"/>
        </w:rPr>
      </w:pPr>
      <w:r w:rsidRPr="008545FC">
        <w:rPr>
          <w:rFonts w:ascii="仿宋" w:eastAsia="仿宋" w:hAnsi="仿宋" w:cs="仿宋" w:hint="eastAsia"/>
          <w:sz w:val="24"/>
          <w:szCs w:val="24"/>
        </w:rPr>
        <w:t>专用条款约定的其他文件。</w:t>
      </w:r>
    </w:p>
    <w:p w:rsidR="00F37EF5" w:rsidRPr="008545FC" w:rsidRDefault="00D75DC9">
      <w:pPr>
        <w:spacing w:line="360" w:lineRule="auto"/>
        <w:ind w:leftChars="684" w:left="1436"/>
        <w:rPr>
          <w:rFonts w:ascii="仿宋" w:eastAsia="仿宋" w:hAnsi="仿宋"/>
          <w:sz w:val="24"/>
          <w:szCs w:val="24"/>
        </w:rPr>
      </w:pPr>
      <w:r w:rsidRPr="008545FC">
        <w:rPr>
          <w:rFonts w:ascii="仿宋" w:eastAsia="仿宋" w:hAnsi="仿宋" w:cs="仿宋" w:hint="eastAsia"/>
          <w:sz w:val="24"/>
          <w:szCs w:val="24"/>
        </w:rPr>
        <w:lastRenderedPageBreak/>
        <w:t>上述各项合同文件包括合同当事人就该项合同文件所作出的补充和修改，属于同一类内容的文件，应以最新签署的为准。</w:t>
      </w:r>
    </w:p>
    <w:p w:rsidR="00F37EF5" w:rsidRPr="008545FC" w:rsidRDefault="00D75DC9">
      <w:pPr>
        <w:pStyle w:val="ac"/>
        <w:tabs>
          <w:tab w:val="left" w:pos="540"/>
          <w:tab w:val="left" w:pos="1202"/>
        </w:tabs>
        <w:spacing w:line="360" w:lineRule="auto"/>
        <w:rPr>
          <w:rFonts w:ascii="仿宋" w:eastAsia="仿宋" w:hAnsi="仿宋"/>
          <w:b/>
          <w:bCs/>
          <w:sz w:val="24"/>
          <w:szCs w:val="24"/>
        </w:rPr>
      </w:pPr>
      <w:r w:rsidRPr="008545FC">
        <w:rPr>
          <w:rFonts w:ascii="仿宋" w:eastAsia="仿宋" w:hAnsi="仿宋" w:cs="仿宋"/>
          <w:b/>
          <w:bCs/>
          <w:sz w:val="24"/>
          <w:szCs w:val="24"/>
        </w:rPr>
        <w:t xml:space="preserve">2.3  </w:t>
      </w:r>
    </w:p>
    <w:p w:rsidR="00F37EF5" w:rsidRPr="008545FC" w:rsidRDefault="00D75DC9">
      <w:pPr>
        <w:pStyle w:val="ac"/>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661312" behindDoc="0" locked="0" layoutInCell="1" allowOverlap="1" wp14:anchorId="3812AD13" wp14:editId="3F867DF4">
                <wp:simplePos x="0" y="0"/>
                <wp:positionH relativeFrom="column">
                  <wp:posOffset>-114300</wp:posOffset>
                </wp:positionH>
                <wp:positionV relativeFrom="paragraph">
                  <wp:posOffset>0</wp:posOffset>
                </wp:positionV>
                <wp:extent cx="914400" cy="792480"/>
                <wp:effectExtent l="0" t="0" r="0" b="0"/>
                <wp:wrapNone/>
                <wp:docPr id="42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监理或造价工程师作出解释</w:t>
                            </w:r>
                          </w:p>
                        </w:txbxContent>
                      </wps:txbx>
                      <wps:bodyPr rot="0" vert="horz" wrap="square" lIns="91440" tIns="45720" rIns="91440" bIns="45720" anchor="t" anchorCtr="0" upright="1">
                        <a:noAutofit/>
                      </wps:bodyPr>
                    </wps:wsp>
                  </a:graphicData>
                </a:graphic>
              </wp:anchor>
            </w:drawing>
          </mc:Choice>
          <mc:Fallback>
            <w:pict>
              <v:shape id="文本框 4" o:spid="_x0000_s1028" type="#_x0000_t202" style="position:absolute;left:0;text-align:left;margin-left:-9pt;margin-top:0;width:1in;height:6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监理或造价工程师作出解释</w:t>
                      </w:r>
                    </w:p>
                  </w:txbxContent>
                </v:textbox>
              </v:shape>
            </w:pict>
          </mc:Fallback>
        </mc:AlternateContent>
      </w:r>
      <w:r w:rsidRPr="008545FC">
        <w:rPr>
          <w:rFonts w:ascii="仿宋" w:eastAsia="仿宋" w:hAnsi="仿宋" w:cs="仿宋" w:hint="eastAsia"/>
          <w:sz w:val="24"/>
          <w:szCs w:val="24"/>
        </w:rPr>
        <w:t>当合同文件内容出现含糊不清或不一致时，由合同双方当事人在不影响合同工程正常实施的情况下协商解决。协商不成的，由监理工程师、造价工程师分别按照第</w:t>
      </w:r>
      <w:r w:rsidRPr="008545FC">
        <w:rPr>
          <w:rFonts w:ascii="仿宋" w:eastAsia="仿宋" w:hAnsi="仿宋" w:cs="仿宋"/>
          <w:sz w:val="24"/>
          <w:szCs w:val="24"/>
        </w:rPr>
        <w:t>23.2</w:t>
      </w:r>
      <w:r w:rsidRPr="008545FC">
        <w:rPr>
          <w:rFonts w:ascii="仿宋" w:eastAsia="仿宋" w:hAnsi="仿宋" w:cs="仿宋" w:hint="eastAsia"/>
          <w:sz w:val="24"/>
          <w:szCs w:val="24"/>
        </w:rPr>
        <w:t>款、第</w:t>
      </w:r>
      <w:r w:rsidRPr="008545FC">
        <w:rPr>
          <w:rFonts w:ascii="仿宋" w:eastAsia="仿宋" w:hAnsi="仿宋" w:cs="仿宋"/>
          <w:sz w:val="24"/>
          <w:szCs w:val="24"/>
        </w:rPr>
        <w:t>24.2</w:t>
      </w:r>
      <w:r w:rsidRPr="008545FC">
        <w:rPr>
          <w:rFonts w:ascii="仿宋" w:eastAsia="仿宋" w:hAnsi="仿宋" w:cs="仿宋" w:hint="eastAsia"/>
          <w:sz w:val="24"/>
          <w:szCs w:val="24"/>
        </w:rPr>
        <w:t>款规定职权作出解释。如合同任何一方当事人不同意监理工程师或造价工程师作出的解释，按照第</w:t>
      </w:r>
      <w:r w:rsidRPr="008545FC">
        <w:rPr>
          <w:rFonts w:ascii="仿宋" w:eastAsia="仿宋" w:hAnsi="仿宋" w:cs="仿宋"/>
          <w:sz w:val="24"/>
          <w:szCs w:val="24"/>
        </w:rPr>
        <w:t>86</w:t>
      </w:r>
      <w:r w:rsidRPr="008545FC">
        <w:rPr>
          <w:rFonts w:ascii="仿宋" w:eastAsia="仿宋" w:hAnsi="仿宋" w:cs="仿宋" w:hint="eastAsia"/>
          <w:sz w:val="24"/>
          <w:szCs w:val="24"/>
        </w:rPr>
        <w:t>条规定处理。</w:t>
      </w:r>
    </w:p>
    <w:p w:rsidR="00F37EF5" w:rsidRPr="008545FC" w:rsidRDefault="00F37EF5">
      <w:pPr>
        <w:spacing w:line="360" w:lineRule="auto"/>
        <w:jc w:val="left"/>
        <w:rPr>
          <w:rFonts w:ascii="仿宋" w:eastAsia="仿宋" w:hAnsi="仿宋"/>
          <w:b/>
          <w:bCs/>
          <w:sz w:val="24"/>
          <w:szCs w:val="24"/>
          <w:u w:val="single"/>
        </w:rPr>
      </w:pPr>
    </w:p>
    <w:p w:rsidR="00F37EF5" w:rsidRPr="008545FC" w:rsidRDefault="00D75DC9">
      <w:pPr>
        <w:pStyle w:val="3"/>
        <w:tabs>
          <w:tab w:val="left" w:pos="420"/>
        </w:tabs>
        <w:ind w:left="720"/>
        <w:rPr>
          <w:rFonts w:ascii="仿宋" w:eastAsia="仿宋" w:hAnsi="仿宋"/>
          <w:bCs/>
        </w:rPr>
      </w:pPr>
      <w:bookmarkStart w:id="212" w:name="_Toc469383982"/>
      <w:bookmarkStart w:id="213" w:name="_Toc11352"/>
      <w:bookmarkStart w:id="214" w:name="_Toc25653608"/>
      <w:r w:rsidRPr="008545FC">
        <w:rPr>
          <w:rFonts w:ascii="仿宋" w:eastAsia="仿宋" w:hAnsi="仿宋" w:cs="仿宋"/>
          <w:bCs/>
        </w:rPr>
        <w:t xml:space="preserve">3  </w:t>
      </w:r>
      <w:r w:rsidRPr="008545FC">
        <w:rPr>
          <w:rFonts w:ascii="仿宋" w:eastAsia="仿宋" w:hAnsi="仿宋" w:cs="仿宋" w:hint="eastAsia"/>
          <w:bCs/>
        </w:rPr>
        <w:t>阅读、理解与接受</w:t>
      </w:r>
      <w:bookmarkEnd w:id="212"/>
      <w:bookmarkEnd w:id="213"/>
      <w:bookmarkEnd w:id="214"/>
    </w:p>
    <w:p w:rsidR="00F37EF5" w:rsidRPr="008545FC" w:rsidRDefault="00D75DC9">
      <w:pPr>
        <w:tabs>
          <w:tab w:val="left" w:pos="1260"/>
        </w:tabs>
        <w:spacing w:beforeLines="100" w:before="312" w:line="360" w:lineRule="auto"/>
        <w:rPr>
          <w:rFonts w:ascii="仿宋" w:eastAsia="仿宋" w:hAnsi="仿宋"/>
          <w:b/>
          <w:bCs/>
          <w:sz w:val="24"/>
          <w:szCs w:val="24"/>
        </w:rPr>
      </w:pPr>
      <w:r w:rsidRPr="008545FC">
        <w:rPr>
          <w:rFonts w:ascii="仿宋" w:eastAsia="仿宋" w:hAnsi="仿宋" w:cs="仿宋"/>
          <w:b/>
          <w:bCs/>
          <w:sz w:val="24"/>
          <w:szCs w:val="24"/>
        </w:rPr>
        <w:t xml:space="preserve">3.1 </w:t>
      </w:r>
    </w:p>
    <w:p w:rsidR="00F37EF5" w:rsidRPr="008545FC" w:rsidRDefault="00D75DC9">
      <w:pPr>
        <w:pStyle w:val="ac"/>
        <w:tabs>
          <w:tab w:val="left" w:pos="540"/>
          <w:tab w:val="left" w:pos="1202"/>
        </w:tabs>
        <w:spacing w:line="360" w:lineRule="auto"/>
        <w:ind w:leftChars="685" w:left="1440" w:hanging="2"/>
        <w:rPr>
          <w:rFonts w:ascii="仿宋" w:eastAsia="仿宋" w:hAnsi="仿宋"/>
          <w:sz w:val="24"/>
          <w:szCs w:val="24"/>
        </w:rPr>
      </w:pPr>
      <w:r w:rsidRPr="008545FC">
        <w:rPr>
          <w:noProof/>
        </w:rPr>
        <mc:AlternateContent>
          <mc:Choice Requires="wps">
            <w:drawing>
              <wp:anchor distT="0" distB="0" distL="114300" distR="114300" simplePos="0" relativeHeight="251662336" behindDoc="0" locked="0" layoutInCell="1" allowOverlap="1" wp14:anchorId="259AE17E" wp14:editId="41C96F2C">
                <wp:simplePos x="0" y="0"/>
                <wp:positionH relativeFrom="column">
                  <wp:posOffset>-114300</wp:posOffset>
                </wp:positionH>
                <wp:positionV relativeFrom="paragraph">
                  <wp:posOffset>0</wp:posOffset>
                </wp:positionV>
                <wp:extent cx="914400" cy="792480"/>
                <wp:effectExtent l="0" t="0" r="0" b="0"/>
                <wp:wrapNone/>
                <wp:docPr id="424"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阅读、理解与接受</w:t>
                            </w:r>
                          </w:p>
                        </w:txbxContent>
                      </wps:txbx>
                      <wps:bodyPr rot="0" vert="horz" wrap="square" lIns="91440" tIns="45720" rIns="91440" bIns="45720" anchor="t" anchorCtr="0" upright="1">
                        <a:noAutofit/>
                      </wps:bodyPr>
                    </wps:wsp>
                  </a:graphicData>
                </a:graphic>
              </wp:anchor>
            </w:drawing>
          </mc:Choice>
          <mc:Fallback>
            <w:pict>
              <v:shape id="文本框 5" o:spid="_x0000_s1029" type="#_x0000_t202" style="position:absolute;left:0;text-align:left;margin-left:-9pt;margin-top:0;width:1in;height:6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阅读、理解与接受</w:t>
                      </w:r>
                    </w:p>
                  </w:txbxContent>
                </v:textbox>
              </v:shape>
            </w:pict>
          </mc:Fallback>
        </mc:AlternateContent>
      </w:r>
      <w:r w:rsidRPr="008545FC">
        <w:rPr>
          <w:rFonts w:ascii="仿宋" w:eastAsia="仿宋" w:hAnsi="仿宋" w:cs="仿宋" w:hint="eastAsia"/>
          <w:sz w:val="24"/>
          <w:szCs w:val="24"/>
        </w:rPr>
        <w:t>合同双方当事人应认真阅读和理解本合同的全部内容。除合同双方当事人同意修改外，本合同一旦订立，视为合同双方当事人已全面接受本合同的所有条款。</w:t>
      </w:r>
    </w:p>
    <w:p w:rsidR="00F37EF5" w:rsidRPr="008545FC" w:rsidRDefault="00D75DC9">
      <w:pPr>
        <w:pStyle w:val="ac"/>
        <w:tabs>
          <w:tab w:val="left" w:pos="2160"/>
        </w:tabs>
        <w:spacing w:beforeLines="80" w:before="249" w:line="360" w:lineRule="auto"/>
        <w:ind w:left="1626" w:hangingChars="675" w:hanging="1626"/>
        <w:rPr>
          <w:rFonts w:ascii="仿宋" w:eastAsia="仿宋" w:hAnsi="仿宋" w:cs="仿宋"/>
          <w:b/>
          <w:bCs/>
          <w:sz w:val="24"/>
          <w:szCs w:val="24"/>
          <w:u w:val="dotted"/>
        </w:rPr>
      </w:pPr>
      <w:r w:rsidRPr="008545FC">
        <w:rPr>
          <w:rFonts w:ascii="仿宋" w:eastAsia="仿宋" w:hAnsi="仿宋" w:cs="仿宋"/>
          <w:b/>
          <w:bCs/>
          <w:sz w:val="24"/>
          <w:szCs w:val="24"/>
        </w:rPr>
        <w:t xml:space="preserve">3.2  </w:t>
      </w:r>
    </w:p>
    <w:p w:rsidR="00F37EF5" w:rsidRPr="008545FC" w:rsidRDefault="00D75DC9">
      <w:pPr>
        <w:pStyle w:val="ac"/>
        <w:tabs>
          <w:tab w:val="left" w:pos="2160"/>
        </w:tabs>
        <w:spacing w:beforeLines="80" w:before="249" w:line="360" w:lineRule="auto"/>
        <w:ind w:leftChars="741" w:left="1611" w:hangingChars="26" w:hanging="55"/>
        <w:rPr>
          <w:rFonts w:ascii="仿宋" w:eastAsia="仿宋" w:hAnsi="仿宋"/>
          <w:sz w:val="24"/>
          <w:szCs w:val="24"/>
        </w:rPr>
      </w:pPr>
      <w:r w:rsidRPr="008545FC">
        <w:rPr>
          <w:noProof/>
        </w:rPr>
        <mc:AlternateContent>
          <mc:Choice Requires="wps">
            <w:drawing>
              <wp:anchor distT="0" distB="0" distL="114300" distR="114300" simplePos="0" relativeHeight="251663360" behindDoc="0" locked="0" layoutInCell="1" allowOverlap="1" wp14:anchorId="67BAC100" wp14:editId="028B0AED">
                <wp:simplePos x="0" y="0"/>
                <wp:positionH relativeFrom="column">
                  <wp:posOffset>-169545</wp:posOffset>
                </wp:positionH>
                <wp:positionV relativeFrom="paragraph">
                  <wp:posOffset>114935</wp:posOffset>
                </wp:positionV>
                <wp:extent cx="952500" cy="792480"/>
                <wp:effectExtent l="0" t="0" r="0" b="0"/>
                <wp:wrapNone/>
                <wp:docPr id="423"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9248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修改合同条款的限制</w:t>
                            </w:r>
                          </w:p>
                        </w:txbxContent>
                      </wps:txbx>
                      <wps:bodyPr rot="0" vert="horz" wrap="square" lIns="91440" tIns="45720" rIns="91440" bIns="45720" anchor="t" anchorCtr="0" upright="1">
                        <a:noAutofit/>
                      </wps:bodyPr>
                    </wps:wsp>
                  </a:graphicData>
                </a:graphic>
              </wp:anchor>
            </w:drawing>
          </mc:Choice>
          <mc:Fallback>
            <w:pict>
              <v:shape id="文本框 6" o:spid="_x0000_s1030" type="#_x0000_t202" style="position:absolute;left:0;text-align:left;margin-left:-13.35pt;margin-top:9.05pt;width:75pt;height:6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修改合同条款的限制</w:t>
                      </w:r>
                    </w:p>
                  </w:txbxContent>
                </v:textbox>
              </v:shape>
            </w:pict>
          </mc:Fallback>
        </mc:AlternateContent>
      </w:r>
      <w:r w:rsidRPr="008545FC">
        <w:rPr>
          <w:rFonts w:ascii="仿宋" w:eastAsia="仿宋" w:hAnsi="仿宋" w:cs="仿宋" w:hint="eastAsia"/>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rsidR="00F37EF5" w:rsidRPr="008545FC" w:rsidRDefault="00F37EF5">
      <w:pPr>
        <w:pStyle w:val="ac"/>
        <w:adjustRightInd w:val="0"/>
        <w:snapToGrid w:val="0"/>
        <w:ind w:right="-238"/>
        <w:rPr>
          <w:rFonts w:ascii="仿宋" w:eastAsia="仿宋" w:hAnsi="仿宋" w:cs="仿宋"/>
          <w:b/>
          <w:bCs/>
          <w:sz w:val="24"/>
          <w:szCs w:val="24"/>
          <w:u w:val="single"/>
        </w:rPr>
      </w:pPr>
    </w:p>
    <w:p w:rsidR="00F37EF5" w:rsidRPr="008545FC" w:rsidRDefault="00D75DC9">
      <w:pPr>
        <w:pStyle w:val="3"/>
        <w:tabs>
          <w:tab w:val="left" w:pos="420"/>
        </w:tabs>
        <w:ind w:left="720"/>
        <w:rPr>
          <w:rFonts w:ascii="仿宋" w:eastAsia="仿宋" w:hAnsi="仿宋"/>
          <w:bCs/>
        </w:rPr>
      </w:pPr>
      <w:bookmarkStart w:id="215" w:name="_Toc3506"/>
      <w:bookmarkStart w:id="216" w:name="_Toc25653609"/>
      <w:bookmarkStart w:id="217" w:name="_Toc469383983"/>
      <w:r w:rsidRPr="008545FC">
        <w:rPr>
          <w:rFonts w:ascii="仿宋" w:eastAsia="仿宋" w:hAnsi="仿宋" w:cs="仿宋"/>
          <w:bCs/>
        </w:rPr>
        <w:t xml:space="preserve">4  </w:t>
      </w:r>
      <w:r w:rsidRPr="008545FC">
        <w:rPr>
          <w:rFonts w:ascii="仿宋" w:eastAsia="仿宋" w:hAnsi="仿宋" w:cs="仿宋" w:hint="eastAsia"/>
          <w:bCs/>
        </w:rPr>
        <w:t>语言及适用的法律、标准与规范</w:t>
      </w:r>
      <w:bookmarkEnd w:id="215"/>
      <w:bookmarkEnd w:id="216"/>
      <w:bookmarkEnd w:id="217"/>
    </w:p>
    <w:p w:rsidR="00F37EF5" w:rsidRPr="008545FC" w:rsidRDefault="00D75DC9">
      <w:pPr>
        <w:tabs>
          <w:tab w:val="left" w:pos="1320"/>
        </w:tabs>
        <w:spacing w:line="360" w:lineRule="auto"/>
        <w:ind w:rightChars="-7" w:right="-15"/>
        <w:rPr>
          <w:rFonts w:ascii="仿宋" w:eastAsia="仿宋" w:hAnsi="仿宋"/>
          <w:b/>
          <w:bCs/>
          <w:sz w:val="24"/>
          <w:szCs w:val="24"/>
        </w:rPr>
      </w:pPr>
      <w:r w:rsidRPr="008545FC">
        <w:rPr>
          <w:rFonts w:ascii="仿宋" w:eastAsia="仿宋" w:hAnsi="仿宋" w:cs="仿宋"/>
          <w:b/>
          <w:bCs/>
          <w:sz w:val="24"/>
          <w:szCs w:val="24"/>
        </w:rPr>
        <w:t xml:space="preserve">4.1                         </w:t>
      </w:r>
    </w:p>
    <w:p w:rsidR="00F37EF5" w:rsidRPr="008545FC" w:rsidRDefault="00D75DC9">
      <w:pPr>
        <w:tabs>
          <w:tab w:val="left" w:pos="1620"/>
        </w:tabs>
        <w:spacing w:line="360" w:lineRule="auto"/>
        <w:ind w:left="2156" w:right="-7" w:hangingChars="895" w:hanging="2156"/>
        <w:rPr>
          <w:rFonts w:ascii="仿宋" w:eastAsia="仿宋" w:hAnsi="仿宋"/>
          <w:sz w:val="24"/>
          <w:szCs w:val="24"/>
        </w:rPr>
      </w:pPr>
      <w:r w:rsidRPr="008545FC">
        <w:rPr>
          <w:rFonts w:ascii="仿宋" w:eastAsia="仿宋" w:hAnsi="仿宋" w:cs="仿宋" w:hint="eastAsia"/>
          <w:b/>
          <w:bCs/>
          <w:sz w:val="24"/>
          <w:szCs w:val="24"/>
        </w:rPr>
        <w:t>语言文字</w:t>
      </w:r>
      <w:r w:rsidRPr="008545FC">
        <w:rPr>
          <w:rFonts w:ascii="仿宋" w:eastAsia="仿宋" w:hAnsi="仿宋" w:cs="仿宋"/>
          <w:b/>
          <w:bCs/>
          <w:sz w:val="24"/>
          <w:szCs w:val="24"/>
        </w:rPr>
        <w:t xml:space="preserve">    </w:t>
      </w:r>
      <w:r w:rsidRPr="008545FC">
        <w:rPr>
          <w:rFonts w:ascii="仿宋" w:eastAsia="仿宋" w:hAnsi="仿宋" w:cs="仿宋" w:hint="eastAsia"/>
          <w:sz w:val="24"/>
          <w:szCs w:val="24"/>
        </w:rPr>
        <w:t>本合同所使用的语言文字为中文（汉语）。</w:t>
      </w:r>
    </w:p>
    <w:p w:rsidR="00F37EF5" w:rsidRPr="008545FC" w:rsidRDefault="00D75DC9">
      <w:pPr>
        <w:tabs>
          <w:tab w:val="left" w:pos="1620"/>
        </w:tabs>
        <w:spacing w:line="360" w:lineRule="auto"/>
        <w:ind w:leftChars="752" w:left="1579" w:firstLineChars="49" w:firstLine="118"/>
        <w:rPr>
          <w:rFonts w:ascii="仿宋" w:eastAsia="仿宋" w:hAnsi="仿宋"/>
          <w:sz w:val="24"/>
          <w:szCs w:val="24"/>
        </w:rPr>
      </w:pPr>
      <w:r w:rsidRPr="008545FC">
        <w:rPr>
          <w:rFonts w:ascii="仿宋" w:eastAsia="仿宋" w:hAnsi="仿宋" w:cs="仿宋" w:hint="eastAsia"/>
          <w:sz w:val="24"/>
          <w:szCs w:val="24"/>
        </w:rPr>
        <w:t>对于必须使用外文表达的专用术语等，应附有中文注释。合同当事人在合同中使用两种以上语言时，汉语为优先解释和说明合同的语言。</w:t>
      </w:r>
    </w:p>
    <w:p w:rsidR="00F37EF5" w:rsidRPr="008545FC" w:rsidRDefault="00D75DC9">
      <w:pPr>
        <w:tabs>
          <w:tab w:val="left" w:pos="1320"/>
        </w:tabs>
        <w:spacing w:line="360" w:lineRule="auto"/>
        <w:ind w:right="-7"/>
        <w:rPr>
          <w:rFonts w:ascii="仿宋" w:eastAsia="仿宋" w:hAnsi="仿宋" w:cs="仿宋"/>
          <w:b/>
          <w:bCs/>
          <w:sz w:val="24"/>
          <w:szCs w:val="24"/>
        </w:rPr>
      </w:pPr>
      <w:r w:rsidRPr="008545FC">
        <w:rPr>
          <w:rFonts w:ascii="仿宋" w:eastAsia="仿宋" w:hAnsi="仿宋" w:cs="仿宋"/>
          <w:b/>
          <w:bCs/>
          <w:sz w:val="24"/>
          <w:szCs w:val="24"/>
        </w:rPr>
        <w:t xml:space="preserve">4.2  </w:t>
      </w:r>
    </w:p>
    <w:p w:rsidR="00F37EF5" w:rsidRPr="008545FC" w:rsidRDefault="00D75DC9">
      <w:pPr>
        <w:pStyle w:val="34"/>
        <w:ind w:leftChars="770" w:left="1701"/>
        <w:rPr>
          <w:rFonts w:ascii="仿宋" w:eastAsia="仿宋" w:hAnsi="仿宋"/>
          <w:color w:val="auto"/>
        </w:rPr>
      </w:pPr>
      <w:r w:rsidRPr="008545FC">
        <w:rPr>
          <w:noProof/>
          <w:color w:val="auto"/>
          <w:lang w:val="en-US"/>
        </w:rPr>
        <w:lastRenderedPageBreak/>
        <mc:AlternateContent>
          <mc:Choice Requires="wps">
            <w:drawing>
              <wp:anchor distT="0" distB="0" distL="114300" distR="114300" simplePos="0" relativeHeight="251664384" behindDoc="0" locked="0" layoutInCell="1" allowOverlap="1" wp14:anchorId="2B2EC51F" wp14:editId="3C4CF162">
                <wp:simplePos x="0" y="0"/>
                <wp:positionH relativeFrom="column">
                  <wp:posOffset>-114300</wp:posOffset>
                </wp:positionH>
                <wp:positionV relativeFrom="paragraph">
                  <wp:posOffset>38100</wp:posOffset>
                </wp:positionV>
                <wp:extent cx="1028700" cy="457200"/>
                <wp:effectExtent l="0" t="0" r="0" b="0"/>
                <wp:wrapNone/>
                <wp:docPr id="422"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rsidR="00F37EF5" w:rsidRDefault="00D75DC9">
                            <w:pPr>
                              <w:rPr>
                                <w:rFonts w:ascii="楷体_GB2312" w:eastAsia="楷体_GB2312"/>
                                <w:sz w:val="18"/>
                                <w:szCs w:val="18"/>
                              </w:rPr>
                            </w:pPr>
                            <w:r>
                              <w:rPr>
                                <w:rFonts w:ascii="楷体_GB2312" w:eastAsia="楷体_GB2312" w:cs="楷体_GB2312" w:hint="eastAsia"/>
                                <w:b/>
                                <w:bCs/>
                                <w:color w:val="000000"/>
                                <w:sz w:val="18"/>
                                <w:szCs w:val="18"/>
                              </w:rPr>
                              <w:t>适用法律</w:t>
                            </w:r>
                          </w:p>
                        </w:txbxContent>
                      </wps:txbx>
                      <wps:bodyPr rot="0" vert="horz" wrap="square" lIns="91440" tIns="45720" rIns="91440" bIns="45720" anchor="t" anchorCtr="0" upright="1">
                        <a:noAutofit/>
                      </wps:bodyPr>
                    </wps:wsp>
                  </a:graphicData>
                </a:graphic>
              </wp:anchor>
            </w:drawing>
          </mc:Choice>
          <mc:Fallback>
            <w:pict>
              <v:shape id="文本框 7" o:spid="_x0000_s1031" type="#_x0000_t202" style="position:absolute;left:0;text-align:left;margin-left:-9pt;margin-top:3pt;width:81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" filled="f" stroked="f">
                <v:textbox>
                  <w:txbxContent>
                    <w:p w:rsidR="00F37EF5" w:rsidRDefault="00D75DC9">
                      <w:pPr>
                        <w:rPr>
                          <w:rFonts w:ascii="楷体_GB2312" w:eastAsia="楷体_GB2312"/>
                          <w:sz w:val="18"/>
                          <w:szCs w:val="18"/>
                        </w:rPr>
                      </w:pPr>
                      <w:r>
                        <w:rPr>
                          <w:rFonts w:ascii="楷体_GB2312" w:eastAsia="楷体_GB2312" w:cs="楷体_GB2312" w:hint="eastAsia"/>
                          <w:b/>
                          <w:bCs/>
                          <w:color w:val="000000"/>
                          <w:sz w:val="18"/>
                          <w:szCs w:val="18"/>
                        </w:rPr>
                        <w:t>适用法律</w:t>
                      </w:r>
                    </w:p>
                  </w:txbxContent>
                </v:textbox>
              </v:shape>
            </w:pict>
          </mc:Fallback>
        </mc:AlternateContent>
      </w:r>
      <w:r w:rsidRPr="008545FC">
        <w:rPr>
          <w:rFonts w:ascii="仿宋" w:eastAsia="仿宋" w:hAnsi="仿宋" w:cs="仿宋" w:hint="eastAsia"/>
          <w:color w:val="auto"/>
        </w:rPr>
        <w:t>本合同适用的法律为中华人民共和国的现行法律、行政法规、部门规章和合同工程所在地的地方性法规、地方政府规章、行政规范性文件。</w:t>
      </w:r>
    </w:p>
    <w:p w:rsidR="00F37EF5" w:rsidRPr="008545FC" w:rsidRDefault="00D75DC9">
      <w:pPr>
        <w:tabs>
          <w:tab w:val="left" w:pos="1320"/>
        </w:tabs>
        <w:spacing w:line="360" w:lineRule="auto"/>
        <w:ind w:right="-7"/>
        <w:rPr>
          <w:rFonts w:ascii="仿宋" w:eastAsia="仿宋" w:hAnsi="仿宋" w:cs="仿宋"/>
          <w:b/>
          <w:bCs/>
          <w:sz w:val="24"/>
          <w:szCs w:val="24"/>
        </w:rPr>
      </w:pPr>
      <w:r w:rsidRPr="008545FC">
        <w:rPr>
          <w:rFonts w:ascii="仿宋" w:eastAsia="仿宋" w:hAnsi="仿宋" w:cs="仿宋"/>
          <w:b/>
          <w:bCs/>
          <w:sz w:val="24"/>
          <w:szCs w:val="24"/>
        </w:rPr>
        <w:t xml:space="preserve">4.3  </w:t>
      </w:r>
    </w:p>
    <w:p w:rsidR="00F37EF5" w:rsidRPr="008545FC" w:rsidRDefault="00D75DC9">
      <w:pPr>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665408" behindDoc="0" locked="0" layoutInCell="1" allowOverlap="1" wp14:anchorId="6ED51324" wp14:editId="7F4C4469">
                <wp:simplePos x="0" y="0"/>
                <wp:positionH relativeFrom="column">
                  <wp:posOffset>-114300</wp:posOffset>
                </wp:positionH>
                <wp:positionV relativeFrom="paragraph">
                  <wp:posOffset>0</wp:posOffset>
                </wp:positionV>
                <wp:extent cx="1028700" cy="441960"/>
                <wp:effectExtent l="0" t="0" r="0" b="0"/>
                <wp:wrapNone/>
                <wp:docPr id="421"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196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适用标准与规</w:t>
                            </w:r>
                          </w:p>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范</w:t>
                            </w:r>
                          </w:p>
                        </w:txbxContent>
                      </wps:txbx>
                      <wps:bodyPr rot="0" vert="horz" wrap="square" lIns="91440" tIns="45720" rIns="91440" bIns="45720" anchor="t" anchorCtr="0" upright="1">
                        <a:noAutofit/>
                      </wps:bodyPr>
                    </wps:wsp>
                  </a:graphicData>
                </a:graphic>
              </wp:anchor>
            </w:drawing>
          </mc:Choice>
          <mc:Fallback>
            <w:pict>
              <v:shape id="文本框 8" o:spid="_x0000_s1032" type="#_x0000_t202" style="position:absolute;left:0;text-align:left;margin-left:-9pt;margin-top:0;width:81pt;height:34.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适用标准与规</w:t>
                      </w:r>
                    </w:p>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范</w:t>
                      </w:r>
                    </w:p>
                  </w:txbxContent>
                </v:textbox>
              </v:shape>
            </w:pict>
          </mc:Fallback>
        </mc:AlternateContent>
      </w:r>
      <w:r w:rsidRPr="008545FC">
        <w:rPr>
          <w:rFonts w:ascii="仿宋" w:eastAsia="仿宋" w:hAnsi="仿宋" w:cs="仿宋" w:hint="eastAsia"/>
          <w:sz w:val="24"/>
          <w:szCs w:val="24"/>
        </w:rPr>
        <w:t>本合同适用的标准与规范为国家、行业和广东省的标准与规范或规程，以及发包人在合同中要求使用的标准与规范。</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合同双方当事人在专用条款中约定适用的国家标准、规范名称；国家没有但行业有的，约定适用的行业标准、规范名称；国家和行业没有但广东省有的，约定适用的广东省地方标准、规范名称。</w:t>
      </w:r>
    </w:p>
    <w:p w:rsidR="00F37EF5" w:rsidRPr="008545FC" w:rsidRDefault="00D75DC9">
      <w:pPr>
        <w:spacing w:line="360" w:lineRule="auto"/>
        <w:ind w:leftChars="771" w:left="1619" w:firstLine="1"/>
        <w:rPr>
          <w:rFonts w:ascii="仿宋" w:eastAsia="仿宋" w:hAnsi="仿宋"/>
          <w:sz w:val="24"/>
          <w:szCs w:val="24"/>
        </w:rPr>
      </w:pPr>
      <w:r w:rsidRPr="008545FC">
        <w:rPr>
          <w:rFonts w:ascii="仿宋" w:eastAsia="仿宋" w:hAnsi="仿宋" w:cs="仿宋" w:hint="eastAsia"/>
          <w:sz w:val="24"/>
          <w:szCs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rsidR="00F37EF5" w:rsidRPr="008545FC" w:rsidRDefault="00F37EF5">
      <w:pPr>
        <w:spacing w:line="360" w:lineRule="auto"/>
        <w:rPr>
          <w:rFonts w:ascii="仿宋" w:eastAsia="仿宋" w:hAnsi="仿宋" w:cs="仿宋"/>
          <w:b/>
          <w:bCs/>
          <w:sz w:val="24"/>
          <w:szCs w:val="24"/>
          <w:u w:val="single"/>
        </w:rPr>
      </w:pPr>
    </w:p>
    <w:p w:rsidR="00F37EF5" w:rsidRPr="008545FC" w:rsidRDefault="00D75DC9">
      <w:pPr>
        <w:pStyle w:val="3"/>
        <w:tabs>
          <w:tab w:val="left" w:pos="420"/>
        </w:tabs>
        <w:ind w:left="720"/>
        <w:rPr>
          <w:rFonts w:ascii="仿宋" w:eastAsia="仿宋" w:hAnsi="仿宋"/>
          <w:bCs/>
        </w:rPr>
      </w:pPr>
      <w:bookmarkStart w:id="218" w:name="_Toc30321"/>
      <w:bookmarkStart w:id="219" w:name="_Toc469383984"/>
      <w:bookmarkStart w:id="220" w:name="_Toc25653610"/>
      <w:r w:rsidRPr="008545FC">
        <w:rPr>
          <w:rFonts w:ascii="仿宋" w:eastAsia="仿宋" w:hAnsi="仿宋" w:cs="仿宋"/>
          <w:bCs/>
        </w:rPr>
        <w:t xml:space="preserve">5  </w:t>
      </w:r>
      <w:r w:rsidRPr="008545FC">
        <w:rPr>
          <w:rFonts w:ascii="仿宋" w:eastAsia="仿宋" w:hAnsi="仿宋" w:cs="仿宋" w:hint="eastAsia"/>
          <w:bCs/>
        </w:rPr>
        <w:t>施工设计图纸</w:t>
      </w:r>
      <w:bookmarkEnd w:id="218"/>
      <w:bookmarkEnd w:id="219"/>
      <w:bookmarkEnd w:id="220"/>
    </w:p>
    <w:p w:rsidR="00F37EF5" w:rsidRPr="008545FC" w:rsidRDefault="00D75DC9">
      <w:pPr>
        <w:pStyle w:val="ac"/>
        <w:spacing w:line="360" w:lineRule="auto"/>
        <w:ind w:right="-238"/>
        <w:rPr>
          <w:rFonts w:ascii="仿宋" w:eastAsia="仿宋" w:hAnsi="仿宋"/>
          <w:b/>
          <w:bCs/>
          <w:sz w:val="24"/>
          <w:szCs w:val="24"/>
        </w:rPr>
      </w:pPr>
      <w:r w:rsidRPr="008545FC">
        <w:rPr>
          <w:rFonts w:ascii="仿宋" w:eastAsia="仿宋" w:hAnsi="仿宋" w:cs="仿宋"/>
          <w:b/>
          <w:bCs/>
          <w:sz w:val="24"/>
          <w:szCs w:val="24"/>
        </w:rPr>
        <w:t xml:space="preserve">5.1 </w:t>
      </w:r>
    </w:p>
    <w:p w:rsidR="00F37EF5" w:rsidRPr="008545FC" w:rsidRDefault="00D75DC9">
      <w:pPr>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666432" behindDoc="0" locked="0" layoutInCell="1" allowOverlap="1" wp14:anchorId="2BE9658F" wp14:editId="33E9EAB4">
                <wp:simplePos x="0" y="0"/>
                <wp:positionH relativeFrom="column">
                  <wp:posOffset>-114300</wp:posOffset>
                </wp:positionH>
                <wp:positionV relativeFrom="paragraph">
                  <wp:posOffset>20320</wp:posOffset>
                </wp:positionV>
                <wp:extent cx="800100" cy="911860"/>
                <wp:effectExtent l="0" t="0" r="0" b="0"/>
                <wp:wrapNone/>
                <wp:docPr id="420"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图纸的提供</w:t>
                            </w:r>
                          </w:p>
                        </w:txbxContent>
                      </wps:txbx>
                      <wps:bodyPr rot="0" vert="horz" wrap="square" lIns="91440" tIns="45720" rIns="91440" bIns="45720" anchor="t" anchorCtr="0" upright="1">
                        <a:noAutofit/>
                      </wps:bodyPr>
                    </wps:wsp>
                  </a:graphicData>
                </a:graphic>
              </wp:anchor>
            </w:drawing>
          </mc:Choice>
          <mc:Fallback>
            <w:pict>
              <v:shape id="文本框 9" o:spid="_x0000_s1033" type="#_x0000_t202" style="position:absolute;left:0;text-align:left;margin-left:-9pt;margin-top:1.6pt;width:63pt;height:7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图纸的提供</w:t>
                      </w:r>
                    </w:p>
                  </w:txbxContent>
                </v:textbox>
              </v:shape>
            </w:pict>
          </mc:Fallback>
        </mc:AlternateContent>
      </w:r>
      <w:r w:rsidRPr="008545FC">
        <w:rPr>
          <w:rFonts w:ascii="仿宋" w:eastAsia="仿宋" w:hAnsi="仿宋" w:cs="仿宋" w:hint="eastAsia"/>
          <w:sz w:val="24"/>
          <w:szCs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sidRPr="008545FC">
        <w:rPr>
          <w:rFonts w:ascii="仿宋" w:eastAsia="仿宋" w:hAnsi="仿宋" w:cs="仿宋"/>
          <w:sz w:val="24"/>
          <w:szCs w:val="24"/>
        </w:rPr>
        <w:t>36.3</w:t>
      </w:r>
      <w:r w:rsidRPr="008545FC">
        <w:rPr>
          <w:rFonts w:ascii="仿宋" w:eastAsia="仿宋" w:hAnsi="仿宋" w:cs="仿宋" w:hint="eastAsia"/>
          <w:sz w:val="24"/>
          <w:szCs w:val="24"/>
        </w:rPr>
        <w:t>款规定处理。</w:t>
      </w:r>
    </w:p>
    <w:p w:rsidR="00F37EF5" w:rsidRPr="008545FC" w:rsidRDefault="00D75DC9">
      <w:pPr>
        <w:pStyle w:val="ac"/>
        <w:spacing w:line="360" w:lineRule="auto"/>
        <w:ind w:right="-238"/>
        <w:rPr>
          <w:rFonts w:ascii="仿宋" w:eastAsia="仿宋" w:hAnsi="仿宋"/>
          <w:b/>
          <w:bCs/>
          <w:sz w:val="24"/>
          <w:szCs w:val="24"/>
        </w:rPr>
      </w:pPr>
      <w:r w:rsidRPr="008545FC">
        <w:rPr>
          <w:rFonts w:ascii="仿宋" w:eastAsia="仿宋" w:hAnsi="仿宋" w:cs="仿宋"/>
          <w:b/>
          <w:bCs/>
          <w:sz w:val="24"/>
          <w:szCs w:val="24"/>
        </w:rPr>
        <w:t xml:space="preserve">5.2  </w:t>
      </w:r>
    </w:p>
    <w:p w:rsidR="00F37EF5" w:rsidRPr="008545FC" w:rsidRDefault="00D75DC9">
      <w:pPr>
        <w:pStyle w:val="34"/>
        <w:tabs>
          <w:tab w:val="left" w:pos="4970"/>
        </w:tabs>
        <w:ind w:leftChars="771" w:left="1703"/>
        <w:rPr>
          <w:rFonts w:ascii="仿宋" w:eastAsia="仿宋" w:hAnsi="仿宋"/>
          <w:color w:val="auto"/>
        </w:rPr>
      </w:pPr>
      <w:r w:rsidRPr="008545FC">
        <w:rPr>
          <w:noProof/>
          <w:color w:val="auto"/>
          <w:lang w:val="en-US"/>
        </w:rPr>
        <mc:AlternateContent>
          <mc:Choice Requires="wps">
            <w:drawing>
              <wp:anchor distT="0" distB="0" distL="114300" distR="114300" simplePos="0" relativeHeight="251667456" behindDoc="0" locked="0" layoutInCell="1" allowOverlap="1" wp14:anchorId="2FDDC75F" wp14:editId="6A364207">
                <wp:simplePos x="0" y="0"/>
                <wp:positionH relativeFrom="column">
                  <wp:posOffset>-114300</wp:posOffset>
                </wp:positionH>
                <wp:positionV relativeFrom="paragraph">
                  <wp:posOffset>0</wp:posOffset>
                </wp:positionV>
                <wp:extent cx="800100" cy="911860"/>
                <wp:effectExtent l="0" t="0" r="0" b="0"/>
                <wp:wrapNone/>
                <wp:docPr id="419"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cs="楷体_GB2312" w:hint="eastAsia"/>
                                <w:b/>
                                <w:bCs/>
                                <w:color w:val="000000"/>
                                <w:sz w:val="18"/>
                                <w:szCs w:val="18"/>
                              </w:rPr>
                              <w:t>承包人提供配合施工的图纸</w:t>
                            </w:r>
                          </w:p>
                        </w:txbxContent>
                      </wps:txbx>
                      <wps:bodyPr rot="0" vert="horz" wrap="square" lIns="91440" tIns="45720" rIns="91440" bIns="45720" anchor="t" anchorCtr="0" upright="1">
                        <a:noAutofit/>
                      </wps:bodyPr>
                    </wps:wsp>
                  </a:graphicData>
                </a:graphic>
              </wp:anchor>
            </w:drawing>
          </mc:Choice>
          <mc:Fallback>
            <w:pict>
              <v:shape id="文本框 10" o:spid="_x0000_s1034" type="#_x0000_t202" style="position:absolute;left:0;text-align:left;margin-left:-9pt;margin-top:0;width:63pt;height:7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cs="楷体_GB2312" w:hint="eastAsia"/>
                          <w:b/>
                          <w:bCs/>
                          <w:color w:val="000000"/>
                          <w:sz w:val="18"/>
                          <w:szCs w:val="18"/>
                        </w:rPr>
                        <w:t>承包人提供配合施工的图纸</w:t>
                      </w:r>
                    </w:p>
                  </w:txbxContent>
                </v:textbox>
              </v:shape>
            </w:pict>
          </mc:Fallback>
        </mc:AlternateContent>
      </w:r>
      <w:r w:rsidRPr="008545FC">
        <w:rPr>
          <w:rFonts w:ascii="仿宋" w:eastAsia="仿宋" w:hAnsi="仿宋" w:cs="仿宋" w:hint="eastAsia"/>
          <w:color w:val="auto"/>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rsidR="00F37EF5" w:rsidRPr="008545FC" w:rsidRDefault="00F37EF5">
      <w:pPr>
        <w:tabs>
          <w:tab w:val="left" w:pos="4970"/>
        </w:tabs>
        <w:spacing w:line="360" w:lineRule="auto"/>
        <w:rPr>
          <w:rFonts w:ascii="仿宋" w:eastAsia="仿宋" w:hAnsi="仿宋"/>
          <w:b/>
          <w:bCs/>
          <w:sz w:val="24"/>
          <w:szCs w:val="24"/>
        </w:rPr>
      </w:pPr>
    </w:p>
    <w:p w:rsidR="00F37EF5" w:rsidRPr="008545FC" w:rsidRDefault="00D75DC9">
      <w:pPr>
        <w:tabs>
          <w:tab w:val="left" w:pos="4970"/>
        </w:tabs>
        <w:spacing w:line="360" w:lineRule="auto"/>
        <w:rPr>
          <w:rFonts w:ascii="仿宋" w:eastAsia="仿宋" w:hAnsi="仿宋"/>
          <w:b/>
          <w:bCs/>
          <w:sz w:val="24"/>
          <w:szCs w:val="24"/>
        </w:rPr>
      </w:pPr>
      <w:r w:rsidRPr="008545FC">
        <w:rPr>
          <w:rFonts w:ascii="仿宋" w:eastAsia="仿宋" w:hAnsi="仿宋" w:cs="仿宋"/>
          <w:b/>
          <w:bCs/>
          <w:sz w:val="24"/>
          <w:szCs w:val="24"/>
        </w:rPr>
        <w:t xml:space="preserve">5.3  </w:t>
      </w:r>
    </w:p>
    <w:p w:rsidR="00F37EF5" w:rsidRPr="008545FC" w:rsidRDefault="00D75DC9">
      <w:pPr>
        <w:tabs>
          <w:tab w:val="left" w:pos="4970"/>
        </w:tabs>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668480" behindDoc="0" locked="0" layoutInCell="1" allowOverlap="1" wp14:anchorId="3E90016D" wp14:editId="3593883E">
                <wp:simplePos x="0" y="0"/>
                <wp:positionH relativeFrom="column">
                  <wp:posOffset>-114300</wp:posOffset>
                </wp:positionH>
                <wp:positionV relativeFrom="paragraph">
                  <wp:posOffset>0</wp:posOffset>
                </wp:positionV>
                <wp:extent cx="914400" cy="648970"/>
                <wp:effectExtent l="0" t="0" r="0" b="0"/>
                <wp:wrapNone/>
                <wp:docPr id="418"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rsidR="00F37EF5" w:rsidRDefault="00D75DC9">
                            <w:pPr>
                              <w:rPr>
                                <w:rFonts w:ascii="宋体"/>
                                <w:sz w:val="18"/>
                                <w:szCs w:val="18"/>
                              </w:rPr>
                            </w:pPr>
                            <w:r>
                              <w:rPr>
                                <w:rFonts w:ascii="楷体_GB2312" w:eastAsia="楷体_GB2312" w:hAnsi="宋体" w:cs="楷体_GB2312" w:hint="eastAsia"/>
                                <w:b/>
                                <w:bCs/>
                                <w:color w:val="000000"/>
                                <w:sz w:val="18"/>
                                <w:szCs w:val="18"/>
                              </w:rPr>
                              <w:t>图纸的修改</w:t>
                            </w:r>
                          </w:p>
                        </w:txbxContent>
                      </wps:txbx>
                      <wps:bodyPr rot="0" vert="horz" wrap="square" lIns="91440" tIns="45720" rIns="91440" bIns="45720" anchor="t" anchorCtr="0" upright="1">
                        <a:noAutofit/>
                      </wps:bodyPr>
                    </wps:wsp>
                  </a:graphicData>
                </a:graphic>
              </wp:anchor>
            </w:drawing>
          </mc:Choice>
          <mc:Fallback>
            <w:pict>
              <v:shape id="文本框 11" o:spid="_x0000_s1035" type="#_x0000_t202" style="position:absolute;left:0;text-align:left;margin-left:-9pt;margin-top:0;width:1in;height:51.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" filled="f" stroked="f">
                <v:textbox>
                  <w:txbxContent>
                    <w:p w:rsidR="00F37EF5" w:rsidRDefault="00D75DC9">
                      <w:pPr>
                        <w:rPr>
                          <w:rFonts w:ascii="宋体"/>
                          <w:sz w:val="18"/>
                          <w:szCs w:val="18"/>
                        </w:rPr>
                      </w:pPr>
                      <w:r>
                        <w:rPr>
                          <w:rFonts w:ascii="楷体_GB2312" w:eastAsia="楷体_GB2312" w:hAnsi="宋体" w:cs="楷体_GB2312" w:hint="eastAsia"/>
                          <w:b/>
                          <w:bCs/>
                          <w:color w:val="000000"/>
                          <w:sz w:val="18"/>
                          <w:szCs w:val="18"/>
                        </w:rPr>
                        <w:t>图纸的修改</w:t>
                      </w:r>
                    </w:p>
                  </w:txbxContent>
                </v:textbox>
              </v:shape>
            </w:pict>
          </mc:Fallback>
        </mc:AlternateContent>
      </w:r>
      <w:r w:rsidRPr="008545FC">
        <w:rPr>
          <w:rFonts w:ascii="仿宋" w:eastAsia="仿宋" w:hAnsi="仿宋" w:cs="仿宋" w:hint="eastAsia"/>
          <w:sz w:val="24"/>
          <w:szCs w:val="24"/>
        </w:rPr>
        <w:t>施工设计图纸需要修改和补充的，监理工程师应及时书面报告发包人。发包人收到书面报告后应及时通知设计人予以修改，并在</w:t>
      </w:r>
      <w:r w:rsidRPr="008545FC">
        <w:rPr>
          <w:rFonts w:ascii="仿宋" w:eastAsia="仿宋" w:hAnsi="仿宋" w:cs="仿宋" w:hint="eastAsia"/>
          <w:sz w:val="24"/>
          <w:szCs w:val="24"/>
        </w:rPr>
        <w:lastRenderedPageBreak/>
        <w:t>合同工程或其相应部位施工前按照专用条款约定的时间和数量提供给承包人。承包人应按照发包人新提供的经设计人修改后的施工设计图纸施工。</w:t>
      </w:r>
    </w:p>
    <w:p w:rsidR="00F37EF5" w:rsidRPr="008545FC" w:rsidRDefault="00D75DC9">
      <w:pPr>
        <w:tabs>
          <w:tab w:val="left" w:pos="4970"/>
        </w:tabs>
        <w:spacing w:line="360" w:lineRule="auto"/>
        <w:rPr>
          <w:rFonts w:ascii="仿宋" w:eastAsia="仿宋" w:hAnsi="仿宋"/>
          <w:b/>
          <w:bCs/>
          <w:sz w:val="24"/>
          <w:szCs w:val="24"/>
        </w:rPr>
      </w:pPr>
      <w:r w:rsidRPr="008545FC">
        <w:rPr>
          <w:rFonts w:ascii="仿宋" w:eastAsia="仿宋" w:hAnsi="仿宋" w:cs="仿宋"/>
          <w:b/>
          <w:bCs/>
          <w:sz w:val="24"/>
          <w:szCs w:val="24"/>
        </w:rPr>
        <w:t xml:space="preserve">5.4  </w:t>
      </w:r>
    </w:p>
    <w:p w:rsidR="00F37EF5" w:rsidRPr="008545FC" w:rsidRDefault="00D75DC9">
      <w:pPr>
        <w:tabs>
          <w:tab w:val="left" w:pos="4970"/>
        </w:tabs>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669504" behindDoc="0" locked="0" layoutInCell="1" allowOverlap="1" wp14:anchorId="77DE7D99" wp14:editId="2D8556F0">
                <wp:simplePos x="0" y="0"/>
                <wp:positionH relativeFrom="column">
                  <wp:posOffset>-114300</wp:posOffset>
                </wp:positionH>
                <wp:positionV relativeFrom="paragraph">
                  <wp:posOffset>0</wp:posOffset>
                </wp:positionV>
                <wp:extent cx="914400" cy="648970"/>
                <wp:effectExtent l="0" t="0" r="0" b="0"/>
                <wp:wrapNone/>
                <wp:docPr id="417"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图纸错漏的改正</w:t>
                            </w:r>
                          </w:p>
                        </w:txbxContent>
                      </wps:txbx>
                      <wps:bodyPr rot="0" vert="horz" wrap="square" lIns="91440" tIns="45720" rIns="91440" bIns="45720" anchor="t" anchorCtr="0" upright="1">
                        <a:noAutofit/>
                      </wps:bodyPr>
                    </wps:wsp>
                  </a:graphicData>
                </a:graphic>
              </wp:anchor>
            </w:drawing>
          </mc:Choice>
          <mc:Fallback>
            <w:pict>
              <v:shape id="文本框 12" o:spid="_x0000_s1036" type="#_x0000_t202" style="position:absolute;left:0;text-align:left;margin-left:-9pt;margin-top:0;width:1in;height:51.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图纸错漏的改正</w:t>
                      </w:r>
                    </w:p>
                  </w:txbxContent>
                </v:textbox>
              </v:shape>
            </w:pict>
          </mc:Fallback>
        </mc:AlternateContent>
      </w:r>
      <w:r w:rsidRPr="008545FC">
        <w:rPr>
          <w:rFonts w:ascii="仿宋" w:eastAsia="仿宋" w:hAnsi="仿宋" w:cs="仿宋" w:hint="eastAsia"/>
          <w:sz w:val="24"/>
          <w:szCs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rsidR="00F37EF5" w:rsidRPr="008545FC" w:rsidRDefault="00D75DC9">
      <w:pPr>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5.5  </w:t>
      </w:r>
    </w:p>
    <w:p w:rsidR="00F37EF5" w:rsidRPr="008545FC" w:rsidRDefault="00D75DC9">
      <w:pPr>
        <w:tabs>
          <w:tab w:val="left" w:pos="4970"/>
        </w:tabs>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670528" behindDoc="0" locked="0" layoutInCell="1" allowOverlap="1" wp14:anchorId="6F64EE81" wp14:editId="0E1EC958">
                <wp:simplePos x="0" y="0"/>
                <wp:positionH relativeFrom="column">
                  <wp:posOffset>-114300</wp:posOffset>
                </wp:positionH>
                <wp:positionV relativeFrom="paragraph">
                  <wp:posOffset>0</wp:posOffset>
                </wp:positionV>
                <wp:extent cx="914400" cy="648970"/>
                <wp:effectExtent l="0" t="0" r="0" b="0"/>
                <wp:wrapNone/>
                <wp:docPr id="416"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图纸的使用与退还</w:t>
                            </w:r>
                          </w:p>
                        </w:txbxContent>
                      </wps:txbx>
                      <wps:bodyPr rot="0" vert="horz" wrap="square" lIns="91440" tIns="45720" rIns="91440" bIns="45720" anchor="t" anchorCtr="0" upright="1">
                        <a:noAutofit/>
                      </wps:bodyPr>
                    </wps:wsp>
                  </a:graphicData>
                </a:graphic>
              </wp:anchor>
            </w:drawing>
          </mc:Choice>
          <mc:Fallback>
            <w:pict>
              <v:shape id="文本框 13" o:spid="_x0000_s1037" type="#_x0000_t202" style="position:absolute;left:0;text-align:left;margin-left:-9pt;margin-top:0;width:1in;height:51.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图纸的使用与退还</w:t>
                      </w:r>
                    </w:p>
                  </w:txbxContent>
                </v:textbox>
              </v:shape>
            </w:pict>
          </mc:Fallback>
        </mc:AlternateContent>
      </w:r>
      <w:r w:rsidRPr="008545FC">
        <w:rPr>
          <w:rFonts w:ascii="仿宋" w:eastAsia="仿宋" w:hAnsi="仿宋" w:cs="仿宋" w:hint="eastAsia"/>
          <w:sz w:val="24"/>
          <w:szCs w:val="24"/>
        </w:rPr>
        <w:t>施工期间，承包人和监理工程师均应在施工现场保留一套完整的包括第</w:t>
      </w:r>
      <w:r w:rsidRPr="008545FC">
        <w:rPr>
          <w:rFonts w:ascii="仿宋" w:eastAsia="仿宋" w:hAnsi="仿宋" w:cs="仿宋"/>
          <w:sz w:val="24"/>
          <w:szCs w:val="24"/>
        </w:rPr>
        <w:t>5.1</w:t>
      </w:r>
      <w:r w:rsidRPr="008545FC">
        <w:rPr>
          <w:rFonts w:ascii="仿宋" w:eastAsia="仿宋" w:hAnsi="仿宋" w:cs="仿宋" w:hint="eastAsia"/>
          <w:sz w:val="24"/>
          <w:szCs w:val="24"/>
        </w:rPr>
        <w:t>款、第</w:t>
      </w:r>
      <w:r w:rsidRPr="008545FC">
        <w:rPr>
          <w:rFonts w:ascii="仿宋" w:eastAsia="仿宋" w:hAnsi="仿宋" w:cs="仿宋"/>
          <w:sz w:val="24"/>
          <w:szCs w:val="24"/>
        </w:rPr>
        <w:t>5.2</w:t>
      </w:r>
      <w:r w:rsidRPr="008545FC">
        <w:rPr>
          <w:rFonts w:ascii="仿宋" w:eastAsia="仿宋" w:hAnsi="仿宋" w:cs="仿宋" w:hint="eastAsia"/>
          <w:sz w:val="24"/>
          <w:szCs w:val="24"/>
        </w:rPr>
        <w:t>款、第</w:t>
      </w:r>
      <w:r w:rsidRPr="008545FC">
        <w:rPr>
          <w:rFonts w:ascii="仿宋" w:eastAsia="仿宋" w:hAnsi="仿宋" w:cs="仿宋"/>
          <w:sz w:val="24"/>
          <w:szCs w:val="24"/>
        </w:rPr>
        <w:t>5.3</w:t>
      </w:r>
      <w:r w:rsidRPr="008545FC">
        <w:rPr>
          <w:rFonts w:ascii="仿宋" w:eastAsia="仿宋" w:hAnsi="仿宋" w:cs="仿宋" w:hint="eastAsia"/>
          <w:sz w:val="24"/>
          <w:szCs w:val="24"/>
        </w:rPr>
        <w:t>款规定内容的施工设计图纸供实施合同工程过程需要时使用。本合同终止后，除承包人存档需要的施工设计图纸外，承包人应将全部施工设计图纸退还给发包人。</w:t>
      </w:r>
    </w:p>
    <w:p w:rsidR="00F37EF5" w:rsidRPr="008545FC" w:rsidRDefault="00F37EF5">
      <w:pPr>
        <w:tabs>
          <w:tab w:val="left" w:pos="1620"/>
        </w:tabs>
        <w:spacing w:line="360" w:lineRule="auto"/>
        <w:rPr>
          <w:rFonts w:ascii="仿宋" w:eastAsia="仿宋" w:hAnsi="仿宋" w:cs="仿宋"/>
          <w:b/>
          <w:bCs/>
          <w:sz w:val="24"/>
          <w:szCs w:val="24"/>
          <w:u w:val="single"/>
        </w:rPr>
      </w:pPr>
    </w:p>
    <w:p w:rsidR="00F37EF5" w:rsidRPr="008545FC" w:rsidRDefault="00D75DC9">
      <w:pPr>
        <w:pStyle w:val="3"/>
        <w:tabs>
          <w:tab w:val="left" w:pos="420"/>
        </w:tabs>
        <w:ind w:left="720"/>
        <w:rPr>
          <w:rFonts w:ascii="仿宋" w:eastAsia="仿宋" w:hAnsi="仿宋"/>
        </w:rPr>
      </w:pPr>
      <w:bookmarkStart w:id="221" w:name="_Toc23873"/>
      <w:bookmarkStart w:id="222" w:name="_Toc25653611"/>
      <w:bookmarkStart w:id="223" w:name="_Toc469383985"/>
      <w:r w:rsidRPr="008545FC">
        <w:rPr>
          <w:rFonts w:ascii="仿宋" w:eastAsia="仿宋" w:hAnsi="仿宋" w:cs="仿宋"/>
        </w:rPr>
        <w:t xml:space="preserve">6  </w:t>
      </w:r>
      <w:r w:rsidRPr="008545FC">
        <w:rPr>
          <w:rFonts w:ascii="仿宋" w:eastAsia="仿宋" w:hAnsi="仿宋" w:cs="仿宋" w:hint="eastAsia"/>
        </w:rPr>
        <w:t>通讯联络</w:t>
      </w:r>
      <w:bookmarkEnd w:id="221"/>
      <w:bookmarkEnd w:id="222"/>
      <w:bookmarkEnd w:id="223"/>
    </w:p>
    <w:p w:rsidR="00F37EF5" w:rsidRPr="008545FC" w:rsidRDefault="00D75DC9">
      <w:pPr>
        <w:pStyle w:val="ac"/>
        <w:spacing w:line="360" w:lineRule="auto"/>
        <w:ind w:right="-238"/>
        <w:rPr>
          <w:rFonts w:ascii="仿宋" w:eastAsia="仿宋" w:hAnsi="仿宋"/>
          <w:b/>
          <w:bCs/>
          <w:sz w:val="24"/>
          <w:szCs w:val="24"/>
        </w:rPr>
      </w:pPr>
      <w:r w:rsidRPr="008545FC">
        <w:rPr>
          <w:rFonts w:ascii="仿宋" w:eastAsia="仿宋" w:hAnsi="仿宋" w:cs="仿宋"/>
          <w:b/>
          <w:bCs/>
          <w:sz w:val="24"/>
          <w:szCs w:val="24"/>
        </w:rPr>
        <w:t xml:space="preserve">6.1   </w:t>
      </w:r>
    </w:p>
    <w:p w:rsidR="00F37EF5" w:rsidRPr="008545FC" w:rsidRDefault="00D75DC9">
      <w:pPr>
        <w:tabs>
          <w:tab w:val="left" w:pos="1620"/>
        </w:tabs>
        <w:spacing w:line="360" w:lineRule="auto"/>
        <w:ind w:left="1617" w:hangingChars="895" w:hanging="1617"/>
        <w:rPr>
          <w:rFonts w:ascii="仿宋" w:eastAsia="仿宋" w:hAnsi="仿宋"/>
          <w:sz w:val="24"/>
          <w:szCs w:val="24"/>
        </w:rPr>
      </w:pPr>
      <w:r w:rsidRPr="008545FC">
        <w:rPr>
          <w:rFonts w:ascii="楷体_GB2312" w:eastAsia="楷体_GB2312" w:hAnsi="宋体" w:cs="楷体_GB2312" w:hint="eastAsia"/>
          <w:b/>
          <w:bCs/>
          <w:sz w:val="18"/>
          <w:szCs w:val="18"/>
        </w:rPr>
        <w:t>通讯形式</w:t>
      </w:r>
      <w:r w:rsidRPr="008545FC">
        <w:rPr>
          <w:rFonts w:ascii="楷体" w:eastAsia="楷体" w:hAnsi="楷体" w:cs="楷体"/>
          <w:b/>
          <w:bCs/>
          <w:sz w:val="24"/>
          <w:szCs w:val="24"/>
        </w:rPr>
        <w:t xml:space="preserve"> </w:t>
      </w:r>
      <w:r w:rsidRPr="008545FC">
        <w:rPr>
          <w:rFonts w:ascii="仿宋" w:eastAsia="仿宋" w:hAnsi="仿宋" w:cs="仿宋"/>
          <w:b/>
          <w:bCs/>
          <w:sz w:val="24"/>
          <w:szCs w:val="24"/>
        </w:rPr>
        <w:t xml:space="preserve">    </w:t>
      </w:r>
      <w:r w:rsidRPr="008545FC">
        <w:rPr>
          <w:rFonts w:ascii="仿宋" w:eastAsia="仿宋" w:hAnsi="仿宋" w:cs="仿宋" w:hint="eastAsia"/>
          <w:sz w:val="24"/>
          <w:szCs w:val="24"/>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rsidR="00F37EF5" w:rsidRPr="008545FC" w:rsidRDefault="00D75DC9">
      <w:pPr>
        <w:pStyle w:val="ac"/>
        <w:spacing w:line="360" w:lineRule="auto"/>
        <w:ind w:right="-238"/>
        <w:rPr>
          <w:rFonts w:ascii="仿宋" w:eastAsia="仿宋" w:hAnsi="仿宋"/>
          <w:b/>
          <w:bCs/>
          <w:sz w:val="24"/>
          <w:szCs w:val="24"/>
        </w:rPr>
      </w:pPr>
      <w:r w:rsidRPr="008545FC">
        <w:rPr>
          <w:rFonts w:ascii="仿宋" w:eastAsia="仿宋" w:hAnsi="仿宋" w:cs="仿宋"/>
          <w:b/>
          <w:bCs/>
          <w:sz w:val="24"/>
          <w:szCs w:val="24"/>
        </w:rPr>
        <w:t xml:space="preserve">6.2  </w:t>
      </w:r>
    </w:p>
    <w:p w:rsidR="00F37EF5" w:rsidRPr="008545FC" w:rsidRDefault="00D75DC9">
      <w:pPr>
        <w:pStyle w:val="ac"/>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671552" behindDoc="0" locked="0" layoutInCell="1" allowOverlap="1" wp14:anchorId="4E1EFFD2" wp14:editId="164906BD">
                <wp:simplePos x="0" y="0"/>
                <wp:positionH relativeFrom="column">
                  <wp:posOffset>-114300</wp:posOffset>
                </wp:positionH>
                <wp:positionV relativeFrom="paragraph">
                  <wp:posOffset>0</wp:posOffset>
                </wp:positionV>
                <wp:extent cx="800100" cy="297180"/>
                <wp:effectExtent l="0" t="0" r="0" b="0"/>
                <wp:wrapNone/>
                <wp:docPr id="415"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发送通讯</w:t>
                            </w:r>
                          </w:p>
                        </w:txbxContent>
                      </wps:txbx>
                      <wps:bodyPr rot="0" vert="horz" wrap="square" lIns="91440" tIns="45720" rIns="91440" bIns="45720" anchor="t" anchorCtr="0" upright="1">
                        <a:noAutofit/>
                      </wps:bodyPr>
                    </wps:wsp>
                  </a:graphicData>
                </a:graphic>
              </wp:anchor>
            </w:drawing>
          </mc:Choice>
          <mc:Fallback>
            <w:pict>
              <v:shape id="文本框 14" o:spid="_x0000_s1038" type="#_x0000_t202" style="position:absolute;left:0;text-align:left;margin-left:-9pt;margin-top:0;width:63pt;height:23.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发送通讯</w:t>
                      </w:r>
                    </w:p>
                  </w:txbxContent>
                </v:textbox>
              </v:shape>
            </w:pict>
          </mc:Fallback>
        </mc:AlternateContent>
      </w:r>
      <w:r w:rsidRPr="008545FC">
        <w:rPr>
          <w:rFonts w:ascii="仿宋" w:eastAsia="仿宋" w:hAnsi="仿宋" w:cs="仿宋" w:hint="eastAsia"/>
          <w:sz w:val="24"/>
          <w:szCs w:val="24"/>
        </w:rPr>
        <w:t>合同中无论何处涉及到各方之间的通讯都不应无理扣压或拖延。合同双方当事人</w:t>
      </w:r>
    </w:p>
    <w:p w:rsidR="00F37EF5" w:rsidRPr="008545FC" w:rsidRDefault="00D75DC9">
      <w:pPr>
        <w:pStyle w:val="ac"/>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应在专用条款中约定各方通讯地址和收件人，并按照约定期限内送达指定地点和接收人。</w:t>
      </w:r>
    </w:p>
    <w:p w:rsidR="00F37EF5" w:rsidRPr="008545FC" w:rsidRDefault="00D75DC9">
      <w:pPr>
        <w:pStyle w:val="ac"/>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收件人应在通讯回执上签署姓名和时间。一方当事人拒绝签收另一方当事人通讯，另一方当事人以特快专递、挂号信等专用条款约定的方式将通讯送至通讯地址的，视为送达。</w:t>
      </w:r>
    </w:p>
    <w:p w:rsidR="00F37EF5" w:rsidRPr="008545FC" w:rsidRDefault="00F37EF5">
      <w:pPr>
        <w:adjustRightInd w:val="0"/>
        <w:snapToGrid w:val="0"/>
        <w:spacing w:line="360" w:lineRule="auto"/>
        <w:rPr>
          <w:rFonts w:ascii="仿宋" w:eastAsia="仿宋" w:hAnsi="仿宋"/>
          <w:b/>
          <w:bCs/>
          <w:sz w:val="24"/>
          <w:szCs w:val="24"/>
          <w:u w:val="single"/>
        </w:rPr>
      </w:pPr>
    </w:p>
    <w:p w:rsidR="00F37EF5" w:rsidRPr="008545FC" w:rsidRDefault="00D75DC9">
      <w:pPr>
        <w:pStyle w:val="3"/>
        <w:tabs>
          <w:tab w:val="left" w:pos="420"/>
        </w:tabs>
        <w:ind w:left="720"/>
        <w:rPr>
          <w:rFonts w:ascii="仿宋" w:eastAsia="仿宋" w:hAnsi="仿宋"/>
        </w:rPr>
      </w:pPr>
      <w:bookmarkStart w:id="224" w:name="_Toc12118"/>
      <w:bookmarkStart w:id="225" w:name="_Toc469383986"/>
      <w:bookmarkStart w:id="226" w:name="_Toc25653612"/>
      <w:r w:rsidRPr="008545FC">
        <w:rPr>
          <w:rFonts w:ascii="仿宋" w:eastAsia="仿宋" w:hAnsi="仿宋" w:cs="仿宋"/>
        </w:rPr>
        <w:lastRenderedPageBreak/>
        <w:t xml:space="preserve">7  </w:t>
      </w:r>
      <w:r w:rsidRPr="008545FC">
        <w:rPr>
          <w:rFonts w:ascii="仿宋" w:eastAsia="仿宋" w:hAnsi="仿宋" w:cs="仿宋" w:hint="eastAsia"/>
        </w:rPr>
        <w:t>工程分包</w:t>
      </w:r>
      <w:bookmarkEnd w:id="224"/>
      <w:bookmarkEnd w:id="225"/>
      <w:bookmarkEnd w:id="226"/>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noProof/>
        </w:rPr>
        <mc:AlternateContent>
          <mc:Choice Requires="wps">
            <w:drawing>
              <wp:anchor distT="0" distB="0" distL="114300" distR="114300" simplePos="0" relativeHeight="251672576" behindDoc="0" locked="0" layoutInCell="1" allowOverlap="1" wp14:anchorId="0A944646" wp14:editId="75589516">
                <wp:simplePos x="0" y="0"/>
                <wp:positionH relativeFrom="column">
                  <wp:posOffset>-114300</wp:posOffset>
                </wp:positionH>
                <wp:positionV relativeFrom="paragraph">
                  <wp:posOffset>212090</wp:posOffset>
                </wp:positionV>
                <wp:extent cx="1028700" cy="450215"/>
                <wp:effectExtent l="0" t="0" r="0" b="0"/>
                <wp:wrapNone/>
                <wp:docPr id="414"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021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分包工程的要</w:t>
                            </w:r>
                          </w:p>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文本框 15" o:spid="_x0000_s1039" type="#_x0000_t202" style="position:absolute;left:0;text-align:left;margin-left:-9pt;margin-top:16.7pt;width:81pt;height:35.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分包工程的要</w:t>
                      </w:r>
                    </w:p>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求</w:t>
                      </w:r>
                    </w:p>
                  </w:txbxContent>
                </v:textbox>
              </v:shape>
            </w:pict>
          </mc:Fallback>
        </mc:AlternateContent>
      </w:r>
      <w:r w:rsidRPr="008545FC">
        <w:rPr>
          <w:rFonts w:ascii="仿宋" w:eastAsia="仿宋" w:hAnsi="仿宋" w:cs="仿宋"/>
          <w:b/>
          <w:bCs/>
          <w:sz w:val="24"/>
          <w:szCs w:val="24"/>
        </w:rPr>
        <w:t xml:space="preserve">7.1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承包人应自己实施、完成合同工程的主体结构。承包人不得将其承包的全部工程或将其肢解后以分包的名义转包给第三方，也不得将合同工程主体结构、关键性工作分包给第三方。</w:t>
      </w:r>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noProof/>
        </w:rPr>
        <mc:AlternateContent>
          <mc:Choice Requires="wps">
            <w:drawing>
              <wp:anchor distT="0" distB="0" distL="114300" distR="114300" simplePos="0" relativeHeight="251673600" behindDoc="0" locked="0" layoutInCell="1" allowOverlap="1" wp14:anchorId="625C6CE5" wp14:editId="0ECA696E">
                <wp:simplePos x="0" y="0"/>
                <wp:positionH relativeFrom="column">
                  <wp:posOffset>-114300</wp:posOffset>
                </wp:positionH>
                <wp:positionV relativeFrom="paragraph">
                  <wp:posOffset>121920</wp:posOffset>
                </wp:positionV>
                <wp:extent cx="1028700" cy="787400"/>
                <wp:effectExtent l="0" t="0" r="0" b="0"/>
                <wp:wrapNone/>
                <wp:docPr id="413"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87400"/>
                        </a:xfrm>
                        <a:prstGeom prst="rect">
                          <a:avLst/>
                        </a:prstGeom>
                        <a:noFill/>
                        <a:ln>
                          <a:noFill/>
                        </a:ln>
                        <a:effectLst/>
                      </wps:spPr>
                      <wps:txbx>
                        <w:txbxContent>
                          <w:p w:rsidR="00F37EF5" w:rsidRDefault="00F37EF5">
                            <w:pPr>
                              <w:spacing w:line="240" w:lineRule="exact"/>
                              <w:rPr>
                                <w:rFonts w:ascii="楷体_GB2312" w:eastAsia="楷体_GB2312" w:hAnsi="宋体"/>
                                <w:b/>
                                <w:bCs/>
                                <w:color w:val="000000"/>
                                <w:sz w:val="18"/>
                                <w:szCs w:val="18"/>
                              </w:rPr>
                            </w:pPr>
                          </w:p>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分包工程的批</w:t>
                            </w:r>
                          </w:p>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准</w:t>
                            </w:r>
                          </w:p>
                        </w:txbxContent>
                      </wps:txbx>
                      <wps:bodyPr rot="0" vert="horz" wrap="square" lIns="91440" tIns="45720" rIns="91440" bIns="45720" anchor="t" anchorCtr="0" upright="1">
                        <a:noAutofit/>
                      </wps:bodyPr>
                    </wps:wsp>
                  </a:graphicData>
                </a:graphic>
              </wp:anchor>
            </w:drawing>
          </mc:Choice>
          <mc:Fallback>
            <w:pict>
              <v:shape id="文本框 16" o:spid="_x0000_s1040" type="#_x0000_t202" style="position:absolute;left:0;text-align:left;margin-left:-9pt;margin-top:9.6pt;width:81pt;height:6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" filled="f" stroked="f">
                <v:textbox>
                  <w:txbxContent>
                    <w:p w:rsidR="00F37EF5" w:rsidRDefault="00F37EF5">
                      <w:pPr>
                        <w:spacing w:line="240" w:lineRule="exact"/>
                        <w:rPr>
                          <w:rFonts w:ascii="楷体_GB2312" w:eastAsia="楷体_GB2312" w:hAnsi="宋体"/>
                          <w:b/>
                          <w:bCs/>
                          <w:color w:val="000000"/>
                          <w:sz w:val="18"/>
                          <w:szCs w:val="18"/>
                        </w:rPr>
                      </w:pPr>
                    </w:p>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分包工程的批</w:t>
                      </w:r>
                    </w:p>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准</w:t>
                      </w:r>
                    </w:p>
                  </w:txbxContent>
                </v:textbox>
              </v:shape>
            </w:pict>
          </mc:Fallback>
        </mc:AlternateContent>
      </w:r>
      <w:r w:rsidRPr="008545FC">
        <w:rPr>
          <w:rFonts w:ascii="仿宋" w:eastAsia="仿宋" w:hAnsi="仿宋" w:cs="仿宋"/>
          <w:b/>
          <w:bCs/>
          <w:sz w:val="24"/>
          <w:szCs w:val="24"/>
        </w:rPr>
        <w:t xml:space="preserve">7.2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承包人可依法将部分工程分包给具有相应分包资质的分包人，但未经发包人同意，承包人不得将工程的任何部分或任何工作分包给第三方。下列情况则属例外：</w:t>
      </w:r>
    </w:p>
    <w:p w:rsidR="00F37EF5" w:rsidRPr="008545FC" w:rsidRDefault="00D75DC9">
      <w:pPr>
        <w:pStyle w:val="ac"/>
        <w:numPr>
          <w:ilvl w:val="0"/>
          <w:numId w:val="6"/>
        </w:numPr>
        <w:adjustRightInd w:val="0"/>
        <w:snapToGrid w:val="0"/>
        <w:spacing w:line="360" w:lineRule="auto"/>
        <w:ind w:firstLine="540"/>
        <w:rPr>
          <w:rFonts w:ascii="仿宋" w:eastAsia="仿宋" w:hAnsi="仿宋"/>
          <w:sz w:val="24"/>
          <w:szCs w:val="24"/>
        </w:rPr>
      </w:pPr>
      <w:r w:rsidRPr="008545FC">
        <w:rPr>
          <w:rFonts w:ascii="仿宋" w:eastAsia="仿宋" w:hAnsi="仿宋" w:cs="仿宋" w:hint="eastAsia"/>
          <w:sz w:val="24"/>
          <w:szCs w:val="24"/>
        </w:rPr>
        <w:t>施工劳务作业分包；</w:t>
      </w:r>
    </w:p>
    <w:p w:rsidR="00F37EF5" w:rsidRPr="008545FC" w:rsidRDefault="00D75DC9">
      <w:pPr>
        <w:pStyle w:val="ac"/>
        <w:numPr>
          <w:ilvl w:val="0"/>
          <w:numId w:val="6"/>
        </w:numPr>
        <w:adjustRightInd w:val="0"/>
        <w:snapToGrid w:val="0"/>
        <w:spacing w:line="360" w:lineRule="auto"/>
        <w:ind w:firstLine="540"/>
        <w:rPr>
          <w:rFonts w:ascii="仿宋" w:eastAsia="仿宋" w:hAnsi="仿宋"/>
          <w:sz w:val="24"/>
          <w:szCs w:val="24"/>
        </w:rPr>
      </w:pPr>
      <w:r w:rsidRPr="008545FC">
        <w:rPr>
          <w:rFonts w:ascii="仿宋" w:eastAsia="仿宋" w:hAnsi="仿宋" w:cs="仿宋" w:hint="eastAsia"/>
          <w:sz w:val="24"/>
          <w:szCs w:val="24"/>
        </w:rPr>
        <w:t>按照合同约定的标准购买材料和工程设备；</w:t>
      </w:r>
    </w:p>
    <w:p w:rsidR="00F37EF5" w:rsidRPr="008545FC" w:rsidRDefault="00D75DC9">
      <w:pPr>
        <w:pStyle w:val="ac"/>
        <w:numPr>
          <w:ilvl w:val="0"/>
          <w:numId w:val="6"/>
        </w:numPr>
        <w:adjustRightInd w:val="0"/>
        <w:snapToGrid w:val="0"/>
        <w:spacing w:line="360" w:lineRule="auto"/>
        <w:ind w:left="1077" w:firstLine="539"/>
        <w:rPr>
          <w:rFonts w:ascii="仿宋" w:eastAsia="仿宋" w:hAnsi="仿宋"/>
          <w:sz w:val="24"/>
          <w:szCs w:val="24"/>
        </w:rPr>
      </w:pPr>
      <w:r w:rsidRPr="008545FC">
        <w:rPr>
          <w:rFonts w:ascii="仿宋" w:eastAsia="仿宋" w:hAnsi="仿宋" w:cs="仿宋" w:hint="eastAsia"/>
          <w:sz w:val="24"/>
          <w:szCs w:val="24"/>
        </w:rPr>
        <w:t>合同中已指定的分包工程。</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7.3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674624" behindDoc="0" locked="0" layoutInCell="1" allowOverlap="1" wp14:anchorId="063B6B72" wp14:editId="309596A8">
                <wp:simplePos x="0" y="0"/>
                <wp:positionH relativeFrom="column">
                  <wp:posOffset>-114300</wp:posOffset>
                </wp:positionH>
                <wp:positionV relativeFrom="paragraph">
                  <wp:posOffset>0</wp:posOffset>
                </wp:positionV>
                <wp:extent cx="1028700" cy="305435"/>
                <wp:effectExtent l="0" t="0" r="0" b="0"/>
                <wp:wrapNone/>
                <wp:docPr id="412"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签订分包合同</w:t>
                            </w:r>
                          </w:p>
                        </w:txbxContent>
                      </wps:txbx>
                      <wps:bodyPr rot="0" vert="horz" wrap="square" lIns="91440" tIns="45720" rIns="91440" bIns="45720" anchor="t" anchorCtr="0" upright="1">
                        <a:noAutofit/>
                      </wps:bodyPr>
                    </wps:wsp>
                  </a:graphicData>
                </a:graphic>
              </wp:anchor>
            </w:drawing>
          </mc:Choice>
          <mc:Fallback>
            <w:pict>
              <v:shape id="文本框 17" o:spid="_x0000_s1041" type="#_x0000_t202" style="position:absolute;left:0;text-align:left;margin-left:-9pt;margin-top:0;width:81pt;height:24.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签订分包合同</w:t>
                      </w:r>
                    </w:p>
                  </w:txbxContent>
                </v:textbox>
              </v:shape>
            </w:pict>
          </mc:Fallback>
        </mc:AlternateContent>
      </w:r>
      <w:r w:rsidRPr="008545FC">
        <w:rPr>
          <w:rFonts w:ascii="仿宋" w:eastAsia="仿宋" w:hAnsi="仿宋" w:cs="仿宋" w:hint="eastAsia"/>
          <w:sz w:val="24"/>
          <w:szCs w:val="24"/>
        </w:rPr>
        <w:t>承包人分包工程的，应与分包人签订分包合同，并在分包合同签订后的</w:t>
      </w:r>
      <w:r w:rsidRPr="008545FC">
        <w:rPr>
          <w:rFonts w:ascii="仿宋" w:eastAsia="仿宋" w:hAnsi="仿宋" w:cs="仿宋"/>
          <w:sz w:val="24"/>
          <w:szCs w:val="24"/>
        </w:rPr>
        <w:t>7</w:t>
      </w:r>
      <w:r w:rsidRPr="008545FC">
        <w:rPr>
          <w:rFonts w:ascii="仿宋" w:eastAsia="仿宋" w:hAnsi="仿宋" w:cs="仿宋" w:hint="eastAsia"/>
          <w:sz w:val="24"/>
          <w:szCs w:val="24"/>
        </w:rPr>
        <w:t>天内向发包人和监理工程师、造价工程师各提交一份分包合同。承包人有义务禁止分包人将分包工程再次分包。</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675648" behindDoc="0" locked="0" layoutInCell="1" allowOverlap="1" wp14:anchorId="75C1853E" wp14:editId="1C21900A">
                <wp:simplePos x="0" y="0"/>
                <wp:positionH relativeFrom="column">
                  <wp:posOffset>-114300</wp:posOffset>
                </wp:positionH>
                <wp:positionV relativeFrom="paragraph">
                  <wp:posOffset>202565</wp:posOffset>
                </wp:positionV>
                <wp:extent cx="914400" cy="495300"/>
                <wp:effectExtent l="0" t="0" r="0" b="0"/>
                <wp:wrapNone/>
                <wp:docPr id="411"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分包工程款结算与支付</w:t>
                            </w:r>
                          </w:p>
                        </w:txbxContent>
                      </wps:txbx>
                      <wps:bodyPr rot="0" vert="horz" wrap="square" lIns="91440" tIns="45720" rIns="91440" bIns="45720" anchor="t" anchorCtr="0" upright="1">
                        <a:noAutofit/>
                      </wps:bodyPr>
                    </wps:wsp>
                  </a:graphicData>
                </a:graphic>
              </wp:anchor>
            </w:drawing>
          </mc:Choice>
          <mc:Fallback>
            <w:pict>
              <v:shape id="文本框 18" o:spid="_x0000_s1042" type="#_x0000_t202" style="position:absolute;left:0;text-align:left;margin-left:-9pt;margin-top:15.95pt;width:1in;height:3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分包工程款结算与支付</w:t>
                      </w:r>
                    </w:p>
                  </w:txbxContent>
                </v:textbox>
              </v:shape>
            </w:pict>
          </mc:Fallback>
        </mc:AlternateContent>
      </w:r>
      <w:r w:rsidRPr="008545FC">
        <w:rPr>
          <w:rFonts w:ascii="仿宋" w:eastAsia="仿宋" w:hAnsi="仿宋" w:cs="仿宋"/>
          <w:b/>
          <w:bCs/>
          <w:sz w:val="24"/>
          <w:szCs w:val="24"/>
        </w:rPr>
        <w:t xml:space="preserve">7.4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如发包人有要求时，承包人应提供能证明自己已向分包人支付其分包工程款等证明资料。否则，发包人有权直接向分包人支付承包人应支付而未支付的分包工程款，并在承包人得到的工程款中扣除。</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676672" behindDoc="0" locked="0" layoutInCell="1" allowOverlap="1" wp14:anchorId="4E9F947E" wp14:editId="5B107CD7">
                <wp:simplePos x="0" y="0"/>
                <wp:positionH relativeFrom="column">
                  <wp:posOffset>-114300</wp:posOffset>
                </wp:positionH>
                <wp:positionV relativeFrom="paragraph">
                  <wp:posOffset>205105</wp:posOffset>
                </wp:positionV>
                <wp:extent cx="914400" cy="495300"/>
                <wp:effectExtent l="0" t="0" r="0" b="0"/>
                <wp:wrapNone/>
                <wp:docPr id="410"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rsidR="00F37EF5" w:rsidRDefault="00D75DC9">
                            <w:pPr>
                              <w:rPr>
                                <w:rFonts w:ascii="楷体_GB2312" w:eastAsia="楷体_GB2312" w:hAnsi="宋体"/>
                                <w:sz w:val="18"/>
                                <w:szCs w:val="18"/>
                              </w:rPr>
                            </w:pPr>
                            <w:r>
                              <w:rPr>
                                <w:rFonts w:ascii="楷体_GB2312" w:eastAsia="楷体_GB2312" w:hAnsi="宋体" w:cs="楷体_GB2312" w:hint="eastAsia"/>
                                <w:b/>
                                <w:bCs/>
                                <w:color w:val="000000"/>
                                <w:sz w:val="18"/>
                                <w:szCs w:val="18"/>
                              </w:rPr>
                              <w:t>分包工程责任和义务</w:t>
                            </w:r>
                          </w:p>
                        </w:txbxContent>
                      </wps:txbx>
                      <wps:bodyPr rot="0" vert="horz" wrap="square" lIns="91440" tIns="45720" rIns="91440" bIns="45720" anchor="t" anchorCtr="0" upright="1">
                        <a:noAutofit/>
                      </wps:bodyPr>
                    </wps:wsp>
                  </a:graphicData>
                </a:graphic>
              </wp:anchor>
            </w:drawing>
          </mc:Choice>
          <mc:Fallback>
            <w:pict>
              <v:shape id="文本框 19" o:spid="_x0000_s1043" type="#_x0000_t202" style="position:absolute;left:0;text-align:left;margin-left:-9pt;margin-top:16.15pt;width:1in;height:3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" filled="f" stroked="f">
                <v:textbox>
                  <w:txbxContent>
                    <w:p w:rsidR="00F37EF5" w:rsidRDefault="00D75DC9">
                      <w:pPr>
                        <w:rPr>
                          <w:rFonts w:ascii="楷体_GB2312" w:eastAsia="楷体_GB2312" w:hAnsi="宋体"/>
                          <w:sz w:val="18"/>
                          <w:szCs w:val="18"/>
                        </w:rPr>
                      </w:pPr>
                      <w:r>
                        <w:rPr>
                          <w:rFonts w:ascii="楷体_GB2312" w:eastAsia="楷体_GB2312" w:hAnsi="宋体" w:cs="楷体_GB2312" w:hint="eastAsia"/>
                          <w:b/>
                          <w:bCs/>
                          <w:color w:val="000000"/>
                          <w:sz w:val="18"/>
                          <w:szCs w:val="18"/>
                        </w:rPr>
                        <w:t>分包工程责任和义务</w:t>
                      </w:r>
                    </w:p>
                  </w:txbxContent>
                </v:textbox>
              </v:shape>
            </w:pict>
          </mc:Fallback>
        </mc:AlternateContent>
      </w:r>
      <w:r w:rsidRPr="008545FC">
        <w:rPr>
          <w:rFonts w:ascii="仿宋" w:eastAsia="仿宋" w:hAnsi="仿宋" w:cs="仿宋"/>
          <w:b/>
          <w:bCs/>
          <w:sz w:val="24"/>
          <w:szCs w:val="24"/>
        </w:rPr>
        <w:t xml:space="preserve">7.5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工程分包不能免除承包人应承担的任何责任和应履行的任何义务。承包人应在分包场地派驻相应管理人员保证本合同的履行。</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分包人应对分包工程负责。分包人的任何违约行为或疏忽导致工程损坏、损害或给发包人造成损失的，承包人应承担连带责任。</w:t>
      </w:r>
    </w:p>
    <w:p w:rsidR="00F37EF5" w:rsidRPr="008545FC" w:rsidRDefault="00D75DC9">
      <w:pPr>
        <w:pStyle w:val="ac"/>
        <w:adjustRightInd w:val="0"/>
        <w:snapToGrid w:val="0"/>
        <w:spacing w:line="360" w:lineRule="auto"/>
        <w:rPr>
          <w:rFonts w:ascii="仿宋" w:eastAsia="仿宋" w:hAnsi="仿宋"/>
          <w:sz w:val="24"/>
          <w:szCs w:val="24"/>
        </w:rPr>
      </w:pPr>
      <w:r w:rsidRPr="008545FC">
        <w:rPr>
          <w:noProof/>
        </w:rPr>
        <mc:AlternateContent>
          <mc:Choice Requires="wps">
            <w:drawing>
              <wp:anchor distT="0" distB="0" distL="114300" distR="114300" simplePos="0" relativeHeight="251677696" behindDoc="0" locked="0" layoutInCell="1" allowOverlap="1" wp14:anchorId="2292207F" wp14:editId="5AF55A30">
                <wp:simplePos x="0" y="0"/>
                <wp:positionH relativeFrom="column">
                  <wp:posOffset>-114300</wp:posOffset>
                </wp:positionH>
                <wp:positionV relativeFrom="paragraph">
                  <wp:posOffset>229235</wp:posOffset>
                </wp:positionV>
                <wp:extent cx="914400" cy="280035"/>
                <wp:effectExtent l="0" t="0" r="0" b="0"/>
                <wp:wrapNone/>
                <wp:docPr id="409"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003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分包合同终止</w:t>
                            </w:r>
                          </w:p>
                        </w:txbxContent>
                      </wps:txbx>
                      <wps:bodyPr rot="0" vert="horz" wrap="square" lIns="91440" tIns="45720" rIns="91440" bIns="45720" anchor="t" anchorCtr="0" upright="1">
                        <a:noAutofit/>
                      </wps:bodyPr>
                    </wps:wsp>
                  </a:graphicData>
                </a:graphic>
              </wp:anchor>
            </w:drawing>
          </mc:Choice>
          <mc:Fallback>
            <w:pict>
              <v:shape id="文本框 20" o:spid="_x0000_s1044" type="#_x0000_t202" style="position:absolute;left:0;text-align:left;margin-left:-9pt;margin-top:18.05pt;width:1in;height:22.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分包合同终止</w:t>
                      </w:r>
                    </w:p>
                  </w:txbxContent>
                </v:textbox>
              </v:shape>
            </w:pict>
          </mc:Fallback>
        </mc:AlternateContent>
      </w:r>
      <w:r w:rsidRPr="008545FC">
        <w:rPr>
          <w:rFonts w:ascii="仿宋" w:eastAsia="仿宋" w:hAnsi="仿宋" w:cs="仿宋"/>
          <w:b/>
          <w:bCs/>
          <w:sz w:val="24"/>
          <w:szCs w:val="24"/>
        </w:rPr>
        <w:t xml:space="preserve">7.6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lastRenderedPageBreak/>
        <w:t>无论何种原因，当本合同终止时，分包人与承包人签订的分包合同也随即终止。承包人应在本合同终止前向分包人支付分包人应得所有款项。</w:t>
      </w:r>
    </w:p>
    <w:p w:rsidR="00F37EF5" w:rsidRPr="008545FC" w:rsidRDefault="00F37EF5">
      <w:pPr>
        <w:pStyle w:val="ac"/>
        <w:tabs>
          <w:tab w:val="left" w:pos="1260"/>
        </w:tabs>
        <w:adjustRightInd w:val="0"/>
        <w:snapToGrid w:val="0"/>
        <w:spacing w:beforeLines="50" w:before="156"/>
        <w:rPr>
          <w:rFonts w:ascii="仿宋" w:eastAsia="仿宋" w:hAnsi="仿宋"/>
          <w:b/>
          <w:bCs/>
          <w:sz w:val="24"/>
          <w:szCs w:val="24"/>
        </w:rPr>
      </w:pPr>
    </w:p>
    <w:p w:rsidR="00F37EF5" w:rsidRPr="008545FC" w:rsidRDefault="00D75DC9">
      <w:pPr>
        <w:pStyle w:val="3"/>
        <w:tabs>
          <w:tab w:val="left" w:pos="420"/>
        </w:tabs>
        <w:ind w:left="720"/>
        <w:rPr>
          <w:rFonts w:ascii="仿宋" w:eastAsia="仿宋" w:hAnsi="仿宋"/>
        </w:rPr>
      </w:pPr>
      <w:bookmarkStart w:id="227" w:name="_Toc25653613"/>
      <w:bookmarkStart w:id="228" w:name="_Toc469383987"/>
      <w:bookmarkStart w:id="229" w:name="_Toc10362"/>
      <w:r w:rsidRPr="008545FC">
        <w:rPr>
          <w:rFonts w:ascii="仿宋" w:eastAsia="仿宋" w:hAnsi="仿宋" w:cs="仿宋"/>
        </w:rPr>
        <w:t xml:space="preserve">8  </w:t>
      </w:r>
      <w:r w:rsidRPr="008545FC">
        <w:rPr>
          <w:rFonts w:ascii="仿宋" w:eastAsia="仿宋" w:hAnsi="仿宋" w:cs="仿宋" w:hint="eastAsia"/>
        </w:rPr>
        <w:t>现场查勘</w:t>
      </w:r>
      <w:bookmarkEnd w:id="227"/>
      <w:bookmarkEnd w:id="228"/>
      <w:bookmarkEnd w:id="229"/>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noProof/>
        </w:rPr>
        <mc:AlternateContent>
          <mc:Choice Requires="wps">
            <w:drawing>
              <wp:anchor distT="0" distB="0" distL="114300" distR="114300" simplePos="0" relativeHeight="251678720" behindDoc="0" locked="0" layoutInCell="1" allowOverlap="1" wp14:anchorId="1191CA2B" wp14:editId="21058839">
                <wp:simplePos x="0" y="0"/>
                <wp:positionH relativeFrom="column">
                  <wp:posOffset>-114300</wp:posOffset>
                </wp:positionH>
                <wp:positionV relativeFrom="paragraph">
                  <wp:posOffset>236855</wp:posOffset>
                </wp:positionV>
                <wp:extent cx="914400" cy="495300"/>
                <wp:effectExtent l="0" t="0" r="0" b="0"/>
                <wp:wrapNone/>
                <wp:docPr id="408"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rsidR="00F37EF5" w:rsidRDefault="00D75DC9">
                            <w:pPr>
                              <w:spacing w:line="20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发包人提供资料的责任</w:t>
                            </w:r>
                          </w:p>
                        </w:txbxContent>
                      </wps:txbx>
                      <wps:bodyPr rot="0" vert="horz" wrap="square" lIns="91440" tIns="45720" rIns="91440" bIns="45720" anchor="t" anchorCtr="0" upright="1">
                        <a:noAutofit/>
                      </wps:bodyPr>
                    </wps:wsp>
                  </a:graphicData>
                </a:graphic>
              </wp:anchor>
            </w:drawing>
          </mc:Choice>
          <mc:Fallback>
            <w:pict>
              <v:shape id="文本框 21" o:spid="_x0000_s1045" type="#_x0000_t202" style="position:absolute;left:0;text-align:left;margin-left:-9pt;margin-top:18.65pt;width:1in;height:3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" filled="f" stroked="f">
                <v:textbox>
                  <w:txbxContent>
                    <w:p w:rsidR="00F37EF5" w:rsidRDefault="00D75DC9">
                      <w:pPr>
                        <w:spacing w:line="20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发包人提供资料的责任</w:t>
                      </w:r>
                    </w:p>
                  </w:txbxContent>
                </v:textbox>
              </v:shape>
            </w:pict>
          </mc:Fallback>
        </mc:AlternateContent>
      </w:r>
      <w:r w:rsidRPr="008545FC">
        <w:rPr>
          <w:rFonts w:ascii="仿宋" w:eastAsia="仿宋" w:hAnsi="仿宋" w:cs="仿宋"/>
          <w:b/>
          <w:bCs/>
          <w:sz w:val="24"/>
          <w:szCs w:val="24"/>
        </w:rPr>
        <w:t xml:space="preserve">8.1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发包人应按照第</w:t>
      </w:r>
      <w:r w:rsidRPr="008545FC">
        <w:rPr>
          <w:rFonts w:ascii="仿宋" w:eastAsia="仿宋" w:hAnsi="仿宋" w:cs="仿宋"/>
          <w:sz w:val="24"/>
          <w:szCs w:val="24"/>
        </w:rPr>
        <w:t>19.2</w:t>
      </w:r>
      <w:r w:rsidRPr="008545FC">
        <w:rPr>
          <w:rFonts w:ascii="仿宋" w:eastAsia="仿宋" w:hAnsi="仿宋" w:cs="仿宋" w:hint="eastAsia"/>
          <w:sz w:val="24"/>
          <w:szCs w:val="24"/>
        </w:rPr>
        <w:t>款第（</w:t>
      </w:r>
      <w:r w:rsidRPr="008545FC">
        <w:rPr>
          <w:rFonts w:ascii="仿宋" w:eastAsia="仿宋" w:hAnsi="仿宋" w:cs="仿宋"/>
          <w:sz w:val="24"/>
          <w:szCs w:val="24"/>
        </w:rPr>
        <w:t>4</w:t>
      </w:r>
      <w:r w:rsidRPr="008545FC">
        <w:rPr>
          <w:rFonts w:ascii="仿宋" w:eastAsia="仿宋" w:hAnsi="仿宋" w:cs="仿宋" w:hint="eastAsia"/>
          <w:sz w:val="24"/>
          <w:szCs w:val="24"/>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8.2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679744" behindDoc="0" locked="0" layoutInCell="1" allowOverlap="1" wp14:anchorId="6C47B9D0" wp14:editId="16B048DE">
                <wp:simplePos x="0" y="0"/>
                <wp:positionH relativeFrom="column">
                  <wp:posOffset>-114300</wp:posOffset>
                </wp:positionH>
                <wp:positionV relativeFrom="paragraph">
                  <wp:posOffset>0</wp:posOffset>
                </wp:positionV>
                <wp:extent cx="914400" cy="500380"/>
                <wp:effectExtent l="0" t="0" r="0" b="0"/>
                <wp:wrapNone/>
                <wp:docPr id="407"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0380"/>
                        </a:xfrm>
                        <a:prstGeom prst="rect">
                          <a:avLst/>
                        </a:prstGeom>
                        <a:noFill/>
                        <a:ln>
                          <a:noFill/>
                        </a:ln>
                        <a:effectLst/>
                      </wps:spPr>
                      <wps:txbx>
                        <w:txbxContent>
                          <w:p w:rsidR="00F37EF5" w:rsidRDefault="00D75DC9">
                            <w:pPr>
                              <w:rPr>
                                <w:rFonts w:ascii="楷体_GB2312" w:eastAsia="楷体_GB2312" w:hAnsi="宋体"/>
                                <w:sz w:val="18"/>
                                <w:szCs w:val="18"/>
                              </w:rPr>
                            </w:pPr>
                            <w:r>
                              <w:rPr>
                                <w:rFonts w:ascii="楷体_GB2312" w:eastAsia="楷体_GB2312" w:hAnsi="宋体" w:cs="楷体_GB2312" w:hint="eastAsia"/>
                                <w:b/>
                                <w:bCs/>
                                <w:color w:val="000000"/>
                                <w:sz w:val="18"/>
                                <w:szCs w:val="18"/>
                              </w:rPr>
                              <w:t>承包人现场查勘</w:t>
                            </w:r>
                          </w:p>
                        </w:txbxContent>
                      </wps:txbx>
                      <wps:bodyPr rot="0" vert="horz" wrap="square" lIns="91440" tIns="45720" rIns="91440" bIns="45720" anchor="t" anchorCtr="0" upright="1">
                        <a:noAutofit/>
                      </wps:bodyPr>
                    </wps:wsp>
                  </a:graphicData>
                </a:graphic>
              </wp:anchor>
            </w:drawing>
          </mc:Choice>
          <mc:Fallback>
            <w:pict>
              <v:shape id="文本框 22" o:spid="_x0000_s1046" type="#_x0000_t202" style="position:absolute;left:0;text-align:left;margin-left:-9pt;margin-top:0;width:1in;height:39.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" filled="f" stroked="f">
                <v:textbox>
                  <w:txbxContent>
                    <w:p w:rsidR="00F37EF5" w:rsidRDefault="00D75DC9">
                      <w:pPr>
                        <w:rPr>
                          <w:rFonts w:ascii="楷体_GB2312" w:eastAsia="楷体_GB2312" w:hAnsi="宋体"/>
                          <w:sz w:val="18"/>
                          <w:szCs w:val="18"/>
                        </w:rPr>
                      </w:pPr>
                      <w:r>
                        <w:rPr>
                          <w:rFonts w:ascii="楷体_GB2312" w:eastAsia="楷体_GB2312" w:hAnsi="宋体" w:cs="楷体_GB2312" w:hint="eastAsia"/>
                          <w:b/>
                          <w:bCs/>
                          <w:color w:val="000000"/>
                          <w:sz w:val="18"/>
                          <w:szCs w:val="18"/>
                        </w:rPr>
                        <w:t>承包人现场查勘</w:t>
                      </w:r>
                    </w:p>
                  </w:txbxContent>
                </v:textbox>
              </v:shape>
            </w:pict>
          </mc:Fallback>
        </mc:AlternateContent>
      </w:r>
      <w:r w:rsidRPr="008545FC">
        <w:rPr>
          <w:rFonts w:ascii="仿宋" w:eastAsia="仿宋" w:hAnsi="仿宋" w:cs="仿宋" w:hint="eastAsia"/>
          <w:sz w:val="24"/>
          <w:szCs w:val="24"/>
        </w:rPr>
        <w:t>承包人应依据发包人按照第</w:t>
      </w:r>
      <w:r w:rsidRPr="008545FC">
        <w:rPr>
          <w:rFonts w:ascii="仿宋" w:eastAsia="仿宋" w:hAnsi="仿宋" w:cs="仿宋"/>
          <w:sz w:val="24"/>
          <w:szCs w:val="24"/>
        </w:rPr>
        <w:t>19.2</w:t>
      </w:r>
      <w:r w:rsidRPr="008545FC">
        <w:rPr>
          <w:rFonts w:ascii="仿宋" w:eastAsia="仿宋" w:hAnsi="仿宋" w:cs="仿宋" w:hint="eastAsia"/>
          <w:sz w:val="24"/>
          <w:szCs w:val="24"/>
        </w:rPr>
        <w:t>款第（</w:t>
      </w:r>
      <w:r w:rsidRPr="008545FC">
        <w:rPr>
          <w:rFonts w:ascii="仿宋" w:eastAsia="仿宋" w:hAnsi="仿宋" w:cs="仿宋"/>
          <w:sz w:val="24"/>
          <w:szCs w:val="24"/>
        </w:rPr>
        <w:t>4</w:t>
      </w:r>
      <w:r w:rsidRPr="008545FC">
        <w:rPr>
          <w:rFonts w:ascii="仿宋" w:eastAsia="仿宋" w:hAnsi="仿宋" w:cs="仿宋" w:hint="eastAsia"/>
          <w:sz w:val="24"/>
          <w:szCs w:val="24"/>
        </w:rPr>
        <w:t>）点规定提供的资料和自己对现场查勘来编制投标文件，并对发包人提供上述资料的理解、推断和应用负责。</w:t>
      </w:r>
      <w:r w:rsidRPr="008545FC">
        <w:rPr>
          <w:rFonts w:ascii="仿宋" w:eastAsia="仿宋" w:hAnsi="仿宋" w:cs="仿宋"/>
          <w:sz w:val="24"/>
          <w:szCs w:val="24"/>
        </w:rPr>
        <w:t>因承包人未能充分查勘、了解</w:t>
      </w:r>
      <w:r w:rsidRPr="008545FC">
        <w:rPr>
          <w:rFonts w:ascii="仿宋" w:eastAsia="仿宋" w:hAnsi="仿宋" w:cs="仿宋" w:hint="eastAsia"/>
          <w:sz w:val="24"/>
          <w:szCs w:val="24"/>
        </w:rPr>
        <w:t>以下</w:t>
      </w:r>
      <w:r w:rsidRPr="008545FC">
        <w:rPr>
          <w:rFonts w:ascii="仿宋" w:eastAsia="仿宋" w:hAnsi="仿宋" w:cs="仿宋"/>
          <w:sz w:val="24"/>
          <w:szCs w:val="24"/>
        </w:rPr>
        <w:t>情况或未能充分估计</w:t>
      </w:r>
      <w:r w:rsidRPr="008545FC">
        <w:rPr>
          <w:rFonts w:ascii="仿宋" w:eastAsia="仿宋" w:hAnsi="仿宋" w:cs="仿宋" w:hint="eastAsia"/>
          <w:sz w:val="24"/>
          <w:szCs w:val="24"/>
        </w:rPr>
        <w:t>以下</w:t>
      </w:r>
      <w:r w:rsidRPr="008545FC">
        <w:rPr>
          <w:rFonts w:ascii="仿宋" w:eastAsia="仿宋" w:hAnsi="仿宋" w:cs="仿宋"/>
          <w:sz w:val="24"/>
          <w:szCs w:val="24"/>
        </w:rPr>
        <w:t>情况所可能产生后果的，承包人承担由此增加的费用和（或）延误的工期。</w:t>
      </w:r>
      <w:r w:rsidRPr="008545FC">
        <w:rPr>
          <w:rFonts w:ascii="仿宋" w:eastAsia="仿宋" w:hAnsi="仿宋" w:cs="仿宋" w:hint="eastAsia"/>
          <w:sz w:val="24"/>
          <w:szCs w:val="24"/>
        </w:rPr>
        <w:t>承包人的投标文件应被认为已经考虑了现场及其周围环境的影响，包括但不限于以下内容：</w:t>
      </w:r>
    </w:p>
    <w:p w:rsidR="00F37EF5" w:rsidRPr="008545FC" w:rsidRDefault="00D75DC9">
      <w:pPr>
        <w:pStyle w:val="ac"/>
        <w:adjustRightInd w:val="0"/>
        <w:snapToGrid w:val="0"/>
        <w:spacing w:line="360" w:lineRule="auto"/>
        <w:ind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）现场地质情况及地形地貌特征；</w:t>
      </w:r>
    </w:p>
    <w:p w:rsidR="00F37EF5" w:rsidRPr="008545FC" w:rsidRDefault="00D75DC9">
      <w:pPr>
        <w:pStyle w:val="ac"/>
        <w:adjustRightInd w:val="0"/>
        <w:snapToGrid w:val="0"/>
        <w:spacing w:line="360" w:lineRule="auto"/>
        <w:ind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2）水文和气候条件；</w:t>
      </w:r>
    </w:p>
    <w:p w:rsidR="00F37EF5" w:rsidRPr="008545FC" w:rsidRDefault="00D75DC9">
      <w:pPr>
        <w:pStyle w:val="ac"/>
        <w:adjustRightInd w:val="0"/>
        <w:snapToGrid w:val="0"/>
        <w:spacing w:line="360" w:lineRule="auto"/>
        <w:ind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3）为实施、完成并保修合同工程所需的临时工程和措施项目；</w:t>
      </w:r>
    </w:p>
    <w:p w:rsidR="00F37EF5" w:rsidRPr="008545FC" w:rsidRDefault="00D75DC9">
      <w:pPr>
        <w:pStyle w:val="ac"/>
        <w:tabs>
          <w:tab w:val="left" w:pos="2580"/>
        </w:tabs>
        <w:adjustRightInd w:val="0"/>
        <w:snapToGrid w:val="0"/>
        <w:spacing w:line="360" w:lineRule="auto"/>
        <w:ind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4）为实施、完成并保修合同工程所需的材料采购和加工、设备的采购，及所需的施工设备、周转性材料、人员和管理等；</w:t>
      </w:r>
    </w:p>
    <w:p w:rsidR="00F37EF5" w:rsidRPr="008545FC" w:rsidRDefault="00D75DC9">
      <w:pPr>
        <w:pStyle w:val="ac"/>
        <w:adjustRightInd w:val="0"/>
        <w:snapToGrid w:val="0"/>
        <w:spacing w:line="360" w:lineRule="auto"/>
        <w:ind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5）场地内外的交通情况及水、电、食宿供应条件；</w:t>
      </w:r>
    </w:p>
    <w:p w:rsidR="00F37EF5" w:rsidRPr="008545FC" w:rsidRDefault="00D75DC9">
      <w:pPr>
        <w:pStyle w:val="ac"/>
        <w:adjustRightInd w:val="0"/>
        <w:snapToGrid w:val="0"/>
        <w:spacing w:line="360" w:lineRule="auto"/>
        <w:ind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6）可能对投标报价有影响或起作用的其他情况。</w:t>
      </w:r>
    </w:p>
    <w:p w:rsidR="00F37EF5" w:rsidRPr="008545FC" w:rsidRDefault="00F37EF5">
      <w:pPr>
        <w:pStyle w:val="ac"/>
        <w:adjustRightInd w:val="0"/>
        <w:snapToGrid w:val="0"/>
        <w:ind w:right="-238"/>
        <w:rPr>
          <w:rFonts w:ascii="仿宋" w:eastAsia="仿宋" w:hAnsi="仿宋"/>
          <w:sz w:val="24"/>
          <w:szCs w:val="24"/>
          <w:u w:val="single"/>
        </w:rPr>
      </w:pPr>
    </w:p>
    <w:p w:rsidR="00F37EF5" w:rsidRPr="008545FC" w:rsidRDefault="00D75DC9">
      <w:pPr>
        <w:pStyle w:val="3"/>
        <w:tabs>
          <w:tab w:val="left" w:pos="420"/>
        </w:tabs>
        <w:ind w:left="720"/>
        <w:rPr>
          <w:rFonts w:ascii="仿宋" w:eastAsia="仿宋" w:hAnsi="仿宋"/>
        </w:rPr>
      </w:pPr>
      <w:bookmarkStart w:id="230" w:name="_Toc25653614"/>
      <w:bookmarkStart w:id="231" w:name="_Toc469383988"/>
      <w:bookmarkStart w:id="232" w:name="_Toc9748"/>
      <w:r w:rsidRPr="008545FC">
        <w:rPr>
          <w:rFonts w:ascii="仿宋" w:eastAsia="仿宋" w:hAnsi="仿宋" w:cs="仿宋"/>
        </w:rPr>
        <w:t xml:space="preserve">9  </w:t>
      </w:r>
      <w:r w:rsidRPr="008545FC">
        <w:rPr>
          <w:rFonts w:ascii="仿宋" w:eastAsia="仿宋" w:hAnsi="仿宋" w:cs="仿宋" w:hint="eastAsia"/>
        </w:rPr>
        <w:t>招标错失的修正</w:t>
      </w:r>
      <w:bookmarkEnd w:id="230"/>
      <w:bookmarkEnd w:id="231"/>
      <w:bookmarkEnd w:id="232"/>
    </w:p>
    <w:p w:rsidR="00F37EF5" w:rsidRPr="008545FC" w:rsidRDefault="00D75DC9">
      <w:pPr>
        <w:pStyle w:val="ac"/>
        <w:adjustRightInd w:val="0"/>
        <w:snapToGrid w:val="0"/>
        <w:spacing w:beforeLines="100" w:before="312"/>
        <w:rPr>
          <w:rFonts w:ascii="仿宋" w:eastAsia="仿宋" w:hAnsi="仿宋" w:cs="仿宋"/>
          <w:b/>
          <w:bCs/>
          <w:sz w:val="24"/>
          <w:szCs w:val="24"/>
        </w:rPr>
      </w:pPr>
      <w:r w:rsidRPr="008545FC">
        <w:rPr>
          <w:noProof/>
        </w:rPr>
        <mc:AlternateContent>
          <mc:Choice Requires="wps">
            <w:drawing>
              <wp:anchor distT="0" distB="0" distL="114300" distR="114300" simplePos="0" relativeHeight="251680768" behindDoc="0" locked="0" layoutInCell="1" allowOverlap="1" wp14:anchorId="03E81A22" wp14:editId="7A3F47A4">
                <wp:simplePos x="0" y="0"/>
                <wp:positionH relativeFrom="column">
                  <wp:posOffset>-60960</wp:posOffset>
                </wp:positionH>
                <wp:positionV relativeFrom="paragraph">
                  <wp:posOffset>398145</wp:posOffset>
                </wp:positionV>
                <wp:extent cx="914400" cy="792480"/>
                <wp:effectExtent l="0" t="0" r="0" b="0"/>
                <wp:wrapNone/>
                <wp:docPr id="406"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rsidR="00F37EF5" w:rsidRDefault="00D75DC9">
                            <w:pPr>
                              <w:pStyle w:val="ac"/>
                              <w:tabs>
                                <w:tab w:val="left" w:pos="2160"/>
                              </w:tabs>
                              <w:spacing w:beforeLines="80" w:before="249"/>
                              <w:rPr>
                                <w:rFonts w:ascii="楷体_GB2312" w:eastAsia="楷体_GB2312" w:hAnsi="宋体"/>
                                <w:color w:val="FF00FF"/>
                                <w:sz w:val="24"/>
                                <w:szCs w:val="24"/>
                              </w:rPr>
                            </w:pPr>
                            <w:r>
                              <w:rPr>
                                <w:rFonts w:ascii="楷体_GB2312" w:eastAsia="楷体_GB2312" w:hAnsi="宋体" w:cs="楷体_GB2312" w:hint="eastAsia"/>
                                <w:b/>
                                <w:bCs/>
                                <w:color w:val="000000"/>
                                <w:sz w:val="18"/>
                                <w:szCs w:val="18"/>
                              </w:rPr>
                              <w:t>合同条款及格式完备性和义务</w:t>
                            </w:r>
                          </w:p>
                          <w:p w:rsidR="00F37EF5" w:rsidRDefault="00F37EF5">
                            <w:pPr>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23" o:spid="_x0000_s1047" type="#_x0000_t202" style="position:absolute;left:0;text-align:left;margin-left:-4.8pt;margin-top:31.35pt;width:1in;height:62.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" filled="f" stroked="f">
                <v:textbox>
                  <w:txbxContent>
                    <w:p w:rsidR="00F37EF5" w:rsidRDefault="00D75DC9">
                      <w:pPr>
                        <w:pStyle w:val="ac"/>
                        <w:tabs>
                          <w:tab w:val="left" w:pos="2160"/>
                        </w:tabs>
                        <w:spacing w:beforeLines="80" w:before="249"/>
                        <w:rPr>
                          <w:rFonts w:ascii="楷体_GB2312" w:eastAsia="楷体_GB2312" w:hAnsi="宋体"/>
                          <w:color w:val="FF00FF"/>
                          <w:sz w:val="24"/>
                          <w:szCs w:val="24"/>
                        </w:rPr>
                      </w:pPr>
                      <w:r>
                        <w:rPr>
                          <w:rFonts w:ascii="楷体_GB2312" w:eastAsia="楷体_GB2312" w:hAnsi="宋体" w:cs="楷体_GB2312" w:hint="eastAsia"/>
                          <w:b/>
                          <w:bCs/>
                          <w:color w:val="000000"/>
                          <w:sz w:val="18"/>
                          <w:szCs w:val="18"/>
                        </w:rPr>
                        <w:t>合同条款及格式完备性和义务</w:t>
                      </w:r>
                    </w:p>
                    <w:p w:rsidR="00F37EF5" w:rsidRDefault="00F37EF5">
                      <w:pPr>
                        <w:rPr>
                          <w:sz w:val="18"/>
                          <w:szCs w:val="18"/>
                        </w:rPr>
                      </w:pPr>
                    </w:p>
                  </w:txbxContent>
                </v:textbox>
              </v:shape>
            </w:pict>
          </mc:Fallback>
        </mc:AlternateContent>
      </w:r>
      <w:r w:rsidRPr="008545FC">
        <w:rPr>
          <w:rFonts w:ascii="仿宋" w:eastAsia="仿宋" w:hAnsi="仿宋" w:cs="仿宋"/>
          <w:b/>
          <w:bCs/>
          <w:sz w:val="24"/>
          <w:szCs w:val="24"/>
        </w:rPr>
        <w:t xml:space="preserve">9.1  </w:t>
      </w:r>
    </w:p>
    <w:p w:rsidR="00F37EF5" w:rsidRPr="008545FC" w:rsidRDefault="00D75DC9">
      <w:pPr>
        <w:pStyle w:val="ac"/>
        <w:tabs>
          <w:tab w:val="left" w:pos="1980"/>
        </w:tabs>
        <w:spacing w:beforeLines="80" w:before="249" w:line="360" w:lineRule="auto"/>
        <w:ind w:left="1622"/>
        <w:rPr>
          <w:rFonts w:ascii="仿宋" w:eastAsia="仿宋" w:hAnsi="仿宋"/>
          <w:sz w:val="24"/>
          <w:szCs w:val="24"/>
        </w:rPr>
      </w:pPr>
      <w:r w:rsidRPr="008545FC">
        <w:rPr>
          <w:rFonts w:ascii="仿宋" w:eastAsia="仿宋" w:hAnsi="仿宋" w:cs="仿宋" w:hint="eastAsia"/>
          <w:sz w:val="24"/>
          <w:szCs w:val="24"/>
        </w:rPr>
        <w:t>发包人招标文件中的合同条款及格式，应被认为是正确的和公平</w:t>
      </w:r>
      <w:r w:rsidRPr="008545FC">
        <w:rPr>
          <w:rFonts w:ascii="仿宋" w:eastAsia="仿宋" w:hAnsi="仿宋" w:cs="仿宋" w:hint="eastAsia"/>
          <w:sz w:val="24"/>
          <w:szCs w:val="24"/>
        </w:rPr>
        <w:lastRenderedPageBreak/>
        <w:t>的，并已包括了发包人履行本合同的全部义务，包括但不限于以下内容：</w:t>
      </w:r>
    </w:p>
    <w:p w:rsidR="00F37EF5" w:rsidRPr="008545FC" w:rsidRDefault="00D75DC9">
      <w:pPr>
        <w:pStyle w:val="ac"/>
        <w:tabs>
          <w:tab w:val="left" w:pos="2160"/>
        </w:tabs>
        <w:spacing w:line="360" w:lineRule="auto"/>
        <w:ind w:firstLineChars="675" w:firstLine="162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）支付工程款及其他应付款项的义务；</w:t>
      </w:r>
    </w:p>
    <w:p w:rsidR="00F37EF5" w:rsidRPr="008545FC" w:rsidRDefault="00D75DC9">
      <w:pPr>
        <w:pStyle w:val="ac"/>
        <w:tabs>
          <w:tab w:val="left" w:pos="2160"/>
        </w:tabs>
        <w:spacing w:line="360" w:lineRule="auto"/>
        <w:ind w:leftChars="-29" w:left="-61" w:firstLineChars="700" w:firstLine="168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）完成本合同第</w:t>
      </w:r>
      <w:r w:rsidRPr="008545FC">
        <w:rPr>
          <w:rFonts w:ascii="仿宋" w:eastAsia="仿宋" w:hAnsi="仿宋" w:cs="仿宋"/>
          <w:sz w:val="24"/>
          <w:szCs w:val="24"/>
        </w:rPr>
        <w:t>19.2</w:t>
      </w:r>
      <w:r w:rsidRPr="008545FC">
        <w:rPr>
          <w:rFonts w:ascii="仿宋" w:eastAsia="仿宋" w:hAnsi="仿宋" w:cs="仿宋" w:hint="eastAsia"/>
          <w:sz w:val="24"/>
          <w:szCs w:val="24"/>
        </w:rPr>
        <w:t>款约定工作的义务；</w:t>
      </w:r>
    </w:p>
    <w:p w:rsidR="00F37EF5" w:rsidRPr="008545FC" w:rsidRDefault="00D75DC9">
      <w:pPr>
        <w:pStyle w:val="ac"/>
        <w:tabs>
          <w:tab w:val="left" w:pos="2160"/>
        </w:tabs>
        <w:spacing w:line="360" w:lineRule="auto"/>
        <w:ind w:leftChars="-29" w:left="-61" w:firstLineChars="700" w:firstLine="168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3</w:t>
      </w:r>
      <w:r w:rsidRPr="008545FC">
        <w:rPr>
          <w:rFonts w:ascii="仿宋" w:eastAsia="仿宋" w:hAnsi="仿宋" w:cs="仿宋" w:hint="eastAsia"/>
          <w:sz w:val="24"/>
          <w:szCs w:val="24"/>
        </w:rPr>
        <w:t>）修正不正确合同条款及格式的义务；</w:t>
      </w:r>
    </w:p>
    <w:p w:rsidR="00F37EF5" w:rsidRPr="008545FC" w:rsidRDefault="00D75DC9">
      <w:pPr>
        <w:pStyle w:val="ac"/>
        <w:tabs>
          <w:tab w:val="left" w:pos="2160"/>
        </w:tabs>
        <w:spacing w:line="360" w:lineRule="auto"/>
        <w:ind w:leftChars="-29" w:left="-61" w:firstLineChars="700" w:firstLine="168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4</w:t>
      </w:r>
      <w:r w:rsidRPr="008545FC">
        <w:rPr>
          <w:rFonts w:ascii="仿宋" w:eastAsia="仿宋" w:hAnsi="仿宋" w:cs="仿宋" w:hint="eastAsia"/>
          <w:sz w:val="24"/>
          <w:szCs w:val="24"/>
        </w:rPr>
        <w:t>）澄清并改正被认定有失公平的合同条款的义务；</w:t>
      </w:r>
    </w:p>
    <w:p w:rsidR="00F37EF5" w:rsidRPr="008545FC" w:rsidRDefault="00D75DC9">
      <w:pPr>
        <w:pStyle w:val="ac"/>
        <w:tabs>
          <w:tab w:val="left" w:pos="2160"/>
        </w:tabs>
        <w:spacing w:line="360" w:lineRule="auto"/>
        <w:ind w:leftChars="-29" w:left="-61" w:firstLineChars="700" w:firstLine="1680"/>
        <w:rPr>
          <w:rFonts w:ascii="仿宋" w:eastAsia="仿宋" w:hAnsi="仿宋"/>
          <w:b/>
          <w:bCs/>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5</w:t>
      </w:r>
      <w:r w:rsidRPr="008545FC">
        <w:rPr>
          <w:rFonts w:ascii="仿宋" w:eastAsia="仿宋" w:hAnsi="仿宋" w:cs="仿宋" w:hint="eastAsia"/>
          <w:sz w:val="24"/>
          <w:szCs w:val="24"/>
        </w:rPr>
        <w:t>）协助承包人实施、完成并保修合同工程的义务。</w:t>
      </w:r>
    </w:p>
    <w:p w:rsidR="00F37EF5" w:rsidRPr="008545FC" w:rsidRDefault="00D75DC9">
      <w:pPr>
        <w:pStyle w:val="ac"/>
        <w:tabs>
          <w:tab w:val="left" w:pos="2160"/>
        </w:tabs>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681792" behindDoc="0" locked="0" layoutInCell="1" allowOverlap="1" wp14:anchorId="68AC4EBE" wp14:editId="3555CC14">
                <wp:simplePos x="0" y="0"/>
                <wp:positionH relativeFrom="column">
                  <wp:posOffset>45085</wp:posOffset>
                </wp:positionH>
                <wp:positionV relativeFrom="paragraph">
                  <wp:posOffset>187325</wp:posOffset>
                </wp:positionV>
                <wp:extent cx="914400" cy="829310"/>
                <wp:effectExtent l="0" t="0" r="0" b="0"/>
                <wp:wrapNone/>
                <wp:docPr id="405"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29310"/>
                        </a:xfrm>
                        <a:prstGeom prst="rect">
                          <a:avLst/>
                        </a:prstGeom>
                        <a:noFill/>
                        <a:ln>
                          <a:noFill/>
                        </a:ln>
                        <a:effectLst/>
                      </wps:spPr>
                      <wps:txbx>
                        <w:txbxContent>
                          <w:p w:rsidR="00F37EF5" w:rsidRDefault="00D75DC9">
                            <w:pPr>
                              <w:pStyle w:val="ac"/>
                              <w:tabs>
                                <w:tab w:val="left" w:pos="2160"/>
                              </w:tabs>
                              <w:spacing w:beforeLines="80" w:before="249"/>
                              <w:rPr>
                                <w:rFonts w:ascii="楷体_GB2312" w:eastAsia="楷体_GB2312" w:hAnsi="宋体"/>
                                <w:color w:val="FF00FF"/>
                                <w:sz w:val="24"/>
                                <w:szCs w:val="24"/>
                              </w:rPr>
                            </w:pPr>
                            <w:r>
                              <w:rPr>
                                <w:rFonts w:ascii="楷体_GB2312" w:eastAsia="楷体_GB2312" w:hAnsi="宋体" w:cs="楷体_GB2312" w:hint="eastAsia"/>
                                <w:b/>
                                <w:bCs/>
                                <w:color w:val="000000"/>
                                <w:sz w:val="18"/>
                                <w:szCs w:val="18"/>
                              </w:rPr>
                              <w:t>工程量清单准确性和修正</w:t>
                            </w:r>
                          </w:p>
                          <w:p w:rsidR="00F37EF5" w:rsidRDefault="00F37EF5">
                            <w:pPr>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24" o:spid="_x0000_s1048" type="#_x0000_t202" style="position:absolute;left:0;text-align:left;margin-left:3.55pt;margin-top:14.75pt;width:1in;height:65.3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" filled="f" stroked="f">
                <v:textbox>
                  <w:txbxContent>
                    <w:p w:rsidR="00F37EF5" w:rsidRDefault="00D75DC9">
                      <w:pPr>
                        <w:pStyle w:val="ac"/>
                        <w:tabs>
                          <w:tab w:val="left" w:pos="2160"/>
                        </w:tabs>
                        <w:spacing w:beforeLines="80" w:before="249"/>
                        <w:rPr>
                          <w:rFonts w:ascii="楷体_GB2312" w:eastAsia="楷体_GB2312" w:hAnsi="宋体"/>
                          <w:color w:val="FF00FF"/>
                          <w:sz w:val="24"/>
                          <w:szCs w:val="24"/>
                        </w:rPr>
                      </w:pPr>
                      <w:r>
                        <w:rPr>
                          <w:rFonts w:ascii="楷体_GB2312" w:eastAsia="楷体_GB2312" w:hAnsi="宋体" w:cs="楷体_GB2312" w:hint="eastAsia"/>
                          <w:b/>
                          <w:bCs/>
                          <w:color w:val="000000"/>
                          <w:sz w:val="18"/>
                          <w:szCs w:val="18"/>
                        </w:rPr>
                        <w:t>工程量清单准确性和修正</w:t>
                      </w:r>
                    </w:p>
                    <w:p w:rsidR="00F37EF5" w:rsidRDefault="00F37EF5">
                      <w:pPr>
                        <w:rPr>
                          <w:sz w:val="18"/>
                          <w:szCs w:val="18"/>
                        </w:rPr>
                      </w:pPr>
                    </w:p>
                  </w:txbxContent>
                </v:textbox>
              </v:shape>
            </w:pict>
          </mc:Fallback>
        </mc:AlternateContent>
      </w:r>
      <w:r w:rsidRPr="008545FC">
        <w:rPr>
          <w:rFonts w:ascii="仿宋" w:eastAsia="仿宋" w:hAnsi="仿宋" w:cs="仿宋"/>
          <w:b/>
          <w:bCs/>
          <w:sz w:val="24"/>
          <w:szCs w:val="24"/>
        </w:rPr>
        <w:t xml:space="preserve">9.2  </w:t>
      </w:r>
    </w:p>
    <w:p w:rsidR="00F37EF5" w:rsidRPr="008545FC" w:rsidRDefault="00D75DC9">
      <w:pPr>
        <w:pStyle w:val="ac"/>
        <w:tabs>
          <w:tab w:val="left" w:pos="2160"/>
        </w:tabs>
        <w:spacing w:line="360" w:lineRule="auto"/>
        <w:ind w:leftChars="828" w:left="1799" w:hangingChars="25" w:hanging="60"/>
        <w:rPr>
          <w:rFonts w:ascii="仿宋" w:eastAsia="仿宋" w:hAnsi="仿宋"/>
          <w:sz w:val="24"/>
          <w:szCs w:val="24"/>
        </w:rPr>
      </w:pPr>
      <w:r w:rsidRPr="008545FC">
        <w:rPr>
          <w:rFonts w:ascii="仿宋" w:eastAsia="仿宋" w:hAnsi="仿宋" w:cs="仿宋" w:hint="eastAsia"/>
          <w:sz w:val="24"/>
          <w:szCs w:val="24"/>
        </w:rPr>
        <w:t>发包人招标文件提供的工程量清单及其最高投标限价等资料，应被认为是准确的和完整的。当出现下列情形之一的，发包人应及时予以修正，并相应调整合同价款：</w:t>
      </w:r>
    </w:p>
    <w:p w:rsidR="00F37EF5" w:rsidRPr="008545FC" w:rsidRDefault="00D75DC9">
      <w:pPr>
        <w:pStyle w:val="ac"/>
        <w:tabs>
          <w:tab w:val="left" w:pos="2160"/>
        </w:tabs>
        <w:spacing w:line="360" w:lineRule="auto"/>
        <w:rPr>
          <w:rFonts w:ascii="仿宋" w:eastAsia="仿宋" w:hAnsi="仿宋"/>
          <w:sz w:val="24"/>
          <w:szCs w:val="24"/>
        </w:rPr>
      </w:pPr>
      <w:r w:rsidRPr="008545FC">
        <w:rPr>
          <w:rFonts w:ascii="仿宋" w:eastAsia="仿宋" w:hAnsi="仿宋" w:cs="仿宋"/>
          <w:sz w:val="24"/>
          <w:szCs w:val="24"/>
        </w:rPr>
        <w:t xml:space="preserve">             （1</w:t>
      </w:r>
      <w:r w:rsidRPr="008545FC">
        <w:rPr>
          <w:rFonts w:ascii="仿宋" w:eastAsia="仿宋" w:hAnsi="仿宋" w:cs="仿宋" w:hint="eastAsia"/>
          <w:sz w:val="24"/>
          <w:szCs w:val="24"/>
        </w:rPr>
        <w:t>）施工设计图纸发生变化的；</w:t>
      </w:r>
    </w:p>
    <w:p w:rsidR="00F37EF5" w:rsidRPr="008545FC" w:rsidRDefault="00D75DC9">
      <w:pPr>
        <w:pStyle w:val="ac"/>
        <w:tabs>
          <w:tab w:val="left" w:pos="2160"/>
        </w:tabs>
        <w:spacing w:line="360" w:lineRule="auto"/>
        <w:rPr>
          <w:rFonts w:ascii="仿宋" w:eastAsia="仿宋" w:hAnsi="仿宋"/>
          <w:sz w:val="24"/>
          <w:szCs w:val="24"/>
        </w:rPr>
      </w:pPr>
      <w:r w:rsidRPr="008545FC">
        <w:rPr>
          <w:rFonts w:ascii="仿宋" w:eastAsia="仿宋" w:hAnsi="仿宋" w:cs="仿宋"/>
          <w:sz w:val="24"/>
          <w:szCs w:val="24"/>
        </w:rPr>
        <w:t xml:space="preserve">             （2</w:t>
      </w:r>
      <w:r w:rsidRPr="008545FC">
        <w:rPr>
          <w:rFonts w:ascii="仿宋" w:eastAsia="仿宋" w:hAnsi="仿宋" w:cs="仿宋" w:hint="eastAsia"/>
          <w:sz w:val="24"/>
          <w:szCs w:val="24"/>
        </w:rPr>
        <w:t>）出现第</w:t>
      </w:r>
      <w:r w:rsidRPr="008545FC">
        <w:rPr>
          <w:rFonts w:ascii="仿宋" w:eastAsia="仿宋" w:hAnsi="仿宋" w:cs="仿宋"/>
          <w:sz w:val="24"/>
          <w:szCs w:val="24"/>
        </w:rPr>
        <w:t>68.2</w:t>
      </w:r>
      <w:r w:rsidRPr="008545FC">
        <w:rPr>
          <w:rFonts w:ascii="仿宋" w:eastAsia="仿宋" w:hAnsi="仿宋" w:cs="仿宋" w:hint="eastAsia"/>
          <w:sz w:val="24"/>
          <w:szCs w:val="24"/>
        </w:rPr>
        <w:t>款规定调整合同价款事件的；</w:t>
      </w:r>
    </w:p>
    <w:p w:rsidR="00F37EF5" w:rsidRPr="008545FC" w:rsidRDefault="00D75DC9">
      <w:pPr>
        <w:pStyle w:val="ac"/>
        <w:tabs>
          <w:tab w:val="left" w:pos="2160"/>
        </w:tabs>
        <w:spacing w:line="360" w:lineRule="auto"/>
        <w:rPr>
          <w:rFonts w:ascii="仿宋" w:eastAsia="仿宋" w:hAnsi="仿宋" w:cs="仿宋"/>
          <w:sz w:val="24"/>
          <w:szCs w:val="24"/>
        </w:rPr>
      </w:pPr>
      <w:r w:rsidRPr="008545FC">
        <w:rPr>
          <w:rFonts w:ascii="仿宋" w:eastAsia="仿宋" w:hAnsi="仿宋" w:cs="仿宋"/>
          <w:sz w:val="24"/>
          <w:szCs w:val="24"/>
        </w:rPr>
        <w:t xml:space="preserve">             （3</w:t>
      </w:r>
      <w:r w:rsidRPr="008545FC">
        <w:rPr>
          <w:rFonts w:ascii="仿宋" w:eastAsia="仿宋" w:hAnsi="仿宋" w:cs="仿宋" w:hint="eastAsia"/>
          <w:sz w:val="24"/>
          <w:szCs w:val="24"/>
        </w:rPr>
        <w:t>）未按照国家、省有关计价规定编制的其它情形。</w:t>
      </w:r>
    </w:p>
    <w:p w:rsidR="00F37EF5" w:rsidRPr="008545FC" w:rsidRDefault="00D75DC9">
      <w:pPr>
        <w:pStyle w:val="ac"/>
        <w:tabs>
          <w:tab w:val="left" w:pos="2160"/>
        </w:tabs>
        <w:spacing w:line="360" w:lineRule="auto"/>
        <w:ind w:firstLineChars="700" w:firstLine="1680"/>
      </w:pPr>
      <w:r w:rsidRPr="008545FC">
        <w:rPr>
          <w:rFonts w:ascii="仿宋" w:eastAsia="仿宋" w:hAnsi="仿宋" w:cs="仿宋"/>
          <w:sz w:val="24"/>
          <w:szCs w:val="24"/>
        </w:rPr>
        <w:t>（4）工程量清单存在缺项、漏项的；</w:t>
      </w:r>
    </w:p>
    <w:p w:rsidR="00F37EF5" w:rsidRPr="008545FC" w:rsidRDefault="00F37EF5">
      <w:pPr>
        <w:pStyle w:val="ac"/>
        <w:adjustRightInd w:val="0"/>
        <w:snapToGrid w:val="0"/>
        <w:ind w:right="-238"/>
        <w:rPr>
          <w:rFonts w:ascii="仿宋" w:eastAsia="仿宋" w:hAnsi="仿宋" w:cs="仿宋"/>
          <w:b/>
          <w:bCs/>
          <w:sz w:val="24"/>
          <w:szCs w:val="24"/>
          <w:u w:val="single"/>
        </w:rPr>
      </w:pPr>
    </w:p>
    <w:p w:rsidR="00F37EF5" w:rsidRPr="008545FC" w:rsidRDefault="00D75DC9">
      <w:pPr>
        <w:pStyle w:val="3"/>
        <w:tabs>
          <w:tab w:val="left" w:pos="420"/>
        </w:tabs>
        <w:ind w:left="720"/>
        <w:rPr>
          <w:rFonts w:ascii="仿宋" w:eastAsia="仿宋" w:hAnsi="仿宋"/>
        </w:rPr>
      </w:pPr>
      <w:bookmarkStart w:id="233" w:name="_Toc25653615"/>
      <w:bookmarkStart w:id="234" w:name="_Toc469383989"/>
      <w:bookmarkStart w:id="235" w:name="_Toc3242"/>
      <w:r w:rsidRPr="008545FC">
        <w:rPr>
          <w:rFonts w:ascii="仿宋" w:eastAsia="仿宋" w:hAnsi="仿宋" w:cs="仿宋"/>
        </w:rPr>
        <w:t xml:space="preserve">10  </w:t>
      </w:r>
      <w:r w:rsidRPr="008545FC">
        <w:rPr>
          <w:rFonts w:ascii="仿宋" w:eastAsia="仿宋" w:hAnsi="仿宋" w:cs="仿宋" w:hint="eastAsia"/>
        </w:rPr>
        <w:t>投标文件的完备性</w:t>
      </w:r>
      <w:bookmarkEnd w:id="233"/>
      <w:bookmarkEnd w:id="234"/>
      <w:bookmarkEnd w:id="235"/>
    </w:p>
    <w:p w:rsidR="00F37EF5" w:rsidRPr="008545FC" w:rsidRDefault="00D75DC9">
      <w:pPr>
        <w:pStyle w:val="ac"/>
        <w:tabs>
          <w:tab w:val="left" w:pos="1410"/>
        </w:tabs>
        <w:adjustRightInd w:val="0"/>
        <w:snapToGrid w:val="0"/>
        <w:spacing w:line="360" w:lineRule="auto"/>
        <w:rPr>
          <w:rFonts w:ascii="仿宋" w:eastAsia="仿宋" w:hAnsi="仿宋" w:cs="仿宋"/>
          <w:b/>
          <w:bCs/>
          <w:sz w:val="24"/>
          <w:szCs w:val="24"/>
        </w:rPr>
      </w:pPr>
      <w:r w:rsidRPr="008545FC">
        <w:rPr>
          <w:noProof/>
        </w:rPr>
        <mc:AlternateContent>
          <mc:Choice Requires="wps">
            <w:drawing>
              <wp:anchor distT="0" distB="0" distL="114300" distR="114300" simplePos="0" relativeHeight="251682816" behindDoc="0" locked="0" layoutInCell="1" allowOverlap="1" wp14:anchorId="3782FB2D" wp14:editId="36EAB402">
                <wp:simplePos x="0" y="0"/>
                <wp:positionH relativeFrom="column">
                  <wp:posOffset>-114300</wp:posOffset>
                </wp:positionH>
                <wp:positionV relativeFrom="paragraph">
                  <wp:posOffset>92075</wp:posOffset>
                </wp:positionV>
                <wp:extent cx="914400" cy="812800"/>
                <wp:effectExtent l="0" t="0" r="0" b="0"/>
                <wp:wrapNone/>
                <wp:docPr id="404"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12800"/>
                        </a:xfrm>
                        <a:prstGeom prst="rect">
                          <a:avLst/>
                        </a:prstGeom>
                        <a:noFill/>
                        <a:ln>
                          <a:noFill/>
                        </a:ln>
                        <a:effectLst/>
                      </wps:spPr>
                      <wps:txbx>
                        <w:txbxContent>
                          <w:p w:rsidR="00F37EF5" w:rsidRDefault="00D75DC9">
                            <w:pPr>
                              <w:pStyle w:val="ac"/>
                              <w:tabs>
                                <w:tab w:val="left" w:pos="2160"/>
                              </w:tabs>
                              <w:spacing w:beforeLines="80" w:before="249"/>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投标文件完备性和义务</w:t>
                            </w:r>
                          </w:p>
                        </w:txbxContent>
                      </wps:txbx>
                      <wps:bodyPr rot="0" vert="horz" wrap="square" lIns="91440" tIns="45720" rIns="91440" bIns="45720" anchor="t" anchorCtr="0" upright="1">
                        <a:noAutofit/>
                      </wps:bodyPr>
                    </wps:wsp>
                  </a:graphicData>
                </a:graphic>
              </wp:anchor>
            </w:drawing>
          </mc:Choice>
          <mc:Fallback>
            <w:pict>
              <v:shape id="文本框 25" o:spid="_x0000_s1049" type="#_x0000_t202" style="position:absolute;left:0;text-align:left;margin-left:-9pt;margin-top:7.25pt;width:1in;height:6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" filled="f" stroked="f">
                <v:textbox>
                  <w:txbxContent>
                    <w:p w:rsidR="00F37EF5" w:rsidRDefault="00D75DC9">
                      <w:pPr>
                        <w:pStyle w:val="ac"/>
                        <w:tabs>
                          <w:tab w:val="left" w:pos="2160"/>
                        </w:tabs>
                        <w:spacing w:beforeLines="80" w:before="249"/>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投标文件完备性和义务</w:t>
                      </w:r>
                    </w:p>
                  </w:txbxContent>
                </v:textbox>
              </v:shape>
            </w:pict>
          </mc:Fallback>
        </mc:AlternateContent>
      </w:r>
      <w:r w:rsidRPr="008545FC">
        <w:rPr>
          <w:rFonts w:ascii="仿宋" w:eastAsia="仿宋" w:hAnsi="仿宋" w:cs="仿宋"/>
          <w:b/>
          <w:bCs/>
          <w:sz w:val="24"/>
          <w:szCs w:val="24"/>
        </w:rPr>
        <w:t xml:space="preserve">10.1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承包人投标文件中的工程量清单所填单价和合价，应被认为是正确的和完备的，并已包括了承包人履行本合同的全部义务，包括但不限于以下内容：</w:t>
      </w:r>
    </w:p>
    <w:p w:rsidR="00F37EF5" w:rsidRPr="008545FC" w:rsidRDefault="00D75DC9">
      <w:pPr>
        <w:pStyle w:val="ac"/>
        <w:adjustRightInd w:val="0"/>
        <w:snapToGrid w:val="0"/>
        <w:spacing w:line="360" w:lineRule="auto"/>
        <w:ind w:right="-240"/>
        <w:rPr>
          <w:rFonts w:ascii="仿宋" w:eastAsia="仿宋" w:hAnsi="仿宋" w:cs="仿宋"/>
          <w:sz w:val="24"/>
          <w:szCs w:val="24"/>
        </w:rPr>
      </w:pPr>
      <w:r w:rsidRPr="008545FC">
        <w:rPr>
          <w:rFonts w:ascii="仿宋" w:eastAsia="仿宋" w:hAnsi="仿宋" w:cs="仿宋"/>
          <w:sz w:val="24"/>
          <w:szCs w:val="24"/>
        </w:rPr>
        <w:t xml:space="preserve">            （1</w:t>
      </w:r>
      <w:r w:rsidRPr="008545FC">
        <w:rPr>
          <w:rFonts w:ascii="仿宋" w:eastAsia="仿宋" w:hAnsi="仿宋" w:cs="仿宋" w:hint="eastAsia"/>
          <w:sz w:val="24"/>
          <w:szCs w:val="24"/>
        </w:rPr>
        <w:t>）提供材料和工程设备、服务的义务及处理意外事件的义务；</w:t>
      </w:r>
    </w:p>
    <w:p w:rsidR="00F37EF5" w:rsidRPr="008545FC" w:rsidRDefault="00D75DC9">
      <w:pPr>
        <w:pStyle w:val="ac"/>
        <w:adjustRightInd w:val="0"/>
        <w:snapToGrid w:val="0"/>
        <w:spacing w:line="360" w:lineRule="auto"/>
        <w:ind w:right="-240"/>
        <w:rPr>
          <w:rFonts w:ascii="仿宋" w:eastAsia="仿宋" w:hAnsi="仿宋"/>
          <w:sz w:val="24"/>
          <w:szCs w:val="24"/>
        </w:rPr>
      </w:pPr>
      <w:r w:rsidRPr="008545FC">
        <w:rPr>
          <w:rFonts w:ascii="仿宋" w:eastAsia="仿宋" w:hAnsi="仿宋" w:cs="仿宋"/>
          <w:sz w:val="24"/>
          <w:szCs w:val="24"/>
        </w:rPr>
        <w:t xml:space="preserve">            （2）实施和完成合同工程的义务；</w:t>
      </w:r>
    </w:p>
    <w:p w:rsidR="00F37EF5" w:rsidRPr="008545FC" w:rsidRDefault="00D75DC9">
      <w:pPr>
        <w:pStyle w:val="ac"/>
        <w:adjustRightInd w:val="0"/>
        <w:snapToGrid w:val="0"/>
        <w:spacing w:line="360" w:lineRule="auto"/>
        <w:ind w:right="-240"/>
        <w:rPr>
          <w:rFonts w:ascii="仿宋" w:eastAsia="仿宋" w:hAnsi="仿宋"/>
          <w:sz w:val="24"/>
          <w:szCs w:val="24"/>
        </w:rPr>
      </w:pPr>
      <w:r w:rsidRPr="008545FC">
        <w:rPr>
          <w:rFonts w:ascii="仿宋" w:eastAsia="仿宋" w:hAnsi="仿宋" w:cs="仿宋"/>
          <w:sz w:val="24"/>
          <w:szCs w:val="24"/>
        </w:rPr>
        <w:t xml:space="preserve">            （3）工程质量保修的一切义务。</w:t>
      </w:r>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10.2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683840" behindDoc="0" locked="0" layoutInCell="1" allowOverlap="1" wp14:anchorId="65086F37" wp14:editId="0F9F7D8E">
                <wp:simplePos x="0" y="0"/>
                <wp:positionH relativeFrom="column">
                  <wp:posOffset>-114300</wp:posOffset>
                </wp:positionH>
                <wp:positionV relativeFrom="paragraph">
                  <wp:posOffset>8255</wp:posOffset>
                </wp:positionV>
                <wp:extent cx="914400" cy="455295"/>
                <wp:effectExtent l="0" t="0" r="0" b="0"/>
                <wp:wrapNone/>
                <wp:docPr id="403"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rsidR="00F37EF5" w:rsidRDefault="00D75DC9">
                            <w:pPr>
                              <w:rPr>
                                <w:rFonts w:ascii="楷体_GB2312" w:eastAsia="楷体_GB2312" w:hAnsi="宋体"/>
                                <w:sz w:val="18"/>
                                <w:szCs w:val="18"/>
                              </w:rPr>
                            </w:pPr>
                            <w:r>
                              <w:rPr>
                                <w:rFonts w:ascii="楷体_GB2312" w:eastAsia="楷体_GB2312" w:hAnsi="宋体" w:cs="楷体_GB2312" w:hint="eastAsia"/>
                                <w:b/>
                                <w:bCs/>
                                <w:color w:val="000000"/>
                                <w:sz w:val="18"/>
                                <w:szCs w:val="18"/>
                              </w:rPr>
                              <w:t>承包人报价的限制</w:t>
                            </w:r>
                          </w:p>
                        </w:txbxContent>
                      </wps:txbx>
                      <wps:bodyPr rot="0" vert="horz" wrap="square" lIns="91440" tIns="45720" rIns="91440" bIns="45720" anchor="t" anchorCtr="0" upright="1">
                        <a:noAutofit/>
                      </wps:bodyPr>
                    </wps:wsp>
                  </a:graphicData>
                </a:graphic>
              </wp:anchor>
            </w:drawing>
          </mc:Choice>
          <mc:Fallback>
            <w:pict>
              <v:shape id="文本框 26" o:spid="_x0000_s1050" type="#_x0000_t202" style="position:absolute;left:0;text-align:left;margin-left:-9pt;margin-top:.65pt;width:1in;height:35.8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" filled="f" stroked="f">
                <v:textbox>
                  <w:txbxContent>
                    <w:p w:rsidR="00F37EF5" w:rsidRDefault="00D75DC9">
                      <w:pPr>
                        <w:rPr>
                          <w:rFonts w:ascii="楷体_GB2312" w:eastAsia="楷体_GB2312" w:hAnsi="宋体"/>
                          <w:sz w:val="18"/>
                          <w:szCs w:val="18"/>
                        </w:rPr>
                      </w:pPr>
                      <w:r>
                        <w:rPr>
                          <w:rFonts w:ascii="楷体_GB2312" w:eastAsia="楷体_GB2312" w:hAnsi="宋体" w:cs="楷体_GB2312" w:hint="eastAsia"/>
                          <w:b/>
                          <w:bCs/>
                          <w:color w:val="000000"/>
                          <w:sz w:val="18"/>
                          <w:szCs w:val="18"/>
                        </w:rPr>
                        <w:t>承包人报价的限制</w:t>
                      </w:r>
                    </w:p>
                  </w:txbxContent>
                </v:textbox>
              </v:shape>
            </w:pict>
          </mc:Fallback>
        </mc:AlternateContent>
      </w:r>
      <w:r w:rsidRPr="008545FC">
        <w:rPr>
          <w:rFonts w:ascii="仿宋" w:eastAsia="仿宋" w:hAnsi="仿宋" w:cs="仿宋" w:hint="eastAsia"/>
          <w:sz w:val="24"/>
          <w:szCs w:val="24"/>
        </w:rPr>
        <w:t>承包人投标文件中的工程量清单中没有填入单价或合价的清单项目，应认为该项目价款已包含在工程量清单的其他项目的单价或合价中，发包人将不另行支付。</w:t>
      </w:r>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10.3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684864" behindDoc="0" locked="0" layoutInCell="1" allowOverlap="1" wp14:anchorId="74A06BA0" wp14:editId="494DDE6C">
                <wp:simplePos x="0" y="0"/>
                <wp:positionH relativeFrom="column">
                  <wp:posOffset>-114300</wp:posOffset>
                </wp:positionH>
                <wp:positionV relativeFrom="paragraph">
                  <wp:posOffset>8255</wp:posOffset>
                </wp:positionV>
                <wp:extent cx="914400" cy="455295"/>
                <wp:effectExtent l="0" t="0" r="0" b="0"/>
                <wp:wrapNone/>
                <wp:docPr id="402"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算术性错误的调整</w:t>
                            </w:r>
                          </w:p>
                        </w:txbxContent>
                      </wps:txbx>
                      <wps:bodyPr rot="0" vert="horz" wrap="square" lIns="91440" tIns="45720" rIns="91440" bIns="45720" anchor="t" anchorCtr="0" upright="1">
                        <a:noAutofit/>
                      </wps:bodyPr>
                    </wps:wsp>
                  </a:graphicData>
                </a:graphic>
              </wp:anchor>
            </w:drawing>
          </mc:Choice>
          <mc:Fallback>
            <w:pict>
              <v:shape id="文本框 27" o:spid="_x0000_s1051" type="#_x0000_t202" style="position:absolute;left:0;text-align:left;margin-left:-9pt;margin-top:.65pt;width:1in;height:35.8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算术性错误的调整</w:t>
                      </w:r>
                    </w:p>
                  </w:txbxContent>
                </v:textbox>
              </v:shape>
            </w:pict>
          </mc:Fallback>
        </mc:AlternateContent>
      </w:r>
      <w:r w:rsidRPr="008545FC">
        <w:rPr>
          <w:rFonts w:ascii="仿宋" w:eastAsia="仿宋" w:hAnsi="仿宋" w:cs="仿宋" w:hint="eastAsia"/>
          <w:sz w:val="24"/>
          <w:szCs w:val="24"/>
        </w:rPr>
        <w:t>承包人投标文件中出现算术性错误，导致其实际总造价与报价总</w:t>
      </w:r>
      <w:r w:rsidRPr="008545FC">
        <w:rPr>
          <w:rFonts w:ascii="仿宋" w:eastAsia="仿宋" w:hAnsi="仿宋" w:cs="仿宋" w:hint="eastAsia"/>
          <w:sz w:val="24"/>
          <w:szCs w:val="24"/>
        </w:rPr>
        <w:lastRenderedPageBreak/>
        <w:t>金额不一致时，合同双方当事人可按照国家、省有关规定予以修正，并相应调整合同价款。</w:t>
      </w:r>
    </w:p>
    <w:p w:rsidR="00F37EF5" w:rsidRPr="008545FC" w:rsidRDefault="00F37EF5">
      <w:pPr>
        <w:pStyle w:val="ac"/>
        <w:adjustRightInd w:val="0"/>
        <w:snapToGrid w:val="0"/>
        <w:ind w:leftChars="1" w:left="1626" w:hangingChars="674" w:hanging="1624"/>
        <w:rPr>
          <w:rFonts w:ascii="仿宋" w:eastAsia="仿宋" w:hAnsi="仿宋"/>
          <w:b/>
          <w:bCs/>
          <w:sz w:val="24"/>
          <w:szCs w:val="24"/>
        </w:rPr>
      </w:pPr>
    </w:p>
    <w:p w:rsidR="00F37EF5" w:rsidRPr="008545FC" w:rsidRDefault="00F37EF5">
      <w:pPr>
        <w:pStyle w:val="ac"/>
        <w:adjustRightInd w:val="0"/>
        <w:snapToGrid w:val="0"/>
        <w:spacing w:beforeLines="100" w:before="312" w:line="240" w:lineRule="exact"/>
        <w:ind w:firstLine="601"/>
        <w:rPr>
          <w:rFonts w:ascii="仿宋" w:eastAsia="仿宋" w:hAnsi="仿宋"/>
          <w:b/>
          <w:bCs/>
          <w:sz w:val="24"/>
          <w:szCs w:val="24"/>
        </w:rPr>
      </w:pPr>
    </w:p>
    <w:p w:rsidR="00F37EF5" w:rsidRPr="008545FC" w:rsidRDefault="00D75DC9">
      <w:pPr>
        <w:pStyle w:val="ac"/>
        <w:adjustRightInd w:val="0"/>
        <w:snapToGrid w:val="0"/>
        <w:spacing w:beforeLines="100" w:before="312" w:line="360" w:lineRule="auto"/>
        <w:outlineLvl w:val="2"/>
        <w:rPr>
          <w:rFonts w:ascii="仿宋" w:eastAsia="仿宋" w:hAnsi="仿宋"/>
          <w:b/>
          <w:bCs/>
          <w:sz w:val="24"/>
          <w:szCs w:val="24"/>
        </w:rPr>
      </w:pPr>
      <w:bookmarkStart w:id="236" w:name="_Toc11112"/>
      <w:bookmarkStart w:id="237" w:name="_Toc469383990"/>
      <w:bookmarkStart w:id="238" w:name="_Toc25653616"/>
      <w:r w:rsidRPr="008545FC">
        <w:rPr>
          <w:rFonts w:ascii="仿宋" w:eastAsia="仿宋" w:hAnsi="仿宋" w:cs="仿宋"/>
          <w:b/>
          <w:bCs/>
          <w:sz w:val="24"/>
          <w:szCs w:val="24"/>
        </w:rPr>
        <w:t xml:space="preserve">11  </w:t>
      </w:r>
      <w:r w:rsidRPr="008545FC">
        <w:rPr>
          <w:rFonts w:ascii="仿宋" w:eastAsia="仿宋" w:hAnsi="仿宋" w:cs="仿宋" w:hint="eastAsia"/>
          <w:b/>
          <w:bCs/>
          <w:sz w:val="24"/>
          <w:szCs w:val="24"/>
        </w:rPr>
        <w:t>文物和地下障碍物</w:t>
      </w:r>
      <w:bookmarkEnd w:id="236"/>
      <w:bookmarkEnd w:id="237"/>
      <w:bookmarkEnd w:id="238"/>
    </w:p>
    <w:p w:rsidR="00F37EF5" w:rsidRPr="008545FC" w:rsidRDefault="00D75DC9">
      <w:pPr>
        <w:pStyle w:val="ac"/>
        <w:adjustRightInd w:val="0"/>
        <w:snapToGrid w:val="0"/>
        <w:spacing w:line="360" w:lineRule="auto"/>
        <w:rPr>
          <w:rFonts w:ascii="仿宋" w:eastAsia="仿宋" w:hAnsi="仿宋" w:cs="仿宋"/>
          <w:sz w:val="24"/>
          <w:szCs w:val="24"/>
        </w:rPr>
      </w:pPr>
      <w:r w:rsidRPr="008545FC">
        <w:rPr>
          <w:rFonts w:ascii="仿宋" w:eastAsia="仿宋" w:hAnsi="仿宋" w:cs="仿宋"/>
          <w:b/>
          <w:bCs/>
          <w:sz w:val="24"/>
          <w:szCs w:val="24"/>
        </w:rPr>
        <w:t xml:space="preserve">11.1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685888" behindDoc="0" locked="0" layoutInCell="1" allowOverlap="1" wp14:anchorId="4B5AB478" wp14:editId="71CA3443">
                <wp:simplePos x="0" y="0"/>
                <wp:positionH relativeFrom="column">
                  <wp:posOffset>-114300</wp:posOffset>
                </wp:positionH>
                <wp:positionV relativeFrom="paragraph">
                  <wp:posOffset>-7620</wp:posOffset>
                </wp:positionV>
                <wp:extent cx="914400" cy="495300"/>
                <wp:effectExtent l="0" t="0" r="0" b="0"/>
                <wp:wrapNone/>
                <wp:docPr id="401"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rsidR="00F37EF5" w:rsidRDefault="00D75DC9">
                            <w:pPr>
                              <w:rPr>
                                <w:rFonts w:ascii="楷体_GB2312" w:eastAsia="楷体_GB2312" w:hAnsi="宋体"/>
                                <w:sz w:val="18"/>
                                <w:szCs w:val="18"/>
                              </w:rPr>
                            </w:pPr>
                            <w:r>
                              <w:rPr>
                                <w:rFonts w:ascii="楷体_GB2312" w:eastAsia="楷体_GB2312" w:hAnsi="宋体" w:cs="楷体_GB2312" w:hint="eastAsia"/>
                                <w:b/>
                                <w:bCs/>
                                <w:color w:val="000000"/>
                                <w:sz w:val="18"/>
                                <w:szCs w:val="18"/>
                              </w:rPr>
                              <w:t>文物化石等物品保护</w:t>
                            </w:r>
                          </w:p>
                        </w:txbxContent>
                      </wps:txbx>
                      <wps:bodyPr rot="0" vert="horz" wrap="square" lIns="91440" tIns="45720" rIns="91440" bIns="45720" anchor="t" anchorCtr="0" upright="1">
                        <a:noAutofit/>
                      </wps:bodyPr>
                    </wps:wsp>
                  </a:graphicData>
                </a:graphic>
              </wp:anchor>
            </w:drawing>
          </mc:Choice>
          <mc:Fallback>
            <w:pict>
              <v:shape id="文本框 28" o:spid="_x0000_s1052" type="#_x0000_t202" style="position:absolute;left:0;text-align:left;margin-left:-9pt;margin-top:-.6pt;width:1in;height:3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" filled="f" stroked="f">
                <v:textbox>
                  <w:txbxContent>
                    <w:p w:rsidR="00F37EF5" w:rsidRDefault="00D75DC9">
                      <w:pPr>
                        <w:rPr>
                          <w:rFonts w:ascii="楷体_GB2312" w:eastAsia="楷体_GB2312" w:hAnsi="宋体"/>
                          <w:sz w:val="18"/>
                          <w:szCs w:val="18"/>
                        </w:rPr>
                      </w:pPr>
                      <w:r>
                        <w:rPr>
                          <w:rFonts w:ascii="楷体_GB2312" w:eastAsia="楷体_GB2312" w:hAnsi="宋体" w:cs="楷体_GB2312" w:hint="eastAsia"/>
                          <w:b/>
                          <w:bCs/>
                          <w:color w:val="000000"/>
                          <w:sz w:val="18"/>
                          <w:szCs w:val="18"/>
                        </w:rPr>
                        <w:t>文物化石等物品保护</w:t>
                      </w:r>
                    </w:p>
                  </w:txbxContent>
                </v:textbox>
              </v:shape>
            </w:pict>
          </mc:Fallback>
        </mc:AlternateContent>
      </w:r>
      <w:r w:rsidRPr="008545FC">
        <w:rPr>
          <w:rFonts w:ascii="仿宋" w:eastAsia="仿宋" w:hAnsi="仿宋" w:cs="仿宋" w:hint="eastAsia"/>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sidRPr="008545FC">
        <w:rPr>
          <w:rFonts w:ascii="仿宋" w:eastAsia="仿宋" w:hAnsi="仿宋" w:cs="仿宋"/>
          <w:sz w:val="24"/>
          <w:szCs w:val="24"/>
        </w:rPr>
        <w:t>4</w:t>
      </w:r>
      <w:r w:rsidRPr="008545FC">
        <w:rPr>
          <w:rFonts w:ascii="仿宋" w:eastAsia="仿宋" w:hAnsi="仿宋" w:cs="仿宋" w:hint="eastAsia"/>
          <w:sz w:val="24"/>
          <w:szCs w:val="24"/>
        </w:rPr>
        <w:t>小时内以书面形式通知监理工程师和发包人。监理工程师应在收到通知后立即指令承包人继续保护好现场，并在收到通知后</w:t>
      </w:r>
      <w:r w:rsidRPr="008545FC">
        <w:rPr>
          <w:rFonts w:ascii="仿宋" w:eastAsia="仿宋" w:hAnsi="仿宋" w:cs="仿宋"/>
          <w:sz w:val="24"/>
          <w:szCs w:val="24"/>
        </w:rPr>
        <w:t>24</w:t>
      </w:r>
      <w:r w:rsidRPr="008545FC">
        <w:rPr>
          <w:rFonts w:ascii="仿宋" w:eastAsia="仿宋" w:hAnsi="仿宋" w:cs="仿宋" w:hint="eastAsia"/>
          <w:sz w:val="24"/>
          <w:szCs w:val="24"/>
        </w:rPr>
        <w:t>小时内报告当地文物管理部门，合同双方当事人应按照文物管理部门的要求采取妥善保护措施。发包人承担由此增加的费用和（或）工期延误，并向承包人支付合理利润。</w:t>
      </w:r>
      <w:r w:rsidRPr="008545FC">
        <w:rPr>
          <w:rFonts w:ascii="仿宋" w:eastAsia="仿宋" w:hAnsi="仿宋"/>
          <w:sz w:val="24"/>
          <w:szCs w:val="24"/>
        </w:rPr>
        <w:br/>
      </w:r>
      <w:r w:rsidRPr="008545FC">
        <w:rPr>
          <w:rFonts w:ascii="仿宋" w:eastAsia="仿宋" w:hAnsi="仿宋" w:cs="仿宋" w:hint="eastAsia"/>
          <w:sz w:val="24"/>
          <w:szCs w:val="24"/>
        </w:rPr>
        <w:t>如发现文物后隐瞒不报或报告不及时，导致上述文物丢失或遭受破坏的，由责任方赔偿损失，并承担相应的法律责任。</w:t>
      </w:r>
    </w:p>
    <w:p w:rsidR="00F37EF5" w:rsidRPr="008545FC" w:rsidRDefault="00F37EF5">
      <w:pPr>
        <w:pStyle w:val="ac"/>
        <w:adjustRightInd w:val="0"/>
        <w:snapToGrid w:val="0"/>
        <w:spacing w:line="360" w:lineRule="auto"/>
        <w:rPr>
          <w:rFonts w:ascii="仿宋" w:eastAsia="仿宋" w:hAnsi="仿宋"/>
          <w:b/>
          <w:bCs/>
          <w:sz w:val="24"/>
          <w:szCs w:val="24"/>
        </w:rPr>
      </w:pPr>
    </w:p>
    <w:p w:rsidR="00F37EF5" w:rsidRPr="008545FC" w:rsidRDefault="00D75DC9">
      <w:pPr>
        <w:pStyle w:val="ac"/>
        <w:adjustRightInd w:val="0"/>
        <w:snapToGrid w:val="0"/>
        <w:spacing w:line="480" w:lineRule="auto"/>
        <w:rPr>
          <w:rFonts w:ascii="仿宋" w:eastAsia="仿宋" w:hAnsi="仿宋"/>
          <w:b/>
          <w:bCs/>
          <w:sz w:val="24"/>
          <w:szCs w:val="24"/>
        </w:rPr>
      </w:pPr>
      <w:r w:rsidRPr="008545FC">
        <w:rPr>
          <w:noProof/>
        </w:rPr>
        <mc:AlternateContent>
          <mc:Choice Requires="wps">
            <w:drawing>
              <wp:anchor distT="0" distB="0" distL="114300" distR="114300" simplePos="0" relativeHeight="251686912" behindDoc="0" locked="0" layoutInCell="1" allowOverlap="1" wp14:anchorId="7543D1EB" wp14:editId="45D90DA5">
                <wp:simplePos x="0" y="0"/>
                <wp:positionH relativeFrom="column">
                  <wp:posOffset>-114300</wp:posOffset>
                </wp:positionH>
                <wp:positionV relativeFrom="paragraph">
                  <wp:posOffset>233045</wp:posOffset>
                </wp:positionV>
                <wp:extent cx="914400" cy="495300"/>
                <wp:effectExtent l="0" t="0" r="0" b="0"/>
                <wp:wrapNone/>
                <wp:docPr id="400"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rsidR="00F37EF5" w:rsidRDefault="00D75DC9">
                            <w:pPr>
                              <w:rPr>
                                <w:rFonts w:ascii="楷体_GB2312" w:eastAsia="楷体_GB2312" w:hAnsi="宋体"/>
                                <w:sz w:val="18"/>
                                <w:szCs w:val="18"/>
                              </w:rPr>
                            </w:pPr>
                            <w:r>
                              <w:rPr>
                                <w:rFonts w:ascii="楷体_GB2312" w:eastAsia="楷体_GB2312" w:hAnsi="宋体" w:cs="楷体_GB2312" w:hint="eastAsia"/>
                                <w:b/>
                                <w:bCs/>
                                <w:color w:val="000000"/>
                                <w:sz w:val="18"/>
                                <w:szCs w:val="18"/>
                              </w:rPr>
                              <w:t>地下障碍物处置</w:t>
                            </w:r>
                          </w:p>
                        </w:txbxContent>
                      </wps:txbx>
                      <wps:bodyPr rot="0" vert="horz" wrap="square" lIns="91440" tIns="45720" rIns="91440" bIns="45720" anchor="t" anchorCtr="0" upright="1">
                        <a:noAutofit/>
                      </wps:bodyPr>
                    </wps:wsp>
                  </a:graphicData>
                </a:graphic>
              </wp:anchor>
            </w:drawing>
          </mc:Choice>
          <mc:Fallback>
            <w:pict>
              <v:shape id="文本框 29" o:spid="_x0000_s1053" type="#_x0000_t202" style="position:absolute;left:0;text-align:left;margin-left:-9pt;margin-top:18.35pt;width:1in;height:3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" filled="f" stroked="f">
                <v:textbox>
                  <w:txbxContent>
                    <w:p w:rsidR="00F37EF5" w:rsidRDefault="00D75DC9">
                      <w:pPr>
                        <w:rPr>
                          <w:rFonts w:ascii="楷体_GB2312" w:eastAsia="楷体_GB2312" w:hAnsi="宋体"/>
                          <w:sz w:val="18"/>
                          <w:szCs w:val="18"/>
                        </w:rPr>
                      </w:pPr>
                      <w:r>
                        <w:rPr>
                          <w:rFonts w:ascii="楷体_GB2312" w:eastAsia="楷体_GB2312" w:hAnsi="宋体" w:cs="楷体_GB2312" w:hint="eastAsia"/>
                          <w:b/>
                          <w:bCs/>
                          <w:color w:val="000000"/>
                          <w:sz w:val="18"/>
                          <w:szCs w:val="18"/>
                        </w:rPr>
                        <w:t>地下障碍物处置</w:t>
                      </w:r>
                    </w:p>
                  </w:txbxContent>
                </v:textbox>
              </v:shape>
            </w:pict>
          </mc:Fallback>
        </mc:AlternateContent>
      </w:r>
      <w:r w:rsidRPr="008545FC">
        <w:rPr>
          <w:rFonts w:ascii="仿宋" w:eastAsia="仿宋" w:hAnsi="仿宋" w:cs="仿宋"/>
          <w:b/>
          <w:bCs/>
          <w:sz w:val="24"/>
          <w:szCs w:val="24"/>
        </w:rPr>
        <w:t xml:space="preserve">11.2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本合同已明确指出的地下障碍物（发包人招标文件提供的工程量清单有列明或提供的地质资料已明确反映的），应视为承包人在投标报价时已预见其对施工的影响，并已在合同价款中考虑。</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本合同未有明确指出的地下障碍物（发包人招标文件提供的工程量清单没列明或提供的地质资料不能明确反映的），在施工过程遇到时，承包人应于</w:t>
      </w:r>
      <w:r w:rsidRPr="008545FC">
        <w:rPr>
          <w:rFonts w:ascii="仿宋" w:eastAsia="仿宋" w:hAnsi="仿宋" w:cs="仿宋"/>
          <w:sz w:val="24"/>
          <w:szCs w:val="24"/>
        </w:rPr>
        <w:t>8</w:t>
      </w:r>
      <w:r w:rsidRPr="008545FC">
        <w:rPr>
          <w:rFonts w:ascii="仿宋" w:eastAsia="仿宋" w:hAnsi="仿宋" w:cs="仿宋" w:hint="eastAsia"/>
          <w:sz w:val="24"/>
          <w:szCs w:val="24"/>
        </w:rPr>
        <w:t>小时内以书面形式通知监理工程师和发包人，并提出处置方案。监理工程师在收到处置方案后</w:t>
      </w:r>
      <w:r w:rsidRPr="008545FC">
        <w:rPr>
          <w:rFonts w:ascii="仿宋" w:eastAsia="仿宋" w:hAnsi="仿宋" w:cs="仿宋"/>
          <w:sz w:val="24"/>
          <w:szCs w:val="24"/>
        </w:rPr>
        <w:t>24</w:t>
      </w:r>
      <w:r w:rsidRPr="008545FC">
        <w:rPr>
          <w:rFonts w:ascii="仿宋" w:eastAsia="仿宋" w:hAnsi="仿宋" w:cs="仿宋" w:hint="eastAsia"/>
          <w:sz w:val="24"/>
          <w:szCs w:val="24"/>
        </w:rPr>
        <w:t>小时内予以确认或提出修正方案，并发出施工指令。承包人应按照监理工程师指令进行施工。发包人应承担由此增加的费用和（或）延误的工期，并向承包人支付合理利润。</w:t>
      </w:r>
    </w:p>
    <w:p w:rsidR="00F37EF5" w:rsidRPr="008545FC" w:rsidRDefault="00F37EF5">
      <w:pPr>
        <w:pStyle w:val="ac"/>
        <w:adjustRightInd w:val="0"/>
        <w:snapToGrid w:val="0"/>
        <w:spacing w:line="360" w:lineRule="auto"/>
        <w:ind w:right="-238"/>
        <w:rPr>
          <w:rFonts w:ascii="仿宋" w:eastAsia="仿宋" w:hAnsi="仿宋" w:cs="仿宋"/>
          <w:b/>
          <w:bCs/>
          <w:sz w:val="24"/>
          <w:szCs w:val="24"/>
          <w:u w:val="single"/>
        </w:rPr>
      </w:pPr>
    </w:p>
    <w:p w:rsidR="00F37EF5" w:rsidRPr="008545FC" w:rsidRDefault="00D75DC9">
      <w:pPr>
        <w:pStyle w:val="ac"/>
        <w:tabs>
          <w:tab w:val="left" w:pos="1620"/>
        </w:tabs>
        <w:adjustRightInd w:val="0"/>
        <w:snapToGrid w:val="0"/>
        <w:spacing w:beforeLines="100" w:before="312" w:line="360" w:lineRule="auto"/>
        <w:outlineLvl w:val="2"/>
        <w:rPr>
          <w:rFonts w:ascii="仿宋" w:eastAsia="仿宋" w:hAnsi="仿宋"/>
          <w:b/>
          <w:bCs/>
          <w:sz w:val="24"/>
          <w:szCs w:val="24"/>
        </w:rPr>
      </w:pPr>
      <w:bookmarkStart w:id="239" w:name="_Toc469383991"/>
      <w:bookmarkStart w:id="240" w:name="_Toc17814"/>
      <w:bookmarkStart w:id="241" w:name="_Toc25653617"/>
      <w:r w:rsidRPr="008545FC">
        <w:rPr>
          <w:rFonts w:ascii="仿宋" w:eastAsia="仿宋" w:hAnsi="仿宋" w:cs="仿宋"/>
          <w:b/>
          <w:bCs/>
          <w:sz w:val="24"/>
          <w:szCs w:val="24"/>
        </w:rPr>
        <w:t xml:space="preserve">12  </w:t>
      </w:r>
      <w:r w:rsidRPr="008545FC">
        <w:rPr>
          <w:rFonts w:ascii="仿宋" w:eastAsia="仿宋" w:hAnsi="仿宋" w:cs="仿宋" w:hint="eastAsia"/>
          <w:b/>
          <w:bCs/>
          <w:sz w:val="24"/>
          <w:szCs w:val="24"/>
        </w:rPr>
        <w:t>事故处理</w:t>
      </w:r>
      <w:bookmarkEnd w:id="239"/>
      <w:bookmarkEnd w:id="240"/>
      <w:bookmarkEnd w:id="241"/>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noProof/>
        </w:rPr>
        <mc:AlternateContent>
          <mc:Choice Requires="wps">
            <w:drawing>
              <wp:anchor distT="0" distB="0" distL="114300" distR="114300" simplePos="0" relativeHeight="251687936" behindDoc="0" locked="0" layoutInCell="1" allowOverlap="1" wp14:anchorId="32ED54B9" wp14:editId="55D8189E">
                <wp:simplePos x="0" y="0"/>
                <wp:positionH relativeFrom="column">
                  <wp:posOffset>-114300</wp:posOffset>
                </wp:positionH>
                <wp:positionV relativeFrom="paragraph">
                  <wp:posOffset>229235</wp:posOffset>
                </wp:positionV>
                <wp:extent cx="1028700" cy="523875"/>
                <wp:effectExtent l="0" t="0" r="0" b="0"/>
                <wp:wrapNone/>
                <wp:docPr id="399"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发生事故的通</w:t>
                            </w:r>
                          </w:p>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知</w:t>
                            </w:r>
                          </w:p>
                          <w:p w:rsidR="00F37EF5" w:rsidRDefault="00F37EF5">
                            <w:pPr>
                              <w:rPr>
                                <w:color w:val="000000"/>
                                <w:sz w:val="18"/>
                                <w:szCs w:val="18"/>
                              </w:rPr>
                            </w:pPr>
                          </w:p>
                        </w:txbxContent>
                      </wps:txbx>
                      <wps:bodyPr rot="0" vert="horz" wrap="square" lIns="91440" tIns="45720" rIns="91440" bIns="45720" anchor="t" anchorCtr="0" upright="1">
                        <a:noAutofit/>
                      </wps:bodyPr>
                    </wps:wsp>
                  </a:graphicData>
                </a:graphic>
              </wp:anchor>
            </w:drawing>
          </mc:Choice>
          <mc:Fallback>
            <w:pict>
              <v:shape id="文本框 30" o:spid="_x0000_s1054" type="#_x0000_t202" style="position:absolute;left:0;text-align:left;margin-left:-9pt;margin-top:18.05pt;width:81pt;height:41.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发生事故的通</w:t>
                      </w:r>
                    </w:p>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知</w:t>
                      </w:r>
                    </w:p>
                    <w:p w:rsidR="00F37EF5" w:rsidRDefault="00F37EF5">
                      <w:pPr>
                        <w:rPr>
                          <w:color w:val="000000"/>
                          <w:sz w:val="18"/>
                          <w:szCs w:val="18"/>
                        </w:rPr>
                      </w:pPr>
                    </w:p>
                  </w:txbxContent>
                </v:textbox>
              </v:shape>
            </w:pict>
          </mc:Fallback>
        </mc:AlternateContent>
      </w:r>
      <w:r w:rsidRPr="008545FC">
        <w:rPr>
          <w:rFonts w:ascii="仿宋" w:eastAsia="仿宋" w:hAnsi="仿宋" w:cs="仿宋"/>
          <w:b/>
          <w:bCs/>
          <w:sz w:val="24"/>
          <w:szCs w:val="24"/>
        </w:rPr>
        <w:t xml:space="preserve">12.1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合同履行期间，合同工程发生质量与安全事故，承包人立即通知监理工程师和发包人。</w:t>
      </w:r>
    </w:p>
    <w:p w:rsidR="00F37EF5" w:rsidRPr="008545FC" w:rsidRDefault="00D75DC9">
      <w:pPr>
        <w:pStyle w:val="ac"/>
        <w:adjustRightInd w:val="0"/>
        <w:snapToGrid w:val="0"/>
        <w:spacing w:line="480" w:lineRule="auto"/>
        <w:rPr>
          <w:rFonts w:ascii="仿宋" w:eastAsia="仿宋" w:hAnsi="仿宋"/>
          <w:sz w:val="24"/>
          <w:szCs w:val="24"/>
        </w:rPr>
      </w:pPr>
      <w:r w:rsidRPr="008545FC">
        <w:rPr>
          <w:noProof/>
        </w:rPr>
        <mc:AlternateContent>
          <mc:Choice Requires="wps">
            <w:drawing>
              <wp:anchor distT="0" distB="0" distL="114300" distR="114300" simplePos="0" relativeHeight="251688960" behindDoc="0" locked="0" layoutInCell="1" allowOverlap="1" wp14:anchorId="5E355650" wp14:editId="3F3D3100">
                <wp:simplePos x="0" y="0"/>
                <wp:positionH relativeFrom="column">
                  <wp:posOffset>-161925</wp:posOffset>
                </wp:positionH>
                <wp:positionV relativeFrom="paragraph">
                  <wp:posOffset>383540</wp:posOffset>
                </wp:positionV>
                <wp:extent cx="1028700" cy="297180"/>
                <wp:effectExtent l="0" t="0" r="0" b="0"/>
                <wp:wrapNone/>
                <wp:docPr id="398"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事故的处理</w:t>
                            </w:r>
                          </w:p>
                        </w:txbxContent>
                      </wps:txbx>
                      <wps:bodyPr rot="0" vert="horz" wrap="square" lIns="91440" tIns="45720" rIns="91440" bIns="45720" anchor="t" anchorCtr="0" upright="1">
                        <a:noAutofit/>
                      </wps:bodyPr>
                    </wps:wsp>
                  </a:graphicData>
                </a:graphic>
              </wp:anchor>
            </w:drawing>
          </mc:Choice>
          <mc:Fallback>
            <w:pict>
              <v:shape id="文本框 31" o:spid="_x0000_s1055" type="#_x0000_t202" style="position:absolute;left:0;text-align:left;margin-left:-12.75pt;margin-top:30.2pt;width:81pt;height:23.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事故的处理</w:t>
                      </w:r>
                    </w:p>
                  </w:txbxContent>
                </v:textbox>
              </v:shape>
            </w:pict>
          </mc:Fallback>
        </mc:AlternateContent>
      </w:r>
      <w:r w:rsidRPr="008545FC">
        <w:rPr>
          <w:rFonts w:ascii="仿宋" w:eastAsia="仿宋" w:hAnsi="仿宋" w:cs="仿宋"/>
          <w:b/>
          <w:bCs/>
          <w:sz w:val="24"/>
          <w:szCs w:val="24"/>
        </w:rPr>
        <w:t xml:space="preserve">12.2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合同双方当事人应按照国家规定时限如实上报政府有关部门，配合政府有关部门的调查和处理，由此发生的费用和（或）延误的工期由事故责任方承担。</w:t>
      </w:r>
    </w:p>
    <w:p w:rsidR="00F37EF5" w:rsidRPr="008545FC" w:rsidRDefault="00D75DC9">
      <w:pPr>
        <w:pStyle w:val="ac"/>
        <w:adjustRightInd w:val="0"/>
        <w:snapToGrid w:val="0"/>
        <w:spacing w:line="480" w:lineRule="auto"/>
        <w:rPr>
          <w:rFonts w:ascii="仿宋" w:eastAsia="仿宋" w:hAnsi="仿宋"/>
          <w:b/>
          <w:bCs/>
          <w:sz w:val="24"/>
          <w:szCs w:val="24"/>
        </w:rPr>
      </w:pPr>
      <w:r w:rsidRPr="008545FC">
        <w:rPr>
          <w:noProof/>
        </w:rPr>
        <mc:AlternateContent>
          <mc:Choice Requires="wps">
            <w:drawing>
              <wp:anchor distT="0" distB="0" distL="114300" distR="114300" simplePos="0" relativeHeight="251689984" behindDoc="0" locked="0" layoutInCell="1" allowOverlap="1" wp14:anchorId="298DA318" wp14:editId="39B69E3F">
                <wp:simplePos x="0" y="0"/>
                <wp:positionH relativeFrom="column">
                  <wp:posOffset>-114300</wp:posOffset>
                </wp:positionH>
                <wp:positionV relativeFrom="paragraph">
                  <wp:posOffset>224790</wp:posOffset>
                </wp:positionV>
                <wp:extent cx="1028700" cy="297180"/>
                <wp:effectExtent l="0" t="0" r="0" b="0"/>
                <wp:wrapNone/>
                <wp:docPr id="397"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事故争议认定</w:t>
                            </w:r>
                          </w:p>
                        </w:txbxContent>
                      </wps:txbx>
                      <wps:bodyPr rot="0" vert="horz" wrap="square" lIns="91440" tIns="45720" rIns="91440" bIns="45720" anchor="t" anchorCtr="0" upright="1">
                        <a:noAutofit/>
                      </wps:bodyPr>
                    </wps:wsp>
                  </a:graphicData>
                </a:graphic>
              </wp:anchor>
            </w:drawing>
          </mc:Choice>
          <mc:Fallback>
            <w:pict>
              <v:shape id="文本框 32" o:spid="_x0000_s1056" type="#_x0000_t202" style="position:absolute;left:0;text-align:left;margin-left:-9pt;margin-top:17.7pt;width:81pt;height:23.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事故争议认定</w:t>
                      </w:r>
                    </w:p>
                  </w:txbxContent>
                </v:textbox>
              </v:shape>
            </w:pict>
          </mc:Fallback>
        </mc:AlternateContent>
      </w:r>
      <w:r w:rsidRPr="008545FC">
        <w:rPr>
          <w:rFonts w:ascii="仿宋" w:eastAsia="仿宋" w:hAnsi="仿宋" w:cs="仿宋"/>
          <w:b/>
          <w:bCs/>
          <w:sz w:val="24"/>
          <w:szCs w:val="24"/>
        </w:rPr>
        <w:t xml:space="preserve">12.3  </w:t>
      </w:r>
    </w:p>
    <w:p w:rsidR="00F37EF5" w:rsidRPr="008545FC" w:rsidRDefault="00D75DC9">
      <w:pPr>
        <w:pStyle w:val="ac"/>
        <w:tabs>
          <w:tab w:val="left" w:pos="1620"/>
        </w:tabs>
        <w:adjustRightInd w:val="0"/>
        <w:snapToGrid w:val="0"/>
        <w:spacing w:line="360" w:lineRule="auto"/>
        <w:ind w:leftChars="798" w:left="1736" w:hangingChars="25" w:hanging="60"/>
        <w:rPr>
          <w:rFonts w:ascii="仿宋" w:eastAsia="仿宋" w:hAnsi="仿宋"/>
          <w:sz w:val="24"/>
          <w:szCs w:val="24"/>
        </w:rPr>
      </w:pPr>
      <w:r w:rsidRPr="008545FC">
        <w:rPr>
          <w:rFonts w:ascii="仿宋" w:eastAsia="仿宋" w:hAnsi="仿宋" w:cs="仿宋" w:hint="eastAsia"/>
          <w:sz w:val="24"/>
          <w:szCs w:val="24"/>
        </w:rPr>
        <w:t>合同双方当事人对事故责任有争议时，应按照政府有关部门的认定处理。</w:t>
      </w:r>
    </w:p>
    <w:p w:rsidR="00F37EF5" w:rsidRPr="008545FC" w:rsidRDefault="00F37EF5">
      <w:pPr>
        <w:pStyle w:val="ac"/>
        <w:adjustRightInd w:val="0"/>
        <w:snapToGrid w:val="0"/>
        <w:spacing w:line="480" w:lineRule="auto"/>
        <w:ind w:right="-238"/>
        <w:rPr>
          <w:rFonts w:ascii="仿宋" w:eastAsia="仿宋" w:hAnsi="仿宋"/>
          <w:sz w:val="24"/>
          <w:szCs w:val="24"/>
        </w:rPr>
      </w:pPr>
    </w:p>
    <w:p w:rsidR="00F37EF5" w:rsidRPr="008545FC" w:rsidRDefault="00D75DC9">
      <w:pPr>
        <w:pStyle w:val="ac"/>
        <w:tabs>
          <w:tab w:val="left" w:pos="1620"/>
        </w:tabs>
        <w:adjustRightInd w:val="0"/>
        <w:snapToGrid w:val="0"/>
        <w:spacing w:beforeLines="100" w:before="312" w:line="360" w:lineRule="auto"/>
        <w:ind w:rightChars="-113" w:right="-237"/>
        <w:outlineLvl w:val="2"/>
        <w:rPr>
          <w:rFonts w:ascii="仿宋" w:eastAsia="仿宋" w:hAnsi="仿宋"/>
          <w:b/>
          <w:bCs/>
          <w:sz w:val="24"/>
          <w:szCs w:val="24"/>
        </w:rPr>
      </w:pPr>
      <w:bookmarkStart w:id="242" w:name="_Toc25653618"/>
      <w:bookmarkStart w:id="243" w:name="_Toc469383992"/>
      <w:bookmarkStart w:id="244" w:name="_Toc2565"/>
      <w:r w:rsidRPr="008545FC">
        <w:rPr>
          <w:rFonts w:ascii="仿宋" w:eastAsia="仿宋" w:hAnsi="仿宋" w:cs="仿宋"/>
          <w:b/>
          <w:bCs/>
          <w:sz w:val="24"/>
          <w:szCs w:val="24"/>
        </w:rPr>
        <w:t xml:space="preserve">13  </w:t>
      </w:r>
      <w:r w:rsidRPr="008545FC">
        <w:rPr>
          <w:rFonts w:ascii="仿宋" w:eastAsia="仿宋" w:hAnsi="仿宋" w:cs="仿宋" w:hint="eastAsia"/>
          <w:b/>
          <w:bCs/>
          <w:sz w:val="24"/>
          <w:szCs w:val="24"/>
        </w:rPr>
        <w:t>交通运输</w:t>
      </w:r>
      <w:bookmarkEnd w:id="242"/>
      <w:bookmarkEnd w:id="243"/>
      <w:bookmarkEnd w:id="244"/>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noProof/>
        </w:rPr>
        <mc:AlternateContent>
          <mc:Choice Requires="wps">
            <w:drawing>
              <wp:anchor distT="0" distB="0" distL="114300" distR="114300" simplePos="0" relativeHeight="251691008" behindDoc="0" locked="0" layoutInCell="1" allowOverlap="1" wp14:anchorId="2DE19827" wp14:editId="4296CBA9">
                <wp:simplePos x="0" y="0"/>
                <wp:positionH relativeFrom="column">
                  <wp:posOffset>-114300</wp:posOffset>
                </wp:positionH>
                <wp:positionV relativeFrom="paragraph">
                  <wp:posOffset>229235</wp:posOffset>
                </wp:positionV>
                <wp:extent cx="1028700" cy="523875"/>
                <wp:effectExtent l="0" t="0" r="0" b="0"/>
                <wp:wrapNone/>
                <wp:docPr id="396"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道路通行权和</w:t>
                            </w:r>
                          </w:p>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场外设施</w:t>
                            </w:r>
                          </w:p>
                          <w:p w:rsidR="00F37EF5" w:rsidRDefault="00F37EF5">
                            <w:pPr>
                              <w:rPr>
                                <w:color w:val="0000FF"/>
                                <w:sz w:val="18"/>
                                <w:szCs w:val="18"/>
                              </w:rPr>
                            </w:pPr>
                          </w:p>
                          <w:p w:rsidR="00F37EF5" w:rsidRDefault="00F37EF5">
                            <w:pPr>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33" o:spid="_x0000_s1057" type="#_x0000_t202" style="position:absolute;left:0;text-align:left;margin-left:-9pt;margin-top:18.05pt;width:81pt;height:41.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道路通行权和</w:t>
                      </w:r>
                    </w:p>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场外设施</w:t>
                      </w:r>
                    </w:p>
                    <w:p w:rsidR="00F37EF5" w:rsidRDefault="00F37EF5">
                      <w:pPr>
                        <w:rPr>
                          <w:color w:val="0000FF"/>
                          <w:sz w:val="18"/>
                          <w:szCs w:val="18"/>
                        </w:rPr>
                      </w:pPr>
                    </w:p>
                    <w:p w:rsidR="00F37EF5" w:rsidRDefault="00F37EF5">
                      <w:pPr>
                        <w:rPr>
                          <w:sz w:val="18"/>
                          <w:szCs w:val="18"/>
                        </w:rPr>
                      </w:pPr>
                    </w:p>
                  </w:txbxContent>
                </v:textbox>
              </v:shape>
            </w:pict>
          </mc:Fallback>
        </mc:AlternateContent>
      </w:r>
      <w:r w:rsidRPr="008545FC">
        <w:rPr>
          <w:rFonts w:ascii="仿宋" w:eastAsia="仿宋" w:hAnsi="仿宋" w:cs="仿宋"/>
          <w:b/>
          <w:bCs/>
          <w:sz w:val="24"/>
          <w:szCs w:val="24"/>
        </w:rPr>
        <w:t xml:space="preserve">13.1                   </w:t>
      </w:r>
    </w:p>
    <w:p w:rsidR="00F37EF5" w:rsidRPr="008545FC" w:rsidRDefault="00D75DC9">
      <w:pPr>
        <w:pStyle w:val="ac"/>
        <w:tabs>
          <w:tab w:val="left" w:pos="1202"/>
        </w:tabs>
        <w:adjustRightInd w:val="0"/>
        <w:snapToGrid w:val="0"/>
        <w:spacing w:line="360" w:lineRule="auto"/>
        <w:ind w:leftChars="771" w:left="1619"/>
        <w:rPr>
          <w:rFonts w:ascii="仿宋" w:eastAsia="仿宋" w:hAnsi="仿宋" w:cs="仿宋"/>
          <w:sz w:val="24"/>
          <w:szCs w:val="24"/>
        </w:rPr>
      </w:pPr>
      <w:r w:rsidRPr="008545FC">
        <w:rPr>
          <w:rFonts w:ascii="仿宋" w:eastAsia="仿宋" w:hAnsi="仿宋" w:cs="仿宋" w:hint="eastAsia"/>
          <w:sz w:val="24"/>
          <w:szCs w:val="24"/>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rsidR="00F37EF5" w:rsidRPr="008545FC" w:rsidRDefault="00D75DC9">
      <w:pPr>
        <w:pStyle w:val="ac"/>
        <w:tabs>
          <w:tab w:val="left" w:pos="1202"/>
        </w:tabs>
        <w:adjustRightInd w:val="0"/>
        <w:snapToGrid w:val="0"/>
        <w:spacing w:line="360" w:lineRule="auto"/>
        <w:ind w:leftChars="771" w:left="1619"/>
        <w:rPr>
          <w:rFonts w:ascii="仿宋" w:eastAsia="仿宋" w:hAnsi="仿宋" w:cs="仿宋"/>
          <w:sz w:val="24"/>
          <w:szCs w:val="24"/>
        </w:rPr>
      </w:pPr>
      <w:r w:rsidRPr="008545FC">
        <w:rPr>
          <w:rFonts w:ascii="仿宋" w:eastAsia="仿宋" w:hAnsi="仿宋" w:cs="仿宋"/>
          <w:sz w:val="24"/>
          <w:szCs w:val="24"/>
        </w:rPr>
        <w:t>承包人应在订立合同前查勘施工现场，并根据工程规模及技术参数合理预见工程施工所需的进出施工现场的方式、手段、路径等。因承包人未合理预见所增加的费用和（或）延误的工期由承包人</w:t>
      </w:r>
      <w:r w:rsidRPr="008545FC">
        <w:rPr>
          <w:rFonts w:ascii="仿宋" w:eastAsia="仿宋" w:hAnsi="仿宋" w:cs="仿宋"/>
          <w:sz w:val="24"/>
          <w:szCs w:val="24"/>
        </w:rPr>
        <w:lastRenderedPageBreak/>
        <w:t>承担。</w:t>
      </w:r>
    </w:p>
    <w:p w:rsidR="00F37EF5" w:rsidRPr="008545FC" w:rsidRDefault="00D75DC9">
      <w:pPr>
        <w:pStyle w:val="ac"/>
        <w:tabs>
          <w:tab w:val="left" w:pos="1202"/>
        </w:tabs>
        <w:adjustRightInd w:val="0"/>
        <w:snapToGrid w:val="0"/>
        <w:spacing w:line="360" w:lineRule="auto"/>
        <w:ind w:leftChars="1" w:left="1626" w:hangingChars="674" w:hanging="1624"/>
        <w:rPr>
          <w:rFonts w:ascii="仿宋" w:eastAsia="仿宋" w:hAnsi="仿宋" w:cs="仿宋"/>
          <w:b/>
          <w:bCs/>
          <w:sz w:val="24"/>
          <w:szCs w:val="24"/>
        </w:rPr>
      </w:pPr>
      <w:r w:rsidRPr="008545FC">
        <w:rPr>
          <w:rFonts w:ascii="仿宋" w:eastAsia="仿宋" w:hAnsi="仿宋" w:cs="仿宋"/>
          <w:b/>
          <w:bCs/>
          <w:sz w:val="24"/>
          <w:szCs w:val="24"/>
        </w:rPr>
        <w:t>13.2</w:t>
      </w:r>
    </w:p>
    <w:p w:rsidR="00F37EF5" w:rsidRPr="008545FC" w:rsidRDefault="00D75DC9">
      <w:pPr>
        <w:pStyle w:val="ac"/>
        <w:tabs>
          <w:tab w:val="left" w:pos="1202"/>
        </w:tabs>
        <w:adjustRightInd w:val="0"/>
        <w:snapToGrid w:val="0"/>
        <w:spacing w:line="360" w:lineRule="auto"/>
        <w:ind w:leftChars="1" w:left="1625" w:hangingChars="773" w:hanging="1623"/>
        <w:rPr>
          <w:rFonts w:ascii="仿宋" w:eastAsia="仿宋" w:hAnsi="仿宋"/>
          <w:sz w:val="24"/>
          <w:szCs w:val="24"/>
        </w:rPr>
      </w:pPr>
      <w:r w:rsidRPr="008545FC">
        <w:rPr>
          <w:noProof/>
        </w:rPr>
        <mc:AlternateContent>
          <mc:Choice Requires="wps">
            <w:drawing>
              <wp:anchor distT="0" distB="0" distL="114300" distR="114300" simplePos="0" relativeHeight="251692032" behindDoc="0" locked="0" layoutInCell="1" allowOverlap="1" wp14:anchorId="2E0FF4C7" wp14:editId="352E3CBA">
                <wp:simplePos x="0" y="0"/>
                <wp:positionH relativeFrom="column">
                  <wp:posOffset>-187960</wp:posOffset>
                </wp:positionH>
                <wp:positionV relativeFrom="paragraph">
                  <wp:posOffset>40640</wp:posOffset>
                </wp:positionV>
                <wp:extent cx="1028700" cy="523875"/>
                <wp:effectExtent l="0" t="0" r="0" b="0"/>
                <wp:wrapNone/>
                <wp:docPr id="395"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场内临时道路</w:t>
                            </w:r>
                          </w:p>
                          <w:p w:rsidR="00F37EF5" w:rsidRDefault="00D75DC9">
                            <w:pPr>
                              <w:rPr>
                                <w:rFonts w:ascii="宋体"/>
                                <w:color w:val="000000"/>
                                <w:sz w:val="24"/>
                                <w:szCs w:val="24"/>
                              </w:rPr>
                            </w:pPr>
                            <w:r>
                              <w:rPr>
                                <w:rFonts w:ascii="楷体_GB2312" w:eastAsia="楷体_GB2312" w:hAnsi="宋体" w:cs="楷体_GB2312" w:hint="eastAsia"/>
                                <w:b/>
                                <w:bCs/>
                                <w:color w:val="000000"/>
                                <w:sz w:val="18"/>
                                <w:szCs w:val="18"/>
                              </w:rPr>
                              <w:t>和交通设施</w:t>
                            </w:r>
                          </w:p>
                          <w:p w:rsidR="00F37EF5" w:rsidRDefault="00F37EF5">
                            <w:pPr>
                              <w:rPr>
                                <w:color w:val="0000FF"/>
                                <w:sz w:val="18"/>
                                <w:szCs w:val="18"/>
                              </w:rPr>
                            </w:pPr>
                          </w:p>
                          <w:p w:rsidR="00F37EF5" w:rsidRDefault="00F37EF5">
                            <w:pPr>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34" o:spid="_x0000_s1058" type="#_x0000_t202" style="position:absolute;left:0;text-align:left;margin-left:-14.8pt;margin-top:3.2pt;width:81pt;height:41.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场内临时道路</w:t>
                      </w:r>
                    </w:p>
                    <w:p w:rsidR="00F37EF5" w:rsidRDefault="00D75DC9">
                      <w:pPr>
                        <w:rPr>
                          <w:rFonts w:ascii="宋体"/>
                          <w:color w:val="000000"/>
                          <w:sz w:val="24"/>
                          <w:szCs w:val="24"/>
                        </w:rPr>
                      </w:pPr>
                      <w:r>
                        <w:rPr>
                          <w:rFonts w:ascii="楷体_GB2312" w:eastAsia="楷体_GB2312" w:hAnsi="宋体" w:cs="楷体_GB2312" w:hint="eastAsia"/>
                          <w:b/>
                          <w:bCs/>
                          <w:color w:val="000000"/>
                          <w:sz w:val="18"/>
                          <w:szCs w:val="18"/>
                        </w:rPr>
                        <w:t>和交通设施</w:t>
                      </w:r>
                    </w:p>
                    <w:p w:rsidR="00F37EF5" w:rsidRDefault="00F37EF5">
                      <w:pPr>
                        <w:rPr>
                          <w:color w:val="0000FF"/>
                          <w:sz w:val="18"/>
                          <w:szCs w:val="18"/>
                        </w:rPr>
                      </w:pPr>
                    </w:p>
                    <w:p w:rsidR="00F37EF5" w:rsidRDefault="00F37EF5">
                      <w:pPr>
                        <w:rPr>
                          <w:sz w:val="18"/>
                          <w:szCs w:val="18"/>
                        </w:rPr>
                      </w:pPr>
                    </w:p>
                  </w:txbxContent>
                </v:textbox>
              </v:shape>
            </w:pict>
          </mc:Fallback>
        </mc:AlternateContent>
      </w:r>
      <w:r w:rsidRPr="008545FC">
        <w:t xml:space="preserve">           </w:t>
      </w:r>
      <w:r w:rsidRPr="008545FC">
        <w:rPr>
          <w:rFonts w:ascii="仿宋" w:eastAsia="仿宋" w:hAnsi="仿宋" w:cs="仿宋"/>
          <w:b/>
          <w:bCs/>
          <w:sz w:val="24"/>
          <w:szCs w:val="24"/>
        </w:rPr>
        <w:t xml:space="preserve">    </w:t>
      </w:r>
      <w:r w:rsidRPr="008545FC">
        <w:rPr>
          <w:rFonts w:ascii="仿宋" w:eastAsia="仿宋" w:hAnsi="仿宋" w:cs="仿宋" w:hint="eastAsia"/>
          <w:sz w:val="24"/>
          <w:szCs w:val="24"/>
        </w:rPr>
        <w:t>除专用条款另有约定外，承包人应负责修建、维修、养护和管理施工场地内所需的临时道路和交通设施，包括维修、养护和管理发包人提供的道路和交通设施，并承担相应费用。</w:t>
      </w:r>
    </w:p>
    <w:p w:rsidR="00F37EF5" w:rsidRPr="008545FC" w:rsidRDefault="00D75DC9">
      <w:pPr>
        <w:pStyle w:val="ac"/>
        <w:tabs>
          <w:tab w:val="left" w:pos="1202"/>
        </w:tabs>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承包人修建的临时道路和交通设施应免费提供发包人使用。</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693056" behindDoc="0" locked="0" layoutInCell="1" allowOverlap="1" wp14:anchorId="49DC7B85" wp14:editId="2A7B6FE4">
                <wp:simplePos x="0" y="0"/>
                <wp:positionH relativeFrom="column">
                  <wp:posOffset>-114300</wp:posOffset>
                </wp:positionH>
                <wp:positionV relativeFrom="paragraph">
                  <wp:posOffset>224790</wp:posOffset>
                </wp:positionV>
                <wp:extent cx="1028700" cy="297180"/>
                <wp:effectExtent l="0" t="0" r="0" b="0"/>
                <wp:wrapNone/>
                <wp:docPr id="394"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场外交通</w:t>
                            </w:r>
                          </w:p>
                        </w:txbxContent>
                      </wps:txbx>
                      <wps:bodyPr rot="0" vert="horz" wrap="square" lIns="91440" tIns="45720" rIns="91440" bIns="45720" anchor="t" anchorCtr="0" upright="1">
                        <a:noAutofit/>
                      </wps:bodyPr>
                    </wps:wsp>
                  </a:graphicData>
                </a:graphic>
              </wp:anchor>
            </w:drawing>
          </mc:Choice>
          <mc:Fallback>
            <w:pict>
              <v:shape id="文本框 35" o:spid="_x0000_s1059" type="#_x0000_t202" style="position:absolute;left:0;text-align:left;margin-left:-9pt;margin-top:17.7pt;width:81pt;height:23.4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场外交通</w:t>
                      </w:r>
                    </w:p>
                  </w:txbxContent>
                </v:textbox>
              </v:shape>
            </w:pict>
          </mc:Fallback>
        </mc:AlternateContent>
      </w:r>
      <w:r w:rsidRPr="008545FC">
        <w:rPr>
          <w:rFonts w:ascii="仿宋" w:eastAsia="仿宋" w:hAnsi="仿宋" w:cs="仿宋"/>
          <w:b/>
          <w:bCs/>
          <w:sz w:val="24"/>
          <w:szCs w:val="24"/>
        </w:rPr>
        <w:t xml:space="preserve">13.3  </w:t>
      </w:r>
    </w:p>
    <w:p w:rsidR="00F37EF5" w:rsidRPr="008545FC" w:rsidRDefault="00D75DC9">
      <w:pPr>
        <w:pStyle w:val="ac"/>
        <w:tabs>
          <w:tab w:val="left" w:pos="1202"/>
        </w:tabs>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承包人应遵守有关交通法规，严格按照道路和桥梁的限制荷重安全行驶，并服从交通管理部门的检查和监督。承包人车辆外出行驶所需的场外公共道路的通行费、养路费和税款等，由承包人承担。</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694080" behindDoc="0" locked="0" layoutInCell="1" allowOverlap="1" wp14:anchorId="5C8037BF" wp14:editId="3DE783E3">
                <wp:simplePos x="0" y="0"/>
                <wp:positionH relativeFrom="column">
                  <wp:posOffset>-114300</wp:posOffset>
                </wp:positionH>
                <wp:positionV relativeFrom="paragraph">
                  <wp:posOffset>224790</wp:posOffset>
                </wp:positionV>
                <wp:extent cx="1028700" cy="466090"/>
                <wp:effectExtent l="0" t="0" r="0" b="0"/>
                <wp:wrapNone/>
                <wp:docPr id="393"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超大件和超重</w:t>
                            </w:r>
                          </w:p>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件的运输</w:t>
                            </w:r>
                          </w:p>
                        </w:txbxContent>
                      </wps:txbx>
                      <wps:bodyPr rot="0" vert="horz" wrap="square" lIns="91440" tIns="45720" rIns="91440" bIns="45720" anchor="t" anchorCtr="0" upright="1">
                        <a:noAutofit/>
                      </wps:bodyPr>
                    </wps:wsp>
                  </a:graphicData>
                </a:graphic>
              </wp:anchor>
            </w:drawing>
          </mc:Choice>
          <mc:Fallback>
            <w:pict>
              <v:shape id="文本框 36" o:spid="_x0000_s1060" type="#_x0000_t202" style="position:absolute;left:0;text-align:left;margin-left:-9pt;margin-top:17.7pt;width:81pt;height:36.7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超大件和超重</w:t>
                      </w:r>
                    </w:p>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件的运输</w:t>
                      </w:r>
                    </w:p>
                  </w:txbxContent>
                </v:textbox>
              </v:shape>
            </w:pict>
          </mc:Fallback>
        </mc:AlternateContent>
      </w:r>
      <w:r w:rsidRPr="008545FC">
        <w:rPr>
          <w:rFonts w:ascii="仿宋" w:eastAsia="仿宋" w:hAnsi="仿宋" w:cs="仿宋"/>
          <w:b/>
          <w:bCs/>
          <w:sz w:val="24"/>
          <w:szCs w:val="24"/>
        </w:rPr>
        <w:t xml:space="preserve">13.4  </w:t>
      </w:r>
    </w:p>
    <w:p w:rsidR="00F37EF5" w:rsidRPr="008545FC" w:rsidRDefault="00D75DC9">
      <w:pPr>
        <w:pStyle w:val="ac"/>
        <w:tabs>
          <w:tab w:val="left" w:pos="1202"/>
        </w:tabs>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695104" behindDoc="0" locked="0" layoutInCell="1" allowOverlap="1" wp14:anchorId="75BB6BB6" wp14:editId="32201390">
                <wp:simplePos x="0" y="0"/>
                <wp:positionH relativeFrom="column">
                  <wp:posOffset>-114300</wp:posOffset>
                </wp:positionH>
                <wp:positionV relativeFrom="paragraph">
                  <wp:posOffset>224790</wp:posOffset>
                </wp:positionV>
                <wp:extent cx="1028700" cy="466090"/>
                <wp:effectExtent l="0" t="0" r="0" b="0"/>
                <wp:wrapNone/>
                <wp:docPr id="392"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道路和桥梁的</w:t>
                            </w:r>
                          </w:p>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损坏责任</w:t>
                            </w:r>
                          </w:p>
                        </w:txbxContent>
                      </wps:txbx>
                      <wps:bodyPr rot="0" vert="horz" wrap="square" lIns="91440" tIns="45720" rIns="91440" bIns="45720" anchor="t" anchorCtr="0" upright="1">
                        <a:noAutofit/>
                      </wps:bodyPr>
                    </wps:wsp>
                  </a:graphicData>
                </a:graphic>
              </wp:anchor>
            </w:drawing>
          </mc:Choice>
          <mc:Fallback>
            <w:pict>
              <v:shape id="文本框 37" o:spid="_x0000_s1061" type="#_x0000_t202" style="position:absolute;left:0;text-align:left;margin-left:-9pt;margin-top:17.7pt;width:81pt;height:36.7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道路和桥梁的</w:t>
                      </w:r>
                    </w:p>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损坏责任</w:t>
                      </w:r>
                    </w:p>
                  </w:txbxContent>
                </v:textbox>
              </v:shape>
            </w:pict>
          </mc:Fallback>
        </mc:AlternateContent>
      </w:r>
      <w:r w:rsidRPr="008545FC">
        <w:rPr>
          <w:rFonts w:ascii="仿宋" w:eastAsia="仿宋" w:hAnsi="仿宋" w:cs="仿宋"/>
          <w:b/>
          <w:bCs/>
          <w:sz w:val="24"/>
          <w:szCs w:val="24"/>
        </w:rPr>
        <w:t xml:space="preserve">13.5  </w:t>
      </w:r>
    </w:p>
    <w:p w:rsidR="00F37EF5" w:rsidRPr="008545FC" w:rsidRDefault="00D75DC9">
      <w:pPr>
        <w:pStyle w:val="ac"/>
        <w:tabs>
          <w:tab w:val="left" w:pos="1202"/>
        </w:tabs>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因承包人运输造成施工场地内外公共道路和桥梁损坏的，由承包人承担修复损坏的全部费用和可能引起的赔偿。</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696128" behindDoc="0" locked="0" layoutInCell="1" allowOverlap="1" wp14:anchorId="139B4B44" wp14:editId="47A31BE9">
                <wp:simplePos x="0" y="0"/>
                <wp:positionH relativeFrom="column">
                  <wp:posOffset>-114300</wp:posOffset>
                </wp:positionH>
                <wp:positionV relativeFrom="paragraph">
                  <wp:posOffset>224790</wp:posOffset>
                </wp:positionV>
                <wp:extent cx="1028700" cy="608330"/>
                <wp:effectExtent l="0" t="0" r="0" b="0"/>
                <wp:wrapNone/>
                <wp:docPr id="391"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0833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水路和航空运</w:t>
                            </w:r>
                          </w:p>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输</w:t>
                            </w:r>
                          </w:p>
                        </w:txbxContent>
                      </wps:txbx>
                      <wps:bodyPr rot="0" vert="horz" wrap="square" lIns="91440" tIns="45720" rIns="91440" bIns="45720" anchor="t" anchorCtr="0" upright="1">
                        <a:noAutofit/>
                      </wps:bodyPr>
                    </wps:wsp>
                  </a:graphicData>
                </a:graphic>
              </wp:anchor>
            </w:drawing>
          </mc:Choice>
          <mc:Fallback>
            <w:pict>
              <v:shape id="文本框 38" o:spid="_x0000_s1062" type="#_x0000_t202" style="position:absolute;left:0;text-align:left;margin-left:-9pt;margin-top:17.7pt;width:81pt;height:47.9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水路和航空运</w:t>
                      </w:r>
                    </w:p>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输</w:t>
                      </w:r>
                    </w:p>
                  </w:txbxContent>
                </v:textbox>
              </v:shape>
            </w:pict>
          </mc:Fallback>
        </mc:AlternateContent>
      </w:r>
      <w:r w:rsidRPr="008545FC">
        <w:rPr>
          <w:rFonts w:ascii="仿宋" w:eastAsia="仿宋" w:hAnsi="仿宋" w:cs="仿宋"/>
          <w:b/>
          <w:bCs/>
          <w:sz w:val="24"/>
          <w:szCs w:val="24"/>
        </w:rPr>
        <w:t xml:space="preserve">13.6 </w:t>
      </w:r>
    </w:p>
    <w:p w:rsidR="00F37EF5" w:rsidRPr="008545FC" w:rsidRDefault="00D75DC9">
      <w:pPr>
        <w:pStyle w:val="ac"/>
        <w:tabs>
          <w:tab w:val="left" w:pos="1202"/>
        </w:tabs>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本条内容适用于水路运输和航空运输，其中“道路”包括河道、航线、船闸、机场、码头、堤防以及水路或航空运输中其他相似结构物；“车辆”包括船舶和飞机等。</w:t>
      </w:r>
    </w:p>
    <w:p w:rsidR="00F37EF5" w:rsidRPr="008545FC" w:rsidRDefault="00F37EF5">
      <w:pPr>
        <w:pStyle w:val="ac"/>
        <w:tabs>
          <w:tab w:val="left" w:pos="1202"/>
        </w:tabs>
        <w:adjustRightInd w:val="0"/>
        <w:snapToGrid w:val="0"/>
        <w:spacing w:line="240" w:lineRule="exact"/>
        <w:jc w:val="left"/>
        <w:rPr>
          <w:rFonts w:ascii="仿宋" w:eastAsia="仿宋" w:hAnsi="仿宋" w:cs="仿宋"/>
          <w:b/>
          <w:bCs/>
          <w:sz w:val="24"/>
          <w:szCs w:val="24"/>
        </w:rPr>
      </w:pPr>
    </w:p>
    <w:p w:rsidR="00F37EF5" w:rsidRPr="008545FC" w:rsidRDefault="00D75DC9">
      <w:pPr>
        <w:pStyle w:val="ac"/>
        <w:tabs>
          <w:tab w:val="left" w:pos="3818"/>
        </w:tabs>
        <w:adjustRightInd w:val="0"/>
        <w:snapToGrid w:val="0"/>
        <w:spacing w:beforeLines="100" w:before="312" w:line="360" w:lineRule="auto"/>
        <w:outlineLvl w:val="2"/>
        <w:rPr>
          <w:rFonts w:ascii="仿宋" w:eastAsia="仿宋" w:hAnsi="仿宋"/>
          <w:b/>
          <w:bCs/>
          <w:sz w:val="24"/>
          <w:szCs w:val="24"/>
        </w:rPr>
      </w:pPr>
      <w:bookmarkStart w:id="245" w:name="_Toc24894"/>
      <w:bookmarkStart w:id="246" w:name="_Toc469383993"/>
      <w:bookmarkStart w:id="247" w:name="_Toc25653619"/>
      <w:r w:rsidRPr="008545FC">
        <w:rPr>
          <w:rFonts w:ascii="仿宋" w:eastAsia="仿宋" w:hAnsi="仿宋" w:cs="仿宋"/>
          <w:b/>
          <w:bCs/>
          <w:sz w:val="24"/>
          <w:szCs w:val="24"/>
        </w:rPr>
        <w:t xml:space="preserve">14  </w:t>
      </w:r>
      <w:r w:rsidRPr="008545FC">
        <w:rPr>
          <w:rFonts w:ascii="仿宋" w:eastAsia="仿宋" w:hAnsi="仿宋" w:cs="仿宋" w:hint="eastAsia"/>
          <w:b/>
          <w:bCs/>
          <w:sz w:val="24"/>
          <w:szCs w:val="24"/>
        </w:rPr>
        <w:t>专项批准事件的签认</w:t>
      </w:r>
      <w:bookmarkEnd w:id="245"/>
      <w:bookmarkEnd w:id="246"/>
      <w:bookmarkEnd w:id="247"/>
      <w:r w:rsidRPr="008545FC">
        <w:rPr>
          <w:rFonts w:ascii="仿宋" w:eastAsia="仿宋" w:hAnsi="仿宋"/>
          <w:b/>
          <w:bCs/>
          <w:sz w:val="24"/>
          <w:szCs w:val="24"/>
        </w:rPr>
        <w:tab/>
      </w:r>
    </w:p>
    <w:p w:rsidR="00F37EF5" w:rsidRPr="008545FC" w:rsidRDefault="00D75DC9">
      <w:pPr>
        <w:pStyle w:val="ac"/>
        <w:tabs>
          <w:tab w:val="left" w:pos="1202"/>
        </w:tabs>
        <w:adjustRightInd w:val="0"/>
        <w:snapToGrid w:val="0"/>
        <w:spacing w:line="360" w:lineRule="auto"/>
        <w:rPr>
          <w:rFonts w:ascii="仿宋" w:eastAsia="仿宋" w:hAnsi="仿宋" w:cs="仿宋"/>
          <w:b/>
          <w:bCs/>
          <w:sz w:val="24"/>
          <w:szCs w:val="24"/>
        </w:rPr>
      </w:pPr>
      <w:r w:rsidRPr="008545FC">
        <w:rPr>
          <w:noProof/>
        </w:rPr>
        <mc:AlternateContent>
          <mc:Choice Requires="wps">
            <w:drawing>
              <wp:anchor distT="0" distB="0" distL="114300" distR="114300" simplePos="0" relativeHeight="251697152" behindDoc="0" locked="0" layoutInCell="1" allowOverlap="1" wp14:anchorId="577299ED" wp14:editId="62880298">
                <wp:simplePos x="0" y="0"/>
                <wp:positionH relativeFrom="column">
                  <wp:posOffset>-114300</wp:posOffset>
                </wp:positionH>
                <wp:positionV relativeFrom="paragraph">
                  <wp:posOffset>246380</wp:posOffset>
                </wp:positionV>
                <wp:extent cx="914400" cy="875665"/>
                <wp:effectExtent l="0" t="0" r="0" b="0"/>
                <wp:wrapNone/>
                <wp:docPr id="390"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专项批准事件的签认</w:t>
                            </w:r>
                          </w:p>
                        </w:txbxContent>
                      </wps:txbx>
                      <wps:bodyPr rot="0" vert="horz" wrap="square" lIns="91440" tIns="45720" rIns="91440" bIns="45720" anchor="t" anchorCtr="0" upright="1">
                        <a:noAutofit/>
                      </wps:bodyPr>
                    </wps:wsp>
                  </a:graphicData>
                </a:graphic>
              </wp:anchor>
            </w:drawing>
          </mc:Choice>
          <mc:Fallback>
            <w:pict>
              <v:shape id="文本框 39" o:spid="_x0000_s1063" type="#_x0000_t202" style="position:absolute;left:0;text-align:left;margin-left:-9pt;margin-top:19.4pt;width:1in;height:68.9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专项批准事件的签认</w:t>
                      </w:r>
                    </w:p>
                  </w:txbxContent>
                </v:textbox>
              </v:shape>
            </w:pict>
          </mc:Fallback>
        </mc:AlternateContent>
      </w:r>
      <w:r w:rsidRPr="008545FC">
        <w:rPr>
          <w:rFonts w:ascii="仿宋" w:eastAsia="仿宋" w:hAnsi="仿宋" w:cs="仿宋"/>
          <w:b/>
          <w:bCs/>
          <w:sz w:val="24"/>
          <w:szCs w:val="24"/>
        </w:rPr>
        <w:t xml:space="preserve">14.1      </w:t>
      </w:r>
    </w:p>
    <w:p w:rsidR="00F37EF5" w:rsidRPr="008545FC" w:rsidRDefault="00D75DC9">
      <w:pPr>
        <w:pStyle w:val="ac"/>
        <w:tabs>
          <w:tab w:val="left" w:pos="1202"/>
        </w:tabs>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合同履行期间，合同工程发生第</w:t>
      </w:r>
      <w:r w:rsidRPr="008545FC">
        <w:rPr>
          <w:rFonts w:ascii="仿宋" w:eastAsia="仿宋" w:hAnsi="仿宋" w:cs="仿宋"/>
          <w:sz w:val="24"/>
          <w:szCs w:val="24"/>
        </w:rPr>
        <w:t>23.3</w:t>
      </w:r>
      <w:r w:rsidRPr="008545FC">
        <w:rPr>
          <w:rFonts w:ascii="仿宋" w:eastAsia="仿宋" w:hAnsi="仿宋" w:cs="仿宋" w:hint="eastAsia"/>
          <w:sz w:val="24"/>
          <w:szCs w:val="24"/>
        </w:rPr>
        <w:t>款、第</w:t>
      </w:r>
      <w:r w:rsidRPr="008545FC">
        <w:rPr>
          <w:rFonts w:ascii="仿宋" w:eastAsia="仿宋" w:hAnsi="仿宋" w:cs="仿宋"/>
          <w:sz w:val="24"/>
          <w:szCs w:val="24"/>
        </w:rPr>
        <w:t>24.3</w:t>
      </w:r>
      <w:r w:rsidRPr="008545FC">
        <w:rPr>
          <w:rFonts w:ascii="仿宋" w:eastAsia="仿宋" w:hAnsi="仿宋" w:cs="仿宋" w:hint="eastAsia"/>
          <w:sz w:val="24"/>
          <w:szCs w:val="24"/>
        </w:rPr>
        <w:t>款专项批准事件的，发包人批准后应通知监理工程师和（或）造价工程师按照合同约定以书面形式向承包人发出工作指令，提供所需的相关资料。承包人在收到监理工程师和（或）造价工程师发出的工作指</w:t>
      </w:r>
      <w:r w:rsidRPr="008545FC">
        <w:rPr>
          <w:rFonts w:ascii="仿宋" w:eastAsia="仿宋" w:hAnsi="仿宋" w:cs="仿宋" w:hint="eastAsia"/>
          <w:sz w:val="24"/>
          <w:szCs w:val="24"/>
        </w:rPr>
        <w:lastRenderedPageBreak/>
        <w:t>令后，应按照合同约定实施发生事件的相关工作。</w:t>
      </w:r>
    </w:p>
    <w:p w:rsidR="00F37EF5" w:rsidRPr="008545FC" w:rsidRDefault="00D75DC9">
      <w:pPr>
        <w:pStyle w:val="ac"/>
        <w:tabs>
          <w:tab w:val="left" w:pos="1202"/>
        </w:tabs>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合同双方当事人应按照第</w:t>
      </w:r>
      <w:r w:rsidRPr="008545FC">
        <w:rPr>
          <w:rFonts w:ascii="仿宋" w:eastAsia="仿宋" w:hAnsi="仿宋" w:cs="仿宋"/>
          <w:sz w:val="24"/>
          <w:szCs w:val="24"/>
        </w:rPr>
        <w:t>14.2</w:t>
      </w:r>
      <w:r w:rsidRPr="008545FC">
        <w:rPr>
          <w:rFonts w:ascii="仿宋" w:eastAsia="仿宋" w:hAnsi="仿宋" w:cs="仿宋" w:hint="eastAsia"/>
          <w:sz w:val="24"/>
          <w:szCs w:val="24"/>
        </w:rPr>
        <w:t>款规定对发生的专项批准事件予以签认，并及时将发生事件的相关资料整理、归档，同时按第</w:t>
      </w:r>
      <w:r w:rsidRPr="008545FC">
        <w:rPr>
          <w:rFonts w:ascii="仿宋" w:eastAsia="仿宋" w:hAnsi="仿宋" w:cs="仿宋"/>
          <w:sz w:val="24"/>
          <w:szCs w:val="24"/>
        </w:rPr>
        <w:t>23.2</w:t>
      </w:r>
      <w:r w:rsidRPr="008545FC">
        <w:rPr>
          <w:rFonts w:ascii="仿宋" w:eastAsia="仿宋" w:hAnsi="仿宋" w:cs="仿宋" w:hint="eastAsia"/>
          <w:sz w:val="24"/>
          <w:szCs w:val="24"/>
        </w:rPr>
        <w:t>款、第</w:t>
      </w:r>
      <w:r w:rsidRPr="008545FC">
        <w:rPr>
          <w:rFonts w:ascii="仿宋" w:eastAsia="仿宋" w:hAnsi="仿宋" w:cs="仿宋"/>
          <w:sz w:val="24"/>
          <w:szCs w:val="24"/>
        </w:rPr>
        <w:t>24.2</w:t>
      </w:r>
      <w:r w:rsidRPr="008545FC">
        <w:rPr>
          <w:rFonts w:ascii="仿宋" w:eastAsia="仿宋" w:hAnsi="仿宋" w:cs="仿宋" w:hint="eastAsia"/>
          <w:sz w:val="24"/>
          <w:szCs w:val="24"/>
        </w:rPr>
        <w:t>款规定职权将其中一份送监理工程师和（或）造价工程师留存。</w:t>
      </w:r>
    </w:p>
    <w:p w:rsidR="00F37EF5" w:rsidRPr="008545FC" w:rsidRDefault="00D75DC9">
      <w:pPr>
        <w:pStyle w:val="ac"/>
        <w:tabs>
          <w:tab w:val="left" w:pos="2160"/>
        </w:tabs>
        <w:spacing w:beforeLines="80" w:before="249" w:line="360" w:lineRule="auto"/>
        <w:rPr>
          <w:rFonts w:ascii="仿宋" w:eastAsia="仿宋" w:hAnsi="仿宋"/>
          <w:b/>
          <w:bCs/>
          <w:sz w:val="24"/>
          <w:szCs w:val="24"/>
        </w:rPr>
      </w:pPr>
      <w:r w:rsidRPr="008545FC">
        <w:rPr>
          <w:rFonts w:ascii="仿宋" w:eastAsia="仿宋" w:hAnsi="仿宋" w:cs="仿宋"/>
          <w:b/>
          <w:bCs/>
          <w:sz w:val="24"/>
          <w:szCs w:val="24"/>
        </w:rPr>
        <w:t xml:space="preserve">14.2  </w:t>
      </w:r>
    </w:p>
    <w:p w:rsidR="00F37EF5" w:rsidRPr="008545FC" w:rsidRDefault="00D75DC9">
      <w:pPr>
        <w:pStyle w:val="ac"/>
        <w:tabs>
          <w:tab w:val="left" w:pos="1620"/>
        </w:tabs>
        <w:spacing w:line="360" w:lineRule="auto"/>
        <w:ind w:leftChars="770" w:left="1618" w:hanging="1"/>
        <w:rPr>
          <w:rFonts w:ascii="仿宋" w:eastAsia="仿宋" w:hAnsi="仿宋"/>
          <w:sz w:val="24"/>
          <w:szCs w:val="24"/>
        </w:rPr>
      </w:pPr>
      <w:r w:rsidRPr="008545FC">
        <w:rPr>
          <w:noProof/>
        </w:rPr>
        <mc:AlternateContent>
          <mc:Choice Requires="wps">
            <w:drawing>
              <wp:anchor distT="0" distB="0" distL="114300" distR="114300" simplePos="0" relativeHeight="251698176" behindDoc="0" locked="0" layoutInCell="1" allowOverlap="1" wp14:anchorId="16D877D5" wp14:editId="0979EE77">
                <wp:simplePos x="0" y="0"/>
                <wp:positionH relativeFrom="column">
                  <wp:posOffset>0</wp:posOffset>
                </wp:positionH>
                <wp:positionV relativeFrom="paragraph">
                  <wp:posOffset>10795</wp:posOffset>
                </wp:positionV>
                <wp:extent cx="914400" cy="875665"/>
                <wp:effectExtent l="0" t="0" r="0" b="0"/>
                <wp:wrapNone/>
                <wp:docPr id="389"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专项批准事件签认人的要求</w:t>
                            </w:r>
                          </w:p>
                        </w:txbxContent>
                      </wps:txbx>
                      <wps:bodyPr rot="0" vert="horz" wrap="square" lIns="91440" tIns="45720" rIns="91440" bIns="45720" anchor="t" anchorCtr="0" upright="1">
                        <a:noAutofit/>
                      </wps:bodyPr>
                    </wps:wsp>
                  </a:graphicData>
                </a:graphic>
              </wp:anchor>
            </w:drawing>
          </mc:Choice>
          <mc:Fallback>
            <w:pict>
              <v:shape id="文本框 40" o:spid="_x0000_s1064" type="#_x0000_t202" style="position:absolute;left:0;text-align:left;margin-left:0;margin-top:.85pt;width:1in;height:68.9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专项批准事件签认人的要求</w:t>
                      </w:r>
                    </w:p>
                  </w:txbxContent>
                </v:textbox>
              </v:shape>
            </w:pict>
          </mc:Fallback>
        </mc:AlternateContent>
      </w:r>
      <w:r w:rsidRPr="008545FC">
        <w:rPr>
          <w:rFonts w:ascii="仿宋" w:eastAsia="仿宋" w:hAnsi="仿宋" w:cs="仿宋" w:hint="eastAsia"/>
          <w:sz w:val="24"/>
          <w:szCs w:val="24"/>
        </w:rPr>
        <w:t>合同双方当事人应按照第</w:t>
      </w:r>
      <w:r w:rsidRPr="008545FC">
        <w:rPr>
          <w:rFonts w:ascii="仿宋" w:eastAsia="仿宋" w:hAnsi="仿宋" w:cs="仿宋"/>
          <w:sz w:val="24"/>
          <w:szCs w:val="24"/>
        </w:rPr>
        <w:t>23.1</w:t>
      </w:r>
      <w:r w:rsidRPr="008545FC">
        <w:rPr>
          <w:rFonts w:ascii="仿宋" w:eastAsia="仿宋" w:hAnsi="仿宋" w:cs="仿宋" w:hint="eastAsia"/>
          <w:sz w:val="24"/>
          <w:szCs w:val="24"/>
        </w:rPr>
        <w:t>款、第</w:t>
      </w:r>
      <w:r w:rsidRPr="008545FC">
        <w:rPr>
          <w:rFonts w:ascii="仿宋" w:eastAsia="仿宋" w:hAnsi="仿宋" w:cs="仿宋"/>
          <w:sz w:val="24"/>
          <w:szCs w:val="24"/>
        </w:rPr>
        <w:t>24.1</w:t>
      </w:r>
      <w:r w:rsidRPr="008545FC">
        <w:rPr>
          <w:rFonts w:ascii="仿宋" w:eastAsia="仿宋" w:hAnsi="仿宋" w:cs="仿宋" w:hint="eastAsia"/>
          <w:sz w:val="24"/>
          <w:szCs w:val="24"/>
        </w:rPr>
        <w:t>款和第</w:t>
      </w:r>
      <w:r w:rsidRPr="008545FC">
        <w:rPr>
          <w:rFonts w:ascii="仿宋" w:eastAsia="仿宋" w:hAnsi="仿宋" w:cs="仿宋"/>
          <w:sz w:val="24"/>
          <w:szCs w:val="24"/>
        </w:rPr>
        <w:t>25.1</w:t>
      </w:r>
      <w:r w:rsidRPr="008545FC">
        <w:rPr>
          <w:rFonts w:ascii="仿宋" w:eastAsia="仿宋" w:hAnsi="仿宋" w:cs="仿宋" w:hint="eastAsia"/>
          <w:sz w:val="24"/>
          <w:szCs w:val="24"/>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rsidR="00F37EF5" w:rsidRPr="008545FC" w:rsidRDefault="00F37EF5">
      <w:pPr>
        <w:pStyle w:val="ac"/>
        <w:adjustRightInd w:val="0"/>
        <w:snapToGrid w:val="0"/>
        <w:ind w:right="-238"/>
        <w:rPr>
          <w:rFonts w:ascii="仿宋" w:eastAsia="仿宋" w:hAnsi="仿宋" w:cs="仿宋"/>
          <w:b/>
          <w:bCs/>
          <w:sz w:val="24"/>
          <w:szCs w:val="24"/>
          <w:u w:val="single"/>
        </w:rPr>
      </w:pPr>
    </w:p>
    <w:p w:rsidR="00F37EF5" w:rsidRPr="008545FC" w:rsidRDefault="00D75DC9">
      <w:pPr>
        <w:pStyle w:val="ac"/>
        <w:adjustRightInd w:val="0"/>
        <w:snapToGrid w:val="0"/>
        <w:spacing w:beforeLines="100" w:before="312" w:line="360" w:lineRule="auto"/>
        <w:outlineLvl w:val="2"/>
        <w:rPr>
          <w:rFonts w:ascii="仿宋" w:eastAsia="仿宋" w:hAnsi="仿宋"/>
          <w:b/>
          <w:bCs/>
          <w:sz w:val="24"/>
          <w:szCs w:val="24"/>
        </w:rPr>
      </w:pPr>
      <w:bookmarkStart w:id="248" w:name="_Toc25653620"/>
      <w:bookmarkStart w:id="249" w:name="_Toc469383994"/>
      <w:bookmarkStart w:id="250" w:name="_Toc5554"/>
      <w:r w:rsidRPr="008545FC">
        <w:rPr>
          <w:rFonts w:ascii="仿宋" w:eastAsia="仿宋" w:hAnsi="仿宋" w:cs="仿宋"/>
          <w:b/>
          <w:bCs/>
          <w:sz w:val="24"/>
          <w:szCs w:val="24"/>
        </w:rPr>
        <w:t xml:space="preserve">15  </w:t>
      </w:r>
      <w:r w:rsidRPr="008545FC">
        <w:rPr>
          <w:rFonts w:ascii="仿宋" w:eastAsia="仿宋" w:hAnsi="仿宋" w:cs="仿宋" w:hint="eastAsia"/>
          <w:b/>
          <w:bCs/>
          <w:sz w:val="24"/>
          <w:szCs w:val="24"/>
        </w:rPr>
        <w:t>专利技术</w:t>
      </w:r>
      <w:bookmarkEnd w:id="248"/>
      <w:bookmarkEnd w:id="249"/>
      <w:bookmarkEnd w:id="250"/>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15.1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699200" behindDoc="0" locked="0" layoutInCell="1" allowOverlap="1" wp14:anchorId="25BDF4AB" wp14:editId="036008C2">
                <wp:simplePos x="0" y="0"/>
                <wp:positionH relativeFrom="column">
                  <wp:posOffset>-114300</wp:posOffset>
                </wp:positionH>
                <wp:positionV relativeFrom="paragraph">
                  <wp:posOffset>22860</wp:posOffset>
                </wp:positionV>
                <wp:extent cx="914400" cy="471805"/>
                <wp:effectExtent l="0" t="0" r="0" b="0"/>
                <wp:wrapNone/>
                <wp:docPr id="388"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侵犯专利技术责任</w:t>
                            </w:r>
                          </w:p>
                        </w:txbxContent>
                      </wps:txbx>
                      <wps:bodyPr rot="0" vert="horz" wrap="square" lIns="91440" tIns="45720" rIns="91440" bIns="45720" anchor="t" anchorCtr="0" upright="1">
                        <a:noAutofit/>
                      </wps:bodyPr>
                    </wps:wsp>
                  </a:graphicData>
                </a:graphic>
              </wp:anchor>
            </w:drawing>
          </mc:Choice>
          <mc:Fallback>
            <w:pict>
              <v:shape id="文本框 41" o:spid="_x0000_s1065" type="#_x0000_t202" style="position:absolute;left:0;text-align:left;margin-left:-9pt;margin-top:1.8pt;width:1in;height:37.1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侵犯专利技术责任</w:t>
                      </w:r>
                    </w:p>
                  </w:txbxContent>
                </v:textbox>
              </v:shape>
            </w:pict>
          </mc:Fallback>
        </mc:AlternateContent>
      </w:r>
      <w:r w:rsidRPr="008545FC">
        <w:rPr>
          <w:rFonts w:ascii="仿宋" w:eastAsia="仿宋" w:hAnsi="仿宋" w:cs="仿宋" w:hint="eastAsia"/>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15.2</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00224" behindDoc="0" locked="0" layoutInCell="1" allowOverlap="1" wp14:anchorId="163CBCA4" wp14:editId="331DA1F7">
                <wp:simplePos x="0" y="0"/>
                <wp:positionH relativeFrom="column">
                  <wp:posOffset>-114300</wp:posOffset>
                </wp:positionH>
                <wp:positionV relativeFrom="paragraph">
                  <wp:posOffset>22860</wp:posOffset>
                </wp:positionV>
                <wp:extent cx="914400" cy="471805"/>
                <wp:effectExtent l="0" t="0" r="0" b="0"/>
                <wp:wrapNone/>
                <wp:docPr id="387"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专利技术的使用</w:t>
                            </w:r>
                          </w:p>
                        </w:txbxContent>
                      </wps:txbx>
                      <wps:bodyPr rot="0" vert="horz" wrap="square" lIns="91440" tIns="45720" rIns="91440" bIns="45720" anchor="t" anchorCtr="0" upright="1">
                        <a:noAutofit/>
                      </wps:bodyPr>
                    </wps:wsp>
                  </a:graphicData>
                </a:graphic>
              </wp:anchor>
            </w:drawing>
          </mc:Choice>
          <mc:Fallback>
            <w:pict>
              <v:shape id="文本框 42" o:spid="_x0000_s1066" type="#_x0000_t202" style="position:absolute;left:0;text-align:left;margin-left:-9pt;margin-top:1.8pt;width:1in;height:37.1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专利技术的使用</w:t>
                      </w:r>
                    </w:p>
                  </w:txbxContent>
                </v:textbox>
              </v:shape>
            </w:pict>
          </mc:Fallback>
        </mc:AlternateContent>
      </w:r>
      <w:r w:rsidRPr="008545FC">
        <w:rPr>
          <w:rFonts w:ascii="仿宋" w:eastAsia="仿宋" w:hAnsi="仿宋" w:cs="仿宋" w:hint="eastAsia"/>
          <w:sz w:val="24"/>
          <w:szCs w:val="24"/>
        </w:rPr>
        <w:t>承包人在投标文件中采用专利技术的，其发生的费用已包含在投标报价内。承包人的技术秘密和第</w:t>
      </w:r>
      <w:r w:rsidRPr="008545FC">
        <w:rPr>
          <w:rFonts w:ascii="仿宋" w:eastAsia="仿宋" w:hAnsi="仿宋" w:cs="仿宋"/>
          <w:sz w:val="24"/>
          <w:szCs w:val="24"/>
        </w:rPr>
        <w:t>91</w:t>
      </w:r>
      <w:r w:rsidRPr="008545FC">
        <w:rPr>
          <w:rFonts w:ascii="仿宋" w:eastAsia="仿宋" w:hAnsi="仿宋" w:cs="仿宋" w:hint="eastAsia"/>
          <w:sz w:val="24"/>
          <w:szCs w:val="24"/>
        </w:rPr>
        <w:t>条规定的保密信息、资料等，发包人应严格按照第</w:t>
      </w:r>
      <w:r w:rsidRPr="008545FC">
        <w:rPr>
          <w:rFonts w:ascii="仿宋" w:eastAsia="仿宋" w:hAnsi="仿宋" w:cs="仿宋"/>
          <w:sz w:val="24"/>
          <w:szCs w:val="24"/>
        </w:rPr>
        <w:t>91</w:t>
      </w:r>
      <w:r w:rsidRPr="008545FC">
        <w:rPr>
          <w:rFonts w:ascii="仿宋" w:eastAsia="仿宋" w:hAnsi="仿宋" w:cs="仿宋" w:hint="eastAsia"/>
          <w:sz w:val="24"/>
          <w:szCs w:val="24"/>
        </w:rPr>
        <w:t>条规定不得为合同以外的目的泄露给第三方。</w:t>
      </w:r>
    </w:p>
    <w:p w:rsidR="00F37EF5" w:rsidRPr="008545FC" w:rsidRDefault="00D75DC9">
      <w:pPr>
        <w:pStyle w:val="ac"/>
        <w:tabs>
          <w:tab w:val="left" w:pos="1680"/>
        </w:tabs>
        <w:adjustRightInd w:val="0"/>
        <w:snapToGrid w:val="0"/>
        <w:spacing w:line="360" w:lineRule="auto"/>
        <w:rPr>
          <w:rFonts w:ascii="仿宋" w:eastAsia="仿宋" w:hAnsi="仿宋"/>
          <w:sz w:val="24"/>
          <w:szCs w:val="24"/>
        </w:rPr>
      </w:pPr>
      <w:r w:rsidRPr="008545FC">
        <w:rPr>
          <w:noProof/>
        </w:rPr>
        <mc:AlternateContent>
          <mc:Choice Requires="wps">
            <w:drawing>
              <wp:anchor distT="0" distB="0" distL="114300" distR="114300" simplePos="0" relativeHeight="251701248" behindDoc="0" locked="0" layoutInCell="1" allowOverlap="1" wp14:anchorId="12DB5806" wp14:editId="03CCA91D">
                <wp:simplePos x="0" y="0"/>
                <wp:positionH relativeFrom="column">
                  <wp:posOffset>-114300</wp:posOffset>
                </wp:positionH>
                <wp:positionV relativeFrom="paragraph">
                  <wp:posOffset>241300</wp:posOffset>
                </wp:positionV>
                <wp:extent cx="914400" cy="497840"/>
                <wp:effectExtent l="0" t="0" r="0" b="0"/>
                <wp:wrapNone/>
                <wp:docPr id="386"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版权和知识产权</w:t>
                            </w:r>
                          </w:p>
                        </w:txbxContent>
                      </wps:txbx>
                      <wps:bodyPr rot="0" vert="horz" wrap="square" lIns="91440" tIns="45720" rIns="91440" bIns="45720" anchor="t" anchorCtr="0" upright="1">
                        <a:noAutofit/>
                      </wps:bodyPr>
                    </wps:wsp>
                  </a:graphicData>
                </a:graphic>
              </wp:anchor>
            </w:drawing>
          </mc:Choice>
          <mc:Fallback>
            <w:pict>
              <v:shape id="文本框 43" o:spid="_x0000_s1067" type="#_x0000_t202" style="position:absolute;left:0;text-align:left;margin-left:-9pt;margin-top:19pt;width:1in;height:39.2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版权和知识产权</w:t>
                      </w:r>
                    </w:p>
                  </w:txbxContent>
                </v:textbox>
              </v:shape>
            </w:pict>
          </mc:Fallback>
        </mc:AlternateContent>
      </w:r>
      <w:r w:rsidRPr="008545FC">
        <w:rPr>
          <w:rFonts w:ascii="仿宋" w:eastAsia="仿宋" w:hAnsi="仿宋" w:cs="仿宋"/>
          <w:sz w:val="24"/>
          <w:szCs w:val="24"/>
        </w:rPr>
        <w:t xml:space="preserve">15.3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lastRenderedPageBreak/>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rsidR="00F37EF5" w:rsidRPr="008545FC" w:rsidRDefault="00F37EF5">
      <w:pPr>
        <w:pStyle w:val="ac"/>
        <w:adjustRightInd w:val="0"/>
        <w:snapToGrid w:val="0"/>
        <w:spacing w:line="360" w:lineRule="auto"/>
        <w:rPr>
          <w:rFonts w:ascii="仿宋" w:eastAsia="仿宋" w:hAnsi="仿宋" w:cs="仿宋"/>
          <w:b/>
          <w:bCs/>
          <w:sz w:val="24"/>
          <w:szCs w:val="24"/>
          <w:u w:val="single"/>
        </w:rPr>
      </w:pPr>
    </w:p>
    <w:p w:rsidR="00F37EF5" w:rsidRPr="008545FC" w:rsidRDefault="00D75DC9">
      <w:pPr>
        <w:pStyle w:val="ac"/>
        <w:adjustRightInd w:val="0"/>
        <w:snapToGrid w:val="0"/>
        <w:spacing w:line="360" w:lineRule="auto"/>
        <w:outlineLvl w:val="2"/>
        <w:rPr>
          <w:rFonts w:ascii="仿宋" w:eastAsia="仿宋" w:hAnsi="仿宋"/>
          <w:b/>
          <w:bCs/>
          <w:sz w:val="24"/>
          <w:szCs w:val="24"/>
        </w:rPr>
      </w:pPr>
      <w:bookmarkStart w:id="251" w:name="_Toc4846"/>
      <w:bookmarkStart w:id="252" w:name="_Toc469383995"/>
      <w:bookmarkStart w:id="253" w:name="_Toc25653621"/>
      <w:r w:rsidRPr="008545FC">
        <w:rPr>
          <w:rFonts w:ascii="仿宋" w:eastAsia="仿宋" w:hAnsi="仿宋" w:cs="仿宋"/>
          <w:b/>
          <w:bCs/>
          <w:sz w:val="24"/>
          <w:szCs w:val="24"/>
        </w:rPr>
        <w:t xml:space="preserve">16  </w:t>
      </w:r>
      <w:r w:rsidRPr="008545FC">
        <w:rPr>
          <w:rFonts w:ascii="仿宋" w:eastAsia="仿宋" w:hAnsi="仿宋" w:cs="仿宋" w:hint="eastAsia"/>
          <w:b/>
          <w:bCs/>
          <w:sz w:val="24"/>
          <w:szCs w:val="24"/>
        </w:rPr>
        <w:t>联合的责任</w:t>
      </w:r>
      <w:bookmarkEnd w:id="251"/>
      <w:bookmarkEnd w:id="252"/>
      <w:bookmarkEnd w:id="253"/>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noProof/>
        </w:rPr>
        <mc:AlternateContent>
          <mc:Choice Requires="wps">
            <w:drawing>
              <wp:anchor distT="0" distB="0" distL="114300" distR="114300" simplePos="0" relativeHeight="251702272" behindDoc="0" locked="0" layoutInCell="1" allowOverlap="1" wp14:anchorId="5D806339" wp14:editId="216B698F">
                <wp:simplePos x="0" y="0"/>
                <wp:positionH relativeFrom="column">
                  <wp:posOffset>-114300</wp:posOffset>
                </wp:positionH>
                <wp:positionV relativeFrom="paragraph">
                  <wp:posOffset>234950</wp:posOffset>
                </wp:positionV>
                <wp:extent cx="914400" cy="461010"/>
                <wp:effectExtent l="0" t="0" r="0" b="0"/>
                <wp:wrapNone/>
                <wp:docPr id="385"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101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共同的和各自的责任</w:t>
                            </w:r>
                          </w:p>
                        </w:txbxContent>
                      </wps:txbx>
                      <wps:bodyPr rot="0" vert="horz" wrap="square" lIns="91440" tIns="45720" rIns="91440" bIns="45720" anchor="t" anchorCtr="0" upright="1">
                        <a:noAutofit/>
                      </wps:bodyPr>
                    </wps:wsp>
                  </a:graphicData>
                </a:graphic>
              </wp:anchor>
            </w:drawing>
          </mc:Choice>
          <mc:Fallback>
            <w:pict>
              <v:shape id="文本框 44" o:spid="_x0000_s1068" type="#_x0000_t202" style="position:absolute;left:0;text-align:left;margin-left:-9pt;margin-top:18.5pt;width:1in;height:36.3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共同的和各自的责任</w:t>
                      </w:r>
                    </w:p>
                  </w:txbxContent>
                </v:textbox>
              </v:shape>
            </w:pict>
          </mc:Fallback>
        </mc:AlternateContent>
      </w:r>
      <w:r w:rsidRPr="008545FC">
        <w:rPr>
          <w:rFonts w:ascii="仿宋" w:eastAsia="仿宋" w:hAnsi="仿宋" w:cs="仿宋"/>
          <w:b/>
          <w:bCs/>
          <w:sz w:val="24"/>
          <w:szCs w:val="24"/>
        </w:rPr>
        <w:t xml:space="preserve">16.1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703296" behindDoc="0" locked="0" layoutInCell="1" allowOverlap="1" wp14:anchorId="30BD6359" wp14:editId="6C992359">
                <wp:simplePos x="0" y="0"/>
                <wp:positionH relativeFrom="column">
                  <wp:posOffset>-114300</wp:posOffset>
                </wp:positionH>
                <wp:positionV relativeFrom="paragraph">
                  <wp:posOffset>245745</wp:posOffset>
                </wp:positionV>
                <wp:extent cx="914400" cy="495300"/>
                <wp:effectExtent l="0" t="0" r="0" b="0"/>
                <wp:wrapNone/>
                <wp:docPr id="384"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联合体文件签暑</w:t>
                            </w:r>
                          </w:p>
                        </w:txbxContent>
                      </wps:txbx>
                      <wps:bodyPr rot="0" vert="horz" wrap="square" lIns="91440" tIns="45720" rIns="91440" bIns="45720" anchor="t" anchorCtr="0" upright="1">
                        <a:noAutofit/>
                      </wps:bodyPr>
                    </wps:wsp>
                  </a:graphicData>
                </a:graphic>
              </wp:anchor>
            </w:drawing>
          </mc:Choice>
          <mc:Fallback>
            <w:pict>
              <v:shape id="文本框 45" o:spid="_x0000_s1069" type="#_x0000_t202" style="position:absolute;left:0;text-align:left;margin-left:-9pt;margin-top:19.35pt;width:1in;height:39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联合体文件签暑</w:t>
                      </w:r>
                    </w:p>
                  </w:txbxContent>
                </v:textbox>
              </v:shape>
            </w:pict>
          </mc:Fallback>
        </mc:AlternateContent>
      </w:r>
      <w:r w:rsidRPr="008545FC">
        <w:rPr>
          <w:rFonts w:ascii="仿宋" w:eastAsia="仿宋" w:hAnsi="仿宋" w:cs="仿宋"/>
          <w:b/>
          <w:bCs/>
          <w:sz w:val="24"/>
          <w:szCs w:val="24"/>
        </w:rPr>
        <w:t xml:space="preserve">16.2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rsidR="00F37EF5" w:rsidRPr="008545FC" w:rsidRDefault="00F37EF5">
      <w:pPr>
        <w:tabs>
          <w:tab w:val="left" w:pos="1620"/>
        </w:tabs>
        <w:spacing w:line="240" w:lineRule="exact"/>
        <w:rPr>
          <w:rFonts w:ascii="仿宋" w:eastAsia="仿宋" w:hAnsi="仿宋"/>
          <w:b/>
          <w:bCs/>
          <w:sz w:val="24"/>
          <w:szCs w:val="24"/>
          <w:u w:val="single"/>
        </w:rPr>
      </w:pPr>
    </w:p>
    <w:p w:rsidR="00F37EF5" w:rsidRPr="008545FC" w:rsidRDefault="00D75DC9">
      <w:pPr>
        <w:pStyle w:val="ac"/>
        <w:tabs>
          <w:tab w:val="left" w:pos="105"/>
        </w:tabs>
        <w:adjustRightInd w:val="0"/>
        <w:snapToGrid w:val="0"/>
        <w:spacing w:beforeLines="100" w:before="312"/>
        <w:outlineLvl w:val="2"/>
        <w:rPr>
          <w:rFonts w:ascii="仿宋" w:eastAsia="仿宋" w:hAnsi="仿宋"/>
          <w:b/>
          <w:bCs/>
          <w:sz w:val="24"/>
          <w:szCs w:val="24"/>
        </w:rPr>
      </w:pPr>
      <w:bookmarkStart w:id="254" w:name="_Toc12451"/>
      <w:bookmarkStart w:id="255" w:name="_Toc25653622"/>
      <w:bookmarkStart w:id="256" w:name="_Toc469383996"/>
      <w:r w:rsidRPr="008545FC">
        <w:rPr>
          <w:rFonts w:ascii="仿宋" w:eastAsia="仿宋" w:hAnsi="仿宋" w:cs="仿宋"/>
          <w:b/>
          <w:bCs/>
          <w:sz w:val="24"/>
          <w:szCs w:val="24"/>
        </w:rPr>
        <w:t xml:space="preserve">17  </w:t>
      </w:r>
      <w:r w:rsidRPr="008545FC">
        <w:rPr>
          <w:rFonts w:ascii="仿宋" w:eastAsia="仿宋" w:hAnsi="仿宋" w:cs="仿宋" w:hint="eastAsia"/>
          <w:b/>
          <w:bCs/>
          <w:sz w:val="24"/>
          <w:szCs w:val="24"/>
        </w:rPr>
        <w:t>保障</w:t>
      </w:r>
      <w:bookmarkEnd w:id="254"/>
      <w:bookmarkEnd w:id="255"/>
      <w:bookmarkEnd w:id="256"/>
    </w:p>
    <w:p w:rsidR="00F37EF5" w:rsidRPr="008545FC" w:rsidRDefault="00D75DC9">
      <w:pPr>
        <w:pStyle w:val="ac"/>
        <w:tabs>
          <w:tab w:val="left" w:pos="1202"/>
        </w:tabs>
        <w:adjustRightInd w:val="0"/>
        <w:snapToGrid w:val="0"/>
        <w:spacing w:line="360" w:lineRule="auto"/>
        <w:rPr>
          <w:rFonts w:ascii="仿宋" w:eastAsia="仿宋" w:hAnsi="仿宋" w:cs="仿宋"/>
          <w:b/>
          <w:bCs/>
          <w:sz w:val="24"/>
          <w:szCs w:val="24"/>
        </w:rPr>
      </w:pPr>
      <w:r w:rsidRPr="008545FC">
        <w:rPr>
          <w:noProof/>
        </w:rPr>
        <mc:AlternateContent>
          <mc:Choice Requires="wps">
            <w:drawing>
              <wp:anchor distT="0" distB="0" distL="114300" distR="114300" simplePos="0" relativeHeight="251704320" behindDoc="0" locked="0" layoutInCell="1" allowOverlap="1" wp14:anchorId="49EDFB40" wp14:editId="49CCB212">
                <wp:simplePos x="0" y="0"/>
                <wp:positionH relativeFrom="column">
                  <wp:posOffset>0</wp:posOffset>
                </wp:positionH>
                <wp:positionV relativeFrom="paragraph">
                  <wp:posOffset>181610</wp:posOffset>
                </wp:positionV>
                <wp:extent cx="914400" cy="594360"/>
                <wp:effectExtent l="0" t="0" r="0" b="0"/>
                <wp:wrapNone/>
                <wp:docPr id="383"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合同双方相互保障</w:t>
                            </w:r>
                          </w:p>
                        </w:txbxContent>
                      </wps:txbx>
                      <wps:bodyPr rot="0" vert="horz" wrap="square" lIns="91440" tIns="45720" rIns="91440" bIns="45720" anchor="t" anchorCtr="0" upright="1">
                        <a:noAutofit/>
                      </wps:bodyPr>
                    </wps:wsp>
                  </a:graphicData>
                </a:graphic>
              </wp:anchor>
            </w:drawing>
          </mc:Choice>
          <mc:Fallback>
            <w:pict>
              <v:shape id="文本框 46" o:spid="_x0000_s1070" type="#_x0000_t202" style="position:absolute;left:0;text-align:left;margin-left:0;margin-top:14.3pt;width:1in;height:46.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合同双方相互保障</w:t>
                      </w:r>
                    </w:p>
                  </w:txbxContent>
                </v:textbox>
              </v:shape>
            </w:pict>
          </mc:Fallback>
        </mc:AlternateContent>
      </w:r>
      <w:r w:rsidRPr="008545FC">
        <w:rPr>
          <w:rFonts w:ascii="仿宋" w:eastAsia="仿宋" w:hAnsi="仿宋" w:cs="仿宋"/>
          <w:b/>
          <w:bCs/>
          <w:sz w:val="24"/>
          <w:szCs w:val="24"/>
        </w:rPr>
        <w:t xml:space="preserve">17.1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rsidR="00F37EF5" w:rsidRPr="008545FC" w:rsidRDefault="00D75DC9">
      <w:pPr>
        <w:pStyle w:val="ac"/>
        <w:tabs>
          <w:tab w:val="left" w:pos="1202"/>
        </w:tabs>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705344" behindDoc="0" locked="0" layoutInCell="1" allowOverlap="1" wp14:anchorId="4CD844FD" wp14:editId="1FDB7FB2">
                <wp:simplePos x="0" y="0"/>
                <wp:positionH relativeFrom="column">
                  <wp:posOffset>-114300</wp:posOffset>
                </wp:positionH>
                <wp:positionV relativeFrom="paragraph">
                  <wp:posOffset>240665</wp:posOffset>
                </wp:positionV>
                <wp:extent cx="914400" cy="534670"/>
                <wp:effectExtent l="0" t="0" r="0" b="0"/>
                <wp:wrapNone/>
                <wp:docPr id="382"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3467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承包人对发包人的保障</w:t>
                            </w:r>
                          </w:p>
                        </w:txbxContent>
                      </wps:txbx>
                      <wps:bodyPr rot="0" vert="horz" wrap="square" lIns="91440" tIns="45720" rIns="91440" bIns="45720" anchor="t" anchorCtr="0" upright="1">
                        <a:noAutofit/>
                      </wps:bodyPr>
                    </wps:wsp>
                  </a:graphicData>
                </a:graphic>
              </wp:anchor>
            </w:drawing>
          </mc:Choice>
          <mc:Fallback>
            <w:pict>
              <v:shape id="文本框 47" o:spid="_x0000_s1071" type="#_x0000_t202" style="position:absolute;left:0;text-align:left;margin-left:-9pt;margin-top:18.95pt;width:1in;height:42.1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承包人对发包人的保障</w:t>
                      </w:r>
                    </w:p>
                  </w:txbxContent>
                </v:textbox>
              </v:shape>
            </w:pict>
          </mc:Fallback>
        </mc:AlternateContent>
      </w:r>
      <w:r w:rsidRPr="008545FC">
        <w:rPr>
          <w:rFonts w:ascii="仿宋" w:eastAsia="仿宋" w:hAnsi="仿宋" w:cs="仿宋"/>
          <w:b/>
          <w:bCs/>
          <w:sz w:val="24"/>
          <w:szCs w:val="24"/>
        </w:rPr>
        <w:t xml:space="preserve">17.2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承包人应保障发包人不承担因承包人移动或使用施工场地外的施工设备和临时设施所造成的损害而引起的赔偿。</w:t>
      </w:r>
    </w:p>
    <w:p w:rsidR="00F37EF5" w:rsidRPr="008545FC" w:rsidRDefault="00F37EF5">
      <w:pPr>
        <w:pStyle w:val="ac"/>
        <w:adjustRightInd w:val="0"/>
        <w:snapToGrid w:val="0"/>
        <w:spacing w:line="360" w:lineRule="auto"/>
        <w:rPr>
          <w:rFonts w:ascii="仿宋" w:eastAsia="仿宋" w:hAnsi="仿宋" w:cs="仿宋"/>
          <w:b/>
          <w:bCs/>
          <w:sz w:val="24"/>
          <w:szCs w:val="24"/>
          <w:u w:val="single"/>
        </w:rPr>
      </w:pPr>
    </w:p>
    <w:p w:rsidR="00F37EF5" w:rsidRPr="008545FC" w:rsidRDefault="00D75DC9">
      <w:pPr>
        <w:pStyle w:val="ac"/>
        <w:adjustRightInd w:val="0"/>
        <w:snapToGrid w:val="0"/>
        <w:spacing w:beforeLines="100" w:before="312"/>
        <w:outlineLvl w:val="2"/>
        <w:rPr>
          <w:rFonts w:ascii="仿宋" w:eastAsia="仿宋" w:hAnsi="仿宋"/>
          <w:b/>
          <w:bCs/>
          <w:sz w:val="24"/>
          <w:szCs w:val="24"/>
        </w:rPr>
      </w:pPr>
      <w:bookmarkStart w:id="257" w:name="_Toc469383997"/>
      <w:bookmarkStart w:id="258" w:name="_Toc25653623"/>
      <w:bookmarkStart w:id="259" w:name="_Toc10168"/>
      <w:r w:rsidRPr="008545FC">
        <w:rPr>
          <w:rFonts w:ascii="仿宋" w:eastAsia="仿宋" w:hAnsi="仿宋" w:cs="仿宋"/>
          <w:b/>
          <w:bCs/>
          <w:sz w:val="24"/>
          <w:szCs w:val="24"/>
        </w:rPr>
        <w:lastRenderedPageBreak/>
        <w:t xml:space="preserve">18  </w:t>
      </w:r>
      <w:r w:rsidRPr="008545FC">
        <w:rPr>
          <w:rFonts w:ascii="仿宋" w:eastAsia="仿宋" w:hAnsi="仿宋" w:cs="仿宋" w:hint="eastAsia"/>
          <w:b/>
          <w:bCs/>
          <w:sz w:val="24"/>
          <w:szCs w:val="24"/>
        </w:rPr>
        <w:t>财产</w:t>
      </w:r>
      <w:bookmarkEnd w:id="257"/>
      <w:bookmarkEnd w:id="258"/>
      <w:bookmarkEnd w:id="259"/>
    </w:p>
    <w:p w:rsidR="00F37EF5" w:rsidRPr="008545FC" w:rsidRDefault="00D75DC9">
      <w:pPr>
        <w:spacing w:line="360" w:lineRule="auto"/>
        <w:rPr>
          <w:rFonts w:ascii="仿宋" w:eastAsia="仿宋" w:hAnsi="仿宋"/>
          <w:b/>
          <w:bCs/>
          <w:sz w:val="24"/>
          <w:szCs w:val="24"/>
        </w:rPr>
      </w:pPr>
      <w:r w:rsidRPr="008545FC">
        <w:rPr>
          <w:rFonts w:ascii="仿宋" w:eastAsia="仿宋" w:hAnsi="仿宋" w:cs="仿宋"/>
          <w:b/>
          <w:bCs/>
          <w:sz w:val="24"/>
          <w:szCs w:val="24"/>
        </w:rPr>
        <w:t xml:space="preserve">18.1                       </w:t>
      </w:r>
    </w:p>
    <w:p w:rsidR="00F37EF5" w:rsidRPr="008545FC" w:rsidRDefault="00D75DC9">
      <w:pPr>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06368" behindDoc="0" locked="0" layoutInCell="1" allowOverlap="1" wp14:anchorId="42BE84B7" wp14:editId="21F62B09">
                <wp:simplePos x="0" y="0"/>
                <wp:positionH relativeFrom="column">
                  <wp:posOffset>-114300</wp:posOffset>
                </wp:positionH>
                <wp:positionV relativeFrom="paragraph">
                  <wp:posOffset>0</wp:posOffset>
                </wp:positionV>
                <wp:extent cx="914400" cy="724535"/>
                <wp:effectExtent l="0" t="0" r="0" b="0"/>
                <wp:wrapNone/>
                <wp:docPr id="381"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2453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用于工程材料、工程设备和施工设备的</w:t>
                            </w:r>
                          </w:p>
                        </w:txbxContent>
                      </wps:txbx>
                      <wps:bodyPr rot="0" vert="horz" wrap="square" lIns="91440" tIns="45720" rIns="91440" bIns="45720" anchor="t" anchorCtr="0" upright="1">
                        <a:noAutofit/>
                      </wps:bodyPr>
                    </wps:wsp>
                  </a:graphicData>
                </a:graphic>
              </wp:anchor>
            </w:drawing>
          </mc:Choice>
          <mc:Fallback>
            <w:pict>
              <v:shape id="文本框 48" o:spid="_x0000_s1072" type="#_x0000_t202" style="position:absolute;left:0;text-align:left;margin-left:-9pt;margin-top:0;width:1in;height:57.0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用于工程材料、工程设备和施工设备的</w:t>
                      </w:r>
                    </w:p>
                  </w:txbxContent>
                </v:textbox>
              </v:shape>
            </w:pict>
          </mc:Fallback>
        </mc:AlternateContent>
      </w:r>
      <w:r w:rsidRPr="008545FC">
        <w:rPr>
          <w:rFonts w:ascii="仿宋" w:eastAsia="仿宋" w:hAnsi="仿宋" w:cs="仿宋" w:hint="eastAsia"/>
          <w:sz w:val="24"/>
          <w:szCs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rsidR="00F37EF5" w:rsidRPr="008545FC" w:rsidRDefault="00D75DC9">
      <w:pPr>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707392" behindDoc="0" locked="0" layoutInCell="1" allowOverlap="1" wp14:anchorId="7BDDC7D7" wp14:editId="06487F91">
                <wp:simplePos x="0" y="0"/>
                <wp:positionH relativeFrom="column">
                  <wp:posOffset>-114300</wp:posOffset>
                </wp:positionH>
                <wp:positionV relativeFrom="paragraph">
                  <wp:posOffset>282575</wp:posOffset>
                </wp:positionV>
                <wp:extent cx="914400" cy="460375"/>
                <wp:effectExtent l="0" t="0" r="0" b="0"/>
                <wp:wrapNone/>
                <wp:docPr id="380"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发包人财产及其使用</w:t>
                            </w:r>
                          </w:p>
                        </w:txbxContent>
                      </wps:txbx>
                      <wps:bodyPr rot="0" vert="horz" wrap="square" lIns="91440" tIns="45720" rIns="91440" bIns="45720" anchor="t" anchorCtr="0" upright="1">
                        <a:noAutofit/>
                      </wps:bodyPr>
                    </wps:wsp>
                  </a:graphicData>
                </a:graphic>
              </wp:anchor>
            </w:drawing>
          </mc:Choice>
          <mc:Fallback>
            <w:pict>
              <v:shape id="文本框 49" o:spid="_x0000_s1073" type="#_x0000_t202" style="position:absolute;left:0;text-align:left;margin-left:-9pt;margin-top:22.25pt;width:1in;height:36.2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发包人财产及其使用</w:t>
                      </w:r>
                    </w:p>
                  </w:txbxContent>
                </v:textbox>
              </v:shape>
            </w:pict>
          </mc:Fallback>
        </mc:AlternateContent>
      </w:r>
      <w:r w:rsidRPr="008545FC">
        <w:rPr>
          <w:rFonts w:ascii="仿宋" w:eastAsia="仿宋" w:hAnsi="仿宋" w:cs="仿宋"/>
          <w:b/>
          <w:bCs/>
          <w:sz w:val="24"/>
          <w:szCs w:val="24"/>
        </w:rPr>
        <w:t xml:space="preserve">18.2  </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如果发包人依据第</w:t>
      </w:r>
      <w:r w:rsidRPr="008545FC">
        <w:rPr>
          <w:rFonts w:ascii="仿宋" w:eastAsia="仿宋" w:hAnsi="仿宋" w:cs="仿宋"/>
          <w:sz w:val="24"/>
          <w:szCs w:val="24"/>
        </w:rPr>
        <w:t>87.3</w:t>
      </w:r>
      <w:r w:rsidRPr="008545FC">
        <w:rPr>
          <w:rFonts w:ascii="仿宋" w:eastAsia="仿宋" w:hAnsi="仿宋" w:cs="仿宋" w:hint="eastAsia"/>
          <w:sz w:val="24"/>
          <w:szCs w:val="24"/>
        </w:rPr>
        <w:t>款规定的情形解除合同，则合同工程和临时工程，应认为是发包人的财产。</w:t>
      </w:r>
    </w:p>
    <w:p w:rsidR="00F37EF5" w:rsidRPr="008545FC" w:rsidRDefault="00D75DC9">
      <w:pPr>
        <w:spacing w:line="480" w:lineRule="auto"/>
        <w:rPr>
          <w:rFonts w:ascii="仿宋" w:eastAsia="仿宋" w:hAnsi="仿宋"/>
          <w:b/>
          <w:bCs/>
          <w:sz w:val="24"/>
          <w:szCs w:val="24"/>
        </w:rPr>
      </w:pPr>
      <w:r w:rsidRPr="008545FC">
        <w:rPr>
          <w:noProof/>
        </w:rPr>
        <mc:AlternateContent>
          <mc:Choice Requires="wps">
            <w:drawing>
              <wp:anchor distT="0" distB="0" distL="114300" distR="114300" simplePos="0" relativeHeight="251708416" behindDoc="0" locked="0" layoutInCell="1" allowOverlap="1" wp14:anchorId="265285EA" wp14:editId="46E82A3D">
                <wp:simplePos x="0" y="0"/>
                <wp:positionH relativeFrom="column">
                  <wp:posOffset>-114300</wp:posOffset>
                </wp:positionH>
                <wp:positionV relativeFrom="paragraph">
                  <wp:posOffset>282575</wp:posOffset>
                </wp:positionV>
                <wp:extent cx="914400" cy="544195"/>
                <wp:effectExtent l="0" t="0" r="0" b="0"/>
                <wp:wrapNone/>
                <wp:docPr id="379"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419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承包人财产及其使用</w:t>
                            </w:r>
                          </w:p>
                        </w:txbxContent>
                      </wps:txbx>
                      <wps:bodyPr rot="0" vert="horz" wrap="square" lIns="91440" tIns="45720" rIns="91440" bIns="45720" anchor="t" anchorCtr="0" upright="1">
                        <a:noAutofit/>
                      </wps:bodyPr>
                    </wps:wsp>
                  </a:graphicData>
                </a:graphic>
              </wp:anchor>
            </w:drawing>
          </mc:Choice>
          <mc:Fallback>
            <w:pict>
              <v:shape id="文本框 50" o:spid="_x0000_s1074" type="#_x0000_t202" style="position:absolute;left:0;text-align:left;margin-left:-9pt;margin-top:22.25pt;width:1in;height:42.8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承包人财产及其使用</w:t>
                      </w:r>
                    </w:p>
                  </w:txbxContent>
                </v:textbox>
              </v:shape>
            </w:pict>
          </mc:Fallback>
        </mc:AlternateContent>
      </w:r>
      <w:r w:rsidRPr="008545FC">
        <w:rPr>
          <w:rFonts w:ascii="仿宋" w:eastAsia="仿宋" w:hAnsi="仿宋" w:cs="仿宋"/>
          <w:b/>
          <w:bCs/>
          <w:sz w:val="24"/>
          <w:szCs w:val="24"/>
        </w:rPr>
        <w:t xml:space="preserve">18.3  </w:t>
      </w:r>
    </w:p>
    <w:p w:rsidR="00F37EF5" w:rsidRPr="008545FC" w:rsidRDefault="00D75DC9">
      <w:pPr>
        <w:spacing w:line="360" w:lineRule="auto"/>
        <w:ind w:leftChars="771" w:left="1619"/>
        <w:rPr>
          <w:rFonts w:ascii="仿宋" w:eastAsia="仿宋" w:hAnsi="仿宋" w:cs="仿宋"/>
          <w:sz w:val="24"/>
          <w:szCs w:val="24"/>
        </w:rPr>
      </w:pPr>
      <w:r w:rsidRPr="008545FC">
        <w:rPr>
          <w:rFonts w:ascii="仿宋" w:eastAsia="仿宋" w:hAnsi="仿宋" w:cs="仿宋" w:hint="eastAsia"/>
          <w:sz w:val="24"/>
          <w:szCs w:val="24"/>
        </w:rPr>
        <w:t>如果承包人依据第</w:t>
      </w:r>
      <w:r w:rsidRPr="008545FC">
        <w:rPr>
          <w:rFonts w:ascii="仿宋" w:eastAsia="仿宋" w:hAnsi="仿宋" w:cs="仿宋"/>
          <w:sz w:val="24"/>
          <w:szCs w:val="24"/>
        </w:rPr>
        <w:t>87.4</w:t>
      </w:r>
      <w:r w:rsidRPr="008545FC">
        <w:rPr>
          <w:rFonts w:ascii="仿宋" w:eastAsia="仿宋" w:hAnsi="仿宋" w:cs="仿宋" w:hint="eastAsia"/>
          <w:sz w:val="24"/>
          <w:szCs w:val="24"/>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rsidR="00F37EF5" w:rsidRPr="008545FC" w:rsidRDefault="00F37EF5">
      <w:pPr>
        <w:spacing w:line="360" w:lineRule="auto"/>
        <w:ind w:leftChars="771" w:left="1619"/>
        <w:rPr>
          <w:rFonts w:ascii="仿宋" w:eastAsia="仿宋" w:hAnsi="仿宋"/>
          <w:sz w:val="24"/>
          <w:szCs w:val="24"/>
        </w:rPr>
      </w:pPr>
    </w:p>
    <w:p w:rsidR="00F37EF5" w:rsidRPr="008545FC" w:rsidRDefault="00D75DC9">
      <w:pPr>
        <w:spacing w:line="360" w:lineRule="auto"/>
        <w:ind w:firstLineChars="1195" w:firstLine="2879"/>
        <w:outlineLvl w:val="1"/>
        <w:rPr>
          <w:rFonts w:ascii="仿宋" w:eastAsia="仿宋" w:hAnsi="仿宋"/>
          <w:b/>
          <w:bCs/>
          <w:sz w:val="24"/>
          <w:szCs w:val="24"/>
        </w:rPr>
      </w:pPr>
      <w:bookmarkStart w:id="260" w:name="_Toc25653624"/>
      <w:bookmarkStart w:id="261" w:name="_Toc469383998"/>
      <w:bookmarkStart w:id="262" w:name="_Toc24716"/>
      <w:r w:rsidRPr="008545FC">
        <w:rPr>
          <w:rFonts w:ascii="仿宋" w:eastAsia="仿宋" w:hAnsi="仿宋" w:cs="仿宋" w:hint="eastAsia"/>
          <w:b/>
          <w:bCs/>
          <w:sz w:val="24"/>
          <w:szCs w:val="24"/>
        </w:rPr>
        <w:t>二、合同主体</w:t>
      </w:r>
      <w:bookmarkEnd w:id="260"/>
      <w:bookmarkEnd w:id="261"/>
      <w:bookmarkEnd w:id="262"/>
    </w:p>
    <w:p w:rsidR="00F37EF5" w:rsidRPr="008545FC" w:rsidRDefault="00D75DC9">
      <w:pPr>
        <w:pStyle w:val="3"/>
        <w:tabs>
          <w:tab w:val="left" w:pos="420"/>
        </w:tabs>
        <w:ind w:left="720"/>
        <w:rPr>
          <w:rFonts w:ascii="仿宋" w:eastAsia="仿宋" w:hAnsi="仿宋"/>
        </w:rPr>
      </w:pPr>
      <w:bookmarkStart w:id="263" w:name="_Toc28613"/>
      <w:bookmarkStart w:id="264" w:name="_Toc25653625"/>
      <w:bookmarkStart w:id="265" w:name="_Toc469383999"/>
      <w:r w:rsidRPr="008545FC">
        <w:rPr>
          <w:rFonts w:ascii="仿宋" w:eastAsia="仿宋" w:hAnsi="仿宋" w:cs="仿宋"/>
        </w:rPr>
        <w:t xml:space="preserve">19  </w:t>
      </w:r>
      <w:r w:rsidRPr="008545FC">
        <w:rPr>
          <w:rFonts w:ascii="仿宋" w:eastAsia="仿宋" w:hAnsi="仿宋" w:cs="仿宋" w:hint="eastAsia"/>
        </w:rPr>
        <w:t>发包人</w:t>
      </w:r>
      <w:bookmarkEnd w:id="263"/>
      <w:bookmarkEnd w:id="264"/>
      <w:bookmarkEnd w:id="265"/>
    </w:p>
    <w:p w:rsidR="00F37EF5" w:rsidRPr="008545FC" w:rsidRDefault="00D75DC9">
      <w:pPr>
        <w:tabs>
          <w:tab w:val="left" w:pos="1620"/>
        </w:tabs>
        <w:ind w:leftChars="-1" w:left="-2" w:firstLine="1"/>
        <w:rPr>
          <w:rFonts w:ascii="仿宋" w:eastAsia="仿宋" w:hAnsi="仿宋"/>
          <w:b/>
          <w:bCs/>
          <w:sz w:val="24"/>
          <w:szCs w:val="24"/>
        </w:rPr>
      </w:pPr>
      <w:r w:rsidRPr="008545FC">
        <w:rPr>
          <w:rFonts w:ascii="仿宋" w:eastAsia="仿宋" w:hAnsi="仿宋" w:cs="仿宋"/>
          <w:b/>
          <w:bCs/>
          <w:sz w:val="24"/>
          <w:szCs w:val="24"/>
        </w:rPr>
        <w:t xml:space="preserve">19.1                                                        </w:t>
      </w:r>
    </w:p>
    <w:p w:rsidR="00F37EF5" w:rsidRPr="008545FC" w:rsidRDefault="00D75DC9">
      <w:pPr>
        <w:tabs>
          <w:tab w:val="left" w:pos="1620"/>
        </w:tabs>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09440" behindDoc="0" locked="0" layoutInCell="1" allowOverlap="1" wp14:anchorId="53A943E5" wp14:editId="1F9E8AF3">
                <wp:simplePos x="0" y="0"/>
                <wp:positionH relativeFrom="column">
                  <wp:posOffset>-114300</wp:posOffset>
                </wp:positionH>
                <wp:positionV relativeFrom="paragraph">
                  <wp:posOffset>4445</wp:posOffset>
                </wp:positionV>
                <wp:extent cx="914400" cy="429895"/>
                <wp:effectExtent l="0" t="0" r="0" b="0"/>
                <wp:wrapNone/>
                <wp:docPr id="378"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文本框 51" o:spid="_x0000_s1075" type="#_x0000_t202" style="position:absolute;left:0;text-align:left;margin-left:-9pt;margin-top:.35pt;width:1in;height:33.8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遵守法律</w:t>
                      </w:r>
                    </w:p>
                  </w:txbxContent>
                </v:textbox>
              </v:shape>
            </w:pict>
          </mc:Fallback>
        </mc:AlternateContent>
      </w:r>
      <w:r w:rsidRPr="008545FC">
        <w:rPr>
          <w:rFonts w:ascii="仿宋" w:eastAsia="仿宋" w:hAnsi="仿宋" w:cs="仿宋" w:hint="eastAsia"/>
          <w:sz w:val="24"/>
          <w:szCs w:val="24"/>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rsidR="00F37EF5" w:rsidRPr="008545FC" w:rsidRDefault="00D75DC9">
      <w:pPr>
        <w:tabs>
          <w:tab w:val="left" w:pos="1620"/>
        </w:tabs>
        <w:spacing w:line="360" w:lineRule="auto"/>
        <w:ind w:leftChars="-1" w:left="-2" w:firstLine="1"/>
        <w:rPr>
          <w:rFonts w:ascii="仿宋" w:eastAsia="仿宋" w:hAnsi="仿宋" w:cs="仿宋"/>
          <w:b/>
          <w:bCs/>
          <w:sz w:val="24"/>
          <w:szCs w:val="24"/>
        </w:rPr>
      </w:pPr>
      <w:r w:rsidRPr="008545FC">
        <w:rPr>
          <w:rFonts w:ascii="仿宋" w:eastAsia="仿宋" w:hAnsi="仿宋" w:cs="仿宋"/>
          <w:b/>
          <w:bCs/>
          <w:sz w:val="24"/>
          <w:szCs w:val="24"/>
        </w:rPr>
        <w:t xml:space="preserve">19.2 </w:t>
      </w:r>
    </w:p>
    <w:p w:rsidR="00F37EF5" w:rsidRPr="008545FC" w:rsidRDefault="00D75DC9">
      <w:pPr>
        <w:spacing w:line="360" w:lineRule="auto"/>
        <w:ind w:left="1620"/>
        <w:rPr>
          <w:rFonts w:ascii="仿宋" w:eastAsia="仿宋" w:hAnsi="仿宋"/>
          <w:sz w:val="24"/>
          <w:szCs w:val="24"/>
        </w:rPr>
      </w:pPr>
      <w:r w:rsidRPr="008545FC">
        <w:rPr>
          <w:noProof/>
        </w:rPr>
        <mc:AlternateContent>
          <mc:Choice Requires="wps">
            <w:drawing>
              <wp:anchor distT="0" distB="0" distL="114300" distR="114300" simplePos="0" relativeHeight="251710464" behindDoc="0" locked="0" layoutInCell="1" allowOverlap="1" wp14:anchorId="20454F31" wp14:editId="1DFBC625">
                <wp:simplePos x="0" y="0"/>
                <wp:positionH relativeFrom="column">
                  <wp:posOffset>-114300</wp:posOffset>
                </wp:positionH>
                <wp:positionV relativeFrom="paragraph">
                  <wp:posOffset>4445</wp:posOffset>
                </wp:positionV>
                <wp:extent cx="914400" cy="429895"/>
                <wp:effectExtent l="0" t="0" r="0" b="0"/>
                <wp:wrapNone/>
                <wp:docPr id="377"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发包人工作</w:t>
                            </w:r>
                          </w:p>
                        </w:txbxContent>
                      </wps:txbx>
                      <wps:bodyPr rot="0" vert="horz" wrap="square" lIns="91440" tIns="45720" rIns="91440" bIns="45720" anchor="t" anchorCtr="0" upright="1">
                        <a:noAutofit/>
                      </wps:bodyPr>
                    </wps:wsp>
                  </a:graphicData>
                </a:graphic>
              </wp:anchor>
            </w:drawing>
          </mc:Choice>
          <mc:Fallback>
            <w:pict>
              <v:shape id="文本框 52" o:spid="_x0000_s1076" type="#_x0000_t202" style="position:absolute;left:0;text-align:left;margin-left:-9pt;margin-top:.35pt;width:1in;height:33.8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发包人工作</w:t>
                      </w:r>
                    </w:p>
                  </w:txbxContent>
                </v:textbox>
              </v:shape>
            </w:pict>
          </mc:Fallback>
        </mc:AlternateContent>
      </w:r>
      <w:r w:rsidRPr="008545FC">
        <w:rPr>
          <w:rFonts w:ascii="仿宋" w:eastAsia="仿宋" w:hAnsi="仿宋" w:cs="仿宋" w:hint="eastAsia"/>
          <w:sz w:val="24"/>
          <w:szCs w:val="24"/>
        </w:rPr>
        <w:t>发包人应按照合同约定完成下列工作，包括但不限于：</w:t>
      </w:r>
    </w:p>
    <w:p w:rsidR="00F37EF5" w:rsidRPr="008545FC" w:rsidRDefault="00D75DC9">
      <w:pPr>
        <w:numPr>
          <w:ilvl w:val="0"/>
          <w:numId w:val="7"/>
        </w:numPr>
        <w:tabs>
          <w:tab w:val="left" w:pos="1080"/>
          <w:tab w:val="left" w:pos="1470"/>
          <w:tab w:val="left" w:pos="1980"/>
        </w:tabs>
        <w:spacing w:line="360" w:lineRule="auto"/>
        <w:ind w:leftChars="749" w:left="1616" w:hangingChars="18" w:hanging="43"/>
        <w:rPr>
          <w:rFonts w:ascii="仿宋" w:eastAsia="仿宋" w:hAnsi="仿宋"/>
          <w:sz w:val="24"/>
          <w:szCs w:val="24"/>
        </w:rPr>
      </w:pPr>
      <w:r w:rsidRPr="008545FC">
        <w:rPr>
          <w:rFonts w:ascii="仿宋" w:eastAsia="仿宋" w:hAnsi="仿宋" w:cs="仿宋" w:hint="eastAsia"/>
          <w:sz w:val="24"/>
          <w:szCs w:val="24"/>
        </w:rPr>
        <w:t>办理土地征用、拆迁、平整施工场地等工作，使施工场地具备施工条件，并在开工后继续负责解决上述工作遗留的问题；</w:t>
      </w:r>
    </w:p>
    <w:p w:rsidR="00F37EF5" w:rsidRPr="008545FC" w:rsidRDefault="00D75DC9">
      <w:pPr>
        <w:numPr>
          <w:ilvl w:val="0"/>
          <w:numId w:val="7"/>
        </w:numPr>
        <w:tabs>
          <w:tab w:val="left" w:pos="1080"/>
          <w:tab w:val="left" w:pos="1470"/>
          <w:tab w:val="left" w:pos="1980"/>
        </w:tabs>
        <w:spacing w:line="360" w:lineRule="auto"/>
        <w:ind w:leftChars="750" w:left="1635" w:hangingChars="25" w:hanging="60"/>
        <w:rPr>
          <w:rFonts w:ascii="仿宋" w:eastAsia="仿宋" w:hAnsi="仿宋"/>
          <w:sz w:val="24"/>
          <w:szCs w:val="24"/>
        </w:rPr>
      </w:pPr>
      <w:r w:rsidRPr="008545FC">
        <w:rPr>
          <w:rFonts w:ascii="仿宋" w:eastAsia="仿宋" w:hAnsi="仿宋" w:cs="仿宋" w:hint="eastAsia"/>
          <w:sz w:val="24"/>
          <w:szCs w:val="24"/>
        </w:rPr>
        <w:t>将施工所需水、电、通讯线路从施工场地外部接驳至专用条款</w:t>
      </w:r>
      <w:r w:rsidRPr="008545FC">
        <w:rPr>
          <w:rFonts w:ascii="仿宋" w:eastAsia="仿宋" w:hAnsi="仿宋" w:cs="仿宋" w:hint="eastAsia"/>
          <w:sz w:val="24"/>
          <w:szCs w:val="24"/>
        </w:rPr>
        <w:lastRenderedPageBreak/>
        <w:t>约定的地点，保证施工期间的需要；</w:t>
      </w:r>
    </w:p>
    <w:p w:rsidR="00F37EF5" w:rsidRPr="008545FC" w:rsidRDefault="00D75DC9">
      <w:pPr>
        <w:numPr>
          <w:ilvl w:val="0"/>
          <w:numId w:val="7"/>
        </w:numPr>
        <w:tabs>
          <w:tab w:val="left" w:pos="1080"/>
          <w:tab w:val="left" w:pos="1470"/>
          <w:tab w:val="left" w:pos="1980"/>
        </w:tabs>
        <w:spacing w:line="360" w:lineRule="auto"/>
        <w:ind w:leftChars="750" w:left="1635" w:hangingChars="25" w:hanging="60"/>
        <w:rPr>
          <w:rFonts w:ascii="仿宋" w:eastAsia="仿宋" w:hAnsi="仿宋"/>
          <w:sz w:val="24"/>
          <w:szCs w:val="24"/>
        </w:rPr>
      </w:pPr>
      <w:r w:rsidRPr="008545FC">
        <w:rPr>
          <w:rFonts w:ascii="仿宋" w:eastAsia="仿宋" w:hAnsi="仿宋" w:cs="仿宋" w:hint="eastAsia"/>
          <w:sz w:val="24"/>
          <w:szCs w:val="24"/>
        </w:rPr>
        <w:t>开通施工场地与城乡公共道路间的通道，满足第</w:t>
      </w:r>
      <w:r w:rsidRPr="008545FC">
        <w:rPr>
          <w:rFonts w:ascii="仿宋" w:eastAsia="仿宋" w:hAnsi="仿宋" w:cs="仿宋"/>
          <w:sz w:val="24"/>
          <w:szCs w:val="24"/>
        </w:rPr>
        <w:t>13</w:t>
      </w:r>
      <w:r w:rsidRPr="008545FC">
        <w:rPr>
          <w:rFonts w:ascii="仿宋" w:eastAsia="仿宋" w:hAnsi="仿宋" w:cs="仿宋" w:hint="eastAsia"/>
          <w:sz w:val="24"/>
          <w:szCs w:val="24"/>
        </w:rPr>
        <w:t>条交通运输的需要；</w:t>
      </w:r>
    </w:p>
    <w:p w:rsidR="00F37EF5" w:rsidRPr="008545FC" w:rsidRDefault="00D75DC9">
      <w:pPr>
        <w:numPr>
          <w:ilvl w:val="0"/>
          <w:numId w:val="7"/>
        </w:numPr>
        <w:tabs>
          <w:tab w:val="left" w:pos="1080"/>
          <w:tab w:val="left" w:pos="1470"/>
          <w:tab w:val="left" w:pos="1980"/>
        </w:tabs>
        <w:spacing w:line="360" w:lineRule="auto"/>
        <w:ind w:leftChars="749" w:left="1616" w:hangingChars="18" w:hanging="43"/>
        <w:rPr>
          <w:rFonts w:ascii="仿宋" w:eastAsia="仿宋" w:hAnsi="仿宋"/>
          <w:sz w:val="24"/>
          <w:szCs w:val="24"/>
        </w:rPr>
      </w:pPr>
      <w:r w:rsidRPr="008545FC">
        <w:rPr>
          <w:rFonts w:ascii="仿宋" w:eastAsia="仿宋" w:hAnsi="仿宋" w:cs="仿宋" w:hint="eastAsia"/>
          <w:sz w:val="24"/>
          <w:szCs w:val="24"/>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rsidR="00F37EF5" w:rsidRPr="008545FC" w:rsidRDefault="00D75DC9">
      <w:pPr>
        <w:numPr>
          <w:ilvl w:val="0"/>
          <w:numId w:val="7"/>
        </w:numPr>
        <w:tabs>
          <w:tab w:val="left" w:pos="1080"/>
          <w:tab w:val="left" w:pos="1470"/>
          <w:tab w:val="left" w:pos="1980"/>
        </w:tabs>
        <w:spacing w:line="360" w:lineRule="auto"/>
        <w:ind w:leftChars="748" w:left="1617" w:hangingChars="19" w:hanging="46"/>
        <w:rPr>
          <w:rFonts w:ascii="仿宋" w:eastAsia="仿宋" w:hAnsi="仿宋"/>
          <w:sz w:val="24"/>
          <w:szCs w:val="24"/>
        </w:rPr>
      </w:pPr>
      <w:r w:rsidRPr="008545FC">
        <w:rPr>
          <w:rFonts w:ascii="仿宋" w:eastAsia="仿宋" w:hAnsi="仿宋" w:cs="仿宋" w:hint="eastAsia"/>
          <w:sz w:val="24"/>
          <w:szCs w:val="24"/>
        </w:rPr>
        <w:t>办理施工许可及其他所需证件、批准文件和办理临时用地、停水、停电、中断道路交通、爆破作业等的申请批准手续（承包人自身施工资质的证件除外）；</w:t>
      </w:r>
    </w:p>
    <w:p w:rsidR="00F37EF5" w:rsidRPr="008545FC" w:rsidRDefault="00D75DC9">
      <w:pPr>
        <w:numPr>
          <w:ilvl w:val="0"/>
          <w:numId w:val="7"/>
        </w:numPr>
        <w:tabs>
          <w:tab w:val="left" w:pos="1080"/>
          <w:tab w:val="left" w:pos="1470"/>
          <w:tab w:val="left" w:pos="1980"/>
        </w:tabs>
        <w:spacing w:line="360" w:lineRule="auto"/>
        <w:ind w:leftChars="750" w:left="1635" w:hangingChars="25" w:hanging="60"/>
        <w:rPr>
          <w:rFonts w:ascii="仿宋" w:eastAsia="仿宋" w:hAnsi="仿宋"/>
          <w:sz w:val="24"/>
          <w:szCs w:val="24"/>
        </w:rPr>
      </w:pPr>
      <w:r w:rsidRPr="008545FC">
        <w:rPr>
          <w:rFonts w:ascii="仿宋" w:eastAsia="仿宋" w:hAnsi="仿宋" w:cs="仿宋" w:hint="eastAsia"/>
          <w:sz w:val="24"/>
          <w:szCs w:val="24"/>
        </w:rPr>
        <w:t>确定水准点与坐标控制点，组织现场交验并以书面形式移交给承包人；</w:t>
      </w:r>
    </w:p>
    <w:p w:rsidR="00F37EF5" w:rsidRPr="008545FC" w:rsidRDefault="00D75DC9">
      <w:pPr>
        <w:tabs>
          <w:tab w:val="left" w:pos="1980"/>
        </w:tabs>
        <w:spacing w:line="360" w:lineRule="auto"/>
        <w:ind w:leftChars="798" w:left="1676"/>
        <w:rPr>
          <w:rFonts w:ascii="仿宋" w:eastAsia="仿宋" w:hAnsi="仿宋"/>
          <w:sz w:val="24"/>
          <w:szCs w:val="24"/>
        </w:rPr>
      </w:pPr>
      <w:r w:rsidRPr="008545FC">
        <w:rPr>
          <w:rFonts w:ascii="仿宋" w:eastAsia="仿宋" w:hAnsi="仿宋" w:cs="仿宋"/>
          <w:sz w:val="24"/>
          <w:szCs w:val="24"/>
        </w:rPr>
        <w:t xml:space="preserve">(7) </w:t>
      </w:r>
      <w:r w:rsidRPr="008545FC">
        <w:rPr>
          <w:rFonts w:ascii="仿宋" w:eastAsia="仿宋" w:hAnsi="仿宋" w:cs="仿宋" w:hint="eastAsia"/>
          <w:sz w:val="24"/>
          <w:szCs w:val="24"/>
        </w:rPr>
        <w:t>按照专用条款约定的时间向承包人提供一式两份约定的标准与规范；</w:t>
      </w:r>
    </w:p>
    <w:p w:rsidR="00F37EF5" w:rsidRPr="008545FC" w:rsidRDefault="00D75DC9">
      <w:pPr>
        <w:tabs>
          <w:tab w:val="left" w:pos="1080"/>
          <w:tab w:val="left" w:pos="1980"/>
        </w:tabs>
        <w:spacing w:line="360" w:lineRule="auto"/>
        <w:ind w:left="1575"/>
        <w:rPr>
          <w:rFonts w:ascii="仿宋" w:eastAsia="仿宋" w:hAnsi="仿宋"/>
          <w:sz w:val="24"/>
          <w:szCs w:val="24"/>
        </w:rPr>
      </w:pPr>
      <w:r w:rsidRPr="008545FC">
        <w:rPr>
          <w:rFonts w:ascii="仿宋" w:eastAsia="仿宋" w:hAnsi="仿宋" w:cs="仿宋"/>
          <w:sz w:val="24"/>
          <w:szCs w:val="24"/>
        </w:rPr>
        <w:t>(8)</w:t>
      </w:r>
      <w:r w:rsidRPr="008545FC">
        <w:rPr>
          <w:rFonts w:ascii="仿宋" w:eastAsia="仿宋" w:hAnsi="仿宋" w:cs="仿宋" w:hint="eastAsia"/>
          <w:sz w:val="24"/>
          <w:szCs w:val="24"/>
        </w:rPr>
        <w:t>组织承包人和设计人进行图纸会审和设计交底；</w:t>
      </w:r>
    </w:p>
    <w:p w:rsidR="00F37EF5" w:rsidRPr="008545FC" w:rsidRDefault="00D75DC9">
      <w:pPr>
        <w:tabs>
          <w:tab w:val="left" w:pos="1980"/>
        </w:tabs>
        <w:spacing w:line="360" w:lineRule="auto"/>
        <w:ind w:left="1575"/>
        <w:rPr>
          <w:rFonts w:ascii="仿宋" w:eastAsia="仿宋" w:hAnsi="仿宋"/>
          <w:sz w:val="24"/>
          <w:szCs w:val="24"/>
        </w:rPr>
      </w:pPr>
      <w:r w:rsidRPr="008545FC">
        <w:rPr>
          <w:rFonts w:ascii="仿宋" w:eastAsia="仿宋" w:hAnsi="仿宋" w:cs="仿宋"/>
          <w:sz w:val="24"/>
          <w:szCs w:val="24"/>
        </w:rPr>
        <w:t>(9)</w:t>
      </w:r>
      <w:r w:rsidRPr="008545FC">
        <w:rPr>
          <w:rFonts w:ascii="仿宋" w:eastAsia="仿宋" w:hAnsi="仿宋" w:cs="仿宋" w:hint="eastAsia"/>
          <w:sz w:val="24"/>
          <w:szCs w:val="24"/>
        </w:rPr>
        <w:t>协调处理施工场地周围地形关系问题和做好邻近建筑物、构筑物（包括文物保护建筑）、古树名木等的保护工作；</w:t>
      </w:r>
    </w:p>
    <w:p w:rsidR="00F37EF5" w:rsidRPr="008545FC" w:rsidRDefault="00D75DC9">
      <w:pPr>
        <w:tabs>
          <w:tab w:val="left" w:pos="1980"/>
        </w:tabs>
        <w:spacing w:line="360" w:lineRule="auto"/>
        <w:ind w:leftChars="798" w:left="1736" w:hangingChars="25" w:hanging="60"/>
        <w:rPr>
          <w:rFonts w:ascii="仿宋" w:eastAsia="仿宋" w:hAnsi="仿宋"/>
          <w:sz w:val="24"/>
          <w:szCs w:val="24"/>
        </w:rPr>
      </w:pPr>
      <w:r w:rsidRPr="008545FC">
        <w:rPr>
          <w:rFonts w:ascii="仿宋" w:eastAsia="仿宋" w:hAnsi="仿宋" w:cs="仿宋"/>
          <w:sz w:val="24"/>
          <w:szCs w:val="24"/>
        </w:rPr>
        <w:t>(10)</w:t>
      </w:r>
      <w:r w:rsidRPr="008545FC">
        <w:rPr>
          <w:rFonts w:ascii="仿宋" w:eastAsia="仿宋" w:hAnsi="仿宋" w:cs="仿宋" w:hint="eastAsia"/>
          <w:sz w:val="24"/>
          <w:szCs w:val="24"/>
        </w:rPr>
        <w:t>及时接收已完工程，并按照合同约定及时支付工程款及其他各种款项。</w:t>
      </w:r>
    </w:p>
    <w:p w:rsidR="00F37EF5" w:rsidRPr="008545FC" w:rsidRDefault="00D75DC9">
      <w:pPr>
        <w:pStyle w:val="28"/>
        <w:tabs>
          <w:tab w:val="left" w:pos="1980"/>
        </w:tabs>
        <w:ind w:leftChars="771" w:left="1619" w:firstLine="1"/>
        <w:rPr>
          <w:rFonts w:ascii="仿宋" w:eastAsia="仿宋" w:hAnsi="仿宋"/>
          <w:color w:val="auto"/>
        </w:rPr>
      </w:pPr>
      <w:r w:rsidRPr="008545FC">
        <w:rPr>
          <w:rFonts w:ascii="仿宋" w:eastAsia="仿宋" w:hAnsi="仿宋" w:cs="仿宋" w:hint="eastAsia"/>
          <w:color w:val="auto"/>
        </w:rPr>
        <w:t>发包人可将其中部分工作委托给承包人办理，具体由合同双方当事人在专用条款中约定。除合同价款已包括外，由发包人承担所需费用，并向承包人支付合理利润。</w:t>
      </w:r>
    </w:p>
    <w:p w:rsidR="00F37EF5" w:rsidRPr="008545FC" w:rsidRDefault="00D75DC9">
      <w:pPr>
        <w:spacing w:line="360" w:lineRule="auto"/>
        <w:rPr>
          <w:rFonts w:ascii="仿宋" w:eastAsia="仿宋" w:hAnsi="仿宋"/>
          <w:sz w:val="24"/>
          <w:szCs w:val="24"/>
        </w:rPr>
      </w:pPr>
      <w:r w:rsidRPr="008545FC">
        <w:rPr>
          <w:rFonts w:ascii="仿宋" w:eastAsia="仿宋" w:hAnsi="仿宋" w:cs="仿宋"/>
          <w:b/>
          <w:bCs/>
          <w:sz w:val="24"/>
          <w:szCs w:val="24"/>
        </w:rPr>
        <w:t xml:space="preserve">19.3 </w:t>
      </w:r>
    </w:p>
    <w:p w:rsidR="00F37EF5" w:rsidRPr="008545FC" w:rsidRDefault="00D75DC9">
      <w:pPr>
        <w:spacing w:line="360" w:lineRule="auto"/>
        <w:ind w:leftChars="771" w:left="1619" w:firstLine="2"/>
        <w:rPr>
          <w:rFonts w:ascii="仿宋" w:eastAsia="仿宋" w:hAnsi="仿宋"/>
          <w:sz w:val="24"/>
          <w:szCs w:val="24"/>
        </w:rPr>
      </w:pPr>
      <w:r w:rsidRPr="008545FC">
        <w:rPr>
          <w:noProof/>
        </w:rPr>
        <mc:AlternateContent>
          <mc:Choice Requires="wps">
            <w:drawing>
              <wp:anchor distT="0" distB="0" distL="114300" distR="114300" simplePos="0" relativeHeight="251711488" behindDoc="0" locked="0" layoutInCell="1" allowOverlap="1" wp14:anchorId="5EED4DE2" wp14:editId="50D1CC24">
                <wp:simplePos x="0" y="0"/>
                <wp:positionH relativeFrom="column">
                  <wp:posOffset>-114300</wp:posOffset>
                </wp:positionH>
                <wp:positionV relativeFrom="paragraph">
                  <wp:posOffset>0</wp:posOffset>
                </wp:positionV>
                <wp:extent cx="914400" cy="495300"/>
                <wp:effectExtent l="0" t="0" r="0" b="0"/>
                <wp:wrapNone/>
                <wp:docPr id="376"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发包人提供施工场地</w:t>
                            </w:r>
                          </w:p>
                        </w:txbxContent>
                      </wps:txbx>
                      <wps:bodyPr rot="0" vert="horz" wrap="square" lIns="91440" tIns="45720" rIns="91440" bIns="45720" anchor="t" anchorCtr="0" upright="1">
                        <a:noAutofit/>
                      </wps:bodyPr>
                    </wps:wsp>
                  </a:graphicData>
                </a:graphic>
              </wp:anchor>
            </w:drawing>
          </mc:Choice>
          <mc:Fallback>
            <w:pict>
              <v:shape id="文本框 53" o:spid="_x0000_s1077" type="#_x0000_t202" style="position:absolute;left:0;text-align:left;margin-left:-9pt;margin-top:0;width:1in;height:39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发包人提供施工场地</w:t>
                      </w:r>
                    </w:p>
                  </w:txbxContent>
                </v:textbox>
              </v:shape>
            </w:pict>
          </mc:Fallback>
        </mc:AlternateContent>
      </w:r>
      <w:r w:rsidRPr="008545FC">
        <w:rPr>
          <w:rFonts w:ascii="仿宋" w:eastAsia="仿宋" w:hAnsi="仿宋" w:cs="仿宋" w:hint="eastAsia"/>
          <w:sz w:val="24"/>
          <w:szCs w:val="24"/>
        </w:rPr>
        <w:t>发包人应按照专用条款约定的时间提供施工场地，并在确保承包人按照计划进度顺利开工的时间内给予承包人进入和使用施工场地的权利。</w:t>
      </w:r>
    </w:p>
    <w:p w:rsidR="00F37EF5" w:rsidRPr="008545FC" w:rsidRDefault="00D75DC9">
      <w:pPr>
        <w:spacing w:line="360" w:lineRule="auto"/>
        <w:ind w:leftChars="771" w:left="1619" w:firstLine="2"/>
        <w:rPr>
          <w:rFonts w:ascii="仿宋" w:eastAsia="仿宋" w:hAnsi="仿宋"/>
          <w:sz w:val="24"/>
          <w:szCs w:val="24"/>
        </w:rPr>
      </w:pPr>
      <w:r w:rsidRPr="008545FC">
        <w:rPr>
          <w:rFonts w:ascii="仿宋" w:eastAsia="仿宋" w:hAnsi="仿宋" w:cs="仿宋" w:hint="eastAsia"/>
          <w:sz w:val="24"/>
          <w:szCs w:val="24"/>
        </w:rPr>
        <w:t>发包人保留其工作人员、雇员和相关执法人员进入和使用施工场地的权利。</w:t>
      </w:r>
    </w:p>
    <w:p w:rsidR="00F37EF5" w:rsidRPr="008545FC" w:rsidRDefault="00D75DC9">
      <w:pPr>
        <w:spacing w:line="360" w:lineRule="auto"/>
        <w:rPr>
          <w:rFonts w:ascii="仿宋" w:eastAsia="仿宋" w:hAnsi="仿宋"/>
          <w:b/>
          <w:bCs/>
          <w:sz w:val="24"/>
          <w:szCs w:val="24"/>
        </w:rPr>
      </w:pPr>
      <w:r w:rsidRPr="008545FC">
        <w:rPr>
          <w:rFonts w:ascii="仿宋" w:eastAsia="仿宋" w:hAnsi="仿宋" w:cs="仿宋"/>
          <w:b/>
          <w:bCs/>
          <w:sz w:val="24"/>
          <w:szCs w:val="24"/>
        </w:rPr>
        <w:t xml:space="preserve">19.4  </w:t>
      </w:r>
    </w:p>
    <w:p w:rsidR="00F37EF5" w:rsidRPr="008545FC" w:rsidRDefault="00D75DC9">
      <w:pPr>
        <w:spacing w:line="360" w:lineRule="auto"/>
        <w:ind w:leftChars="771" w:left="1619"/>
        <w:rPr>
          <w:rFonts w:ascii="仿宋" w:eastAsia="仿宋" w:hAnsi="仿宋"/>
          <w:b/>
          <w:bCs/>
          <w:sz w:val="24"/>
          <w:szCs w:val="24"/>
        </w:rPr>
      </w:pPr>
      <w:r w:rsidRPr="008545FC">
        <w:rPr>
          <w:noProof/>
        </w:rPr>
        <mc:AlternateContent>
          <mc:Choice Requires="wps">
            <w:drawing>
              <wp:anchor distT="0" distB="0" distL="114300" distR="114300" simplePos="0" relativeHeight="251712512" behindDoc="0" locked="0" layoutInCell="1" allowOverlap="1" wp14:anchorId="1B915048" wp14:editId="30C18D69">
                <wp:simplePos x="0" y="0"/>
                <wp:positionH relativeFrom="column">
                  <wp:posOffset>-114300</wp:posOffset>
                </wp:positionH>
                <wp:positionV relativeFrom="paragraph">
                  <wp:posOffset>15240</wp:posOffset>
                </wp:positionV>
                <wp:extent cx="914400" cy="715645"/>
                <wp:effectExtent l="0" t="0" r="0" b="0"/>
                <wp:wrapNone/>
                <wp:docPr id="375"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564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发包人支付款项</w:t>
                            </w:r>
                          </w:p>
                        </w:txbxContent>
                      </wps:txbx>
                      <wps:bodyPr rot="0" vert="horz" wrap="square" lIns="91440" tIns="45720" rIns="91440" bIns="45720" anchor="t" anchorCtr="0" upright="1">
                        <a:noAutofit/>
                      </wps:bodyPr>
                    </wps:wsp>
                  </a:graphicData>
                </a:graphic>
              </wp:anchor>
            </w:drawing>
          </mc:Choice>
          <mc:Fallback>
            <w:pict>
              <v:shape id="文本框 54" o:spid="_x0000_s1078" type="#_x0000_t202" style="position:absolute;left:0;text-align:left;margin-left:-9pt;margin-top:1.2pt;width:1in;height:56.3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发包人支付款项</w:t>
                      </w:r>
                    </w:p>
                  </w:txbxContent>
                </v:textbox>
              </v:shape>
            </w:pict>
          </mc:Fallback>
        </mc:AlternateContent>
      </w:r>
      <w:r w:rsidRPr="008545FC">
        <w:rPr>
          <w:rFonts w:ascii="仿宋" w:eastAsia="仿宋" w:hAnsi="仿宋" w:cs="仿宋" w:hint="eastAsia"/>
          <w:sz w:val="24"/>
          <w:szCs w:val="24"/>
        </w:rPr>
        <w:t>发包人应按照合同约定的期限和方式向承包人支付工程款及其</w:t>
      </w:r>
      <w:r w:rsidRPr="008545FC">
        <w:rPr>
          <w:rFonts w:ascii="仿宋" w:eastAsia="仿宋" w:hAnsi="仿宋" w:cs="仿宋" w:hint="eastAsia"/>
          <w:sz w:val="24"/>
          <w:szCs w:val="24"/>
        </w:rPr>
        <w:lastRenderedPageBreak/>
        <w:t>他应支付的款项。</w:t>
      </w:r>
    </w:p>
    <w:p w:rsidR="00F37EF5" w:rsidRPr="008545FC" w:rsidRDefault="00D75DC9">
      <w:pPr>
        <w:spacing w:line="360" w:lineRule="auto"/>
        <w:rPr>
          <w:rFonts w:ascii="仿宋" w:eastAsia="仿宋" w:hAnsi="仿宋"/>
          <w:b/>
          <w:bCs/>
          <w:sz w:val="24"/>
          <w:szCs w:val="24"/>
        </w:rPr>
      </w:pPr>
      <w:r w:rsidRPr="008545FC">
        <w:rPr>
          <w:rFonts w:ascii="仿宋" w:eastAsia="仿宋" w:hAnsi="仿宋" w:cs="仿宋"/>
          <w:b/>
          <w:bCs/>
          <w:sz w:val="24"/>
          <w:szCs w:val="24"/>
        </w:rPr>
        <w:t xml:space="preserve">19.5  </w:t>
      </w:r>
    </w:p>
    <w:p w:rsidR="00F37EF5" w:rsidRPr="008545FC" w:rsidRDefault="00D75DC9">
      <w:pPr>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13536" behindDoc="0" locked="0" layoutInCell="1" allowOverlap="1" wp14:anchorId="0C5AB1EA" wp14:editId="0E681D67">
                <wp:simplePos x="0" y="0"/>
                <wp:positionH relativeFrom="column">
                  <wp:posOffset>-114300</wp:posOffset>
                </wp:positionH>
                <wp:positionV relativeFrom="paragraph">
                  <wp:posOffset>15240</wp:posOffset>
                </wp:positionV>
                <wp:extent cx="914400" cy="852170"/>
                <wp:effectExtent l="0" t="0" r="0" b="0"/>
                <wp:wrapNone/>
                <wp:docPr id="374"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5217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发包人组织竣工验收</w:t>
                            </w:r>
                          </w:p>
                        </w:txbxContent>
                      </wps:txbx>
                      <wps:bodyPr rot="0" vert="horz" wrap="square" lIns="91440" tIns="45720" rIns="91440" bIns="45720" anchor="t" anchorCtr="0" upright="1">
                        <a:noAutofit/>
                      </wps:bodyPr>
                    </wps:wsp>
                  </a:graphicData>
                </a:graphic>
              </wp:anchor>
            </w:drawing>
          </mc:Choice>
          <mc:Fallback>
            <w:pict>
              <v:shape id="文本框 55" o:spid="_x0000_s1079" type="#_x0000_t202" style="position:absolute;left:0;text-align:left;margin-left:-9pt;margin-top:1.2pt;width:1in;height:67.1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发包人组织竣工验收</w:t>
                      </w:r>
                    </w:p>
                  </w:txbxContent>
                </v:textbox>
              </v:shape>
            </w:pict>
          </mc:Fallback>
        </mc:AlternateContent>
      </w:r>
      <w:r w:rsidRPr="008545FC">
        <w:rPr>
          <w:rFonts w:ascii="仿宋" w:eastAsia="仿宋" w:hAnsi="仿宋" w:cs="仿宋" w:hint="eastAsia"/>
          <w:sz w:val="24"/>
          <w:szCs w:val="24"/>
        </w:rPr>
        <w:t>发包人应按照第</w:t>
      </w:r>
      <w:r w:rsidRPr="008545FC">
        <w:rPr>
          <w:rFonts w:ascii="仿宋" w:eastAsia="仿宋" w:hAnsi="仿宋" w:cs="仿宋"/>
          <w:sz w:val="24"/>
          <w:szCs w:val="24"/>
        </w:rPr>
        <w:t>58</w:t>
      </w:r>
      <w:r w:rsidRPr="008545FC">
        <w:rPr>
          <w:rFonts w:ascii="仿宋" w:eastAsia="仿宋" w:hAnsi="仿宋" w:cs="仿宋" w:hint="eastAsia"/>
          <w:sz w:val="24"/>
          <w:szCs w:val="24"/>
        </w:rPr>
        <w:t>条规定组织承包人、设计人、监理人和工程造价咨询人（如有）等进行竣工验收。</w:t>
      </w:r>
    </w:p>
    <w:p w:rsidR="00F37EF5" w:rsidRPr="008545FC" w:rsidRDefault="00D75DC9">
      <w:pPr>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714560" behindDoc="0" locked="0" layoutInCell="1" allowOverlap="1" wp14:anchorId="4B3C9F28" wp14:editId="6FB297D9">
                <wp:simplePos x="0" y="0"/>
                <wp:positionH relativeFrom="column">
                  <wp:posOffset>-114300</wp:posOffset>
                </wp:positionH>
                <wp:positionV relativeFrom="paragraph">
                  <wp:posOffset>273050</wp:posOffset>
                </wp:positionV>
                <wp:extent cx="914400" cy="1162685"/>
                <wp:effectExtent l="0" t="0" r="0" b="0"/>
                <wp:wrapNone/>
                <wp:docPr id="373"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6268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发包人供应材料和工程设备要求</w:t>
                            </w:r>
                          </w:p>
                        </w:txbxContent>
                      </wps:txbx>
                      <wps:bodyPr rot="0" vert="horz" wrap="square" lIns="91440" tIns="45720" rIns="91440" bIns="45720" anchor="t" anchorCtr="0" upright="1">
                        <a:noAutofit/>
                      </wps:bodyPr>
                    </wps:wsp>
                  </a:graphicData>
                </a:graphic>
              </wp:anchor>
            </w:drawing>
          </mc:Choice>
          <mc:Fallback>
            <w:pict>
              <v:shape id="文本框 56" o:spid="_x0000_s1080" type="#_x0000_t202" style="position:absolute;left:0;text-align:left;margin-left:-9pt;margin-top:21.5pt;width:1in;height:91.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发包人供应材料和工程设备要求</w:t>
                      </w:r>
                    </w:p>
                  </w:txbxContent>
                </v:textbox>
              </v:shape>
            </w:pict>
          </mc:Fallback>
        </mc:AlternateContent>
      </w:r>
      <w:r w:rsidRPr="008545FC">
        <w:rPr>
          <w:rFonts w:ascii="仿宋" w:eastAsia="仿宋" w:hAnsi="仿宋" w:cs="仿宋"/>
          <w:b/>
          <w:bCs/>
          <w:sz w:val="24"/>
          <w:szCs w:val="24"/>
        </w:rPr>
        <w:t xml:space="preserve">19.6  </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发包人供应材料和工程设备的，发包人应按照第</w:t>
      </w:r>
      <w:r w:rsidRPr="008545FC">
        <w:rPr>
          <w:rFonts w:ascii="仿宋" w:eastAsia="仿宋" w:hAnsi="仿宋" w:cs="仿宋"/>
          <w:sz w:val="24"/>
          <w:szCs w:val="24"/>
        </w:rPr>
        <w:t>48</w:t>
      </w:r>
      <w:r w:rsidRPr="008545FC">
        <w:rPr>
          <w:rFonts w:ascii="仿宋" w:eastAsia="仿宋" w:hAnsi="仿宋" w:cs="仿宋" w:hint="eastAsia"/>
          <w:sz w:val="24"/>
          <w:szCs w:val="24"/>
        </w:rPr>
        <w:t>条规定向承包人提供材料和工程设备。</w:t>
      </w:r>
    </w:p>
    <w:p w:rsidR="00F37EF5" w:rsidRPr="008545FC" w:rsidRDefault="00D75DC9">
      <w:pPr>
        <w:spacing w:line="360" w:lineRule="auto"/>
        <w:rPr>
          <w:rFonts w:ascii="仿宋" w:eastAsia="仿宋" w:hAnsi="仿宋"/>
          <w:b/>
          <w:bCs/>
          <w:sz w:val="24"/>
          <w:szCs w:val="24"/>
        </w:rPr>
      </w:pPr>
      <w:r w:rsidRPr="008545FC">
        <w:rPr>
          <w:rFonts w:ascii="仿宋" w:eastAsia="仿宋" w:hAnsi="仿宋" w:cs="仿宋"/>
          <w:b/>
          <w:bCs/>
          <w:sz w:val="24"/>
          <w:szCs w:val="24"/>
        </w:rPr>
        <w:t xml:space="preserve">19.7  </w:t>
      </w:r>
    </w:p>
    <w:p w:rsidR="00F37EF5" w:rsidRPr="008545FC" w:rsidRDefault="00D75DC9">
      <w:pPr>
        <w:spacing w:line="360" w:lineRule="auto"/>
        <w:ind w:leftChars="771" w:left="1619" w:firstLine="1"/>
        <w:rPr>
          <w:rFonts w:ascii="仿宋" w:eastAsia="仿宋" w:hAnsi="仿宋"/>
          <w:sz w:val="24"/>
          <w:szCs w:val="24"/>
        </w:rPr>
      </w:pPr>
      <w:r w:rsidRPr="008545FC">
        <w:rPr>
          <w:noProof/>
        </w:rPr>
        <mc:AlternateContent>
          <mc:Choice Requires="wps">
            <w:drawing>
              <wp:anchor distT="0" distB="0" distL="114300" distR="114300" simplePos="0" relativeHeight="251715584" behindDoc="0" locked="0" layoutInCell="1" allowOverlap="1" wp14:anchorId="31784343" wp14:editId="6DB93CAD">
                <wp:simplePos x="0" y="0"/>
                <wp:positionH relativeFrom="column">
                  <wp:posOffset>-114300</wp:posOffset>
                </wp:positionH>
                <wp:positionV relativeFrom="paragraph">
                  <wp:posOffset>0</wp:posOffset>
                </wp:positionV>
                <wp:extent cx="914400" cy="449580"/>
                <wp:effectExtent l="0" t="0" r="0" b="0"/>
                <wp:wrapNone/>
                <wp:docPr id="372"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rsidR="00F37EF5" w:rsidRDefault="00D75DC9">
                            <w:pPr>
                              <w:rPr>
                                <w:rFonts w:ascii="楷体_GB2312" w:eastAsia="楷体_GB2312" w:hAnsi="宋体"/>
                                <w:sz w:val="18"/>
                                <w:szCs w:val="18"/>
                              </w:rPr>
                            </w:pPr>
                            <w:r>
                              <w:rPr>
                                <w:rFonts w:ascii="楷体_GB2312" w:eastAsia="楷体_GB2312" w:hAnsi="宋体" w:cs="楷体_GB2312" w:hint="eastAsia"/>
                                <w:b/>
                                <w:bCs/>
                                <w:color w:val="000000"/>
                                <w:sz w:val="18"/>
                                <w:szCs w:val="18"/>
                              </w:rPr>
                              <w:t>发包人未尽义务的责任</w:t>
                            </w:r>
                          </w:p>
                        </w:txbxContent>
                      </wps:txbx>
                      <wps:bodyPr rot="0" vert="horz" wrap="square" lIns="91440" tIns="45720" rIns="91440" bIns="45720" anchor="t" anchorCtr="0" upright="1">
                        <a:noAutofit/>
                      </wps:bodyPr>
                    </wps:wsp>
                  </a:graphicData>
                </a:graphic>
              </wp:anchor>
            </w:drawing>
          </mc:Choice>
          <mc:Fallback>
            <w:pict>
              <v:shape id="文本框 57" o:spid="_x0000_s1081" type="#_x0000_t202" style="position:absolute;left:0;text-align:left;margin-left:-9pt;margin-top:0;width:1in;height:35.4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" filled="f" stroked="f">
                <v:textbox>
                  <w:txbxContent>
                    <w:p w:rsidR="00F37EF5" w:rsidRDefault="00D75DC9">
                      <w:pPr>
                        <w:rPr>
                          <w:rFonts w:ascii="楷体_GB2312" w:eastAsia="楷体_GB2312" w:hAnsi="宋体"/>
                          <w:sz w:val="18"/>
                          <w:szCs w:val="18"/>
                        </w:rPr>
                      </w:pPr>
                      <w:r>
                        <w:rPr>
                          <w:rFonts w:ascii="楷体_GB2312" w:eastAsia="楷体_GB2312" w:hAnsi="宋体" w:cs="楷体_GB2312" w:hint="eastAsia"/>
                          <w:b/>
                          <w:bCs/>
                          <w:color w:val="000000"/>
                          <w:sz w:val="18"/>
                          <w:szCs w:val="18"/>
                        </w:rPr>
                        <w:t>发包人未尽义务的责任</w:t>
                      </w:r>
                    </w:p>
                  </w:txbxContent>
                </v:textbox>
              </v:shape>
            </w:pict>
          </mc:Fallback>
        </mc:AlternateContent>
      </w:r>
      <w:r w:rsidRPr="008545FC">
        <w:rPr>
          <w:rFonts w:ascii="仿宋" w:eastAsia="仿宋" w:hAnsi="仿宋" w:cs="仿宋" w:hint="eastAsia"/>
          <w:sz w:val="24"/>
          <w:szCs w:val="24"/>
        </w:rPr>
        <w:t>发包人未能正确完成本合同约定的全部义务，导致费用的增加和（或）延误的工期，由发包人承担；给承包人造成损失的，发包人应予赔偿。</w:t>
      </w:r>
    </w:p>
    <w:p w:rsidR="00F37EF5" w:rsidRPr="008545FC" w:rsidRDefault="00F37EF5">
      <w:pPr>
        <w:rPr>
          <w:rFonts w:ascii="仿宋" w:eastAsia="仿宋" w:hAnsi="仿宋" w:cs="仿宋"/>
          <w:b/>
          <w:bCs/>
          <w:sz w:val="24"/>
          <w:szCs w:val="24"/>
          <w:u w:val="single"/>
        </w:rPr>
      </w:pPr>
    </w:p>
    <w:p w:rsidR="00F37EF5" w:rsidRPr="008545FC" w:rsidRDefault="00D75DC9">
      <w:pPr>
        <w:pStyle w:val="3"/>
        <w:tabs>
          <w:tab w:val="left" w:pos="420"/>
        </w:tabs>
        <w:ind w:left="720"/>
        <w:rPr>
          <w:rFonts w:ascii="仿宋" w:eastAsia="仿宋" w:hAnsi="仿宋"/>
        </w:rPr>
      </w:pPr>
      <w:bookmarkStart w:id="266" w:name="_Toc25653626"/>
      <w:bookmarkStart w:id="267" w:name="_Toc6447"/>
      <w:bookmarkStart w:id="268" w:name="_Toc469384000"/>
      <w:r w:rsidRPr="008545FC">
        <w:rPr>
          <w:rFonts w:ascii="仿宋" w:eastAsia="仿宋" w:hAnsi="仿宋" w:cs="仿宋"/>
        </w:rPr>
        <w:t xml:space="preserve">20  </w:t>
      </w:r>
      <w:r w:rsidRPr="008545FC">
        <w:rPr>
          <w:rFonts w:ascii="仿宋" w:eastAsia="仿宋" w:hAnsi="仿宋" w:cs="仿宋" w:hint="eastAsia"/>
        </w:rPr>
        <w:t>承包人</w:t>
      </w:r>
      <w:bookmarkEnd w:id="266"/>
      <w:bookmarkEnd w:id="267"/>
      <w:bookmarkEnd w:id="268"/>
    </w:p>
    <w:p w:rsidR="00F37EF5" w:rsidRPr="008545FC" w:rsidRDefault="00D75DC9">
      <w:pPr>
        <w:tabs>
          <w:tab w:val="left" w:pos="1620"/>
        </w:tabs>
        <w:spacing w:line="360" w:lineRule="auto"/>
        <w:ind w:leftChars="-1" w:left="-2" w:firstLine="1"/>
        <w:rPr>
          <w:rFonts w:ascii="仿宋" w:eastAsia="仿宋" w:hAnsi="仿宋"/>
          <w:b/>
          <w:bCs/>
          <w:sz w:val="24"/>
          <w:szCs w:val="24"/>
        </w:rPr>
      </w:pPr>
      <w:r w:rsidRPr="008545FC">
        <w:rPr>
          <w:rFonts w:ascii="仿宋" w:eastAsia="仿宋" w:hAnsi="仿宋" w:cs="仿宋"/>
          <w:b/>
          <w:bCs/>
          <w:sz w:val="24"/>
          <w:szCs w:val="24"/>
        </w:rPr>
        <w:t xml:space="preserve">20.1                                                        </w:t>
      </w:r>
    </w:p>
    <w:p w:rsidR="00F37EF5" w:rsidRPr="008545FC" w:rsidRDefault="00D75DC9">
      <w:pPr>
        <w:tabs>
          <w:tab w:val="left" w:pos="1620"/>
        </w:tabs>
        <w:spacing w:line="360" w:lineRule="auto"/>
        <w:ind w:leftChars="600" w:left="1260"/>
        <w:rPr>
          <w:rFonts w:ascii="仿宋" w:eastAsia="仿宋" w:hAnsi="仿宋"/>
          <w:sz w:val="24"/>
          <w:szCs w:val="24"/>
        </w:rPr>
      </w:pPr>
      <w:r w:rsidRPr="008545FC">
        <w:rPr>
          <w:noProof/>
        </w:rPr>
        <mc:AlternateContent>
          <mc:Choice Requires="wps">
            <w:drawing>
              <wp:anchor distT="0" distB="0" distL="114300" distR="114300" simplePos="0" relativeHeight="251716608" behindDoc="0" locked="0" layoutInCell="1" allowOverlap="1" wp14:anchorId="7659A2CB" wp14:editId="67C73FF4">
                <wp:simplePos x="0" y="0"/>
                <wp:positionH relativeFrom="column">
                  <wp:posOffset>-114300</wp:posOffset>
                </wp:positionH>
                <wp:positionV relativeFrom="paragraph">
                  <wp:posOffset>4445</wp:posOffset>
                </wp:positionV>
                <wp:extent cx="914400" cy="429895"/>
                <wp:effectExtent l="0" t="0" r="0" b="0"/>
                <wp:wrapNone/>
                <wp:docPr id="371"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文本框 58" o:spid="_x0000_s1082" type="#_x0000_t202" style="position:absolute;left:0;text-align:left;margin-left:-9pt;margin-top:.35pt;width:1in;height:33.8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遵守法律</w:t>
                      </w:r>
                    </w:p>
                  </w:txbxContent>
                </v:textbox>
              </v:shape>
            </w:pict>
          </mc:Fallback>
        </mc:AlternateContent>
      </w:r>
      <w:r w:rsidRPr="008545FC">
        <w:rPr>
          <w:rFonts w:ascii="仿宋" w:eastAsia="仿宋" w:hAnsi="仿宋" w:cs="仿宋" w:hint="eastAsia"/>
          <w:sz w:val="24"/>
          <w:szCs w:val="24"/>
        </w:rPr>
        <w:t>承包人在履行合同期间应遵守法律，并保证发包人免于承担因承包人违反法律而引起的任何责任。遵守国家、省、市有关社会信用体系建设工作的法律、行政法规、</w:t>
      </w:r>
      <w:r w:rsidRPr="008545FC">
        <w:rPr>
          <w:rFonts w:ascii="仿宋" w:eastAsia="仿宋" w:hAnsi="仿宋" w:cs="仿宋"/>
          <w:sz w:val="24"/>
          <w:szCs w:val="24"/>
        </w:rPr>
        <w:t xml:space="preserve"> </w:t>
      </w:r>
      <w:r w:rsidRPr="008545FC">
        <w:rPr>
          <w:rFonts w:ascii="仿宋" w:eastAsia="仿宋" w:hAnsi="仿宋" w:cs="仿宋" w:hint="eastAsia"/>
          <w:sz w:val="24"/>
          <w:szCs w:val="24"/>
        </w:rPr>
        <w:t>部门规章，严格执行信用承诺制度，违背信用承诺约定时，承担违约责任，并依法</w:t>
      </w:r>
      <w:r w:rsidRPr="008545FC">
        <w:rPr>
          <w:rFonts w:ascii="仿宋" w:eastAsia="仿宋" w:hAnsi="仿宋" w:cs="仿宋"/>
          <w:sz w:val="24"/>
          <w:szCs w:val="24"/>
        </w:rPr>
        <w:t xml:space="preserve"> </w:t>
      </w:r>
      <w:r w:rsidRPr="008545FC">
        <w:rPr>
          <w:rFonts w:ascii="仿宋" w:eastAsia="仿宋" w:hAnsi="仿宋" w:cs="仿宋" w:hint="eastAsia"/>
          <w:sz w:val="24"/>
          <w:szCs w:val="24"/>
        </w:rPr>
        <w:t>承担相应法律责任。</w:t>
      </w:r>
    </w:p>
    <w:p w:rsidR="00F37EF5" w:rsidRPr="008545FC" w:rsidRDefault="00D75DC9">
      <w:pPr>
        <w:pStyle w:val="xmsonormal"/>
        <w:spacing w:before="0" w:beforeAutospacing="0" w:after="0" w:afterAutospacing="0" w:line="360" w:lineRule="auto"/>
        <w:ind w:leftChars="600" w:left="1500" w:hangingChars="100" w:hanging="240"/>
        <w:rPr>
          <w:rFonts w:ascii="仿宋" w:eastAsia="仿宋" w:hAnsi="仿宋" w:cs="Times New Roman"/>
          <w:kern w:val="2"/>
        </w:rPr>
      </w:pPr>
      <w:r w:rsidRPr="008545FC">
        <w:rPr>
          <w:rFonts w:ascii="仿宋" w:eastAsia="仿宋" w:hAnsi="仿宋" w:cs="仿宋" w:hint="eastAsia"/>
          <w:kern w:val="2"/>
        </w:rPr>
        <w:t>承包人在本项目发包人的工程项目中存在下列行为的，将被拒绝参与发包人后续工程投标。拒绝投标时限由发包人（招标人）视严重程度确定，并在专用条款中约定。</w:t>
      </w:r>
    </w:p>
    <w:p w:rsidR="00F37EF5" w:rsidRPr="008545FC" w:rsidRDefault="00D75DC9">
      <w:pPr>
        <w:pStyle w:val="xmsonormal"/>
        <w:spacing w:before="0" w:beforeAutospacing="0" w:after="0" w:afterAutospacing="0" w:line="360" w:lineRule="auto"/>
        <w:ind w:firstLineChars="600" w:firstLine="1440"/>
        <w:rPr>
          <w:rFonts w:ascii="仿宋" w:eastAsia="仿宋" w:hAnsi="仿宋" w:cs="Times New Roman"/>
          <w:kern w:val="2"/>
        </w:rPr>
      </w:pPr>
      <w:r w:rsidRPr="008545FC">
        <w:rPr>
          <w:rFonts w:ascii="仿宋" w:eastAsia="仿宋" w:hAnsi="仿宋" w:cs="仿宋"/>
          <w:kern w:val="2"/>
        </w:rPr>
        <w:t>1.</w:t>
      </w:r>
      <w:r w:rsidRPr="008545FC">
        <w:rPr>
          <w:rFonts w:ascii="仿宋" w:eastAsia="仿宋" w:hAnsi="仿宋" w:cs="仿宋" w:hint="eastAsia"/>
          <w:kern w:val="2"/>
        </w:rPr>
        <w:t>将中标工程转包或者违法分包的；</w:t>
      </w:r>
    </w:p>
    <w:p w:rsidR="00F37EF5" w:rsidRPr="008545FC" w:rsidRDefault="00D75DC9">
      <w:pPr>
        <w:pStyle w:val="xmsonormal"/>
        <w:spacing w:before="0" w:beforeAutospacing="0" w:after="0" w:afterAutospacing="0" w:line="360" w:lineRule="auto"/>
        <w:ind w:leftChars="684" w:left="1436"/>
        <w:rPr>
          <w:rFonts w:ascii="仿宋" w:eastAsia="仿宋" w:hAnsi="仿宋" w:cs="Times New Roman"/>
          <w:kern w:val="2"/>
        </w:rPr>
      </w:pPr>
      <w:r w:rsidRPr="008545FC">
        <w:rPr>
          <w:rFonts w:ascii="仿宋" w:eastAsia="仿宋" w:hAnsi="仿宋" w:cs="仿宋"/>
          <w:kern w:val="2"/>
        </w:rPr>
        <w:t>2.</w:t>
      </w:r>
      <w:r w:rsidRPr="008545FC">
        <w:rPr>
          <w:rFonts w:ascii="仿宋" w:eastAsia="仿宋" w:hAnsi="仿宋" w:cs="仿宋" w:hint="eastAsia"/>
          <w:kern w:val="2"/>
        </w:rPr>
        <w:t>在中标工程中不执行质量、安全生产相关规定的，造成质量或安全事故的；</w:t>
      </w:r>
    </w:p>
    <w:p w:rsidR="00F37EF5" w:rsidRPr="008545FC" w:rsidRDefault="00D75DC9">
      <w:pPr>
        <w:pStyle w:val="xmsonormal"/>
        <w:spacing w:before="0" w:beforeAutospacing="0" w:after="0" w:afterAutospacing="0" w:line="360" w:lineRule="auto"/>
        <w:ind w:firstLineChars="600" w:firstLine="1440"/>
        <w:rPr>
          <w:rFonts w:ascii="仿宋" w:eastAsia="仿宋" w:hAnsi="仿宋" w:cs="Times New Roman"/>
          <w:kern w:val="2"/>
        </w:rPr>
      </w:pPr>
      <w:r w:rsidRPr="008545FC">
        <w:rPr>
          <w:rFonts w:ascii="仿宋" w:eastAsia="仿宋" w:hAnsi="仿宋" w:cs="仿宋"/>
          <w:kern w:val="2"/>
        </w:rPr>
        <w:t>3.</w:t>
      </w:r>
      <w:r w:rsidRPr="008545FC">
        <w:rPr>
          <w:rFonts w:ascii="仿宋" w:eastAsia="仿宋" w:hAnsi="仿宋" w:cs="仿宋" w:hint="eastAsia"/>
          <w:kern w:val="2"/>
        </w:rPr>
        <w:t>存在围标或串标情形的；</w:t>
      </w:r>
    </w:p>
    <w:p w:rsidR="00F37EF5" w:rsidRPr="008545FC" w:rsidRDefault="00D75DC9">
      <w:pPr>
        <w:pStyle w:val="xmsonormal"/>
        <w:spacing w:before="0" w:beforeAutospacing="0" w:after="0" w:afterAutospacing="0" w:line="360" w:lineRule="auto"/>
        <w:ind w:firstLineChars="600" w:firstLine="1440"/>
        <w:rPr>
          <w:rFonts w:ascii="仿宋" w:eastAsia="仿宋" w:hAnsi="仿宋" w:cs="Times New Roman"/>
          <w:kern w:val="2"/>
        </w:rPr>
      </w:pPr>
      <w:r w:rsidRPr="008545FC">
        <w:rPr>
          <w:rFonts w:ascii="仿宋" w:eastAsia="仿宋" w:hAnsi="仿宋" w:cs="仿宋"/>
          <w:kern w:val="2"/>
        </w:rPr>
        <w:t>4.</w:t>
      </w:r>
      <w:r w:rsidRPr="008545FC">
        <w:rPr>
          <w:rFonts w:ascii="仿宋" w:eastAsia="仿宋" w:hAnsi="仿宋" w:cs="仿宋" w:hint="eastAsia"/>
          <w:kern w:val="2"/>
        </w:rPr>
        <w:t>存在弄虚作假骗取中标情形的；</w:t>
      </w:r>
    </w:p>
    <w:p w:rsidR="00F37EF5" w:rsidRPr="008545FC" w:rsidRDefault="00D75DC9">
      <w:pPr>
        <w:pStyle w:val="xmsonormal"/>
        <w:spacing w:before="0" w:beforeAutospacing="0" w:after="0" w:afterAutospacing="0" w:line="360" w:lineRule="auto"/>
        <w:ind w:firstLineChars="600" w:firstLine="1440"/>
        <w:rPr>
          <w:rFonts w:ascii="仿宋" w:eastAsia="仿宋" w:hAnsi="仿宋" w:cs="Times New Roman"/>
          <w:kern w:val="2"/>
        </w:rPr>
      </w:pPr>
      <w:r w:rsidRPr="008545FC">
        <w:rPr>
          <w:rFonts w:ascii="仿宋" w:eastAsia="仿宋" w:hAnsi="仿宋" w:cs="仿宋"/>
          <w:kern w:val="2"/>
        </w:rPr>
        <w:t>5.</w:t>
      </w:r>
      <w:r w:rsidRPr="008545FC">
        <w:rPr>
          <w:rFonts w:ascii="仿宋" w:eastAsia="仿宋" w:hAnsi="仿宋" w:cs="仿宋" w:hint="eastAsia"/>
          <w:kern w:val="2"/>
        </w:rPr>
        <w:t>存在因过错行为被生效法律文书认定承担违约或侵权责任的。</w:t>
      </w:r>
    </w:p>
    <w:p w:rsidR="00F37EF5" w:rsidRPr="008545FC" w:rsidRDefault="00F37EF5">
      <w:pPr>
        <w:tabs>
          <w:tab w:val="left" w:pos="1620"/>
        </w:tabs>
        <w:spacing w:line="360" w:lineRule="auto"/>
        <w:ind w:leftChars="771" w:left="1619"/>
        <w:rPr>
          <w:rFonts w:ascii="仿宋" w:eastAsia="仿宋" w:hAnsi="仿宋"/>
          <w:sz w:val="24"/>
          <w:szCs w:val="24"/>
        </w:rPr>
      </w:pPr>
    </w:p>
    <w:p w:rsidR="00F37EF5" w:rsidRPr="008545FC" w:rsidRDefault="00D75DC9">
      <w:pPr>
        <w:spacing w:line="360" w:lineRule="auto"/>
        <w:rPr>
          <w:rFonts w:ascii="仿宋" w:eastAsia="仿宋" w:hAnsi="仿宋"/>
          <w:sz w:val="24"/>
          <w:szCs w:val="24"/>
        </w:rPr>
      </w:pPr>
      <w:r w:rsidRPr="008545FC">
        <w:rPr>
          <w:rFonts w:ascii="仿宋" w:eastAsia="仿宋" w:hAnsi="仿宋" w:cs="仿宋"/>
          <w:b/>
          <w:bCs/>
          <w:sz w:val="24"/>
          <w:szCs w:val="24"/>
        </w:rPr>
        <w:t>20.2</w:t>
      </w:r>
    </w:p>
    <w:p w:rsidR="00F37EF5" w:rsidRPr="008545FC" w:rsidRDefault="00D75DC9">
      <w:pPr>
        <w:tabs>
          <w:tab w:val="left" w:pos="1620"/>
        </w:tabs>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17632" behindDoc="0" locked="0" layoutInCell="1" allowOverlap="1" wp14:anchorId="61ED575E" wp14:editId="693DA848">
                <wp:simplePos x="0" y="0"/>
                <wp:positionH relativeFrom="column">
                  <wp:posOffset>-114300</wp:posOffset>
                </wp:positionH>
                <wp:positionV relativeFrom="paragraph">
                  <wp:posOffset>0</wp:posOffset>
                </wp:positionV>
                <wp:extent cx="914400" cy="373380"/>
                <wp:effectExtent l="0" t="0" r="0" b="0"/>
                <wp:wrapNone/>
                <wp:docPr id="370"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338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承包人工作</w:t>
                            </w:r>
                          </w:p>
                        </w:txbxContent>
                      </wps:txbx>
                      <wps:bodyPr rot="0" vert="horz" wrap="square" lIns="91440" tIns="45720" rIns="91440" bIns="45720" anchor="t" anchorCtr="0" upright="1">
                        <a:noAutofit/>
                      </wps:bodyPr>
                    </wps:wsp>
                  </a:graphicData>
                </a:graphic>
              </wp:anchor>
            </w:drawing>
          </mc:Choice>
          <mc:Fallback>
            <w:pict>
              <v:shape id="文本框 59" o:spid="_x0000_s1083" type="#_x0000_t202" style="position:absolute;left:0;text-align:left;margin-left:-9pt;margin-top:0;width:1in;height:29.4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承包人工作</w:t>
                      </w:r>
                    </w:p>
                  </w:txbxContent>
                </v:textbox>
              </v:shape>
            </w:pict>
          </mc:Fallback>
        </mc:AlternateContent>
      </w:r>
      <w:r w:rsidRPr="008545FC">
        <w:rPr>
          <w:rFonts w:ascii="仿宋" w:eastAsia="仿宋" w:hAnsi="仿宋" w:cs="仿宋" w:hint="eastAsia"/>
          <w:sz w:val="24"/>
          <w:szCs w:val="24"/>
        </w:rPr>
        <w:t>承包人应按照合同约定完成下列工作，包括但不限于：</w:t>
      </w:r>
    </w:p>
    <w:p w:rsidR="00F37EF5" w:rsidRPr="008545FC" w:rsidRDefault="00D75DC9">
      <w:pPr>
        <w:numPr>
          <w:ilvl w:val="0"/>
          <w:numId w:val="8"/>
        </w:numPr>
        <w:tabs>
          <w:tab w:val="left" w:pos="1980"/>
        </w:tabs>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lastRenderedPageBreak/>
        <w:t>按照合同约定和监理工程师的指令实施、完成并保修合同工程；</w:t>
      </w:r>
    </w:p>
    <w:p w:rsidR="00F37EF5" w:rsidRPr="008545FC" w:rsidRDefault="00D75DC9">
      <w:pPr>
        <w:numPr>
          <w:ilvl w:val="0"/>
          <w:numId w:val="8"/>
        </w:numPr>
        <w:tabs>
          <w:tab w:val="left" w:pos="1980"/>
        </w:tabs>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按照合同约定和监理工程师的要求提交工程进度报告和进度计划；</w:t>
      </w:r>
    </w:p>
    <w:p w:rsidR="00F37EF5" w:rsidRPr="008545FC" w:rsidRDefault="00D75DC9">
      <w:pPr>
        <w:numPr>
          <w:ilvl w:val="0"/>
          <w:numId w:val="8"/>
        </w:numPr>
        <w:tabs>
          <w:tab w:val="left" w:pos="1980"/>
        </w:tabs>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按照合同约定和造价工程师的要求提交支付申请和工程款报告，包括绿色施工安全防护费、进度款、结算款和调整合同价款等；</w:t>
      </w:r>
    </w:p>
    <w:p w:rsidR="00F37EF5" w:rsidRPr="008545FC" w:rsidRDefault="00D75DC9">
      <w:pPr>
        <w:numPr>
          <w:ilvl w:val="0"/>
          <w:numId w:val="8"/>
        </w:numPr>
        <w:tabs>
          <w:tab w:val="left" w:pos="1980"/>
        </w:tabs>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负责施工场地安全保卫工作，防止因工程施工造成的人身伤害和财产损失，提供和维修非夜间施工使用的照明、围栏设施等安全标志；</w:t>
      </w:r>
    </w:p>
    <w:p w:rsidR="00F37EF5" w:rsidRPr="008545FC" w:rsidRDefault="00D75DC9">
      <w:pPr>
        <w:numPr>
          <w:ilvl w:val="0"/>
          <w:numId w:val="8"/>
        </w:numPr>
        <w:tabs>
          <w:tab w:val="left" w:pos="1980"/>
        </w:tabs>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按照专用条款约定的数量和要求，向发包人提供施工场地办公和生活的房屋及设施，并在施工现场保留本合同、约定的标准与规范、变更资料等各一份，供监理工程师、造价工程师需要时使用；</w:t>
      </w:r>
    </w:p>
    <w:p w:rsidR="00F37EF5" w:rsidRPr="008545FC" w:rsidRDefault="00D75DC9">
      <w:pPr>
        <w:numPr>
          <w:ilvl w:val="0"/>
          <w:numId w:val="8"/>
        </w:numPr>
        <w:tabs>
          <w:tab w:val="left" w:pos="1980"/>
        </w:tabs>
        <w:spacing w:line="360" w:lineRule="auto"/>
        <w:ind w:leftChars="770" w:left="1618" w:hanging="1"/>
        <w:rPr>
          <w:rFonts w:ascii="仿宋" w:eastAsia="仿宋" w:hAnsi="仿宋" w:cs="仿宋"/>
          <w:sz w:val="24"/>
          <w:szCs w:val="24"/>
        </w:rPr>
      </w:pPr>
      <w:r w:rsidRPr="008545FC">
        <w:rPr>
          <w:rFonts w:ascii="仿宋" w:eastAsia="仿宋" w:hAnsi="仿宋" w:cs="仿宋" w:hint="eastAsia"/>
          <w:sz w:val="24"/>
          <w:szCs w:val="24"/>
        </w:rPr>
        <w:t>遵守政府部门有关施工场地交通、环境保护、施工噪声、绿色施工安全防护等的管理规定，办理有关手续，并以书面形式通知发包人，费用按政府有关部门相关文件规定由发（承）包人各自承担；</w:t>
      </w:r>
    </w:p>
    <w:p w:rsidR="00F37EF5" w:rsidRPr="008545FC" w:rsidRDefault="00D75DC9">
      <w:pPr>
        <w:numPr>
          <w:ilvl w:val="0"/>
          <w:numId w:val="8"/>
        </w:numPr>
        <w:tabs>
          <w:tab w:val="left" w:pos="1980"/>
          <w:tab w:val="left" w:pos="2520"/>
        </w:tabs>
        <w:spacing w:line="360" w:lineRule="auto"/>
        <w:ind w:leftChars="770" w:left="1618" w:hanging="1"/>
        <w:rPr>
          <w:rFonts w:ascii="仿宋" w:eastAsia="仿宋" w:hAnsi="仿宋"/>
          <w:sz w:val="24"/>
          <w:szCs w:val="24"/>
        </w:rPr>
      </w:pPr>
      <w:r w:rsidRPr="008545FC">
        <w:rPr>
          <w:rFonts w:ascii="仿宋" w:eastAsia="仿宋" w:hAnsi="仿宋" w:cs="仿宋" w:hint="eastAsia"/>
          <w:sz w:val="24"/>
          <w:szCs w:val="24"/>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rsidR="00F37EF5" w:rsidRPr="008545FC" w:rsidRDefault="00D75DC9">
      <w:pPr>
        <w:numPr>
          <w:ilvl w:val="0"/>
          <w:numId w:val="8"/>
        </w:numPr>
        <w:tabs>
          <w:tab w:val="left" w:pos="1980"/>
          <w:tab w:val="left" w:pos="2520"/>
        </w:tabs>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做好施工场地地下管线和邻近建筑物、构筑物（包括文物保护建筑）、古树名木的保护工作；</w:t>
      </w:r>
    </w:p>
    <w:p w:rsidR="00F37EF5" w:rsidRPr="008545FC" w:rsidRDefault="00D75DC9">
      <w:pPr>
        <w:numPr>
          <w:ilvl w:val="0"/>
          <w:numId w:val="8"/>
        </w:numPr>
        <w:tabs>
          <w:tab w:val="left" w:pos="1980"/>
          <w:tab w:val="left" w:pos="2520"/>
        </w:tabs>
        <w:spacing w:line="360" w:lineRule="auto"/>
        <w:ind w:leftChars="770" w:left="1618" w:hanging="1"/>
        <w:rPr>
          <w:rFonts w:ascii="仿宋" w:eastAsia="仿宋" w:hAnsi="仿宋"/>
          <w:sz w:val="24"/>
          <w:szCs w:val="24"/>
        </w:rPr>
      </w:pPr>
      <w:r w:rsidRPr="008545FC">
        <w:rPr>
          <w:rFonts w:ascii="仿宋" w:eastAsia="仿宋" w:hAnsi="仿宋" w:cs="仿宋" w:hint="eastAsia"/>
          <w:sz w:val="24"/>
          <w:szCs w:val="24"/>
        </w:rPr>
        <w:t>遵守政府部门有关环境卫生的管理规定，保证施工场地的清洁和做好交工前施工现场的清理工作，并承担因自身责任造成的损失和罚款；</w:t>
      </w:r>
    </w:p>
    <w:p w:rsidR="00F37EF5" w:rsidRPr="008545FC" w:rsidRDefault="00D75DC9">
      <w:pPr>
        <w:numPr>
          <w:ilvl w:val="0"/>
          <w:numId w:val="8"/>
        </w:numPr>
        <w:tabs>
          <w:tab w:val="left" w:pos="1440"/>
          <w:tab w:val="left" w:pos="1980"/>
        </w:tabs>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工程完工后，应按照合同约定提交竣工验收申请报告和竣工</w:t>
      </w:r>
      <w:r w:rsidRPr="008545FC">
        <w:rPr>
          <w:rFonts w:ascii="仿宋" w:eastAsia="仿宋" w:hAnsi="仿宋" w:cs="仿宋" w:hint="eastAsia"/>
          <w:sz w:val="24"/>
          <w:szCs w:val="24"/>
        </w:rPr>
        <w:lastRenderedPageBreak/>
        <w:t>结算文件。</w:t>
      </w:r>
    </w:p>
    <w:p w:rsidR="00F37EF5" w:rsidRPr="008545FC" w:rsidRDefault="00D75DC9">
      <w:pPr>
        <w:tabs>
          <w:tab w:val="left" w:pos="4970"/>
        </w:tabs>
        <w:spacing w:line="360" w:lineRule="auto"/>
        <w:rPr>
          <w:rFonts w:ascii="仿宋" w:eastAsia="仿宋" w:hAnsi="仿宋"/>
          <w:b/>
          <w:bCs/>
          <w:sz w:val="24"/>
          <w:szCs w:val="24"/>
        </w:rPr>
      </w:pPr>
      <w:r w:rsidRPr="008545FC">
        <w:rPr>
          <w:rFonts w:ascii="仿宋" w:eastAsia="仿宋" w:hAnsi="仿宋" w:cs="仿宋"/>
          <w:b/>
          <w:bCs/>
          <w:sz w:val="24"/>
          <w:szCs w:val="24"/>
        </w:rPr>
        <w:t xml:space="preserve">20.3   </w:t>
      </w:r>
    </w:p>
    <w:p w:rsidR="00F37EF5" w:rsidRPr="008545FC" w:rsidRDefault="00D75DC9">
      <w:pPr>
        <w:tabs>
          <w:tab w:val="left" w:pos="4970"/>
        </w:tabs>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18656" behindDoc="0" locked="0" layoutInCell="1" allowOverlap="1" wp14:anchorId="7D6DCB03" wp14:editId="781231C4">
                <wp:simplePos x="0" y="0"/>
                <wp:positionH relativeFrom="column">
                  <wp:posOffset>-114300</wp:posOffset>
                </wp:positionH>
                <wp:positionV relativeFrom="paragraph">
                  <wp:posOffset>0</wp:posOffset>
                </wp:positionV>
                <wp:extent cx="914400" cy="594360"/>
                <wp:effectExtent l="0" t="0" r="0" b="0"/>
                <wp:wrapNone/>
                <wp:docPr id="369" name="文本框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承包人实施工作</w:t>
                            </w:r>
                          </w:p>
                        </w:txbxContent>
                      </wps:txbx>
                      <wps:bodyPr rot="0" vert="horz" wrap="square" lIns="91440" tIns="45720" rIns="91440" bIns="45720" anchor="t" anchorCtr="0" upright="1">
                        <a:noAutofit/>
                      </wps:bodyPr>
                    </wps:wsp>
                  </a:graphicData>
                </a:graphic>
              </wp:anchor>
            </w:drawing>
          </mc:Choice>
          <mc:Fallback>
            <w:pict>
              <v:shape id="文本框 60" o:spid="_x0000_s1084" type="#_x0000_t202" style="position:absolute;left:0;text-align:left;margin-left:-9pt;margin-top:0;width:1in;height:46.8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承包人实施工作</w:t>
                      </w:r>
                    </w:p>
                  </w:txbxContent>
                </v:textbox>
              </v:shape>
            </w:pict>
          </mc:Fallback>
        </mc:AlternateContent>
      </w:r>
      <w:r w:rsidRPr="008545FC">
        <w:rPr>
          <w:rFonts w:ascii="仿宋" w:eastAsia="仿宋" w:hAnsi="仿宋" w:cs="仿宋" w:hint="eastAsia"/>
          <w:sz w:val="24"/>
          <w:szCs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sidRPr="008545FC">
        <w:rPr>
          <w:rFonts w:ascii="仿宋" w:eastAsia="仿宋" w:hAnsi="仿宋" w:cs="仿宋"/>
          <w:sz w:val="24"/>
          <w:szCs w:val="24"/>
        </w:rPr>
        <w:t>7</w:t>
      </w:r>
      <w:r w:rsidRPr="008545FC">
        <w:rPr>
          <w:rFonts w:ascii="仿宋" w:eastAsia="仿宋" w:hAnsi="仿宋" w:cs="仿宋" w:hint="eastAsia"/>
          <w:sz w:val="24"/>
          <w:szCs w:val="24"/>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rsidR="00F37EF5" w:rsidRPr="008545FC" w:rsidRDefault="00D75DC9">
      <w:pPr>
        <w:tabs>
          <w:tab w:val="left" w:pos="4970"/>
        </w:tabs>
        <w:spacing w:line="360" w:lineRule="auto"/>
        <w:rPr>
          <w:rFonts w:ascii="仿宋" w:eastAsia="仿宋" w:hAnsi="仿宋"/>
          <w:b/>
          <w:bCs/>
          <w:sz w:val="24"/>
          <w:szCs w:val="24"/>
        </w:rPr>
      </w:pPr>
      <w:r w:rsidRPr="008545FC">
        <w:rPr>
          <w:rFonts w:ascii="仿宋" w:eastAsia="仿宋" w:hAnsi="仿宋" w:cs="仿宋"/>
          <w:b/>
          <w:bCs/>
          <w:sz w:val="24"/>
          <w:szCs w:val="24"/>
        </w:rPr>
        <w:t xml:space="preserve">20.4   </w:t>
      </w:r>
    </w:p>
    <w:p w:rsidR="00F37EF5" w:rsidRPr="008545FC" w:rsidRDefault="00D75DC9">
      <w:pPr>
        <w:tabs>
          <w:tab w:val="left" w:pos="4970"/>
        </w:tabs>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19680" behindDoc="0" locked="0" layoutInCell="1" allowOverlap="1" wp14:anchorId="6D0C19D2" wp14:editId="0447839B">
                <wp:simplePos x="0" y="0"/>
                <wp:positionH relativeFrom="column">
                  <wp:posOffset>-114300</wp:posOffset>
                </wp:positionH>
                <wp:positionV relativeFrom="paragraph">
                  <wp:posOffset>22860</wp:posOffset>
                </wp:positionV>
                <wp:extent cx="914400" cy="1003935"/>
                <wp:effectExtent l="0" t="0" r="0" b="0"/>
                <wp:wrapNone/>
                <wp:docPr id="368"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393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承包人实施施工组织设计和工作安排</w:t>
                            </w:r>
                          </w:p>
                        </w:txbxContent>
                      </wps:txbx>
                      <wps:bodyPr rot="0" vert="horz" wrap="square" lIns="91440" tIns="45720" rIns="91440" bIns="45720" anchor="t" anchorCtr="0" upright="1">
                        <a:noAutofit/>
                      </wps:bodyPr>
                    </wps:wsp>
                  </a:graphicData>
                </a:graphic>
              </wp:anchor>
            </w:drawing>
          </mc:Choice>
          <mc:Fallback>
            <w:pict>
              <v:shape id="文本框 61" o:spid="_x0000_s1085" type="#_x0000_t202" style="position:absolute;left:0;text-align:left;margin-left:-9pt;margin-top:1.8pt;width:1in;height:79.0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承包人实施施工组织设计和工作安排</w:t>
                      </w:r>
                    </w:p>
                  </w:txbxContent>
                </v:textbox>
              </v:shape>
            </w:pict>
          </mc:Fallback>
        </mc:AlternateContent>
      </w:r>
      <w:r w:rsidRPr="008545FC">
        <w:rPr>
          <w:rFonts w:ascii="仿宋" w:eastAsia="仿宋" w:hAnsi="仿宋" w:cs="仿宋" w:hint="eastAsia"/>
          <w:sz w:val="24"/>
          <w:szCs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rsidR="00F37EF5" w:rsidRPr="008545FC" w:rsidRDefault="00D75DC9">
      <w:pPr>
        <w:tabs>
          <w:tab w:val="left" w:pos="4970"/>
        </w:tabs>
        <w:spacing w:line="360" w:lineRule="auto"/>
        <w:rPr>
          <w:rFonts w:ascii="仿宋" w:eastAsia="仿宋" w:hAnsi="仿宋"/>
          <w:sz w:val="24"/>
          <w:szCs w:val="24"/>
        </w:rPr>
      </w:pPr>
      <w:r w:rsidRPr="008545FC">
        <w:rPr>
          <w:rFonts w:ascii="仿宋" w:eastAsia="仿宋" w:hAnsi="仿宋" w:cs="仿宋"/>
          <w:b/>
          <w:bCs/>
          <w:sz w:val="24"/>
          <w:szCs w:val="24"/>
        </w:rPr>
        <w:t xml:space="preserve">20.5 </w:t>
      </w:r>
    </w:p>
    <w:p w:rsidR="00F37EF5" w:rsidRPr="008545FC" w:rsidRDefault="00D75DC9">
      <w:pPr>
        <w:pStyle w:val="34"/>
        <w:tabs>
          <w:tab w:val="left" w:pos="4970"/>
        </w:tabs>
        <w:ind w:leftChars="771" w:left="1703"/>
        <w:rPr>
          <w:rFonts w:ascii="仿宋" w:eastAsia="仿宋" w:hAnsi="仿宋"/>
          <w:color w:val="auto"/>
        </w:rPr>
      </w:pPr>
      <w:r w:rsidRPr="008545FC">
        <w:rPr>
          <w:noProof/>
          <w:color w:val="auto"/>
          <w:lang w:val="en-US"/>
        </w:rPr>
        <mc:AlternateContent>
          <mc:Choice Requires="wps">
            <w:drawing>
              <wp:anchor distT="0" distB="0" distL="114300" distR="114300" simplePos="0" relativeHeight="251720704" behindDoc="0" locked="0" layoutInCell="1" allowOverlap="1" wp14:anchorId="46907D97" wp14:editId="302EF11C">
                <wp:simplePos x="0" y="0"/>
                <wp:positionH relativeFrom="column">
                  <wp:posOffset>-114300</wp:posOffset>
                </wp:positionH>
                <wp:positionV relativeFrom="paragraph">
                  <wp:posOffset>15240</wp:posOffset>
                </wp:positionV>
                <wp:extent cx="914400" cy="657860"/>
                <wp:effectExtent l="0" t="0" r="0" b="0"/>
                <wp:wrapNone/>
                <wp:docPr id="367" name="文本框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860"/>
                        </a:xfrm>
                        <a:prstGeom prst="rect">
                          <a:avLst/>
                        </a:prstGeom>
                        <a:noFill/>
                        <a:ln>
                          <a:noFill/>
                        </a:ln>
                        <a:effectLst/>
                      </wps:spPr>
                      <wps:txbx>
                        <w:txbxContent>
                          <w:p w:rsidR="00F37EF5" w:rsidRDefault="00D75DC9">
                            <w:pPr>
                              <w:spacing w:line="240" w:lineRule="exact"/>
                              <w:rPr>
                                <w:rFonts w:ascii="楷体_GB2312" w:eastAsia="楷体_GB2312" w:hAnsi="宋体"/>
                                <w:sz w:val="18"/>
                                <w:szCs w:val="18"/>
                              </w:rPr>
                            </w:pPr>
                            <w:r>
                              <w:rPr>
                                <w:rFonts w:ascii="楷体_GB2312" w:eastAsia="楷体_GB2312" w:cs="楷体_GB2312" w:hint="eastAsia"/>
                                <w:b/>
                                <w:bCs/>
                                <w:color w:val="000000"/>
                                <w:sz w:val="18"/>
                                <w:szCs w:val="18"/>
                              </w:rPr>
                              <w:t>承包人为发包人的人员提供配合</w:t>
                            </w:r>
                          </w:p>
                        </w:txbxContent>
                      </wps:txbx>
                      <wps:bodyPr rot="0" vert="horz" wrap="square" lIns="91440" tIns="45720" rIns="91440" bIns="45720" anchor="t" anchorCtr="0" upright="1">
                        <a:noAutofit/>
                      </wps:bodyPr>
                    </wps:wsp>
                  </a:graphicData>
                </a:graphic>
              </wp:anchor>
            </w:drawing>
          </mc:Choice>
          <mc:Fallback>
            <w:pict>
              <v:shape id="文本框 62" o:spid="_x0000_s1086" type="#_x0000_t202" style="position:absolute;left:0;text-align:left;margin-left:-9pt;margin-top:1.2pt;width:1in;height:51.8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" filled="f" stroked="f">
                <v:textbox>
                  <w:txbxContent>
                    <w:p w:rsidR="00F37EF5" w:rsidRDefault="00D75DC9">
                      <w:pPr>
                        <w:spacing w:line="240" w:lineRule="exact"/>
                        <w:rPr>
                          <w:rFonts w:ascii="楷体_GB2312" w:eastAsia="楷体_GB2312" w:hAnsi="宋体"/>
                          <w:sz w:val="18"/>
                          <w:szCs w:val="18"/>
                        </w:rPr>
                      </w:pPr>
                      <w:r>
                        <w:rPr>
                          <w:rFonts w:ascii="楷体_GB2312" w:eastAsia="楷体_GB2312" w:cs="楷体_GB2312" w:hint="eastAsia"/>
                          <w:b/>
                          <w:bCs/>
                          <w:color w:val="000000"/>
                          <w:sz w:val="18"/>
                          <w:szCs w:val="18"/>
                        </w:rPr>
                        <w:t>承包人为发包人的人员提供配合</w:t>
                      </w:r>
                    </w:p>
                  </w:txbxContent>
                </v:textbox>
              </v:shape>
            </w:pict>
          </mc:Fallback>
        </mc:AlternateContent>
      </w:r>
      <w:r w:rsidRPr="008545FC">
        <w:rPr>
          <w:rFonts w:ascii="仿宋" w:eastAsia="仿宋" w:hAnsi="仿宋" w:cs="仿宋" w:hint="eastAsia"/>
          <w:color w:val="auto"/>
        </w:rPr>
        <w:t>承包人应按照合同约定或监理工程师的指令，配合和协助下述人员在施工场地及其附近实施与合同工程有关的各项工作：</w:t>
      </w:r>
    </w:p>
    <w:p w:rsidR="00F37EF5" w:rsidRPr="008545FC" w:rsidRDefault="00D75DC9">
      <w:pPr>
        <w:tabs>
          <w:tab w:val="left" w:pos="1980"/>
          <w:tab w:val="left" w:pos="4970"/>
        </w:tabs>
        <w:spacing w:line="360" w:lineRule="auto"/>
        <w:ind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）发包人的工作人员；</w:t>
      </w:r>
    </w:p>
    <w:p w:rsidR="00F37EF5" w:rsidRPr="008545FC" w:rsidRDefault="00D75DC9">
      <w:pPr>
        <w:tabs>
          <w:tab w:val="left" w:pos="1980"/>
          <w:tab w:val="left" w:pos="4970"/>
        </w:tabs>
        <w:spacing w:line="360" w:lineRule="auto"/>
        <w:ind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）发包人的雇员；</w:t>
      </w:r>
    </w:p>
    <w:p w:rsidR="00F37EF5" w:rsidRPr="008545FC" w:rsidRDefault="00D75DC9">
      <w:pPr>
        <w:tabs>
          <w:tab w:val="left" w:pos="1980"/>
          <w:tab w:val="left" w:pos="4970"/>
        </w:tabs>
        <w:spacing w:line="360" w:lineRule="auto"/>
        <w:ind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3</w:t>
      </w:r>
      <w:r w:rsidRPr="008545FC">
        <w:rPr>
          <w:rFonts w:ascii="仿宋" w:eastAsia="仿宋" w:hAnsi="仿宋" w:cs="仿宋" w:hint="eastAsia"/>
          <w:sz w:val="24"/>
          <w:szCs w:val="24"/>
        </w:rPr>
        <w:t>）任何监督管理机构的执法人员。</w:t>
      </w:r>
    </w:p>
    <w:p w:rsidR="00F37EF5" w:rsidRPr="008545FC" w:rsidRDefault="00D75DC9">
      <w:pPr>
        <w:pStyle w:val="28"/>
        <w:tabs>
          <w:tab w:val="left" w:pos="2520"/>
        </w:tabs>
        <w:ind w:leftChars="771" w:left="1619"/>
        <w:rPr>
          <w:rFonts w:ascii="仿宋" w:eastAsia="仿宋" w:hAnsi="仿宋"/>
          <w:color w:val="auto"/>
        </w:rPr>
      </w:pPr>
      <w:r w:rsidRPr="008545FC">
        <w:rPr>
          <w:rFonts w:ascii="仿宋" w:eastAsia="仿宋" w:hAnsi="仿宋" w:cs="仿宋" w:hint="eastAsia"/>
          <w:color w:val="auto"/>
        </w:rPr>
        <w:t>此类指令若增加了承包人的工作或支出，包括使用了承包人的设备、临时工程或通行道路等，则视为工程变更，按照第</w:t>
      </w:r>
      <w:r w:rsidRPr="008545FC">
        <w:rPr>
          <w:rFonts w:ascii="仿宋" w:eastAsia="仿宋" w:hAnsi="仿宋" w:cs="仿宋"/>
          <w:color w:val="auto"/>
        </w:rPr>
        <w:t>72</w:t>
      </w:r>
      <w:r w:rsidRPr="008545FC">
        <w:rPr>
          <w:rFonts w:ascii="仿宋" w:eastAsia="仿宋" w:hAnsi="仿宋" w:cs="仿宋" w:hint="eastAsia"/>
          <w:color w:val="auto"/>
        </w:rPr>
        <w:t>条规定调整合同价款。</w:t>
      </w:r>
    </w:p>
    <w:p w:rsidR="00F37EF5" w:rsidRPr="008545FC" w:rsidRDefault="00D75DC9">
      <w:pPr>
        <w:tabs>
          <w:tab w:val="left" w:pos="4970"/>
        </w:tabs>
        <w:spacing w:line="480" w:lineRule="auto"/>
        <w:rPr>
          <w:rFonts w:ascii="仿宋" w:eastAsia="仿宋" w:hAnsi="仿宋"/>
          <w:b/>
          <w:bCs/>
          <w:sz w:val="24"/>
          <w:szCs w:val="24"/>
        </w:rPr>
      </w:pPr>
      <w:r w:rsidRPr="008545FC">
        <w:rPr>
          <w:rFonts w:ascii="仿宋" w:eastAsia="仿宋" w:hAnsi="仿宋" w:cs="仿宋"/>
          <w:b/>
          <w:bCs/>
          <w:sz w:val="24"/>
          <w:szCs w:val="24"/>
        </w:rPr>
        <w:t xml:space="preserve">20.6  </w:t>
      </w:r>
    </w:p>
    <w:p w:rsidR="00F37EF5" w:rsidRPr="008545FC" w:rsidRDefault="00D75DC9">
      <w:pPr>
        <w:tabs>
          <w:tab w:val="left" w:pos="4970"/>
        </w:tabs>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21728" behindDoc="0" locked="0" layoutInCell="1" allowOverlap="1" wp14:anchorId="13E47E31" wp14:editId="3FC9C810">
                <wp:simplePos x="0" y="0"/>
                <wp:positionH relativeFrom="column">
                  <wp:posOffset>-114300</wp:posOffset>
                </wp:positionH>
                <wp:positionV relativeFrom="paragraph">
                  <wp:posOffset>0</wp:posOffset>
                </wp:positionV>
                <wp:extent cx="914400" cy="792480"/>
                <wp:effectExtent l="0" t="0" r="0" b="0"/>
                <wp:wrapNone/>
                <wp:docPr id="366"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rsidR="00F37EF5" w:rsidRDefault="00D75DC9">
                            <w:pPr>
                              <w:rPr>
                                <w:rFonts w:ascii="楷体_GB2312" w:eastAsia="楷体_GB2312" w:hAnsi="宋体"/>
                                <w:sz w:val="18"/>
                                <w:szCs w:val="18"/>
                              </w:rPr>
                            </w:pPr>
                            <w:r>
                              <w:rPr>
                                <w:rFonts w:ascii="楷体_GB2312" w:eastAsia="楷体_GB2312" w:hAnsi="宋体" w:cs="楷体_GB2312" w:hint="eastAsia"/>
                                <w:b/>
                                <w:bCs/>
                                <w:color w:val="000000"/>
                                <w:sz w:val="18"/>
                                <w:szCs w:val="18"/>
                              </w:rPr>
                              <w:t>承包人避免施工损害他人利益</w:t>
                            </w:r>
                          </w:p>
                        </w:txbxContent>
                      </wps:txbx>
                      <wps:bodyPr rot="0" vert="horz" wrap="square" lIns="91440" tIns="45720" rIns="91440" bIns="45720" anchor="t" anchorCtr="0" upright="1">
                        <a:noAutofit/>
                      </wps:bodyPr>
                    </wps:wsp>
                  </a:graphicData>
                </a:graphic>
              </wp:anchor>
            </w:drawing>
          </mc:Choice>
          <mc:Fallback>
            <w:pict>
              <v:shape id="文本框 63" o:spid="_x0000_s1087" type="#_x0000_t202" style="position:absolute;left:0;text-align:left;margin-left:-9pt;margin-top:0;width:1in;height:62.4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" filled="f" stroked="f">
                <v:textbox>
                  <w:txbxContent>
                    <w:p w:rsidR="00F37EF5" w:rsidRDefault="00D75DC9">
                      <w:pPr>
                        <w:rPr>
                          <w:rFonts w:ascii="楷体_GB2312" w:eastAsia="楷体_GB2312" w:hAnsi="宋体"/>
                          <w:sz w:val="18"/>
                          <w:szCs w:val="18"/>
                        </w:rPr>
                      </w:pPr>
                      <w:r>
                        <w:rPr>
                          <w:rFonts w:ascii="楷体_GB2312" w:eastAsia="楷体_GB2312" w:hAnsi="宋体" w:cs="楷体_GB2312" w:hint="eastAsia"/>
                          <w:b/>
                          <w:bCs/>
                          <w:color w:val="000000"/>
                          <w:sz w:val="18"/>
                          <w:szCs w:val="18"/>
                        </w:rPr>
                        <w:t>承包人避免施工损害他人利益</w:t>
                      </w:r>
                    </w:p>
                  </w:txbxContent>
                </v:textbox>
              </v:shape>
            </w:pict>
          </mc:Fallback>
        </mc:AlternateContent>
      </w:r>
      <w:r w:rsidRPr="008545FC">
        <w:rPr>
          <w:rFonts w:ascii="仿宋" w:eastAsia="仿宋" w:hAnsi="仿宋" w:cs="仿宋" w:hint="eastAsia"/>
          <w:sz w:val="24"/>
          <w:szCs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rsidR="00F37EF5" w:rsidRPr="008545FC" w:rsidRDefault="00D75DC9">
      <w:pPr>
        <w:tabs>
          <w:tab w:val="left" w:pos="4970"/>
        </w:tabs>
        <w:spacing w:line="480" w:lineRule="auto"/>
        <w:rPr>
          <w:rFonts w:ascii="仿宋" w:eastAsia="仿宋" w:hAnsi="仿宋"/>
          <w:b/>
          <w:bCs/>
          <w:sz w:val="24"/>
          <w:szCs w:val="24"/>
        </w:rPr>
      </w:pPr>
      <w:r w:rsidRPr="008545FC">
        <w:rPr>
          <w:rFonts w:ascii="仿宋" w:eastAsia="仿宋" w:hAnsi="仿宋" w:cs="仿宋"/>
          <w:b/>
          <w:bCs/>
          <w:sz w:val="24"/>
          <w:szCs w:val="24"/>
        </w:rPr>
        <w:lastRenderedPageBreak/>
        <w:t xml:space="preserve">20.7  </w:t>
      </w:r>
    </w:p>
    <w:p w:rsidR="00F37EF5" w:rsidRPr="008545FC" w:rsidRDefault="00D75DC9">
      <w:pPr>
        <w:tabs>
          <w:tab w:val="left" w:pos="4970"/>
        </w:tabs>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22752" behindDoc="0" locked="0" layoutInCell="1" allowOverlap="1" wp14:anchorId="3B0CD25F" wp14:editId="75EF6811">
                <wp:simplePos x="0" y="0"/>
                <wp:positionH relativeFrom="column">
                  <wp:posOffset>-114300</wp:posOffset>
                </wp:positionH>
                <wp:positionV relativeFrom="paragraph">
                  <wp:posOffset>0</wp:posOffset>
                </wp:positionV>
                <wp:extent cx="914400" cy="495300"/>
                <wp:effectExtent l="0" t="0" r="0" b="0"/>
                <wp:wrapNone/>
                <wp:docPr id="365" name="文本框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rsidR="00F37EF5" w:rsidRDefault="00D75DC9">
                            <w:pPr>
                              <w:rPr>
                                <w:rFonts w:ascii="楷体_GB2312" w:eastAsia="楷体_GB2312" w:hAnsi="宋体"/>
                                <w:sz w:val="18"/>
                                <w:szCs w:val="18"/>
                              </w:rPr>
                            </w:pPr>
                            <w:r>
                              <w:rPr>
                                <w:rFonts w:ascii="楷体_GB2312" w:eastAsia="楷体_GB2312" w:hAnsi="宋体" w:cs="楷体_GB2312" w:hint="eastAsia"/>
                                <w:b/>
                                <w:bCs/>
                                <w:color w:val="000000"/>
                                <w:sz w:val="18"/>
                                <w:szCs w:val="18"/>
                              </w:rPr>
                              <w:t>承包人未尽义务的责任</w:t>
                            </w:r>
                          </w:p>
                        </w:txbxContent>
                      </wps:txbx>
                      <wps:bodyPr rot="0" vert="horz" wrap="square" lIns="91440" tIns="45720" rIns="91440" bIns="45720" anchor="t" anchorCtr="0" upright="1">
                        <a:noAutofit/>
                      </wps:bodyPr>
                    </wps:wsp>
                  </a:graphicData>
                </a:graphic>
              </wp:anchor>
            </w:drawing>
          </mc:Choice>
          <mc:Fallback>
            <w:pict>
              <v:shape id="文本框 64" o:spid="_x0000_s1088" type="#_x0000_t202" style="position:absolute;left:0;text-align:left;margin-left:-9pt;margin-top:0;width:1in;height:39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" filled="f" stroked="f">
                <v:textbox>
                  <w:txbxContent>
                    <w:p w:rsidR="00F37EF5" w:rsidRDefault="00D75DC9">
                      <w:pPr>
                        <w:rPr>
                          <w:rFonts w:ascii="楷体_GB2312" w:eastAsia="楷体_GB2312" w:hAnsi="宋体"/>
                          <w:sz w:val="18"/>
                          <w:szCs w:val="18"/>
                        </w:rPr>
                      </w:pPr>
                      <w:r>
                        <w:rPr>
                          <w:rFonts w:ascii="楷体_GB2312" w:eastAsia="楷体_GB2312" w:hAnsi="宋体" w:cs="楷体_GB2312" w:hint="eastAsia"/>
                          <w:b/>
                          <w:bCs/>
                          <w:color w:val="000000"/>
                          <w:sz w:val="18"/>
                          <w:szCs w:val="18"/>
                        </w:rPr>
                        <w:t>承包人未尽义务的责任</w:t>
                      </w:r>
                    </w:p>
                  </w:txbxContent>
                </v:textbox>
              </v:shape>
            </w:pict>
          </mc:Fallback>
        </mc:AlternateContent>
      </w:r>
      <w:r w:rsidRPr="008545FC">
        <w:rPr>
          <w:rFonts w:ascii="仿宋" w:eastAsia="仿宋" w:hAnsi="仿宋" w:cs="仿宋" w:hint="eastAsia"/>
          <w:sz w:val="24"/>
          <w:szCs w:val="24"/>
        </w:rPr>
        <w:t>承包人未能正确完成本合同约定的全部义务，导致费用的增加和（或）延误的工期，由承包人承担；给发包人造成损失的，承包人应予赔偿。</w:t>
      </w:r>
    </w:p>
    <w:p w:rsidR="00F37EF5" w:rsidRPr="008545FC" w:rsidRDefault="00F37EF5">
      <w:pPr>
        <w:pStyle w:val="ac"/>
        <w:adjustRightInd w:val="0"/>
        <w:snapToGrid w:val="0"/>
        <w:spacing w:line="480" w:lineRule="auto"/>
        <w:ind w:right="-238"/>
        <w:rPr>
          <w:rFonts w:ascii="仿宋" w:eastAsia="仿宋" w:hAnsi="仿宋" w:cs="仿宋"/>
          <w:b/>
          <w:bCs/>
          <w:sz w:val="24"/>
          <w:szCs w:val="24"/>
          <w:u w:val="single"/>
        </w:rPr>
      </w:pPr>
    </w:p>
    <w:p w:rsidR="00F37EF5" w:rsidRPr="008545FC" w:rsidRDefault="00D75DC9">
      <w:pPr>
        <w:pStyle w:val="ac"/>
        <w:adjustRightInd w:val="0"/>
        <w:snapToGrid w:val="0"/>
        <w:spacing w:beforeLines="100" w:before="312" w:line="360" w:lineRule="auto"/>
        <w:outlineLvl w:val="2"/>
        <w:rPr>
          <w:rFonts w:ascii="仿宋" w:eastAsia="仿宋" w:hAnsi="仿宋"/>
          <w:b/>
          <w:bCs/>
          <w:sz w:val="24"/>
          <w:szCs w:val="24"/>
        </w:rPr>
      </w:pPr>
      <w:bookmarkStart w:id="269" w:name="_Toc19230"/>
      <w:bookmarkStart w:id="270" w:name="_Toc25653627"/>
      <w:bookmarkStart w:id="271" w:name="_Toc469384001"/>
      <w:r w:rsidRPr="008545FC">
        <w:rPr>
          <w:rFonts w:ascii="仿宋" w:eastAsia="仿宋" w:hAnsi="仿宋" w:cs="仿宋"/>
          <w:b/>
          <w:bCs/>
          <w:sz w:val="24"/>
          <w:szCs w:val="24"/>
        </w:rPr>
        <w:t xml:space="preserve">21  </w:t>
      </w:r>
      <w:r w:rsidRPr="008545FC">
        <w:rPr>
          <w:rFonts w:ascii="仿宋" w:eastAsia="仿宋" w:hAnsi="仿宋" w:cs="仿宋" w:hint="eastAsia"/>
          <w:b/>
          <w:bCs/>
          <w:sz w:val="24"/>
          <w:szCs w:val="24"/>
        </w:rPr>
        <w:t>现场管理人员任命和更换</w:t>
      </w:r>
      <w:bookmarkEnd w:id="269"/>
      <w:bookmarkEnd w:id="270"/>
      <w:bookmarkEnd w:id="271"/>
    </w:p>
    <w:p w:rsidR="00F37EF5" w:rsidRPr="008545FC" w:rsidRDefault="00D75DC9">
      <w:pPr>
        <w:pStyle w:val="ac"/>
        <w:tabs>
          <w:tab w:val="left" w:pos="1320"/>
        </w:tabs>
        <w:adjustRightInd w:val="0"/>
        <w:snapToGrid w:val="0"/>
        <w:spacing w:line="360" w:lineRule="auto"/>
        <w:ind w:right="-240"/>
        <w:rPr>
          <w:rFonts w:ascii="仿宋" w:eastAsia="仿宋" w:hAnsi="仿宋"/>
          <w:b/>
          <w:bCs/>
          <w:sz w:val="24"/>
          <w:szCs w:val="24"/>
        </w:rPr>
      </w:pPr>
      <w:r w:rsidRPr="008545FC">
        <w:rPr>
          <w:rFonts w:ascii="仿宋" w:eastAsia="仿宋" w:hAnsi="仿宋" w:cs="仿宋"/>
          <w:b/>
          <w:bCs/>
          <w:sz w:val="24"/>
          <w:szCs w:val="24"/>
        </w:rPr>
        <w:t>21.1</w:t>
      </w:r>
    </w:p>
    <w:p w:rsidR="00F37EF5" w:rsidRPr="008545FC" w:rsidRDefault="00D75DC9">
      <w:pPr>
        <w:pStyle w:val="ac"/>
        <w:adjustRightInd w:val="0"/>
        <w:snapToGrid w:val="0"/>
        <w:spacing w:line="360" w:lineRule="auto"/>
        <w:ind w:leftChars="771" w:left="1619" w:firstLine="2"/>
        <w:rPr>
          <w:rFonts w:ascii="仿宋" w:eastAsia="仿宋" w:hAnsi="仿宋"/>
          <w:sz w:val="24"/>
          <w:szCs w:val="24"/>
        </w:rPr>
      </w:pPr>
      <w:r w:rsidRPr="008545FC">
        <w:rPr>
          <w:noProof/>
        </w:rPr>
        <mc:AlternateContent>
          <mc:Choice Requires="wps">
            <w:drawing>
              <wp:anchor distT="0" distB="0" distL="114300" distR="114300" simplePos="0" relativeHeight="251723776" behindDoc="0" locked="0" layoutInCell="1" allowOverlap="1" wp14:anchorId="7C78410B" wp14:editId="2C64405A">
                <wp:simplePos x="0" y="0"/>
                <wp:positionH relativeFrom="column">
                  <wp:posOffset>-114300</wp:posOffset>
                </wp:positionH>
                <wp:positionV relativeFrom="paragraph">
                  <wp:posOffset>7620</wp:posOffset>
                </wp:positionV>
                <wp:extent cx="914400" cy="602615"/>
                <wp:effectExtent l="0" t="0" r="0" b="0"/>
                <wp:wrapNone/>
                <wp:docPr id="364" name="文本框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02615"/>
                        </a:xfrm>
                        <a:prstGeom prst="rect">
                          <a:avLst/>
                        </a:prstGeom>
                        <a:noFill/>
                        <a:ln>
                          <a:noFill/>
                        </a:ln>
                        <a:effectLst/>
                      </wps:spPr>
                      <wps:txbx>
                        <w:txbxContent>
                          <w:p w:rsidR="00F37EF5" w:rsidRDefault="00D75DC9">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发包人现场管理人员任命和更换</w:t>
                            </w:r>
                          </w:p>
                        </w:txbxContent>
                      </wps:txbx>
                      <wps:bodyPr rot="0" vert="horz" wrap="square" lIns="91440" tIns="45720" rIns="91440" bIns="45720" anchor="t" anchorCtr="0" upright="1">
                        <a:noAutofit/>
                      </wps:bodyPr>
                    </wps:wsp>
                  </a:graphicData>
                </a:graphic>
              </wp:anchor>
            </w:drawing>
          </mc:Choice>
          <mc:Fallback>
            <w:pict>
              <v:shape id="文本框 65" o:spid="_x0000_s1089" type="#_x0000_t202" style="position:absolute;left:0;text-align:left;margin-left:-9pt;margin-top:.6pt;width:1in;height:47.4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" filled="f" stroked="f">
                <v:textbox>
                  <w:txbxContent>
                    <w:p w:rsidR="00F37EF5" w:rsidRDefault="00D75DC9">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发包人现场管理人员任命和更换</w:t>
                      </w:r>
                    </w:p>
                  </w:txbxContent>
                </v:textbox>
              </v:shape>
            </w:pict>
          </mc:Fallback>
        </mc:AlternateContent>
      </w:r>
      <w:r w:rsidRPr="008545FC">
        <w:rPr>
          <w:rFonts w:ascii="仿宋" w:eastAsia="仿宋" w:hAnsi="仿宋" w:cs="仿宋" w:hint="eastAsia"/>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rsidR="00F37EF5" w:rsidRPr="008545FC" w:rsidRDefault="00D75DC9">
      <w:pPr>
        <w:pStyle w:val="ac"/>
        <w:adjustRightInd w:val="0"/>
        <w:snapToGrid w:val="0"/>
        <w:spacing w:line="360" w:lineRule="auto"/>
        <w:ind w:leftChars="771" w:left="1619" w:firstLine="2"/>
        <w:rPr>
          <w:rFonts w:ascii="仿宋" w:eastAsia="仿宋" w:hAnsi="仿宋"/>
          <w:sz w:val="24"/>
          <w:szCs w:val="24"/>
        </w:rPr>
      </w:pPr>
      <w:r w:rsidRPr="008545FC">
        <w:rPr>
          <w:rFonts w:ascii="仿宋" w:eastAsia="仿宋" w:hAnsi="仿宋" w:cs="仿宋" w:hint="eastAsia"/>
          <w:sz w:val="24"/>
          <w:szCs w:val="24"/>
        </w:rPr>
        <w:t>发包人如需更换现场管理人员，应至少提前</w:t>
      </w:r>
      <w:r w:rsidRPr="008545FC">
        <w:rPr>
          <w:rFonts w:ascii="仿宋" w:eastAsia="仿宋" w:hAnsi="仿宋" w:cs="仿宋"/>
          <w:sz w:val="24"/>
          <w:szCs w:val="24"/>
        </w:rPr>
        <w:t>7</w:t>
      </w:r>
      <w:r w:rsidRPr="008545FC">
        <w:rPr>
          <w:rFonts w:ascii="仿宋" w:eastAsia="仿宋" w:hAnsi="仿宋" w:cs="仿宋" w:hint="eastAsia"/>
          <w:sz w:val="24"/>
          <w:szCs w:val="24"/>
        </w:rPr>
        <w:t>天以书面形式通知承包人，否则该项更换无效。承包人应在收到通知后</w:t>
      </w:r>
      <w:r w:rsidRPr="008545FC">
        <w:rPr>
          <w:rFonts w:ascii="仿宋" w:eastAsia="仿宋" w:hAnsi="仿宋" w:cs="仿宋"/>
          <w:sz w:val="24"/>
          <w:szCs w:val="24"/>
        </w:rPr>
        <w:t>7</w:t>
      </w:r>
      <w:r w:rsidRPr="008545FC">
        <w:rPr>
          <w:rFonts w:ascii="仿宋" w:eastAsia="仿宋" w:hAnsi="仿宋" w:cs="仿宋" w:hint="eastAsia"/>
          <w:sz w:val="24"/>
          <w:szCs w:val="24"/>
        </w:rPr>
        <w:t>天内予以回复，否则视为已收到通知。后任现场管理人员应继续行使合同规定的前任现场管理人员的职权和履行相应的义务。</w:t>
      </w:r>
    </w:p>
    <w:p w:rsidR="00F37EF5" w:rsidRPr="008545FC" w:rsidRDefault="00D75DC9">
      <w:pPr>
        <w:pStyle w:val="ac"/>
        <w:tabs>
          <w:tab w:val="left" w:pos="1320"/>
          <w:tab w:val="left" w:pos="1620"/>
        </w:tabs>
        <w:adjustRightInd w:val="0"/>
        <w:snapToGrid w:val="0"/>
        <w:spacing w:line="360" w:lineRule="auto"/>
        <w:ind w:right="-238"/>
        <w:rPr>
          <w:rFonts w:ascii="仿宋" w:eastAsia="仿宋" w:hAnsi="仿宋"/>
          <w:b/>
          <w:bCs/>
          <w:sz w:val="24"/>
          <w:szCs w:val="24"/>
        </w:rPr>
      </w:pPr>
      <w:r w:rsidRPr="008545FC">
        <w:rPr>
          <w:rFonts w:ascii="仿宋" w:eastAsia="仿宋" w:hAnsi="仿宋" w:cs="仿宋"/>
          <w:b/>
          <w:bCs/>
          <w:sz w:val="24"/>
          <w:szCs w:val="24"/>
        </w:rPr>
        <w:t xml:space="preserve">21.2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24800" behindDoc="0" locked="0" layoutInCell="1" allowOverlap="1" wp14:anchorId="1D059231" wp14:editId="79C61EF0">
                <wp:simplePos x="0" y="0"/>
                <wp:positionH relativeFrom="column">
                  <wp:posOffset>-114300</wp:posOffset>
                </wp:positionH>
                <wp:positionV relativeFrom="paragraph">
                  <wp:posOffset>84455</wp:posOffset>
                </wp:positionV>
                <wp:extent cx="914400" cy="457200"/>
                <wp:effectExtent l="0" t="0" r="0" b="0"/>
                <wp:wrapNone/>
                <wp:docPr id="363" name="文本框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ffectLst/>
                      </wps:spPr>
                      <wps:txbx>
                        <w:txbxContent>
                          <w:p w:rsidR="00F37EF5" w:rsidRDefault="00D75DC9">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承包人代表任命和更换</w:t>
                            </w:r>
                          </w:p>
                        </w:txbxContent>
                      </wps:txbx>
                      <wps:bodyPr rot="0" vert="horz" wrap="square" lIns="91440" tIns="45720" rIns="91440" bIns="45720" anchor="t" anchorCtr="0" upright="1">
                        <a:noAutofit/>
                      </wps:bodyPr>
                    </wps:wsp>
                  </a:graphicData>
                </a:graphic>
              </wp:anchor>
            </w:drawing>
          </mc:Choice>
          <mc:Fallback>
            <w:pict>
              <v:shape id="文本框 66" o:spid="_x0000_s1090" type="#_x0000_t202" style="position:absolute;left:0;text-align:left;margin-left:-9pt;margin-top:6.65pt;width:1in;height:36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" filled="f" stroked="f">
                <v:textbox>
                  <w:txbxContent>
                    <w:p w:rsidR="00F37EF5" w:rsidRDefault="00D75DC9">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承包人代表任命和更换</w:t>
                      </w:r>
                    </w:p>
                  </w:txbxContent>
                </v:textbox>
              </v:shape>
            </w:pict>
          </mc:Fallback>
        </mc:AlternateContent>
      </w:r>
      <w:r w:rsidRPr="008545FC">
        <w:rPr>
          <w:rFonts w:ascii="仿宋" w:eastAsia="仿宋" w:hAnsi="仿宋" w:cs="仿宋" w:hint="eastAsia"/>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承包人如需更换承包人代表，应取得发包人的同意和遵守建设行政主管部门的规定，并至少提前</w:t>
      </w:r>
      <w:r w:rsidRPr="008545FC">
        <w:rPr>
          <w:rFonts w:ascii="仿宋" w:eastAsia="仿宋" w:hAnsi="仿宋" w:cs="仿宋"/>
          <w:sz w:val="24"/>
          <w:szCs w:val="24"/>
        </w:rPr>
        <w:t>7</w:t>
      </w:r>
      <w:r w:rsidRPr="008545FC">
        <w:rPr>
          <w:rFonts w:ascii="仿宋" w:eastAsia="仿宋" w:hAnsi="仿宋" w:cs="仿宋" w:hint="eastAsia"/>
          <w:sz w:val="24"/>
          <w:szCs w:val="24"/>
        </w:rPr>
        <w:t>天以书面形式通知发包人，否则该项更换无效。发包人应在收到通知后的</w:t>
      </w:r>
      <w:r w:rsidRPr="008545FC">
        <w:rPr>
          <w:rFonts w:ascii="仿宋" w:eastAsia="仿宋" w:hAnsi="仿宋" w:cs="仿宋"/>
          <w:sz w:val="24"/>
          <w:szCs w:val="24"/>
        </w:rPr>
        <w:t>7</w:t>
      </w:r>
      <w:r w:rsidRPr="008545FC">
        <w:rPr>
          <w:rFonts w:ascii="仿宋" w:eastAsia="仿宋" w:hAnsi="仿宋" w:cs="仿宋" w:hint="eastAsia"/>
          <w:sz w:val="24"/>
          <w:szCs w:val="24"/>
        </w:rPr>
        <w:t>天内予以答复，否则视为同意。后任承包人代表应继续行使合同规定的前任承包人代表的职权和履行相应的义务。</w:t>
      </w:r>
    </w:p>
    <w:p w:rsidR="00F37EF5" w:rsidRPr="008545FC" w:rsidRDefault="00D75DC9">
      <w:pPr>
        <w:pStyle w:val="ac"/>
        <w:tabs>
          <w:tab w:val="left" w:pos="1320"/>
        </w:tabs>
        <w:adjustRightInd w:val="0"/>
        <w:snapToGrid w:val="0"/>
        <w:spacing w:line="360" w:lineRule="auto"/>
        <w:ind w:right="-238"/>
        <w:rPr>
          <w:rFonts w:ascii="仿宋" w:eastAsia="仿宋" w:hAnsi="仿宋"/>
          <w:b/>
          <w:bCs/>
          <w:sz w:val="24"/>
          <w:szCs w:val="24"/>
        </w:rPr>
      </w:pPr>
      <w:r w:rsidRPr="008545FC">
        <w:rPr>
          <w:rFonts w:ascii="仿宋" w:eastAsia="仿宋" w:hAnsi="仿宋" w:cs="仿宋"/>
          <w:b/>
          <w:bCs/>
          <w:sz w:val="24"/>
          <w:szCs w:val="24"/>
        </w:rPr>
        <w:lastRenderedPageBreak/>
        <w:t xml:space="preserve">21.3  </w:t>
      </w:r>
    </w:p>
    <w:p w:rsidR="00F37EF5" w:rsidRPr="008545FC" w:rsidRDefault="00D75DC9">
      <w:pPr>
        <w:pStyle w:val="ac"/>
        <w:adjustRightInd w:val="0"/>
        <w:snapToGrid w:val="0"/>
        <w:spacing w:line="360" w:lineRule="auto"/>
        <w:ind w:leftChars="771" w:left="1619"/>
        <w:rPr>
          <w:rFonts w:ascii="仿宋" w:eastAsia="仿宋" w:hAnsi="仿宋"/>
          <w:b/>
          <w:bCs/>
          <w:sz w:val="24"/>
          <w:szCs w:val="24"/>
        </w:rPr>
      </w:pPr>
      <w:r w:rsidRPr="008545FC">
        <w:rPr>
          <w:noProof/>
        </w:rPr>
        <mc:AlternateContent>
          <mc:Choice Requires="wps">
            <w:drawing>
              <wp:anchor distT="0" distB="0" distL="114300" distR="114300" simplePos="0" relativeHeight="251725824" behindDoc="0" locked="0" layoutInCell="1" allowOverlap="1" wp14:anchorId="409DE5C8" wp14:editId="04850898">
                <wp:simplePos x="0" y="0"/>
                <wp:positionH relativeFrom="column">
                  <wp:posOffset>-83820</wp:posOffset>
                </wp:positionH>
                <wp:positionV relativeFrom="paragraph">
                  <wp:posOffset>46355</wp:posOffset>
                </wp:positionV>
                <wp:extent cx="1231900" cy="720725"/>
                <wp:effectExtent l="0" t="0" r="0" b="0"/>
                <wp:wrapNone/>
                <wp:docPr id="362" name="文本框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72072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w:t>
                            </w:r>
                          </w:p>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造价工程师代</w:t>
                            </w:r>
                          </w:p>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表任命和撤回</w:t>
                            </w:r>
                          </w:p>
                        </w:txbxContent>
                      </wps:txbx>
                      <wps:bodyPr rot="0" vert="horz" wrap="square" lIns="91440" tIns="45720" rIns="91440" bIns="45720" anchor="t" anchorCtr="0" upright="1">
                        <a:noAutofit/>
                      </wps:bodyPr>
                    </wps:wsp>
                  </a:graphicData>
                </a:graphic>
              </wp:anchor>
            </w:drawing>
          </mc:Choice>
          <mc:Fallback>
            <w:pict>
              <v:shape id="文本框 67" o:spid="_x0000_s1091" type="#_x0000_t202" style="position:absolute;left:0;text-align:left;margin-left:-6.6pt;margin-top:3.65pt;width:97pt;height:56.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w:t>
                      </w:r>
                    </w:p>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造价工程师代</w:t>
                      </w:r>
                    </w:p>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表任命和撤回</w:t>
                      </w:r>
                    </w:p>
                  </w:txbxContent>
                </v:textbox>
              </v:shape>
            </w:pict>
          </mc:Fallback>
        </mc:AlternateContent>
      </w:r>
      <w:r w:rsidRPr="008545FC">
        <w:rPr>
          <w:rFonts w:ascii="仿宋" w:eastAsia="仿宋" w:hAnsi="仿宋" w:cs="仿宋" w:hint="eastAsia"/>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sidRPr="008545FC">
        <w:rPr>
          <w:rFonts w:ascii="仿宋" w:eastAsia="仿宋" w:hAnsi="仿宋" w:cs="仿宋"/>
          <w:sz w:val="24"/>
          <w:szCs w:val="24"/>
        </w:rPr>
        <w:t>7</w:t>
      </w:r>
      <w:r w:rsidRPr="008545FC">
        <w:rPr>
          <w:rFonts w:ascii="仿宋" w:eastAsia="仿宋" w:hAnsi="仿宋" w:cs="仿宋" w:hint="eastAsia"/>
          <w:sz w:val="24"/>
          <w:szCs w:val="24"/>
        </w:rPr>
        <w:t>天以书面形式通知承包人。未将有关文件送交承包人之前，任何此类任命或撤回均为无效。</w:t>
      </w:r>
    </w:p>
    <w:p w:rsidR="00F37EF5" w:rsidRPr="008545FC" w:rsidRDefault="00D75DC9">
      <w:pPr>
        <w:pStyle w:val="ac"/>
        <w:tabs>
          <w:tab w:val="left" w:pos="1320"/>
        </w:tabs>
        <w:adjustRightInd w:val="0"/>
        <w:snapToGrid w:val="0"/>
        <w:spacing w:line="360" w:lineRule="auto"/>
        <w:ind w:right="-238"/>
        <w:rPr>
          <w:rFonts w:ascii="仿宋" w:eastAsia="仿宋" w:hAnsi="仿宋"/>
          <w:sz w:val="24"/>
          <w:szCs w:val="24"/>
        </w:rPr>
      </w:pPr>
      <w:r w:rsidRPr="008545FC">
        <w:rPr>
          <w:rFonts w:ascii="仿宋" w:eastAsia="仿宋" w:hAnsi="仿宋" w:cs="仿宋"/>
          <w:b/>
          <w:bCs/>
          <w:sz w:val="24"/>
          <w:szCs w:val="24"/>
        </w:rPr>
        <w:t xml:space="preserve">21.4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26848" behindDoc="0" locked="0" layoutInCell="1" allowOverlap="1" wp14:anchorId="7EA76803" wp14:editId="774E2F27">
                <wp:simplePos x="0" y="0"/>
                <wp:positionH relativeFrom="column">
                  <wp:posOffset>-114300</wp:posOffset>
                </wp:positionH>
                <wp:positionV relativeFrom="paragraph">
                  <wp:posOffset>35560</wp:posOffset>
                </wp:positionV>
                <wp:extent cx="914400" cy="559435"/>
                <wp:effectExtent l="0" t="0" r="0" b="0"/>
                <wp:wrapNone/>
                <wp:docPr id="361"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943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承包人代表授权人选任命和撤回</w:t>
                            </w:r>
                          </w:p>
                        </w:txbxContent>
                      </wps:txbx>
                      <wps:bodyPr rot="0" vert="horz" wrap="square" lIns="91440" tIns="45720" rIns="91440" bIns="45720" anchor="t" anchorCtr="0" upright="1">
                        <a:noAutofit/>
                      </wps:bodyPr>
                    </wps:wsp>
                  </a:graphicData>
                </a:graphic>
              </wp:anchor>
            </w:drawing>
          </mc:Choice>
          <mc:Fallback>
            <w:pict>
              <v:shape id="文本框 68" o:spid="_x0000_s1092" type="#_x0000_t202" style="position:absolute;left:0;text-align:left;margin-left:-9pt;margin-top:2.8pt;width:1in;height:44.0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承包人代表授权人选任命和撤回</w:t>
                      </w:r>
                    </w:p>
                  </w:txbxContent>
                </v:textbox>
              </v:shape>
            </w:pict>
          </mc:Fallback>
        </mc:AlternateContent>
      </w:r>
      <w:r w:rsidRPr="008545FC">
        <w:rPr>
          <w:rFonts w:ascii="仿宋" w:eastAsia="仿宋" w:hAnsi="仿宋" w:cs="仿宋" w:hint="eastAsia"/>
          <w:sz w:val="24"/>
          <w:szCs w:val="24"/>
        </w:rPr>
        <w:t>除合同约定或依法应由承包人代表行使的职权外，承包人代表可将其职权以书面形式授予其任命的合格人选，亦可将其授权撤回。任何此类任命或撤回，均应至少提前</w:t>
      </w:r>
      <w:r w:rsidRPr="008545FC">
        <w:rPr>
          <w:rFonts w:ascii="仿宋" w:eastAsia="仿宋" w:hAnsi="仿宋" w:cs="仿宋"/>
          <w:sz w:val="24"/>
          <w:szCs w:val="24"/>
        </w:rPr>
        <w:t>7</w:t>
      </w:r>
      <w:r w:rsidRPr="008545FC">
        <w:rPr>
          <w:rFonts w:ascii="仿宋" w:eastAsia="仿宋" w:hAnsi="仿宋" w:cs="仿宋" w:hint="eastAsia"/>
          <w:sz w:val="24"/>
          <w:szCs w:val="24"/>
        </w:rPr>
        <w:t>天以书面形式通知发包人和监理工程师、造价工程师。未将有关文件提交发包人和监理工程师、造价工程师之前，任何此类任命或撤回均为无效。</w:t>
      </w:r>
    </w:p>
    <w:p w:rsidR="00F37EF5" w:rsidRPr="008545FC" w:rsidRDefault="00F37EF5">
      <w:pPr>
        <w:spacing w:line="360" w:lineRule="auto"/>
        <w:rPr>
          <w:rFonts w:ascii="仿宋" w:eastAsia="仿宋" w:hAnsi="仿宋"/>
          <w:b/>
          <w:bCs/>
          <w:sz w:val="24"/>
          <w:szCs w:val="24"/>
          <w:u w:val="single"/>
        </w:rPr>
      </w:pPr>
    </w:p>
    <w:p w:rsidR="00F37EF5" w:rsidRPr="008545FC" w:rsidRDefault="00D75DC9">
      <w:pPr>
        <w:pStyle w:val="3"/>
        <w:tabs>
          <w:tab w:val="left" w:pos="420"/>
        </w:tabs>
        <w:ind w:left="720"/>
        <w:rPr>
          <w:rFonts w:ascii="仿宋" w:eastAsia="仿宋" w:hAnsi="仿宋"/>
        </w:rPr>
      </w:pPr>
      <w:bookmarkStart w:id="272" w:name="_Toc20602"/>
      <w:bookmarkStart w:id="273" w:name="_Toc469384002"/>
      <w:bookmarkStart w:id="274" w:name="_Toc25653628"/>
      <w:r w:rsidRPr="008545FC">
        <w:rPr>
          <w:rFonts w:ascii="仿宋" w:eastAsia="仿宋" w:hAnsi="仿宋" w:cs="仿宋"/>
        </w:rPr>
        <w:t xml:space="preserve">22  </w:t>
      </w:r>
      <w:r w:rsidRPr="008545FC">
        <w:rPr>
          <w:rFonts w:ascii="仿宋" w:eastAsia="仿宋" w:hAnsi="仿宋" w:cs="仿宋" w:hint="eastAsia"/>
        </w:rPr>
        <w:t>发包人代表</w:t>
      </w:r>
      <w:bookmarkEnd w:id="272"/>
      <w:bookmarkEnd w:id="273"/>
      <w:bookmarkEnd w:id="274"/>
    </w:p>
    <w:p w:rsidR="00F37EF5" w:rsidRPr="008545FC" w:rsidRDefault="00D75DC9">
      <w:pPr>
        <w:spacing w:line="360" w:lineRule="auto"/>
        <w:rPr>
          <w:rFonts w:ascii="仿宋" w:eastAsia="仿宋" w:hAnsi="仿宋"/>
          <w:b/>
          <w:bCs/>
          <w:sz w:val="24"/>
          <w:szCs w:val="24"/>
        </w:rPr>
      </w:pPr>
      <w:r w:rsidRPr="008545FC">
        <w:rPr>
          <w:rFonts w:ascii="仿宋" w:eastAsia="仿宋" w:hAnsi="仿宋" w:cs="仿宋"/>
          <w:b/>
          <w:bCs/>
          <w:sz w:val="24"/>
          <w:szCs w:val="24"/>
        </w:rPr>
        <w:t xml:space="preserve">22.1                           </w:t>
      </w:r>
    </w:p>
    <w:p w:rsidR="00F37EF5" w:rsidRPr="008545FC" w:rsidRDefault="00D75DC9">
      <w:pPr>
        <w:pStyle w:val="34"/>
        <w:ind w:leftChars="771" w:left="1703"/>
        <w:rPr>
          <w:rFonts w:ascii="仿宋" w:eastAsia="仿宋" w:hAnsi="仿宋"/>
          <w:color w:val="auto"/>
        </w:rPr>
      </w:pPr>
      <w:r w:rsidRPr="008545FC">
        <w:rPr>
          <w:noProof/>
          <w:color w:val="auto"/>
          <w:lang w:val="en-US"/>
        </w:rPr>
        <mc:AlternateContent>
          <mc:Choice Requires="wps">
            <w:drawing>
              <wp:anchor distT="0" distB="0" distL="114300" distR="114300" simplePos="0" relativeHeight="251727872" behindDoc="0" locked="0" layoutInCell="1" allowOverlap="1" wp14:anchorId="0D73D2F2" wp14:editId="2F70576C">
                <wp:simplePos x="0" y="0"/>
                <wp:positionH relativeFrom="column">
                  <wp:posOffset>-114300</wp:posOffset>
                </wp:positionH>
                <wp:positionV relativeFrom="paragraph">
                  <wp:posOffset>53340</wp:posOffset>
                </wp:positionV>
                <wp:extent cx="914400" cy="443230"/>
                <wp:effectExtent l="0" t="0" r="0" b="0"/>
                <wp:wrapNone/>
                <wp:docPr id="360" name="文本框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发包人对其代表授权</w:t>
                            </w:r>
                          </w:p>
                        </w:txbxContent>
                      </wps:txbx>
                      <wps:bodyPr rot="0" vert="horz" wrap="square" lIns="91440" tIns="45720" rIns="91440" bIns="45720" anchor="t" anchorCtr="0" upright="1">
                        <a:noAutofit/>
                      </wps:bodyPr>
                    </wps:wsp>
                  </a:graphicData>
                </a:graphic>
              </wp:anchor>
            </w:drawing>
          </mc:Choice>
          <mc:Fallback>
            <w:pict>
              <v:shape id="文本框 69" o:spid="_x0000_s1093" type="#_x0000_t202" style="position:absolute;left:0;text-align:left;margin-left:-9pt;margin-top:4.2pt;width:1in;height:34.9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发包人对其代表授权</w:t>
                      </w:r>
                    </w:p>
                  </w:txbxContent>
                </v:textbox>
              </v:shape>
            </w:pict>
          </mc:Fallback>
        </mc:AlternateContent>
      </w:r>
      <w:r w:rsidRPr="008545FC">
        <w:rPr>
          <w:rFonts w:ascii="仿宋" w:eastAsia="仿宋" w:hAnsi="仿宋" w:cs="仿宋" w:hint="eastAsia"/>
          <w:color w:val="auto"/>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rsidR="00F37EF5" w:rsidRPr="008545FC" w:rsidRDefault="00D75DC9">
      <w:pPr>
        <w:spacing w:line="360" w:lineRule="auto"/>
        <w:rPr>
          <w:rFonts w:ascii="仿宋" w:eastAsia="仿宋" w:hAnsi="仿宋"/>
          <w:b/>
          <w:bCs/>
          <w:sz w:val="24"/>
          <w:szCs w:val="24"/>
        </w:rPr>
      </w:pPr>
      <w:r w:rsidRPr="008545FC">
        <w:rPr>
          <w:rFonts w:ascii="仿宋" w:eastAsia="仿宋" w:hAnsi="仿宋" w:cs="仿宋"/>
          <w:b/>
          <w:bCs/>
          <w:sz w:val="24"/>
          <w:szCs w:val="24"/>
        </w:rPr>
        <w:t xml:space="preserve">22.2   </w:t>
      </w:r>
    </w:p>
    <w:p w:rsidR="00F37EF5" w:rsidRPr="008545FC" w:rsidRDefault="00D75DC9">
      <w:pPr>
        <w:pStyle w:val="34"/>
        <w:ind w:leftChars="771" w:left="1703"/>
        <w:rPr>
          <w:rFonts w:ascii="仿宋" w:eastAsia="仿宋" w:hAnsi="仿宋"/>
          <w:color w:val="auto"/>
        </w:rPr>
      </w:pPr>
      <w:r w:rsidRPr="008545FC">
        <w:rPr>
          <w:noProof/>
          <w:color w:val="auto"/>
          <w:lang w:val="en-US"/>
        </w:rPr>
        <mc:AlternateContent>
          <mc:Choice Requires="wps">
            <w:drawing>
              <wp:anchor distT="0" distB="0" distL="114300" distR="114300" simplePos="0" relativeHeight="251728896" behindDoc="0" locked="0" layoutInCell="1" allowOverlap="1" wp14:anchorId="03D684FB" wp14:editId="57B8543E">
                <wp:simplePos x="0" y="0"/>
                <wp:positionH relativeFrom="column">
                  <wp:posOffset>-114300</wp:posOffset>
                </wp:positionH>
                <wp:positionV relativeFrom="paragraph">
                  <wp:posOffset>76200</wp:posOffset>
                </wp:positionV>
                <wp:extent cx="914400" cy="396240"/>
                <wp:effectExtent l="0" t="0" r="0" b="0"/>
                <wp:wrapNone/>
                <wp:docPr id="359" name="文本框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发包人代表职权</w:t>
                            </w:r>
                          </w:p>
                        </w:txbxContent>
                      </wps:txbx>
                      <wps:bodyPr rot="0" vert="horz" wrap="square" lIns="91440" tIns="45720" rIns="91440" bIns="45720" anchor="t" anchorCtr="0" upright="1">
                        <a:noAutofit/>
                      </wps:bodyPr>
                    </wps:wsp>
                  </a:graphicData>
                </a:graphic>
              </wp:anchor>
            </w:drawing>
          </mc:Choice>
          <mc:Fallback>
            <w:pict>
              <v:shape id="文本框 70" o:spid="_x0000_s1094" type="#_x0000_t202" style="position:absolute;left:0;text-align:left;margin-left:-9pt;margin-top:6pt;width:1in;height:31.2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发包人代表职权</w:t>
                      </w:r>
                    </w:p>
                  </w:txbxContent>
                </v:textbox>
              </v:shape>
            </w:pict>
          </mc:Fallback>
        </mc:AlternateContent>
      </w:r>
      <w:r w:rsidRPr="008545FC">
        <w:rPr>
          <w:rFonts w:ascii="仿宋" w:eastAsia="仿宋" w:hAnsi="仿宋" w:cs="仿宋" w:hint="eastAsia"/>
          <w:color w:val="auto"/>
        </w:rPr>
        <w:t>发包人代表应代表发包人履行合同规定的职责、行使合同明文规定和必然隐含的权力，对发包人负责。发包人代表在发包人授予职权范围内工作，发包人应予认可。</w:t>
      </w:r>
    </w:p>
    <w:p w:rsidR="00F37EF5" w:rsidRPr="008545FC" w:rsidRDefault="00F37EF5">
      <w:pPr>
        <w:spacing w:line="360" w:lineRule="auto"/>
        <w:rPr>
          <w:rFonts w:ascii="仿宋" w:eastAsia="仿宋" w:hAnsi="仿宋" w:cs="仿宋"/>
          <w:b/>
          <w:bCs/>
          <w:sz w:val="24"/>
          <w:szCs w:val="24"/>
          <w:u w:val="single"/>
        </w:rPr>
      </w:pPr>
    </w:p>
    <w:p w:rsidR="00F37EF5" w:rsidRPr="008545FC" w:rsidRDefault="00D75DC9">
      <w:pPr>
        <w:pStyle w:val="3"/>
        <w:tabs>
          <w:tab w:val="left" w:pos="420"/>
        </w:tabs>
        <w:rPr>
          <w:rFonts w:ascii="仿宋" w:eastAsia="仿宋" w:hAnsi="仿宋"/>
          <w:bCs/>
        </w:rPr>
      </w:pPr>
      <w:bookmarkStart w:id="275" w:name="_Toc469384003"/>
      <w:bookmarkStart w:id="276" w:name="_Toc15840"/>
      <w:bookmarkStart w:id="277" w:name="_Toc25653629"/>
      <w:r w:rsidRPr="008545FC">
        <w:rPr>
          <w:rFonts w:ascii="仿宋" w:eastAsia="仿宋" w:hAnsi="仿宋" w:cs="仿宋"/>
          <w:bCs/>
        </w:rPr>
        <w:t xml:space="preserve">23  </w:t>
      </w:r>
      <w:r w:rsidRPr="008545FC">
        <w:rPr>
          <w:rFonts w:ascii="仿宋" w:eastAsia="仿宋" w:hAnsi="仿宋" w:cs="仿宋" w:hint="eastAsia"/>
          <w:bCs/>
        </w:rPr>
        <w:t>监理工程师</w:t>
      </w:r>
      <w:bookmarkEnd w:id="275"/>
      <w:bookmarkEnd w:id="276"/>
      <w:bookmarkEnd w:id="277"/>
    </w:p>
    <w:p w:rsidR="00F37EF5" w:rsidRPr="008545FC" w:rsidRDefault="00D75DC9">
      <w:pPr>
        <w:spacing w:line="360" w:lineRule="auto"/>
        <w:rPr>
          <w:rFonts w:ascii="仿宋" w:eastAsia="仿宋" w:hAnsi="仿宋"/>
          <w:b/>
          <w:bCs/>
          <w:sz w:val="24"/>
          <w:szCs w:val="24"/>
        </w:rPr>
      </w:pPr>
      <w:r w:rsidRPr="008545FC">
        <w:rPr>
          <w:rFonts w:ascii="仿宋" w:eastAsia="仿宋" w:hAnsi="仿宋" w:cs="仿宋"/>
          <w:b/>
          <w:bCs/>
          <w:sz w:val="24"/>
          <w:szCs w:val="24"/>
        </w:rPr>
        <w:t xml:space="preserve">23.1  </w:t>
      </w:r>
    </w:p>
    <w:p w:rsidR="00F37EF5" w:rsidRPr="008545FC" w:rsidRDefault="00D75DC9">
      <w:pPr>
        <w:pStyle w:val="34"/>
        <w:ind w:leftChars="771" w:left="1703"/>
        <w:rPr>
          <w:rFonts w:ascii="仿宋" w:eastAsia="仿宋" w:hAnsi="仿宋"/>
          <w:color w:val="auto"/>
        </w:rPr>
      </w:pPr>
      <w:r w:rsidRPr="008545FC">
        <w:rPr>
          <w:noProof/>
          <w:color w:val="auto"/>
          <w:lang w:val="en-US"/>
        </w:rPr>
        <mc:AlternateContent>
          <mc:Choice Requires="wps">
            <w:drawing>
              <wp:anchor distT="0" distB="0" distL="114300" distR="114300" simplePos="0" relativeHeight="251729920" behindDoc="0" locked="0" layoutInCell="1" allowOverlap="1" wp14:anchorId="5584BE2A" wp14:editId="608043D2">
                <wp:simplePos x="0" y="0"/>
                <wp:positionH relativeFrom="column">
                  <wp:posOffset>-114300</wp:posOffset>
                </wp:positionH>
                <wp:positionV relativeFrom="paragraph">
                  <wp:posOffset>53340</wp:posOffset>
                </wp:positionV>
                <wp:extent cx="914400" cy="389890"/>
                <wp:effectExtent l="0" t="0" r="0" b="0"/>
                <wp:wrapNone/>
                <wp:docPr id="358" name="文本框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发包人对监理工程师授权</w:t>
                            </w:r>
                          </w:p>
                        </w:txbxContent>
                      </wps:txbx>
                      <wps:bodyPr rot="0" vert="horz" wrap="square" lIns="91440" tIns="45720" rIns="91440" bIns="45720" anchor="t" anchorCtr="0" upright="1">
                        <a:noAutofit/>
                      </wps:bodyPr>
                    </wps:wsp>
                  </a:graphicData>
                </a:graphic>
              </wp:anchor>
            </w:drawing>
          </mc:Choice>
          <mc:Fallback>
            <w:pict>
              <v:shape id="文本框 71" o:spid="_x0000_s1095" type="#_x0000_t202" style="position:absolute;left:0;text-align:left;margin-left:-9pt;margin-top:4.2pt;width:1in;height:30.7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发包人对监理工程师授权</w:t>
                      </w:r>
                    </w:p>
                  </w:txbxContent>
                </v:textbox>
              </v:shape>
            </w:pict>
          </mc:Fallback>
        </mc:AlternateContent>
      </w:r>
      <w:r w:rsidRPr="008545FC">
        <w:rPr>
          <w:rFonts w:ascii="仿宋" w:eastAsia="仿宋" w:hAnsi="仿宋" w:cs="仿宋" w:hint="eastAsia"/>
          <w:color w:val="auto"/>
        </w:rPr>
        <w:t>发包人应在专用条款中写明负责合同工程监理专业技术的监理人名称和监理工程师具体人选，并在开工前将监理工程师任命书以书面形式通知承包人，授予其代表发包人履行合同规定职责所需的权力。</w:t>
      </w:r>
    </w:p>
    <w:p w:rsidR="00F37EF5" w:rsidRPr="008545FC" w:rsidRDefault="00D75DC9">
      <w:pPr>
        <w:spacing w:line="360" w:lineRule="auto"/>
        <w:rPr>
          <w:rFonts w:ascii="仿宋" w:eastAsia="仿宋" w:hAnsi="仿宋"/>
          <w:b/>
          <w:bCs/>
          <w:sz w:val="24"/>
          <w:szCs w:val="24"/>
        </w:rPr>
      </w:pPr>
      <w:r w:rsidRPr="008545FC">
        <w:rPr>
          <w:rFonts w:ascii="仿宋" w:eastAsia="仿宋" w:hAnsi="仿宋" w:cs="仿宋"/>
          <w:b/>
          <w:bCs/>
          <w:sz w:val="24"/>
          <w:szCs w:val="24"/>
        </w:rPr>
        <w:t xml:space="preserve">23.2  </w:t>
      </w:r>
    </w:p>
    <w:p w:rsidR="00F37EF5" w:rsidRPr="008545FC" w:rsidRDefault="00D75DC9">
      <w:pPr>
        <w:spacing w:line="360" w:lineRule="auto"/>
        <w:ind w:leftChars="771" w:left="1619"/>
        <w:rPr>
          <w:rFonts w:ascii="仿宋" w:eastAsia="仿宋" w:hAnsi="仿宋"/>
          <w:sz w:val="24"/>
          <w:szCs w:val="24"/>
        </w:rPr>
      </w:pPr>
      <w:r w:rsidRPr="008545FC">
        <w:rPr>
          <w:noProof/>
        </w:rPr>
        <w:lastRenderedPageBreak/>
        <mc:AlternateContent>
          <mc:Choice Requires="wps">
            <w:drawing>
              <wp:anchor distT="0" distB="0" distL="114300" distR="114300" simplePos="0" relativeHeight="251730944" behindDoc="0" locked="0" layoutInCell="1" allowOverlap="1" wp14:anchorId="33B6C514" wp14:editId="05B3586D">
                <wp:simplePos x="0" y="0"/>
                <wp:positionH relativeFrom="column">
                  <wp:posOffset>-114300</wp:posOffset>
                </wp:positionH>
                <wp:positionV relativeFrom="paragraph">
                  <wp:posOffset>38100</wp:posOffset>
                </wp:positionV>
                <wp:extent cx="914400" cy="483870"/>
                <wp:effectExtent l="0" t="0" r="0" b="0"/>
                <wp:wrapNone/>
                <wp:docPr id="357" name="文本框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监理工程师职权</w:t>
                            </w:r>
                          </w:p>
                        </w:txbxContent>
                      </wps:txbx>
                      <wps:bodyPr rot="0" vert="horz" wrap="square" lIns="91440" tIns="45720" rIns="91440" bIns="45720" anchor="t" anchorCtr="0" upright="1">
                        <a:noAutofit/>
                      </wps:bodyPr>
                    </wps:wsp>
                  </a:graphicData>
                </a:graphic>
              </wp:anchor>
            </w:drawing>
          </mc:Choice>
          <mc:Fallback>
            <w:pict>
              <v:shape id="文本框 72" o:spid="_x0000_s1096" type="#_x0000_t202" style="position:absolute;left:0;text-align:left;margin-left:-9pt;margin-top:3pt;width:1in;height:38.1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监理工程师职权</w:t>
                      </w:r>
                    </w:p>
                  </w:txbxContent>
                </v:textbox>
              </v:shape>
            </w:pict>
          </mc:Fallback>
        </mc:AlternateContent>
      </w:r>
      <w:r w:rsidRPr="008545FC">
        <w:rPr>
          <w:rFonts w:ascii="仿宋" w:eastAsia="仿宋" w:hAnsi="仿宋" w:cs="仿宋" w:hint="eastAsia"/>
          <w:sz w:val="24"/>
          <w:szCs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rsidR="00F37EF5" w:rsidRPr="008545FC" w:rsidRDefault="00D75DC9">
      <w:pPr>
        <w:spacing w:line="360" w:lineRule="auto"/>
        <w:rPr>
          <w:rFonts w:ascii="仿宋" w:eastAsia="仿宋" w:hAnsi="仿宋"/>
          <w:b/>
          <w:bCs/>
          <w:sz w:val="24"/>
          <w:szCs w:val="24"/>
        </w:rPr>
      </w:pPr>
      <w:r w:rsidRPr="008545FC">
        <w:rPr>
          <w:rFonts w:ascii="仿宋" w:eastAsia="仿宋" w:hAnsi="仿宋" w:cs="仿宋"/>
          <w:b/>
          <w:bCs/>
          <w:sz w:val="24"/>
          <w:szCs w:val="24"/>
        </w:rPr>
        <w:t xml:space="preserve">23.3  </w:t>
      </w:r>
    </w:p>
    <w:p w:rsidR="00F37EF5" w:rsidRPr="008545FC" w:rsidRDefault="00D75DC9">
      <w:pPr>
        <w:spacing w:line="360" w:lineRule="auto"/>
        <w:ind w:leftChars="771" w:left="1619" w:firstLine="1"/>
        <w:rPr>
          <w:rFonts w:ascii="仿宋" w:eastAsia="仿宋" w:hAnsi="仿宋"/>
          <w:sz w:val="24"/>
          <w:szCs w:val="24"/>
        </w:rPr>
      </w:pPr>
      <w:r w:rsidRPr="008545FC">
        <w:rPr>
          <w:noProof/>
        </w:rPr>
        <mc:AlternateContent>
          <mc:Choice Requires="wps">
            <w:drawing>
              <wp:anchor distT="0" distB="0" distL="114300" distR="114300" simplePos="0" relativeHeight="251731968" behindDoc="0" locked="0" layoutInCell="1" allowOverlap="1" wp14:anchorId="4C53FE00" wp14:editId="4D442CE0">
                <wp:simplePos x="0" y="0"/>
                <wp:positionH relativeFrom="column">
                  <wp:posOffset>-114300</wp:posOffset>
                </wp:positionH>
                <wp:positionV relativeFrom="paragraph">
                  <wp:posOffset>68580</wp:posOffset>
                </wp:positionV>
                <wp:extent cx="914400" cy="410210"/>
                <wp:effectExtent l="0" t="0" r="0" b="0"/>
                <wp:wrapNone/>
                <wp:docPr id="356"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监理工程师职权限制</w:t>
                            </w:r>
                          </w:p>
                        </w:txbxContent>
                      </wps:txbx>
                      <wps:bodyPr rot="0" vert="horz" wrap="square" lIns="91440" tIns="45720" rIns="91440" bIns="45720" anchor="t" anchorCtr="0" upright="1">
                        <a:noAutofit/>
                      </wps:bodyPr>
                    </wps:wsp>
                  </a:graphicData>
                </a:graphic>
              </wp:anchor>
            </w:drawing>
          </mc:Choice>
          <mc:Fallback>
            <w:pict>
              <v:shape id="文本框 73" o:spid="_x0000_s1097" type="#_x0000_t202" style="position:absolute;left:0;text-align:left;margin-left:-9pt;margin-top:5.4pt;width:1in;height:32.3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监理工程师职权限制</w:t>
                      </w:r>
                    </w:p>
                  </w:txbxContent>
                </v:textbox>
              </v:shape>
            </w:pict>
          </mc:Fallback>
        </mc:AlternateContent>
      </w:r>
      <w:r w:rsidRPr="008545FC">
        <w:rPr>
          <w:rFonts w:ascii="仿宋" w:eastAsia="仿宋" w:hAnsi="仿宋" w:cs="仿宋" w:hint="eastAsia"/>
          <w:sz w:val="24"/>
          <w:szCs w:val="24"/>
        </w:rPr>
        <w:t>除属于第</w:t>
      </w:r>
      <w:r w:rsidRPr="008545FC">
        <w:rPr>
          <w:rFonts w:ascii="仿宋" w:eastAsia="仿宋" w:hAnsi="仿宋" w:cs="仿宋"/>
          <w:sz w:val="24"/>
          <w:szCs w:val="24"/>
        </w:rPr>
        <w:t>86</w:t>
      </w:r>
      <w:r w:rsidRPr="008545FC">
        <w:rPr>
          <w:rFonts w:ascii="仿宋" w:eastAsia="仿宋" w:hAnsi="仿宋" w:cs="仿宋" w:hint="eastAsia"/>
          <w:sz w:val="24"/>
          <w:szCs w:val="24"/>
        </w:rPr>
        <w:t>条规定的争议外，监理工程师在职权范围内的工作，发包人应予认可，但下列事件应事先取得发包人的专项批准：</w:t>
      </w:r>
    </w:p>
    <w:p w:rsidR="00F37EF5" w:rsidRPr="008545FC" w:rsidRDefault="00D75DC9">
      <w:pPr>
        <w:numPr>
          <w:ilvl w:val="0"/>
          <w:numId w:val="9"/>
        </w:numPr>
        <w:spacing w:line="360" w:lineRule="auto"/>
        <w:ind w:leftChars="771" w:left="1619" w:firstLine="1"/>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5.2</w:t>
      </w:r>
      <w:r w:rsidRPr="008545FC">
        <w:rPr>
          <w:rFonts w:ascii="仿宋" w:eastAsia="仿宋" w:hAnsi="仿宋" w:cs="仿宋" w:hint="eastAsia"/>
          <w:sz w:val="24"/>
          <w:szCs w:val="24"/>
        </w:rPr>
        <w:t>款规定批准承包人提供的配合施工设计图纸；</w:t>
      </w:r>
    </w:p>
    <w:p w:rsidR="00F37EF5" w:rsidRPr="008545FC" w:rsidRDefault="00D75DC9">
      <w:pPr>
        <w:numPr>
          <w:ilvl w:val="0"/>
          <w:numId w:val="9"/>
        </w:numPr>
        <w:spacing w:line="360" w:lineRule="auto"/>
        <w:ind w:leftChars="771" w:left="1619" w:firstLine="1"/>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7.2</w:t>
      </w:r>
      <w:r w:rsidRPr="008545FC">
        <w:rPr>
          <w:rFonts w:ascii="仿宋" w:eastAsia="仿宋" w:hAnsi="仿宋" w:cs="仿宋" w:hint="eastAsia"/>
          <w:sz w:val="24"/>
          <w:szCs w:val="24"/>
        </w:rPr>
        <w:t>款规定同意承包人分包工程；</w:t>
      </w:r>
    </w:p>
    <w:p w:rsidR="00F37EF5" w:rsidRPr="008545FC" w:rsidRDefault="00D75DC9">
      <w:pPr>
        <w:numPr>
          <w:ilvl w:val="0"/>
          <w:numId w:val="9"/>
        </w:numPr>
        <w:spacing w:line="360" w:lineRule="auto"/>
        <w:ind w:leftChars="771" w:left="1619" w:firstLine="1"/>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18.1</w:t>
      </w:r>
      <w:r w:rsidRPr="008545FC">
        <w:rPr>
          <w:rFonts w:ascii="仿宋" w:eastAsia="仿宋" w:hAnsi="仿宋" w:cs="仿宋" w:hint="eastAsia"/>
          <w:sz w:val="24"/>
          <w:szCs w:val="24"/>
        </w:rPr>
        <w:t>款规定批准承包人将材料和工程设备、施工设备移出施工场地；</w:t>
      </w:r>
    </w:p>
    <w:p w:rsidR="00F37EF5" w:rsidRPr="008545FC" w:rsidRDefault="00D75DC9">
      <w:pPr>
        <w:numPr>
          <w:ilvl w:val="0"/>
          <w:numId w:val="9"/>
        </w:numPr>
        <w:spacing w:line="360" w:lineRule="auto"/>
        <w:ind w:leftChars="771" w:left="1619" w:firstLine="1"/>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33</w:t>
      </w:r>
      <w:r w:rsidRPr="008545FC">
        <w:rPr>
          <w:rFonts w:ascii="仿宋" w:eastAsia="仿宋" w:hAnsi="仿宋" w:cs="仿宋" w:hint="eastAsia"/>
          <w:sz w:val="24"/>
          <w:szCs w:val="24"/>
        </w:rPr>
        <w:t>条规定批准承包人的施工组织设计和工程进度计划；</w:t>
      </w:r>
    </w:p>
    <w:p w:rsidR="00F37EF5" w:rsidRPr="008545FC" w:rsidRDefault="00D75DC9">
      <w:pPr>
        <w:numPr>
          <w:ilvl w:val="0"/>
          <w:numId w:val="9"/>
        </w:numPr>
        <w:spacing w:line="360" w:lineRule="auto"/>
        <w:ind w:leftChars="771" w:left="1619" w:firstLine="1"/>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34.2</w:t>
      </w:r>
      <w:r w:rsidRPr="008545FC">
        <w:rPr>
          <w:rFonts w:ascii="仿宋" w:eastAsia="仿宋" w:hAnsi="仿宋" w:cs="仿宋" w:hint="eastAsia"/>
          <w:sz w:val="24"/>
          <w:szCs w:val="24"/>
        </w:rPr>
        <w:t>款规定发出的工程开工令；</w:t>
      </w:r>
    </w:p>
    <w:p w:rsidR="00F37EF5" w:rsidRPr="008545FC" w:rsidRDefault="00D75DC9">
      <w:pPr>
        <w:numPr>
          <w:ilvl w:val="0"/>
          <w:numId w:val="9"/>
        </w:numPr>
        <w:spacing w:line="360" w:lineRule="auto"/>
        <w:ind w:leftChars="771" w:left="1619" w:firstLine="1"/>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37.2</w:t>
      </w:r>
      <w:r w:rsidRPr="008545FC">
        <w:rPr>
          <w:rFonts w:ascii="仿宋" w:eastAsia="仿宋" w:hAnsi="仿宋" w:cs="仿宋" w:hint="eastAsia"/>
          <w:sz w:val="24"/>
          <w:szCs w:val="24"/>
        </w:rPr>
        <w:t>款规定发出加快进度的变更指令；</w:t>
      </w:r>
    </w:p>
    <w:p w:rsidR="00F37EF5" w:rsidRPr="008545FC" w:rsidRDefault="00D75DC9">
      <w:pPr>
        <w:numPr>
          <w:ilvl w:val="0"/>
          <w:numId w:val="9"/>
        </w:numPr>
        <w:spacing w:line="360" w:lineRule="auto"/>
        <w:ind w:leftChars="771" w:left="1619" w:firstLine="1"/>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49.6</w:t>
      </w:r>
      <w:r w:rsidRPr="008545FC">
        <w:rPr>
          <w:rFonts w:ascii="仿宋" w:eastAsia="仿宋" w:hAnsi="仿宋" w:cs="仿宋" w:hint="eastAsia"/>
          <w:sz w:val="24"/>
          <w:szCs w:val="24"/>
        </w:rPr>
        <w:t>款规定使用替换材料；</w:t>
      </w:r>
    </w:p>
    <w:p w:rsidR="00F37EF5" w:rsidRPr="008545FC" w:rsidRDefault="00D75DC9">
      <w:pPr>
        <w:numPr>
          <w:ilvl w:val="0"/>
          <w:numId w:val="9"/>
        </w:numPr>
        <w:spacing w:line="360" w:lineRule="auto"/>
        <w:ind w:leftChars="771" w:left="1619" w:firstLine="1"/>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63</w:t>
      </w:r>
      <w:r w:rsidRPr="008545FC">
        <w:rPr>
          <w:rFonts w:ascii="仿宋" w:eastAsia="仿宋" w:hAnsi="仿宋" w:cs="仿宋" w:hint="eastAsia"/>
          <w:sz w:val="24"/>
          <w:szCs w:val="24"/>
        </w:rPr>
        <w:t>条规定发出使用暂列金额的工作指令；</w:t>
      </w:r>
    </w:p>
    <w:p w:rsidR="00F37EF5" w:rsidRPr="008545FC" w:rsidRDefault="00D75DC9">
      <w:pPr>
        <w:numPr>
          <w:ilvl w:val="0"/>
          <w:numId w:val="9"/>
        </w:numPr>
        <w:spacing w:line="360" w:lineRule="auto"/>
        <w:ind w:leftChars="771" w:left="1619" w:firstLine="1"/>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64</w:t>
      </w:r>
      <w:r w:rsidRPr="008545FC">
        <w:rPr>
          <w:rFonts w:ascii="仿宋" w:eastAsia="仿宋" w:hAnsi="仿宋" w:cs="仿宋" w:hint="eastAsia"/>
          <w:sz w:val="24"/>
          <w:szCs w:val="24"/>
        </w:rPr>
        <w:t>条规定发出使用计日工的工作指令；</w:t>
      </w:r>
    </w:p>
    <w:p w:rsidR="00F37EF5" w:rsidRPr="008545FC" w:rsidRDefault="00D75DC9">
      <w:pPr>
        <w:pStyle w:val="1fa"/>
        <w:spacing w:line="360" w:lineRule="auto"/>
        <w:ind w:firstLineChars="600" w:firstLine="1440"/>
        <w:jc w:val="left"/>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10</w:t>
      </w:r>
      <w:r w:rsidRPr="008545FC">
        <w:rPr>
          <w:rFonts w:ascii="仿宋" w:eastAsia="仿宋" w:hAnsi="仿宋" w:cs="仿宋" w:hint="eastAsia"/>
          <w:sz w:val="24"/>
          <w:szCs w:val="24"/>
        </w:rPr>
        <w:t>）根据第</w:t>
      </w:r>
      <w:r w:rsidRPr="008545FC">
        <w:rPr>
          <w:rFonts w:ascii="仿宋" w:eastAsia="仿宋" w:hAnsi="仿宋" w:cs="仿宋"/>
          <w:sz w:val="24"/>
          <w:szCs w:val="24"/>
        </w:rPr>
        <w:t>56</w:t>
      </w:r>
      <w:r w:rsidRPr="008545FC">
        <w:rPr>
          <w:rFonts w:ascii="仿宋" w:eastAsia="仿宋" w:hAnsi="仿宋" w:cs="仿宋" w:hint="eastAsia"/>
          <w:sz w:val="24"/>
          <w:szCs w:val="24"/>
        </w:rPr>
        <w:t>条规定指令或批准的工程变更；</w:t>
      </w:r>
    </w:p>
    <w:p w:rsidR="00F37EF5" w:rsidRPr="008545FC" w:rsidRDefault="00D75DC9">
      <w:pPr>
        <w:pStyle w:val="1fa"/>
        <w:spacing w:line="360" w:lineRule="auto"/>
        <w:ind w:firstLineChars="600" w:firstLine="144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11</w:t>
      </w:r>
      <w:r w:rsidRPr="008545FC">
        <w:rPr>
          <w:rFonts w:ascii="仿宋" w:eastAsia="仿宋" w:hAnsi="仿宋" w:cs="仿宋" w:hint="eastAsia"/>
          <w:sz w:val="24"/>
          <w:szCs w:val="24"/>
        </w:rPr>
        <w:t>）根据第</w:t>
      </w:r>
      <w:r w:rsidRPr="008545FC">
        <w:rPr>
          <w:rFonts w:ascii="仿宋" w:eastAsia="仿宋" w:hAnsi="仿宋" w:cs="仿宋"/>
          <w:sz w:val="24"/>
          <w:szCs w:val="24"/>
        </w:rPr>
        <w:t>75</w:t>
      </w:r>
      <w:r w:rsidRPr="008545FC">
        <w:rPr>
          <w:rFonts w:ascii="仿宋" w:eastAsia="仿宋" w:hAnsi="仿宋" w:cs="仿宋" w:hint="eastAsia"/>
          <w:sz w:val="24"/>
          <w:szCs w:val="24"/>
        </w:rPr>
        <w:t>条规定指令或确认的现场签证；</w:t>
      </w:r>
    </w:p>
    <w:p w:rsidR="00F37EF5" w:rsidRPr="008545FC" w:rsidRDefault="00D75DC9">
      <w:pPr>
        <w:spacing w:line="360" w:lineRule="auto"/>
        <w:rPr>
          <w:rFonts w:ascii="仿宋" w:eastAsia="仿宋" w:hAnsi="仿宋"/>
          <w:sz w:val="24"/>
          <w:szCs w:val="24"/>
        </w:rPr>
      </w:pPr>
      <w:r w:rsidRPr="008545FC">
        <w:rPr>
          <w:rFonts w:ascii="仿宋" w:eastAsia="仿宋" w:hAnsi="仿宋" w:cs="仿宋"/>
          <w:sz w:val="24"/>
          <w:szCs w:val="24"/>
        </w:rPr>
        <w:t xml:space="preserve">             （12</w:t>
      </w:r>
      <w:r w:rsidRPr="008545FC">
        <w:rPr>
          <w:rFonts w:ascii="仿宋" w:eastAsia="仿宋" w:hAnsi="仿宋" w:cs="仿宋" w:hint="eastAsia"/>
          <w:sz w:val="24"/>
          <w:szCs w:val="24"/>
        </w:rPr>
        <w:t>）专用条款约定需要发包人批准的其他事项。</w:t>
      </w:r>
    </w:p>
    <w:p w:rsidR="00F37EF5" w:rsidRPr="008545FC" w:rsidRDefault="00D75DC9">
      <w:pPr>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732992" behindDoc="0" locked="0" layoutInCell="1" allowOverlap="1" wp14:anchorId="4B7A7646" wp14:editId="341840A9">
                <wp:simplePos x="0" y="0"/>
                <wp:positionH relativeFrom="column">
                  <wp:posOffset>-114300</wp:posOffset>
                </wp:positionH>
                <wp:positionV relativeFrom="paragraph">
                  <wp:posOffset>278130</wp:posOffset>
                </wp:positionV>
                <wp:extent cx="1028700" cy="457200"/>
                <wp:effectExtent l="0" t="0" r="0" b="0"/>
                <wp:wrapNone/>
                <wp:docPr id="355" name="文本框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监理工程师指</w:t>
                            </w:r>
                          </w:p>
                          <w:p w:rsidR="00F37EF5" w:rsidRDefault="00D75DC9">
                            <w:pPr>
                              <w:spacing w:line="240" w:lineRule="exact"/>
                              <w:rPr>
                                <w:rFonts w:ascii="宋体"/>
                                <w:sz w:val="18"/>
                                <w:szCs w:val="18"/>
                              </w:rPr>
                            </w:pPr>
                            <w:r>
                              <w:rPr>
                                <w:rFonts w:ascii="楷体_GB2312" w:eastAsia="楷体_GB2312" w:hAnsi="宋体" w:cs="楷体_GB2312" w:hint="eastAsia"/>
                                <w:b/>
                                <w:bCs/>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文本框 74" o:spid="_x0000_s1098" type="#_x0000_t202" style="position:absolute;left:0;text-align:left;margin-left:-9pt;margin-top:21.9pt;width:81pt;height:36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监理工程师指</w:t>
                      </w:r>
                    </w:p>
                    <w:p w:rsidR="00F37EF5" w:rsidRDefault="00D75DC9">
                      <w:pPr>
                        <w:spacing w:line="240" w:lineRule="exact"/>
                        <w:rPr>
                          <w:rFonts w:ascii="宋体"/>
                          <w:sz w:val="18"/>
                          <w:szCs w:val="18"/>
                        </w:rPr>
                      </w:pPr>
                      <w:r>
                        <w:rPr>
                          <w:rFonts w:ascii="楷体_GB2312" w:eastAsia="楷体_GB2312" w:hAnsi="宋体" w:cs="楷体_GB2312" w:hint="eastAsia"/>
                          <w:b/>
                          <w:bCs/>
                          <w:color w:val="000000"/>
                          <w:sz w:val="18"/>
                          <w:szCs w:val="18"/>
                        </w:rPr>
                        <w:t>令</w:t>
                      </w:r>
                    </w:p>
                  </w:txbxContent>
                </v:textbox>
              </v:shape>
            </w:pict>
          </mc:Fallback>
        </mc:AlternateContent>
      </w:r>
      <w:r w:rsidRPr="008545FC">
        <w:rPr>
          <w:rFonts w:ascii="仿宋" w:eastAsia="仿宋" w:hAnsi="仿宋" w:cs="仿宋"/>
          <w:b/>
          <w:bCs/>
          <w:sz w:val="24"/>
          <w:szCs w:val="24"/>
        </w:rPr>
        <w:t xml:space="preserve">23.4  </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监理工程师应按照合同约定时间向承包人提供实施合同工程的进度、质量和安全工作所需的批准、确认和通知等指令。</w:t>
      </w:r>
    </w:p>
    <w:p w:rsidR="00F37EF5" w:rsidRPr="008545FC" w:rsidRDefault="00D75DC9">
      <w:pPr>
        <w:tabs>
          <w:tab w:val="left" w:pos="1260"/>
        </w:tabs>
        <w:spacing w:line="360" w:lineRule="auto"/>
        <w:ind w:leftChars="771" w:left="1619"/>
        <w:rPr>
          <w:rFonts w:ascii="仿宋" w:eastAsia="仿宋" w:hAnsi="仿宋"/>
          <w:b/>
          <w:bCs/>
          <w:sz w:val="24"/>
          <w:szCs w:val="24"/>
        </w:rPr>
      </w:pPr>
      <w:r w:rsidRPr="008545FC">
        <w:rPr>
          <w:rFonts w:ascii="仿宋" w:eastAsia="仿宋" w:hAnsi="仿宋" w:cs="仿宋" w:hint="eastAsia"/>
          <w:sz w:val="24"/>
          <w:szCs w:val="24"/>
        </w:rPr>
        <w:t>监理工程师提供的指令，均应采用书面形式。在紧急情况下，监理工程师可发出口头指令，但应在</w:t>
      </w:r>
      <w:r w:rsidRPr="008545FC">
        <w:rPr>
          <w:rFonts w:ascii="仿宋" w:eastAsia="仿宋" w:hAnsi="仿宋" w:cs="仿宋"/>
          <w:sz w:val="24"/>
          <w:szCs w:val="24"/>
        </w:rPr>
        <w:t>48</w:t>
      </w:r>
      <w:r w:rsidRPr="008545FC">
        <w:rPr>
          <w:rFonts w:ascii="仿宋" w:eastAsia="仿宋" w:hAnsi="仿宋" w:cs="仿宋" w:hint="eastAsia"/>
          <w:sz w:val="24"/>
          <w:szCs w:val="24"/>
        </w:rPr>
        <w:t>小时内给予书面确认。对监理工程师的口头指令，承包人应予执行。如果承包人在监理工</w:t>
      </w:r>
      <w:r w:rsidRPr="008545FC">
        <w:rPr>
          <w:rFonts w:ascii="仿宋" w:eastAsia="仿宋" w:hAnsi="仿宋" w:cs="仿宋" w:hint="eastAsia"/>
          <w:sz w:val="24"/>
          <w:szCs w:val="24"/>
        </w:rPr>
        <w:lastRenderedPageBreak/>
        <w:t>程师发出口头指令</w:t>
      </w:r>
      <w:r w:rsidRPr="008545FC">
        <w:rPr>
          <w:rFonts w:ascii="仿宋" w:eastAsia="仿宋" w:hAnsi="仿宋" w:cs="仿宋"/>
          <w:sz w:val="24"/>
          <w:szCs w:val="24"/>
        </w:rPr>
        <w:t>48</w:t>
      </w:r>
      <w:r w:rsidRPr="008545FC">
        <w:rPr>
          <w:rFonts w:ascii="仿宋" w:eastAsia="仿宋" w:hAnsi="仿宋" w:cs="仿宋" w:hint="eastAsia"/>
          <w:sz w:val="24"/>
          <w:szCs w:val="24"/>
        </w:rPr>
        <w:t>小时后未收到书面确认，则应在接到口头指令后的</w:t>
      </w:r>
      <w:r w:rsidRPr="008545FC">
        <w:rPr>
          <w:rFonts w:ascii="仿宋" w:eastAsia="仿宋" w:hAnsi="仿宋" w:cs="仿宋"/>
          <w:sz w:val="24"/>
          <w:szCs w:val="24"/>
        </w:rPr>
        <w:t>7</w:t>
      </w:r>
      <w:r w:rsidRPr="008545FC">
        <w:rPr>
          <w:rFonts w:ascii="仿宋" w:eastAsia="仿宋" w:hAnsi="仿宋" w:cs="仿宋" w:hint="eastAsia"/>
          <w:sz w:val="24"/>
          <w:szCs w:val="24"/>
        </w:rPr>
        <w:t>天内向监理工程师发出书面确认函。监理工程师应在承包人发出书面确认函后</w:t>
      </w:r>
      <w:r w:rsidRPr="008545FC">
        <w:rPr>
          <w:rFonts w:ascii="仿宋" w:eastAsia="仿宋" w:hAnsi="仿宋" w:cs="仿宋"/>
          <w:sz w:val="24"/>
          <w:szCs w:val="24"/>
        </w:rPr>
        <w:t>48</w:t>
      </w:r>
      <w:r w:rsidRPr="008545FC">
        <w:rPr>
          <w:rFonts w:ascii="仿宋" w:eastAsia="仿宋" w:hAnsi="仿宋" w:cs="仿宋" w:hint="eastAsia"/>
          <w:sz w:val="24"/>
          <w:szCs w:val="24"/>
        </w:rPr>
        <w:t>小时内给予答复；逾期未予答复的，视为承包人的书面确认函已被认可。</w:t>
      </w:r>
    </w:p>
    <w:p w:rsidR="00F37EF5" w:rsidRPr="008545FC" w:rsidRDefault="00D75DC9">
      <w:pPr>
        <w:spacing w:line="360" w:lineRule="auto"/>
        <w:rPr>
          <w:rFonts w:ascii="仿宋" w:eastAsia="仿宋" w:hAnsi="仿宋"/>
          <w:b/>
          <w:bCs/>
          <w:sz w:val="24"/>
          <w:szCs w:val="24"/>
        </w:rPr>
      </w:pPr>
      <w:r w:rsidRPr="008545FC">
        <w:rPr>
          <w:rFonts w:ascii="仿宋" w:eastAsia="仿宋" w:hAnsi="仿宋" w:cs="仿宋"/>
          <w:b/>
          <w:bCs/>
          <w:sz w:val="24"/>
          <w:szCs w:val="24"/>
        </w:rPr>
        <w:t xml:space="preserve">23.5  </w:t>
      </w:r>
    </w:p>
    <w:p w:rsidR="00F37EF5" w:rsidRPr="008545FC" w:rsidRDefault="00D75DC9">
      <w:pPr>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34016" behindDoc="0" locked="0" layoutInCell="1" allowOverlap="1" wp14:anchorId="21755615" wp14:editId="2D74306F">
                <wp:simplePos x="0" y="0"/>
                <wp:positionH relativeFrom="column">
                  <wp:posOffset>-114300</wp:posOffset>
                </wp:positionH>
                <wp:positionV relativeFrom="paragraph">
                  <wp:posOffset>49530</wp:posOffset>
                </wp:positionV>
                <wp:extent cx="914400" cy="430530"/>
                <wp:effectExtent l="0" t="0" r="0" b="0"/>
                <wp:wrapNone/>
                <wp:docPr id="354" name="文本框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053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承包人执行监理工程师指令</w:t>
                            </w:r>
                          </w:p>
                        </w:txbxContent>
                      </wps:txbx>
                      <wps:bodyPr rot="0" vert="horz" wrap="square" lIns="91440" tIns="45720" rIns="91440" bIns="45720" anchor="t" anchorCtr="0" upright="1">
                        <a:noAutofit/>
                      </wps:bodyPr>
                    </wps:wsp>
                  </a:graphicData>
                </a:graphic>
              </wp:anchor>
            </w:drawing>
          </mc:Choice>
          <mc:Fallback>
            <w:pict>
              <v:shape id="文本框 75" o:spid="_x0000_s1099" type="#_x0000_t202" style="position:absolute;left:0;text-align:left;margin-left:-9pt;margin-top:3.9pt;width:1in;height:33.9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承包人执行监理工程师指令</w:t>
                      </w:r>
                    </w:p>
                  </w:txbxContent>
                </v:textbox>
              </v:shape>
            </w:pict>
          </mc:Fallback>
        </mc:AlternateContent>
      </w:r>
      <w:r w:rsidRPr="008545FC">
        <w:rPr>
          <w:rFonts w:ascii="仿宋" w:eastAsia="仿宋" w:hAnsi="仿宋" w:cs="仿宋" w:hint="eastAsia"/>
          <w:sz w:val="24"/>
          <w:szCs w:val="24"/>
        </w:rPr>
        <w:t>如果承包人认为监理工程师的指令不合理，应在收到指令后</w:t>
      </w:r>
      <w:r w:rsidRPr="008545FC">
        <w:rPr>
          <w:rFonts w:ascii="仿宋" w:eastAsia="仿宋" w:hAnsi="仿宋" w:cs="仿宋"/>
          <w:sz w:val="24"/>
          <w:szCs w:val="24"/>
        </w:rPr>
        <w:t>24</w:t>
      </w:r>
      <w:r w:rsidRPr="008545FC">
        <w:rPr>
          <w:rFonts w:ascii="仿宋" w:eastAsia="仿宋" w:hAnsi="仿宋" w:cs="仿宋" w:hint="eastAsia"/>
          <w:sz w:val="24"/>
          <w:szCs w:val="24"/>
        </w:rPr>
        <w:t>小时内向监理工程师提出书面报告，监理工程师应在收到承包人报告后</w:t>
      </w:r>
      <w:r w:rsidRPr="008545FC">
        <w:rPr>
          <w:rFonts w:ascii="仿宋" w:eastAsia="仿宋" w:hAnsi="仿宋" w:cs="仿宋"/>
          <w:sz w:val="24"/>
          <w:szCs w:val="24"/>
        </w:rPr>
        <w:t>24</w:t>
      </w:r>
      <w:r w:rsidRPr="008545FC">
        <w:rPr>
          <w:rFonts w:ascii="仿宋" w:eastAsia="仿宋" w:hAnsi="仿宋" w:cs="仿宋" w:hint="eastAsia"/>
          <w:sz w:val="24"/>
          <w:szCs w:val="24"/>
        </w:rPr>
        <w:t>小时内做出修改指令或继续执行原指令的决定，并书面通知承包人。逾期不做出决定的，承包人可不执行监理工程师的指令。</w:t>
      </w:r>
    </w:p>
    <w:p w:rsidR="00F37EF5" w:rsidRPr="008545FC" w:rsidRDefault="00D75DC9">
      <w:pPr>
        <w:spacing w:line="360" w:lineRule="auto"/>
        <w:rPr>
          <w:rFonts w:ascii="仿宋" w:eastAsia="仿宋" w:hAnsi="仿宋"/>
          <w:sz w:val="24"/>
          <w:szCs w:val="24"/>
        </w:rPr>
      </w:pPr>
      <w:r w:rsidRPr="008545FC">
        <w:rPr>
          <w:rFonts w:ascii="仿宋" w:eastAsia="仿宋" w:hAnsi="仿宋" w:cs="仿宋"/>
          <w:b/>
          <w:bCs/>
          <w:sz w:val="24"/>
          <w:szCs w:val="24"/>
        </w:rPr>
        <w:t>23.6</w:t>
      </w:r>
    </w:p>
    <w:p w:rsidR="00F37EF5" w:rsidRPr="008545FC" w:rsidRDefault="00D75DC9">
      <w:pPr>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35040" behindDoc="0" locked="0" layoutInCell="1" allowOverlap="1" wp14:anchorId="5D72CCC4" wp14:editId="18266F1F">
                <wp:simplePos x="0" y="0"/>
                <wp:positionH relativeFrom="column">
                  <wp:posOffset>-114300</wp:posOffset>
                </wp:positionH>
                <wp:positionV relativeFrom="paragraph">
                  <wp:posOffset>21590</wp:posOffset>
                </wp:positionV>
                <wp:extent cx="914400" cy="443230"/>
                <wp:effectExtent l="0" t="0" r="0" b="0"/>
                <wp:wrapNone/>
                <wp:docPr id="353" name="文本框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监理工程师职权委托</w:t>
                            </w:r>
                          </w:p>
                        </w:txbxContent>
                      </wps:txbx>
                      <wps:bodyPr rot="0" vert="horz" wrap="square" lIns="91440" tIns="45720" rIns="91440" bIns="45720" anchor="t" anchorCtr="0" upright="1">
                        <a:noAutofit/>
                      </wps:bodyPr>
                    </wps:wsp>
                  </a:graphicData>
                </a:graphic>
              </wp:anchor>
            </w:drawing>
          </mc:Choice>
          <mc:Fallback>
            <w:pict>
              <v:shape id="文本框 76" o:spid="_x0000_s1100" type="#_x0000_t202" style="position:absolute;left:0;text-align:left;margin-left:-9pt;margin-top:1.7pt;width:1in;height:34.9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监理工程师职权委托</w:t>
                      </w:r>
                    </w:p>
                  </w:txbxContent>
                </v:textbox>
              </v:shape>
            </w:pict>
          </mc:Fallback>
        </mc:AlternateContent>
      </w:r>
      <w:r w:rsidRPr="008545FC">
        <w:rPr>
          <w:rFonts w:ascii="仿宋" w:eastAsia="仿宋" w:hAnsi="仿宋" w:cs="仿宋" w:hint="eastAsia"/>
          <w:sz w:val="24"/>
          <w:szCs w:val="24"/>
        </w:rPr>
        <w:t>监理工程师可按照第</w:t>
      </w:r>
      <w:r w:rsidRPr="008545FC">
        <w:rPr>
          <w:rFonts w:ascii="仿宋" w:eastAsia="仿宋" w:hAnsi="仿宋" w:cs="仿宋"/>
          <w:sz w:val="24"/>
          <w:szCs w:val="24"/>
        </w:rPr>
        <w:t>21.3</w:t>
      </w:r>
      <w:r w:rsidRPr="008545FC">
        <w:rPr>
          <w:rFonts w:ascii="仿宋" w:eastAsia="仿宋" w:hAnsi="仿宋" w:cs="仿宋" w:hint="eastAsia"/>
          <w:sz w:val="24"/>
          <w:szCs w:val="24"/>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sidRPr="008545FC">
        <w:rPr>
          <w:rFonts w:ascii="仿宋" w:eastAsia="仿宋" w:hAnsi="仿宋" w:cs="仿宋"/>
          <w:sz w:val="24"/>
          <w:szCs w:val="24"/>
        </w:rPr>
        <w:t>21.3</w:t>
      </w:r>
      <w:r w:rsidRPr="008545FC">
        <w:rPr>
          <w:rFonts w:ascii="仿宋" w:eastAsia="仿宋" w:hAnsi="仿宋" w:cs="仿宋" w:hint="eastAsia"/>
          <w:sz w:val="24"/>
          <w:szCs w:val="24"/>
        </w:rPr>
        <w:t>款规定，任何此类任命或撤回均为无效。</w:t>
      </w:r>
    </w:p>
    <w:p w:rsidR="00F37EF5" w:rsidRPr="008545FC" w:rsidRDefault="00D75DC9">
      <w:pPr>
        <w:spacing w:line="360" w:lineRule="auto"/>
        <w:rPr>
          <w:rFonts w:ascii="仿宋" w:eastAsia="仿宋" w:hAnsi="仿宋"/>
          <w:b/>
          <w:bCs/>
          <w:sz w:val="24"/>
          <w:szCs w:val="24"/>
        </w:rPr>
      </w:pPr>
      <w:r w:rsidRPr="008545FC">
        <w:rPr>
          <w:rFonts w:ascii="仿宋" w:eastAsia="仿宋" w:hAnsi="仿宋" w:cs="仿宋"/>
          <w:b/>
          <w:bCs/>
          <w:sz w:val="24"/>
          <w:szCs w:val="24"/>
        </w:rPr>
        <w:t xml:space="preserve">23.7  </w:t>
      </w:r>
    </w:p>
    <w:p w:rsidR="00F37EF5" w:rsidRPr="008545FC" w:rsidRDefault="00D75DC9">
      <w:pPr>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36064" behindDoc="0" locked="0" layoutInCell="1" allowOverlap="1" wp14:anchorId="1581ABAA" wp14:editId="2AA36377">
                <wp:simplePos x="0" y="0"/>
                <wp:positionH relativeFrom="column">
                  <wp:posOffset>-114300</wp:posOffset>
                </wp:positionH>
                <wp:positionV relativeFrom="paragraph">
                  <wp:posOffset>29210</wp:posOffset>
                </wp:positionV>
                <wp:extent cx="914400" cy="610870"/>
                <wp:effectExtent l="0" t="0" r="0" b="0"/>
                <wp:wrapNone/>
                <wp:docPr id="352" name="文本框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087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监理工程师未尽义务或失误的责任</w:t>
                            </w:r>
                          </w:p>
                        </w:txbxContent>
                      </wps:txbx>
                      <wps:bodyPr rot="0" vert="horz" wrap="square" lIns="91440" tIns="45720" rIns="91440" bIns="45720" anchor="t" anchorCtr="0" upright="1">
                        <a:noAutofit/>
                      </wps:bodyPr>
                    </wps:wsp>
                  </a:graphicData>
                </a:graphic>
              </wp:anchor>
            </w:drawing>
          </mc:Choice>
          <mc:Fallback>
            <w:pict>
              <v:shape id="文本框 77" o:spid="_x0000_s1101" type="#_x0000_t202" style="position:absolute;left:0;text-align:left;margin-left:-9pt;margin-top:2.3pt;width:1in;height:48.1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监理工程师未尽义务或失误的责任</w:t>
                      </w:r>
                    </w:p>
                  </w:txbxContent>
                </v:textbox>
              </v:shape>
            </w:pict>
          </mc:Fallback>
        </mc:AlternateContent>
      </w:r>
      <w:r w:rsidRPr="008545FC">
        <w:rPr>
          <w:rFonts w:ascii="仿宋" w:eastAsia="仿宋" w:hAnsi="仿宋" w:cs="仿宋" w:hint="eastAsia"/>
          <w:sz w:val="24"/>
          <w:szCs w:val="24"/>
        </w:rPr>
        <w:t>监理工程师（含其代表）未能正确完成本合同约定的全部义务，或工作出现失误，导致费用的增加和（或）延误的工期，由发包人承担；给承包人造成损失的，发包人应予赔偿。</w:t>
      </w:r>
    </w:p>
    <w:p w:rsidR="00F37EF5" w:rsidRPr="008545FC" w:rsidRDefault="00F37EF5">
      <w:pPr>
        <w:tabs>
          <w:tab w:val="left" w:pos="1260"/>
        </w:tabs>
        <w:spacing w:line="360" w:lineRule="auto"/>
        <w:rPr>
          <w:rFonts w:ascii="仿宋" w:eastAsia="仿宋" w:hAnsi="仿宋" w:cs="仿宋"/>
          <w:b/>
          <w:bCs/>
          <w:sz w:val="24"/>
          <w:szCs w:val="24"/>
          <w:u w:val="single"/>
        </w:rPr>
      </w:pPr>
    </w:p>
    <w:p w:rsidR="00F37EF5" w:rsidRPr="008545FC" w:rsidRDefault="00D75DC9">
      <w:pPr>
        <w:pStyle w:val="3"/>
        <w:tabs>
          <w:tab w:val="left" w:pos="420"/>
        </w:tabs>
        <w:ind w:left="720"/>
        <w:rPr>
          <w:rFonts w:ascii="仿宋" w:eastAsia="仿宋" w:hAnsi="仿宋"/>
        </w:rPr>
      </w:pPr>
      <w:bookmarkStart w:id="278" w:name="_Toc469384004"/>
      <w:bookmarkStart w:id="279" w:name="_Toc20588"/>
      <w:bookmarkStart w:id="280" w:name="_Toc25653630"/>
      <w:r w:rsidRPr="008545FC">
        <w:rPr>
          <w:rFonts w:ascii="仿宋" w:eastAsia="仿宋" w:hAnsi="仿宋" w:cs="仿宋"/>
        </w:rPr>
        <w:t xml:space="preserve">24  </w:t>
      </w:r>
      <w:r w:rsidRPr="008545FC">
        <w:rPr>
          <w:rFonts w:ascii="仿宋" w:eastAsia="仿宋" w:hAnsi="仿宋" w:cs="仿宋" w:hint="eastAsia"/>
        </w:rPr>
        <w:t>造价工程师</w:t>
      </w:r>
      <w:bookmarkEnd w:id="278"/>
      <w:bookmarkEnd w:id="279"/>
      <w:bookmarkEnd w:id="280"/>
    </w:p>
    <w:p w:rsidR="00F37EF5" w:rsidRPr="008545FC" w:rsidRDefault="00D75DC9">
      <w:pPr>
        <w:tabs>
          <w:tab w:val="left" w:pos="1260"/>
        </w:tabs>
        <w:spacing w:line="400" w:lineRule="exact"/>
        <w:rPr>
          <w:rFonts w:ascii="仿宋" w:eastAsia="仿宋" w:hAnsi="仿宋"/>
          <w:b/>
          <w:bCs/>
          <w:sz w:val="24"/>
          <w:szCs w:val="24"/>
        </w:rPr>
      </w:pPr>
      <w:r w:rsidRPr="008545FC">
        <w:rPr>
          <w:rFonts w:ascii="仿宋" w:eastAsia="仿宋" w:hAnsi="仿宋" w:cs="仿宋"/>
          <w:b/>
          <w:bCs/>
          <w:sz w:val="24"/>
          <w:szCs w:val="24"/>
        </w:rPr>
        <w:t xml:space="preserve">24.1                                                   </w:t>
      </w:r>
    </w:p>
    <w:p w:rsidR="00F37EF5" w:rsidRPr="008545FC" w:rsidRDefault="00D75DC9">
      <w:pPr>
        <w:pStyle w:val="34"/>
        <w:tabs>
          <w:tab w:val="left" w:pos="1260"/>
          <w:tab w:val="left" w:pos="1620"/>
        </w:tabs>
        <w:ind w:leftChars="771" w:left="1703"/>
        <w:rPr>
          <w:rFonts w:ascii="仿宋" w:eastAsia="仿宋" w:hAnsi="仿宋"/>
          <w:color w:val="auto"/>
        </w:rPr>
      </w:pPr>
      <w:r w:rsidRPr="008545FC">
        <w:rPr>
          <w:noProof/>
          <w:color w:val="auto"/>
          <w:lang w:val="en-US"/>
        </w:rPr>
        <mc:AlternateContent>
          <mc:Choice Requires="wps">
            <w:drawing>
              <wp:anchor distT="0" distB="0" distL="114300" distR="114300" simplePos="0" relativeHeight="251737088" behindDoc="0" locked="0" layoutInCell="1" allowOverlap="1" wp14:anchorId="592B8360" wp14:editId="755BEE16">
                <wp:simplePos x="0" y="0"/>
                <wp:positionH relativeFrom="column">
                  <wp:posOffset>-114300</wp:posOffset>
                </wp:positionH>
                <wp:positionV relativeFrom="paragraph">
                  <wp:posOffset>45720</wp:posOffset>
                </wp:positionV>
                <wp:extent cx="914400" cy="449580"/>
                <wp:effectExtent l="0" t="0" r="0" b="0"/>
                <wp:wrapNone/>
                <wp:docPr id="351" name="文本框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发包人对造价工程师授权</w:t>
                            </w:r>
                          </w:p>
                        </w:txbxContent>
                      </wps:txbx>
                      <wps:bodyPr rot="0" vert="horz" wrap="square" lIns="91440" tIns="45720" rIns="91440" bIns="45720" anchor="t" anchorCtr="0" upright="1">
                        <a:noAutofit/>
                      </wps:bodyPr>
                    </wps:wsp>
                  </a:graphicData>
                </a:graphic>
              </wp:anchor>
            </w:drawing>
          </mc:Choice>
          <mc:Fallback>
            <w:pict>
              <v:shape id="文本框 78" o:spid="_x0000_s1102" type="#_x0000_t202" style="position:absolute;left:0;text-align:left;margin-left:-9pt;margin-top:3.6pt;width:1in;height:35.4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发包人对造价工程师授权</w:t>
                      </w:r>
                    </w:p>
                  </w:txbxContent>
                </v:textbox>
              </v:shape>
            </w:pict>
          </mc:Fallback>
        </mc:AlternateContent>
      </w:r>
      <w:r w:rsidRPr="008545FC">
        <w:rPr>
          <w:rFonts w:ascii="仿宋" w:eastAsia="仿宋" w:hAnsi="仿宋" w:cs="仿宋" w:hint="eastAsia"/>
          <w:color w:val="auto"/>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rsidR="00F37EF5" w:rsidRPr="008545FC" w:rsidRDefault="00D75DC9">
      <w:pPr>
        <w:tabs>
          <w:tab w:val="left" w:pos="1260"/>
        </w:tabs>
        <w:spacing w:line="360" w:lineRule="auto"/>
        <w:rPr>
          <w:rFonts w:ascii="仿宋" w:eastAsia="仿宋" w:hAnsi="仿宋"/>
          <w:b/>
          <w:bCs/>
          <w:sz w:val="24"/>
          <w:szCs w:val="24"/>
        </w:rPr>
      </w:pPr>
      <w:r w:rsidRPr="008545FC">
        <w:rPr>
          <w:rFonts w:ascii="仿宋" w:eastAsia="仿宋" w:hAnsi="仿宋" w:cs="仿宋"/>
          <w:b/>
          <w:bCs/>
          <w:sz w:val="24"/>
          <w:szCs w:val="24"/>
        </w:rPr>
        <w:t xml:space="preserve">24.2  </w:t>
      </w:r>
    </w:p>
    <w:p w:rsidR="00F37EF5" w:rsidRPr="008545FC" w:rsidRDefault="00D75DC9">
      <w:pPr>
        <w:tabs>
          <w:tab w:val="left" w:pos="1260"/>
        </w:tabs>
        <w:spacing w:line="360" w:lineRule="auto"/>
        <w:ind w:leftChars="771" w:left="1619"/>
        <w:rPr>
          <w:rFonts w:ascii="仿宋" w:eastAsia="仿宋" w:hAnsi="仿宋"/>
          <w:sz w:val="24"/>
          <w:szCs w:val="24"/>
        </w:rPr>
      </w:pPr>
      <w:r w:rsidRPr="008545FC">
        <w:rPr>
          <w:noProof/>
        </w:rPr>
        <w:lastRenderedPageBreak/>
        <mc:AlternateContent>
          <mc:Choice Requires="wps">
            <w:drawing>
              <wp:anchor distT="0" distB="0" distL="114300" distR="114300" simplePos="0" relativeHeight="251738112" behindDoc="0" locked="0" layoutInCell="1" allowOverlap="1" wp14:anchorId="62C9B7A1" wp14:editId="6F967C38">
                <wp:simplePos x="0" y="0"/>
                <wp:positionH relativeFrom="column">
                  <wp:posOffset>-114300</wp:posOffset>
                </wp:positionH>
                <wp:positionV relativeFrom="paragraph">
                  <wp:posOffset>-1270</wp:posOffset>
                </wp:positionV>
                <wp:extent cx="914400" cy="427990"/>
                <wp:effectExtent l="0" t="0" r="0" b="0"/>
                <wp:wrapNone/>
                <wp:docPr id="350" name="文本框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799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造价工程师职权</w:t>
                            </w:r>
                          </w:p>
                        </w:txbxContent>
                      </wps:txbx>
                      <wps:bodyPr rot="0" vert="horz" wrap="square" lIns="91440" tIns="45720" rIns="91440" bIns="45720" anchor="t" anchorCtr="0" upright="1">
                        <a:noAutofit/>
                      </wps:bodyPr>
                    </wps:wsp>
                  </a:graphicData>
                </a:graphic>
              </wp:anchor>
            </w:drawing>
          </mc:Choice>
          <mc:Fallback>
            <w:pict>
              <v:shape id="文本框 79" o:spid="_x0000_s1103" type="#_x0000_t202" style="position:absolute;left:0;text-align:left;margin-left:-9pt;margin-top:-.1pt;width:1in;height:33.7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造价工程师职权</w:t>
                      </w:r>
                    </w:p>
                  </w:txbxContent>
                </v:textbox>
              </v:shape>
            </w:pict>
          </mc:Fallback>
        </mc:AlternateContent>
      </w:r>
      <w:r w:rsidRPr="008545FC">
        <w:rPr>
          <w:rFonts w:ascii="仿宋" w:eastAsia="仿宋" w:hAnsi="仿宋" w:cs="仿宋" w:hint="eastAsia"/>
          <w:sz w:val="24"/>
          <w:szCs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rsidR="00F37EF5" w:rsidRPr="008545FC" w:rsidRDefault="00D75DC9">
      <w:pPr>
        <w:tabs>
          <w:tab w:val="left" w:pos="1260"/>
        </w:tabs>
        <w:spacing w:line="360" w:lineRule="auto"/>
        <w:rPr>
          <w:rFonts w:ascii="仿宋" w:eastAsia="仿宋" w:hAnsi="仿宋"/>
          <w:b/>
          <w:bCs/>
          <w:sz w:val="24"/>
          <w:szCs w:val="24"/>
        </w:rPr>
      </w:pPr>
      <w:r w:rsidRPr="008545FC">
        <w:rPr>
          <w:rFonts w:ascii="仿宋" w:eastAsia="仿宋" w:hAnsi="仿宋" w:cs="仿宋"/>
          <w:b/>
          <w:bCs/>
          <w:sz w:val="24"/>
          <w:szCs w:val="24"/>
        </w:rPr>
        <w:t xml:space="preserve">24.3  </w:t>
      </w:r>
    </w:p>
    <w:p w:rsidR="00F37EF5" w:rsidRPr="008545FC" w:rsidRDefault="00D75DC9">
      <w:pPr>
        <w:tabs>
          <w:tab w:val="left" w:pos="1260"/>
        </w:tabs>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39136" behindDoc="0" locked="0" layoutInCell="1" allowOverlap="1" wp14:anchorId="7B285D49" wp14:editId="568FBDEB">
                <wp:simplePos x="0" y="0"/>
                <wp:positionH relativeFrom="column">
                  <wp:posOffset>-114300</wp:posOffset>
                </wp:positionH>
                <wp:positionV relativeFrom="paragraph">
                  <wp:posOffset>0</wp:posOffset>
                </wp:positionV>
                <wp:extent cx="914400" cy="510540"/>
                <wp:effectExtent l="0" t="0" r="0" b="0"/>
                <wp:wrapNone/>
                <wp:docPr id="349" name="文本框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造价工程师职权限制</w:t>
                            </w:r>
                          </w:p>
                        </w:txbxContent>
                      </wps:txbx>
                      <wps:bodyPr rot="0" vert="horz" wrap="square" lIns="91440" tIns="45720" rIns="91440" bIns="45720" anchor="t" anchorCtr="0" upright="1">
                        <a:noAutofit/>
                      </wps:bodyPr>
                    </wps:wsp>
                  </a:graphicData>
                </a:graphic>
              </wp:anchor>
            </w:drawing>
          </mc:Choice>
          <mc:Fallback>
            <w:pict>
              <v:shape id="文本框 80" o:spid="_x0000_s1104" type="#_x0000_t202" style="position:absolute;left:0;text-align:left;margin-left:-9pt;margin-top:0;width:1in;height:40.2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造价工程师职权限制</w:t>
                      </w:r>
                    </w:p>
                  </w:txbxContent>
                </v:textbox>
              </v:shape>
            </w:pict>
          </mc:Fallback>
        </mc:AlternateContent>
      </w:r>
      <w:r w:rsidRPr="008545FC">
        <w:rPr>
          <w:rFonts w:ascii="仿宋" w:eastAsia="仿宋" w:hAnsi="仿宋" w:cs="仿宋" w:hint="eastAsia"/>
          <w:sz w:val="24"/>
          <w:szCs w:val="24"/>
        </w:rPr>
        <w:t>除属于第</w:t>
      </w:r>
      <w:r w:rsidRPr="008545FC">
        <w:rPr>
          <w:rFonts w:ascii="仿宋" w:eastAsia="仿宋" w:hAnsi="仿宋" w:cs="仿宋"/>
          <w:sz w:val="24"/>
          <w:szCs w:val="24"/>
        </w:rPr>
        <w:t>86</w:t>
      </w:r>
      <w:r w:rsidRPr="008545FC">
        <w:rPr>
          <w:rFonts w:ascii="仿宋" w:eastAsia="仿宋" w:hAnsi="仿宋" w:cs="仿宋" w:hint="eastAsia"/>
          <w:sz w:val="24"/>
          <w:szCs w:val="24"/>
        </w:rPr>
        <w:t>条规定的争议外，造价工程师在职权范围内的工作，发包人应予认可，但下列事件应事先取得发包人的专项批准：</w:t>
      </w:r>
    </w:p>
    <w:p w:rsidR="00F37EF5" w:rsidRPr="008545FC" w:rsidRDefault="00D75DC9">
      <w:pPr>
        <w:numPr>
          <w:ilvl w:val="0"/>
          <w:numId w:val="10"/>
        </w:numPr>
        <w:tabs>
          <w:tab w:val="left" w:pos="2160"/>
        </w:tabs>
        <w:spacing w:line="360" w:lineRule="auto"/>
        <w:ind w:leftChars="771" w:left="2339"/>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63</w:t>
      </w:r>
      <w:r w:rsidRPr="008545FC">
        <w:rPr>
          <w:rFonts w:ascii="仿宋" w:eastAsia="仿宋" w:hAnsi="仿宋" w:cs="仿宋" w:hint="eastAsia"/>
          <w:sz w:val="24"/>
          <w:szCs w:val="24"/>
        </w:rPr>
        <w:t>条规定使用暂列金额；</w:t>
      </w:r>
    </w:p>
    <w:p w:rsidR="00F37EF5" w:rsidRPr="008545FC" w:rsidRDefault="00D75DC9">
      <w:pPr>
        <w:numPr>
          <w:ilvl w:val="0"/>
          <w:numId w:val="10"/>
        </w:numPr>
        <w:tabs>
          <w:tab w:val="left" w:pos="2160"/>
        </w:tabs>
        <w:spacing w:line="360" w:lineRule="auto"/>
        <w:ind w:leftChars="771" w:left="2339"/>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64</w:t>
      </w:r>
      <w:r w:rsidRPr="008545FC">
        <w:rPr>
          <w:rFonts w:ascii="仿宋" w:eastAsia="仿宋" w:hAnsi="仿宋" w:cs="仿宋" w:hint="eastAsia"/>
          <w:sz w:val="24"/>
          <w:szCs w:val="24"/>
        </w:rPr>
        <w:t>条规定使用计日工；</w:t>
      </w:r>
    </w:p>
    <w:p w:rsidR="00F37EF5" w:rsidRPr="008545FC" w:rsidRDefault="00D75DC9">
      <w:pPr>
        <w:numPr>
          <w:ilvl w:val="0"/>
          <w:numId w:val="10"/>
        </w:numPr>
        <w:tabs>
          <w:tab w:val="left" w:pos="2160"/>
        </w:tabs>
        <w:spacing w:line="360" w:lineRule="auto"/>
        <w:ind w:leftChars="771" w:left="2339"/>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65</w:t>
      </w:r>
      <w:r w:rsidRPr="008545FC">
        <w:rPr>
          <w:rFonts w:ascii="仿宋" w:eastAsia="仿宋" w:hAnsi="仿宋" w:cs="仿宋" w:hint="eastAsia"/>
          <w:sz w:val="24"/>
          <w:szCs w:val="24"/>
        </w:rPr>
        <w:t>条规定使用暂估价；</w:t>
      </w:r>
    </w:p>
    <w:p w:rsidR="00F37EF5" w:rsidRPr="008545FC" w:rsidRDefault="00D75DC9">
      <w:pPr>
        <w:numPr>
          <w:ilvl w:val="0"/>
          <w:numId w:val="10"/>
        </w:numPr>
        <w:tabs>
          <w:tab w:val="left" w:pos="2160"/>
        </w:tabs>
        <w:spacing w:line="360" w:lineRule="auto"/>
        <w:ind w:leftChars="771" w:left="2339"/>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66</w:t>
      </w:r>
      <w:r w:rsidRPr="008545FC">
        <w:rPr>
          <w:rFonts w:ascii="仿宋" w:eastAsia="仿宋" w:hAnsi="仿宋" w:cs="仿宋" w:hint="eastAsia"/>
          <w:sz w:val="24"/>
          <w:szCs w:val="24"/>
        </w:rPr>
        <w:t>条确定的提前竣工奖与误期赔偿费；</w:t>
      </w:r>
    </w:p>
    <w:p w:rsidR="00F37EF5" w:rsidRPr="008545FC" w:rsidRDefault="00D75DC9">
      <w:pPr>
        <w:numPr>
          <w:ilvl w:val="0"/>
          <w:numId w:val="10"/>
        </w:numPr>
        <w:tabs>
          <w:tab w:val="left" w:pos="2160"/>
        </w:tabs>
        <w:spacing w:line="360" w:lineRule="auto"/>
        <w:ind w:leftChars="771" w:left="2339"/>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67</w:t>
      </w:r>
      <w:r w:rsidRPr="008545FC">
        <w:rPr>
          <w:rFonts w:ascii="仿宋" w:eastAsia="仿宋" w:hAnsi="仿宋" w:cs="仿宋" w:hint="eastAsia"/>
          <w:sz w:val="24"/>
          <w:szCs w:val="24"/>
        </w:rPr>
        <w:t>条确定的工程优质费；</w:t>
      </w:r>
    </w:p>
    <w:p w:rsidR="00F37EF5" w:rsidRPr="008545FC" w:rsidRDefault="00D75DC9">
      <w:pPr>
        <w:numPr>
          <w:ilvl w:val="0"/>
          <w:numId w:val="10"/>
        </w:numPr>
        <w:tabs>
          <w:tab w:val="left" w:pos="2160"/>
        </w:tabs>
        <w:spacing w:line="360" w:lineRule="auto"/>
        <w:ind w:leftChars="771" w:left="2339"/>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68.2</w:t>
      </w:r>
      <w:r w:rsidRPr="008545FC">
        <w:rPr>
          <w:rFonts w:ascii="仿宋" w:eastAsia="仿宋" w:hAnsi="仿宋" w:cs="仿宋" w:hint="eastAsia"/>
          <w:sz w:val="24"/>
          <w:szCs w:val="24"/>
        </w:rPr>
        <w:t>款规定事件调整的合同价款；</w:t>
      </w:r>
    </w:p>
    <w:p w:rsidR="00F37EF5" w:rsidRPr="008545FC" w:rsidRDefault="00D75DC9">
      <w:pPr>
        <w:numPr>
          <w:ilvl w:val="0"/>
          <w:numId w:val="10"/>
        </w:numPr>
        <w:tabs>
          <w:tab w:val="left" w:pos="2160"/>
        </w:tabs>
        <w:spacing w:line="360" w:lineRule="auto"/>
        <w:ind w:leftChars="771" w:left="2339"/>
        <w:rPr>
          <w:rFonts w:ascii="仿宋" w:eastAsia="仿宋" w:hAnsi="仿宋"/>
          <w:sz w:val="24"/>
          <w:szCs w:val="24"/>
        </w:rPr>
      </w:pPr>
      <w:r w:rsidRPr="008545FC">
        <w:rPr>
          <w:rFonts w:ascii="仿宋" w:eastAsia="仿宋" w:hAnsi="仿宋" w:cs="仿宋" w:hint="eastAsia"/>
          <w:sz w:val="24"/>
          <w:szCs w:val="24"/>
        </w:rPr>
        <w:t>专用条款约定需要发包人批准的其他事项。</w:t>
      </w:r>
    </w:p>
    <w:p w:rsidR="00F37EF5" w:rsidRPr="008545FC" w:rsidRDefault="00D75DC9">
      <w:pPr>
        <w:spacing w:line="400" w:lineRule="exact"/>
        <w:rPr>
          <w:rFonts w:ascii="仿宋" w:eastAsia="仿宋" w:hAnsi="仿宋"/>
          <w:b/>
          <w:bCs/>
          <w:sz w:val="24"/>
          <w:szCs w:val="24"/>
        </w:rPr>
      </w:pPr>
      <w:r w:rsidRPr="008545FC">
        <w:rPr>
          <w:rFonts w:ascii="仿宋" w:eastAsia="仿宋" w:hAnsi="仿宋" w:cs="仿宋"/>
          <w:b/>
          <w:bCs/>
          <w:sz w:val="24"/>
          <w:szCs w:val="24"/>
        </w:rPr>
        <w:t xml:space="preserve">24.4  </w:t>
      </w:r>
    </w:p>
    <w:p w:rsidR="00F37EF5" w:rsidRPr="008545FC" w:rsidRDefault="00D75DC9">
      <w:pPr>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40160" behindDoc="0" locked="0" layoutInCell="1" allowOverlap="1" wp14:anchorId="6375B8B6" wp14:editId="363BFDE0">
                <wp:simplePos x="0" y="0"/>
                <wp:positionH relativeFrom="column">
                  <wp:posOffset>-114300</wp:posOffset>
                </wp:positionH>
                <wp:positionV relativeFrom="paragraph">
                  <wp:posOffset>0</wp:posOffset>
                </wp:positionV>
                <wp:extent cx="1092200" cy="434340"/>
                <wp:effectExtent l="0" t="0" r="0" b="0"/>
                <wp:wrapNone/>
                <wp:docPr id="348" name="文本框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3434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造价工程师指</w:t>
                            </w:r>
                          </w:p>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文本框 81" o:spid="_x0000_s1105" type="#_x0000_t202" style="position:absolute;left:0;text-align:left;margin-left:-9pt;margin-top:0;width:86pt;height:34.2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造价工程师指</w:t>
                      </w:r>
                    </w:p>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令</w:t>
                      </w:r>
                    </w:p>
                  </w:txbxContent>
                </v:textbox>
              </v:shape>
            </w:pict>
          </mc:Fallback>
        </mc:AlternateContent>
      </w:r>
      <w:r w:rsidRPr="008545FC">
        <w:rPr>
          <w:rFonts w:ascii="仿宋" w:eastAsia="仿宋" w:hAnsi="仿宋" w:cs="仿宋" w:hint="eastAsia"/>
          <w:sz w:val="24"/>
          <w:szCs w:val="24"/>
        </w:rPr>
        <w:t>造价工程师应按照合同约定时间向承包人提供实施合同工程的工程造价工作所需的核实、调整和通知等指令。</w:t>
      </w:r>
    </w:p>
    <w:p w:rsidR="00F37EF5" w:rsidRPr="008545FC" w:rsidRDefault="00D75DC9">
      <w:pPr>
        <w:tabs>
          <w:tab w:val="left" w:pos="1260"/>
        </w:tabs>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造价工程师提供的指令，均应采用书面形式。在紧急情况下，造价工程师可发出口头指令，但应在</w:t>
      </w:r>
      <w:r w:rsidRPr="008545FC">
        <w:rPr>
          <w:rFonts w:ascii="仿宋" w:eastAsia="仿宋" w:hAnsi="仿宋" w:cs="仿宋"/>
          <w:sz w:val="24"/>
          <w:szCs w:val="24"/>
        </w:rPr>
        <w:t>48</w:t>
      </w:r>
      <w:r w:rsidRPr="008545FC">
        <w:rPr>
          <w:rFonts w:ascii="仿宋" w:eastAsia="仿宋" w:hAnsi="仿宋" w:cs="仿宋" w:hint="eastAsia"/>
          <w:sz w:val="24"/>
          <w:szCs w:val="24"/>
        </w:rPr>
        <w:t>小时内给予书面确认。对造价工程师的口头指令，承包人应予执行。如果承包人在造价工程师发出的口头指令</w:t>
      </w:r>
      <w:r w:rsidRPr="008545FC">
        <w:rPr>
          <w:rFonts w:ascii="仿宋" w:eastAsia="仿宋" w:hAnsi="仿宋" w:cs="仿宋"/>
          <w:sz w:val="24"/>
          <w:szCs w:val="24"/>
        </w:rPr>
        <w:t>48</w:t>
      </w:r>
      <w:r w:rsidRPr="008545FC">
        <w:rPr>
          <w:rFonts w:ascii="仿宋" w:eastAsia="仿宋" w:hAnsi="仿宋" w:cs="仿宋" w:hint="eastAsia"/>
          <w:sz w:val="24"/>
          <w:szCs w:val="24"/>
        </w:rPr>
        <w:t>小时后未收到书面确认，则应在接到口头指令后的</w:t>
      </w:r>
      <w:r w:rsidRPr="008545FC">
        <w:rPr>
          <w:rFonts w:ascii="仿宋" w:eastAsia="仿宋" w:hAnsi="仿宋" w:cs="仿宋"/>
          <w:sz w:val="24"/>
          <w:szCs w:val="24"/>
        </w:rPr>
        <w:t>7</w:t>
      </w:r>
      <w:r w:rsidRPr="008545FC">
        <w:rPr>
          <w:rFonts w:ascii="仿宋" w:eastAsia="仿宋" w:hAnsi="仿宋" w:cs="仿宋" w:hint="eastAsia"/>
          <w:sz w:val="24"/>
          <w:szCs w:val="24"/>
        </w:rPr>
        <w:t>天内向造价工程师发出书面确认函。造价工程师应在承包人发出书面确认函后</w:t>
      </w:r>
      <w:r w:rsidRPr="008545FC">
        <w:rPr>
          <w:rFonts w:ascii="仿宋" w:eastAsia="仿宋" w:hAnsi="仿宋" w:cs="仿宋"/>
          <w:sz w:val="24"/>
          <w:szCs w:val="24"/>
        </w:rPr>
        <w:t>48</w:t>
      </w:r>
      <w:r w:rsidRPr="008545FC">
        <w:rPr>
          <w:rFonts w:ascii="仿宋" w:eastAsia="仿宋" w:hAnsi="仿宋" w:cs="仿宋" w:hint="eastAsia"/>
          <w:sz w:val="24"/>
          <w:szCs w:val="24"/>
        </w:rPr>
        <w:t>小时内给予答复；逾期未予答复的，视为承包人的书面确认函已被认可。</w:t>
      </w:r>
    </w:p>
    <w:p w:rsidR="00F37EF5" w:rsidRPr="008545FC" w:rsidRDefault="00D75DC9">
      <w:pPr>
        <w:tabs>
          <w:tab w:val="left" w:pos="1260"/>
        </w:tabs>
        <w:spacing w:line="360" w:lineRule="auto"/>
        <w:rPr>
          <w:rFonts w:ascii="仿宋" w:eastAsia="仿宋" w:hAnsi="仿宋"/>
          <w:b/>
          <w:bCs/>
          <w:sz w:val="24"/>
          <w:szCs w:val="24"/>
        </w:rPr>
      </w:pPr>
      <w:r w:rsidRPr="008545FC">
        <w:rPr>
          <w:rFonts w:ascii="仿宋" w:eastAsia="仿宋" w:hAnsi="仿宋" w:cs="仿宋"/>
          <w:b/>
          <w:bCs/>
          <w:sz w:val="24"/>
          <w:szCs w:val="24"/>
        </w:rPr>
        <w:t xml:space="preserve">24.5  </w:t>
      </w:r>
    </w:p>
    <w:p w:rsidR="00F37EF5" w:rsidRPr="008545FC" w:rsidRDefault="00D75DC9">
      <w:pPr>
        <w:tabs>
          <w:tab w:val="left" w:pos="1260"/>
        </w:tabs>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41184" behindDoc="0" locked="0" layoutInCell="1" allowOverlap="1" wp14:anchorId="36875976" wp14:editId="017FCA9B">
                <wp:simplePos x="0" y="0"/>
                <wp:positionH relativeFrom="column">
                  <wp:posOffset>-114300</wp:posOffset>
                </wp:positionH>
                <wp:positionV relativeFrom="paragraph">
                  <wp:posOffset>15240</wp:posOffset>
                </wp:positionV>
                <wp:extent cx="914400" cy="448310"/>
                <wp:effectExtent l="0" t="0" r="0" b="0"/>
                <wp:wrapNone/>
                <wp:docPr id="347" name="文本框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承包人执行造价工程师指令</w:t>
                            </w:r>
                          </w:p>
                        </w:txbxContent>
                      </wps:txbx>
                      <wps:bodyPr rot="0" vert="horz" wrap="square" lIns="91440" tIns="45720" rIns="91440" bIns="45720" anchor="t" anchorCtr="0" upright="1">
                        <a:noAutofit/>
                      </wps:bodyPr>
                    </wps:wsp>
                  </a:graphicData>
                </a:graphic>
              </wp:anchor>
            </w:drawing>
          </mc:Choice>
          <mc:Fallback>
            <w:pict>
              <v:shape id="文本框 82" o:spid="_x0000_s1106" type="#_x0000_t202" style="position:absolute;left:0;text-align:left;margin-left:-9pt;margin-top:1.2pt;width:1in;height:35.3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承包人执行造价工程师指令</w:t>
                      </w:r>
                    </w:p>
                  </w:txbxContent>
                </v:textbox>
              </v:shape>
            </w:pict>
          </mc:Fallback>
        </mc:AlternateContent>
      </w:r>
      <w:r w:rsidRPr="008545FC">
        <w:rPr>
          <w:rFonts w:ascii="仿宋" w:eastAsia="仿宋" w:hAnsi="仿宋" w:cs="仿宋" w:hint="eastAsia"/>
          <w:sz w:val="24"/>
          <w:szCs w:val="24"/>
        </w:rPr>
        <w:t>如果承包人认为造价工程师的指令不合理，应在收到指令后</w:t>
      </w:r>
      <w:r w:rsidRPr="008545FC">
        <w:rPr>
          <w:rFonts w:ascii="仿宋" w:eastAsia="仿宋" w:hAnsi="仿宋" w:cs="仿宋"/>
          <w:sz w:val="24"/>
          <w:szCs w:val="24"/>
        </w:rPr>
        <w:t>24</w:t>
      </w:r>
      <w:r w:rsidRPr="008545FC">
        <w:rPr>
          <w:rFonts w:ascii="仿宋" w:eastAsia="仿宋" w:hAnsi="仿宋" w:cs="仿宋" w:hint="eastAsia"/>
          <w:sz w:val="24"/>
          <w:szCs w:val="24"/>
        </w:rPr>
        <w:t>小时内向造价工程师提出书面报告，造价工程师应在收到承包人报告后</w:t>
      </w:r>
      <w:r w:rsidRPr="008545FC">
        <w:rPr>
          <w:rFonts w:ascii="仿宋" w:eastAsia="仿宋" w:hAnsi="仿宋" w:cs="仿宋"/>
          <w:sz w:val="24"/>
          <w:szCs w:val="24"/>
        </w:rPr>
        <w:t>24</w:t>
      </w:r>
      <w:r w:rsidRPr="008545FC">
        <w:rPr>
          <w:rFonts w:ascii="仿宋" w:eastAsia="仿宋" w:hAnsi="仿宋" w:cs="仿宋" w:hint="eastAsia"/>
          <w:sz w:val="24"/>
          <w:szCs w:val="24"/>
        </w:rPr>
        <w:t>小时内做出修改指令或继续执行原指令的决定，并书面通知承包人。逾期不做出决定的，承包人可不执行造价工程师的</w:t>
      </w:r>
      <w:r w:rsidRPr="008545FC">
        <w:rPr>
          <w:rFonts w:ascii="仿宋" w:eastAsia="仿宋" w:hAnsi="仿宋" w:cs="仿宋" w:hint="eastAsia"/>
          <w:sz w:val="24"/>
          <w:szCs w:val="24"/>
        </w:rPr>
        <w:lastRenderedPageBreak/>
        <w:t>指令。</w:t>
      </w:r>
    </w:p>
    <w:p w:rsidR="00F37EF5" w:rsidRPr="008545FC" w:rsidRDefault="00D75DC9">
      <w:pPr>
        <w:tabs>
          <w:tab w:val="left" w:pos="1260"/>
        </w:tabs>
        <w:spacing w:line="360" w:lineRule="auto"/>
        <w:rPr>
          <w:rFonts w:ascii="仿宋" w:eastAsia="仿宋" w:hAnsi="仿宋"/>
          <w:b/>
          <w:bCs/>
          <w:sz w:val="24"/>
          <w:szCs w:val="24"/>
        </w:rPr>
      </w:pPr>
      <w:r w:rsidRPr="008545FC">
        <w:rPr>
          <w:rFonts w:ascii="仿宋" w:eastAsia="仿宋" w:hAnsi="仿宋" w:cs="仿宋"/>
          <w:b/>
          <w:bCs/>
          <w:sz w:val="24"/>
          <w:szCs w:val="24"/>
        </w:rPr>
        <w:t xml:space="preserve">24.6  </w:t>
      </w:r>
    </w:p>
    <w:p w:rsidR="00F37EF5" w:rsidRPr="008545FC" w:rsidRDefault="00D75DC9">
      <w:pPr>
        <w:tabs>
          <w:tab w:val="left" w:pos="1260"/>
        </w:tabs>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42208" behindDoc="0" locked="0" layoutInCell="1" allowOverlap="1" wp14:anchorId="1E8C3B68" wp14:editId="04CFC6E0">
                <wp:simplePos x="0" y="0"/>
                <wp:positionH relativeFrom="column">
                  <wp:posOffset>-114300</wp:posOffset>
                </wp:positionH>
                <wp:positionV relativeFrom="paragraph">
                  <wp:posOffset>0</wp:posOffset>
                </wp:positionV>
                <wp:extent cx="914400" cy="594360"/>
                <wp:effectExtent l="0" t="0" r="0" b="0"/>
                <wp:wrapNone/>
                <wp:docPr id="346" name="文本框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rsidR="00F37EF5" w:rsidRDefault="00D75DC9">
                            <w:pPr>
                              <w:spacing w:line="240" w:lineRule="exact"/>
                              <w:rPr>
                                <w:rFonts w:ascii="宋体"/>
                                <w:sz w:val="18"/>
                                <w:szCs w:val="18"/>
                              </w:rPr>
                            </w:pPr>
                            <w:r>
                              <w:rPr>
                                <w:rFonts w:ascii="楷体_GB2312" w:eastAsia="楷体_GB2312" w:hAnsi="宋体" w:cs="楷体_GB2312" w:hint="eastAsia"/>
                                <w:b/>
                                <w:bCs/>
                                <w:color w:val="000000"/>
                                <w:sz w:val="18"/>
                                <w:szCs w:val="18"/>
                              </w:rPr>
                              <w:t>造价工程师职权委托</w:t>
                            </w:r>
                          </w:p>
                        </w:txbxContent>
                      </wps:txbx>
                      <wps:bodyPr rot="0" vert="horz" wrap="square" lIns="91440" tIns="45720" rIns="91440" bIns="45720" anchor="t" anchorCtr="0" upright="1">
                        <a:noAutofit/>
                      </wps:bodyPr>
                    </wps:wsp>
                  </a:graphicData>
                </a:graphic>
              </wp:anchor>
            </w:drawing>
          </mc:Choice>
          <mc:Fallback>
            <w:pict>
              <v:shape id="文本框 83" o:spid="_x0000_s1107" type="#_x0000_t202" style="position:absolute;left:0;text-align:left;margin-left:-9pt;margin-top:0;width:1in;height:46.8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" filled="f" stroked="f">
                <v:textbox>
                  <w:txbxContent>
                    <w:p w:rsidR="00F37EF5" w:rsidRDefault="00D75DC9">
                      <w:pPr>
                        <w:spacing w:line="240" w:lineRule="exact"/>
                        <w:rPr>
                          <w:rFonts w:ascii="宋体"/>
                          <w:sz w:val="18"/>
                          <w:szCs w:val="18"/>
                        </w:rPr>
                      </w:pPr>
                      <w:r>
                        <w:rPr>
                          <w:rFonts w:ascii="楷体_GB2312" w:eastAsia="楷体_GB2312" w:hAnsi="宋体" w:cs="楷体_GB2312" w:hint="eastAsia"/>
                          <w:b/>
                          <w:bCs/>
                          <w:color w:val="000000"/>
                          <w:sz w:val="18"/>
                          <w:szCs w:val="18"/>
                        </w:rPr>
                        <w:t>造价工程师职权委托</w:t>
                      </w:r>
                    </w:p>
                  </w:txbxContent>
                </v:textbox>
              </v:shape>
            </w:pict>
          </mc:Fallback>
        </mc:AlternateContent>
      </w:r>
      <w:r w:rsidRPr="008545FC">
        <w:rPr>
          <w:rFonts w:ascii="仿宋" w:eastAsia="仿宋" w:hAnsi="仿宋" w:cs="仿宋" w:hint="eastAsia"/>
          <w:sz w:val="24"/>
          <w:szCs w:val="24"/>
        </w:rPr>
        <w:t>造价工程师可按照第</w:t>
      </w:r>
      <w:r w:rsidRPr="008545FC">
        <w:rPr>
          <w:rFonts w:ascii="仿宋" w:eastAsia="仿宋" w:hAnsi="仿宋" w:cs="仿宋"/>
          <w:sz w:val="24"/>
          <w:szCs w:val="24"/>
        </w:rPr>
        <w:t>21.3</w:t>
      </w:r>
      <w:r w:rsidRPr="008545FC">
        <w:rPr>
          <w:rFonts w:ascii="仿宋" w:eastAsia="仿宋" w:hAnsi="仿宋" w:cs="仿宋" w:hint="eastAsia"/>
          <w:sz w:val="24"/>
          <w:szCs w:val="24"/>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sidRPr="008545FC">
        <w:rPr>
          <w:rFonts w:ascii="仿宋" w:eastAsia="仿宋" w:hAnsi="仿宋" w:cs="仿宋"/>
          <w:sz w:val="24"/>
          <w:szCs w:val="24"/>
        </w:rPr>
        <w:t>21.3</w:t>
      </w:r>
      <w:r w:rsidRPr="008545FC">
        <w:rPr>
          <w:rFonts w:ascii="仿宋" w:eastAsia="仿宋" w:hAnsi="仿宋" w:cs="仿宋" w:hint="eastAsia"/>
          <w:sz w:val="24"/>
          <w:szCs w:val="24"/>
        </w:rPr>
        <w:t>款规定，任何此类任命或撤回均为无效。</w:t>
      </w:r>
    </w:p>
    <w:p w:rsidR="00F37EF5" w:rsidRPr="008545FC" w:rsidRDefault="00D75DC9">
      <w:pPr>
        <w:tabs>
          <w:tab w:val="left" w:pos="1260"/>
        </w:tabs>
        <w:spacing w:line="360" w:lineRule="auto"/>
        <w:rPr>
          <w:rFonts w:ascii="仿宋" w:eastAsia="仿宋" w:hAnsi="仿宋"/>
          <w:sz w:val="24"/>
          <w:szCs w:val="24"/>
        </w:rPr>
      </w:pPr>
      <w:r w:rsidRPr="008545FC">
        <w:rPr>
          <w:rFonts w:ascii="仿宋" w:eastAsia="仿宋" w:hAnsi="仿宋" w:cs="仿宋"/>
          <w:b/>
          <w:bCs/>
          <w:sz w:val="24"/>
          <w:szCs w:val="24"/>
        </w:rPr>
        <w:t>24.7</w:t>
      </w:r>
    </w:p>
    <w:p w:rsidR="00F37EF5" w:rsidRPr="008545FC" w:rsidRDefault="00D75DC9">
      <w:pPr>
        <w:tabs>
          <w:tab w:val="left" w:pos="1260"/>
        </w:tabs>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43232" behindDoc="0" locked="0" layoutInCell="1" allowOverlap="1" wp14:anchorId="320D1FEF" wp14:editId="3C8ED786">
                <wp:simplePos x="0" y="0"/>
                <wp:positionH relativeFrom="column">
                  <wp:posOffset>-114300</wp:posOffset>
                </wp:positionH>
                <wp:positionV relativeFrom="paragraph">
                  <wp:posOffset>0</wp:posOffset>
                </wp:positionV>
                <wp:extent cx="914400" cy="594360"/>
                <wp:effectExtent l="0" t="0" r="0" b="0"/>
                <wp:wrapNone/>
                <wp:docPr id="345" name="文本框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造价工程师未尽义务或失误的责任</w:t>
                            </w:r>
                          </w:p>
                        </w:txbxContent>
                      </wps:txbx>
                      <wps:bodyPr rot="0" vert="horz" wrap="square" lIns="91440" tIns="45720" rIns="91440" bIns="45720" anchor="t" anchorCtr="0" upright="1">
                        <a:noAutofit/>
                      </wps:bodyPr>
                    </wps:wsp>
                  </a:graphicData>
                </a:graphic>
              </wp:anchor>
            </w:drawing>
          </mc:Choice>
          <mc:Fallback>
            <w:pict>
              <v:shape id="文本框 84" o:spid="_x0000_s1108" type="#_x0000_t202" style="position:absolute;left:0;text-align:left;margin-left:-9pt;margin-top:0;width:1in;height:46.8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造价工程师未尽义务或失误的责任</w:t>
                      </w:r>
                    </w:p>
                  </w:txbxContent>
                </v:textbox>
              </v:shape>
            </w:pict>
          </mc:Fallback>
        </mc:AlternateContent>
      </w:r>
      <w:r w:rsidRPr="008545FC">
        <w:rPr>
          <w:rFonts w:ascii="仿宋" w:eastAsia="仿宋" w:hAnsi="仿宋" w:cs="仿宋" w:hint="eastAsia"/>
          <w:sz w:val="24"/>
          <w:szCs w:val="24"/>
        </w:rPr>
        <w:t>造价工程师（含其代表）未能正确完成本合同约定的全部义务，或工作出现失误，导致费用的增加和（或）延误的工期，由发包人承担；给承包人造成损失的，发包人应予赔偿。</w:t>
      </w:r>
    </w:p>
    <w:p w:rsidR="00F37EF5" w:rsidRPr="008545FC" w:rsidRDefault="00F37EF5">
      <w:pPr>
        <w:tabs>
          <w:tab w:val="left" w:pos="540"/>
          <w:tab w:val="left" w:pos="720"/>
        </w:tabs>
        <w:spacing w:line="360" w:lineRule="auto"/>
        <w:rPr>
          <w:rFonts w:ascii="仿宋" w:eastAsia="仿宋" w:hAnsi="仿宋" w:cs="仿宋"/>
          <w:b/>
          <w:bCs/>
          <w:sz w:val="24"/>
          <w:szCs w:val="24"/>
          <w:u w:val="single"/>
        </w:rPr>
      </w:pPr>
    </w:p>
    <w:p w:rsidR="00F37EF5" w:rsidRPr="008545FC" w:rsidRDefault="00D75DC9">
      <w:pPr>
        <w:pStyle w:val="3"/>
        <w:tabs>
          <w:tab w:val="left" w:pos="420"/>
        </w:tabs>
        <w:ind w:left="720"/>
        <w:rPr>
          <w:rFonts w:ascii="仿宋" w:eastAsia="仿宋" w:hAnsi="仿宋"/>
        </w:rPr>
      </w:pPr>
      <w:bookmarkStart w:id="281" w:name="_Toc25653631"/>
      <w:bookmarkStart w:id="282" w:name="_Toc20221"/>
      <w:bookmarkStart w:id="283" w:name="_Toc469384005"/>
      <w:r w:rsidRPr="008545FC">
        <w:rPr>
          <w:rFonts w:ascii="仿宋" w:eastAsia="仿宋" w:hAnsi="仿宋" w:cs="仿宋"/>
        </w:rPr>
        <w:t xml:space="preserve">25  </w:t>
      </w:r>
      <w:r w:rsidRPr="008545FC">
        <w:rPr>
          <w:rFonts w:ascii="仿宋" w:eastAsia="仿宋" w:hAnsi="仿宋" w:cs="仿宋" w:hint="eastAsia"/>
        </w:rPr>
        <w:t>承包人代表</w:t>
      </w:r>
      <w:bookmarkEnd w:id="281"/>
      <w:bookmarkEnd w:id="282"/>
      <w:bookmarkEnd w:id="283"/>
    </w:p>
    <w:p w:rsidR="00F37EF5" w:rsidRPr="008545FC" w:rsidRDefault="00D75DC9">
      <w:pPr>
        <w:tabs>
          <w:tab w:val="left" w:pos="540"/>
          <w:tab w:val="left" w:pos="720"/>
        </w:tabs>
        <w:spacing w:line="360" w:lineRule="auto"/>
        <w:rPr>
          <w:rFonts w:ascii="仿宋" w:eastAsia="仿宋" w:hAnsi="仿宋"/>
          <w:b/>
          <w:bCs/>
          <w:sz w:val="24"/>
          <w:szCs w:val="24"/>
        </w:rPr>
      </w:pPr>
      <w:r w:rsidRPr="008545FC">
        <w:rPr>
          <w:rFonts w:ascii="仿宋" w:eastAsia="仿宋" w:hAnsi="仿宋" w:cs="仿宋"/>
          <w:b/>
          <w:bCs/>
          <w:sz w:val="24"/>
          <w:szCs w:val="24"/>
        </w:rPr>
        <w:t xml:space="preserve">25.1                                 </w:t>
      </w:r>
    </w:p>
    <w:p w:rsidR="00F37EF5" w:rsidRPr="008545FC" w:rsidRDefault="00D75DC9">
      <w:pPr>
        <w:pStyle w:val="34"/>
        <w:tabs>
          <w:tab w:val="left" w:pos="540"/>
          <w:tab w:val="left" w:pos="720"/>
        </w:tabs>
        <w:ind w:leftChars="771" w:left="1703"/>
        <w:rPr>
          <w:rFonts w:ascii="仿宋" w:eastAsia="仿宋" w:hAnsi="仿宋"/>
          <w:color w:val="auto"/>
        </w:rPr>
      </w:pPr>
      <w:r w:rsidRPr="008545FC">
        <w:rPr>
          <w:noProof/>
          <w:color w:val="auto"/>
          <w:lang w:val="en-US"/>
        </w:rPr>
        <mc:AlternateContent>
          <mc:Choice Requires="wps">
            <w:drawing>
              <wp:anchor distT="0" distB="0" distL="114300" distR="114300" simplePos="0" relativeHeight="251744256" behindDoc="0" locked="0" layoutInCell="1" allowOverlap="1" wp14:anchorId="4EEEFAA5" wp14:editId="41126EB2">
                <wp:simplePos x="0" y="0"/>
                <wp:positionH relativeFrom="column">
                  <wp:posOffset>-114300</wp:posOffset>
                </wp:positionH>
                <wp:positionV relativeFrom="paragraph">
                  <wp:posOffset>0</wp:posOffset>
                </wp:positionV>
                <wp:extent cx="914400" cy="419100"/>
                <wp:effectExtent l="0" t="0" r="0" b="0"/>
                <wp:wrapNone/>
                <wp:docPr id="344" name="文本框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承包人对其代表授权</w:t>
                            </w:r>
                          </w:p>
                        </w:txbxContent>
                      </wps:txbx>
                      <wps:bodyPr rot="0" vert="horz" wrap="square" lIns="91440" tIns="45720" rIns="91440" bIns="45720" anchor="t" anchorCtr="0" upright="1">
                        <a:noAutofit/>
                      </wps:bodyPr>
                    </wps:wsp>
                  </a:graphicData>
                </a:graphic>
              </wp:anchor>
            </w:drawing>
          </mc:Choice>
          <mc:Fallback>
            <w:pict>
              <v:shape id="文本框 85" o:spid="_x0000_s1109" type="#_x0000_t202" style="position:absolute;left:0;text-align:left;margin-left:-9pt;margin-top:0;width:1in;height:33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承包人对其代表授权</w:t>
                      </w:r>
                    </w:p>
                  </w:txbxContent>
                </v:textbox>
              </v:shape>
            </w:pict>
          </mc:Fallback>
        </mc:AlternateContent>
      </w:r>
      <w:r w:rsidRPr="008545FC">
        <w:rPr>
          <w:rFonts w:ascii="仿宋" w:eastAsia="仿宋" w:hAnsi="仿宋" w:cs="仿宋" w:hint="eastAsia"/>
          <w:color w:val="auto"/>
        </w:rPr>
        <w:t>承包人应依据第</w:t>
      </w:r>
      <w:r w:rsidRPr="008545FC">
        <w:rPr>
          <w:rFonts w:ascii="仿宋" w:eastAsia="仿宋" w:hAnsi="仿宋" w:cs="仿宋"/>
          <w:color w:val="auto"/>
        </w:rPr>
        <w:t>21.2</w:t>
      </w:r>
      <w:r w:rsidRPr="008545FC">
        <w:rPr>
          <w:rFonts w:ascii="仿宋" w:eastAsia="仿宋" w:hAnsi="仿宋" w:cs="仿宋" w:hint="eastAsia"/>
          <w:color w:val="auto"/>
        </w:rPr>
        <w:t>款规定在专用条款中写明承包人代表具体人选，同时在开工前将承包人代表任命书以书面形式通知发包人，授予其代表承包人履行合同规定职责所需的一切权力。</w:t>
      </w:r>
    </w:p>
    <w:p w:rsidR="00F37EF5" w:rsidRPr="008545FC" w:rsidRDefault="00D75DC9">
      <w:pPr>
        <w:tabs>
          <w:tab w:val="left" w:pos="540"/>
          <w:tab w:val="left" w:pos="720"/>
          <w:tab w:val="left" w:pos="1260"/>
          <w:tab w:val="left" w:pos="1440"/>
        </w:tabs>
        <w:spacing w:line="360" w:lineRule="auto"/>
        <w:rPr>
          <w:rFonts w:ascii="仿宋" w:eastAsia="仿宋" w:hAnsi="仿宋"/>
          <w:b/>
          <w:bCs/>
          <w:sz w:val="24"/>
          <w:szCs w:val="24"/>
        </w:rPr>
      </w:pPr>
      <w:r w:rsidRPr="008545FC">
        <w:rPr>
          <w:rFonts w:ascii="仿宋" w:eastAsia="仿宋" w:hAnsi="仿宋" w:cs="仿宋"/>
          <w:b/>
          <w:bCs/>
          <w:sz w:val="24"/>
          <w:szCs w:val="24"/>
        </w:rPr>
        <w:t xml:space="preserve">25.2  </w:t>
      </w:r>
    </w:p>
    <w:p w:rsidR="00F37EF5" w:rsidRPr="008545FC" w:rsidRDefault="00D75DC9">
      <w:pPr>
        <w:tabs>
          <w:tab w:val="left" w:pos="540"/>
          <w:tab w:val="left" w:pos="720"/>
          <w:tab w:val="left" w:pos="1260"/>
          <w:tab w:val="left" w:pos="1440"/>
        </w:tabs>
        <w:spacing w:line="360" w:lineRule="auto"/>
        <w:ind w:leftChars="771" w:left="1619" w:firstLine="2"/>
        <w:rPr>
          <w:rFonts w:ascii="仿宋" w:eastAsia="仿宋" w:hAnsi="仿宋"/>
          <w:sz w:val="24"/>
          <w:szCs w:val="24"/>
        </w:rPr>
      </w:pPr>
      <w:r w:rsidRPr="008545FC">
        <w:rPr>
          <w:noProof/>
        </w:rPr>
        <mc:AlternateContent>
          <mc:Choice Requires="wps">
            <w:drawing>
              <wp:anchor distT="0" distB="0" distL="114300" distR="114300" simplePos="0" relativeHeight="251745280" behindDoc="0" locked="0" layoutInCell="1" allowOverlap="1" wp14:anchorId="7B2D8BEF" wp14:editId="1D5E57E5">
                <wp:simplePos x="0" y="0"/>
                <wp:positionH relativeFrom="column">
                  <wp:posOffset>-114300</wp:posOffset>
                </wp:positionH>
                <wp:positionV relativeFrom="paragraph">
                  <wp:posOffset>7620</wp:posOffset>
                </wp:positionV>
                <wp:extent cx="1028700" cy="396240"/>
                <wp:effectExtent l="0" t="0" r="0" b="0"/>
                <wp:wrapNone/>
                <wp:docPr id="343" name="文本框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承包人代表职</w:t>
                            </w:r>
                          </w:p>
                          <w:p w:rsidR="00F37EF5" w:rsidRDefault="00D75DC9">
                            <w:pPr>
                              <w:spacing w:line="240" w:lineRule="exact"/>
                              <w:rPr>
                                <w:rFonts w:ascii="宋体"/>
                                <w:sz w:val="18"/>
                                <w:szCs w:val="18"/>
                              </w:rPr>
                            </w:pPr>
                            <w:r>
                              <w:rPr>
                                <w:rFonts w:ascii="楷体_GB2312" w:eastAsia="楷体_GB2312" w:hAnsi="宋体" w:cs="楷体_GB2312" w:hint="eastAsia"/>
                                <w:b/>
                                <w:bCs/>
                                <w:color w:val="000000"/>
                                <w:sz w:val="18"/>
                                <w:szCs w:val="18"/>
                              </w:rPr>
                              <w:t>权</w:t>
                            </w:r>
                          </w:p>
                        </w:txbxContent>
                      </wps:txbx>
                      <wps:bodyPr rot="0" vert="horz" wrap="square" lIns="91440" tIns="45720" rIns="91440" bIns="45720" anchor="t" anchorCtr="0" upright="1">
                        <a:noAutofit/>
                      </wps:bodyPr>
                    </wps:wsp>
                  </a:graphicData>
                </a:graphic>
              </wp:anchor>
            </w:drawing>
          </mc:Choice>
          <mc:Fallback>
            <w:pict>
              <v:shape id="文本框 86" o:spid="_x0000_s1110" type="#_x0000_t202" style="position:absolute;left:0;text-align:left;margin-left:-9pt;margin-top:.6pt;width:81pt;height:31.2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承包人代表职</w:t>
                      </w:r>
                    </w:p>
                    <w:p w:rsidR="00F37EF5" w:rsidRDefault="00D75DC9">
                      <w:pPr>
                        <w:spacing w:line="240" w:lineRule="exact"/>
                        <w:rPr>
                          <w:rFonts w:ascii="宋体"/>
                          <w:sz w:val="18"/>
                          <w:szCs w:val="18"/>
                        </w:rPr>
                      </w:pPr>
                      <w:r>
                        <w:rPr>
                          <w:rFonts w:ascii="楷体_GB2312" w:eastAsia="楷体_GB2312" w:hAnsi="宋体" w:cs="楷体_GB2312" w:hint="eastAsia"/>
                          <w:b/>
                          <w:bCs/>
                          <w:color w:val="000000"/>
                          <w:sz w:val="18"/>
                          <w:szCs w:val="18"/>
                        </w:rPr>
                        <w:t>权</w:t>
                      </w:r>
                    </w:p>
                  </w:txbxContent>
                </v:textbox>
              </v:shape>
            </w:pict>
          </mc:Fallback>
        </mc:AlternateContent>
      </w:r>
      <w:r w:rsidRPr="008545FC">
        <w:rPr>
          <w:rFonts w:ascii="仿宋" w:eastAsia="仿宋" w:hAnsi="仿宋" w:cs="仿宋" w:hint="eastAsia"/>
          <w:sz w:val="24"/>
          <w:szCs w:val="24"/>
        </w:rPr>
        <w:t>承包人代表应代表承包人履行合同规定的职责、行使合同明文约定或必然隐含的权力，对承包人负责。承包人代表在承包人授予职权范围内的工作，承包人应予认可。</w:t>
      </w:r>
    </w:p>
    <w:p w:rsidR="00F37EF5" w:rsidRPr="008545FC" w:rsidRDefault="00D75DC9">
      <w:pPr>
        <w:spacing w:line="360" w:lineRule="auto"/>
        <w:rPr>
          <w:rFonts w:ascii="仿宋" w:eastAsia="仿宋" w:hAnsi="仿宋"/>
          <w:b/>
          <w:bCs/>
          <w:sz w:val="24"/>
          <w:szCs w:val="24"/>
        </w:rPr>
      </w:pPr>
      <w:r w:rsidRPr="008545FC">
        <w:rPr>
          <w:rFonts w:ascii="仿宋" w:eastAsia="仿宋" w:hAnsi="仿宋" w:cs="仿宋"/>
          <w:b/>
          <w:bCs/>
          <w:sz w:val="24"/>
          <w:szCs w:val="24"/>
        </w:rPr>
        <w:t xml:space="preserve">25.3  </w:t>
      </w:r>
    </w:p>
    <w:p w:rsidR="00F37EF5" w:rsidRPr="008545FC" w:rsidRDefault="00D75DC9">
      <w:pPr>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46304" behindDoc="0" locked="0" layoutInCell="1" allowOverlap="1" wp14:anchorId="475EC0A3" wp14:editId="1910FBE4">
                <wp:simplePos x="0" y="0"/>
                <wp:positionH relativeFrom="column">
                  <wp:posOffset>-114300</wp:posOffset>
                </wp:positionH>
                <wp:positionV relativeFrom="paragraph">
                  <wp:posOffset>0</wp:posOffset>
                </wp:positionV>
                <wp:extent cx="914400" cy="487680"/>
                <wp:effectExtent l="0" t="0" r="0" b="0"/>
                <wp:wrapNone/>
                <wp:docPr id="342" name="文本框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768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承包人代表临时任命人职权</w:t>
                            </w:r>
                          </w:p>
                        </w:txbxContent>
                      </wps:txbx>
                      <wps:bodyPr rot="0" vert="horz" wrap="square" lIns="91440" tIns="45720" rIns="91440" bIns="45720" anchor="t" anchorCtr="0" upright="1">
                        <a:noAutofit/>
                      </wps:bodyPr>
                    </wps:wsp>
                  </a:graphicData>
                </a:graphic>
              </wp:anchor>
            </w:drawing>
          </mc:Choice>
          <mc:Fallback>
            <w:pict>
              <v:shape id="文本框 87" o:spid="_x0000_s1111" type="#_x0000_t202" style="position:absolute;left:0;text-align:left;margin-left:-9pt;margin-top:0;width:1in;height:38.4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承包人代表临时任命人职权</w:t>
                      </w:r>
                    </w:p>
                  </w:txbxContent>
                </v:textbox>
              </v:shape>
            </w:pict>
          </mc:Fallback>
        </mc:AlternateContent>
      </w:r>
      <w:r w:rsidRPr="008545FC">
        <w:rPr>
          <w:rFonts w:ascii="仿宋" w:eastAsia="仿宋" w:hAnsi="仿宋" w:cs="仿宋" w:hint="eastAsia"/>
          <w:sz w:val="24"/>
          <w:szCs w:val="24"/>
        </w:rPr>
        <w:t>如果承包人代表在合同履行期间确需暂离现场，则应在监理工程师同意下，按照第</w:t>
      </w:r>
      <w:r w:rsidRPr="008545FC">
        <w:rPr>
          <w:rFonts w:ascii="仿宋" w:eastAsia="仿宋" w:hAnsi="仿宋" w:cs="仿宋"/>
          <w:sz w:val="24"/>
          <w:szCs w:val="24"/>
        </w:rPr>
        <w:t>21.4</w:t>
      </w:r>
      <w:r w:rsidRPr="008545FC">
        <w:rPr>
          <w:rFonts w:ascii="仿宋" w:eastAsia="仿宋" w:hAnsi="仿宋" w:cs="仿宋" w:hint="eastAsia"/>
          <w:sz w:val="24"/>
          <w:szCs w:val="24"/>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w:t>
      </w:r>
      <w:r w:rsidRPr="008545FC">
        <w:rPr>
          <w:rFonts w:ascii="仿宋" w:eastAsia="仿宋" w:hAnsi="仿宋" w:cs="仿宋" w:hint="eastAsia"/>
          <w:sz w:val="24"/>
          <w:szCs w:val="24"/>
        </w:rPr>
        <w:lastRenderedPageBreak/>
        <w:t>知的权力。未按照第</w:t>
      </w:r>
      <w:r w:rsidRPr="008545FC">
        <w:rPr>
          <w:rFonts w:ascii="仿宋" w:eastAsia="仿宋" w:hAnsi="仿宋" w:cs="仿宋"/>
          <w:sz w:val="24"/>
          <w:szCs w:val="24"/>
        </w:rPr>
        <w:t>21.4</w:t>
      </w:r>
      <w:r w:rsidRPr="008545FC">
        <w:rPr>
          <w:rFonts w:ascii="仿宋" w:eastAsia="仿宋" w:hAnsi="仿宋" w:cs="仿宋" w:hint="eastAsia"/>
          <w:sz w:val="24"/>
          <w:szCs w:val="24"/>
        </w:rPr>
        <w:t>款规定，任何此类任命或撤回均为无效。</w:t>
      </w:r>
    </w:p>
    <w:p w:rsidR="00F37EF5" w:rsidRPr="008545FC" w:rsidRDefault="00D75DC9">
      <w:pPr>
        <w:spacing w:line="360" w:lineRule="auto"/>
        <w:rPr>
          <w:rFonts w:ascii="仿宋" w:eastAsia="仿宋" w:hAnsi="仿宋"/>
          <w:b/>
          <w:bCs/>
          <w:sz w:val="24"/>
          <w:szCs w:val="24"/>
        </w:rPr>
      </w:pPr>
      <w:r w:rsidRPr="008545FC">
        <w:rPr>
          <w:rFonts w:ascii="仿宋" w:eastAsia="仿宋" w:hAnsi="仿宋" w:cs="仿宋"/>
          <w:b/>
          <w:bCs/>
          <w:sz w:val="24"/>
          <w:szCs w:val="24"/>
        </w:rPr>
        <w:t xml:space="preserve">25.4  </w:t>
      </w:r>
    </w:p>
    <w:p w:rsidR="00F37EF5" w:rsidRPr="008545FC" w:rsidRDefault="00D75DC9">
      <w:pPr>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47328" behindDoc="0" locked="0" layoutInCell="1" allowOverlap="1" wp14:anchorId="3B9C2907" wp14:editId="70DECB28">
                <wp:simplePos x="0" y="0"/>
                <wp:positionH relativeFrom="column">
                  <wp:posOffset>-114300</wp:posOffset>
                </wp:positionH>
                <wp:positionV relativeFrom="paragraph">
                  <wp:posOffset>0</wp:posOffset>
                </wp:positionV>
                <wp:extent cx="914400" cy="762000"/>
                <wp:effectExtent l="0" t="0" r="0" b="0"/>
                <wp:wrapNone/>
                <wp:docPr id="341" name="文本框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紧急情况时承包人代表采取措施及双方责任</w:t>
                            </w:r>
                          </w:p>
                        </w:txbxContent>
                      </wps:txbx>
                      <wps:bodyPr rot="0" vert="horz" wrap="square" lIns="91440" tIns="45720" rIns="91440" bIns="45720" anchor="t" anchorCtr="0" upright="1">
                        <a:noAutofit/>
                      </wps:bodyPr>
                    </wps:wsp>
                  </a:graphicData>
                </a:graphic>
              </wp:anchor>
            </w:drawing>
          </mc:Choice>
          <mc:Fallback>
            <w:pict>
              <v:shape id="文本框 88" o:spid="_x0000_s1112" type="#_x0000_t202" style="position:absolute;left:0;text-align:left;margin-left:-9pt;margin-top:0;width:1in;height:60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紧急情况时承包人代表采取措施及双方责任</w:t>
                      </w:r>
                    </w:p>
                  </w:txbxContent>
                </v:textbox>
              </v:shape>
            </w:pict>
          </mc:Fallback>
        </mc:AlternateContent>
      </w:r>
      <w:r w:rsidRPr="008545FC">
        <w:rPr>
          <w:rFonts w:ascii="仿宋" w:eastAsia="仿宋" w:hAnsi="仿宋" w:cs="仿宋" w:hint="eastAsia"/>
          <w:sz w:val="24"/>
          <w:szCs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sidRPr="008545FC">
        <w:rPr>
          <w:rFonts w:ascii="仿宋" w:eastAsia="仿宋" w:hAnsi="仿宋" w:cs="仿宋"/>
          <w:sz w:val="24"/>
          <w:szCs w:val="24"/>
        </w:rPr>
        <w:t>48</w:t>
      </w:r>
      <w:r w:rsidRPr="008545FC">
        <w:rPr>
          <w:rFonts w:ascii="仿宋" w:eastAsia="仿宋" w:hAnsi="仿宋" w:cs="仿宋" w:hint="eastAsia"/>
          <w:sz w:val="24"/>
          <w:szCs w:val="24"/>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rsidR="00F37EF5" w:rsidRPr="008545FC" w:rsidRDefault="00F37EF5">
      <w:pPr>
        <w:pStyle w:val="ac"/>
        <w:tabs>
          <w:tab w:val="left" w:pos="540"/>
        </w:tabs>
        <w:adjustRightInd w:val="0"/>
        <w:snapToGrid w:val="0"/>
        <w:spacing w:line="360" w:lineRule="auto"/>
        <w:ind w:right="-240"/>
        <w:rPr>
          <w:rFonts w:ascii="仿宋" w:eastAsia="仿宋" w:hAnsi="仿宋" w:cs="仿宋"/>
          <w:b/>
          <w:bCs/>
          <w:sz w:val="24"/>
          <w:szCs w:val="24"/>
          <w:u w:val="single"/>
        </w:rPr>
      </w:pPr>
      <w:bookmarkStart w:id="284" w:name="_Toc468936969"/>
    </w:p>
    <w:p w:rsidR="00F37EF5" w:rsidRPr="008545FC" w:rsidRDefault="00D75DC9">
      <w:pPr>
        <w:pStyle w:val="ac"/>
        <w:tabs>
          <w:tab w:val="left" w:pos="540"/>
        </w:tabs>
        <w:adjustRightInd w:val="0"/>
        <w:snapToGrid w:val="0"/>
        <w:ind w:right="-240"/>
        <w:outlineLvl w:val="2"/>
        <w:rPr>
          <w:rFonts w:ascii="仿宋" w:eastAsia="仿宋" w:hAnsi="仿宋"/>
          <w:b/>
          <w:bCs/>
          <w:sz w:val="24"/>
          <w:szCs w:val="24"/>
        </w:rPr>
      </w:pPr>
      <w:bookmarkStart w:id="285" w:name="_Toc25653632"/>
      <w:bookmarkStart w:id="286" w:name="_Toc7518"/>
      <w:bookmarkStart w:id="287" w:name="_Toc469384006"/>
      <w:r w:rsidRPr="008545FC">
        <w:rPr>
          <w:rFonts w:ascii="仿宋" w:eastAsia="仿宋" w:hAnsi="仿宋" w:cs="仿宋"/>
          <w:b/>
          <w:bCs/>
          <w:sz w:val="24"/>
          <w:szCs w:val="24"/>
        </w:rPr>
        <w:t xml:space="preserve">26  </w:t>
      </w:r>
      <w:r w:rsidRPr="008545FC">
        <w:rPr>
          <w:rFonts w:ascii="仿宋" w:eastAsia="仿宋" w:hAnsi="仿宋" w:cs="仿宋" w:hint="eastAsia"/>
          <w:b/>
          <w:bCs/>
          <w:sz w:val="24"/>
          <w:szCs w:val="24"/>
        </w:rPr>
        <w:t>指定分包</w:t>
      </w:r>
      <w:bookmarkEnd w:id="284"/>
      <w:r w:rsidRPr="008545FC">
        <w:rPr>
          <w:rFonts w:ascii="仿宋" w:eastAsia="仿宋" w:hAnsi="仿宋" w:cs="仿宋" w:hint="eastAsia"/>
          <w:b/>
          <w:bCs/>
          <w:sz w:val="24"/>
          <w:szCs w:val="24"/>
        </w:rPr>
        <w:t>人</w:t>
      </w:r>
      <w:bookmarkEnd w:id="285"/>
      <w:bookmarkEnd w:id="286"/>
      <w:bookmarkEnd w:id="287"/>
    </w:p>
    <w:p w:rsidR="00F37EF5" w:rsidRPr="008545FC" w:rsidRDefault="00D75DC9">
      <w:pPr>
        <w:spacing w:line="360" w:lineRule="auto"/>
        <w:rPr>
          <w:rFonts w:ascii="仿宋" w:eastAsia="仿宋" w:hAnsi="仿宋"/>
          <w:b/>
          <w:bCs/>
          <w:sz w:val="24"/>
          <w:szCs w:val="24"/>
        </w:rPr>
      </w:pPr>
      <w:r w:rsidRPr="008545FC">
        <w:rPr>
          <w:rFonts w:ascii="仿宋" w:eastAsia="仿宋" w:hAnsi="仿宋" w:cs="仿宋"/>
          <w:b/>
          <w:bCs/>
          <w:sz w:val="24"/>
          <w:szCs w:val="24"/>
        </w:rPr>
        <w:t xml:space="preserve">26.1 </w:t>
      </w:r>
    </w:p>
    <w:p w:rsidR="00F37EF5" w:rsidRPr="008545FC" w:rsidRDefault="00D75DC9">
      <w:pPr>
        <w:pStyle w:val="ac"/>
        <w:adjustRightInd w:val="0"/>
        <w:snapToGrid w:val="0"/>
        <w:spacing w:line="360" w:lineRule="auto"/>
        <w:ind w:leftChars="942" w:left="1978"/>
        <w:rPr>
          <w:rFonts w:ascii="仿宋" w:eastAsia="仿宋" w:hAnsi="仿宋"/>
          <w:sz w:val="24"/>
          <w:szCs w:val="24"/>
        </w:rPr>
      </w:pPr>
      <w:r w:rsidRPr="008545FC">
        <w:rPr>
          <w:noProof/>
        </w:rPr>
        <mc:AlternateContent>
          <mc:Choice Requires="wps">
            <w:drawing>
              <wp:anchor distT="0" distB="0" distL="114300" distR="114300" simplePos="0" relativeHeight="251748352" behindDoc="0" locked="0" layoutInCell="1" allowOverlap="1" wp14:anchorId="2E24A0AA" wp14:editId="4E345939">
                <wp:simplePos x="0" y="0"/>
                <wp:positionH relativeFrom="column">
                  <wp:posOffset>-114300</wp:posOffset>
                </wp:positionH>
                <wp:positionV relativeFrom="paragraph">
                  <wp:posOffset>60325</wp:posOffset>
                </wp:positionV>
                <wp:extent cx="914400" cy="693420"/>
                <wp:effectExtent l="0" t="0" r="0" b="0"/>
                <wp:wrapNone/>
                <wp:docPr id="340" name="文本框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指定分包人工作</w:t>
                            </w:r>
                          </w:p>
                        </w:txbxContent>
                      </wps:txbx>
                      <wps:bodyPr rot="0" vert="horz" wrap="square" lIns="91440" tIns="45720" rIns="91440" bIns="45720" anchor="t" anchorCtr="0" upright="1">
                        <a:noAutofit/>
                      </wps:bodyPr>
                    </wps:wsp>
                  </a:graphicData>
                </a:graphic>
              </wp:anchor>
            </w:drawing>
          </mc:Choice>
          <mc:Fallback>
            <w:pict>
              <v:shape id="文本框 89" o:spid="_x0000_s1113" type="#_x0000_t202" style="position:absolute;left:0;text-align:left;margin-left:-9pt;margin-top:4.75pt;width:1in;height:54.6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指定分包人工作</w:t>
                      </w:r>
                    </w:p>
                  </w:txbxContent>
                </v:textbox>
              </v:shape>
            </w:pict>
          </mc:Fallback>
        </mc:AlternateContent>
      </w:r>
      <w:r w:rsidRPr="008545FC">
        <w:rPr>
          <w:rFonts w:ascii="仿宋" w:eastAsia="仿宋" w:hAnsi="仿宋" w:cs="仿宋" w:hint="eastAsia"/>
          <w:sz w:val="24"/>
          <w:szCs w:val="24"/>
        </w:rPr>
        <w:t>指定分包人是指发包人事先指定的从事下列工作之一的分包人：</w:t>
      </w:r>
    </w:p>
    <w:p w:rsidR="00F37EF5" w:rsidRPr="008545FC" w:rsidRDefault="00D75DC9">
      <w:pPr>
        <w:pStyle w:val="ac"/>
        <w:widowControl/>
        <w:adjustRightInd w:val="0"/>
        <w:snapToGrid w:val="0"/>
        <w:spacing w:line="360" w:lineRule="auto"/>
        <w:ind w:left="1978"/>
        <w:jc w:val="left"/>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）根据专用条款的约定，发包人依法事先指定的实施、完成部分永久工程的分包人；</w:t>
      </w:r>
    </w:p>
    <w:p w:rsidR="00F37EF5" w:rsidRPr="008545FC" w:rsidRDefault="00D75DC9">
      <w:pPr>
        <w:pStyle w:val="ac"/>
        <w:widowControl/>
        <w:adjustRightInd w:val="0"/>
        <w:snapToGrid w:val="0"/>
        <w:spacing w:line="360" w:lineRule="auto"/>
        <w:ind w:leftChars="942" w:left="1978" w:firstLineChars="7" w:firstLine="17"/>
        <w:jc w:val="left"/>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）根据专用条款的约定，发包人选定的提供合同工程材料、工程设备和服务的分包人。</w:t>
      </w:r>
    </w:p>
    <w:p w:rsidR="00F37EF5" w:rsidRPr="008545FC" w:rsidRDefault="00D75DC9">
      <w:pPr>
        <w:spacing w:line="360" w:lineRule="auto"/>
        <w:rPr>
          <w:rFonts w:ascii="仿宋" w:eastAsia="仿宋" w:hAnsi="仿宋"/>
          <w:b/>
          <w:bCs/>
          <w:sz w:val="24"/>
          <w:szCs w:val="24"/>
        </w:rPr>
      </w:pPr>
      <w:r w:rsidRPr="008545FC">
        <w:rPr>
          <w:rFonts w:ascii="仿宋" w:eastAsia="仿宋" w:hAnsi="仿宋" w:cs="仿宋"/>
          <w:b/>
          <w:bCs/>
          <w:sz w:val="24"/>
          <w:szCs w:val="24"/>
        </w:rPr>
        <w:t xml:space="preserve">26.2  </w:t>
      </w:r>
    </w:p>
    <w:p w:rsidR="00F37EF5" w:rsidRPr="008545FC" w:rsidRDefault="00D75DC9">
      <w:pPr>
        <w:pStyle w:val="ac"/>
        <w:widowControl/>
        <w:adjustRightInd w:val="0"/>
        <w:snapToGrid w:val="0"/>
        <w:spacing w:line="360" w:lineRule="auto"/>
        <w:ind w:leftChars="942" w:left="1978" w:firstLineChars="1" w:firstLine="2"/>
        <w:jc w:val="left"/>
        <w:rPr>
          <w:rFonts w:ascii="仿宋" w:eastAsia="仿宋" w:hAnsi="仿宋"/>
          <w:sz w:val="24"/>
          <w:szCs w:val="24"/>
        </w:rPr>
      </w:pPr>
      <w:r w:rsidRPr="008545FC">
        <w:rPr>
          <w:noProof/>
        </w:rPr>
        <mc:AlternateContent>
          <mc:Choice Requires="wps">
            <w:drawing>
              <wp:anchor distT="0" distB="0" distL="114300" distR="114300" simplePos="0" relativeHeight="251749376" behindDoc="0" locked="0" layoutInCell="1" allowOverlap="1" wp14:anchorId="494FB3C7" wp14:editId="11B0AB7E">
                <wp:simplePos x="0" y="0"/>
                <wp:positionH relativeFrom="column">
                  <wp:posOffset>-114300</wp:posOffset>
                </wp:positionH>
                <wp:positionV relativeFrom="paragraph">
                  <wp:posOffset>0</wp:posOffset>
                </wp:positionV>
                <wp:extent cx="1028700" cy="627380"/>
                <wp:effectExtent l="0" t="0" r="0" b="0"/>
                <wp:wrapNone/>
                <wp:docPr id="339" name="文本框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738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承包人对指定分包人的接受</w:t>
                            </w:r>
                          </w:p>
                        </w:txbxContent>
                      </wps:txbx>
                      <wps:bodyPr rot="0" vert="horz" wrap="square" lIns="91440" tIns="45720" rIns="91440" bIns="45720" anchor="t" anchorCtr="0" upright="1">
                        <a:noAutofit/>
                      </wps:bodyPr>
                    </wps:wsp>
                  </a:graphicData>
                </a:graphic>
              </wp:anchor>
            </w:drawing>
          </mc:Choice>
          <mc:Fallback>
            <w:pict>
              <v:shape id="文本框 90" o:spid="_x0000_s1114" type="#_x0000_t202" style="position:absolute;left:0;text-align:left;margin-left:-9pt;margin-top:0;width:81pt;height:49.4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承包人对指定分包人的接受</w:t>
                      </w:r>
                    </w:p>
                  </w:txbxContent>
                </v:textbox>
              </v:shape>
            </w:pict>
          </mc:Fallback>
        </mc:AlternateContent>
      </w:r>
      <w:r w:rsidRPr="008545FC">
        <w:rPr>
          <w:rFonts w:ascii="仿宋" w:eastAsia="仿宋" w:hAnsi="仿宋" w:cs="仿宋" w:hint="eastAsia"/>
          <w:sz w:val="24"/>
          <w:szCs w:val="24"/>
        </w:rPr>
        <w:t>指定分包人属于承包人的分包人，发包人不应要求承包人有义务接受承包人有理由反对的任何指定分包人。</w:t>
      </w:r>
    </w:p>
    <w:p w:rsidR="00F37EF5" w:rsidRPr="008545FC" w:rsidRDefault="00D75DC9">
      <w:pPr>
        <w:spacing w:line="360" w:lineRule="auto"/>
        <w:rPr>
          <w:rFonts w:ascii="仿宋" w:eastAsia="仿宋" w:hAnsi="仿宋"/>
          <w:b/>
          <w:bCs/>
          <w:sz w:val="24"/>
          <w:szCs w:val="24"/>
          <w:u w:val="dotted"/>
        </w:rPr>
      </w:pPr>
      <w:r w:rsidRPr="008545FC">
        <w:rPr>
          <w:noProof/>
        </w:rPr>
        <mc:AlternateContent>
          <mc:Choice Requires="wps">
            <w:drawing>
              <wp:anchor distT="0" distB="0" distL="114300" distR="114300" simplePos="0" relativeHeight="251750400" behindDoc="0" locked="0" layoutInCell="1" allowOverlap="1" wp14:anchorId="41AFBE37" wp14:editId="0E211BBA">
                <wp:simplePos x="0" y="0"/>
                <wp:positionH relativeFrom="column">
                  <wp:posOffset>-114300</wp:posOffset>
                </wp:positionH>
                <wp:positionV relativeFrom="paragraph">
                  <wp:posOffset>237490</wp:posOffset>
                </wp:positionV>
                <wp:extent cx="1028700" cy="699135"/>
                <wp:effectExtent l="0" t="0" r="0" b="0"/>
                <wp:wrapNone/>
                <wp:docPr id="338"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99135"/>
                        </a:xfrm>
                        <a:prstGeom prst="rect">
                          <a:avLst/>
                        </a:prstGeom>
                        <a:noFill/>
                        <a:ln>
                          <a:noFill/>
                        </a:ln>
                        <a:effectLst/>
                      </wps:spPr>
                      <wps:txbx>
                        <w:txbxContent>
                          <w:p w:rsidR="00F37EF5" w:rsidRDefault="00D75DC9">
                            <w:pPr>
                              <w:spacing w:line="240" w:lineRule="exact"/>
                              <w:ind w:left="181" w:hangingChars="100" w:hanging="181"/>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指定分包工程结算与支付</w:t>
                            </w:r>
                          </w:p>
                        </w:txbxContent>
                      </wps:txbx>
                      <wps:bodyPr rot="0" vert="horz" wrap="square" lIns="91440" tIns="45720" rIns="91440" bIns="45720" anchor="t" anchorCtr="0" upright="1">
                        <a:noAutofit/>
                      </wps:bodyPr>
                    </wps:wsp>
                  </a:graphicData>
                </a:graphic>
              </wp:anchor>
            </w:drawing>
          </mc:Choice>
          <mc:Fallback>
            <w:pict>
              <v:shape id="文本框 91" o:spid="_x0000_s1115" type="#_x0000_t202" style="position:absolute;left:0;text-align:left;margin-left:-9pt;margin-top:18.7pt;width:81pt;height:55.0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" filled="f" stroked="f">
                <v:textbox>
                  <w:txbxContent>
                    <w:p w:rsidR="00F37EF5" w:rsidRDefault="00D75DC9">
                      <w:pPr>
                        <w:spacing w:line="240" w:lineRule="exact"/>
                        <w:ind w:left="181" w:hangingChars="100" w:hanging="181"/>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指定分包工程结算与支付</w:t>
                      </w:r>
                    </w:p>
                  </w:txbxContent>
                </v:textbox>
              </v:shape>
            </w:pict>
          </mc:Fallback>
        </mc:AlternateContent>
      </w:r>
      <w:r w:rsidRPr="008545FC">
        <w:rPr>
          <w:rFonts w:ascii="仿宋" w:eastAsia="仿宋" w:hAnsi="仿宋" w:cs="仿宋"/>
          <w:b/>
          <w:bCs/>
          <w:sz w:val="24"/>
          <w:szCs w:val="24"/>
        </w:rPr>
        <w:t xml:space="preserve">26.3  </w:t>
      </w:r>
    </w:p>
    <w:p w:rsidR="00F37EF5" w:rsidRPr="008545FC" w:rsidRDefault="00D75DC9">
      <w:pPr>
        <w:pStyle w:val="ac"/>
        <w:widowControl/>
        <w:adjustRightInd w:val="0"/>
        <w:snapToGrid w:val="0"/>
        <w:spacing w:line="360" w:lineRule="auto"/>
        <w:ind w:leftChars="912" w:left="1915"/>
        <w:jc w:val="left"/>
        <w:rPr>
          <w:rFonts w:ascii="仿宋" w:eastAsia="仿宋" w:hAnsi="仿宋"/>
          <w:sz w:val="24"/>
          <w:szCs w:val="24"/>
        </w:rPr>
      </w:pPr>
      <w:r w:rsidRPr="008545FC">
        <w:rPr>
          <w:rFonts w:ascii="仿宋" w:eastAsia="仿宋" w:hAnsi="仿宋" w:cs="仿宋" w:hint="eastAsia"/>
          <w:sz w:val="24"/>
          <w:szCs w:val="24"/>
        </w:rPr>
        <w:t>发包人应按照合同的约定向承包人支付指定分包人的分包工程配合费。</w:t>
      </w:r>
    </w:p>
    <w:p w:rsidR="00F37EF5" w:rsidRPr="008545FC" w:rsidRDefault="00D75DC9">
      <w:pPr>
        <w:pStyle w:val="ac"/>
        <w:widowControl/>
        <w:adjustRightInd w:val="0"/>
        <w:snapToGrid w:val="0"/>
        <w:spacing w:line="360" w:lineRule="auto"/>
        <w:ind w:left="1978"/>
        <w:jc w:val="left"/>
        <w:rPr>
          <w:rFonts w:ascii="仿宋" w:eastAsia="仿宋" w:hAnsi="仿宋"/>
          <w:sz w:val="24"/>
          <w:szCs w:val="24"/>
        </w:rPr>
      </w:pPr>
      <w:r w:rsidRPr="008545FC">
        <w:rPr>
          <w:rFonts w:ascii="仿宋" w:eastAsia="仿宋" w:hAnsi="仿宋" w:cs="仿宋" w:hint="eastAsia"/>
          <w:sz w:val="24"/>
          <w:szCs w:val="24"/>
        </w:rPr>
        <w:t>指定分包工程款的结算与支付，按照第</w:t>
      </w:r>
      <w:r w:rsidRPr="008545FC">
        <w:rPr>
          <w:rFonts w:ascii="仿宋" w:eastAsia="仿宋" w:hAnsi="仿宋" w:cs="仿宋"/>
          <w:sz w:val="24"/>
          <w:szCs w:val="24"/>
        </w:rPr>
        <w:t>7.4</w:t>
      </w:r>
      <w:r w:rsidRPr="008545FC">
        <w:rPr>
          <w:rFonts w:ascii="仿宋" w:eastAsia="仿宋" w:hAnsi="仿宋" w:cs="仿宋" w:hint="eastAsia"/>
          <w:sz w:val="24"/>
          <w:szCs w:val="24"/>
        </w:rPr>
        <w:t>款办理。</w:t>
      </w:r>
    </w:p>
    <w:p w:rsidR="00F37EF5" w:rsidRPr="008545FC" w:rsidRDefault="00D75DC9">
      <w:pPr>
        <w:spacing w:line="360" w:lineRule="auto"/>
        <w:rPr>
          <w:rFonts w:ascii="仿宋" w:eastAsia="仿宋" w:hAnsi="仿宋"/>
          <w:b/>
          <w:bCs/>
          <w:sz w:val="24"/>
          <w:szCs w:val="24"/>
          <w:u w:val="dotted"/>
        </w:rPr>
      </w:pPr>
      <w:r w:rsidRPr="008545FC">
        <w:rPr>
          <w:noProof/>
        </w:rPr>
        <mc:AlternateContent>
          <mc:Choice Requires="wps">
            <w:drawing>
              <wp:anchor distT="0" distB="0" distL="114300" distR="114300" simplePos="0" relativeHeight="251751424" behindDoc="0" locked="0" layoutInCell="1" allowOverlap="1" wp14:anchorId="27315695" wp14:editId="2AD36BD2">
                <wp:simplePos x="0" y="0"/>
                <wp:positionH relativeFrom="column">
                  <wp:posOffset>-66675</wp:posOffset>
                </wp:positionH>
                <wp:positionV relativeFrom="paragraph">
                  <wp:posOffset>199390</wp:posOffset>
                </wp:positionV>
                <wp:extent cx="1133475" cy="791845"/>
                <wp:effectExtent l="0" t="0" r="0" b="0"/>
                <wp:wrapNone/>
                <wp:docPr id="337" name="文本框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9184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承包人对指定</w:t>
                            </w:r>
                          </w:p>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分包工程的义</w:t>
                            </w:r>
                          </w:p>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务</w:t>
                            </w:r>
                          </w:p>
                          <w:p w:rsidR="00F37EF5" w:rsidRDefault="00F37EF5">
                            <w:pPr>
                              <w:rPr>
                                <w:rFonts w:ascii="楷体_GB2312" w:eastAsia="楷体_GB2312" w:hAnsi="宋体"/>
                                <w:b/>
                                <w:bCs/>
                                <w:color w:val="000000"/>
                              </w:rPr>
                            </w:pPr>
                          </w:p>
                          <w:p w:rsidR="00F37EF5" w:rsidRDefault="00F37EF5"/>
                          <w:p w:rsidR="00F37EF5" w:rsidRDefault="00F37EF5"/>
                        </w:txbxContent>
                      </wps:txbx>
                      <wps:bodyPr rot="0" vert="horz" wrap="square" lIns="91440" tIns="45720" rIns="91440" bIns="45720" anchor="t" anchorCtr="0" upright="1">
                        <a:noAutofit/>
                      </wps:bodyPr>
                    </wps:wsp>
                  </a:graphicData>
                </a:graphic>
              </wp:anchor>
            </w:drawing>
          </mc:Choice>
          <mc:Fallback>
            <w:pict>
              <v:shape id="文本框 92" o:spid="_x0000_s1116" type="#_x0000_t202" style="position:absolute;left:0;text-align:left;margin-left:-5.25pt;margin-top:15.7pt;width:89.25pt;height:62.3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承包人对指定</w:t>
                      </w:r>
                    </w:p>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分包工程的义</w:t>
                      </w:r>
                    </w:p>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务</w:t>
                      </w:r>
                    </w:p>
                    <w:p w:rsidR="00F37EF5" w:rsidRDefault="00F37EF5">
                      <w:pPr>
                        <w:rPr>
                          <w:rFonts w:ascii="楷体_GB2312" w:eastAsia="楷体_GB2312" w:hAnsi="宋体"/>
                          <w:b/>
                          <w:bCs/>
                          <w:color w:val="000000"/>
                        </w:rPr>
                      </w:pPr>
                    </w:p>
                    <w:p w:rsidR="00F37EF5" w:rsidRDefault="00F37EF5"/>
                    <w:p w:rsidR="00F37EF5" w:rsidRDefault="00F37EF5"/>
                  </w:txbxContent>
                </v:textbox>
              </v:shape>
            </w:pict>
          </mc:Fallback>
        </mc:AlternateContent>
      </w:r>
      <w:r w:rsidRPr="008545FC">
        <w:rPr>
          <w:rFonts w:ascii="仿宋" w:eastAsia="仿宋" w:hAnsi="仿宋" w:cs="仿宋"/>
          <w:b/>
          <w:bCs/>
          <w:sz w:val="24"/>
          <w:szCs w:val="24"/>
        </w:rPr>
        <w:t>26.4</w:t>
      </w:r>
    </w:p>
    <w:p w:rsidR="00F37EF5" w:rsidRPr="008545FC" w:rsidRDefault="00D75DC9">
      <w:pPr>
        <w:pStyle w:val="ac"/>
        <w:widowControl/>
        <w:tabs>
          <w:tab w:val="left" w:pos="1260"/>
        </w:tabs>
        <w:adjustRightInd w:val="0"/>
        <w:snapToGrid w:val="0"/>
        <w:spacing w:line="360" w:lineRule="auto"/>
        <w:ind w:leftChars="942" w:left="1978" w:firstLine="1"/>
        <w:jc w:val="left"/>
        <w:rPr>
          <w:rFonts w:ascii="仿宋" w:eastAsia="仿宋" w:hAnsi="仿宋"/>
          <w:sz w:val="24"/>
          <w:szCs w:val="24"/>
        </w:rPr>
      </w:pPr>
      <w:r w:rsidRPr="008545FC">
        <w:rPr>
          <w:rFonts w:ascii="仿宋" w:eastAsia="仿宋" w:hAnsi="仿宋" w:cs="仿宋" w:hint="eastAsia"/>
          <w:sz w:val="24"/>
          <w:szCs w:val="24"/>
        </w:rPr>
        <w:t>指定分包人应按照分包合同的约定对承包人负责。承包人有义务协助、配合指定分包人实施分包工程。</w:t>
      </w:r>
    </w:p>
    <w:p w:rsidR="00F37EF5" w:rsidRPr="008545FC" w:rsidRDefault="00F37EF5">
      <w:pPr>
        <w:spacing w:line="360" w:lineRule="auto"/>
        <w:rPr>
          <w:rFonts w:ascii="仿宋" w:eastAsia="仿宋" w:hAnsi="仿宋"/>
          <w:b/>
          <w:bCs/>
          <w:sz w:val="24"/>
          <w:szCs w:val="24"/>
          <w:u w:val="single"/>
        </w:rPr>
      </w:pPr>
    </w:p>
    <w:p w:rsidR="00F37EF5" w:rsidRPr="008545FC" w:rsidRDefault="00D75DC9">
      <w:pPr>
        <w:pStyle w:val="ac"/>
        <w:tabs>
          <w:tab w:val="left" w:pos="540"/>
        </w:tabs>
        <w:adjustRightInd w:val="0"/>
        <w:snapToGrid w:val="0"/>
        <w:spacing w:beforeLines="100" w:before="312"/>
        <w:outlineLvl w:val="2"/>
        <w:rPr>
          <w:rFonts w:ascii="仿宋" w:eastAsia="仿宋" w:hAnsi="仿宋"/>
          <w:b/>
          <w:bCs/>
          <w:sz w:val="24"/>
          <w:szCs w:val="24"/>
        </w:rPr>
      </w:pPr>
      <w:bookmarkStart w:id="288" w:name="_Toc19947"/>
      <w:bookmarkStart w:id="289" w:name="_Toc25653633"/>
      <w:bookmarkStart w:id="290" w:name="_Toc469384007"/>
      <w:r w:rsidRPr="008545FC">
        <w:rPr>
          <w:rFonts w:ascii="仿宋" w:eastAsia="仿宋" w:hAnsi="仿宋" w:cs="仿宋"/>
          <w:b/>
          <w:bCs/>
          <w:sz w:val="24"/>
          <w:szCs w:val="24"/>
        </w:rPr>
        <w:lastRenderedPageBreak/>
        <w:t xml:space="preserve">27  </w:t>
      </w:r>
      <w:r w:rsidRPr="008545FC">
        <w:rPr>
          <w:rFonts w:ascii="仿宋" w:eastAsia="仿宋" w:hAnsi="仿宋" w:cs="仿宋" w:hint="eastAsia"/>
          <w:b/>
          <w:bCs/>
          <w:sz w:val="24"/>
          <w:szCs w:val="24"/>
        </w:rPr>
        <w:t>承包人劳务</w:t>
      </w:r>
      <w:bookmarkEnd w:id="288"/>
      <w:bookmarkEnd w:id="289"/>
      <w:bookmarkEnd w:id="290"/>
    </w:p>
    <w:p w:rsidR="00F37EF5" w:rsidRPr="008545FC" w:rsidRDefault="00D75DC9">
      <w:pPr>
        <w:spacing w:line="360" w:lineRule="auto"/>
        <w:rPr>
          <w:rFonts w:ascii="仿宋" w:eastAsia="仿宋" w:hAnsi="仿宋"/>
          <w:b/>
          <w:bCs/>
          <w:sz w:val="24"/>
          <w:szCs w:val="24"/>
        </w:rPr>
      </w:pPr>
      <w:r w:rsidRPr="008545FC">
        <w:rPr>
          <w:rFonts w:ascii="仿宋" w:eastAsia="仿宋" w:hAnsi="仿宋" w:cs="仿宋"/>
          <w:b/>
          <w:bCs/>
          <w:sz w:val="24"/>
          <w:szCs w:val="24"/>
        </w:rPr>
        <w:t xml:space="preserve">27.1   </w:t>
      </w:r>
    </w:p>
    <w:p w:rsidR="00F37EF5" w:rsidRPr="008545FC" w:rsidRDefault="00D75DC9">
      <w:pPr>
        <w:widowControl/>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52448" behindDoc="0" locked="0" layoutInCell="1" allowOverlap="1" wp14:anchorId="0BDC1B07" wp14:editId="160596D0">
                <wp:simplePos x="0" y="0"/>
                <wp:positionH relativeFrom="column">
                  <wp:posOffset>-114300</wp:posOffset>
                </wp:positionH>
                <wp:positionV relativeFrom="paragraph">
                  <wp:posOffset>8255</wp:posOffset>
                </wp:positionV>
                <wp:extent cx="914400" cy="692150"/>
                <wp:effectExtent l="0" t="0" r="0" b="0"/>
                <wp:wrapNone/>
                <wp:docPr id="336" name="文本框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承包人提交施工机构安排报告</w:t>
                            </w:r>
                          </w:p>
                        </w:txbxContent>
                      </wps:txbx>
                      <wps:bodyPr rot="0" vert="horz" wrap="square" lIns="91440" tIns="45720" rIns="91440" bIns="45720" anchor="t" anchorCtr="0" upright="1">
                        <a:noAutofit/>
                      </wps:bodyPr>
                    </wps:wsp>
                  </a:graphicData>
                </a:graphic>
              </wp:anchor>
            </w:drawing>
          </mc:Choice>
          <mc:Fallback>
            <w:pict>
              <v:shape id="文本框 93" o:spid="_x0000_s1117" type="#_x0000_t202" style="position:absolute;left:0;text-align:left;margin-left:-9pt;margin-top:.65pt;width:1in;height:54.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承包人提交施工机构安排报告</w:t>
                      </w:r>
                    </w:p>
                  </w:txbxContent>
                </v:textbox>
              </v:shape>
            </w:pict>
          </mc:Fallback>
        </mc:AlternateContent>
      </w:r>
      <w:r w:rsidRPr="008545FC">
        <w:rPr>
          <w:rFonts w:ascii="仿宋" w:eastAsia="仿宋" w:hAnsi="仿宋" w:cs="仿宋" w:hint="eastAsia"/>
          <w:sz w:val="24"/>
          <w:szCs w:val="24"/>
        </w:rPr>
        <w:t>承包人应在接到开工令后</w:t>
      </w:r>
      <w:r w:rsidRPr="008545FC">
        <w:rPr>
          <w:rFonts w:ascii="仿宋" w:eastAsia="仿宋" w:hAnsi="仿宋" w:cs="仿宋"/>
          <w:sz w:val="24"/>
          <w:szCs w:val="24"/>
        </w:rPr>
        <w:t>28</w:t>
      </w:r>
      <w:r w:rsidRPr="008545FC">
        <w:rPr>
          <w:rFonts w:ascii="仿宋" w:eastAsia="仿宋" w:hAnsi="仿宋" w:cs="仿宋" w:hint="eastAsia"/>
          <w:sz w:val="24"/>
          <w:szCs w:val="24"/>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rsidR="00F37EF5" w:rsidRPr="008545FC" w:rsidRDefault="00D75DC9">
      <w:pPr>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27.2 </w:t>
      </w:r>
    </w:p>
    <w:p w:rsidR="00F37EF5" w:rsidRPr="008545FC" w:rsidRDefault="00D75DC9">
      <w:pPr>
        <w:widowControl/>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53472" behindDoc="0" locked="0" layoutInCell="1" allowOverlap="1" wp14:anchorId="6F777709" wp14:editId="551E8D6D">
                <wp:simplePos x="0" y="0"/>
                <wp:positionH relativeFrom="column">
                  <wp:posOffset>-114300</wp:posOffset>
                </wp:positionH>
                <wp:positionV relativeFrom="paragraph">
                  <wp:posOffset>8255</wp:posOffset>
                </wp:positionV>
                <wp:extent cx="914400" cy="396240"/>
                <wp:effectExtent l="0" t="0" r="0" b="0"/>
                <wp:wrapNone/>
                <wp:docPr id="335" name="文本框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承包人人员的雇佣</w:t>
                            </w:r>
                          </w:p>
                        </w:txbxContent>
                      </wps:txbx>
                      <wps:bodyPr rot="0" vert="horz" wrap="square" lIns="91440" tIns="45720" rIns="91440" bIns="45720" anchor="t" anchorCtr="0" upright="1">
                        <a:noAutofit/>
                      </wps:bodyPr>
                    </wps:wsp>
                  </a:graphicData>
                </a:graphic>
              </wp:anchor>
            </w:drawing>
          </mc:Choice>
          <mc:Fallback>
            <w:pict>
              <v:shape id="文本框 94" o:spid="_x0000_s1118" type="#_x0000_t202" style="position:absolute;left:0;text-align:left;margin-left:-9pt;margin-top:.65pt;width:1in;height:31.2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承包人人员的雇佣</w:t>
                      </w:r>
                    </w:p>
                  </w:txbxContent>
                </v:textbox>
              </v:shape>
            </w:pict>
          </mc:Fallback>
        </mc:AlternateContent>
      </w:r>
      <w:r w:rsidRPr="008545FC">
        <w:rPr>
          <w:rFonts w:ascii="仿宋" w:eastAsia="仿宋" w:hAnsi="仿宋" w:cs="仿宋" w:hint="eastAsia"/>
          <w:sz w:val="24"/>
          <w:szCs w:val="24"/>
        </w:rPr>
        <w:t>承包人除应雇佣投标文件中“主要人员一览表”中指明的人员外，也可以雇佣经监理工程师批准的其他人员，但不得从发包人或服务于发包人的人员中雇佣人员。</w:t>
      </w:r>
    </w:p>
    <w:p w:rsidR="00F37EF5" w:rsidRPr="008545FC" w:rsidRDefault="00D75DC9">
      <w:pPr>
        <w:tabs>
          <w:tab w:val="left" w:pos="1620"/>
        </w:tabs>
        <w:spacing w:line="360" w:lineRule="auto"/>
        <w:rPr>
          <w:rFonts w:ascii="仿宋" w:eastAsia="仿宋" w:hAnsi="仿宋"/>
          <w:b/>
          <w:bCs/>
          <w:sz w:val="24"/>
          <w:szCs w:val="24"/>
        </w:rPr>
      </w:pPr>
      <w:r w:rsidRPr="008545FC">
        <w:rPr>
          <w:rFonts w:ascii="仿宋" w:eastAsia="仿宋" w:hAnsi="仿宋" w:cs="仿宋"/>
          <w:b/>
          <w:bCs/>
          <w:sz w:val="24"/>
          <w:szCs w:val="24"/>
        </w:rPr>
        <w:t xml:space="preserve">27.3  </w:t>
      </w:r>
    </w:p>
    <w:p w:rsidR="00F37EF5" w:rsidRPr="008545FC" w:rsidRDefault="00D75DC9">
      <w:pPr>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54496" behindDoc="0" locked="0" layoutInCell="1" allowOverlap="1" wp14:anchorId="102483DD" wp14:editId="63E37306">
                <wp:simplePos x="0" y="0"/>
                <wp:positionH relativeFrom="column">
                  <wp:posOffset>-114300</wp:posOffset>
                </wp:positionH>
                <wp:positionV relativeFrom="paragraph">
                  <wp:posOffset>59690</wp:posOffset>
                </wp:positionV>
                <wp:extent cx="914400" cy="495300"/>
                <wp:effectExtent l="0" t="0" r="0" b="0"/>
                <wp:wrapNone/>
                <wp:docPr id="334" name="文本框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承包人对雇员应做的工作</w:t>
                            </w:r>
                          </w:p>
                        </w:txbxContent>
                      </wps:txbx>
                      <wps:bodyPr rot="0" vert="horz" wrap="square" lIns="91440" tIns="45720" rIns="91440" bIns="45720" anchor="t" anchorCtr="0" upright="1">
                        <a:noAutofit/>
                      </wps:bodyPr>
                    </wps:wsp>
                  </a:graphicData>
                </a:graphic>
              </wp:anchor>
            </w:drawing>
          </mc:Choice>
          <mc:Fallback>
            <w:pict>
              <v:shape id="文本框 95" o:spid="_x0000_s1119" type="#_x0000_t202" style="position:absolute;left:0;text-align:left;margin-left:-9pt;margin-top:4.7pt;width:1in;height:39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承包人对雇员应做的工作</w:t>
                      </w:r>
                    </w:p>
                  </w:txbxContent>
                </v:textbox>
              </v:shape>
            </w:pict>
          </mc:Fallback>
        </mc:AlternateContent>
      </w:r>
      <w:r w:rsidRPr="008545FC">
        <w:rPr>
          <w:rFonts w:ascii="仿宋" w:eastAsia="仿宋" w:hAnsi="仿宋" w:cs="仿宋" w:hint="eastAsia"/>
          <w:sz w:val="24"/>
          <w:szCs w:val="24"/>
        </w:rPr>
        <w:t>承包人应完善雇员的劳务注册手续，并与雇员订立劳动合同，明确双方的权利和义务。雇佣期间，承包人应做好下列工作：</w:t>
      </w:r>
    </w:p>
    <w:p w:rsidR="00F37EF5" w:rsidRPr="008545FC" w:rsidRDefault="00D75DC9">
      <w:pPr>
        <w:tabs>
          <w:tab w:val="left" w:pos="1080"/>
          <w:tab w:val="left" w:pos="2160"/>
        </w:tabs>
        <w:spacing w:line="360" w:lineRule="auto"/>
        <w:ind w:left="1619"/>
        <w:rPr>
          <w:rFonts w:ascii="仿宋" w:eastAsia="仿宋" w:hAnsi="仿宋"/>
          <w:sz w:val="24"/>
          <w:szCs w:val="24"/>
        </w:rPr>
      </w:pPr>
      <w:r w:rsidRPr="008545FC">
        <w:rPr>
          <w:rFonts w:ascii="仿宋" w:eastAsia="仿宋" w:hAnsi="仿宋" w:cs="仿宋"/>
          <w:sz w:val="24"/>
          <w:szCs w:val="24"/>
        </w:rPr>
        <w:t>(1)</w:t>
      </w:r>
      <w:r w:rsidRPr="008545FC">
        <w:rPr>
          <w:rFonts w:ascii="仿宋" w:eastAsia="仿宋" w:hAnsi="仿宋" w:cs="仿宋" w:hint="eastAsia"/>
          <w:sz w:val="24"/>
          <w:szCs w:val="24"/>
        </w:rPr>
        <w:t>负责为雇员提供必要的食宿及各种生活设施，采取合理的卫生、劳动保护和安全防护措施，保证雇员的健康和安全；</w:t>
      </w:r>
    </w:p>
    <w:p w:rsidR="00F37EF5" w:rsidRPr="008545FC" w:rsidRDefault="00D75DC9">
      <w:pPr>
        <w:tabs>
          <w:tab w:val="left" w:pos="1080"/>
          <w:tab w:val="left" w:pos="2160"/>
        </w:tabs>
        <w:spacing w:line="360" w:lineRule="auto"/>
        <w:ind w:leftChars="800" w:left="1680"/>
        <w:rPr>
          <w:rFonts w:ascii="仿宋" w:eastAsia="仿宋" w:hAnsi="仿宋"/>
          <w:sz w:val="24"/>
          <w:szCs w:val="24"/>
        </w:rPr>
      </w:pPr>
      <w:r w:rsidRPr="008545FC">
        <w:rPr>
          <w:rFonts w:ascii="仿宋" w:eastAsia="仿宋" w:hAnsi="仿宋" w:cs="仿宋"/>
          <w:sz w:val="24"/>
          <w:szCs w:val="24"/>
        </w:rPr>
        <w:t>(2)</w:t>
      </w:r>
      <w:r w:rsidRPr="008545FC">
        <w:rPr>
          <w:rFonts w:ascii="仿宋" w:eastAsia="仿宋" w:hAnsi="仿宋" w:cs="仿宋" w:hint="eastAsia"/>
          <w:sz w:val="24"/>
          <w:szCs w:val="24"/>
        </w:rPr>
        <w:t>保障雇员的合法权利和人身安全，及时采取有效措施抢救和治疗施工中受伤害的雇员；</w:t>
      </w:r>
    </w:p>
    <w:p w:rsidR="00F37EF5" w:rsidRPr="008545FC" w:rsidRDefault="00D75DC9">
      <w:pPr>
        <w:tabs>
          <w:tab w:val="left" w:pos="2160"/>
        </w:tabs>
        <w:spacing w:line="360" w:lineRule="auto"/>
        <w:ind w:left="1617"/>
        <w:rPr>
          <w:rFonts w:ascii="仿宋" w:eastAsia="仿宋" w:hAnsi="仿宋"/>
          <w:sz w:val="24"/>
          <w:szCs w:val="24"/>
        </w:rPr>
      </w:pPr>
      <w:r w:rsidRPr="008545FC">
        <w:rPr>
          <w:rFonts w:ascii="仿宋" w:eastAsia="仿宋" w:hAnsi="仿宋" w:cs="仿宋"/>
          <w:sz w:val="24"/>
          <w:szCs w:val="24"/>
        </w:rPr>
        <w:t>(3)</w:t>
      </w:r>
      <w:r w:rsidRPr="008545FC">
        <w:rPr>
          <w:rFonts w:ascii="仿宋" w:eastAsia="仿宋" w:hAnsi="仿宋" w:cs="仿宋" w:hint="eastAsia"/>
          <w:sz w:val="24"/>
          <w:szCs w:val="24"/>
        </w:rPr>
        <w:t>充分考虑和保障雇员的休息时间和法定节假日休假时间，尊重雇员的宗教信仰和风俗习惯；</w:t>
      </w:r>
    </w:p>
    <w:p w:rsidR="00F37EF5" w:rsidRPr="008545FC" w:rsidRDefault="00D75DC9">
      <w:pPr>
        <w:tabs>
          <w:tab w:val="left" w:pos="1080"/>
          <w:tab w:val="left" w:pos="2160"/>
        </w:tabs>
        <w:spacing w:line="360" w:lineRule="auto"/>
        <w:ind w:left="1617"/>
        <w:rPr>
          <w:rFonts w:ascii="仿宋" w:eastAsia="仿宋" w:hAnsi="仿宋"/>
          <w:sz w:val="24"/>
          <w:szCs w:val="24"/>
        </w:rPr>
      </w:pPr>
      <w:r w:rsidRPr="008545FC">
        <w:rPr>
          <w:rFonts w:ascii="仿宋" w:eastAsia="仿宋" w:hAnsi="仿宋" w:cs="仿宋"/>
          <w:sz w:val="24"/>
          <w:szCs w:val="24"/>
        </w:rPr>
        <w:t>(4)</w:t>
      </w:r>
      <w:r w:rsidRPr="008545FC">
        <w:rPr>
          <w:rFonts w:ascii="仿宋" w:eastAsia="仿宋" w:hAnsi="仿宋" w:cs="仿宋" w:hint="eastAsia"/>
          <w:sz w:val="24"/>
          <w:szCs w:val="24"/>
        </w:rPr>
        <w:t>在施工现场主要出入口处设榜公布雇员工资发放时间和投诉电话，以及合同工程中标价格、进度款支付情况。</w:t>
      </w:r>
    </w:p>
    <w:p w:rsidR="00F37EF5" w:rsidRPr="008545FC" w:rsidRDefault="00D75DC9">
      <w:pPr>
        <w:tabs>
          <w:tab w:val="left" w:pos="1080"/>
          <w:tab w:val="left" w:pos="2160"/>
        </w:tabs>
        <w:spacing w:line="360" w:lineRule="auto"/>
        <w:ind w:left="1617"/>
        <w:rPr>
          <w:rFonts w:ascii="仿宋" w:eastAsia="仿宋" w:hAnsi="仿宋"/>
          <w:sz w:val="24"/>
          <w:szCs w:val="24"/>
        </w:rPr>
      </w:pPr>
      <w:r w:rsidRPr="008545FC">
        <w:rPr>
          <w:rFonts w:ascii="仿宋" w:eastAsia="仿宋" w:hAnsi="仿宋" w:cs="仿宋"/>
          <w:sz w:val="24"/>
          <w:szCs w:val="24"/>
        </w:rPr>
        <w:t>(5)</w:t>
      </w:r>
      <w:r w:rsidRPr="008545FC">
        <w:rPr>
          <w:rFonts w:ascii="仿宋" w:eastAsia="仿宋" w:hAnsi="仿宋" w:cs="仿宋" w:hint="eastAsia"/>
          <w:sz w:val="24"/>
          <w:szCs w:val="24"/>
        </w:rPr>
        <w:t>督促雇员和发包人现场人员应佩戴由合同双方当事人共同盖章、签发的工作证上岗；</w:t>
      </w:r>
    </w:p>
    <w:p w:rsidR="00F37EF5" w:rsidRPr="008545FC" w:rsidRDefault="00D75DC9">
      <w:pPr>
        <w:tabs>
          <w:tab w:val="left" w:pos="1080"/>
          <w:tab w:val="left" w:pos="2160"/>
        </w:tabs>
        <w:spacing w:line="360" w:lineRule="auto"/>
        <w:ind w:left="1619"/>
        <w:rPr>
          <w:rFonts w:ascii="仿宋" w:eastAsia="仿宋" w:hAnsi="仿宋"/>
          <w:sz w:val="24"/>
          <w:szCs w:val="24"/>
        </w:rPr>
      </w:pPr>
      <w:r w:rsidRPr="008545FC">
        <w:rPr>
          <w:rFonts w:ascii="仿宋" w:eastAsia="仿宋" w:hAnsi="仿宋" w:cs="仿宋"/>
          <w:sz w:val="24"/>
          <w:szCs w:val="24"/>
        </w:rPr>
        <w:t>(6)</w:t>
      </w:r>
      <w:r w:rsidRPr="008545FC">
        <w:rPr>
          <w:rFonts w:ascii="仿宋" w:eastAsia="仿宋" w:hAnsi="仿宋" w:cs="仿宋" w:hint="eastAsia"/>
          <w:sz w:val="24"/>
          <w:szCs w:val="24"/>
        </w:rPr>
        <w:t>办理雇员的意外伤害等一切保险，处理雇员因工伤亡事故的善后事宜。</w:t>
      </w:r>
    </w:p>
    <w:p w:rsidR="00F37EF5" w:rsidRPr="008545FC" w:rsidRDefault="00D75DC9">
      <w:pPr>
        <w:spacing w:line="360" w:lineRule="auto"/>
        <w:rPr>
          <w:rFonts w:ascii="仿宋" w:eastAsia="仿宋" w:hAnsi="仿宋"/>
          <w:b/>
          <w:bCs/>
          <w:sz w:val="24"/>
          <w:szCs w:val="24"/>
        </w:rPr>
      </w:pPr>
      <w:r w:rsidRPr="008545FC">
        <w:rPr>
          <w:rFonts w:ascii="仿宋" w:eastAsia="仿宋" w:hAnsi="仿宋" w:cs="仿宋"/>
          <w:b/>
          <w:bCs/>
          <w:sz w:val="24"/>
          <w:szCs w:val="24"/>
        </w:rPr>
        <w:t xml:space="preserve">27.4  </w:t>
      </w:r>
    </w:p>
    <w:p w:rsidR="00F37EF5" w:rsidRPr="008545FC" w:rsidRDefault="00D75DC9">
      <w:pPr>
        <w:pStyle w:val="34"/>
        <w:ind w:leftChars="771" w:left="1703"/>
        <w:rPr>
          <w:rFonts w:ascii="仿宋" w:eastAsia="仿宋" w:hAnsi="仿宋"/>
          <w:color w:val="auto"/>
        </w:rPr>
      </w:pPr>
      <w:r w:rsidRPr="008545FC">
        <w:rPr>
          <w:noProof/>
          <w:color w:val="auto"/>
          <w:lang w:val="en-US"/>
        </w:rPr>
        <mc:AlternateContent>
          <mc:Choice Requires="wps">
            <w:drawing>
              <wp:anchor distT="0" distB="0" distL="114300" distR="114300" simplePos="0" relativeHeight="251755520" behindDoc="0" locked="0" layoutInCell="1" allowOverlap="1" wp14:anchorId="27C0A0CC" wp14:editId="23E57001">
                <wp:simplePos x="0" y="0"/>
                <wp:positionH relativeFrom="column">
                  <wp:posOffset>-114300</wp:posOffset>
                </wp:positionH>
                <wp:positionV relativeFrom="paragraph">
                  <wp:posOffset>0</wp:posOffset>
                </wp:positionV>
                <wp:extent cx="914400" cy="693420"/>
                <wp:effectExtent l="0" t="0" r="0" b="0"/>
                <wp:wrapNone/>
                <wp:docPr id="333" name="文本框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承包人特殊时间施工的批准</w:t>
                            </w:r>
                          </w:p>
                        </w:txbxContent>
                      </wps:txbx>
                      <wps:bodyPr rot="0" vert="horz" wrap="square" lIns="91440" tIns="45720" rIns="91440" bIns="45720" anchor="t" anchorCtr="0" upright="1">
                        <a:noAutofit/>
                      </wps:bodyPr>
                    </wps:wsp>
                  </a:graphicData>
                </a:graphic>
              </wp:anchor>
            </w:drawing>
          </mc:Choice>
          <mc:Fallback>
            <w:pict>
              <v:shape id="文本框 96" o:spid="_x0000_s1120" type="#_x0000_t202" style="position:absolute;left:0;text-align:left;margin-left:-9pt;margin-top:0;width:1in;height:54.6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承包人特殊时间施工的批准</w:t>
                      </w:r>
                    </w:p>
                  </w:txbxContent>
                </v:textbox>
              </v:shape>
            </w:pict>
          </mc:Fallback>
        </mc:AlternateContent>
      </w:r>
      <w:r w:rsidRPr="008545FC">
        <w:rPr>
          <w:rFonts w:ascii="仿宋" w:eastAsia="仿宋" w:hAnsi="仿宋" w:cs="仿宋" w:hint="eastAsia"/>
          <w:color w:val="auto"/>
        </w:rPr>
        <w:t>承包人如需在法定节假日施工，应经监理工程师同意；如需在夜间施工，除应经监理工程师同意外，还应经有关部门批准。此类情况，均不得超过法律规定的限度，并应按照法律规定给予雇员</w:t>
      </w:r>
      <w:r w:rsidRPr="008545FC">
        <w:rPr>
          <w:rFonts w:ascii="仿宋" w:eastAsia="仿宋" w:hAnsi="仿宋" w:cs="仿宋" w:hint="eastAsia"/>
          <w:color w:val="auto"/>
        </w:rPr>
        <w:lastRenderedPageBreak/>
        <w:t>补休或付酬。如无特殊原因，只要在不影响工程质量、施工安全、周围环境的情况下，监理工程师应予同意。但为抢救生命、保护财产，或为工程安全、质量而不可避免的作业，则无需事先经监理工程师同意。</w:t>
      </w:r>
    </w:p>
    <w:p w:rsidR="00F37EF5" w:rsidRPr="008545FC" w:rsidRDefault="00D75DC9">
      <w:pPr>
        <w:spacing w:line="360" w:lineRule="auto"/>
        <w:rPr>
          <w:rFonts w:ascii="仿宋" w:eastAsia="仿宋" w:hAnsi="仿宋"/>
          <w:b/>
          <w:bCs/>
          <w:sz w:val="24"/>
          <w:szCs w:val="24"/>
        </w:rPr>
      </w:pPr>
      <w:r w:rsidRPr="008545FC">
        <w:rPr>
          <w:rFonts w:ascii="仿宋" w:eastAsia="仿宋" w:hAnsi="仿宋" w:cs="仿宋"/>
          <w:b/>
          <w:bCs/>
          <w:sz w:val="24"/>
          <w:szCs w:val="24"/>
        </w:rPr>
        <w:t xml:space="preserve">27.5  </w:t>
      </w:r>
    </w:p>
    <w:p w:rsidR="00F37EF5" w:rsidRPr="008545FC" w:rsidRDefault="00D75DC9">
      <w:pPr>
        <w:pStyle w:val="34"/>
        <w:ind w:leftChars="771" w:left="1703"/>
        <w:rPr>
          <w:rFonts w:ascii="仿宋" w:eastAsia="仿宋" w:hAnsi="仿宋"/>
          <w:color w:val="auto"/>
        </w:rPr>
      </w:pPr>
      <w:r w:rsidRPr="008545FC">
        <w:rPr>
          <w:noProof/>
          <w:color w:val="auto"/>
          <w:lang w:val="en-US"/>
        </w:rPr>
        <mc:AlternateContent>
          <mc:Choice Requires="wps">
            <w:drawing>
              <wp:anchor distT="0" distB="0" distL="114300" distR="114300" simplePos="0" relativeHeight="251756544" behindDoc="0" locked="0" layoutInCell="1" allowOverlap="1" wp14:anchorId="34068B30" wp14:editId="7A168C72">
                <wp:simplePos x="0" y="0"/>
                <wp:positionH relativeFrom="column">
                  <wp:posOffset>-114300</wp:posOffset>
                </wp:positionH>
                <wp:positionV relativeFrom="paragraph">
                  <wp:posOffset>0</wp:posOffset>
                </wp:positionV>
                <wp:extent cx="914400" cy="480695"/>
                <wp:effectExtent l="0" t="0" r="0" b="0"/>
                <wp:wrapNone/>
                <wp:docPr id="332" name="文本框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069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承包人向雇员支付劳务工资</w:t>
                            </w:r>
                          </w:p>
                        </w:txbxContent>
                      </wps:txbx>
                      <wps:bodyPr rot="0" vert="horz" wrap="square" lIns="91440" tIns="45720" rIns="91440" bIns="45720" anchor="t" anchorCtr="0" upright="1">
                        <a:noAutofit/>
                      </wps:bodyPr>
                    </wps:wsp>
                  </a:graphicData>
                </a:graphic>
              </wp:anchor>
            </w:drawing>
          </mc:Choice>
          <mc:Fallback>
            <w:pict>
              <v:shape id="文本框 97" o:spid="_x0000_s1121" type="#_x0000_t202" style="position:absolute;left:0;text-align:left;margin-left:-9pt;margin-top:0;width:1in;height:37.8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承包人向雇员支付劳务工资</w:t>
                      </w:r>
                    </w:p>
                  </w:txbxContent>
                </v:textbox>
              </v:shape>
            </w:pict>
          </mc:Fallback>
        </mc:AlternateContent>
      </w:r>
      <w:r w:rsidRPr="008545FC">
        <w:rPr>
          <w:rFonts w:ascii="仿宋" w:eastAsia="仿宋" w:hAnsi="仿宋" w:cs="仿宋" w:hint="eastAsia"/>
          <w:color w:val="auto"/>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rsidR="00F37EF5" w:rsidRPr="008545FC" w:rsidRDefault="00D75DC9">
      <w:pPr>
        <w:spacing w:line="360" w:lineRule="auto"/>
        <w:rPr>
          <w:rFonts w:ascii="仿宋" w:eastAsia="仿宋" w:hAnsi="仿宋"/>
          <w:b/>
          <w:bCs/>
          <w:sz w:val="24"/>
          <w:szCs w:val="24"/>
        </w:rPr>
      </w:pPr>
      <w:r w:rsidRPr="008545FC">
        <w:rPr>
          <w:rFonts w:ascii="仿宋" w:eastAsia="仿宋" w:hAnsi="仿宋" w:cs="仿宋"/>
          <w:b/>
          <w:bCs/>
          <w:sz w:val="24"/>
          <w:szCs w:val="24"/>
        </w:rPr>
        <w:t xml:space="preserve">27.6  </w:t>
      </w:r>
    </w:p>
    <w:p w:rsidR="00F37EF5" w:rsidRPr="008545FC" w:rsidRDefault="00D75DC9">
      <w:pPr>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57568" behindDoc="0" locked="0" layoutInCell="1" allowOverlap="1" wp14:anchorId="4E16F3B7" wp14:editId="61908886">
                <wp:simplePos x="0" y="0"/>
                <wp:positionH relativeFrom="column">
                  <wp:posOffset>-114300</wp:posOffset>
                </wp:positionH>
                <wp:positionV relativeFrom="paragraph">
                  <wp:posOffset>0</wp:posOffset>
                </wp:positionV>
                <wp:extent cx="914400" cy="891540"/>
                <wp:effectExtent l="0" t="0" r="0" b="0"/>
                <wp:wrapNone/>
                <wp:docPr id="331" name="文本框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承包人向工地派遣雇员的要求</w:t>
                            </w:r>
                          </w:p>
                        </w:txbxContent>
                      </wps:txbx>
                      <wps:bodyPr rot="0" vert="horz" wrap="square" lIns="91440" tIns="45720" rIns="91440" bIns="45720" anchor="t" anchorCtr="0" upright="1">
                        <a:noAutofit/>
                      </wps:bodyPr>
                    </wps:wsp>
                  </a:graphicData>
                </a:graphic>
              </wp:anchor>
            </w:drawing>
          </mc:Choice>
          <mc:Fallback>
            <w:pict>
              <v:shape id="文本框 98" o:spid="_x0000_s1122" type="#_x0000_t202" style="position:absolute;left:0;text-align:left;margin-left:-9pt;margin-top:0;width:1in;height:70.2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承包人向工地派遣雇员的要求</w:t>
                      </w:r>
                    </w:p>
                  </w:txbxContent>
                </v:textbox>
              </v:shape>
            </w:pict>
          </mc:Fallback>
        </mc:AlternateContent>
      </w:r>
      <w:r w:rsidRPr="008545FC">
        <w:rPr>
          <w:rFonts w:ascii="仿宋" w:eastAsia="仿宋" w:hAnsi="仿宋" w:cs="仿宋" w:hint="eastAsia"/>
          <w:sz w:val="24"/>
          <w:szCs w:val="24"/>
        </w:rPr>
        <w:t>承包人的雇员应是在行业或职业内具有相应资格、技能和经验的人员。承包人应向施工场地派遣足够数量的下列雇员：</w:t>
      </w:r>
    </w:p>
    <w:p w:rsidR="00F37EF5" w:rsidRPr="008545FC" w:rsidRDefault="00D75DC9">
      <w:pPr>
        <w:numPr>
          <w:ilvl w:val="1"/>
          <w:numId w:val="11"/>
        </w:numPr>
        <w:tabs>
          <w:tab w:val="left" w:pos="2160"/>
          <w:tab w:val="left" w:pos="2340"/>
        </w:tabs>
        <w:spacing w:line="360" w:lineRule="auto"/>
        <w:ind w:leftChars="771" w:left="1619" w:firstLine="0"/>
        <w:rPr>
          <w:rFonts w:ascii="仿宋" w:eastAsia="仿宋" w:hAnsi="仿宋" w:cs="仿宋"/>
          <w:sz w:val="24"/>
          <w:szCs w:val="24"/>
        </w:rPr>
      </w:pPr>
      <w:r w:rsidRPr="008545FC">
        <w:rPr>
          <w:rFonts w:ascii="仿宋" w:eastAsia="仿宋" w:hAnsi="仿宋" w:cs="仿宋" w:hint="eastAsia"/>
          <w:sz w:val="24"/>
          <w:szCs w:val="24"/>
        </w:rPr>
        <w:t>具有相应资格的专业技工和合格的普工；</w:t>
      </w:r>
    </w:p>
    <w:p w:rsidR="00F37EF5" w:rsidRPr="008545FC" w:rsidRDefault="00D75DC9">
      <w:pPr>
        <w:numPr>
          <w:ilvl w:val="1"/>
          <w:numId w:val="11"/>
        </w:numPr>
        <w:tabs>
          <w:tab w:val="left" w:pos="2160"/>
          <w:tab w:val="left" w:pos="2340"/>
        </w:tabs>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具有相应施工经验的技术人员；</w:t>
      </w:r>
    </w:p>
    <w:p w:rsidR="00F37EF5" w:rsidRPr="008545FC" w:rsidRDefault="00D75DC9">
      <w:pPr>
        <w:numPr>
          <w:ilvl w:val="1"/>
          <w:numId w:val="11"/>
        </w:numPr>
        <w:tabs>
          <w:tab w:val="left" w:pos="2160"/>
          <w:tab w:val="left" w:pos="2340"/>
        </w:tabs>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具有相应岗位资格的各级管理人员。</w:t>
      </w:r>
    </w:p>
    <w:p w:rsidR="00F37EF5" w:rsidRPr="008545FC" w:rsidRDefault="00D75DC9">
      <w:pPr>
        <w:spacing w:line="360" w:lineRule="auto"/>
        <w:rPr>
          <w:rFonts w:ascii="仿宋" w:eastAsia="仿宋" w:hAnsi="仿宋"/>
          <w:b/>
          <w:bCs/>
          <w:sz w:val="24"/>
          <w:szCs w:val="24"/>
        </w:rPr>
      </w:pPr>
      <w:r w:rsidRPr="008545FC">
        <w:rPr>
          <w:rFonts w:ascii="仿宋" w:eastAsia="仿宋" w:hAnsi="仿宋" w:cs="仿宋"/>
          <w:b/>
          <w:bCs/>
          <w:sz w:val="24"/>
          <w:szCs w:val="24"/>
        </w:rPr>
        <w:t xml:space="preserve">27.7  </w:t>
      </w:r>
    </w:p>
    <w:p w:rsidR="00F37EF5" w:rsidRPr="008545FC" w:rsidRDefault="00D75DC9">
      <w:pPr>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58592" behindDoc="0" locked="0" layoutInCell="1" allowOverlap="1" wp14:anchorId="00D25CBE" wp14:editId="213C9342">
                <wp:simplePos x="0" y="0"/>
                <wp:positionH relativeFrom="column">
                  <wp:posOffset>-114300</wp:posOffset>
                </wp:positionH>
                <wp:positionV relativeFrom="paragraph">
                  <wp:posOffset>0</wp:posOffset>
                </wp:positionV>
                <wp:extent cx="914400" cy="511175"/>
                <wp:effectExtent l="0" t="0" r="0" b="0"/>
                <wp:wrapNone/>
                <wp:docPr id="330" name="文本框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117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承包人雇员安排和撤换</w:t>
                            </w:r>
                          </w:p>
                        </w:txbxContent>
                      </wps:txbx>
                      <wps:bodyPr rot="0" vert="horz" wrap="square" lIns="91440" tIns="45720" rIns="91440" bIns="45720" anchor="t" anchorCtr="0" upright="1">
                        <a:noAutofit/>
                      </wps:bodyPr>
                    </wps:wsp>
                  </a:graphicData>
                </a:graphic>
              </wp:anchor>
            </w:drawing>
          </mc:Choice>
          <mc:Fallback>
            <w:pict>
              <v:shape id="文本框 99" o:spid="_x0000_s1123" type="#_x0000_t202" style="position:absolute;left:0;text-align:left;margin-left:-9pt;margin-top:0;width:1in;height:40.2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承包人雇员安排和撤换</w:t>
                      </w:r>
                    </w:p>
                  </w:txbxContent>
                </v:textbox>
              </v:shape>
            </w:pict>
          </mc:Fallback>
        </mc:AlternateContent>
      </w:r>
      <w:r w:rsidRPr="008545FC">
        <w:rPr>
          <w:rFonts w:ascii="仿宋" w:eastAsia="仿宋" w:hAnsi="仿宋" w:cs="仿宋" w:hint="eastAsia"/>
          <w:sz w:val="24"/>
          <w:szCs w:val="24"/>
        </w:rPr>
        <w:t>承包人安排在施工场地的雇员应保持相对稳定，但有下列行为的任何承包人雇员，监理工程师可要求承包人将其撤换：</w:t>
      </w:r>
    </w:p>
    <w:p w:rsidR="00F37EF5" w:rsidRPr="008545FC" w:rsidRDefault="00D75DC9">
      <w:pPr>
        <w:numPr>
          <w:ilvl w:val="0"/>
          <w:numId w:val="12"/>
        </w:numPr>
        <w:tabs>
          <w:tab w:val="left" w:pos="2160"/>
        </w:tabs>
        <w:spacing w:line="360" w:lineRule="auto"/>
        <w:rPr>
          <w:rFonts w:ascii="仿宋" w:eastAsia="仿宋" w:hAnsi="仿宋"/>
          <w:sz w:val="24"/>
          <w:szCs w:val="24"/>
        </w:rPr>
      </w:pPr>
      <w:r w:rsidRPr="008545FC">
        <w:rPr>
          <w:rFonts w:ascii="仿宋" w:eastAsia="仿宋" w:hAnsi="仿宋" w:cs="仿宋" w:hint="eastAsia"/>
          <w:sz w:val="24"/>
          <w:szCs w:val="24"/>
        </w:rPr>
        <w:t>经常行为不当，或工作漫不经心；</w:t>
      </w:r>
    </w:p>
    <w:p w:rsidR="00F37EF5" w:rsidRPr="008545FC" w:rsidRDefault="00D75DC9">
      <w:pPr>
        <w:numPr>
          <w:ilvl w:val="0"/>
          <w:numId w:val="12"/>
        </w:numPr>
        <w:tabs>
          <w:tab w:val="left" w:pos="2160"/>
        </w:tabs>
        <w:spacing w:line="360" w:lineRule="auto"/>
        <w:rPr>
          <w:rFonts w:ascii="仿宋" w:eastAsia="仿宋" w:hAnsi="仿宋"/>
          <w:sz w:val="24"/>
          <w:szCs w:val="24"/>
        </w:rPr>
      </w:pPr>
      <w:r w:rsidRPr="008545FC">
        <w:rPr>
          <w:rFonts w:ascii="仿宋" w:eastAsia="仿宋" w:hAnsi="仿宋" w:cs="仿宋" w:hint="eastAsia"/>
          <w:sz w:val="24"/>
          <w:szCs w:val="24"/>
        </w:rPr>
        <w:t>无能力履行义务或玩忽职守；</w:t>
      </w:r>
    </w:p>
    <w:p w:rsidR="00F37EF5" w:rsidRPr="008545FC" w:rsidRDefault="00D75DC9">
      <w:pPr>
        <w:numPr>
          <w:ilvl w:val="0"/>
          <w:numId w:val="12"/>
        </w:numPr>
        <w:tabs>
          <w:tab w:val="left" w:pos="2160"/>
        </w:tabs>
        <w:spacing w:line="360" w:lineRule="auto"/>
        <w:rPr>
          <w:rFonts w:ascii="仿宋" w:eastAsia="仿宋" w:hAnsi="仿宋"/>
          <w:sz w:val="24"/>
          <w:szCs w:val="24"/>
        </w:rPr>
      </w:pPr>
      <w:r w:rsidRPr="008545FC">
        <w:rPr>
          <w:rFonts w:ascii="仿宋" w:eastAsia="仿宋" w:hAnsi="仿宋" w:cs="仿宋" w:hint="eastAsia"/>
          <w:sz w:val="24"/>
          <w:szCs w:val="24"/>
        </w:rPr>
        <w:t>不遵守合同的约定；</w:t>
      </w:r>
    </w:p>
    <w:p w:rsidR="00F37EF5" w:rsidRPr="008545FC" w:rsidRDefault="00D75DC9">
      <w:pPr>
        <w:numPr>
          <w:ilvl w:val="0"/>
          <w:numId w:val="12"/>
        </w:numPr>
        <w:tabs>
          <w:tab w:val="left" w:pos="2160"/>
        </w:tabs>
        <w:spacing w:line="360" w:lineRule="auto"/>
        <w:rPr>
          <w:rFonts w:ascii="仿宋" w:eastAsia="仿宋" w:hAnsi="仿宋"/>
          <w:sz w:val="24"/>
          <w:szCs w:val="24"/>
        </w:rPr>
      </w:pPr>
      <w:r w:rsidRPr="008545FC">
        <w:rPr>
          <w:rFonts w:ascii="仿宋" w:eastAsia="仿宋" w:hAnsi="仿宋" w:cs="仿宋" w:hint="eastAsia"/>
          <w:sz w:val="24"/>
          <w:szCs w:val="24"/>
        </w:rPr>
        <w:t>有损安全、健康和不利于环境保护的行为。</w:t>
      </w:r>
    </w:p>
    <w:p w:rsidR="00F37EF5" w:rsidRPr="008545FC" w:rsidRDefault="00D75DC9">
      <w:pPr>
        <w:spacing w:line="360" w:lineRule="auto"/>
        <w:rPr>
          <w:rFonts w:ascii="仿宋" w:eastAsia="仿宋" w:hAnsi="仿宋"/>
          <w:b/>
          <w:bCs/>
          <w:sz w:val="24"/>
          <w:szCs w:val="24"/>
        </w:rPr>
      </w:pPr>
      <w:r w:rsidRPr="008545FC">
        <w:rPr>
          <w:rFonts w:ascii="仿宋" w:eastAsia="仿宋" w:hAnsi="仿宋" w:cs="仿宋"/>
          <w:b/>
          <w:bCs/>
          <w:sz w:val="24"/>
          <w:szCs w:val="24"/>
        </w:rPr>
        <w:t xml:space="preserve">27.8  </w:t>
      </w:r>
    </w:p>
    <w:p w:rsidR="00F37EF5" w:rsidRPr="008545FC" w:rsidRDefault="00D75DC9">
      <w:pPr>
        <w:pStyle w:val="34"/>
        <w:ind w:leftChars="771" w:left="1703"/>
        <w:rPr>
          <w:rFonts w:ascii="仿宋" w:eastAsia="仿宋" w:hAnsi="仿宋"/>
          <w:color w:val="auto"/>
        </w:rPr>
      </w:pPr>
      <w:r w:rsidRPr="008545FC">
        <w:rPr>
          <w:noProof/>
          <w:color w:val="auto"/>
          <w:lang w:val="en-US"/>
        </w:rPr>
        <mc:AlternateContent>
          <mc:Choice Requires="wps">
            <w:drawing>
              <wp:anchor distT="0" distB="0" distL="114300" distR="114300" simplePos="0" relativeHeight="251759616" behindDoc="0" locked="0" layoutInCell="1" allowOverlap="1" wp14:anchorId="2BEA013A" wp14:editId="4B3DE087">
                <wp:simplePos x="0" y="0"/>
                <wp:positionH relativeFrom="column">
                  <wp:posOffset>-114300</wp:posOffset>
                </wp:positionH>
                <wp:positionV relativeFrom="paragraph">
                  <wp:posOffset>0</wp:posOffset>
                </wp:positionV>
                <wp:extent cx="914400" cy="434975"/>
                <wp:effectExtent l="0" t="0" r="0" b="0"/>
                <wp:wrapNone/>
                <wp:docPr id="329" name="文本框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497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承包人对雇员的保护</w:t>
                            </w:r>
                          </w:p>
                        </w:txbxContent>
                      </wps:txbx>
                      <wps:bodyPr rot="0" vert="horz" wrap="square" lIns="91440" tIns="45720" rIns="91440" bIns="45720" anchor="t" anchorCtr="0" upright="1">
                        <a:noAutofit/>
                      </wps:bodyPr>
                    </wps:wsp>
                  </a:graphicData>
                </a:graphic>
              </wp:anchor>
            </w:drawing>
          </mc:Choice>
          <mc:Fallback>
            <w:pict>
              <v:shape id="文本框 100" o:spid="_x0000_s1124" type="#_x0000_t202" style="position:absolute;left:0;text-align:left;margin-left:-9pt;margin-top:0;width:1in;height:34.2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承包人对雇员的保护</w:t>
                      </w:r>
                    </w:p>
                  </w:txbxContent>
                </v:textbox>
              </v:shape>
            </w:pict>
          </mc:Fallback>
        </mc:AlternateContent>
      </w:r>
      <w:r w:rsidRPr="008545FC">
        <w:rPr>
          <w:rFonts w:ascii="仿宋" w:eastAsia="仿宋" w:hAnsi="仿宋" w:cs="仿宋" w:hint="eastAsia"/>
          <w:color w:val="auto"/>
        </w:rPr>
        <w:t>承包人应自始至终采取各种合理的预防措施，防止雇员内部发生打斗和任何无序、非法的不良行为，以确保现场安定和保护现场及邻近人员的生命、财产安全。</w:t>
      </w:r>
    </w:p>
    <w:p w:rsidR="00F37EF5" w:rsidRPr="008545FC" w:rsidRDefault="00F37EF5">
      <w:pPr>
        <w:spacing w:line="360" w:lineRule="auto"/>
        <w:rPr>
          <w:rFonts w:ascii="仿宋" w:eastAsia="仿宋" w:hAnsi="仿宋"/>
          <w:b/>
          <w:bCs/>
          <w:sz w:val="24"/>
          <w:szCs w:val="24"/>
        </w:rPr>
      </w:pPr>
    </w:p>
    <w:p w:rsidR="00F37EF5" w:rsidRPr="008545FC" w:rsidRDefault="00D75DC9">
      <w:pPr>
        <w:pStyle w:val="ac"/>
        <w:adjustRightInd w:val="0"/>
        <w:snapToGrid w:val="0"/>
        <w:spacing w:line="360" w:lineRule="auto"/>
        <w:ind w:right="-238"/>
        <w:jc w:val="center"/>
        <w:outlineLvl w:val="1"/>
        <w:rPr>
          <w:rFonts w:ascii="仿宋" w:eastAsia="仿宋" w:hAnsi="仿宋"/>
          <w:b/>
          <w:bCs/>
          <w:sz w:val="24"/>
          <w:szCs w:val="24"/>
        </w:rPr>
      </w:pPr>
      <w:bookmarkStart w:id="291" w:name="_Toc25653634"/>
      <w:bookmarkStart w:id="292" w:name="_Toc15208"/>
      <w:bookmarkStart w:id="293" w:name="_Toc469384008"/>
      <w:r w:rsidRPr="008545FC">
        <w:rPr>
          <w:rFonts w:ascii="仿宋" w:eastAsia="仿宋" w:hAnsi="仿宋" w:cs="仿宋" w:hint="eastAsia"/>
          <w:b/>
          <w:bCs/>
          <w:sz w:val="24"/>
          <w:szCs w:val="24"/>
        </w:rPr>
        <w:t>三、担保、保险与风险</w:t>
      </w:r>
      <w:bookmarkEnd w:id="291"/>
      <w:bookmarkEnd w:id="292"/>
      <w:bookmarkEnd w:id="293"/>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294" w:name="_Toc25653635"/>
      <w:bookmarkStart w:id="295" w:name="_Toc469384009"/>
      <w:bookmarkStart w:id="296" w:name="_Toc16118"/>
      <w:r w:rsidRPr="008545FC">
        <w:rPr>
          <w:rFonts w:ascii="仿宋" w:eastAsia="仿宋" w:hAnsi="仿宋" w:cs="仿宋"/>
          <w:b/>
          <w:bCs/>
          <w:sz w:val="24"/>
          <w:szCs w:val="24"/>
        </w:rPr>
        <w:t xml:space="preserve">28  </w:t>
      </w:r>
      <w:r w:rsidRPr="008545FC">
        <w:rPr>
          <w:rFonts w:ascii="仿宋" w:eastAsia="仿宋" w:hAnsi="仿宋" w:cs="仿宋" w:hint="eastAsia"/>
          <w:b/>
          <w:bCs/>
          <w:sz w:val="24"/>
          <w:szCs w:val="24"/>
        </w:rPr>
        <w:t>工程担保</w:t>
      </w:r>
      <w:bookmarkEnd w:id="294"/>
      <w:bookmarkEnd w:id="295"/>
      <w:bookmarkEnd w:id="296"/>
    </w:p>
    <w:p w:rsidR="00F37EF5" w:rsidRPr="008545FC" w:rsidRDefault="00D75DC9">
      <w:pPr>
        <w:pStyle w:val="ac"/>
        <w:tabs>
          <w:tab w:val="left" w:pos="1320"/>
        </w:tabs>
        <w:adjustRightInd w:val="0"/>
        <w:snapToGrid w:val="0"/>
        <w:spacing w:line="360" w:lineRule="auto"/>
        <w:ind w:right="-240"/>
        <w:rPr>
          <w:rFonts w:ascii="仿宋" w:eastAsia="仿宋" w:hAnsi="仿宋" w:cs="仿宋"/>
          <w:b/>
          <w:bCs/>
          <w:sz w:val="24"/>
          <w:szCs w:val="24"/>
        </w:rPr>
      </w:pPr>
      <w:r w:rsidRPr="008545FC">
        <w:rPr>
          <w:noProof/>
        </w:rPr>
        <mc:AlternateContent>
          <mc:Choice Requires="wps">
            <w:drawing>
              <wp:anchor distT="0" distB="0" distL="114300" distR="114300" simplePos="0" relativeHeight="251760640" behindDoc="0" locked="0" layoutInCell="1" allowOverlap="1" wp14:anchorId="1FDB840F" wp14:editId="4365E98C">
                <wp:simplePos x="0" y="0"/>
                <wp:positionH relativeFrom="column">
                  <wp:posOffset>-114300</wp:posOffset>
                </wp:positionH>
                <wp:positionV relativeFrom="paragraph">
                  <wp:posOffset>243840</wp:posOffset>
                </wp:positionV>
                <wp:extent cx="914400" cy="396240"/>
                <wp:effectExtent l="0" t="0" r="0" b="0"/>
                <wp:wrapNone/>
                <wp:docPr id="328" name="文本框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承包人提供履约担保</w:t>
                            </w:r>
                          </w:p>
                        </w:txbxContent>
                      </wps:txbx>
                      <wps:bodyPr rot="0" vert="horz" wrap="square" lIns="91440" tIns="45720" rIns="91440" bIns="45720" anchor="t" anchorCtr="0" upright="1">
                        <a:noAutofit/>
                      </wps:bodyPr>
                    </wps:wsp>
                  </a:graphicData>
                </a:graphic>
              </wp:anchor>
            </w:drawing>
          </mc:Choice>
          <mc:Fallback>
            <w:pict>
              <v:shape id="文本框 101" o:spid="_x0000_s1125" type="#_x0000_t202" style="position:absolute;left:0;text-align:left;margin-left:-9pt;margin-top:19.2pt;width:1in;height:31.2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承包人提供履约担保</w:t>
                      </w:r>
                    </w:p>
                  </w:txbxContent>
                </v:textbox>
              </v:shape>
            </w:pict>
          </mc:Fallback>
        </mc:AlternateContent>
      </w:r>
      <w:r w:rsidRPr="008545FC">
        <w:rPr>
          <w:rFonts w:ascii="仿宋" w:eastAsia="仿宋" w:hAnsi="仿宋" w:cs="仿宋"/>
          <w:b/>
          <w:bCs/>
          <w:sz w:val="24"/>
          <w:szCs w:val="24"/>
        </w:rPr>
        <w:t xml:space="preserve">28.1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为正确履行本合同，发包人应在招标文件中或在签订合同前明确</w:t>
      </w:r>
      <w:r w:rsidRPr="008545FC">
        <w:rPr>
          <w:rFonts w:ascii="仿宋" w:eastAsia="仿宋" w:hAnsi="仿宋" w:cs="仿宋" w:hint="eastAsia"/>
          <w:sz w:val="24"/>
          <w:szCs w:val="24"/>
        </w:rPr>
        <w:lastRenderedPageBreak/>
        <w:t>履约担保的有关要求，承包人应按照合同约定时间向发包人提供履约担保。履约担保采用银行保函、担保公司担保或</w:t>
      </w:r>
      <w:r w:rsidRPr="008545FC">
        <w:rPr>
          <w:rFonts w:ascii="仿宋" w:eastAsia="仿宋" w:hAnsi="仿宋" w:cs="仿宋" w:hint="eastAsia"/>
          <w:sz w:val="24"/>
          <w:szCs w:val="24"/>
          <w:shd w:val="clear" w:color="auto" w:fill="FFFFFF"/>
        </w:rPr>
        <w:t>履约保证保险</w:t>
      </w:r>
      <w:r w:rsidRPr="008545FC">
        <w:rPr>
          <w:rFonts w:ascii="仿宋" w:eastAsia="仿宋" w:hAnsi="仿宋" w:cs="仿宋" w:hint="eastAsia"/>
          <w:sz w:val="24"/>
          <w:szCs w:val="24"/>
        </w:rPr>
        <w:t>的形式，提供履约保函、担保公司担保、</w:t>
      </w:r>
      <w:r w:rsidRPr="008545FC">
        <w:rPr>
          <w:rFonts w:ascii="仿宋" w:eastAsia="仿宋" w:hAnsi="仿宋" w:cs="仿宋" w:hint="eastAsia"/>
          <w:sz w:val="24"/>
          <w:szCs w:val="24"/>
          <w:shd w:val="clear" w:color="auto" w:fill="FFFFFF"/>
        </w:rPr>
        <w:t>履约保证保险</w:t>
      </w:r>
      <w:r w:rsidRPr="008545FC">
        <w:rPr>
          <w:rFonts w:ascii="仿宋" w:eastAsia="仿宋" w:hAnsi="仿宋" w:cs="仿宋" w:hint="eastAsia"/>
          <w:sz w:val="24"/>
          <w:szCs w:val="24"/>
        </w:rPr>
        <w:t>所发生的费用由承包人承担。</w:t>
      </w:r>
    </w:p>
    <w:p w:rsidR="00F37EF5" w:rsidRPr="008545FC" w:rsidRDefault="00D75DC9">
      <w:pPr>
        <w:pStyle w:val="ac"/>
        <w:tabs>
          <w:tab w:val="left" w:pos="1320"/>
        </w:tabs>
        <w:adjustRightInd w:val="0"/>
        <w:snapToGrid w:val="0"/>
        <w:spacing w:line="360" w:lineRule="auto"/>
        <w:ind w:right="-240"/>
        <w:rPr>
          <w:rFonts w:ascii="仿宋" w:eastAsia="仿宋" w:hAnsi="仿宋"/>
          <w:b/>
          <w:bCs/>
          <w:sz w:val="24"/>
          <w:szCs w:val="24"/>
        </w:rPr>
      </w:pPr>
      <w:r w:rsidRPr="008545FC">
        <w:rPr>
          <w:noProof/>
        </w:rPr>
        <mc:AlternateContent>
          <mc:Choice Requires="wps">
            <w:drawing>
              <wp:anchor distT="0" distB="0" distL="114300" distR="114300" simplePos="0" relativeHeight="251761664" behindDoc="0" locked="0" layoutInCell="1" allowOverlap="1" wp14:anchorId="37BD7F3E" wp14:editId="7BC75020">
                <wp:simplePos x="0" y="0"/>
                <wp:positionH relativeFrom="column">
                  <wp:posOffset>-114300</wp:posOffset>
                </wp:positionH>
                <wp:positionV relativeFrom="paragraph">
                  <wp:posOffset>255905</wp:posOffset>
                </wp:positionV>
                <wp:extent cx="914400" cy="394970"/>
                <wp:effectExtent l="0" t="0" r="0" b="0"/>
                <wp:wrapNone/>
                <wp:docPr id="327" name="文本框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497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履约担保期限和退还</w:t>
                            </w:r>
                          </w:p>
                        </w:txbxContent>
                      </wps:txbx>
                      <wps:bodyPr rot="0" vert="horz" wrap="square" lIns="91440" tIns="45720" rIns="91440" bIns="45720" anchor="t" anchorCtr="0" upright="1">
                        <a:noAutofit/>
                      </wps:bodyPr>
                    </wps:wsp>
                  </a:graphicData>
                </a:graphic>
              </wp:anchor>
            </w:drawing>
          </mc:Choice>
          <mc:Fallback>
            <w:pict>
              <v:shape id="文本框 102" o:spid="_x0000_s1126" type="#_x0000_t202" style="position:absolute;left:0;text-align:left;margin-left:-9pt;margin-top:20.15pt;width:1in;height:31.1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履约担保期限和退还</w:t>
                      </w:r>
                    </w:p>
                  </w:txbxContent>
                </v:textbox>
              </v:shape>
            </w:pict>
          </mc:Fallback>
        </mc:AlternateContent>
      </w:r>
      <w:r w:rsidRPr="008545FC">
        <w:rPr>
          <w:rFonts w:ascii="仿宋" w:eastAsia="仿宋" w:hAnsi="仿宋" w:cs="仿宋"/>
          <w:b/>
          <w:bCs/>
          <w:sz w:val="24"/>
          <w:szCs w:val="24"/>
        </w:rPr>
        <w:t xml:space="preserve">28.2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履约担保的有效期，是从提供履约担保之日起至合同工程竣工验收合格之日止。发包人应在担保有效期满后的</w:t>
      </w:r>
      <w:r w:rsidRPr="008545FC">
        <w:rPr>
          <w:rFonts w:ascii="仿宋" w:eastAsia="仿宋" w:hAnsi="仿宋" w:cs="仿宋"/>
          <w:sz w:val="24"/>
          <w:szCs w:val="24"/>
        </w:rPr>
        <w:t xml:space="preserve">14 </w:t>
      </w:r>
      <w:r w:rsidRPr="008545FC">
        <w:rPr>
          <w:rFonts w:ascii="仿宋" w:eastAsia="仿宋" w:hAnsi="仿宋" w:cs="仿宋" w:hint="eastAsia"/>
          <w:sz w:val="24"/>
          <w:szCs w:val="24"/>
        </w:rPr>
        <w:t>天内将此担保退还给承包人。</w:t>
      </w:r>
    </w:p>
    <w:p w:rsidR="00F37EF5" w:rsidRPr="008545FC" w:rsidRDefault="00D75DC9">
      <w:pPr>
        <w:pStyle w:val="ac"/>
        <w:tabs>
          <w:tab w:val="left" w:pos="1320"/>
        </w:tabs>
        <w:adjustRightInd w:val="0"/>
        <w:snapToGrid w:val="0"/>
        <w:spacing w:line="360" w:lineRule="auto"/>
        <w:ind w:right="-238"/>
        <w:rPr>
          <w:rFonts w:ascii="仿宋" w:eastAsia="仿宋" w:hAnsi="仿宋"/>
          <w:b/>
          <w:bCs/>
          <w:sz w:val="24"/>
          <w:szCs w:val="24"/>
        </w:rPr>
      </w:pPr>
      <w:r w:rsidRPr="008545FC">
        <w:rPr>
          <w:noProof/>
        </w:rPr>
        <mc:AlternateContent>
          <mc:Choice Requires="wps">
            <w:drawing>
              <wp:anchor distT="0" distB="0" distL="114300" distR="114300" simplePos="0" relativeHeight="251762688" behindDoc="0" locked="0" layoutInCell="1" allowOverlap="1" wp14:anchorId="2859DD54" wp14:editId="1A8CA32E">
                <wp:simplePos x="0" y="0"/>
                <wp:positionH relativeFrom="column">
                  <wp:posOffset>-114300</wp:posOffset>
                </wp:positionH>
                <wp:positionV relativeFrom="paragraph">
                  <wp:posOffset>248920</wp:posOffset>
                </wp:positionV>
                <wp:extent cx="914400" cy="495300"/>
                <wp:effectExtent l="0" t="0" r="0" b="0"/>
                <wp:wrapNone/>
                <wp:docPr id="326" name="文本框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向发包人支付索赔款项</w:t>
                            </w:r>
                          </w:p>
                        </w:txbxContent>
                      </wps:txbx>
                      <wps:bodyPr rot="0" vert="horz" wrap="square" lIns="91440" tIns="45720" rIns="91440" bIns="45720" anchor="t" anchorCtr="0" upright="1">
                        <a:noAutofit/>
                      </wps:bodyPr>
                    </wps:wsp>
                  </a:graphicData>
                </a:graphic>
              </wp:anchor>
            </w:drawing>
          </mc:Choice>
          <mc:Fallback>
            <w:pict>
              <v:shape id="文本框 103" o:spid="_x0000_s1127" type="#_x0000_t202" style="position:absolute;left:0;text-align:left;margin-left:-9pt;margin-top:19.6pt;width:1in;height:39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向发包人支付索赔款项</w:t>
                      </w:r>
                    </w:p>
                  </w:txbxContent>
                </v:textbox>
              </v:shape>
            </w:pict>
          </mc:Fallback>
        </mc:AlternateContent>
      </w:r>
      <w:r w:rsidRPr="008545FC">
        <w:rPr>
          <w:rFonts w:ascii="仿宋" w:eastAsia="仿宋" w:hAnsi="仿宋" w:cs="仿宋"/>
          <w:b/>
          <w:bCs/>
          <w:sz w:val="24"/>
          <w:szCs w:val="24"/>
        </w:rPr>
        <w:t xml:space="preserve">28.3  </w:t>
      </w:r>
    </w:p>
    <w:p w:rsidR="00F37EF5" w:rsidRPr="008545FC" w:rsidRDefault="00D75DC9">
      <w:pPr>
        <w:pStyle w:val="ac"/>
        <w:adjustRightInd w:val="0"/>
        <w:snapToGrid w:val="0"/>
        <w:spacing w:line="360" w:lineRule="auto"/>
        <w:ind w:leftChars="771" w:left="1619"/>
        <w:rPr>
          <w:rFonts w:ascii="仿宋" w:eastAsia="仿宋" w:hAnsi="仿宋"/>
          <w:b/>
          <w:bCs/>
          <w:sz w:val="24"/>
          <w:szCs w:val="24"/>
        </w:rPr>
      </w:pPr>
      <w:r w:rsidRPr="008545FC">
        <w:rPr>
          <w:rFonts w:ascii="仿宋" w:eastAsia="仿宋" w:hAnsi="仿宋" w:cs="仿宋" w:hint="eastAsia"/>
          <w:sz w:val="24"/>
          <w:szCs w:val="24"/>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rsidR="00F37EF5" w:rsidRPr="008545FC" w:rsidRDefault="00D75DC9">
      <w:pPr>
        <w:pStyle w:val="ac"/>
        <w:tabs>
          <w:tab w:val="left" w:pos="540"/>
          <w:tab w:val="left" w:pos="720"/>
        </w:tabs>
        <w:adjustRightInd w:val="0"/>
        <w:snapToGrid w:val="0"/>
        <w:spacing w:line="360" w:lineRule="auto"/>
        <w:ind w:right="-238"/>
        <w:rPr>
          <w:rFonts w:ascii="仿宋" w:eastAsia="仿宋" w:hAnsi="仿宋"/>
          <w:b/>
          <w:bCs/>
          <w:sz w:val="24"/>
          <w:szCs w:val="24"/>
        </w:rPr>
      </w:pPr>
      <w:r w:rsidRPr="008545FC">
        <w:rPr>
          <w:noProof/>
        </w:rPr>
        <mc:AlternateContent>
          <mc:Choice Requires="wps">
            <w:drawing>
              <wp:anchor distT="0" distB="0" distL="114300" distR="114300" simplePos="0" relativeHeight="251763712" behindDoc="0" locked="0" layoutInCell="1" allowOverlap="1" wp14:anchorId="205CD003" wp14:editId="23A4D4B0">
                <wp:simplePos x="0" y="0"/>
                <wp:positionH relativeFrom="column">
                  <wp:posOffset>-114300</wp:posOffset>
                </wp:positionH>
                <wp:positionV relativeFrom="paragraph">
                  <wp:posOffset>251460</wp:posOffset>
                </wp:positionV>
                <wp:extent cx="914400" cy="417830"/>
                <wp:effectExtent l="0" t="0" r="0" b="0"/>
                <wp:wrapNone/>
                <wp:docPr id="325" name="文本框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783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发包人提供支付担保</w:t>
                            </w:r>
                          </w:p>
                        </w:txbxContent>
                      </wps:txbx>
                      <wps:bodyPr rot="0" vert="horz" wrap="square" lIns="91440" tIns="45720" rIns="91440" bIns="45720" anchor="t" anchorCtr="0" upright="1">
                        <a:noAutofit/>
                      </wps:bodyPr>
                    </wps:wsp>
                  </a:graphicData>
                </a:graphic>
              </wp:anchor>
            </w:drawing>
          </mc:Choice>
          <mc:Fallback>
            <w:pict>
              <v:shape id="文本框 104" o:spid="_x0000_s1128" type="#_x0000_t202" style="position:absolute;left:0;text-align:left;margin-left:-9pt;margin-top:19.8pt;width:1in;height:32.9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发包人提供支付担保</w:t>
                      </w:r>
                    </w:p>
                  </w:txbxContent>
                </v:textbox>
              </v:shape>
            </w:pict>
          </mc:Fallback>
        </mc:AlternateContent>
      </w:r>
      <w:r w:rsidRPr="008545FC">
        <w:rPr>
          <w:rFonts w:ascii="仿宋" w:eastAsia="仿宋" w:hAnsi="仿宋" w:cs="仿宋"/>
          <w:b/>
          <w:bCs/>
          <w:sz w:val="24"/>
          <w:szCs w:val="24"/>
        </w:rPr>
        <w:t xml:space="preserve">28.4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承包人按照第</w:t>
      </w:r>
      <w:r w:rsidRPr="008545FC">
        <w:rPr>
          <w:rFonts w:ascii="仿宋" w:eastAsia="仿宋" w:hAnsi="仿宋" w:cs="仿宋"/>
          <w:sz w:val="24"/>
          <w:szCs w:val="24"/>
        </w:rPr>
        <w:t>28.1</w:t>
      </w:r>
      <w:r w:rsidRPr="008545FC">
        <w:rPr>
          <w:rFonts w:ascii="仿宋" w:eastAsia="仿宋" w:hAnsi="仿宋" w:cs="仿宋" w:hint="eastAsia"/>
          <w:sz w:val="24"/>
          <w:szCs w:val="24"/>
        </w:rPr>
        <w:t>款的要求提交了履约担保，发包人应按照合同约定时间向承包人提交与履约担保等值的支付担保；发、承包人也可约定由发包人向承包人提交预付款等值的支付担保。支付担保采用银行保函、担保公司担保或</w:t>
      </w:r>
      <w:r w:rsidRPr="008545FC">
        <w:rPr>
          <w:rFonts w:ascii="仿宋" w:eastAsia="仿宋" w:hAnsi="仿宋" w:cs="仿宋" w:hint="eastAsia"/>
          <w:sz w:val="24"/>
          <w:szCs w:val="24"/>
          <w:shd w:val="clear" w:color="auto" w:fill="FFFFFF"/>
        </w:rPr>
        <w:t>支付保证保险</w:t>
      </w:r>
      <w:r w:rsidRPr="008545FC">
        <w:rPr>
          <w:rFonts w:ascii="仿宋" w:eastAsia="仿宋" w:hAnsi="仿宋" w:cs="仿宋" w:hint="eastAsia"/>
          <w:sz w:val="24"/>
          <w:szCs w:val="24"/>
        </w:rPr>
        <w:t>的形式，提供支付保函、担保公司担保、</w:t>
      </w:r>
      <w:r w:rsidRPr="008545FC">
        <w:rPr>
          <w:rFonts w:ascii="仿宋" w:eastAsia="仿宋" w:hAnsi="仿宋" w:cs="仿宋" w:hint="eastAsia"/>
          <w:sz w:val="24"/>
          <w:szCs w:val="24"/>
          <w:shd w:val="clear" w:color="auto" w:fill="FFFFFF"/>
        </w:rPr>
        <w:t>支付保证保险</w:t>
      </w:r>
      <w:r w:rsidRPr="008545FC">
        <w:rPr>
          <w:rFonts w:ascii="仿宋" w:eastAsia="仿宋" w:hAnsi="仿宋" w:cs="仿宋" w:hint="eastAsia"/>
          <w:sz w:val="24"/>
          <w:szCs w:val="24"/>
        </w:rPr>
        <w:t>所发生的费用由发包人承担。</w:t>
      </w:r>
    </w:p>
    <w:p w:rsidR="00F37EF5" w:rsidRPr="008545FC" w:rsidRDefault="00D75DC9">
      <w:pPr>
        <w:pStyle w:val="ac"/>
        <w:tabs>
          <w:tab w:val="left" w:pos="1320"/>
        </w:tabs>
        <w:adjustRightInd w:val="0"/>
        <w:snapToGrid w:val="0"/>
        <w:spacing w:line="360" w:lineRule="auto"/>
        <w:ind w:right="-238"/>
        <w:rPr>
          <w:rFonts w:ascii="仿宋" w:eastAsia="仿宋" w:hAnsi="仿宋"/>
          <w:b/>
          <w:bCs/>
          <w:sz w:val="24"/>
          <w:szCs w:val="24"/>
        </w:rPr>
      </w:pPr>
      <w:r w:rsidRPr="008545FC">
        <w:rPr>
          <w:noProof/>
        </w:rPr>
        <mc:AlternateContent>
          <mc:Choice Requires="wps">
            <w:drawing>
              <wp:anchor distT="0" distB="0" distL="114300" distR="114300" simplePos="0" relativeHeight="251764736" behindDoc="0" locked="0" layoutInCell="1" allowOverlap="1" wp14:anchorId="0580365D" wp14:editId="22B239C5">
                <wp:simplePos x="0" y="0"/>
                <wp:positionH relativeFrom="column">
                  <wp:posOffset>-114300</wp:posOffset>
                </wp:positionH>
                <wp:positionV relativeFrom="paragraph">
                  <wp:posOffset>238125</wp:posOffset>
                </wp:positionV>
                <wp:extent cx="914400" cy="412750"/>
                <wp:effectExtent l="0" t="0" r="0" b="0"/>
                <wp:wrapNone/>
                <wp:docPr id="324" name="文本框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支付担保期限和退还</w:t>
                            </w:r>
                          </w:p>
                        </w:txbxContent>
                      </wps:txbx>
                      <wps:bodyPr rot="0" vert="horz" wrap="square" lIns="91440" tIns="45720" rIns="91440" bIns="45720" anchor="t" anchorCtr="0" upright="1">
                        <a:noAutofit/>
                      </wps:bodyPr>
                    </wps:wsp>
                  </a:graphicData>
                </a:graphic>
              </wp:anchor>
            </w:drawing>
          </mc:Choice>
          <mc:Fallback>
            <w:pict>
              <v:shape id="文本框 105" o:spid="_x0000_s1129" type="#_x0000_t202" style="position:absolute;left:0;text-align:left;margin-left:-9pt;margin-top:18.75pt;width:1in;height:32.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支付担保期限和退还</w:t>
                      </w:r>
                    </w:p>
                  </w:txbxContent>
                </v:textbox>
              </v:shape>
            </w:pict>
          </mc:Fallback>
        </mc:AlternateContent>
      </w:r>
      <w:r w:rsidRPr="008545FC">
        <w:rPr>
          <w:rFonts w:ascii="仿宋" w:eastAsia="仿宋" w:hAnsi="仿宋" w:cs="仿宋"/>
          <w:b/>
          <w:bCs/>
          <w:sz w:val="24"/>
          <w:szCs w:val="24"/>
        </w:rPr>
        <w:t xml:space="preserve">28.5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支付担保的有效期，是从提供支付担保之日起至发包人根据本合同约定支付完除质量保证金以外的全部款项之日止。承包人应在担保有效期满后的</w:t>
      </w:r>
      <w:r w:rsidRPr="008545FC">
        <w:rPr>
          <w:rFonts w:ascii="仿宋" w:eastAsia="仿宋" w:hAnsi="仿宋" w:cs="仿宋"/>
          <w:sz w:val="24"/>
          <w:szCs w:val="24"/>
        </w:rPr>
        <w:t>14</w:t>
      </w:r>
      <w:r w:rsidRPr="008545FC">
        <w:rPr>
          <w:rFonts w:ascii="仿宋" w:eastAsia="仿宋" w:hAnsi="仿宋" w:cs="仿宋" w:hint="eastAsia"/>
          <w:sz w:val="24"/>
          <w:szCs w:val="24"/>
        </w:rPr>
        <w:t>天内将此担保退还给发包人。</w:t>
      </w:r>
    </w:p>
    <w:p w:rsidR="00F37EF5" w:rsidRPr="008545FC" w:rsidRDefault="00D75DC9">
      <w:pPr>
        <w:pStyle w:val="ac"/>
        <w:tabs>
          <w:tab w:val="left" w:pos="1320"/>
        </w:tabs>
        <w:adjustRightInd w:val="0"/>
        <w:snapToGrid w:val="0"/>
        <w:spacing w:line="360" w:lineRule="auto"/>
        <w:ind w:right="-238"/>
        <w:rPr>
          <w:rFonts w:ascii="仿宋" w:eastAsia="仿宋" w:hAnsi="仿宋"/>
          <w:b/>
          <w:bCs/>
          <w:sz w:val="24"/>
          <w:szCs w:val="24"/>
        </w:rPr>
      </w:pPr>
      <w:r w:rsidRPr="008545FC">
        <w:rPr>
          <w:noProof/>
        </w:rPr>
        <mc:AlternateContent>
          <mc:Choice Requires="wps">
            <w:drawing>
              <wp:anchor distT="0" distB="0" distL="114300" distR="114300" simplePos="0" relativeHeight="251765760" behindDoc="0" locked="0" layoutInCell="1" allowOverlap="1" wp14:anchorId="2A5F05F2" wp14:editId="1A73E46A">
                <wp:simplePos x="0" y="0"/>
                <wp:positionH relativeFrom="column">
                  <wp:posOffset>-114300</wp:posOffset>
                </wp:positionH>
                <wp:positionV relativeFrom="paragraph">
                  <wp:posOffset>247650</wp:posOffset>
                </wp:positionV>
                <wp:extent cx="914400" cy="396240"/>
                <wp:effectExtent l="0" t="0" r="0" b="0"/>
                <wp:wrapNone/>
                <wp:docPr id="323" name="文本框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向承包人支付索赔款项</w:t>
                            </w:r>
                          </w:p>
                        </w:txbxContent>
                      </wps:txbx>
                      <wps:bodyPr rot="0" vert="horz" wrap="square" lIns="91440" tIns="45720" rIns="91440" bIns="45720" anchor="t" anchorCtr="0" upright="1">
                        <a:noAutofit/>
                      </wps:bodyPr>
                    </wps:wsp>
                  </a:graphicData>
                </a:graphic>
              </wp:anchor>
            </w:drawing>
          </mc:Choice>
          <mc:Fallback>
            <w:pict>
              <v:shape id="文本框 106" o:spid="_x0000_s1130" type="#_x0000_t202" style="position:absolute;left:0;text-align:left;margin-left:-9pt;margin-top:19.5pt;width:1in;height:31.2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向承包人支付索赔款项</w:t>
                      </w:r>
                    </w:p>
                  </w:txbxContent>
                </v:textbox>
              </v:shape>
            </w:pict>
          </mc:Fallback>
        </mc:AlternateContent>
      </w:r>
      <w:r w:rsidRPr="008545FC">
        <w:rPr>
          <w:rFonts w:ascii="仿宋" w:eastAsia="仿宋" w:hAnsi="仿宋" w:cs="仿宋"/>
          <w:b/>
          <w:bCs/>
          <w:sz w:val="24"/>
          <w:szCs w:val="24"/>
        </w:rPr>
        <w:t xml:space="preserve">28.6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rsidR="00F37EF5" w:rsidRPr="008545FC" w:rsidRDefault="00D75DC9">
      <w:pPr>
        <w:pStyle w:val="ac"/>
        <w:tabs>
          <w:tab w:val="left" w:pos="1320"/>
        </w:tabs>
        <w:adjustRightInd w:val="0"/>
        <w:snapToGrid w:val="0"/>
        <w:spacing w:line="360" w:lineRule="auto"/>
        <w:ind w:right="-238"/>
        <w:rPr>
          <w:rFonts w:ascii="仿宋" w:eastAsia="仿宋" w:hAnsi="仿宋"/>
          <w:b/>
          <w:bCs/>
          <w:sz w:val="24"/>
          <w:szCs w:val="24"/>
        </w:rPr>
      </w:pPr>
      <w:r w:rsidRPr="008545FC">
        <w:rPr>
          <w:noProof/>
        </w:rPr>
        <mc:AlternateContent>
          <mc:Choice Requires="wps">
            <w:drawing>
              <wp:anchor distT="0" distB="0" distL="114300" distR="114300" simplePos="0" relativeHeight="251766784" behindDoc="0" locked="0" layoutInCell="1" allowOverlap="1" wp14:anchorId="6B0E85A1" wp14:editId="27296A80">
                <wp:simplePos x="0" y="0"/>
                <wp:positionH relativeFrom="column">
                  <wp:posOffset>-114300</wp:posOffset>
                </wp:positionH>
                <wp:positionV relativeFrom="paragraph">
                  <wp:posOffset>243205</wp:posOffset>
                </wp:positionV>
                <wp:extent cx="914400" cy="422910"/>
                <wp:effectExtent l="0" t="0" r="0" b="0"/>
                <wp:wrapNone/>
                <wp:docPr id="322" name="文本框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双方延长担保期限</w:t>
                            </w:r>
                          </w:p>
                        </w:txbxContent>
                      </wps:txbx>
                      <wps:bodyPr rot="0" vert="horz" wrap="square" lIns="91440" tIns="45720" rIns="91440" bIns="45720" anchor="t" anchorCtr="0" upright="1">
                        <a:noAutofit/>
                      </wps:bodyPr>
                    </wps:wsp>
                  </a:graphicData>
                </a:graphic>
              </wp:anchor>
            </w:drawing>
          </mc:Choice>
          <mc:Fallback>
            <w:pict>
              <v:shape id="文本框 107" o:spid="_x0000_s1131" type="#_x0000_t202" style="position:absolute;left:0;text-align:left;margin-left:-9pt;margin-top:19.15pt;width:1in;height:33.3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双方延长担保期限</w:t>
                      </w:r>
                    </w:p>
                  </w:txbxContent>
                </v:textbox>
              </v:shape>
            </w:pict>
          </mc:Fallback>
        </mc:AlternateContent>
      </w:r>
      <w:r w:rsidRPr="008545FC">
        <w:rPr>
          <w:rFonts w:ascii="仿宋" w:eastAsia="仿宋" w:hAnsi="仿宋" w:cs="仿宋"/>
          <w:b/>
          <w:bCs/>
          <w:sz w:val="24"/>
          <w:szCs w:val="24"/>
        </w:rPr>
        <w:t xml:space="preserve">28.7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lastRenderedPageBreak/>
        <w:t>合同双方当事人均应确保合同工程担保有效期符合工期合理顺延的要求。若合同一方当事人未能保证延长担保有效期，另一方当事人可向其索赔担保的全部金额。</w:t>
      </w:r>
    </w:p>
    <w:p w:rsidR="00F37EF5" w:rsidRPr="008545FC" w:rsidRDefault="00D75DC9">
      <w:pPr>
        <w:pStyle w:val="ac"/>
        <w:tabs>
          <w:tab w:val="left" w:pos="1320"/>
        </w:tabs>
        <w:adjustRightInd w:val="0"/>
        <w:snapToGrid w:val="0"/>
        <w:spacing w:line="360" w:lineRule="auto"/>
        <w:ind w:right="-238"/>
        <w:rPr>
          <w:rFonts w:ascii="仿宋" w:eastAsia="仿宋" w:hAnsi="仿宋"/>
          <w:b/>
          <w:bCs/>
          <w:sz w:val="24"/>
          <w:szCs w:val="24"/>
        </w:rPr>
      </w:pPr>
      <w:r w:rsidRPr="008545FC">
        <w:rPr>
          <w:noProof/>
        </w:rPr>
        <mc:AlternateContent>
          <mc:Choice Requires="wps">
            <w:drawing>
              <wp:anchor distT="0" distB="0" distL="114300" distR="114300" simplePos="0" relativeHeight="251767808" behindDoc="0" locked="0" layoutInCell="1" allowOverlap="1" wp14:anchorId="7AE77176" wp14:editId="1BF8A837">
                <wp:simplePos x="0" y="0"/>
                <wp:positionH relativeFrom="column">
                  <wp:posOffset>-114300</wp:posOffset>
                </wp:positionH>
                <wp:positionV relativeFrom="paragraph">
                  <wp:posOffset>255270</wp:posOffset>
                </wp:positionV>
                <wp:extent cx="914400" cy="339090"/>
                <wp:effectExtent l="0" t="0" r="0" b="0"/>
                <wp:wrapNone/>
                <wp:docPr id="321" name="文本框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909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约定担保事项</w:t>
                            </w:r>
                          </w:p>
                        </w:txbxContent>
                      </wps:txbx>
                      <wps:bodyPr rot="0" vert="horz" wrap="square" lIns="91440" tIns="45720" rIns="91440" bIns="45720" anchor="t" anchorCtr="0" upright="1">
                        <a:noAutofit/>
                      </wps:bodyPr>
                    </wps:wsp>
                  </a:graphicData>
                </a:graphic>
              </wp:anchor>
            </w:drawing>
          </mc:Choice>
          <mc:Fallback>
            <w:pict>
              <v:shape id="文本框 108" o:spid="_x0000_s1132" type="#_x0000_t202" style="position:absolute;left:0;text-align:left;margin-left:-9pt;margin-top:20.1pt;width:1in;height:26.7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约定担保事项</w:t>
                      </w:r>
                    </w:p>
                  </w:txbxContent>
                </v:textbox>
              </v:shape>
            </w:pict>
          </mc:Fallback>
        </mc:AlternateContent>
      </w:r>
      <w:r w:rsidRPr="008545FC">
        <w:rPr>
          <w:rFonts w:ascii="仿宋" w:eastAsia="仿宋" w:hAnsi="仿宋" w:cs="仿宋"/>
          <w:b/>
          <w:bCs/>
          <w:sz w:val="24"/>
          <w:szCs w:val="24"/>
        </w:rPr>
        <w:t xml:space="preserve">28.8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合同双方当事人在专用条款中约定担保内容、方式和责任等事项，并签订担保合同，作为本合同附件。</w:t>
      </w:r>
    </w:p>
    <w:p w:rsidR="00F37EF5" w:rsidRPr="008545FC" w:rsidRDefault="00F37EF5">
      <w:pPr>
        <w:pStyle w:val="ac"/>
        <w:adjustRightInd w:val="0"/>
        <w:snapToGrid w:val="0"/>
        <w:ind w:right="-240"/>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297" w:name="_Toc25653636"/>
      <w:bookmarkStart w:id="298" w:name="_Toc469384010"/>
      <w:bookmarkStart w:id="299" w:name="_Toc13292"/>
      <w:r w:rsidRPr="008545FC">
        <w:rPr>
          <w:rFonts w:ascii="仿宋" w:eastAsia="仿宋" w:hAnsi="仿宋" w:cs="仿宋"/>
          <w:b/>
          <w:bCs/>
          <w:sz w:val="24"/>
          <w:szCs w:val="24"/>
        </w:rPr>
        <w:t xml:space="preserve">29  </w:t>
      </w:r>
      <w:r w:rsidRPr="008545FC">
        <w:rPr>
          <w:rFonts w:ascii="仿宋" w:eastAsia="仿宋" w:hAnsi="仿宋" w:cs="仿宋" w:hint="eastAsia"/>
          <w:b/>
          <w:bCs/>
          <w:sz w:val="24"/>
          <w:szCs w:val="24"/>
        </w:rPr>
        <w:t>发包人风险</w:t>
      </w:r>
      <w:bookmarkEnd w:id="297"/>
      <w:bookmarkEnd w:id="298"/>
      <w:bookmarkEnd w:id="299"/>
    </w:p>
    <w:p w:rsidR="00F37EF5" w:rsidRPr="008545FC" w:rsidRDefault="00D75DC9">
      <w:pPr>
        <w:pStyle w:val="ac"/>
        <w:adjustRightInd w:val="0"/>
        <w:snapToGrid w:val="0"/>
        <w:spacing w:line="360" w:lineRule="auto"/>
        <w:ind w:right="-240"/>
        <w:rPr>
          <w:rFonts w:ascii="仿宋" w:eastAsia="仿宋" w:hAnsi="仿宋"/>
          <w:b/>
          <w:bCs/>
          <w:sz w:val="24"/>
          <w:szCs w:val="24"/>
        </w:rPr>
      </w:pPr>
      <w:r w:rsidRPr="008545FC">
        <w:rPr>
          <w:noProof/>
        </w:rPr>
        <mc:AlternateContent>
          <mc:Choice Requires="wps">
            <w:drawing>
              <wp:anchor distT="0" distB="0" distL="114300" distR="114300" simplePos="0" relativeHeight="251768832" behindDoc="0" locked="0" layoutInCell="1" allowOverlap="1" wp14:anchorId="2D5A12A2" wp14:editId="7389A3B8">
                <wp:simplePos x="0" y="0"/>
                <wp:positionH relativeFrom="column">
                  <wp:posOffset>-114300</wp:posOffset>
                </wp:positionH>
                <wp:positionV relativeFrom="paragraph">
                  <wp:posOffset>226695</wp:posOffset>
                </wp:positionV>
                <wp:extent cx="914400" cy="396240"/>
                <wp:effectExtent l="0" t="0" r="0" b="0"/>
                <wp:wrapNone/>
                <wp:docPr id="320" name="文本框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发包人承担风险</w:t>
                            </w:r>
                          </w:p>
                        </w:txbxContent>
                      </wps:txbx>
                      <wps:bodyPr rot="0" vert="horz" wrap="square" lIns="91440" tIns="45720" rIns="91440" bIns="45720" anchor="t" anchorCtr="0" upright="1">
                        <a:noAutofit/>
                      </wps:bodyPr>
                    </wps:wsp>
                  </a:graphicData>
                </a:graphic>
              </wp:anchor>
            </w:drawing>
          </mc:Choice>
          <mc:Fallback>
            <w:pict>
              <v:shape id="文本框 109" o:spid="_x0000_s1133" type="#_x0000_t202" style="position:absolute;left:0;text-align:left;margin-left:-9pt;margin-top:17.85pt;width:1in;height:31.2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发包人承担风险</w:t>
                      </w:r>
                    </w:p>
                  </w:txbxContent>
                </v:textbox>
              </v:shape>
            </w:pict>
          </mc:Fallback>
        </mc:AlternateContent>
      </w:r>
      <w:r w:rsidRPr="008545FC">
        <w:rPr>
          <w:rFonts w:ascii="仿宋" w:eastAsia="仿宋" w:hAnsi="仿宋" w:cs="仿宋"/>
          <w:b/>
          <w:bCs/>
          <w:sz w:val="24"/>
          <w:szCs w:val="24"/>
        </w:rPr>
        <w:t xml:space="preserve">29.1     </w:t>
      </w:r>
    </w:p>
    <w:p w:rsidR="00F37EF5" w:rsidRPr="008545FC" w:rsidRDefault="00D75DC9">
      <w:pPr>
        <w:pStyle w:val="ac"/>
        <w:adjustRightInd w:val="0"/>
        <w:snapToGrid w:val="0"/>
        <w:spacing w:line="360" w:lineRule="auto"/>
        <w:ind w:leftChars="771" w:left="1619"/>
        <w:rPr>
          <w:rFonts w:ascii="仿宋" w:eastAsia="仿宋" w:hAnsi="仿宋" w:cs="仿宋"/>
          <w:b/>
          <w:bCs/>
          <w:sz w:val="24"/>
          <w:szCs w:val="24"/>
        </w:rPr>
      </w:pPr>
      <w:r w:rsidRPr="008545FC">
        <w:rPr>
          <w:rFonts w:ascii="仿宋" w:eastAsia="仿宋" w:hAnsi="仿宋" w:cs="仿宋" w:hint="eastAsia"/>
          <w:sz w:val="24"/>
          <w:szCs w:val="24"/>
        </w:rPr>
        <w:t>发包人应承担本合同中规定应由发包人承担的风险。</w:t>
      </w:r>
    </w:p>
    <w:p w:rsidR="00F37EF5" w:rsidRPr="008545FC" w:rsidRDefault="00D75DC9">
      <w:pPr>
        <w:pStyle w:val="ac"/>
        <w:adjustRightInd w:val="0"/>
        <w:snapToGrid w:val="0"/>
        <w:spacing w:line="480" w:lineRule="auto"/>
        <w:ind w:right="-240"/>
        <w:rPr>
          <w:rFonts w:ascii="仿宋" w:eastAsia="仿宋" w:hAnsi="仿宋"/>
          <w:b/>
          <w:bCs/>
          <w:sz w:val="24"/>
          <w:szCs w:val="24"/>
        </w:rPr>
      </w:pPr>
      <w:r w:rsidRPr="008545FC">
        <w:rPr>
          <w:rFonts w:ascii="仿宋" w:eastAsia="仿宋" w:hAnsi="仿宋" w:cs="仿宋"/>
          <w:b/>
          <w:bCs/>
          <w:sz w:val="24"/>
          <w:szCs w:val="24"/>
        </w:rPr>
        <w:t xml:space="preserve">29.2  </w:t>
      </w:r>
    </w:p>
    <w:p w:rsidR="00F37EF5" w:rsidRPr="008545FC" w:rsidRDefault="00D75DC9">
      <w:pPr>
        <w:pStyle w:val="ac"/>
        <w:adjustRightInd w:val="0"/>
        <w:snapToGrid w:val="0"/>
        <w:spacing w:line="360" w:lineRule="auto"/>
        <w:ind w:right="-240" w:firstLineChars="675" w:firstLine="1418"/>
        <w:rPr>
          <w:rFonts w:ascii="仿宋" w:eastAsia="仿宋" w:hAnsi="仿宋"/>
          <w:sz w:val="24"/>
          <w:szCs w:val="24"/>
        </w:rPr>
      </w:pPr>
      <w:r w:rsidRPr="008545FC">
        <w:rPr>
          <w:noProof/>
        </w:rPr>
        <mc:AlternateContent>
          <mc:Choice Requires="wps">
            <w:drawing>
              <wp:anchor distT="0" distB="0" distL="114300" distR="114300" simplePos="0" relativeHeight="251769856" behindDoc="0" locked="0" layoutInCell="1" allowOverlap="1" wp14:anchorId="025AC601" wp14:editId="6F6AC716">
                <wp:simplePos x="0" y="0"/>
                <wp:positionH relativeFrom="column">
                  <wp:posOffset>-121920</wp:posOffset>
                </wp:positionH>
                <wp:positionV relativeFrom="paragraph">
                  <wp:posOffset>62865</wp:posOffset>
                </wp:positionV>
                <wp:extent cx="914400" cy="356235"/>
                <wp:effectExtent l="0" t="0" r="0" b="0"/>
                <wp:wrapNone/>
                <wp:docPr id="319" name="文本框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623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发包人风险</w:t>
                            </w:r>
                          </w:p>
                        </w:txbxContent>
                      </wps:txbx>
                      <wps:bodyPr rot="0" vert="horz" wrap="square" lIns="91440" tIns="45720" rIns="91440" bIns="45720" anchor="t" anchorCtr="0" upright="1">
                        <a:noAutofit/>
                      </wps:bodyPr>
                    </wps:wsp>
                  </a:graphicData>
                </a:graphic>
              </wp:anchor>
            </w:drawing>
          </mc:Choice>
          <mc:Fallback>
            <w:pict>
              <v:shape id="文本框 110" o:spid="_x0000_s1134" type="#_x0000_t202" style="position:absolute;left:0;text-align:left;margin-left:-9.6pt;margin-top:4.95pt;width:1in;height:28.0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发包人风险</w:t>
                      </w:r>
                    </w:p>
                  </w:txbxContent>
                </v:textbox>
              </v:shape>
            </w:pict>
          </mc:Fallback>
        </mc:AlternateContent>
      </w:r>
      <w:r w:rsidRPr="008545FC">
        <w:rPr>
          <w:rFonts w:ascii="仿宋" w:eastAsia="仿宋" w:hAnsi="仿宋" w:cs="仿宋" w:hint="eastAsia"/>
          <w:sz w:val="24"/>
          <w:szCs w:val="24"/>
        </w:rPr>
        <w:t>自开工之日起至颁发工程接收证书之日止，发包人风险包括但不限于：</w:t>
      </w:r>
    </w:p>
    <w:p w:rsidR="00F37EF5" w:rsidRPr="008545FC" w:rsidRDefault="00D75DC9">
      <w:pPr>
        <w:pStyle w:val="ac"/>
        <w:numPr>
          <w:ilvl w:val="0"/>
          <w:numId w:val="13"/>
        </w:numPr>
        <w:tabs>
          <w:tab w:val="left" w:pos="1080"/>
        </w:tabs>
        <w:adjustRightInd w:val="0"/>
        <w:snapToGrid w:val="0"/>
        <w:spacing w:line="360" w:lineRule="auto"/>
        <w:ind w:leftChars="771" w:left="1619" w:firstLine="1"/>
        <w:rPr>
          <w:rFonts w:ascii="仿宋" w:eastAsia="仿宋" w:hAnsi="仿宋"/>
          <w:sz w:val="24"/>
          <w:szCs w:val="24"/>
        </w:rPr>
      </w:pPr>
      <w:r w:rsidRPr="008545FC">
        <w:rPr>
          <w:rFonts w:ascii="仿宋" w:eastAsia="仿宋" w:hAnsi="仿宋" w:cs="仿宋" w:hint="eastAsia"/>
          <w:sz w:val="24"/>
          <w:szCs w:val="24"/>
        </w:rPr>
        <w:t>由于永久工程本身或施工而不可避免造成的财产（除工程本身、材料和工程设备和施工设备外）损失或损坏；</w:t>
      </w:r>
    </w:p>
    <w:p w:rsidR="00F37EF5" w:rsidRPr="008545FC" w:rsidRDefault="00D75DC9">
      <w:pPr>
        <w:pStyle w:val="ac"/>
        <w:numPr>
          <w:ilvl w:val="0"/>
          <w:numId w:val="13"/>
        </w:numPr>
        <w:tabs>
          <w:tab w:val="left" w:pos="1080"/>
        </w:tabs>
        <w:adjustRightInd w:val="0"/>
        <w:snapToGrid w:val="0"/>
        <w:spacing w:line="360" w:lineRule="auto"/>
        <w:ind w:leftChars="771" w:left="1619" w:firstLine="1"/>
        <w:rPr>
          <w:rFonts w:ascii="仿宋" w:eastAsia="仿宋" w:hAnsi="仿宋"/>
          <w:sz w:val="24"/>
          <w:szCs w:val="24"/>
        </w:rPr>
      </w:pPr>
      <w:r w:rsidRPr="008545FC">
        <w:rPr>
          <w:rFonts w:ascii="仿宋" w:eastAsia="仿宋" w:hAnsi="仿宋" w:cs="仿宋" w:hint="eastAsia"/>
          <w:sz w:val="24"/>
          <w:szCs w:val="24"/>
        </w:rPr>
        <w:t>由于发包人工作人员及其相关人员（除承包人外）的疏忽或违规造成的人员伤亡、财产损失或损坏；</w:t>
      </w:r>
    </w:p>
    <w:p w:rsidR="00F37EF5" w:rsidRPr="008545FC" w:rsidRDefault="00D75DC9">
      <w:pPr>
        <w:pStyle w:val="ac"/>
        <w:numPr>
          <w:ilvl w:val="0"/>
          <w:numId w:val="13"/>
        </w:numPr>
        <w:tabs>
          <w:tab w:val="left" w:pos="1080"/>
        </w:tabs>
        <w:adjustRightInd w:val="0"/>
        <w:snapToGrid w:val="0"/>
        <w:spacing w:line="360" w:lineRule="auto"/>
        <w:ind w:leftChars="772" w:left="2096" w:hangingChars="198" w:hanging="475"/>
        <w:rPr>
          <w:rFonts w:ascii="仿宋" w:eastAsia="仿宋" w:hAnsi="仿宋"/>
          <w:sz w:val="24"/>
          <w:szCs w:val="24"/>
        </w:rPr>
      </w:pPr>
      <w:r w:rsidRPr="008545FC">
        <w:rPr>
          <w:rFonts w:ascii="仿宋" w:eastAsia="仿宋" w:hAnsi="仿宋" w:cs="仿宋" w:hint="eastAsia"/>
          <w:sz w:val="24"/>
          <w:szCs w:val="24"/>
        </w:rPr>
        <w:t>由于发包人提前使用或占用永久工程或其部分造成的损失或损坏；</w:t>
      </w:r>
    </w:p>
    <w:p w:rsidR="00F37EF5" w:rsidRPr="008545FC" w:rsidRDefault="00D75DC9">
      <w:pPr>
        <w:pStyle w:val="ac"/>
        <w:numPr>
          <w:ilvl w:val="0"/>
          <w:numId w:val="13"/>
        </w:numPr>
        <w:tabs>
          <w:tab w:val="left" w:pos="1080"/>
        </w:tabs>
        <w:adjustRightInd w:val="0"/>
        <w:snapToGrid w:val="0"/>
        <w:spacing w:line="360" w:lineRule="auto"/>
        <w:ind w:leftChars="771" w:left="1619" w:firstLine="1"/>
        <w:rPr>
          <w:rFonts w:ascii="仿宋" w:eastAsia="仿宋" w:hAnsi="仿宋"/>
          <w:sz w:val="24"/>
          <w:szCs w:val="24"/>
        </w:rPr>
      </w:pPr>
      <w:r w:rsidRPr="008545FC">
        <w:rPr>
          <w:rFonts w:ascii="仿宋" w:eastAsia="仿宋" w:hAnsi="仿宋" w:cs="仿宋" w:hint="eastAsia"/>
          <w:sz w:val="24"/>
          <w:szCs w:val="24"/>
        </w:rPr>
        <w:t>由于发包人提供或发包人负责的设计造成的对永久工程、材料和工程设备和施工设备的损失或损害；</w:t>
      </w:r>
    </w:p>
    <w:p w:rsidR="00F37EF5" w:rsidRPr="008545FC" w:rsidRDefault="00D75DC9">
      <w:pPr>
        <w:pStyle w:val="ac"/>
        <w:numPr>
          <w:ilvl w:val="0"/>
          <w:numId w:val="13"/>
        </w:numPr>
        <w:tabs>
          <w:tab w:val="left" w:pos="1080"/>
        </w:tabs>
        <w:adjustRightInd w:val="0"/>
        <w:snapToGrid w:val="0"/>
        <w:spacing w:line="360" w:lineRule="auto"/>
        <w:ind w:leftChars="771" w:left="1619" w:firstLine="1"/>
        <w:rPr>
          <w:rFonts w:ascii="仿宋" w:eastAsia="仿宋" w:hAnsi="仿宋"/>
          <w:sz w:val="24"/>
          <w:szCs w:val="24"/>
        </w:rPr>
      </w:pPr>
      <w:r w:rsidRPr="008545FC">
        <w:rPr>
          <w:rFonts w:ascii="仿宋" w:eastAsia="仿宋" w:hAnsi="仿宋" w:cs="仿宋" w:hint="eastAsia"/>
          <w:sz w:val="24"/>
          <w:szCs w:val="24"/>
        </w:rPr>
        <w:t>由于地质、邻近建筑物、古树名木和物价上涨等非承包人原因造成施工过程中费用的增加。</w:t>
      </w:r>
    </w:p>
    <w:p w:rsidR="00F37EF5" w:rsidRPr="008545FC" w:rsidRDefault="00F37EF5">
      <w:pPr>
        <w:pStyle w:val="ac"/>
        <w:adjustRightInd w:val="0"/>
        <w:snapToGrid w:val="0"/>
        <w:spacing w:line="360" w:lineRule="auto"/>
        <w:ind w:right="-240"/>
        <w:rPr>
          <w:rFonts w:ascii="仿宋" w:eastAsia="仿宋" w:hAnsi="仿宋" w:cs="仿宋"/>
          <w:sz w:val="24"/>
          <w:szCs w:val="24"/>
          <w:u w:val="single"/>
        </w:rPr>
      </w:pPr>
    </w:p>
    <w:p w:rsidR="00F37EF5" w:rsidRPr="008545FC" w:rsidRDefault="00D75DC9">
      <w:pPr>
        <w:pStyle w:val="ac"/>
        <w:adjustRightInd w:val="0"/>
        <w:snapToGrid w:val="0"/>
        <w:spacing w:line="360" w:lineRule="auto"/>
        <w:ind w:right="-240"/>
        <w:outlineLvl w:val="2"/>
        <w:rPr>
          <w:rFonts w:ascii="仿宋" w:eastAsia="仿宋" w:hAnsi="仿宋"/>
          <w:b/>
          <w:bCs/>
          <w:sz w:val="24"/>
          <w:szCs w:val="24"/>
        </w:rPr>
      </w:pPr>
      <w:bookmarkStart w:id="300" w:name="_Toc27416"/>
      <w:bookmarkStart w:id="301" w:name="_Toc25653637"/>
      <w:bookmarkStart w:id="302" w:name="_Toc469384011"/>
      <w:r w:rsidRPr="008545FC">
        <w:rPr>
          <w:rFonts w:ascii="仿宋" w:eastAsia="仿宋" w:hAnsi="仿宋" w:cs="仿宋"/>
          <w:b/>
          <w:bCs/>
          <w:sz w:val="24"/>
          <w:szCs w:val="24"/>
        </w:rPr>
        <w:t xml:space="preserve">30  </w:t>
      </w:r>
      <w:r w:rsidRPr="008545FC">
        <w:rPr>
          <w:rFonts w:ascii="仿宋" w:eastAsia="仿宋" w:hAnsi="仿宋" w:cs="仿宋" w:hint="eastAsia"/>
          <w:b/>
          <w:bCs/>
          <w:sz w:val="24"/>
          <w:szCs w:val="24"/>
        </w:rPr>
        <w:t>承包人风险</w:t>
      </w:r>
      <w:bookmarkEnd w:id="300"/>
      <w:bookmarkEnd w:id="301"/>
      <w:bookmarkEnd w:id="302"/>
    </w:p>
    <w:p w:rsidR="00F37EF5" w:rsidRPr="008545FC" w:rsidRDefault="00D75DC9">
      <w:pPr>
        <w:pStyle w:val="ac"/>
        <w:tabs>
          <w:tab w:val="left" w:pos="1320"/>
          <w:tab w:val="left" w:pos="1440"/>
        </w:tabs>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770880" behindDoc="0" locked="0" layoutInCell="1" allowOverlap="1" wp14:anchorId="6E649612" wp14:editId="23DE23DB">
                <wp:simplePos x="0" y="0"/>
                <wp:positionH relativeFrom="column">
                  <wp:posOffset>-133350</wp:posOffset>
                </wp:positionH>
                <wp:positionV relativeFrom="paragraph">
                  <wp:posOffset>254635</wp:posOffset>
                </wp:positionV>
                <wp:extent cx="1028700" cy="427355"/>
                <wp:effectExtent l="0" t="0" r="0" b="0"/>
                <wp:wrapNone/>
                <wp:docPr id="318" name="文本框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735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承包人承担风</w:t>
                            </w:r>
                          </w:p>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文本框 111" o:spid="_x0000_s1135" type="#_x0000_t202" style="position:absolute;left:0;text-align:left;margin-left:-10.5pt;margin-top:20.05pt;width:81pt;height:33.6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承包人承担风</w:t>
                      </w:r>
                    </w:p>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险</w:t>
                      </w:r>
                    </w:p>
                  </w:txbxContent>
                </v:textbox>
              </v:shape>
            </w:pict>
          </mc:Fallback>
        </mc:AlternateContent>
      </w:r>
      <w:r w:rsidRPr="008545FC">
        <w:rPr>
          <w:rFonts w:ascii="仿宋" w:eastAsia="仿宋" w:hAnsi="仿宋" w:cs="仿宋"/>
          <w:b/>
          <w:bCs/>
          <w:sz w:val="24"/>
          <w:szCs w:val="24"/>
        </w:rPr>
        <w:t xml:space="preserve">30.1      </w:t>
      </w:r>
    </w:p>
    <w:p w:rsidR="00F37EF5" w:rsidRPr="008545FC" w:rsidRDefault="00D75DC9">
      <w:pPr>
        <w:pStyle w:val="ac"/>
        <w:tabs>
          <w:tab w:val="left" w:pos="1440"/>
        </w:tabs>
        <w:adjustRightInd w:val="0"/>
        <w:snapToGrid w:val="0"/>
        <w:spacing w:line="360" w:lineRule="auto"/>
        <w:ind w:firstLineChars="675" w:firstLine="1620"/>
        <w:rPr>
          <w:rFonts w:ascii="仿宋" w:eastAsia="仿宋" w:hAnsi="仿宋"/>
          <w:sz w:val="24"/>
          <w:szCs w:val="24"/>
        </w:rPr>
      </w:pPr>
      <w:r w:rsidRPr="008545FC">
        <w:rPr>
          <w:rFonts w:ascii="仿宋" w:eastAsia="仿宋" w:hAnsi="仿宋" w:cs="仿宋" w:hint="eastAsia"/>
          <w:sz w:val="24"/>
          <w:szCs w:val="24"/>
        </w:rPr>
        <w:t>承包人应承担本合同中规定应由承包人承担的风险。</w:t>
      </w:r>
    </w:p>
    <w:p w:rsidR="00F37EF5" w:rsidRPr="008545FC" w:rsidRDefault="00D75DC9">
      <w:pPr>
        <w:pStyle w:val="ac"/>
        <w:tabs>
          <w:tab w:val="left" w:pos="1320"/>
          <w:tab w:val="left" w:pos="1440"/>
        </w:tabs>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30.2  </w:t>
      </w:r>
    </w:p>
    <w:p w:rsidR="00F37EF5" w:rsidRPr="008545FC" w:rsidRDefault="00D75DC9">
      <w:pPr>
        <w:pStyle w:val="ac"/>
        <w:tabs>
          <w:tab w:val="left" w:pos="1440"/>
        </w:tabs>
        <w:adjustRightInd w:val="0"/>
        <w:snapToGrid w:val="0"/>
        <w:spacing w:line="360" w:lineRule="auto"/>
        <w:ind w:leftChars="771" w:left="1619" w:firstLine="2"/>
        <w:rPr>
          <w:rFonts w:ascii="仿宋" w:eastAsia="仿宋" w:hAnsi="仿宋"/>
          <w:sz w:val="24"/>
          <w:szCs w:val="24"/>
        </w:rPr>
      </w:pPr>
      <w:r w:rsidRPr="008545FC">
        <w:rPr>
          <w:noProof/>
        </w:rPr>
        <mc:AlternateContent>
          <mc:Choice Requires="wps">
            <w:drawing>
              <wp:anchor distT="0" distB="0" distL="114300" distR="114300" simplePos="0" relativeHeight="251771904" behindDoc="0" locked="0" layoutInCell="1" allowOverlap="1" wp14:anchorId="1C125104" wp14:editId="05BAD2BC">
                <wp:simplePos x="0" y="0"/>
                <wp:positionH relativeFrom="column">
                  <wp:posOffset>-165735</wp:posOffset>
                </wp:positionH>
                <wp:positionV relativeFrom="paragraph">
                  <wp:posOffset>46355</wp:posOffset>
                </wp:positionV>
                <wp:extent cx="914400" cy="307975"/>
                <wp:effectExtent l="0" t="0" r="0" b="0"/>
                <wp:wrapNone/>
                <wp:docPr id="317" name="文本框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承包人风险</w:t>
                            </w:r>
                          </w:p>
                        </w:txbxContent>
                      </wps:txbx>
                      <wps:bodyPr rot="0" vert="horz" wrap="square" lIns="91440" tIns="45720" rIns="91440" bIns="45720" anchor="t" anchorCtr="0" upright="1">
                        <a:noAutofit/>
                      </wps:bodyPr>
                    </wps:wsp>
                  </a:graphicData>
                </a:graphic>
              </wp:anchor>
            </w:drawing>
          </mc:Choice>
          <mc:Fallback>
            <w:pict>
              <v:shape id="文本框 112" o:spid="_x0000_s1136" type="#_x0000_t202" style="position:absolute;left:0;text-align:left;margin-left:-13.05pt;margin-top:3.65pt;width:1in;height:24.2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承包人风险</w:t>
                      </w:r>
                    </w:p>
                  </w:txbxContent>
                </v:textbox>
              </v:shape>
            </w:pict>
          </mc:Fallback>
        </mc:AlternateContent>
      </w:r>
      <w:r w:rsidRPr="008545FC">
        <w:rPr>
          <w:rFonts w:ascii="仿宋" w:eastAsia="仿宋" w:hAnsi="仿宋" w:cs="仿宋" w:hint="eastAsia"/>
          <w:sz w:val="24"/>
          <w:szCs w:val="24"/>
        </w:rPr>
        <w:t>自开工之日起直到颁发工程接收证书之日止，承包人风险为：除第</w:t>
      </w:r>
      <w:r w:rsidRPr="008545FC">
        <w:rPr>
          <w:rFonts w:ascii="仿宋" w:eastAsia="仿宋" w:hAnsi="仿宋" w:cs="仿宋"/>
          <w:sz w:val="24"/>
          <w:szCs w:val="24"/>
        </w:rPr>
        <w:t>29</w:t>
      </w:r>
      <w:r w:rsidRPr="008545FC">
        <w:rPr>
          <w:rFonts w:ascii="仿宋" w:eastAsia="仿宋" w:hAnsi="仿宋" w:cs="仿宋" w:hint="eastAsia"/>
          <w:sz w:val="24"/>
          <w:szCs w:val="24"/>
        </w:rPr>
        <w:t>条和第</w:t>
      </w:r>
      <w:r w:rsidRPr="008545FC">
        <w:rPr>
          <w:rFonts w:ascii="仿宋" w:eastAsia="仿宋" w:hAnsi="仿宋" w:cs="仿宋"/>
          <w:sz w:val="24"/>
          <w:szCs w:val="24"/>
        </w:rPr>
        <w:t>31</w:t>
      </w:r>
      <w:r w:rsidRPr="008545FC">
        <w:rPr>
          <w:rFonts w:ascii="仿宋" w:eastAsia="仿宋" w:hAnsi="仿宋" w:cs="仿宋" w:hint="eastAsia"/>
          <w:sz w:val="24"/>
          <w:szCs w:val="24"/>
        </w:rPr>
        <w:t>条以外的人员伤亡以及财产（包括但不限于合同</w:t>
      </w:r>
      <w:r w:rsidRPr="008545FC">
        <w:rPr>
          <w:rFonts w:ascii="仿宋" w:eastAsia="仿宋" w:hAnsi="仿宋" w:cs="仿宋" w:hint="eastAsia"/>
          <w:sz w:val="24"/>
          <w:szCs w:val="24"/>
        </w:rPr>
        <w:lastRenderedPageBreak/>
        <w:t>工程、材料、工程设备和施工设备）的损失或损坏。</w:t>
      </w:r>
    </w:p>
    <w:p w:rsidR="00F37EF5" w:rsidRPr="008545FC" w:rsidRDefault="00F37EF5">
      <w:pPr>
        <w:pStyle w:val="ac"/>
        <w:adjustRightInd w:val="0"/>
        <w:snapToGrid w:val="0"/>
        <w:spacing w:line="360" w:lineRule="auto"/>
        <w:ind w:right="-240"/>
        <w:rPr>
          <w:rFonts w:ascii="仿宋" w:eastAsia="仿宋" w:hAnsi="仿宋" w:cs="仿宋"/>
          <w:b/>
          <w:bCs/>
          <w:sz w:val="24"/>
          <w:szCs w:val="24"/>
          <w:u w:val="single"/>
        </w:rPr>
      </w:pPr>
    </w:p>
    <w:p w:rsidR="00F37EF5" w:rsidRPr="008545FC" w:rsidRDefault="00D75DC9">
      <w:pPr>
        <w:pStyle w:val="ac"/>
        <w:adjustRightInd w:val="0"/>
        <w:snapToGrid w:val="0"/>
        <w:spacing w:line="360" w:lineRule="auto"/>
        <w:ind w:right="-240"/>
        <w:outlineLvl w:val="2"/>
        <w:rPr>
          <w:rFonts w:ascii="仿宋" w:eastAsia="仿宋" w:hAnsi="仿宋"/>
          <w:b/>
          <w:bCs/>
          <w:sz w:val="24"/>
          <w:szCs w:val="24"/>
        </w:rPr>
      </w:pPr>
      <w:bookmarkStart w:id="303" w:name="_Toc1177"/>
      <w:bookmarkStart w:id="304" w:name="_Toc469384012"/>
      <w:bookmarkStart w:id="305" w:name="_Toc25653638"/>
      <w:r w:rsidRPr="008545FC">
        <w:rPr>
          <w:rFonts w:ascii="仿宋" w:eastAsia="仿宋" w:hAnsi="仿宋" w:cs="仿宋"/>
          <w:b/>
          <w:bCs/>
          <w:sz w:val="24"/>
          <w:szCs w:val="24"/>
        </w:rPr>
        <w:t xml:space="preserve">31  </w:t>
      </w:r>
      <w:r w:rsidRPr="008545FC">
        <w:rPr>
          <w:rFonts w:ascii="仿宋" w:eastAsia="仿宋" w:hAnsi="仿宋" w:cs="仿宋" w:hint="eastAsia"/>
          <w:b/>
          <w:bCs/>
          <w:sz w:val="24"/>
          <w:szCs w:val="24"/>
        </w:rPr>
        <w:t>不可抗力</w:t>
      </w:r>
      <w:bookmarkEnd w:id="303"/>
      <w:bookmarkEnd w:id="304"/>
      <w:bookmarkEnd w:id="305"/>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31.1      </w:t>
      </w:r>
    </w:p>
    <w:p w:rsidR="00F37EF5" w:rsidRPr="008545FC" w:rsidRDefault="00D75DC9">
      <w:pPr>
        <w:pStyle w:val="ac"/>
        <w:adjustRightInd w:val="0"/>
        <w:snapToGrid w:val="0"/>
        <w:spacing w:line="360" w:lineRule="auto"/>
        <w:ind w:left="1619"/>
        <w:rPr>
          <w:rFonts w:ascii="仿宋" w:eastAsia="仿宋" w:hAnsi="仿宋"/>
          <w:kern w:val="0"/>
          <w:sz w:val="24"/>
          <w:szCs w:val="24"/>
        </w:rPr>
      </w:pPr>
      <w:r w:rsidRPr="008545FC">
        <w:rPr>
          <w:rFonts w:ascii="仿宋" w:eastAsia="仿宋" w:hAnsi="仿宋" w:cs="仿宋" w:hint="eastAsia"/>
          <w:kern w:val="0"/>
          <w:sz w:val="24"/>
          <w:szCs w:val="24"/>
        </w:rPr>
        <w:t>不可抗力是指合同当事人在签订合同时不可预见，在合同履行过程中不可避免且不能克服的自然灾害和社会性突发事件，如地震、海啸、瘟疫、骚乱、戒严、暴动、战争等。</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31.2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72928" behindDoc="0" locked="0" layoutInCell="1" allowOverlap="1" wp14:anchorId="6B332653" wp14:editId="2452288D">
                <wp:simplePos x="0" y="0"/>
                <wp:positionH relativeFrom="column">
                  <wp:posOffset>-114300</wp:posOffset>
                </wp:positionH>
                <wp:positionV relativeFrom="paragraph">
                  <wp:posOffset>7620</wp:posOffset>
                </wp:positionV>
                <wp:extent cx="914400" cy="492760"/>
                <wp:effectExtent l="0" t="0" r="0" b="0"/>
                <wp:wrapNone/>
                <wp:docPr id="316" name="文本框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不可抗力处理程序</w:t>
                            </w:r>
                          </w:p>
                        </w:txbxContent>
                      </wps:txbx>
                      <wps:bodyPr rot="0" vert="horz" wrap="square" lIns="91440" tIns="45720" rIns="91440" bIns="45720" anchor="t" anchorCtr="0" upright="1">
                        <a:noAutofit/>
                      </wps:bodyPr>
                    </wps:wsp>
                  </a:graphicData>
                </a:graphic>
              </wp:anchor>
            </w:drawing>
          </mc:Choice>
          <mc:Fallback>
            <w:pict>
              <v:shape id="文本框 113" o:spid="_x0000_s1137" type="#_x0000_t202" style="position:absolute;left:0;text-align:left;margin-left:-9pt;margin-top:.6pt;width:1in;height:38.8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不可抗力处理程序</w:t>
                      </w:r>
                    </w:p>
                  </w:txbxContent>
                </v:textbox>
              </v:shape>
            </w:pict>
          </mc:Fallback>
        </mc:AlternateContent>
      </w:r>
      <w:r w:rsidRPr="008545FC">
        <w:rPr>
          <w:rFonts w:ascii="仿宋" w:eastAsia="仿宋" w:hAnsi="仿宋" w:cs="仿宋" w:hint="eastAsia"/>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sidRPr="008545FC">
        <w:rPr>
          <w:rFonts w:ascii="仿宋" w:eastAsia="仿宋" w:hAnsi="仿宋" w:cs="仿宋"/>
          <w:sz w:val="24"/>
          <w:szCs w:val="24"/>
        </w:rPr>
        <w:t>7</w:t>
      </w:r>
      <w:r w:rsidRPr="008545FC">
        <w:rPr>
          <w:rFonts w:ascii="仿宋" w:eastAsia="仿宋" w:hAnsi="仿宋" w:cs="仿宋" w:hint="eastAsia"/>
          <w:sz w:val="24"/>
          <w:szCs w:val="24"/>
        </w:rPr>
        <w:t>天内，承包人向监理工程师通报受害情况和损失情况，并预计清理和修复的费用，抄送造价工程师。不可抗力事件持续发生，承包人应每隔</w:t>
      </w:r>
      <w:r w:rsidRPr="008545FC">
        <w:rPr>
          <w:rFonts w:ascii="仿宋" w:eastAsia="仿宋" w:hAnsi="仿宋" w:cs="仿宋"/>
          <w:sz w:val="24"/>
          <w:szCs w:val="24"/>
        </w:rPr>
        <w:t>7</w:t>
      </w:r>
      <w:r w:rsidRPr="008545FC">
        <w:rPr>
          <w:rFonts w:ascii="仿宋" w:eastAsia="仿宋" w:hAnsi="仿宋" w:cs="仿宋" w:hint="eastAsia"/>
          <w:sz w:val="24"/>
          <w:szCs w:val="24"/>
        </w:rPr>
        <w:t>天向监理工程师和造价工程师报告一次受害情况。不可抗力事件结束后的</w:t>
      </w:r>
      <w:r w:rsidRPr="008545FC">
        <w:rPr>
          <w:rFonts w:ascii="仿宋" w:eastAsia="仿宋" w:hAnsi="仿宋" w:cs="仿宋"/>
          <w:sz w:val="24"/>
          <w:szCs w:val="24"/>
        </w:rPr>
        <w:t>28</w:t>
      </w:r>
      <w:r w:rsidRPr="008545FC">
        <w:rPr>
          <w:rFonts w:ascii="仿宋" w:eastAsia="仿宋" w:hAnsi="仿宋" w:cs="仿宋" w:hint="eastAsia"/>
          <w:sz w:val="24"/>
          <w:szCs w:val="24"/>
        </w:rPr>
        <w:t>天内，承包人应分别按照第</w:t>
      </w:r>
      <w:r w:rsidRPr="008545FC">
        <w:rPr>
          <w:rFonts w:ascii="仿宋" w:eastAsia="仿宋" w:hAnsi="仿宋" w:cs="仿宋"/>
          <w:sz w:val="24"/>
          <w:szCs w:val="24"/>
        </w:rPr>
        <w:t>36</w:t>
      </w:r>
      <w:r w:rsidRPr="008545FC">
        <w:rPr>
          <w:rFonts w:ascii="仿宋" w:eastAsia="仿宋" w:hAnsi="仿宋" w:cs="仿宋" w:hint="eastAsia"/>
          <w:sz w:val="24"/>
          <w:szCs w:val="24"/>
        </w:rPr>
        <w:t>条、第</w:t>
      </w:r>
      <w:r w:rsidRPr="008545FC">
        <w:rPr>
          <w:rFonts w:ascii="仿宋" w:eastAsia="仿宋" w:hAnsi="仿宋" w:cs="仿宋"/>
          <w:sz w:val="24"/>
          <w:szCs w:val="24"/>
        </w:rPr>
        <w:t>74</w:t>
      </w:r>
      <w:r w:rsidRPr="008545FC">
        <w:rPr>
          <w:rFonts w:ascii="仿宋" w:eastAsia="仿宋" w:hAnsi="仿宋" w:cs="仿宋" w:hint="eastAsia"/>
          <w:sz w:val="24"/>
          <w:szCs w:val="24"/>
        </w:rPr>
        <w:t>条规定索赔工期、费用。</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31.3  </w:t>
      </w:r>
    </w:p>
    <w:p w:rsidR="00F37EF5" w:rsidRPr="008545FC" w:rsidRDefault="00D75DC9">
      <w:pPr>
        <w:pStyle w:val="ac"/>
        <w:adjustRightInd w:val="0"/>
        <w:snapToGrid w:val="0"/>
        <w:spacing w:line="360" w:lineRule="auto"/>
        <w:ind w:leftChars="771" w:left="1619" w:firstLine="1"/>
        <w:rPr>
          <w:rFonts w:ascii="仿宋" w:eastAsia="仿宋" w:hAnsi="仿宋"/>
          <w:sz w:val="24"/>
          <w:szCs w:val="24"/>
        </w:rPr>
      </w:pPr>
      <w:r w:rsidRPr="008545FC">
        <w:rPr>
          <w:noProof/>
        </w:rPr>
        <mc:AlternateContent>
          <mc:Choice Requires="wps">
            <w:drawing>
              <wp:anchor distT="0" distB="0" distL="114300" distR="114300" simplePos="0" relativeHeight="251773952" behindDoc="0" locked="0" layoutInCell="1" allowOverlap="1" wp14:anchorId="7EEA805C" wp14:editId="054B5325">
                <wp:simplePos x="0" y="0"/>
                <wp:positionH relativeFrom="column">
                  <wp:posOffset>-114300</wp:posOffset>
                </wp:positionH>
                <wp:positionV relativeFrom="paragraph">
                  <wp:posOffset>22225</wp:posOffset>
                </wp:positionV>
                <wp:extent cx="914400" cy="693420"/>
                <wp:effectExtent l="0" t="0" r="0" b="0"/>
                <wp:wrapNone/>
                <wp:docPr id="315" name="文本框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不可抗力引起费用的承担</w:t>
                            </w:r>
                          </w:p>
                        </w:txbxContent>
                      </wps:txbx>
                      <wps:bodyPr rot="0" vert="horz" wrap="square" lIns="91440" tIns="45720" rIns="91440" bIns="45720" anchor="t" anchorCtr="0" upright="1">
                        <a:noAutofit/>
                      </wps:bodyPr>
                    </wps:wsp>
                  </a:graphicData>
                </a:graphic>
              </wp:anchor>
            </w:drawing>
          </mc:Choice>
          <mc:Fallback>
            <w:pict>
              <v:shape id="文本框 114" o:spid="_x0000_s1138" type="#_x0000_t202" style="position:absolute;left:0;text-align:left;margin-left:-9pt;margin-top:1.75pt;width:1in;height:54.6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不可抗力引起费用的承担</w:t>
                      </w:r>
                    </w:p>
                  </w:txbxContent>
                </v:textbox>
              </v:shape>
            </w:pict>
          </mc:Fallback>
        </mc:AlternateContent>
      </w:r>
      <w:r w:rsidRPr="008545FC">
        <w:rPr>
          <w:rFonts w:ascii="仿宋" w:eastAsia="仿宋" w:hAnsi="仿宋" w:cs="仿宋" w:hint="eastAsia"/>
          <w:sz w:val="24"/>
          <w:szCs w:val="24"/>
        </w:rPr>
        <w:t>因不可抗力事件导致的费用，由合同双方当事人按照下列规定承担，并相应调整合同价款：</w:t>
      </w:r>
    </w:p>
    <w:p w:rsidR="00F37EF5" w:rsidRPr="008545FC" w:rsidRDefault="00D75DC9">
      <w:pPr>
        <w:pStyle w:val="ac"/>
        <w:numPr>
          <w:ilvl w:val="0"/>
          <w:numId w:val="14"/>
        </w:numPr>
        <w:tabs>
          <w:tab w:val="left" w:pos="1080"/>
        </w:tabs>
        <w:adjustRightInd w:val="0"/>
        <w:snapToGrid w:val="0"/>
        <w:spacing w:line="360" w:lineRule="auto"/>
        <w:ind w:leftChars="771" w:left="1619" w:firstLine="1"/>
        <w:rPr>
          <w:rFonts w:ascii="仿宋" w:eastAsia="仿宋" w:hAnsi="仿宋"/>
          <w:sz w:val="24"/>
          <w:szCs w:val="24"/>
        </w:rPr>
      </w:pPr>
      <w:r w:rsidRPr="008545FC">
        <w:rPr>
          <w:rFonts w:ascii="仿宋" w:eastAsia="仿宋" w:hAnsi="仿宋" w:cs="仿宋" w:hint="eastAsia"/>
          <w:sz w:val="24"/>
          <w:szCs w:val="24"/>
        </w:rPr>
        <w:t>永久工程本身的损害、已运至施工场地的材料和工程设备的损害，以及因工程损害导致第三者人员伤亡和财产损失，由发包人承担；</w:t>
      </w:r>
    </w:p>
    <w:p w:rsidR="00F37EF5" w:rsidRPr="008545FC" w:rsidRDefault="00D75DC9">
      <w:pPr>
        <w:pStyle w:val="ac"/>
        <w:numPr>
          <w:ilvl w:val="0"/>
          <w:numId w:val="14"/>
        </w:numPr>
        <w:tabs>
          <w:tab w:val="left" w:pos="1080"/>
        </w:tabs>
        <w:adjustRightInd w:val="0"/>
        <w:snapToGrid w:val="0"/>
        <w:spacing w:line="360" w:lineRule="auto"/>
        <w:ind w:leftChars="771" w:left="1619" w:firstLine="1"/>
        <w:rPr>
          <w:rFonts w:ascii="仿宋" w:eastAsia="仿宋" w:hAnsi="仿宋"/>
          <w:sz w:val="24"/>
          <w:szCs w:val="24"/>
        </w:rPr>
      </w:pPr>
      <w:r w:rsidRPr="008545FC">
        <w:rPr>
          <w:rFonts w:ascii="仿宋" w:eastAsia="仿宋" w:hAnsi="仿宋" w:cs="仿宋" w:hint="eastAsia"/>
          <w:sz w:val="24"/>
          <w:szCs w:val="24"/>
        </w:rPr>
        <w:t>承包人施工设备和用于合同工程的周转材料损坏以及停工损失，由承包人承担；发包人提供的施工设备损坏，由发包人承担；</w:t>
      </w:r>
    </w:p>
    <w:p w:rsidR="00F37EF5" w:rsidRPr="008545FC" w:rsidRDefault="00D75DC9">
      <w:pPr>
        <w:pStyle w:val="ac"/>
        <w:numPr>
          <w:ilvl w:val="0"/>
          <w:numId w:val="14"/>
        </w:numPr>
        <w:tabs>
          <w:tab w:val="left" w:pos="1080"/>
        </w:tabs>
        <w:adjustRightInd w:val="0"/>
        <w:snapToGrid w:val="0"/>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施工场地内的人员伤亡和本款第</w:t>
      </w:r>
      <w:r w:rsidRPr="008545FC">
        <w:rPr>
          <w:rFonts w:ascii="仿宋" w:eastAsia="仿宋" w:hAnsi="仿宋" w:cs="仿宋"/>
          <w:sz w:val="24"/>
          <w:szCs w:val="24"/>
        </w:rPr>
        <w:t>(1)</w:t>
      </w:r>
      <w:r w:rsidRPr="008545FC">
        <w:rPr>
          <w:rFonts w:ascii="仿宋" w:eastAsia="仿宋" w:hAnsi="仿宋" w:cs="仿宋" w:hint="eastAsia"/>
          <w:sz w:val="24"/>
          <w:szCs w:val="24"/>
        </w:rPr>
        <w:t>点、第</w:t>
      </w:r>
      <w:r w:rsidRPr="008545FC">
        <w:rPr>
          <w:rFonts w:ascii="仿宋" w:eastAsia="仿宋" w:hAnsi="仿宋" w:cs="仿宋"/>
          <w:sz w:val="24"/>
          <w:szCs w:val="24"/>
        </w:rPr>
        <w:t>(2)</w:t>
      </w:r>
      <w:r w:rsidRPr="008545FC">
        <w:rPr>
          <w:rFonts w:ascii="仿宋" w:eastAsia="仿宋" w:hAnsi="仿宋" w:cs="仿宋" w:hint="eastAsia"/>
          <w:sz w:val="24"/>
          <w:szCs w:val="24"/>
        </w:rPr>
        <w:t>点以外财产损失及其相关费用，由合同双方当事人各自承担；</w:t>
      </w:r>
    </w:p>
    <w:p w:rsidR="00F37EF5" w:rsidRPr="008545FC" w:rsidRDefault="00D75DC9">
      <w:pPr>
        <w:pStyle w:val="ac"/>
        <w:numPr>
          <w:ilvl w:val="0"/>
          <w:numId w:val="14"/>
        </w:numPr>
        <w:tabs>
          <w:tab w:val="left" w:pos="1080"/>
        </w:tabs>
        <w:adjustRightInd w:val="0"/>
        <w:snapToGrid w:val="0"/>
        <w:spacing w:line="360" w:lineRule="auto"/>
        <w:ind w:leftChars="771" w:left="1619" w:firstLine="1"/>
        <w:rPr>
          <w:rFonts w:ascii="仿宋" w:eastAsia="仿宋" w:hAnsi="仿宋"/>
          <w:sz w:val="24"/>
          <w:szCs w:val="24"/>
        </w:rPr>
      </w:pPr>
      <w:r w:rsidRPr="008545FC">
        <w:rPr>
          <w:rFonts w:ascii="仿宋" w:eastAsia="仿宋" w:hAnsi="仿宋" w:cs="仿宋" w:hint="eastAsia"/>
          <w:sz w:val="24"/>
          <w:szCs w:val="24"/>
        </w:rPr>
        <w:t>停工期间，承包人应监理工程师要求照管工程的费用，由发包人承担；</w:t>
      </w:r>
    </w:p>
    <w:p w:rsidR="00F37EF5" w:rsidRPr="008545FC" w:rsidRDefault="00D75DC9">
      <w:pPr>
        <w:pStyle w:val="ac"/>
        <w:numPr>
          <w:ilvl w:val="0"/>
          <w:numId w:val="14"/>
        </w:numPr>
        <w:tabs>
          <w:tab w:val="left" w:pos="1080"/>
        </w:tabs>
        <w:adjustRightInd w:val="0"/>
        <w:snapToGrid w:val="0"/>
        <w:spacing w:line="360" w:lineRule="auto"/>
        <w:ind w:leftChars="772" w:left="2096" w:hangingChars="198" w:hanging="475"/>
        <w:rPr>
          <w:rFonts w:ascii="仿宋" w:eastAsia="仿宋" w:hAnsi="仿宋"/>
          <w:sz w:val="24"/>
          <w:szCs w:val="24"/>
        </w:rPr>
      </w:pPr>
      <w:r w:rsidRPr="008545FC">
        <w:rPr>
          <w:rFonts w:ascii="仿宋" w:eastAsia="仿宋" w:hAnsi="仿宋" w:cs="仿宋" w:hint="eastAsia"/>
          <w:sz w:val="24"/>
          <w:szCs w:val="24"/>
        </w:rPr>
        <w:lastRenderedPageBreak/>
        <w:t>工程所需的清理、修复费用，由发包人承担。</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774976" behindDoc="0" locked="0" layoutInCell="1" allowOverlap="1" wp14:anchorId="35C16086" wp14:editId="56A0C35A">
                <wp:simplePos x="0" y="0"/>
                <wp:positionH relativeFrom="column">
                  <wp:posOffset>-114300</wp:posOffset>
                </wp:positionH>
                <wp:positionV relativeFrom="paragraph">
                  <wp:posOffset>247650</wp:posOffset>
                </wp:positionV>
                <wp:extent cx="914400" cy="563245"/>
                <wp:effectExtent l="0" t="0" r="0" b="0"/>
                <wp:wrapNone/>
                <wp:docPr id="314" name="文本框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rsidR="00F37EF5" w:rsidRDefault="00D75DC9">
                            <w:pPr>
                              <w:spacing w:line="240" w:lineRule="exact"/>
                              <w:rPr>
                                <w:rFonts w:ascii="宋体"/>
                                <w:sz w:val="18"/>
                                <w:szCs w:val="18"/>
                              </w:rPr>
                            </w:pPr>
                            <w:r>
                              <w:rPr>
                                <w:rFonts w:ascii="楷体_GB2312" w:eastAsia="楷体_GB2312" w:hAnsi="宋体" w:cs="楷体_GB2312" w:hint="eastAsia"/>
                                <w:b/>
                                <w:bCs/>
                                <w:color w:val="000000"/>
                                <w:sz w:val="18"/>
                                <w:szCs w:val="18"/>
                              </w:rPr>
                              <w:t>不可抗力引起工期的处理</w:t>
                            </w:r>
                          </w:p>
                        </w:txbxContent>
                      </wps:txbx>
                      <wps:bodyPr rot="0" vert="horz" wrap="square" lIns="91440" tIns="45720" rIns="91440" bIns="45720" anchor="t" anchorCtr="0" upright="1">
                        <a:noAutofit/>
                      </wps:bodyPr>
                    </wps:wsp>
                  </a:graphicData>
                </a:graphic>
              </wp:anchor>
            </w:drawing>
          </mc:Choice>
          <mc:Fallback>
            <w:pict>
              <v:shape id="文本框 115" o:spid="_x0000_s1139" type="#_x0000_t202" style="position:absolute;left:0;text-align:left;margin-left:-9pt;margin-top:19.5pt;width:1in;height:44.3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" filled="f" stroked="f">
                <v:textbox>
                  <w:txbxContent>
                    <w:p w:rsidR="00F37EF5" w:rsidRDefault="00D75DC9">
                      <w:pPr>
                        <w:spacing w:line="240" w:lineRule="exact"/>
                        <w:rPr>
                          <w:rFonts w:ascii="宋体"/>
                          <w:sz w:val="18"/>
                          <w:szCs w:val="18"/>
                        </w:rPr>
                      </w:pPr>
                      <w:r>
                        <w:rPr>
                          <w:rFonts w:ascii="楷体_GB2312" w:eastAsia="楷体_GB2312" w:hAnsi="宋体" w:cs="楷体_GB2312" w:hint="eastAsia"/>
                          <w:b/>
                          <w:bCs/>
                          <w:color w:val="000000"/>
                          <w:sz w:val="18"/>
                          <w:szCs w:val="18"/>
                        </w:rPr>
                        <w:t>不可抗力引起工期的处理</w:t>
                      </w:r>
                    </w:p>
                  </w:txbxContent>
                </v:textbox>
              </v:shape>
            </w:pict>
          </mc:Fallback>
        </mc:AlternateContent>
      </w:r>
      <w:r w:rsidRPr="008545FC">
        <w:rPr>
          <w:rFonts w:ascii="仿宋" w:eastAsia="仿宋" w:hAnsi="仿宋" w:cs="仿宋"/>
          <w:b/>
          <w:bCs/>
          <w:sz w:val="24"/>
          <w:szCs w:val="24"/>
        </w:rPr>
        <w:t xml:space="preserve">31.4  </w:t>
      </w:r>
    </w:p>
    <w:p w:rsidR="00F37EF5" w:rsidRPr="008545FC" w:rsidRDefault="00D75DC9">
      <w:pPr>
        <w:pStyle w:val="ac"/>
        <w:adjustRightInd w:val="0"/>
        <w:snapToGrid w:val="0"/>
        <w:spacing w:line="360" w:lineRule="auto"/>
        <w:ind w:leftChars="771" w:left="1619"/>
        <w:rPr>
          <w:rFonts w:ascii="仿宋" w:eastAsia="仿宋" w:hAnsi="仿宋"/>
          <w:dstrike/>
          <w:sz w:val="24"/>
          <w:szCs w:val="24"/>
        </w:rPr>
      </w:pPr>
      <w:r w:rsidRPr="008545FC">
        <w:rPr>
          <w:rFonts w:ascii="仿宋" w:eastAsia="仿宋" w:hAnsi="仿宋" w:cs="仿宋" w:hint="eastAsia"/>
          <w:sz w:val="24"/>
          <w:szCs w:val="24"/>
        </w:rPr>
        <w:t>因发生不可抗力事件导致工期延误的，工期相应顺延；不能按期竣工的，承包人无需为此支付任何误期赔偿费。发包人要求赶工的，承包人应采取赶工措施，赶工费用由发包人支付。</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776000" behindDoc="0" locked="0" layoutInCell="1" allowOverlap="1" wp14:anchorId="70734941" wp14:editId="11CE4298">
                <wp:simplePos x="0" y="0"/>
                <wp:positionH relativeFrom="column">
                  <wp:posOffset>-114300</wp:posOffset>
                </wp:positionH>
                <wp:positionV relativeFrom="paragraph">
                  <wp:posOffset>247650</wp:posOffset>
                </wp:positionV>
                <wp:extent cx="914400" cy="563245"/>
                <wp:effectExtent l="0" t="0" r="0" b="0"/>
                <wp:wrapNone/>
                <wp:docPr id="313" name="文本框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延迟履约发生不可抗力的责任</w:t>
                            </w:r>
                          </w:p>
                        </w:txbxContent>
                      </wps:txbx>
                      <wps:bodyPr rot="0" vert="horz" wrap="square" lIns="91440" tIns="45720" rIns="91440" bIns="45720" anchor="t" anchorCtr="0" upright="1">
                        <a:noAutofit/>
                      </wps:bodyPr>
                    </wps:wsp>
                  </a:graphicData>
                </a:graphic>
              </wp:anchor>
            </w:drawing>
          </mc:Choice>
          <mc:Fallback>
            <w:pict>
              <v:shape id="文本框 116" o:spid="_x0000_s1140" type="#_x0000_t202" style="position:absolute;left:0;text-align:left;margin-left:-9pt;margin-top:19.5pt;width:1in;height:44.3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延迟履约发生不可抗力的责任</w:t>
                      </w:r>
                    </w:p>
                  </w:txbxContent>
                </v:textbox>
              </v:shape>
            </w:pict>
          </mc:Fallback>
        </mc:AlternateContent>
      </w:r>
      <w:r w:rsidRPr="008545FC">
        <w:rPr>
          <w:rFonts w:ascii="仿宋" w:eastAsia="仿宋" w:hAnsi="仿宋" w:cs="仿宋"/>
          <w:b/>
          <w:bCs/>
          <w:sz w:val="24"/>
          <w:szCs w:val="24"/>
        </w:rPr>
        <w:t xml:space="preserve">31.5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合同任何一方当事人延迟履行合同后发生不可抗力事件的，不能免除另一方当事人因不可抗力造成损失的责任。</w:t>
      </w:r>
    </w:p>
    <w:p w:rsidR="00F37EF5" w:rsidRPr="008545FC" w:rsidRDefault="00D75DC9">
      <w:pPr>
        <w:pStyle w:val="ac"/>
        <w:adjustRightInd w:val="0"/>
        <w:snapToGrid w:val="0"/>
        <w:spacing w:line="480" w:lineRule="auto"/>
        <w:rPr>
          <w:rFonts w:ascii="仿宋" w:eastAsia="仿宋" w:hAnsi="仿宋"/>
          <w:b/>
          <w:bCs/>
          <w:sz w:val="24"/>
          <w:szCs w:val="24"/>
        </w:rPr>
      </w:pPr>
      <w:r w:rsidRPr="008545FC">
        <w:rPr>
          <w:noProof/>
        </w:rPr>
        <mc:AlternateContent>
          <mc:Choice Requires="wps">
            <w:drawing>
              <wp:anchor distT="0" distB="0" distL="114300" distR="114300" simplePos="0" relativeHeight="251777024" behindDoc="0" locked="0" layoutInCell="1" allowOverlap="1" wp14:anchorId="30DD7DFD" wp14:editId="3C37124D">
                <wp:simplePos x="0" y="0"/>
                <wp:positionH relativeFrom="column">
                  <wp:posOffset>-114300</wp:posOffset>
                </wp:positionH>
                <wp:positionV relativeFrom="paragraph">
                  <wp:posOffset>247650</wp:posOffset>
                </wp:positionV>
                <wp:extent cx="914400" cy="563245"/>
                <wp:effectExtent l="0" t="0" r="0" b="0"/>
                <wp:wrapNone/>
                <wp:docPr id="312" name="文本框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避免和减少不可抗力的损失</w:t>
                            </w:r>
                          </w:p>
                        </w:txbxContent>
                      </wps:txbx>
                      <wps:bodyPr rot="0" vert="horz" wrap="square" lIns="91440" tIns="45720" rIns="91440" bIns="45720" anchor="t" anchorCtr="0" upright="1">
                        <a:noAutofit/>
                      </wps:bodyPr>
                    </wps:wsp>
                  </a:graphicData>
                </a:graphic>
              </wp:anchor>
            </w:drawing>
          </mc:Choice>
          <mc:Fallback>
            <w:pict>
              <v:shape id="文本框 117" o:spid="_x0000_s1141" type="#_x0000_t202" style="position:absolute;left:0;text-align:left;margin-left:-9pt;margin-top:19.5pt;width:1in;height:44.3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避免和减少不可抗力的损失</w:t>
                      </w:r>
                    </w:p>
                  </w:txbxContent>
                </v:textbox>
              </v:shape>
            </w:pict>
          </mc:Fallback>
        </mc:AlternateContent>
      </w:r>
      <w:r w:rsidRPr="008545FC">
        <w:rPr>
          <w:rFonts w:ascii="仿宋" w:eastAsia="仿宋" w:hAnsi="仿宋" w:cs="仿宋"/>
          <w:b/>
          <w:bCs/>
          <w:sz w:val="24"/>
          <w:szCs w:val="24"/>
        </w:rPr>
        <w:t xml:space="preserve">31.6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不可抗力事件发生后，合同双方当事人应采取措施尽量避免和减少由此发生的损失。因合同任何一方当事人没有采取有效措施而导致损失扩大的，则损失扩大部分由其自身承担。</w:t>
      </w:r>
    </w:p>
    <w:p w:rsidR="00F37EF5" w:rsidRPr="008545FC" w:rsidRDefault="00F37EF5">
      <w:pPr>
        <w:pStyle w:val="ac"/>
        <w:adjustRightInd w:val="0"/>
        <w:snapToGrid w:val="0"/>
        <w:spacing w:line="480" w:lineRule="auto"/>
        <w:rPr>
          <w:rFonts w:ascii="仿宋" w:eastAsia="仿宋" w:hAnsi="仿宋" w:cs="仿宋"/>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306" w:name="_Toc469384013"/>
      <w:bookmarkStart w:id="307" w:name="_Toc14201"/>
      <w:bookmarkStart w:id="308" w:name="_Toc25653639"/>
      <w:r w:rsidRPr="008545FC">
        <w:rPr>
          <w:rFonts w:ascii="仿宋" w:eastAsia="仿宋" w:hAnsi="仿宋" w:cs="仿宋"/>
          <w:b/>
          <w:bCs/>
          <w:sz w:val="24"/>
          <w:szCs w:val="24"/>
        </w:rPr>
        <w:t xml:space="preserve">32  </w:t>
      </w:r>
      <w:r w:rsidRPr="008545FC">
        <w:rPr>
          <w:rFonts w:ascii="仿宋" w:eastAsia="仿宋" w:hAnsi="仿宋" w:cs="仿宋" w:hint="eastAsia"/>
          <w:b/>
          <w:bCs/>
          <w:sz w:val="24"/>
          <w:szCs w:val="24"/>
        </w:rPr>
        <w:t>保险</w:t>
      </w:r>
      <w:bookmarkEnd w:id="306"/>
      <w:bookmarkEnd w:id="307"/>
      <w:bookmarkEnd w:id="308"/>
    </w:p>
    <w:p w:rsidR="00F37EF5" w:rsidRPr="008545FC" w:rsidRDefault="00D75DC9">
      <w:pPr>
        <w:pStyle w:val="ac"/>
        <w:tabs>
          <w:tab w:val="left" w:pos="132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32.1      </w:t>
      </w:r>
    </w:p>
    <w:p w:rsidR="00F37EF5" w:rsidRPr="008545FC" w:rsidRDefault="00D75DC9">
      <w:pPr>
        <w:pStyle w:val="ac"/>
        <w:adjustRightInd w:val="0"/>
        <w:snapToGrid w:val="0"/>
        <w:spacing w:line="360" w:lineRule="auto"/>
        <w:ind w:firstLineChars="675" w:firstLine="1418"/>
        <w:rPr>
          <w:rFonts w:ascii="仿宋" w:eastAsia="仿宋" w:hAnsi="仿宋"/>
          <w:sz w:val="24"/>
          <w:szCs w:val="24"/>
        </w:rPr>
      </w:pPr>
      <w:r w:rsidRPr="008545FC">
        <w:rPr>
          <w:noProof/>
        </w:rPr>
        <mc:AlternateContent>
          <mc:Choice Requires="wps">
            <w:drawing>
              <wp:anchor distT="0" distB="0" distL="114300" distR="114300" simplePos="0" relativeHeight="251778048" behindDoc="0" locked="0" layoutInCell="1" allowOverlap="1" wp14:anchorId="27C5E113" wp14:editId="6D586C38">
                <wp:simplePos x="0" y="0"/>
                <wp:positionH relativeFrom="column">
                  <wp:posOffset>-114300</wp:posOffset>
                </wp:positionH>
                <wp:positionV relativeFrom="paragraph">
                  <wp:posOffset>7620</wp:posOffset>
                </wp:positionV>
                <wp:extent cx="1028700" cy="396240"/>
                <wp:effectExtent l="0" t="0" r="0" b="0"/>
                <wp:wrapNone/>
                <wp:docPr id="311" name="文本框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发包人办理保</w:t>
                            </w:r>
                          </w:p>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文本框 118" o:spid="_x0000_s1142" type="#_x0000_t202" style="position:absolute;left:0;text-align:left;margin-left:-9pt;margin-top:.6pt;width:81pt;height:31.2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发包人办理保</w:t>
                      </w:r>
                    </w:p>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险</w:t>
                      </w:r>
                    </w:p>
                  </w:txbxContent>
                </v:textbox>
              </v:shape>
            </w:pict>
          </mc:Fallback>
        </mc:AlternateContent>
      </w:r>
      <w:r w:rsidRPr="008545FC">
        <w:rPr>
          <w:rFonts w:ascii="仿宋" w:eastAsia="仿宋" w:hAnsi="仿宋" w:cs="仿宋" w:hint="eastAsia"/>
          <w:sz w:val="24"/>
          <w:szCs w:val="24"/>
        </w:rPr>
        <w:t>发包人应按照下列规定办理保险，并支付保险费：</w:t>
      </w:r>
    </w:p>
    <w:p w:rsidR="00F37EF5" w:rsidRPr="008545FC" w:rsidRDefault="00D75DC9">
      <w:pPr>
        <w:pStyle w:val="ac"/>
        <w:numPr>
          <w:ilvl w:val="0"/>
          <w:numId w:val="15"/>
        </w:numPr>
        <w:tabs>
          <w:tab w:val="left" w:pos="1980"/>
        </w:tabs>
        <w:adjustRightInd w:val="0"/>
        <w:snapToGrid w:val="0"/>
        <w:spacing w:line="360" w:lineRule="auto"/>
        <w:ind w:left="1620" w:firstLine="0"/>
        <w:rPr>
          <w:rFonts w:ascii="仿宋" w:eastAsia="仿宋" w:hAnsi="仿宋"/>
          <w:sz w:val="24"/>
          <w:szCs w:val="24"/>
        </w:rPr>
      </w:pPr>
      <w:r w:rsidRPr="008545FC">
        <w:rPr>
          <w:rFonts w:ascii="仿宋" w:eastAsia="仿宋" w:hAnsi="仿宋" w:cs="仿宋" w:hint="eastAsia"/>
          <w:sz w:val="24"/>
          <w:szCs w:val="24"/>
        </w:rPr>
        <w:t>工程开工前，为合同工程办理建筑工程一切险、安装工程一切险；</w:t>
      </w:r>
    </w:p>
    <w:p w:rsidR="00F37EF5" w:rsidRPr="008545FC" w:rsidRDefault="00D75DC9">
      <w:pPr>
        <w:pStyle w:val="ac"/>
        <w:numPr>
          <w:ilvl w:val="0"/>
          <w:numId w:val="15"/>
        </w:numPr>
        <w:tabs>
          <w:tab w:val="left" w:pos="540"/>
          <w:tab w:val="left" w:pos="1980"/>
        </w:tabs>
        <w:adjustRightInd w:val="0"/>
        <w:snapToGrid w:val="0"/>
        <w:spacing w:line="360" w:lineRule="auto"/>
        <w:ind w:leftChars="770" w:left="1617" w:firstLine="0"/>
        <w:rPr>
          <w:rFonts w:ascii="仿宋" w:eastAsia="仿宋" w:hAnsi="仿宋"/>
          <w:sz w:val="24"/>
          <w:szCs w:val="24"/>
        </w:rPr>
      </w:pPr>
      <w:r w:rsidRPr="008545FC">
        <w:rPr>
          <w:rFonts w:ascii="仿宋" w:eastAsia="仿宋" w:hAnsi="仿宋" w:cs="仿宋" w:hint="eastAsia"/>
          <w:sz w:val="24"/>
          <w:szCs w:val="24"/>
        </w:rPr>
        <w:t>工程开工前，为施工场地内的自有人员（包括监理工程师、造价工程师在内）办理工伤保险、意外伤害保险；</w:t>
      </w:r>
    </w:p>
    <w:p w:rsidR="00F37EF5" w:rsidRPr="008545FC" w:rsidRDefault="00D75DC9">
      <w:pPr>
        <w:pStyle w:val="ac"/>
        <w:numPr>
          <w:ilvl w:val="0"/>
          <w:numId w:val="15"/>
        </w:numPr>
        <w:tabs>
          <w:tab w:val="left" w:pos="540"/>
          <w:tab w:val="left" w:pos="1980"/>
        </w:tabs>
        <w:adjustRightInd w:val="0"/>
        <w:snapToGrid w:val="0"/>
        <w:spacing w:line="360" w:lineRule="auto"/>
        <w:ind w:leftChars="771" w:left="2099" w:hangingChars="200" w:hanging="480"/>
        <w:rPr>
          <w:rFonts w:ascii="仿宋" w:eastAsia="仿宋" w:hAnsi="仿宋"/>
          <w:sz w:val="24"/>
          <w:szCs w:val="24"/>
        </w:rPr>
      </w:pPr>
      <w:r w:rsidRPr="008545FC">
        <w:rPr>
          <w:rFonts w:ascii="仿宋" w:eastAsia="仿宋" w:hAnsi="仿宋" w:cs="仿宋" w:hint="eastAsia"/>
          <w:sz w:val="24"/>
          <w:szCs w:val="24"/>
        </w:rPr>
        <w:t>为第三者办理第三者责任险；</w:t>
      </w:r>
    </w:p>
    <w:p w:rsidR="00F37EF5" w:rsidRPr="008545FC" w:rsidRDefault="00D75DC9">
      <w:pPr>
        <w:pStyle w:val="ac"/>
        <w:numPr>
          <w:ilvl w:val="0"/>
          <w:numId w:val="15"/>
        </w:numPr>
        <w:tabs>
          <w:tab w:val="left" w:pos="1980"/>
        </w:tabs>
        <w:adjustRightInd w:val="0"/>
        <w:snapToGrid w:val="0"/>
        <w:spacing w:line="360" w:lineRule="auto"/>
        <w:ind w:left="1620" w:firstLine="0"/>
        <w:rPr>
          <w:rFonts w:ascii="仿宋" w:eastAsia="仿宋" w:hAnsi="仿宋"/>
          <w:sz w:val="24"/>
          <w:szCs w:val="24"/>
        </w:rPr>
      </w:pPr>
      <w:r w:rsidRPr="008545FC">
        <w:rPr>
          <w:rFonts w:ascii="仿宋" w:eastAsia="仿宋" w:hAnsi="仿宋" w:cs="仿宋" w:hint="eastAsia"/>
          <w:sz w:val="24"/>
          <w:szCs w:val="24"/>
        </w:rPr>
        <w:t>为运至施工场地内用于永久工程的材料和待安装工程设备办理保险。</w:t>
      </w:r>
    </w:p>
    <w:p w:rsidR="00F37EF5" w:rsidRPr="008545FC" w:rsidRDefault="00D75DC9">
      <w:pPr>
        <w:pStyle w:val="ac"/>
        <w:tabs>
          <w:tab w:val="left" w:pos="1080"/>
        </w:tabs>
        <w:adjustRightInd w:val="0"/>
        <w:snapToGrid w:val="0"/>
        <w:spacing w:line="360" w:lineRule="auto"/>
        <w:ind w:left="1620"/>
        <w:rPr>
          <w:rFonts w:ascii="仿宋" w:eastAsia="仿宋" w:hAnsi="仿宋"/>
          <w:sz w:val="24"/>
          <w:szCs w:val="24"/>
        </w:rPr>
      </w:pPr>
      <w:r w:rsidRPr="008545FC">
        <w:rPr>
          <w:rFonts w:ascii="仿宋" w:eastAsia="仿宋" w:hAnsi="仿宋" w:cs="仿宋" w:hint="eastAsia"/>
          <w:sz w:val="24"/>
          <w:szCs w:val="24"/>
        </w:rPr>
        <w:t>保险期从办理保险之日起至工程竣工验收合格之日止。</w:t>
      </w:r>
    </w:p>
    <w:p w:rsidR="00F37EF5" w:rsidRPr="008545FC" w:rsidRDefault="00D75DC9">
      <w:pPr>
        <w:pStyle w:val="ac"/>
        <w:tabs>
          <w:tab w:val="left" w:pos="1080"/>
        </w:tabs>
        <w:adjustRightInd w:val="0"/>
        <w:snapToGrid w:val="0"/>
        <w:spacing w:line="360" w:lineRule="auto"/>
        <w:ind w:left="1620"/>
        <w:rPr>
          <w:rFonts w:ascii="仿宋" w:eastAsia="仿宋" w:hAnsi="仿宋"/>
          <w:sz w:val="24"/>
          <w:szCs w:val="24"/>
        </w:rPr>
      </w:pPr>
      <w:r w:rsidRPr="008545FC">
        <w:rPr>
          <w:rFonts w:ascii="仿宋" w:eastAsia="仿宋" w:hAnsi="仿宋" w:cs="仿宋" w:hint="eastAsia"/>
          <w:sz w:val="24"/>
          <w:szCs w:val="24"/>
        </w:rPr>
        <w:t>发包人可将其中部分事项委托给承包人办理，具体由合同双方当事人在专用条款中约定。除合同价款已包括外，由发包人承担所需保险费用，并向承包人支付合理利润。</w:t>
      </w:r>
    </w:p>
    <w:p w:rsidR="00F37EF5" w:rsidRPr="008545FC" w:rsidRDefault="00D75DC9">
      <w:pPr>
        <w:spacing w:line="360" w:lineRule="auto"/>
        <w:ind w:leftChars="798" w:left="1796" w:hangingChars="50" w:hanging="120"/>
      </w:pPr>
      <w:r w:rsidRPr="008545FC">
        <w:rPr>
          <w:rFonts w:ascii="仿宋" w:eastAsia="仿宋" w:hAnsi="仿宋" w:cs="仿宋" w:hint="eastAsia"/>
          <w:sz w:val="24"/>
          <w:szCs w:val="24"/>
        </w:rPr>
        <w:t>（</w:t>
      </w:r>
      <w:r w:rsidRPr="008545FC">
        <w:rPr>
          <w:rFonts w:ascii="仿宋" w:eastAsia="仿宋" w:hAnsi="仿宋" w:cs="仿宋"/>
          <w:sz w:val="24"/>
          <w:szCs w:val="24"/>
        </w:rPr>
        <w:t>5</w:t>
      </w:r>
      <w:r w:rsidRPr="008545FC">
        <w:rPr>
          <w:rFonts w:ascii="仿宋" w:eastAsia="仿宋" w:hAnsi="仿宋" w:cs="仿宋" w:hint="eastAsia"/>
          <w:sz w:val="24"/>
          <w:szCs w:val="24"/>
        </w:rPr>
        <w:t>）工程开工前，为合同工程办理工程质量保险；并由保险公</w:t>
      </w:r>
      <w:r w:rsidRPr="008545FC">
        <w:rPr>
          <w:rFonts w:ascii="仿宋" w:eastAsia="仿宋" w:hAnsi="仿宋" w:cs="仿宋" w:hint="eastAsia"/>
          <w:sz w:val="24"/>
          <w:szCs w:val="24"/>
        </w:rPr>
        <w:lastRenderedPageBreak/>
        <w:t>司对工程质量、施工安全进行综合担保，以及聘请专业的团队进行工程建设全过程风险、质量控制。</w:t>
      </w:r>
    </w:p>
    <w:p w:rsidR="00F37EF5" w:rsidRPr="008545FC" w:rsidRDefault="00D75DC9">
      <w:pPr>
        <w:pStyle w:val="ac"/>
        <w:tabs>
          <w:tab w:val="left" w:pos="1320"/>
        </w:tabs>
        <w:adjustRightInd w:val="0"/>
        <w:snapToGrid w:val="0"/>
        <w:spacing w:line="480" w:lineRule="auto"/>
        <w:rPr>
          <w:rFonts w:ascii="仿宋" w:eastAsia="仿宋" w:hAnsi="仿宋" w:cs="仿宋"/>
          <w:b/>
          <w:bCs/>
          <w:sz w:val="24"/>
          <w:szCs w:val="24"/>
          <w:u w:val="dotted"/>
        </w:rPr>
      </w:pPr>
      <w:r w:rsidRPr="008545FC">
        <w:rPr>
          <w:rFonts w:ascii="仿宋" w:eastAsia="仿宋" w:hAnsi="仿宋" w:cs="仿宋"/>
          <w:b/>
          <w:bCs/>
          <w:sz w:val="24"/>
          <w:szCs w:val="24"/>
        </w:rPr>
        <w:t xml:space="preserve">32.2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79072" behindDoc="0" locked="0" layoutInCell="1" allowOverlap="1" wp14:anchorId="743C83C5" wp14:editId="50981E44">
                <wp:simplePos x="0" y="0"/>
                <wp:positionH relativeFrom="column">
                  <wp:posOffset>-114300</wp:posOffset>
                </wp:positionH>
                <wp:positionV relativeFrom="paragraph">
                  <wp:posOffset>635</wp:posOffset>
                </wp:positionV>
                <wp:extent cx="1028700" cy="478155"/>
                <wp:effectExtent l="0" t="0" r="0" b="0"/>
                <wp:wrapNone/>
                <wp:docPr id="310" name="文本框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7815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承包人办理保</w:t>
                            </w:r>
                          </w:p>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文本框 119" o:spid="_x0000_s1143" type="#_x0000_t202" style="position:absolute;left:0;text-align:left;margin-left:-9pt;margin-top:.05pt;width:81pt;height:37.6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承包人办理保</w:t>
                      </w:r>
                    </w:p>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险</w:t>
                      </w:r>
                    </w:p>
                  </w:txbxContent>
                </v:textbox>
              </v:shape>
            </w:pict>
          </mc:Fallback>
        </mc:AlternateContent>
      </w:r>
      <w:r w:rsidRPr="008545FC">
        <w:rPr>
          <w:rFonts w:ascii="仿宋" w:eastAsia="仿宋" w:hAnsi="仿宋" w:cs="仿宋" w:hint="eastAsia"/>
          <w:sz w:val="24"/>
          <w:szCs w:val="24"/>
        </w:rPr>
        <w:t>承包人应按照下列规定办理保险，并支付保险费：</w:t>
      </w:r>
    </w:p>
    <w:p w:rsidR="00F37EF5" w:rsidRPr="008545FC" w:rsidRDefault="00D75DC9">
      <w:pPr>
        <w:pStyle w:val="ac"/>
        <w:adjustRightInd w:val="0"/>
        <w:snapToGrid w:val="0"/>
        <w:spacing w:line="360" w:lineRule="auto"/>
        <w:ind w:leftChars="770" w:left="1617" w:firstLine="1"/>
        <w:rPr>
          <w:rFonts w:ascii="仿宋" w:eastAsia="仿宋" w:hAnsi="仿宋"/>
          <w:sz w:val="24"/>
          <w:szCs w:val="24"/>
        </w:rPr>
      </w:pPr>
      <w:r w:rsidRPr="008545FC">
        <w:rPr>
          <w:rFonts w:ascii="仿宋" w:eastAsia="仿宋" w:hAnsi="仿宋" w:cs="仿宋"/>
          <w:sz w:val="24"/>
          <w:szCs w:val="24"/>
        </w:rPr>
        <w:t>(1)</w:t>
      </w:r>
      <w:r w:rsidRPr="008545FC">
        <w:rPr>
          <w:rFonts w:ascii="仿宋" w:eastAsia="仿宋" w:hAnsi="仿宋" w:cs="仿宋" w:hint="eastAsia"/>
          <w:sz w:val="24"/>
          <w:szCs w:val="24"/>
        </w:rPr>
        <w:t>工程开工前，为施工场地内自有人员（包括分包人在内）办理工伤保险、意外伤害保险；</w:t>
      </w:r>
    </w:p>
    <w:p w:rsidR="00F37EF5" w:rsidRPr="008545FC" w:rsidRDefault="00D75DC9">
      <w:pPr>
        <w:pStyle w:val="ac"/>
        <w:adjustRightInd w:val="0"/>
        <w:snapToGrid w:val="0"/>
        <w:spacing w:line="360" w:lineRule="auto"/>
        <w:ind w:leftChars="798" w:left="1676"/>
        <w:rPr>
          <w:rFonts w:ascii="仿宋" w:eastAsia="仿宋" w:hAnsi="仿宋"/>
          <w:sz w:val="24"/>
          <w:szCs w:val="24"/>
        </w:rPr>
      </w:pPr>
      <w:r w:rsidRPr="008545FC">
        <w:rPr>
          <w:rFonts w:ascii="仿宋" w:eastAsia="仿宋" w:hAnsi="仿宋" w:cs="仿宋"/>
          <w:sz w:val="24"/>
          <w:szCs w:val="24"/>
        </w:rPr>
        <w:t>(2)</w:t>
      </w:r>
      <w:r w:rsidRPr="008545FC">
        <w:rPr>
          <w:rFonts w:ascii="仿宋" w:eastAsia="仿宋" w:hAnsi="仿宋" w:cs="仿宋" w:hint="eastAsia"/>
          <w:sz w:val="24"/>
          <w:szCs w:val="24"/>
        </w:rPr>
        <w:t>为施工场地内的自有施工设备、第</w:t>
      </w:r>
      <w:r w:rsidRPr="008545FC">
        <w:rPr>
          <w:rFonts w:ascii="仿宋" w:eastAsia="仿宋" w:hAnsi="仿宋" w:cs="仿宋"/>
          <w:sz w:val="24"/>
          <w:szCs w:val="24"/>
        </w:rPr>
        <w:t>32.1</w:t>
      </w:r>
      <w:r w:rsidRPr="008545FC">
        <w:rPr>
          <w:rFonts w:ascii="仿宋" w:eastAsia="仿宋" w:hAnsi="仿宋" w:cs="仿宋" w:hint="eastAsia"/>
          <w:sz w:val="24"/>
          <w:szCs w:val="24"/>
        </w:rPr>
        <w:t>款第</w:t>
      </w:r>
      <w:r w:rsidRPr="008545FC">
        <w:rPr>
          <w:rFonts w:ascii="仿宋" w:eastAsia="仿宋" w:hAnsi="仿宋" w:cs="仿宋"/>
          <w:sz w:val="24"/>
          <w:szCs w:val="24"/>
        </w:rPr>
        <w:t>(4)</w:t>
      </w:r>
      <w:r w:rsidRPr="008545FC">
        <w:rPr>
          <w:rFonts w:ascii="仿宋" w:eastAsia="仿宋" w:hAnsi="仿宋" w:cs="仿宋" w:hint="eastAsia"/>
          <w:sz w:val="24"/>
          <w:szCs w:val="24"/>
        </w:rPr>
        <w:t>点以外采购进场的材料和工程设备等办理保险。</w:t>
      </w:r>
    </w:p>
    <w:p w:rsidR="00F37EF5" w:rsidRPr="008545FC" w:rsidRDefault="00D75DC9">
      <w:pPr>
        <w:pStyle w:val="ac"/>
        <w:tabs>
          <w:tab w:val="left" w:pos="1080"/>
        </w:tabs>
        <w:adjustRightInd w:val="0"/>
        <w:snapToGrid w:val="0"/>
        <w:spacing w:line="360" w:lineRule="auto"/>
        <w:ind w:leftChars="800" w:left="1680"/>
        <w:rPr>
          <w:rFonts w:ascii="仿宋" w:eastAsia="仿宋" w:hAnsi="仿宋"/>
          <w:sz w:val="24"/>
          <w:szCs w:val="24"/>
        </w:rPr>
      </w:pPr>
      <w:r w:rsidRPr="008545FC">
        <w:rPr>
          <w:rFonts w:ascii="仿宋" w:eastAsia="仿宋" w:hAnsi="仿宋" w:cs="仿宋" w:hint="eastAsia"/>
          <w:sz w:val="24"/>
          <w:szCs w:val="24"/>
        </w:rPr>
        <w:t>保险期从开工之日起至工程竣工验收合格之日止。</w:t>
      </w:r>
    </w:p>
    <w:p w:rsidR="00F37EF5" w:rsidRPr="008545FC" w:rsidRDefault="00D75DC9">
      <w:pPr>
        <w:pStyle w:val="ac"/>
        <w:tabs>
          <w:tab w:val="left" w:pos="1080"/>
        </w:tabs>
        <w:adjustRightInd w:val="0"/>
        <w:snapToGrid w:val="0"/>
        <w:spacing w:line="360" w:lineRule="auto"/>
        <w:rPr>
          <w:rFonts w:ascii="仿宋" w:eastAsia="仿宋" w:hAnsi="仿宋" w:cs="仿宋"/>
          <w:b/>
          <w:bCs/>
          <w:sz w:val="24"/>
          <w:szCs w:val="24"/>
          <w:u w:val="dotted"/>
        </w:rPr>
      </w:pPr>
      <w:r w:rsidRPr="008545FC">
        <w:rPr>
          <w:noProof/>
        </w:rPr>
        <mc:AlternateContent>
          <mc:Choice Requires="wps">
            <w:drawing>
              <wp:anchor distT="0" distB="0" distL="114300" distR="114300" simplePos="0" relativeHeight="251780096" behindDoc="0" locked="0" layoutInCell="1" allowOverlap="1" wp14:anchorId="76CE00B9" wp14:editId="57FEBA3C">
                <wp:simplePos x="0" y="0"/>
                <wp:positionH relativeFrom="column">
                  <wp:posOffset>-114300</wp:posOffset>
                </wp:positionH>
                <wp:positionV relativeFrom="paragraph">
                  <wp:posOffset>287020</wp:posOffset>
                </wp:positionV>
                <wp:extent cx="914400" cy="541020"/>
                <wp:effectExtent l="0" t="0" r="0" b="0"/>
                <wp:wrapNone/>
                <wp:docPr id="309" name="文本框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双方提供保险单和凭证</w:t>
                            </w:r>
                          </w:p>
                        </w:txbxContent>
                      </wps:txbx>
                      <wps:bodyPr rot="0" vert="horz" wrap="square" lIns="91440" tIns="45720" rIns="91440" bIns="45720" anchor="t" anchorCtr="0" upright="1">
                        <a:noAutofit/>
                      </wps:bodyPr>
                    </wps:wsp>
                  </a:graphicData>
                </a:graphic>
              </wp:anchor>
            </w:drawing>
          </mc:Choice>
          <mc:Fallback>
            <w:pict>
              <v:shape id="文本框 120" o:spid="_x0000_s1144" type="#_x0000_t202" style="position:absolute;left:0;text-align:left;margin-left:-9pt;margin-top:22.6pt;width:1in;height:42.6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双方提供保险单和凭证</w:t>
                      </w:r>
                    </w:p>
                  </w:txbxContent>
                </v:textbox>
              </v:shape>
            </w:pict>
          </mc:Fallback>
        </mc:AlternateContent>
      </w:r>
      <w:r w:rsidRPr="008545FC">
        <w:rPr>
          <w:rFonts w:ascii="仿宋" w:eastAsia="仿宋" w:hAnsi="仿宋" w:cs="仿宋"/>
          <w:b/>
          <w:bCs/>
          <w:sz w:val="24"/>
          <w:szCs w:val="24"/>
        </w:rPr>
        <w:t xml:space="preserve">32.3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合同一方当事人应按照本合同要求向另一方当事人提供有效的投保保险单和保险凭证。</w:t>
      </w:r>
    </w:p>
    <w:p w:rsidR="00F37EF5" w:rsidRPr="008545FC" w:rsidRDefault="00D75DC9">
      <w:pPr>
        <w:pStyle w:val="ac"/>
        <w:tabs>
          <w:tab w:val="left" w:pos="1320"/>
        </w:tabs>
        <w:adjustRightInd w:val="0"/>
        <w:snapToGrid w:val="0"/>
        <w:spacing w:line="360" w:lineRule="auto"/>
        <w:rPr>
          <w:rFonts w:ascii="仿宋" w:eastAsia="仿宋" w:hAnsi="仿宋" w:cs="仿宋"/>
          <w:b/>
          <w:bCs/>
          <w:sz w:val="24"/>
          <w:szCs w:val="24"/>
          <w:u w:val="dotted"/>
        </w:rPr>
      </w:pPr>
      <w:r w:rsidRPr="008545FC">
        <w:rPr>
          <w:noProof/>
        </w:rPr>
        <mc:AlternateContent>
          <mc:Choice Requires="wps">
            <w:drawing>
              <wp:anchor distT="0" distB="0" distL="114300" distR="114300" simplePos="0" relativeHeight="251781120" behindDoc="0" locked="0" layoutInCell="1" allowOverlap="1" wp14:anchorId="623B618B" wp14:editId="1B19F1DB">
                <wp:simplePos x="0" y="0"/>
                <wp:positionH relativeFrom="column">
                  <wp:posOffset>-114300</wp:posOffset>
                </wp:positionH>
                <wp:positionV relativeFrom="paragraph">
                  <wp:posOffset>236855</wp:posOffset>
                </wp:positionV>
                <wp:extent cx="914400" cy="396240"/>
                <wp:effectExtent l="0" t="0" r="0" b="0"/>
                <wp:wrapNone/>
                <wp:docPr id="308" name="文本框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宋体"/>
                                <w:sz w:val="18"/>
                                <w:szCs w:val="18"/>
                              </w:rPr>
                            </w:pPr>
                            <w:r>
                              <w:rPr>
                                <w:rFonts w:ascii="楷体_GB2312" w:eastAsia="楷体_GB2312" w:hAnsi="宋体" w:cs="楷体_GB2312" w:hint="eastAsia"/>
                                <w:b/>
                                <w:bCs/>
                                <w:color w:val="000000"/>
                                <w:sz w:val="18"/>
                                <w:szCs w:val="18"/>
                              </w:rPr>
                              <w:t>未按规定投保的补救</w:t>
                            </w:r>
                          </w:p>
                        </w:txbxContent>
                      </wps:txbx>
                      <wps:bodyPr rot="0" vert="horz" wrap="square" lIns="91440" tIns="45720" rIns="91440" bIns="45720" anchor="t" anchorCtr="0" upright="1">
                        <a:noAutofit/>
                      </wps:bodyPr>
                    </wps:wsp>
                  </a:graphicData>
                </a:graphic>
              </wp:anchor>
            </w:drawing>
          </mc:Choice>
          <mc:Fallback>
            <w:pict>
              <v:shape id="文本框 121" o:spid="_x0000_s1145" type="#_x0000_t202" style="position:absolute;left:0;text-align:left;margin-left:-9pt;margin-top:18.65pt;width:1in;height:31.2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" filled="f" stroked="f">
                <v:textbox>
                  <w:txbxContent>
                    <w:p w:rsidR="00F37EF5" w:rsidRDefault="00D75DC9">
                      <w:pPr>
                        <w:spacing w:line="240" w:lineRule="exact"/>
                        <w:rPr>
                          <w:rFonts w:ascii="宋体"/>
                          <w:sz w:val="18"/>
                          <w:szCs w:val="18"/>
                        </w:rPr>
                      </w:pPr>
                      <w:r>
                        <w:rPr>
                          <w:rFonts w:ascii="楷体_GB2312" w:eastAsia="楷体_GB2312" w:hAnsi="宋体" w:cs="楷体_GB2312" w:hint="eastAsia"/>
                          <w:b/>
                          <w:bCs/>
                          <w:color w:val="000000"/>
                          <w:sz w:val="18"/>
                          <w:szCs w:val="18"/>
                        </w:rPr>
                        <w:t>未按规定投保的补救</w:t>
                      </w:r>
                    </w:p>
                  </w:txbxContent>
                </v:textbox>
              </v:shape>
            </w:pict>
          </mc:Fallback>
        </mc:AlternateContent>
      </w:r>
      <w:r w:rsidRPr="008545FC">
        <w:rPr>
          <w:rFonts w:ascii="仿宋" w:eastAsia="仿宋" w:hAnsi="仿宋" w:cs="仿宋"/>
          <w:b/>
          <w:bCs/>
          <w:sz w:val="24"/>
          <w:szCs w:val="24"/>
        </w:rPr>
        <w:t xml:space="preserve">32.4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合同双方当事人应遵守本条规定办理有关保险事项。如果未按规定投保的，应按下列规定补偿：</w:t>
      </w:r>
    </w:p>
    <w:p w:rsidR="00F37EF5" w:rsidRPr="008545FC" w:rsidRDefault="00D75DC9">
      <w:pPr>
        <w:pStyle w:val="ac"/>
        <w:adjustRightInd w:val="0"/>
        <w:snapToGrid w:val="0"/>
        <w:spacing w:line="360" w:lineRule="auto"/>
        <w:ind w:leftChars="770" w:left="1617" w:firstLine="1"/>
        <w:rPr>
          <w:rFonts w:ascii="仿宋" w:eastAsia="仿宋" w:hAnsi="仿宋"/>
          <w:sz w:val="24"/>
          <w:szCs w:val="24"/>
        </w:rPr>
      </w:pPr>
      <w:r w:rsidRPr="008545FC">
        <w:rPr>
          <w:rFonts w:ascii="仿宋" w:eastAsia="仿宋" w:hAnsi="仿宋" w:cs="仿宋"/>
          <w:sz w:val="24"/>
          <w:szCs w:val="24"/>
        </w:rPr>
        <w:t>(1)</w:t>
      </w:r>
      <w:r w:rsidRPr="008545FC">
        <w:rPr>
          <w:rFonts w:ascii="仿宋" w:eastAsia="仿宋" w:hAnsi="仿宋" w:cs="仿宋" w:hint="eastAsia"/>
          <w:sz w:val="24"/>
          <w:szCs w:val="24"/>
        </w:rPr>
        <w:t>由于负有投保义务的合同一方当事人未按合同约定办理保险，或未能使保险持续有效的，则另一方当事人可代为办理，所需费用由对方当事人承担；</w:t>
      </w:r>
    </w:p>
    <w:p w:rsidR="00F37EF5" w:rsidRPr="008545FC" w:rsidRDefault="00D75DC9">
      <w:pPr>
        <w:pStyle w:val="ac"/>
        <w:adjustRightInd w:val="0"/>
        <w:snapToGrid w:val="0"/>
        <w:spacing w:line="360" w:lineRule="auto"/>
        <w:ind w:leftChars="770" w:left="1617" w:firstLine="1"/>
        <w:rPr>
          <w:rFonts w:ascii="仿宋" w:eastAsia="仿宋" w:hAnsi="仿宋"/>
          <w:sz w:val="24"/>
          <w:szCs w:val="24"/>
        </w:rPr>
      </w:pPr>
      <w:r w:rsidRPr="008545FC">
        <w:rPr>
          <w:rFonts w:ascii="仿宋" w:eastAsia="仿宋" w:hAnsi="仿宋" w:cs="仿宋"/>
          <w:sz w:val="24"/>
          <w:szCs w:val="24"/>
        </w:rPr>
        <w:t>(2)</w:t>
      </w:r>
      <w:r w:rsidRPr="008545FC">
        <w:rPr>
          <w:rFonts w:ascii="仿宋" w:eastAsia="仿宋" w:hAnsi="仿宋" w:cs="仿宋" w:hint="eastAsia"/>
          <w:sz w:val="24"/>
          <w:szCs w:val="24"/>
        </w:rPr>
        <w:t>由于负有投保义务的合同一方当事人未按合同约定办理某项保险，导致受益人未能得到保险人的赔偿，则该项保险金应由负有投保义务的一方当事人支付。</w:t>
      </w:r>
    </w:p>
    <w:p w:rsidR="00F37EF5" w:rsidRPr="008545FC" w:rsidRDefault="00D75DC9">
      <w:pPr>
        <w:pStyle w:val="ac"/>
        <w:adjustRightInd w:val="0"/>
        <w:snapToGrid w:val="0"/>
        <w:spacing w:line="360" w:lineRule="auto"/>
        <w:rPr>
          <w:rFonts w:ascii="仿宋" w:eastAsia="仿宋" w:hAnsi="仿宋" w:cs="仿宋"/>
          <w:sz w:val="24"/>
          <w:szCs w:val="24"/>
          <w:u w:val="dotted"/>
        </w:rPr>
      </w:pPr>
      <w:r w:rsidRPr="008545FC">
        <w:rPr>
          <w:noProof/>
        </w:rPr>
        <mc:AlternateContent>
          <mc:Choice Requires="wps">
            <w:drawing>
              <wp:anchor distT="0" distB="0" distL="114300" distR="114300" simplePos="0" relativeHeight="251782144" behindDoc="0" locked="0" layoutInCell="1" allowOverlap="1" wp14:anchorId="4D6028AA" wp14:editId="7D04CDE2">
                <wp:simplePos x="0" y="0"/>
                <wp:positionH relativeFrom="column">
                  <wp:posOffset>-114300</wp:posOffset>
                </wp:positionH>
                <wp:positionV relativeFrom="paragraph">
                  <wp:posOffset>292100</wp:posOffset>
                </wp:positionV>
                <wp:extent cx="914400" cy="541020"/>
                <wp:effectExtent l="0" t="0" r="0" b="0"/>
                <wp:wrapNone/>
                <wp:docPr id="307" name="文本框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发生保险事故双方应尽的责任</w:t>
                            </w:r>
                          </w:p>
                        </w:txbxContent>
                      </wps:txbx>
                      <wps:bodyPr rot="0" vert="horz" wrap="square" lIns="91440" tIns="45720" rIns="91440" bIns="45720" anchor="t" anchorCtr="0" upright="1">
                        <a:noAutofit/>
                      </wps:bodyPr>
                    </wps:wsp>
                  </a:graphicData>
                </a:graphic>
              </wp:anchor>
            </w:drawing>
          </mc:Choice>
          <mc:Fallback>
            <w:pict>
              <v:shape id="文本框 122" o:spid="_x0000_s1146" type="#_x0000_t202" style="position:absolute;left:0;text-align:left;margin-left:-9pt;margin-top:23pt;width:1in;height:42.6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发生保险事故双方应尽的责任</w:t>
                      </w:r>
                    </w:p>
                  </w:txbxContent>
                </v:textbox>
              </v:shape>
            </w:pict>
          </mc:Fallback>
        </mc:AlternateContent>
      </w:r>
      <w:r w:rsidRPr="008545FC">
        <w:rPr>
          <w:rFonts w:ascii="仿宋" w:eastAsia="仿宋" w:hAnsi="仿宋" w:cs="仿宋"/>
          <w:b/>
          <w:bCs/>
          <w:sz w:val="24"/>
          <w:szCs w:val="24"/>
        </w:rPr>
        <w:t xml:space="preserve">32.5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当合同工程发生保险事故时</w:t>
      </w:r>
      <w:r w:rsidRPr="008545FC">
        <w:rPr>
          <w:rFonts w:ascii="仿宋" w:eastAsia="仿宋" w:hAnsi="仿宋" w:cs="仿宋"/>
          <w:sz w:val="24"/>
          <w:szCs w:val="24"/>
        </w:rPr>
        <w:t>,</w:t>
      </w:r>
      <w:r w:rsidRPr="008545FC">
        <w:rPr>
          <w:rFonts w:ascii="仿宋" w:eastAsia="仿宋" w:hAnsi="仿宋" w:cs="仿宋" w:hint="eastAsia"/>
          <w:sz w:val="24"/>
          <w:szCs w:val="24"/>
        </w:rPr>
        <w:t>被保险人应及时通知保险人，并提供有关资料。合同双方当事人有责任采取合理有效措施防止或减少损失，并应相互协助做好向保险人的报告和理赔工作。</w:t>
      </w:r>
    </w:p>
    <w:p w:rsidR="00F37EF5" w:rsidRPr="008545FC" w:rsidRDefault="00D75DC9">
      <w:pPr>
        <w:pStyle w:val="ac"/>
        <w:tabs>
          <w:tab w:val="left" w:pos="1320"/>
          <w:tab w:val="left" w:pos="1620"/>
        </w:tabs>
        <w:adjustRightInd w:val="0"/>
        <w:snapToGrid w:val="0"/>
        <w:spacing w:line="360" w:lineRule="auto"/>
        <w:rPr>
          <w:rFonts w:ascii="仿宋" w:eastAsia="仿宋" w:hAnsi="仿宋" w:cs="仿宋"/>
          <w:b/>
          <w:bCs/>
          <w:sz w:val="24"/>
          <w:szCs w:val="24"/>
          <w:u w:val="dotted"/>
        </w:rPr>
      </w:pPr>
      <w:r w:rsidRPr="008545FC">
        <w:rPr>
          <w:rFonts w:ascii="仿宋" w:eastAsia="仿宋" w:hAnsi="仿宋" w:cs="仿宋"/>
          <w:b/>
          <w:bCs/>
          <w:sz w:val="24"/>
          <w:szCs w:val="24"/>
        </w:rPr>
        <w:t xml:space="preserve">32.6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83168" behindDoc="0" locked="0" layoutInCell="1" allowOverlap="1" wp14:anchorId="3C5B45EC" wp14:editId="14963B17">
                <wp:simplePos x="0" y="0"/>
                <wp:positionH relativeFrom="column">
                  <wp:posOffset>-114300</wp:posOffset>
                </wp:positionH>
                <wp:positionV relativeFrom="paragraph">
                  <wp:posOffset>0</wp:posOffset>
                </wp:positionV>
                <wp:extent cx="914400" cy="552450"/>
                <wp:effectExtent l="0" t="0" r="0" b="0"/>
                <wp:wrapNone/>
                <wp:docPr id="306" name="文本框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工程变更被保险人应尽的责任</w:t>
                            </w:r>
                          </w:p>
                        </w:txbxContent>
                      </wps:txbx>
                      <wps:bodyPr rot="0" vert="horz" wrap="square" lIns="91440" tIns="45720" rIns="91440" bIns="45720" anchor="t" anchorCtr="0" upright="1">
                        <a:noAutofit/>
                      </wps:bodyPr>
                    </wps:wsp>
                  </a:graphicData>
                </a:graphic>
              </wp:anchor>
            </w:drawing>
          </mc:Choice>
          <mc:Fallback>
            <w:pict>
              <v:shape id="文本框 123" o:spid="_x0000_s1147" type="#_x0000_t202" style="position:absolute;left:0;text-align:left;margin-left:-9pt;margin-top:0;width:1in;height:43.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工程变更被保险人应尽的责任</w:t>
                      </w:r>
                    </w:p>
                  </w:txbxContent>
                </v:textbox>
              </v:shape>
            </w:pict>
          </mc:Fallback>
        </mc:AlternateContent>
      </w:r>
      <w:r w:rsidRPr="008545FC">
        <w:rPr>
          <w:rFonts w:ascii="仿宋" w:eastAsia="仿宋" w:hAnsi="仿宋" w:cs="仿宋" w:hint="eastAsia"/>
          <w:sz w:val="24"/>
          <w:szCs w:val="24"/>
        </w:rPr>
        <w:t>当合同工程的性质、规模或计划发生变更时，被保险人应及时通知保险人，并在合同履行期间按照本条规定保证足够的保险额，由此造成的费用由责任方承担。</w:t>
      </w:r>
    </w:p>
    <w:p w:rsidR="00F37EF5" w:rsidRPr="008545FC" w:rsidRDefault="00D75DC9">
      <w:pPr>
        <w:pStyle w:val="ac"/>
        <w:tabs>
          <w:tab w:val="left" w:pos="1320"/>
        </w:tabs>
        <w:adjustRightInd w:val="0"/>
        <w:snapToGrid w:val="0"/>
        <w:spacing w:line="360" w:lineRule="auto"/>
        <w:rPr>
          <w:rFonts w:ascii="仿宋" w:eastAsia="仿宋" w:hAnsi="仿宋" w:cs="仿宋"/>
          <w:b/>
          <w:bCs/>
          <w:sz w:val="24"/>
          <w:szCs w:val="24"/>
          <w:u w:val="dotted"/>
        </w:rPr>
      </w:pPr>
      <w:r w:rsidRPr="008545FC">
        <w:rPr>
          <w:rFonts w:ascii="仿宋" w:eastAsia="仿宋" w:hAnsi="仿宋" w:cs="仿宋"/>
          <w:b/>
          <w:bCs/>
          <w:sz w:val="24"/>
          <w:szCs w:val="24"/>
        </w:rPr>
        <w:lastRenderedPageBreak/>
        <w:t xml:space="preserve">32.7  </w:t>
      </w:r>
    </w:p>
    <w:p w:rsidR="00F37EF5" w:rsidRPr="008545FC" w:rsidRDefault="00D75DC9">
      <w:pPr>
        <w:pStyle w:val="ac"/>
        <w:tabs>
          <w:tab w:val="left" w:pos="1320"/>
        </w:tabs>
        <w:adjustRightInd w:val="0"/>
        <w:snapToGrid w:val="0"/>
        <w:spacing w:line="360" w:lineRule="auto"/>
        <w:ind w:leftChars="750" w:left="1575"/>
        <w:rPr>
          <w:rFonts w:ascii="仿宋" w:eastAsia="仿宋" w:hAnsi="仿宋"/>
          <w:b/>
          <w:bCs/>
          <w:sz w:val="24"/>
          <w:szCs w:val="24"/>
        </w:rPr>
      </w:pPr>
      <w:r w:rsidRPr="008545FC">
        <w:rPr>
          <w:noProof/>
        </w:rPr>
        <mc:AlternateContent>
          <mc:Choice Requires="wps">
            <w:drawing>
              <wp:anchor distT="0" distB="0" distL="114300" distR="114300" simplePos="0" relativeHeight="251784192" behindDoc="0" locked="0" layoutInCell="1" allowOverlap="1" wp14:anchorId="6265985A" wp14:editId="6E929AF8">
                <wp:simplePos x="0" y="0"/>
                <wp:positionH relativeFrom="column">
                  <wp:posOffset>-66675</wp:posOffset>
                </wp:positionH>
                <wp:positionV relativeFrom="paragraph">
                  <wp:posOffset>13970</wp:posOffset>
                </wp:positionV>
                <wp:extent cx="914400" cy="425450"/>
                <wp:effectExtent l="0" t="0" r="0" b="0"/>
                <wp:wrapNone/>
                <wp:docPr id="305" name="文本框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545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保险赔偿金的用途</w:t>
                            </w:r>
                          </w:p>
                        </w:txbxContent>
                      </wps:txbx>
                      <wps:bodyPr rot="0" vert="horz" wrap="square" lIns="91440" tIns="45720" rIns="91440" bIns="45720" anchor="t" anchorCtr="0" upright="1">
                        <a:noAutofit/>
                      </wps:bodyPr>
                    </wps:wsp>
                  </a:graphicData>
                </a:graphic>
              </wp:anchor>
            </w:drawing>
          </mc:Choice>
          <mc:Fallback>
            <w:pict>
              <v:shape id="文本框 124" o:spid="_x0000_s1148" type="#_x0000_t202" style="position:absolute;left:0;text-align:left;margin-left:-5.25pt;margin-top:1.1pt;width:1in;height:33.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保险赔偿金的用途</w:t>
                      </w:r>
                    </w:p>
                  </w:txbxContent>
                </v:textbox>
              </v:shape>
            </w:pict>
          </mc:Fallback>
        </mc:AlternateContent>
      </w:r>
      <w:r w:rsidRPr="008545FC">
        <w:rPr>
          <w:rFonts w:ascii="仿宋" w:eastAsia="仿宋" w:hAnsi="仿宋" w:cs="仿宋" w:hint="eastAsia"/>
          <w:sz w:val="24"/>
          <w:szCs w:val="24"/>
        </w:rPr>
        <w:t>从保险人收到的因合同工程本身损失或损坏的保险金</w:t>
      </w:r>
      <w:r w:rsidRPr="008545FC">
        <w:rPr>
          <w:rFonts w:ascii="仿宋" w:eastAsia="仿宋" w:hAnsi="仿宋" w:cs="仿宋"/>
          <w:sz w:val="24"/>
          <w:szCs w:val="24"/>
        </w:rPr>
        <w:t>,</w:t>
      </w:r>
      <w:r w:rsidRPr="008545FC">
        <w:rPr>
          <w:rFonts w:ascii="仿宋" w:eastAsia="仿宋" w:hAnsi="仿宋" w:cs="仿宋" w:hint="eastAsia"/>
          <w:sz w:val="24"/>
          <w:szCs w:val="24"/>
        </w:rPr>
        <w:t>应专项用于修复合同工程的损失或损坏，或作为对未能修复合同工程这些损失或损坏的补偿。</w:t>
      </w:r>
    </w:p>
    <w:p w:rsidR="00F37EF5" w:rsidRPr="008545FC" w:rsidRDefault="00D75DC9">
      <w:pPr>
        <w:pStyle w:val="ac"/>
        <w:tabs>
          <w:tab w:val="left" w:pos="1320"/>
        </w:tabs>
        <w:adjustRightInd w:val="0"/>
        <w:snapToGrid w:val="0"/>
        <w:spacing w:line="360" w:lineRule="auto"/>
        <w:rPr>
          <w:rFonts w:ascii="仿宋" w:eastAsia="仿宋" w:hAnsi="仿宋" w:cs="仿宋"/>
          <w:b/>
          <w:bCs/>
          <w:sz w:val="24"/>
          <w:szCs w:val="24"/>
          <w:u w:val="dotted"/>
        </w:rPr>
      </w:pPr>
      <w:r w:rsidRPr="008545FC">
        <w:rPr>
          <w:noProof/>
        </w:rPr>
        <mc:AlternateContent>
          <mc:Choice Requires="wps">
            <w:drawing>
              <wp:anchor distT="0" distB="0" distL="114300" distR="114300" simplePos="0" relativeHeight="251785216" behindDoc="0" locked="0" layoutInCell="1" allowOverlap="1" wp14:anchorId="095019FA" wp14:editId="6101454A">
                <wp:simplePos x="0" y="0"/>
                <wp:positionH relativeFrom="column">
                  <wp:posOffset>-114300</wp:posOffset>
                </wp:positionH>
                <wp:positionV relativeFrom="paragraph">
                  <wp:posOffset>227330</wp:posOffset>
                </wp:positionV>
                <wp:extent cx="914400" cy="407035"/>
                <wp:effectExtent l="0" t="0" r="0" b="0"/>
                <wp:wrapNone/>
                <wp:docPr id="304" name="文本框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7035"/>
                        </a:xfrm>
                        <a:prstGeom prst="rect">
                          <a:avLst/>
                        </a:prstGeom>
                        <a:noFill/>
                        <a:ln>
                          <a:noFill/>
                        </a:ln>
                        <a:effectLst/>
                      </wps:spPr>
                      <wps:txbx>
                        <w:txbxContent>
                          <w:p w:rsidR="00F37EF5" w:rsidRDefault="00D75DC9">
                            <w:pPr>
                              <w:spacing w:line="240" w:lineRule="exact"/>
                              <w:rPr>
                                <w:rFonts w:ascii="宋体"/>
                                <w:sz w:val="18"/>
                                <w:szCs w:val="18"/>
                              </w:rPr>
                            </w:pPr>
                            <w:r>
                              <w:rPr>
                                <w:rFonts w:ascii="楷体_GB2312" w:eastAsia="楷体_GB2312" w:hAnsi="宋体" w:cs="楷体_GB2312" w:hint="eastAsia"/>
                                <w:b/>
                                <w:bCs/>
                                <w:color w:val="000000"/>
                                <w:sz w:val="18"/>
                                <w:szCs w:val="18"/>
                              </w:rPr>
                              <w:t>约定投保事项</w:t>
                            </w:r>
                          </w:p>
                        </w:txbxContent>
                      </wps:txbx>
                      <wps:bodyPr rot="0" vert="horz" wrap="square" lIns="91440" tIns="45720" rIns="91440" bIns="45720" anchor="t" anchorCtr="0" upright="1">
                        <a:noAutofit/>
                      </wps:bodyPr>
                    </wps:wsp>
                  </a:graphicData>
                </a:graphic>
              </wp:anchor>
            </w:drawing>
          </mc:Choice>
          <mc:Fallback>
            <w:pict>
              <v:shape id="文本框 125" o:spid="_x0000_s1149" type="#_x0000_t202" style="position:absolute;left:0;text-align:left;margin-left:-9pt;margin-top:17.9pt;width:1in;height:32.0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" filled="f" stroked="f">
                <v:textbox>
                  <w:txbxContent>
                    <w:p w:rsidR="00F37EF5" w:rsidRDefault="00D75DC9">
                      <w:pPr>
                        <w:spacing w:line="240" w:lineRule="exact"/>
                        <w:rPr>
                          <w:rFonts w:ascii="宋体"/>
                          <w:sz w:val="18"/>
                          <w:szCs w:val="18"/>
                        </w:rPr>
                      </w:pPr>
                      <w:r>
                        <w:rPr>
                          <w:rFonts w:ascii="楷体_GB2312" w:eastAsia="楷体_GB2312" w:hAnsi="宋体" w:cs="楷体_GB2312" w:hint="eastAsia"/>
                          <w:b/>
                          <w:bCs/>
                          <w:color w:val="000000"/>
                          <w:sz w:val="18"/>
                          <w:szCs w:val="18"/>
                        </w:rPr>
                        <w:t>约定投保事项</w:t>
                      </w:r>
                    </w:p>
                  </w:txbxContent>
                </v:textbox>
              </v:shape>
            </w:pict>
          </mc:Fallback>
        </mc:AlternateContent>
      </w:r>
      <w:r w:rsidRPr="008545FC">
        <w:rPr>
          <w:rFonts w:ascii="仿宋" w:eastAsia="仿宋" w:hAnsi="仿宋" w:cs="仿宋"/>
          <w:b/>
          <w:bCs/>
          <w:sz w:val="24"/>
          <w:szCs w:val="24"/>
        </w:rPr>
        <w:t xml:space="preserve">32.8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具体投保内容、保险金、保险期限及相关责任等事项，合同双方当事人应在专用条款中约定。</w:t>
      </w:r>
    </w:p>
    <w:p w:rsidR="00F37EF5" w:rsidRPr="008545FC" w:rsidRDefault="00F37EF5">
      <w:pPr>
        <w:pStyle w:val="Style37"/>
      </w:pPr>
    </w:p>
    <w:p w:rsidR="00F37EF5" w:rsidRPr="008545FC" w:rsidRDefault="00D75DC9">
      <w:pPr>
        <w:pStyle w:val="ac"/>
        <w:adjustRightInd w:val="0"/>
        <w:snapToGrid w:val="0"/>
        <w:spacing w:line="360" w:lineRule="auto"/>
        <w:ind w:right="-238"/>
        <w:jc w:val="center"/>
        <w:outlineLvl w:val="1"/>
        <w:rPr>
          <w:rFonts w:ascii="仿宋" w:eastAsia="仿宋" w:hAnsi="仿宋"/>
          <w:b/>
          <w:bCs/>
          <w:sz w:val="24"/>
          <w:szCs w:val="24"/>
        </w:rPr>
      </w:pPr>
      <w:bookmarkStart w:id="309" w:name="_Toc469384014"/>
      <w:bookmarkStart w:id="310" w:name="_Toc11103"/>
      <w:bookmarkStart w:id="311" w:name="_Toc25653640"/>
      <w:r w:rsidRPr="008545FC">
        <w:rPr>
          <w:rFonts w:ascii="仿宋" w:eastAsia="仿宋" w:hAnsi="仿宋" w:cs="仿宋" w:hint="eastAsia"/>
          <w:b/>
          <w:bCs/>
          <w:sz w:val="24"/>
          <w:szCs w:val="24"/>
        </w:rPr>
        <w:t>四、工期</w:t>
      </w:r>
      <w:bookmarkEnd w:id="309"/>
      <w:bookmarkEnd w:id="310"/>
      <w:bookmarkEnd w:id="311"/>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312" w:name="_Toc25653641"/>
      <w:bookmarkStart w:id="313" w:name="_Toc18953"/>
      <w:bookmarkStart w:id="314" w:name="_Toc469384015"/>
      <w:r w:rsidRPr="008545FC">
        <w:rPr>
          <w:rFonts w:ascii="仿宋" w:eastAsia="仿宋" w:hAnsi="仿宋" w:cs="仿宋"/>
          <w:b/>
          <w:bCs/>
          <w:sz w:val="24"/>
          <w:szCs w:val="24"/>
        </w:rPr>
        <w:t xml:space="preserve">33  </w:t>
      </w:r>
      <w:r w:rsidRPr="008545FC">
        <w:rPr>
          <w:rFonts w:ascii="仿宋" w:eastAsia="仿宋" w:hAnsi="仿宋" w:cs="仿宋" w:hint="eastAsia"/>
          <w:b/>
          <w:bCs/>
          <w:sz w:val="24"/>
          <w:szCs w:val="24"/>
        </w:rPr>
        <w:t>进度计划和报告</w:t>
      </w:r>
      <w:bookmarkEnd w:id="312"/>
      <w:bookmarkEnd w:id="313"/>
      <w:bookmarkEnd w:id="314"/>
    </w:p>
    <w:p w:rsidR="00F37EF5" w:rsidRPr="008545FC" w:rsidRDefault="00D75DC9">
      <w:pPr>
        <w:pStyle w:val="ac"/>
        <w:tabs>
          <w:tab w:val="left" w:pos="1620"/>
        </w:tabs>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786240" behindDoc="0" locked="0" layoutInCell="1" allowOverlap="1" wp14:anchorId="08CC0DF0" wp14:editId="173F72CD">
                <wp:simplePos x="0" y="0"/>
                <wp:positionH relativeFrom="column">
                  <wp:posOffset>-114300</wp:posOffset>
                </wp:positionH>
                <wp:positionV relativeFrom="paragraph">
                  <wp:posOffset>283845</wp:posOffset>
                </wp:positionV>
                <wp:extent cx="914400" cy="412750"/>
                <wp:effectExtent l="0" t="0" r="0" b="0"/>
                <wp:wrapNone/>
                <wp:docPr id="303" name="文本框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rsidR="00F37EF5" w:rsidRDefault="00D75DC9">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提交工程进度计划</w:t>
                            </w:r>
                          </w:p>
                        </w:txbxContent>
                      </wps:txbx>
                      <wps:bodyPr rot="0" vert="horz" wrap="square" lIns="91440" tIns="45720" rIns="91440" bIns="45720" anchor="t" anchorCtr="0" upright="1">
                        <a:noAutofit/>
                      </wps:bodyPr>
                    </wps:wsp>
                  </a:graphicData>
                </a:graphic>
              </wp:anchor>
            </w:drawing>
          </mc:Choice>
          <mc:Fallback>
            <w:pict>
              <v:shape id="文本框 126" o:spid="_x0000_s1150" type="#_x0000_t202" style="position:absolute;left:0;text-align:left;margin-left:-9pt;margin-top:22.35pt;width:1in;height:32.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" filled="f" stroked="f">
                <v:textbox>
                  <w:txbxContent>
                    <w:p w:rsidR="00F37EF5" w:rsidRDefault="00D75DC9">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提交工程进度计划</w:t>
                      </w:r>
                    </w:p>
                  </w:txbxContent>
                </v:textbox>
              </v:shape>
            </w:pict>
          </mc:Fallback>
        </mc:AlternateContent>
      </w:r>
      <w:r w:rsidRPr="008545FC">
        <w:rPr>
          <w:rFonts w:ascii="仿宋" w:eastAsia="仿宋" w:hAnsi="仿宋" w:cs="仿宋"/>
          <w:b/>
          <w:bCs/>
          <w:sz w:val="24"/>
          <w:szCs w:val="24"/>
        </w:rPr>
        <w:t xml:space="preserve">33.1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承包人应在签订本合同后的</w:t>
      </w:r>
      <w:r w:rsidRPr="008545FC">
        <w:rPr>
          <w:rFonts w:ascii="仿宋" w:eastAsia="仿宋" w:hAnsi="仿宋" w:cs="仿宋"/>
          <w:sz w:val="24"/>
          <w:szCs w:val="24"/>
        </w:rPr>
        <w:t>31</w:t>
      </w:r>
      <w:r w:rsidRPr="008545FC">
        <w:rPr>
          <w:rFonts w:ascii="仿宋" w:eastAsia="仿宋" w:hAnsi="仿宋" w:cs="仿宋" w:hint="eastAsia"/>
          <w:sz w:val="24"/>
          <w:szCs w:val="24"/>
        </w:rPr>
        <w:t>天内，向监理工程师提交一式两份施工组织设计和合同工程进度计划，向发包方提交一份施工组织设计和合同工程进度计划。经发包人批准后，监理工程师应在收到该设计和计划后的</w:t>
      </w:r>
      <w:r w:rsidRPr="008545FC">
        <w:rPr>
          <w:rFonts w:ascii="仿宋" w:eastAsia="仿宋" w:hAnsi="仿宋" w:cs="仿宋"/>
          <w:sz w:val="24"/>
          <w:szCs w:val="24"/>
        </w:rPr>
        <w:t>7</w:t>
      </w:r>
      <w:r w:rsidRPr="008545FC">
        <w:rPr>
          <w:rFonts w:ascii="仿宋" w:eastAsia="仿宋" w:hAnsi="仿宋" w:cs="仿宋" w:hint="eastAsia"/>
          <w:sz w:val="24"/>
          <w:szCs w:val="24"/>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rsidR="00F37EF5" w:rsidRPr="008545FC" w:rsidRDefault="00D75DC9">
      <w:pPr>
        <w:pStyle w:val="ac"/>
        <w:tabs>
          <w:tab w:val="left" w:pos="1620"/>
        </w:tabs>
        <w:adjustRightInd w:val="0"/>
        <w:snapToGrid w:val="0"/>
        <w:spacing w:line="360" w:lineRule="auto"/>
        <w:rPr>
          <w:rFonts w:ascii="仿宋" w:eastAsia="仿宋" w:hAnsi="仿宋" w:cs="仿宋"/>
          <w:b/>
          <w:bCs/>
          <w:sz w:val="24"/>
          <w:szCs w:val="24"/>
          <w:u w:val="dotted"/>
        </w:rPr>
      </w:pPr>
      <w:r w:rsidRPr="008545FC">
        <w:rPr>
          <w:noProof/>
        </w:rPr>
        <mc:AlternateContent>
          <mc:Choice Requires="wps">
            <w:drawing>
              <wp:anchor distT="0" distB="0" distL="114300" distR="114300" simplePos="0" relativeHeight="251787264" behindDoc="0" locked="0" layoutInCell="1" allowOverlap="1" wp14:anchorId="7823E84D" wp14:editId="1493DD44">
                <wp:simplePos x="0" y="0"/>
                <wp:positionH relativeFrom="column">
                  <wp:posOffset>-114300</wp:posOffset>
                </wp:positionH>
                <wp:positionV relativeFrom="paragraph">
                  <wp:posOffset>281305</wp:posOffset>
                </wp:positionV>
                <wp:extent cx="914400" cy="471805"/>
                <wp:effectExtent l="0" t="0" r="0" b="0"/>
                <wp:wrapNone/>
                <wp:docPr id="302" name="文本框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工程进度的监督和检查</w:t>
                            </w:r>
                          </w:p>
                        </w:txbxContent>
                      </wps:txbx>
                      <wps:bodyPr rot="0" vert="horz" wrap="square" lIns="91440" tIns="45720" rIns="91440" bIns="45720" anchor="t" anchorCtr="0" upright="1">
                        <a:noAutofit/>
                      </wps:bodyPr>
                    </wps:wsp>
                  </a:graphicData>
                </a:graphic>
              </wp:anchor>
            </w:drawing>
          </mc:Choice>
          <mc:Fallback>
            <w:pict>
              <v:shape id="文本框 127" o:spid="_x0000_s1151" type="#_x0000_t202" style="position:absolute;left:0;text-align:left;margin-left:-9pt;margin-top:22.15pt;width:1in;height:37.1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工程进度的监督和检查</w:t>
                      </w:r>
                    </w:p>
                  </w:txbxContent>
                </v:textbox>
              </v:shape>
            </w:pict>
          </mc:Fallback>
        </mc:AlternateContent>
      </w:r>
      <w:r w:rsidRPr="008545FC">
        <w:rPr>
          <w:rFonts w:ascii="仿宋" w:eastAsia="仿宋" w:hAnsi="仿宋" w:cs="仿宋"/>
          <w:b/>
          <w:bCs/>
          <w:sz w:val="24"/>
          <w:szCs w:val="24"/>
        </w:rPr>
        <w:t xml:space="preserve">33.2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承包人应按照经监理工程师确认并由其报发包人批准的进度计划组织施工，接受监理工程师对工程进度的监督和检查。</w:t>
      </w:r>
    </w:p>
    <w:p w:rsidR="00F37EF5" w:rsidRPr="008545FC" w:rsidRDefault="00D75DC9">
      <w:pPr>
        <w:pStyle w:val="ac"/>
        <w:tabs>
          <w:tab w:val="left" w:pos="1620"/>
        </w:tabs>
        <w:adjustRightInd w:val="0"/>
        <w:snapToGrid w:val="0"/>
        <w:spacing w:line="360" w:lineRule="auto"/>
        <w:rPr>
          <w:rFonts w:ascii="仿宋" w:eastAsia="仿宋" w:hAnsi="仿宋" w:cs="仿宋"/>
          <w:b/>
          <w:bCs/>
          <w:sz w:val="24"/>
          <w:szCs w:val="24"/>
          <w:u w:val="dotted"/>
        </w:rPr>
      </w:pPr>
      <w:r w:rsidRPr="008545FC">
        <w:rPr>
          <w:noProof/>
        </w:rPr>
        <mc:AlternateContent>
          <mc:Choice Requires="wps">
            <w:drawing>
              <wp:anchor distT="0" distB="0" distL="114300" distR="114300" simplePos="0" relativeHeight="251788288" behindDoc="0" locked="0" layoutInCell="1" allowOverlap="1" wp14:anchorId="079C46F5" wp14:editId="115AE2E6">
                <wp:simplePos x="0" y="0"/>
                <wp:positionH relativeFrom="column">
                  <wp:posOffset>-114300</wp:posOffset>
                </wp:positionH>
                <wp:positionV relativeFrom="paragraph">
                  <wp:posOffset>265430</wp:posOffset>
                </wp:positionV>
                <wp:extent cx="914400" cy="555625"/>
                <wp:effectExtent l="0" t="0" r="0" b="0"/>
                <wp:wrapNone/>
                <wp:docPr id="301" name="文本框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提交施工进度报告和修订进度计划</w:t>
                            </w:r>
                          </w:p>
                        </w:txbxContent>
                      </wps:txbx>
                      <wps:bodyPr rot="0" vert="horz" wrap="square" lIns="91440" tIns="45720" rIns="91440" bIns="45720" anchor="t" anchorCtr="0" upright="1">
                        <a:noAutofit/>
                      </wps:bodyPr>
                    </wps:wsp>
                  </a:graphicData>
                </a:graphic>
              </wp:anchor>
            </w:drawing>
          </mc:Choice>
          <mc:Fallback>
            <w:pict>
              <v:shape id="文本框 128" o:spid="_x0000_s1152" type="#_x0000_t202" style="position:absolute;left:0;text-align:left;margin-left:-9pt;margin-top:20.9pt;width:1in;height:43.7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提交施工进度报告和修订进度计划</w:t>
                      </w:r>
                    </w:p>
                  </w:txbxContent>
                </v:textbox>
              </v:shape>
            </w:pict>
          </mc:Fallback>
        </mc:AlternateContent>
      </w:r>
      <w:r w:rsidRPr="008545FC">
        <w:rPr>
          <w:rFonts w:ascii="仿宋" w:eastAsia="仿宋" w:hAnsi="仿宋" w:cs="仿宋"/>
          <w:b/>
          <w:bCs/>
          <w:sz w:val="24"/>
          <w:szCs w:val="24"/>
        </w:rPr>
        <w:t xml:space="preserve">33.3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除专用条款另有约定外，承包人应编制每月施工进度报告，同时每季度对进度计划修订一次，并在每月或季结束后的</w:t>
      </w:r>
      <w:r w:rsidRPr="008545FC">
        <w:rPr>
          <w:rFonts w:ascii="仿宋" w:eastAsia="仿宋" w:hAnsi="仿宋" w:cs="仿宋"/>
          <w:sz w:val="24"/>
          <w:szCs w:val="24"/>
        </w:rPr>
        <w:t>7</w:t>
      </w:r>
      <w:r w:rsidRPr="008545FC">
        <w:rPr>
          <w:rFonts w:ascii="仿宋" w:eastAsia="仿宋" w:hAnsi="仿宋" w:cs="仿宋" w:hint="eastAsia"/>
          <w:sz w:val="24"/>
          <w:szCs w:val="24"/>
        </w:rPr>
        <w:t>天内向监理工程师提交上述报告和修订计划一式两份。月施工进度报告的内容至少应包括：</w:t>
      </w:r>
    </w:p>
    <w:p w:rsidR="00F37EF5" w:rsidRPr="008545FC" w:rsidRDefault="00D75DC9">
      <w:pPr>
        <w:pStyle w:val="ac"/>
        <w:adjustRightInd w:val="0"/>
        <w:snapToGrid w:val="0"/>
        <w:spacing w:line="360" w:lineRule="auto"/>
        <w:ind w:leftChars="798" w:left="1796" w:hangingChars="50" w:hanging="12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）施工、安装、试验以及其他发包人工作等进展情况的图表和说明；</w:t>
      </w:r>
    </w:p>
    <w:p w:rsidR="00F37EF5" w:rsidRPr="008545FC" w:rsidRDefault="00D75DC9">
      <w:pPr>
        <w:pStyle w:val="ac"/>
        <w:adjustRightInd w:val="0"/>
        <w:snapToGrid w:val="0"/>
        <w:spacing w:line="360" w:lineRule="auto"/>
        <w:ind w:leftChars="798" w:left="1796" w:hangingChars="50" w:hanging="120"/>
        <w:rPr>
          <w:rFonts w:ascii="仿宋" w:eastAsia="仿宋" w:hAnsi="仿宋"/>
          <w:sz w:val="24"/>
          <w:szCs w:val="24"/>
        </w:rPr>
      </w:pPr>
      <w:r w:rsidRPr="008545FC">
        <w:rPr>
          <w:rFonts w:ascii="仿宋" w:eastAsia="仿宋" w:hAnsi="仿宋" w:cs="仿宋" w:hint="eastAsia"/>
          <w:sz w:val="24"/>
          <w:szCs w:val="24"/>
        </w:rPr>
        <w:lastRenderedPageBreak/>
        <w:t>（</w:t>
      </w:r>
      <w:r w:rsidRPr="008545FC">
        <w:rPr>
          <w:rFonts w:ascii="仿宋" w:eastAsia="仿宋" w:hAnsi="仿宋" w:cs="仿宋"/>
          <w:sz w:val="24"/>
          <w:szCs w:val="24"/>
        </w:rPr>
        <w:t>2</w:t>
      </w:r>
      <w:r w:rsidRPr="008545FC">
        <w:rPr>
          <w:rFonts w:ascii="仿宋" w:eastAsia="仿宋" w:hAnsi="仿宋" w:cs="仿宋" w:hint="eastAsia"/>
          <w:sz w:val="24"/>
          <w:szCs w:val="24"/>
        </w:rPr>
        <w:t>）材料、设备、货物的采购和制造商名称、地点以及进入现场情况；</w:t>
      </w:r>
    </w:p>
    <w:p w:rsidR="00F37EF5" w:rsidRPr="008545FC" w:rsidRDefault="00D75DC9">
      <w:pPr>
        <w:pStyle w:val="ac"/>
        <w:adjustRightInd w:val="0"/>
        <w:snapToGrid w:val="0"/>
        <w:spacing w:line="360" w:lineRule="auto"/>
        <w:ind w:firstLineChars="750" w:firstLine="180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3</w:t>
      </w:r>
      <w:r w:rsidRPr="008545FC">
        <w:rPr>
          <w:rFonts w:ascii="仿宋" w:eastAsia="仿宋" w:hAnsi="仿宋" w:cs="仿宋" w:hint="eastAsia"/>
          <w:sz w:val="24"/>
          <w:szCs w:val="24"/>
        </w:rPr>
        <w:t>）索赔情况和安全统计；</w:t>
      </w:r>
    </w:p>
    <w:p w:rsidR="00F37EF5" w:rsidRPr="008545FC" w:rsidRDefault="00D75DC9">
      <w:pPr>
        <w:pStyle w:val="ac"/>
        <w:adjustRightInd w:val="0"/>
        <w:snapToGrid w:val="0"/>
        <w:spacing w:line="360" w:lineRule="auto"/>
        <w:ind w:leftChars="856" w:left="2038" w:hangingChars="100" w:hanging="24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4</w:t>
      </w:r>
      <w:r w:rsidRPr="008545FC">
        <w:rPr>
          <w:rFonts w:ascii="仿宋" w:eastAsia="仿宋" w:hAnsi="仿宋" w:cs="仿宋" w:hint="eastAsia"/>
          <w:sz w:val="24"/>
          <w:szCs w:val="24"/>
        </w:rPr>
        <w:t>）实际进度与计划进度的对比，以及为消除延误正在或准备采取的措施。</w:t>
      </w:r>
    </w:p>
    <w:p w:rsidR="00F37EF5" w:rsidRPr="008545FC" w:rsidRDefault="00D75DC9">
      <w:pPr>
        <w:pStyle w:val="ac"/>
        <w:tabs>
          <w:tab w:val="left" w:pos="1620"/>
        </w:tabs>
        <w:adjustRightInd w:val="0"/>
        <w:snapToGrid w:val="0"/>
        <w:spacing w:line="480" w:lineRule="auto"/>
        <w:rPr>
          <w:rFonts w:ascii="仿宋" w:eastAsia="仿宋" w:hAnsi="仿宋" w:cs="仿宋"/>
          <w:sz w:val="24"/>
          <w:szCs w:val="24"/>
          <w:u w:val="dotted"/>
        </w:rPr>
      </w:pPr>
      <w:r w:rsidRPr="008545FC">
        <w:rPr>
          <w:noProof/>
        </w:rPr>
        <mc:AlternateContent>
          <mc:Choice Requires="wps">
            <w:drawing>
              <wp:anchor distT="0" distB="0" distL="114300" distR="114300" simplePos="0" relativeHeight="251789312" behindDoc="0" locked="0" layoutInCell="1" allowOverlap="1" wp14:anchorId="66BF4661" wp14:editId="52FBD340">
                <wp:simplePos x="0" y="0"/>
                <wp:positionH relativeFrom="column">
                  <wp:posOffset>-114300</wp:posOffset>
                </wp:positionH>
                <wp:positionV relativeFrom="paragraph">
                  <wp:posOffset>243840</wp:posOffset>
                </wp:positionV>
                <wp:extent cx="914400" cy="644525"/>
                <wp:effectExtent l="0" t="0" r="0" b="0"/>
                <wp:wrapNone/>
                <wp:docPr id="300" name="文本框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452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实际进度与进度计划不符时的处理</w:t>
                            </w:r>
                          </w:p>
                        </w:txbxContent>
                      </wps:txbx>
                      <wps:bodyPr rot="0" vert="horz" wrap="square" lIns="91440" tIns="45720" rIns="91440" bIns="45720" anchor="t" anchorCtr="0" upright="1">
                        <a:noAutofit/>
                      </wps:bodyPr>
                    </wps:wsp>
                  </a:graphicData>
                </a:graphic>
              </wp:anchor>
            </w:drawing>
          </mc:Choice>
          <mc:Fallback>
            <w:pict>
              <v:shape id="文本框 129" o:spid="_x0000_s1153" type="#_x0000_t202" style="position:absolute;left:0;text-align:left;margin-left:-9pt;margin-top:19.2pt;width:1in;height:50.7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实际进度与进度计划不符时的处理</w:t>
                      </w:r>
                    </w:p>
                  </w:txbxContent>
                </v:textbox>
              </v:shape>
            </w:pict>
          </mc:Fallback>
        </mc:AlternateContent>
      </w:r>
      <w:r w:rsidRPr="008545FC">
        <w:rPr>
          <w:rFonts w:ascii="仿宋" w:eastAsia="仿宋" w:hAnsi="仿宋" w:cs="仿宋"/>
          <w:b/>
          <w:bCs/>
          <w:sz w:val="24"/>
          <w:szCs w:val="24"/>
        </w:rPr>
        <w:t xml:space="preserve">33.4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sidRPr="008545FC">
        <w:rPr>
          <w:rFonts w:ascii="仿宋" w:eastAsia="仿宋" w:hAnsi="仿宋" w:cs="仿宋"/>
          <w:sz w:val="24"/>
          <w:szCs w:val="24"/>
        </w:rPr>
        <w:t>66.2</w:t>
      </w:r>
      <w:r w:rsidRPr="008545FC">
        <w:rPr>
          <w:rFonts w:ascii="仿宋" w:eastAsia="仿宋" w:hAnsi="仿宋" w:cs="仿宋" w:hint="eastAsia"/>
          <w:sz w:val="24"/>
          <w:szCs w:val="24"/>
        </w:rPr>
        <w:t>款规定向发包人支付由此产生的误期赔偿费。工程进度计划即使经监理工程师确认，也不能免除承包人按照合同约定应承担的任何责任和应履行的任何义务。</w:t>
      </w:r>
    </w:p>
    <w:p w:rsidR="00F37EF5" w:rsidRPr="008545FC" w:rsidRDefault="00F37EF5">
      <w:pPr>
        <w:pStyle w:val="ac"/>
        <w:adjustRightInd w:val="0"/>
        <w:snapToGrid w:val="0"/>
        <w:spacing w:line="360" w:lineRule="auto"/>
        <w:ind w:right="-238"/>
        <w:rPr>
          <w:rFonts w:ascii="仿宋" w:eastAsia="仿宋" w:hAnsi="仿宋"/>
          <w:b/>
          <w:bCs/>
          <w:sz w:val="24"/>
          <w:szCs w:val="24"/>
        </w:rPr>
      </w:pPr>
    </w:p>
    <w:p w:rsidR="00F37EF5" w:rsidRPr="008545FC" w:rsidRDefault="00D75DC9">
      <w:pPr>
        <w:pStyle w:val="ac"/>
        <w:adjustRightInd w:val="0"/>
        <w:snapToGrid w:val="0"/>
        <w:spacing w:line="360" w:lineRule="auto"/>
        <w:ind w:right="-238"/>
        <w:outlineLvl w:val="2"/>
        <w:rPr>
          <w:rFonts w:ascii="仿宋" w:eastAsia="仿宋" w:hAnsi="仿宋"/>
          <w:b/>
          <w:bCs/>
          <w:sz w:val="24"/>
          <w:szCs w:val="24"/>
        </w:rPr>
      </w:pPr>
      <w:bookmarkStart w:id="315" w:name="_Toc24363"/>
      <w:bookmarkStart w:id="316" w:name="_Toc469384016"/>
      <w:bookmarkStart w:id="317" w:name="_Toc25653642"/>
      <w:r w:rsidRPr="008545FC">
        <w:rPr>
          <w:rFonts w:ascii="仿宋" w:eastAsia="仿宋" w:hAnsi="仿宋" w:cs="仿宋"/>
          <w:b/>
          <w:bCs/>
          <w:sz w:val="24"/>
          <w:szCs w:val="24"/>
        </w:rPr>
        <w:t xml:space="preserve">34  </w:t>
      </w:r>
      <w:r w:rsidRPr="008545FC">
        <w:rPr>
          <w:rFonts w:ascii="仿宋" w:eastAsia="仿宋" w:hAnsi="仿宋" w:cs="仿宋" w:hint="eastAsia"/>
          <w:b/>
          <w:bCs/>
          <w:sz w:val="24"/>
          <w:szCs w:val="24"/>
        </w:rPr>
        <w:t>开工</w:t>
      </w:r>
      <w:bookmarkEnd w:id="315"/>
      <w:bookmarkEnd w:id="316"/>
      <w:bookmarkEnd w:id="317"/>
    </w:p>
    <w:p w:rsidR="00F37EF5" w:rsidRPr="008545FC" w:rsidRDefault="00D75DC9">
      <w:pPr>
        <w:pStyle w:val="ac"/>
        <w:tabs>
          <w:tab w:val="left" w:pos="1320"/>
        </w:tabs>
        <w:adjustRightInd w:val="0"/>
        <w:snapToGrid w:val="0"/>
        <w:spacing w:line="360" w:lineRule="auto"/>
        <w:ind w:right="3"/>
        <w:rPr>
          <w:rFonts w:ascii="仿宋" w:eastAsia="仿宋" w:hAnsi="仿宋"/>
          <w:b/>
          <w:bCs/>
          <w:sz w:val="24"/>
          <w:szCs w:val="24"/>
        </w:rPr>
      </w:pPr>
      <w:r w:rsidRPr="008545FC">
        <w:rPr>
          <w:noProof/>
        </w:rPr>
        <mc:AlternateContent>
          <mc:Choice Requires="wps">
            <w:drawing>
              <wp:anchor distT="0" distB="0" distL="114300" distR="114300" simplePos="0" relativeHeight="251790336" behindDoc="0" locked="0" layoutInCell="1" allowOverlap="1" wp14:anchorId="21E41A30" wp14:editId="46CD7868">
                <wp:simplePos x="0" y="0"/>
                <wp:positionH relativeFrom="column">
                  <wp:posOffset>-114300</wp:posOffset>
                </wp:positionH>
                <wp:positionV relativeFrom="paragraph">
                  <wp:posOffset>247015</wp:posOffset>
                </wp:positionV>
                <wp:extent cx="800100" cy="310515"/>
                <wp:effectExtent l="0" t="0" r="0" b="0"/>
                <wp:wrapNone/>
                <wp:docPr id="299" name="文本框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051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开工条件</w:t>
                            </w:r>
                          </w:p>
                        </w:txbxContent>
                      </wps:txbx>
                      <wps:bodyPr rot="0" vert="horz" wrap="square" lIns="91440" tIns="45720" rIns="91440" bIns="45720" anchor="t" anchorCtr="0" upright="1">
                        <a:noAutofit/>
                      </wps:bodyPr>
                    </wps:wsp>
                  </a:graphicData>
                </a:graphic>
              </wp:anchor>
            </w:drawing>
          </mc:Choice>
          <mc:Fallback>
            <w:pict>
              <v:shape id="文本框 130" o:spid="_x0000_s1154" type="#_x0000_t202" style="position:absolute;left:0;text-align:left;margin-left:-9pt;margin-top:19.45pt;width:63pt;height:24.4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开工条件</w:t>
                      </w:r>
                    </w:p>
                  </w:txbxContent>
                </v:textbox>
              </v:shape>
            </w:pict>
          </mc:Fallback>
        </mc:AlternateContent>
      </w:r>
      <w:r w:rsidRPr="008545FC">
        <w:rPr>
          <w:rFonts w:ascii="仿宋" w:eastAsia="仿宋" w:hAnsi="仿宋" w:cs="仿宋"/>
          <w:b/>
          <w:bCs/>
          <w:sz w:val="24"/>
          <w:szCs w:val="24"/>
        </w:rPr>
        <w:t xml:space="preserve">34.1    </w:t>
      </w:r>
    </w:p>
    <w:p w:rsidR="00F37EF5" w:rsidRPr="008545FC" w:rsidRDefault="00D75DC9">
      <w:pPr>
        <w:pStyle w:val="ac"/>
        <w:adjustRightInd w:val="0"/>
        <w:snapToGrid w:val="0"/>
        <w:spacing w:line="360" w:lineRule="auto"/>
        <w:ind w:leftChars="771" w:left="1619" w:right="6"/>
        <w:rPr>
          <w:rFonts w:ascii="仿宋" w:eastAsia="仿宋" w:hAnsi="仿宋"/>
          <w:sz w:val="24"/>
          <w:szCs w:val="24"/>
        </w:rPr>
      </w:pPr>
      <w:r w:rsidRPr="008545FC">
        <w:rPr>
          <w:rFonts w:ascii="仿宋" w:eastAsia="仿宋" w:hAnsi="仿宋" w:cs="仿宋" w:hint="eastAsia"/>
          <w:sz w:val="24"/>
          <w:szCs w:val="24"/>
        </w:rPr>
        <w:t>工程开工必须具备法律规定的开工条件，并已经领取了施工许可证。</w:t>
      </w:r>
    </w:p>
    <w:p w:rsidR="00F37EF5" w:rsidRPr="008545FC" w:rsidRDefault="00D75DC9">
      <w:pPr>
        <w:pStyle w:val="ac"/>
        <w:tabs>
          <w:tab w:val="left" w:pos="1320"/>
        </w:tabs>
        <w:adjustRightInd w:val="0"/>
        <w:snapToGrid w:val="0"/>
        <w:spacing w:line="360" w:lineRule="auto"/>
        <w:ind w:right="3"/>
        <w:rPr>
          <w:rFonts w:ascii="仿宋" w:eastAsia="仿宋" w:hAnsi="仿宋" w:cs="仿宋"/>
          <w:b/>
          <w:bCs/>
          <w:sz w:val="24"/>
          <w:szCs w:val="24"/>
          <w:u w:val="dotted"/>
        </w:rPr>
      </w:pPr>
      <w:r w:rsidRPr="008545FC">
        <w:rPr>
          <w:noProof/>
        </w:rPr>
        <mc:AlternateContent>
          <mc:Choice Requires="wps">
            <w:drawing>
              <wp:anchor distT="0" distB="0" distL="114300" distR="114300" simplePos="0" relativeHeight="251791360" behindDoc="0" locked="0" layoutInCell="1" allowOverlap="1" wp14:anchorId="539106DF" wp14:editId="7DC171B9">
                <wp:simplePos x="0" y="0"/>
                <wp:positionH relativeFrom="column">
                  <wp:posOffset>-114300</wp:posOffset>
                </wp:positionH>
                <wp:positionV relativeFrom="paragraph">
                  <wp:posOffset>242570</wp:posOffset>
                </wp:positionV>
                <wp:extent cx="800100" cy="297180"/>
                <wp:effectExtent l="0" t="0" r="0" b="0"/>
                <wp:wrapNone/>
                <wp:docPr id="298" name="文本框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工程开工</w:t>
                            </w:r>
                          </w:p>
                        </w:txbxContent>
                      </wps:txbx>
                      <wps:bodyPr rot="0" vert="horz" wrap="square" lIns="91440" tIns="45720" rIns="91440" bIns="45720" anchor="t" anchorCtr="0" upright="1">
                        <a:noAutofit/>
                      </wps:bodyPr>
                    </wps:wsp>
                  </a:graphicData>
                </a:graphic>
              </wp:anchor>
            </w:drawing>
          </mc:Choice>
          <mc:Fallback>
            <w:pict>
              <v:shape id="文本框 131" o:spid="_x0000_s1155" type="#_x0000_t202" style="position:absolute;left:0;text-align:left;margin-left:-9pt;margin-top:19.1pt;width:63pt;height:23.4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工程开工</w:t>
                      </w:r>
                    </w:p>
                  </w:txbxContent>
                </v:textbox>
              </v:shape>
            </w:pict>
          </mc:Fallback>
        </mc:AlternateContent>
      </w:r>
      <w:r w:rsidRPr="008545FC">
        <w:rPr>
          <w:rFonts w:ascii="仿宋" w:eastAsia="仿宋" w:hAnsi="仿宋" w:cs="仿宋"/>
          <w:b/>
          <w:bCs/>
          <w:sz w:val="24"/>
          <w:szCs w:val="24"/>
        </w:rPr>
        <w:t xml:space="preserve">34.2  </w:t>
      </w:r>
    </w:p>
    <w:p w:rsidR="00F37EF5" w:rsidRPr="008545FC" w:rsidRDefault="00D75DC9">
      <w:pPr>
        <w:pStyle w:val="ac"/>
        <w:adjustRightInd w:val="0"/>
        <w:snapToGrid w:val="0"/>
        <w:spacing w:line="360" w:lineRule="auto"/>
        <w:ind w:leftChars="771" w:left="1619" w:right="3"/>
        <w:rPr>
          <w:rFonts w:ascii="仿宋" w:eastAsia="仿宋" w:hAnsi="仿宋"/>
          <w:sz w:val="24"/>
          <w:szCs w:val="24"/>
        </w:rPr>
      </w:pPr>
      <w:r w:rsidRPr="008545FC">
        <w:rPr>
          <w:rFonts w:ascii="仿宋" w:eastAsia="仿宋" w:hAnsi="仿宋" w:cs="仿宋" w:hint="eastAsia"/>
          <w:sz w:val="24"/>
          <w:szCs w:val="24"/>
        </w:rPr>
        <w:t>承包人应在签订本合同后的</w:t>
      </w:r>
      <w:r w:rsidRPr="008545FC">
        <w:rPr>
          <w:rFonts w:ascii="仿宋" w:eastAsia="仿宋" w:hAnsi="仿宋" w:cs="仿宋"/>
          <w:sz w:val="24"/>
          <w:szCs w:val="24"/>
        </w:rPr>
        <w:t>28</w:t>
      </w:r>
      <w:r w:rsidRPr="008545FC">
        <w:rPr>
          <w:rFonts w:ascii="仿宋" w:eastAsia="仿宋" w:hAnsi="仿宋" w:cs="仿宋" w:hint="eastAsia"/>
          <w:sz w:val="24"/>
          <w:szCs w:val="24"/>
        </w:rPr>
        <w:t>天内，向监理工程师提交开工申请书，并附上表明已做好开工准备的有关资料。除专用条款另有约定外，监理工程师应在本合同签订后的</w:t>
      </w:r>
      <w:r w:rsidRPr="008545FC">
        <w:rPr>
          <w:rFonts w:ascii="仿宋" w:eastAsia="仿宋" w:hAnsi="仿宋" w:cs="仿宋"/>
          <w:sz w:val="24"/>
          <w:szCs w:val="24"/>
        </w:rPr>
        <w:t>42</w:t>
      </w:r>
      <w:r w:rsidRPr="008545FC">
        <w:rPr>
          <w:rFonts w:ascii="仿宋" w:eastAsia="仿宋" w:hAnsi="仿宋" w:cs="仿宋" w:hint="eastAsia"/>
          <w:sz w:val="24"/>
          <w:szCs w:val="24"/>
        </w:rPr>
        <w:t>天内报发包人批准后向承包人发出开工令；承包人应在接到开工令后的</w:t>
      </w:r>
      <w:r w:rsidRPr="008545FC">
        <w:rPr>
          <w:rFonts w:ascii="仿宋" w:eastAsia="仿宋" w:hAnsi="仿宋" w:cs="仿宋"/>
          <w:sz w:val="24"/>
          <w:szCs w:val="24"/>
        </w:rPr>
        <w:t>7</w:t>
      </w:r>
      <w:r w:rsidRPr="008545FC">
        <w:rPr>
          <w:rFonts w:ascii="仿宋" w:eastAsia="仿宋" w:hAnsi="仿宋" w:cs="仿宋" w:hint="eastAsia"/>
          <w:sz w:val="24"/>
          <w:szCs w:val="24"/>
        </w:rPr>
        <w:t>天内开工，并一直保持合同工程连续均衡施工，直至其被改变为止。</w:t>
      </w:r>
    </w:p>
    <w:p w:rsidR="00F37EF5" w:rsidRPr="008545FC" w:rsidRDefault="00D75DC9">
      <w:pPr>
        <w:pStyle w:val="ac"/>
        <w:tabs>
          <w:tab w:val="left" w:pos="1320"/>
        </w:tabs>
        <w:adjustRightInd w:val="0"/>
        <w:snapToGrid w:val="0"/>
        <w:spacing w:line="360" w:lineRule="auto"/>
        <w:ind w:right="3"/>
        <w:rPr>
          <w:rFonts w:ascii="仿宋" w:eastAsia="仿宋" w:hAnsi="仿宋"/>
          <w:b/>
          <w:bCs/>
          <w:sz w:val="24"/>
          <w:szCs w:val="24"/>
        </w:rPr>
      </w:pPr>
      <w:r w:rsidRPr="008545FC">
        <w:rPr>
          <w:noProof/>
        </w:rPr>
        <mc:AlternateContent>
          <mc:Choice Requires="wps">
            <w:drawing>
              <wp:anchor distT="0" distB="0" distL="114300" distR="114300" simplePos="0" relativeHeight="251792384" behindDoc="0" locked="0" layoutInCell="1" allowOverlap="1" wp14:anchorId="0134C8D0" wp14:editId="610877C0">
                <wp:simplePos x="0" y="0"/>
                <wp:positionH relativeFrom="column">
                  <wp:posOffset>-114300</wp:posOffset>
                </wp:positionH>
                <wp:positionV relativeFrom="paragraph">
                  <wp:posOffset>269875</wp:posOffset>
                </wp:positionV>
                <wp:extent cx="914400" cy="594360"/>
                <wp:effectExtent l="0" t="0" r="0" b="0"/>
                <wp:wrapNone/>
                <wp:docPr id="297" name="文本框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承包人未按时开工的处理程序和责任</w:t>
                            </w:r>
                          </w:p>
                        </w:txbxContent>
                      </wps:txbx>
                      <wps:bodyPr rot="0" vert="horz" wrap="square" lIns="91440" tIns="45720" rIns="91440" bIns="45720" anchor="t" anchorCtr="0" upright="1">
                        <a:noAutofit/>
                      </wps:bodyPr>
                    </wps:wsp>
                  </a:graphicData>
                </a:graphic>
              </wp:anchor>
            </w:drawing>
          </mc:Choice>
          <mc:Fallback>
            <w:pict>
              <v:shape id="文本框 132" o:spid="_x0000_s1156" type="#_x0000_t202" style="position:absolute;left:0;text-align:left;margin-left:-9pt;margin-top:21.25pt;width:1in;height:46.8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承包人未按时开工的处理程序和责任</w:t>
                      </w:r>
                    </w:p>
                  </w:txbxContent>
                </v:textbox>
              </v:shape>
            </w:pict>
          </mc:Fallback>
        </mc:AlternateContent>
      </w:r>
      <w:r w:rsidRPr="008545FC">
        <w:rPr>
          <w:rFonts w:ascii="仿宋" w:eastAsia="仿宋" w:hAnsi="仿宋" w:cs="仿宋"/>
          <w:b/>
          <w:bCs/>
          <w:sz w:val="24"/>
          <w:szCs w:val="24"/>
        </w:rPr>
        <w:t xml:space="preserve">34.3  </w:t>
      </w:r>
    </w:p>
    <w:p w:rsidR="00F37EF5" w:rsidRPr="008545FC" w:rsidRDefault="00D75DC9">
      <w:pPr>
        <w:pStyle w:val="ac"/>
        <w:adjustRightInd w:val="0"/>
        <w:snapToGrid w:val="0"/>
        <w:spacing w:line="360" w:lineRule="auto"/>
        <w:ind w:leftChars="771" w:left="1619" w:right="3"/>
        <w:rPr>
          <w:rFonts w:ascii="仿宋" w:eastAsia="仿宋" w:hAnsi="仿宋" w:cs="仿宋"/>
          <w:sz w:val="24"/>
          <w:szCs w:val="24"/>
        </w:rPr>
      </w:pPr>
      <w:r w:rsidRPr="008545FC">
        <w:rPr>
          <w:rFonts w:ascii="仿宋" w:eastAsia="仿宋" w:hAnsi="仿宋" w:cs="仿宋" w:hint="eastAsia"/>
          <w:sz w:val="24"/>
          <w:szCs w:val="24"/>
        </w:rPr>
        <w:t>承包人未能按照时开工，应在接到开工令后立即以书面形式向监理工程师提出延期开工的要求并说明理由。监理工程师应当在接到延期开工申请后的</w:t>
      </w:r>
      <w:r w:rsidRPr="008545FC">
        <w:rPr>
          <w:rFonts w:ascii="仿宋" w:eastAsia="仿宋" w:hAnsi="仿宋" w:cs="仿宋"/>
          <w:sz w:val="24"/>
          <w:szCs w:val="24"/>
        </w:rPr>
        <w:t>48</w:t>
      </w:r>
      <w:r w:rsidRPr="008545FC">
        <w:rPr>
          <w:rFonts w:ascii="仿宋" w:eastAsia="仿宋" w:hAnsi="仿宋" w:cs="仿宋" w:hint="eastAsia"/>
          <w:sz w:val="24"/>
          <w:szCs w:val="24"/>
        </w:rPr>
        <w:t>小时内书面予以答复，否则视为同意。由此造成的损失和延误的工期由承包人承担</w:t>
      </w:r>
      <w:r w:rsidRPr="008545FC">
        <w:rPr>
          <w:rFonts w:ascii="仿宋" w:eastAsia="仿宋" w:hAnsi="仿宋" w:cs="仿宋"/>
          <w:sz w:val="24"/>
          <w:szCs w:val="24"/>
        </w:rPr>
        <w:t>.</w:t>
      </w:r>
    </w:p>
    <w:p w:rsidR="00F37EF5" w:rsidRPr="008545FC" w:rsidRDefault="00D75DC9">
      <w:pPr>
        <w:pStyle w:val="ac"/>
        <w:tabs>
          <w:tab w:val="left" w:pos="1320"/>
        </w:tabs>
        <w:adjustRightInd w:val="0"/>
        <w:snapToGrid w:val="0"/>
        <w:spacing w:line="360" w:lineRule="auto"/>
        <w:ind w:right="3"/>
        <w:rPr>
          <w:rFonts w:ascii="仿宋" w:eastAsia="仿宋" w:hAnsi="仿宋" w:cs="仿宋"/>
          <w:sz w:val="24"/>
          <w:szCs w:val="24"/>
          <w:u w:val="dotted"/>
        </w:rPr>
      </w:pPr>
      <w:r w:rsidRPr="008545FC">
        <w:rPr>
          <w:noProof/>
        </w:rPr>
        <w:lastRenderedPageBreak/>
        <mc:AlternateContent>
          <mc:Choice Requires="wps">
            <w:drawing>
              <wp:anchor distT="0" distB="0" distL="114300" distR="114300" simplePos="0" relativeHeight="251793408" behindDoc="0" locked="0" layoutInCell="1" allowOverlap="1" wp14:anchorId="1CE6F6B1" wp14:editId="63929F7E">
                <wp:simplePos x="0" y="0"/>
                <wp:positionH relativeFrom="column">
                  <wp:posOffset>-114300</wp:posOffset>
                </wp:positionH>
                <wp:positionV relativeFrom="paragraph">
                  <wp:posOffset>237490</wp:posOffset>
                </wp:positionV>
                <wp:extent cx="914400" cy="568325"/>
                <wp:effectExtent l="0" t="0" r="0" b="0"/>
                <wp:wrapNone/>
                <wp:docPr id="296" name="文本框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6832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发包人推迟开工的处理程序和责任</w:t>
                            </w:r>
                          </w:p>
                        </w:txbxContent>
                      </wps:txbx>
                      <wps:bodyPr rot="0" vert="horz" wrap="square" lIns="91440" tIns="45720" rIns="91440" bIns="45720" anchor="t" anchorCtr="0" upright="1">
                        <a:noAutofit/>
                      </wps:bodyPr>
                    </wps:wsp>
                  </a:graphicData>
                </a:graphic>
              </wp:anchor>
            </w:drawing>
          </mc:Choice>
          <mc:Fallback>
            <w:pict>
              <v:shape id="文本框 133" o:spid="_x0000_s1157" type="#_x0000_t202" style="position:absolute;left:0;text-align:left;margin-left:-9pt;margin-top:18.7pt;width:1in;height:44.7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发包人推迟开工的处理程序和责任</w:t>
                      </w:r>
                    </w:p>
                  </w:txbxContent>
                </v:textbox>
              </v:shape>
            </w:pict>
          </mc:Fallback>
        </mc:AlternateContent>
      </w:r>
      <w:r w:rsidRPr="008545FC">
        <w:rPr>
          <w:rFonts w:ascii="仿宋" w:eastAsia="仿宋" w:hAnsi="仿宋" w:cs="仿宋"/>
          <w:sz w:val="24"/>
          <w:szCs w:val="24"/>
        </w:rPr>
        <w:t xml:space="preserve">34.4  </w:t>
      </w:r>
    </w:p>
    <w:p w:rsidR="00F37EF5" w:rsidRPr="008545FC" w:rsidRDefault="00D75DC9">
      <w:pPr>
        <w:pStyle w:val="ac"/>
        <w:adjustRightInd w:val="0"/>
        <w:snapToGrid w:val="0"/>
        <w:spacing w:line="360" w:lineRule="auto"/>
        <w:ind w:leftChars="771" w:left="1619" w:right="3"/>
        <w:rPr>
          <w:rFonts w:ascii="仿宋" w:eastAsia="仿宋" w:hAnsi="仿宋"/>
          <w:sz w:val="24"/>
          <w:szCs w:val="24"/>
        </w:rPr>
      </w:pPr>
      <w:r w:rsidRPr="008545FC">
        <w:rPr>
          <w:rFonts w:ascii="仿宋" w:eastAsia="仿宋" w:hAnsi="仿宋" w:cs="仿宋" w:hint="eastAsia"/>
          <w:sz w:val="24"/>
          <w:szCs w:val="24"/>
        </w:rPr>
        <w:t>因发包人的原因不能在第</w:t>
      </w:r>
      <w:r w:rsidRPr="008545FC">
        <w:rPr>
          <w:rFonts w:ascii="仿宋" w:eastAsia="仿宋" w:hAnsi="仿宋" w:cs="仿宋"/>
          <w:sz w:val="24"/>
          <w:szCs w:val="24"/>
        </w:rPr>
        <w:t>34.2</w:t>
      </w:r>
      <w:r w:rsidRPr="008545FC">
        <w:rPr>
          <w:rFonts w:ascii="仿宋" w:eastAsia="仿宋" w:hAnsi="仿宋" w:cs="仿宋" w:hint="eastAsia"/>
          <w:sz w:val="24"/>
          <w:szCs w:val="24"/>
        </w:rPr>
        <w:t>款规定的时间内发出开工令的，监理工程师应至少提前</w:t>
      </w:r>
      <w:r w:rsidRPr="008545FC">
        <w:rPr>
          <w:rFonts w:ascii="仿宋" w:eastAsia="仿宋" w:hAnsi="仿宋" w:cs="仿宋"/>
          <w:sz w:val="24"/>
          <w:szCs w:val="24"/>
        </w:rPr>
        <w:t>7</w:t>
      </w:r>
      <w:r w:rsidRPr="008545FC">
        <w:rPr>
          <w:rFonts w:ascii="仿宋" w:eastAsia="仿宋" w:hAnsi="仿宋" w:cs="仿宋" w:hint="eastAsia"/>
          <w:sz w:val="24"/>
          <w:szCs w:val="24"/>
        </w:rPr>
        <w:t>天以书面形式通知承包人推迟开工。由此造成的损失由发包人承担，开工日期相应顺延。监理工程师未能提前</w:t>
      </w:r>
      <w:r w:rsidRPr="008545FC">
        <w:rPr>
          <w:rFonts w:ascii="仿宋" w:eastAsia="仿宋" w:hAnsi="仿宋" w:cs="仿宋"/>
          <w:sz w:val="24"/>
          <w:szCs w:val="24"/>
        </w:rPr>
        <w:t>7</w:t>
      </w:r>
      <w:r w:rsidRPr="008545FC">
        <w:rPr>
          <w:rFonts w:ascii="仿宋" w:eastAsia="仿宋" w:hAnsi="仿宋" w:cs="仿宋" w:hint="eastAsia"/>
          <w:sz w:val="24"/>
          <w:szCs w:val="24"/>
        </w:rPr>
        <w:t>天通知承包人推迟开工的，由此造成损失的扩大由发包人承担。</w:t>
      </w:r>
    </w:p>
    <w:p w:rsidR="00F37EF5" w:rsidRPr="008545FC" w:rsidRDefault="00F37EF5">
      <w:pPr>
        <w:pStyle w:val="ac"/>
        <w:adjustRightInd w:val="0"/>
        <w:snapToGrid w:val="0"/>
        <w:rPr>
          <w:rFonts w:ascii="仿宋" w:eastAsia="仿宋" w:hAnsi="仿宋" w:cs="仿宋"/>
          <w:b/>
          <w:bCs/>
          <w:sz w:val="24"/>
          <w:szCs w:val="24"/>
          <w:u w:val="single"/>
        </w:rPr>
      </w:pPr>
    </w:p>
    <w:p w:rsidR="00F37EF5" w:rsidRPr="008545FC" w:rsidRDefault="00F37EF5">
      <w:pPr>
        <w:pStyle w:val="ac"/>
        <w:adjustRightInd w:val="0"/>
        <w:snapToGrid w:val="0"/>
        <w:rPr>
          <w:rFonts w:ascii="仿宋" w:eastAsia="仿宋" w:hAnsi="仿宋"/>
          <w:b/>
          <w:bCs/>
          <w:sz w:val="24"/>
          <w:szCs w:val="24"/>
        </w:rPr>
      </w:pPr>
    </w:p>
    <w:p w:rsidR="00F37EF5" w:rsidRPr="008545FC" w:rsidRDefault="00D75DC9">
      <w:pPr>
        <w:pStyle w:val="ac"/>
        <w:adjustRightInd w:val="0"/>
        <w:snapToGrid w:val="0"/>
        <w:outlineLvl w:val="2"/>
        <w:rPr>
          <w:rFonts w:ascii="仿宋" w:eastAsia="仿宋" w:hAnsi="仿宋"/>
          <w:b/>
          <w:bCs/>
          <w:sz w:val="24"/>
          <w:szCs w:val="24"/>
        </w:rPr>
      </w:pPr>
      <w:bookmarkStart w:id="318" w:name="_Toc469384017"/>
      <w:bookmarkStart w:id="319" w:name="_Toc25653643"/>
      <w:bookmarkStart w:id="320" w:name="_Toc27601"/>
      <w:r w:rsidRPr="008545FC">
        <w:rPr>
          <w:rFonts w:ascii="仿宋" w:eastAsia="仿宋" w:hAnsi="仿宋" w:cs="仿宋"/>
          <w:b/>
          <w:bCs/>
          <w:sz w:val="24"/>
          <w:szCs w:val="24"/>
        </w:rPr>
        <w:t xml:space="preserve">35  </w:t>
      </w:r>
      <w:r w:rsidRPr="008545FC">
        <w:rPr>
          <w:rFonts w:ascii="仿宋" w:eastAsia="仿宋" w:hAnsi="仿宋" w:cs="仿宋" w:hint="eastAsia"/>
          <w:b/>
          <w:bCs/>
          <w:sz w:val="24"/>
          <w:szCs w:val="24"/>
        </w:rPr>
        <w:t>暂停施工和复工</w:t>
      </w:r>
      <w:bookmarkEnd w:id="318"/>
      <w:bookmarkEnd w:id="319"/>
      <w:bookmarkEnd w:id="320"/>
    </w:p>
    <w:p w:rsidR="00F37EF5" w:rsidRPr="008545FC" w:rsidRDefault="00D75DC9">
      <w:pPr>
        <w:pStyle w:val="ac"/>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794432" behindDoc="0" locked="0" layoutInCell="1" allowOverlap="1" wp14:anchorId="0AFD91A6" wp14:editId="3CC93DDC">
                <wp:simplePos x="0" y="0"/>
                <wp:positionH relativeFrom="column">
                  <wp:posOffset>-114300</wp:posOffset>
                </wp:positionH>
                <wp:positionV relativeFrom="paragraph">
                  <wp:posOffset>261620</wp:posOffset>
                </wp:positionV>
                <wp:extent cx="914400" cy="497205"/>
                <wp:effectExtent l="0" t="0" r="0" b="0"/>
                <wp:wrapNone/>
                <wp:docPr id="295" name="文本框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暂停施工的指令</w:t>
                            </w:r>
                          </w:p>
                        </w:txbxContent>
                      </wps:txbx>
                      <wps:bodyPr rot="0" vert="horz" wrap="square" lIns="91440" tIns="45720" rIns="91440" bIns="45720" anchor="t" anchorCtr="0" upright="1">
                        <a:noAutofit/>
                      </wps:bodyPr>
                    </wps:wsp>
                  </a:graphicData>
                </a:graphic>
              </wp:anchor>
            </w:drawing>
          </mc:Choice>
          <mc:Fallback>
            <w:pict>
              <v:shape id="文本框 134" o:spid="_x0000_s1158" type="#_x0000_t202" style="position:absolute;left:0;text-align:left;margin-left:-9pt;margin-top:20.6pt;width:1in;height:39.1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暂停施工的指令</w:t>
                      </w:r>
                    </w:p>
                  </w:txbxContent>
                </v:textbox>
              </v:shape>
            </w:pict>
          </mc:Fallback>
        </mc:AlternateContent>
      </w:r>
      <w:r w:rsidRPr="008545FC">
        <w:rPr>
          <w:rFonts w:ascii="仿宋" w:eastAsia="仿宋" w:hAnsi="仿宋" w:cs="仿宋"/>
          <w:b/>
          <w:bCs/>
          <w:sz w:val="24"/>
          <w:szCs w:val="24"/>
        </w:rPr>
        <w:t xml:space="preserve">35.1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监理工程师认为有必要时，可向承包人发出暂停施工令，并在</w:t>
      </w:r>
      <w:r w:rsidRPr="008545FC">
        <w:rPr>
          <w:rFonts w:ascii="仿宋" w:eastAsia="仿宋" w:hAnsi="仿宋" w:cs="仿宋"/>
          <w:sz w:val="24"/>
          <w:szCs w:val="24"/>
        </w:rPr>
        <w:t>48</w:t>
      </w:r>
      <w:r w:rsidRPr="008545FC">
        <w:rPr>
          <w:rFonts w:ascii="仿宋" w:eastAsia="仿宋" w:hAnsi="仿宋" w:cs="仿宋" w:hint="eastAsia"/>
          <w:sz w:val="24"/>
          <w:szCs w:val="24"/>
        </w:rPr>
        <w:t>小时内提出处理意见，承包人应按照监理工程师的指令停止施工。不论任何原因造成的暂停施工，暂停施工期间承包人应妥善保护已完工程并提供安全保障。</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w:t>
      </w:r>
      <w:r w:rsidRPr="008545FC">
        <w:rPr>
          <w:rFonts w:ascii="仿宋" w:eastAsia="仿宋" w:hAnsi="仿宋" w:cs="仿宋"/>
          <w:sz w:val="24"/>
          <w:szCs w:val="24"/>
        </w:rPr>
        <w:t>24</w:t>
      </w:r>
      <w:r w:rsidRPr="008545FC">
        <w:rPr>
          <w:rFonts w:ascii="仿宋" w:eastAsia="仿宋" w:hAnsi="仿宋" w:cs="仿宋" w:hint="eastAsia"/>
          <w:sz w:val="24"/>
          <w:szCs w:val="24"/>
        </w:rPr>
        <w:t>小时内予以答复；逾期未答复的，视为承包人的暂停施工报告被认可。</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35.2</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95456" behindDoc="0" locked="0" layoutInCell="1" allowOverlap="1" wp14:anchorId="0F56EF60" wp14:editId="1529F02C">
                <wp:simplePos x="0" y="0"/>
                <wp:positionH relativeFrom="column">
                  <wp:posOffset>-114300</wp:posOffset>
                </wp:positionH>
                <wp:positionV relativeFrom="paragraph">
                  <wp:posOffset>20320</wp:posOffset>
                </wp:positionV>
                <wp:extent cx="914400" cy="497205"/>
                <wp:effectExtent l="0" t="0" r="0" b="0"/>
                <wp:wrapNone/>
                <wp:docPr id="294" name="文本框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复工的要求</w:t>
                            </w:r>
                          </w:p>
                        </w:txbxContent>
                      </wps:txbx>
                      <wps:bodyPr rot="0" vert="horz" wrap="square" lIns="91440" tIns="45720" rIns="91440" bIns="45720" anchor="t" anchorCtr="0" upright="1">
                        <a:noAutofit/>
                      </wps:bodyPr>
                    </wps:wsp>
                  </a:graphicData>
                </a:graphic>
              </wp:anchor>
            </w:drawing>
          </mc:Choice>
          <mc:Fallback>
            <w:pict>
              <v:shape id="文本框 135" o:spid="_x0000_s1159" type="#_x0000_t202" style="position:absolute;left:0;text-align:left;margin-left:-9pt;margin-top:1.6pt;width:1in;height:39.1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复工的要求</w:t>
                      </w:r>
                    </w:p>
                  </w:txbxContent>
                </v:textbox>
              </v:shape>
            </w:pict>
          </mc:Fallback>
        </mc:AlternateContent>
      </w:r>
      <w:r w:rsidRPr="008545FC">
        <w:rPr>
          <w:rFonts w:ascii="仿宋" w:eastAsia="仿宋" w:hAnsi="仿宋" w:cs="仿宋" w:hint="eastAsia"/>
          <w:sz w:val="24"/>
          <w:szCs w:val="24"/>
        </w:rPr>
        <w:t>承包人实施监理工程师的处理意见后，可向监理工程师提交复工报审表要求复工；监理工程师应在收到复工报审表后的</w:t>
      </w:r>
      <w:r w:rsidRPr="008545FC">
        <w:rPr>
          <w:rFonts w:ascii="仿宋" w:eastAsia="仿宋" w:hAnsi="仿宋" w:cs="仿宋"/>
          <w:sz w:val="24"/>
          <w:szCs w:val="24"/>
        </w:rPr>
        <w:t>48</w:t>
      </w:r>
      <w:r w:rsidRPr="008545FC">
        <w:rPr>
          <w:rFonts w:ascii="仿宋" w:eastAsia="仿宋" w:hAnsi="仿宋" w:cs="仿宋" w:hint="eastAsia"/>
          <w:sz w:val="24"/>
          <w:szCs w:val="24"/>
        </w:rPr>
        <w:t>小时内予以答复。具备复工条件时，监理工程师应立即向承包人发出复工令，承包人应立即组织复工。监理工程师在收到复工报审表后的</w:t>
      </w:r>
      <w:r w:rsidRPr="008545FC">
        <w:rPr>
          <w:rFonts w:ascii="仿宋" w:eastAsia="仿宋" w:hAnsi="仿宋" w:cs="仿宋"/>
          <w:sz w:val="24"/>
          <w:szCs w:val="24"/>
        </w:rPr>
        <w:t>48</w:t>
      </w:r>
      <w:r w:rsidRPr="008545FC">
        <w:rPr>
          <w:rFonts w:ascii="仿宋" w:eastAsia="仿宋" w:hAnsi="仿宋" w:cs="仿宋" w:hint="eastAsia"/>
          <w:sz w:val="24"/>
          <w:szCs w:val="24"/>
        </w:rPr>
        <w:t>小时内未答复也未提出处理意见的，承包人可自行复工，监理工程师应予认可。</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承包人无故拖延或拒绝复工的，由此增加的费用和（或）延误的工期由承包人承担；因发包人的原因无法按时复工的，承包人有权要求发包人增加发生的费用和（或）顺延工期，并支付合理利润。</w:t>
      </w:r>
    </w:p>
    <w:p w:rsidR="00F37EF5" w:rsidRPr="008545FC" w:rsidRDefault="00D75DC9">
      <w:pPr>
        <w:pStyle w:val="ac"/>
        <w:adjustRightInd w:val="0"/>
        <w:snapToGrid w:val="0"/>
        <w:spacing w:line="360" w:lineRule="auto"/>
        <w:rPr>
          <w:rFonts w:ascii="仿宋" w:eastAsia="仿宋" w:hAnsi="仿宋" w:cs="仿宋"/>
          <w:b/>
          <w:bCs/>
          <w:sz w:val="24"/>
          <w:szCs w:val="24"/>
          <w:u w:val="dotted"/>
        </w:rPr>
      </w:pPr>
      <w:r w:rsidRPr="008545FC">
        <w:rPr>
          <w:noProof/>
        </w:rPr>
        <mc:AlternateContent>
          <mc:Choice Requires="wps">
            <w:drawing>
              <wp:anchor distT="0" distB="0" distL="114300" distR="114300" simplePos="0" relativeHeight="251796480" behindDoc="0" locked="0" layoutInCell="1" allowOverlap="1" wp14:anchorId="04EF879A" wp14:editId="7431DA96">
                <wp:simplePos x="0" y="0"/>
                <wp:positionH relativeFrom="column">
                  <wp:posOffset>-114300</wp:posOffset>
                </wp:positionH>
                <wp:positionV relativeFrom="paragraph">
                  <wp:posOffset>244475</wp:posOffset>
                </wp:positionV>
                <wp:extent cx="914400" cy="792480"/>
                <wp:effectExtent l="0" t="0" r="0" b="0"/>
                <wp:wrapNone/>
                <wp:docPr id="293" name="文本框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rsidR="00F37EF5" w:rsidRDefault="00D75DC9">
                            <w:pPr>
                              <w:spacing w:line="22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暂停施工持续</w:t>
                            </w:r>
                            <w:r>
                              <w:rPr>
                                <w:rFonts w:ascii="楷体_GB2312" w:eastAsia="楷体_GB2312" w:hAnsi="宋体" w:cs="楷体_GB2312"/>
                                <w:b/>
                                <w:bCs/>
                                <w:color w:val="000000"/>
                                <w:sz w:val="18"/>
                                <w:szCs w:val="18"/>
                              </w:rPr>
                              <w:t>56</w:t>
                            </w:r>
                            <w:r>
                              <w:rPr>
                                <w:rFonts w:ascii="楷体_GB2312" w:eastAsia="楷体_GB2312" w:hAnsi="宋体" w:cs="楷体_GB2312" w:hint="eastAsia"/>
                                <w:b/>
                                <w:bCs/>
                                <w:color w:val="000000"/>
                                <w:sz w:val="18"/>
                                <w:szCs w:val="18"/>
                              </w:rPr>
                              <w:t>天以上的复工要求</w:t>
                            </w:r>
                          </w:p>
                        </w:txbxContent>
                      </wps:txbx>
                      <wps:bodyPr rot="0" vert="horz" wrap="square" lIns="91440" tIns="45720" rIns="91440" bIns="45720" anchor="t" anchorCtr="0" upright="1">
                        <a:noAutofit/>
                      </wps:bodyPr>
                    </wps:wsp>
                  </a:graphicData>
                </a:graphic>
              </wp:anchor>
            </w:drawing>
          </mc:Choice>
          <mc:Fallback>
            <w:pict>
              <v:shape id="文本框 136" o:spid="_x0000_s1160" type="#_x0000_t202" style="position:absolute;left:0;text-align:left;margin-left:-9pt;margin-top:19.25pt;width:1in;height:62.4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" filled="f" stroked="f">
                <v:textbox>
                  <w:txbxContent>
                    <w:p w:rsidR="00F37EF5" w:rsidRDefault="00D75DC9">
                      <w:pPr>
                        <w:spacing w:line="22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暂停施工持续</w:t>
                      </w:r>
                      <w:r>
                        <w:rPr>
                          <w:rFonts w:ascii="楷体_GB2312" w:eastAsia="楷体_GB2312" w:hAnsi="宋体" w:cs="楷体_GB2312"/>
                          <w:b/>
                          <w:bCs/>
                          <w:color w:val="000000"/>
                          <w:sz w:val="18"/>
                          <w:szCs w:val="18"/>
                        </w:rPr>
                        <w:t>56</w:t>
                      </w:r>
                      <w:r>
                        <w:rPr>
                          <w:rFonts w:ascii="楷体_GB2312" w:eastAsia="楷体_GB2312" w:hAnsi="宋体" w:cs="楷体_GB2312" w:hint="eastAsia"/>
                          <w:b/>
                          <w:bCs/>
                          <w:color w:val="000000"/>
                          <w:sz w:val="18"/>
                          <w:szCs w:val="18"/>
                        </w:rPr>
                        <w:t>天以上的复工要求</w:t>
                      </w:r>
                    </w:p>
                  </w:txbxContent>
                </v:textbox>
              </v:shape>
            </w:pict>
          </mc:Fallback>
        </mc:AlternateContent>
      </w:r>
      <w:r w:rsidRPr="008545FC">
        <w:rPr>
          <w:rFonts w:ascii="仿宋" w:eastAsia="仿宋" w:hAnsi="仿宋" w:cs="仿宋"/>
          <w:b/>
          <w:bCs/>
          <w:sz w:val="24"/>
          <w:szCs w:val="24"/>
        </w:rPr>
        <w:t xml:space="preserve">35.3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lastRenderedPageBreak/>
        <w:t>非承包人的原因造成暂停施工持续</w:t>
      </w:r>
      <w:r w:rsidRPr="008545FC">
        <w:rPr>
          <w:rFonts w:ascii="仿宋" w:eastAsia="仿宋" w:hAnsi="仿宋" w:cs="仿宋"/>
          <w:sz w:val="24"/>
          <w:szCs w:val="24"/>
        </w:rPr>
        <w:t>56</w:t>
      </w:r>
      <w:r w:rsidRPr="008545FC">
        <w:rPr>
          <w:rFonts w:ascii="仿宋" w:eastAsia="仿宋" w:hAnsi="仿宋" w:cs="仿宋" w:hint="eastAsia"/>
          <w:sz w:val="24"/>
          <w:szCs w:val="24"/>
        </w:rPr>
        <w:t>天以上时，承包人可向监理工程师提交复工报审表要求复工；监理工程师应在收到复工报审表后的</w:t>
      </w:r>
      <w:r w:rsidRPr="008545FC">
        <w:rPr>
          <w:rFonts w:ascii="仿宋" w:eastAsia="仿宋" w:hAnsi="仿宋" w:cs="仿宋"/>
          <w:sz w:val="24"/>
          <w:szCs w:val="24"/>
        </w:rPr>
        <w:t>28</w:t>
      </w:r>
      <w:r w:rsidRPr="008545FC">
        <w:rPr>
          <w:rFonts w:ascii="仿宋" w:eastAsia="仿宋" w:hAnsi="仿宋" w:cs="仿宋" w:hint="eastAsia"/>
          <w:sz w:val="24"/>
          <w:szCs w:val="24"/>
        </w:rPr>
        <w:t>天内准许复工。如果在上述期限内监理工程师未予准许，则承包人可以作如下选择：</w:t>
      </w:r>
    </w:p>
    <w:p w:rsidR="00F37EF5" w:rsidRPr="008545FC" w:rsidRDefault="00D75DC9">
      <w:pPr>
        <w:pStyle w:val="ac"/>
        <w:numPr>
          <w:ilvl w:val="0"/>
          <w:numId w:val="16"/>
        </w:numPr>
        <w:tabs>
          <w:tab w:val="left" w:pos="1080"/>
        </w:tabs>
        <w:adjustRightInd w:val="0"/>
        <w:snapToGrid w:val="0"/>
        <w:spacing w:line="360" w:lineRule="auto"/>
        <w:ind w:leftChars="770" w:left="1618" w:hanging="1"/>
        <w:rPr>
          <w:rFonts w:ascii="仿宋" w:eastAsia="仿宋" w:hAnsi="仿宋"/>
          <w:sz w:val="24"/>
          <w:szCs w:val="24"/>
        </w:rPr>
      </w:pPr>
      <w:r w:rsidRPr="008545FC">
        <w:rPr>
          <w:rFonts w:ascii="仿宋" w:eastAsia="仿宋" w:hAnsi="仿宋" w:cs="仿宋" w:hint="eastAsia"/>
          <w:sz w:val="24"/>
          <w:szCs w:val="24"/>
        </w:rPr>
        <w:t>如果此项停工仅影响合同工程的一部分时，则根据第</w:t>
      </w:r>
      <w:r w:rsidRPr="008545FC">
        <w:rPr>
          <w:rFonts w:ascii="仿宋" w:eastAsia="仿宋" w:hAnsi="仿宋" w:cs="仿宋"/>
          <w:sz w:val="24"/>
          <w:szCs w:val="24"/>
        </w:rPr>
        <w:t>56.2</w:t>
      </w:r>
      <w:r w:rsidRPr="008545FC">
        <w:rPr>
          <w:rFonts w:ascii="仿宋" w:eastAsia="仿宋" w:hAnsi="仿宋" w:cs="仿宋" w:hint="eastAsia"/>
          <w:sz w:val="24"/>
          <w:szCs w:val="24"/>
        </w:rPr>
        <w:t>款规定及时提出工程变更，取消该部分工程，并书面通知发包人，抄送监理工程师和造价工程师；</w:t>
      </w:r>
    </w:p>
    <w:p w:rsidR="00F37EF5" w:rsidRPr="008545FC" w:rsidRDefault="00D75DC9">
      <w:pPr>
        <w:pStyle w:val="ac"/>
        <w:numPr>
          <w:ilvl w:val="0"/>
          <w:numId w:val="16"/>
        </w:numPr>
        <w:tabs>
          <w:tab w:val="left" w:pos="1080"/>
        </w:tabs>
        <w:adjustRightInd w:val="0"/>
        <w:snapToGrid w:val="0"/>
        <w:spacing w:line="360" w:lineRule="auto"/>
        <w:ind w:leftChars="771" w:left="2159" w:hangingChars="225" w:hanging="540"/>
        <w:rPr>
          <w:rFonts w:ascii="仿宋" w:eastAsia="仿宋" w:hAnsi="仿宋"/>
          <w:sz w:val="24"/>
          <w:szCs w:val="24"/>
        </w:rPr>
      </w:pPr>
      <w:r w:rsidRPr="008545FC">
        <w:rPr>
          <w:rFonts w:ascii="仿宋" w:eastAsia="仿宋" w:hAnsi="仿宋" w:cs="仿宋" w:hint="eastAsia"/>
          <w:sz w:val="24"/>
          <w:szCs w:val="24"/>
        </w:rPr>
        <w:t>如果此项停工影响整个合同工程时，则根据第</w:t>
      </w:r>
      <w:r w:rsidRPr="008545FC">
        <w:rPr>
          <w:rFonts w:ascii="仿宋" w:eastAsia="仿宋" w:hAnsi="仿宋" w:cs="仿宋"/>
          <w:sz w:val="24"/>
          <w:szCs w:val="24"/>
        </w:rPr>
        <w:t>87.4</w:t>
      </w:r>
      <w:r w:rsidRPr="008545FC">
        <w:rPr>
          <w:rFonts w:ascii="仿宋" w:eastAsia="仿宋" w:hAnsi="仿宋" w:cs="仿宋" w:hint="eastAsia"/>
          <w:sz w:val="24"/>
          <w:szCs w:val="24"/>
        </w:rPr>
        <w:t>款规定解除合同。</w:t>
      </w:r>
    </w:p>
    <w:p w:rsidR="00F37EF5" w:rsidRPr="008545FC" w:rsidRDefault="00D75DC9">
      <w:pPr>
        <w:pStyle w:val="ac"/>
        <w:adjustRightInd w:val="0"/>
        <w:snapToGrid w:val="0"/>
        <w:spacing w:line="360" w:lineRule="auto"/>
        <w:ind w:left="1619"/>
        <w:rPr>
          <w:rFonts w:ascii="仿宋" w:eastAsia="仿宋" w:hAnsi="仿宋"/>
          <w:sz w:val="24"/>
          <w:szCs w:val="24"/>
        </w:rPr>
      </w:pPr>
      <w:r w:rsidRPr="008545FC">
        <w:rPr>
          <w:rFonts w:ascii="仿宋" w:eastAsia="仿宋" w:hAnsi="仿宋" w:cs="仿宋" w:hint="eastAsia"/>
          <w:sz w:val="24"/>
          <w:szCs w:val="24"/>
        </w:rPr>
        <w:t>因承包人的原因引起暂停施工持续</w:t>
      </w:r>
      <w:r w:rsidRPr="008545FC">
        <w:rPr>
          <w:rFonts w:ascii="仿宋" w:eastAsia="仿宋" w:hAnsi="仿宋" w:cs="仿宋"/>
          <w:sz w:val="24"/>
          <w:szCs w:val="24"/>
        </w:rPr>
        <w:t>56</w:t>
      </w:r>
      <w:r w:rsidRPr="008545FC">
        <w:rPr>
          <w:rFonts w:ascii="仿宋" w:eastAsia="仿宋" w:hAnsi="仿宋" w:cs="仿宋" w:hint="eastAsia"/>
          <w:sz w:val="24"/>
          <w:szCs w:val="24"/>
        </w:rPr>
        <w:t>天以上，承包人不采取有效的复工措施，造成工期延误的，发包人可根据第</w:t>
      </w:r>
      <w:r w:rsidRPr="008545FC">
        <w:rPr>
          <w:rFonts w:ascii="仿宋" w:eastAsia="仿宋" w:hAnsi="仿宋" w:cs="仿宋"/>
          <w:sz w:val="24"/>
          <w:szCs w:val="24"/>
        </w:rPr>
        <w:t>87.3</w:t>
      </w:r>
      <w:r w:rsidRPr="008545FC">
        <w:rPr>
          <w:rFonts w:ascii="仿宋" w:eastAsia="仿宋" w:hAnsi="仿宋" w:cs="仿宋" w:hint="eastAsia"/>
          <w:sz w:val="24"/>
          <w:szCs w:val="24"/>
        </w:rPr>
        <w:t>款规定解除合同。</w:t>
      </w:r>
    </w:p>
    <w:p w:rsidR="00F37EF5" w:rsidRPr="008545FC" w:rsidRDefault="00D75DC9">
      <w:pPr>
        <w:pStyle w:val="ac"/>
        <w:tabs>
          <w:tab w:val="left" w:pos="216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35.4  </w:t>
      </w:r>
    </w:p>
    <w:p w:rsidR="00F37EF5" w:rsidRPr="008545FC" w:rsidRDefault="00D75DC9">
      <w:pPr>
        <w:pStyle w:val="ac"/>
        <w:adjustRightInd w:val="0"/>
        <w:snapToGrid w:val="0"/>
        <w:spacing w:line="360" w:lineRule="auto"/>
        <w:ind w:leftChars="771" w:left="1619" w:firstLine="2"/>
        <w:rPr>
          <w:rFonts w:ascii="仿宋" w:eastAsia="仿宋" w:hAnsi="仿宋"/>
          <w:sz w:val="24"/>
          <w:szCs w:val="24"/>
        </w:rPr>
      </w:pPr>
      <w:r w:rsidRPr="008545FC">
        <w:rPr>
          <w:noProof/>
        </w:rPr>
        <mc:AlternateContent>
          <mc:Choice Requires="wps">
            <w:drawing>
              <wp:anchor distT="0" distB="0" distL="114300" distR="114300" simplePos="0" relativeHeight="251797504" behindDoc="0" locked="0" layoutInCell="1" allowOverlap="1" wp14:anchorId="379B9CCF" wp14:editId="67DB95D3">
                <wp:simplePos x="0" y="0"/>
                <wp:positionH relativeFrom="column">
                  <wp:posOffset>-114300</wp:posOffset>
                </wp:positionH>
                <wp:positionV relativeFrom="paragraph">
                  <wp:posOffset>635</wp:posOffset>
                </wp:positionV>
                <wp:extent cx="914400" cy="792480"/>
                <wp:effectExtent l="0" t="0" r="0" b="0"/>
                <wp:wrapNone/>
                <wp:docPr id="292" name="文本框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rsidR="00F37EF5" w:rsidRDefault="00D75DC9">
                            <w:pPr>
                              <w:spacing w:line="22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发包人、承包人原因和不可抗力因素造成暂停施工的责任</w:t>
                            </w:r>
                          </w:p>
                        </w:txbxContent>
                      </wps:txbx>
                      <wps:bodyPr rot="0" vert="horz" wrap="square" lIns="91440" tIns="45720" rIns="91440" bIns="45720" anchor="t" anchorCtr="0" upright="1">
                        <a:noAutofit/>
                      </wps:bodyPr>
                    </wps:wsp>
                  </a:graphicData>
                </a:graphic>
              </wp:anchor>
            </w:drawing>
          </mc:Choice>
          <mc:Fallback>
            <w:pict>
              <v:shape id="文本框 137" o:spid="_x0000_s1161" type="#_x0000_t202" style="position:absolute;left:0;text-align:left;margin-left:-9pt;margin-top:.05pt;width:1in;height:62.4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" filled="f" stroked="f">
                <v:textbox>
                  <w:txbxContent>
                    <w:p w:rsidR="00F37EF5" w:rsidRDefault="00D75DC9">
                      <w:pPr>
                        <w:spacing w:line="22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发包人、承包人原因和不可抗力因素造成暂停施工的责任</w:t>
                      </w:r>
                    </w:p>
                  </w:txbxContent>
                </v:textbox>
              </v:shape>
            </w:pict>
          </mc:Fallback>
        </mc:AlternateContent>
      </w:r>
      <w:r w:rsidRPr="008545FC">
        <w:rPr>
          <w:rFonts w:ascii="仿宋" w:eastAsia="仿宋" w:hAnsi="仿宋" w:cs="仿宋" w:hint="eastAsia"/>
          <w:sz w:val="24"/>
          <w:szCs w:val="24"/>
        </w:rPr>
        <w:t>因发包人的原因造成暂停施工且引起工期延误的，承包人有权要求发包人增加由此发生的费用和（或）顺延工期，并支付合理利润。</w:t>
      </w:r>
    </w:p>
    <w:p w:rsidR="00F37EF5" w:rsidRPr="008545FC" w:rsidRDefault="00D75DC9">
      <w:pPr>
        <w:pStyle w:val="ac"/>
        <w:adjustRightInd w:val="0"/>
        <w:snapToGrid w:val="0"/>
        <w:spacing w:line="360" w:lineRule="auto"/>
        <w:ind w:leftChars="771" w:left="1619" w:firstLine="2"/>
        <w:rPr>
          <w:rFonts w:ascii="仿宋" w:eastAsia="仿宋" w:hAnsi="仿宋"/>
          <w:sz w:val="24"/>
          <w:szCs w:val="24"/>
        </w:rPr>
      </w:pPr>
      <w:r w:rsidRPr="008545FC">
        <w:rPr>
          <w:rFonts w:ascii="仿宋" w:eastAsia="仿宋" w:hAnsi="仿宋" w:cs="仿宋" w:hint="eastAsia"/>
          <w:sz w:val="24"/>
          <w:szCs w:val="24"/>
        </w:rPr>
        <w:t>因承包人下列原因造成的暂停施工，增加的费用和（或）延误的工期由承包人承担：</w:t>
      </w:r>
    </w:p>
    <w:p w:rsidR="00F37EF5" w:rsidRPr="008545FC" w:rsidRDefault="00D75DC9">
      <w:pPr>
        <w:pStyle w:val="ac"/>
        <w:numPr>
          <w:ilvl w:val="0"/>
          <w:numId w:val="17"/>
        </w:numPr>
        <w:adjustRightInd w:val="0"/>
        <w:snapToGrid w:val="0"/>
        <w:spacing w:line="360" w:lineRule="auto"/>
        <w:ind w:leftChars="770" w:left="1617" w:firstLine="0"/>
        <w:rPr>
          <w:rFonts w:ascii="仿宋" w:eastAsia="仿宋" w:hAnsi="仿宋"/>
          <w:sz w:val="24"/>
          <w:szCs w:val="24"/>
        </w:rPr>
      </w:pPr>
      <w:r w:rsidRPr="008545FC">
        <w:rPr>
          <w:rFonts w:ascii="仿宋" w:eastAsia="仿宋" w:hAnsi="仿宋" w:cs="仿宋" w:hint="eastAsia"/>
          <w:sz w:val="24"/>
          <w:szCs w:val="24"/>
        </w:rPr>
        <w:t>工作失误或违约造成的；</w:t>
      </w:r>
    </w:p>
    <w:p w:rsidR="00F37EF5" w:rsidRPr="008545FC" w:rsidRDefault="00D75DC9">
      <w:pPr>
        <w:pStyle w:val="ac"/>
        <w:numPr>
          <w:ilvl w:val="0"/>
          <w:numId w:val="17"/>
        </w:numPr>
        <w:adjustRightInd w:val="0"/>
        <w:snapToGrid w:val="0"/>
        <w:spacing w:line="360" w:lineRule="auto"/>
        <w:ind w:leftChars="770" w:left="2157" w:hangingChars="225" w:hanging="540"/>
        <w:rPr>
          <w:rFonts w:ascii="仿宋" w:eastAsia="仿宋" w:hAnsi="仿宋"/>
          <w:sz w:val="24"/>
          <w:szCs w:val="24"/>
        </w:rPr>
      </w:pPr>
      <w:r w:rsidRPr="008545FC">
        <w:rPr>
          <w:rFonts w:ascii="仿宋" w:eastAsia="仿宋" w:hAnsi="仿宋" w:cs="仿宋" w:hint="eastAsia"/>
          <w:sz w:val="24"/>
          <w:szCs w:val="24"/>
        </w:rPr>
        <w:t>为合同工程合理施工和安全保障所必需的；</w:t>
      </w:r>
    </w:p>
    <w:p w:rsidR="00F37EF5" w:rsidRPr="008545FC" w:rsidRDefault="00D75DC9">
      <w:pPr>
        <w:pStyle w:val="ac"/>
        <w:numPr>
          <w:ilvl w:val="0"/>
          <w:numId w:val="17"/>
        </w:numPr>
        <w:adjustRightInd w:val="0"/>
        <w:snapToGrid w:val="0"/>
        <w:spacing w:line="360" w:lineRule="auto"/>
        <w:ind w:leftChars="770" w:left="1617" w:firstLine="0"/>
        <w:rPr>
          <w:rFonts w:ascii="仿宋" w:eastAsia="仿宋" w:hAnsi="仿宋"/>
          <w:sz w:val="24"/>
          <w:szCs w:val="24"/>
        </w:rPr>
      </w:pPr>
      <w:r w:rsidRPr="008545FC">
        <w:rPr>
          <w:rFonts w:ascii="仿宋" w:eastAsia="仿宋" w:hAnsi="仿宋" w:cs="仿宋" w:hint="eastAsia"/>
          <w:sz w:val="24"/>
          <w:szCs w:val="24"/>
        </w:rPr>
        <w:t>施工现场气候条件（除不可抗力停工外）导致的；</w:t>
      </w:r>
    </w:p>
    <w:p w:rsidR="00F37EF5" w:rsidRPr="008545FC" w:rsidRDefault="00D75DC9">
      <w:pPr>
        <w:pStyle w:val="ac"/>
        <w:numPr>
          <w:ilvl w:val="0"/>
          <w:numId w:val="17"/>
        </w:numPr>
        <w:adjustRightInd w:val="0"/>
        <w:snapToGrid w:val="0"/>
        <w:spacing w:line="360" w:lineRule="auto"/>
        <w:ind w:leftChars="770" w:left="1617" w:firstLine="0"/>
        <w:rPr>
          <w:rFonts w:ascii="仿宋" w:eastAsia="仿宋" w:hAnsi="仿宋"/>
          <w:sz w:val="24"/>
          <w:szCs w:val="24"/>
        </w:rPr>
      </w:pPr>
      <w:r w:rsidRPr="008545FC">
        <w:rPr>
          <w:rFonts w:ascii="仿宋" w:eastAsia="仿宋" w:hAnsi="仿宋" w:cs="仿宋" w:hint="eastAsia"/>
          <w:sz w:val="24"/>
          <w:szCs w:val="24"/>
        </w:rPr>
        <w:t>擅自停工的；</w:t>
      </w:r>
    </w:p>
    <w:p w:rsidR="00F37EF5" w:rsidRPr="008545FC" w:rsidRDefault="00D75DC9">
      <w:pPr>
        <w:pStyle w:val="ac"/>
        <w:numPr>
          <w:ilvl w:val="0"/>
          <w:numId w:val="17"/>
        </w:numPr>
        <w:adjustRightInd w:val="0"/>
        <w:snapToGrid w:val="0"/>
        <w:spacing w:line="360" w:lineRule="auto"/>
        <w:ind w:leftChars="770" w:left="1617" w:firstLine="0"/>
        <w:rPr>
          <w:rFonts w:ascii="仿宋" w:eastAsia="仿宋" w:hAnsi="仿宋"/>
          <w:sz w:val="24"/>
          <w:szCs w:val="24"/>
        </w:rPr>
      </w:pPr>
      <w:r w:rsidRPr="008545FC">
        <w:rPr>
          <w:rFonts w:ascii="仿宋" w:eastAsia="仿宋" w:hAnsi="仿宋" w:cs="仿宋" w:hint="eastAsia"/>
          <w:sz w:val="24"/>
          <w:szCs w:val="24"/>
        </w:rPr>
        <w:t>专用条款约定的其他原因。</w:t>
      </w:r>
    </w:p>
    <w:p w:rsidR="00F37EF5" w:rsidRPr="008545FC" w:rsidRDefault="00D75DC9">
      <w:pPr>
        <w:pStyle w:val="ac"/>
        <w:tabs>
          <w:tab w:val="left" w:pos="1980"/>
        </w:tabs>
        <w:adjustRightInd w:val="0"/>
        <w:snapToGrid w:val="0"/>
        <w:spacing w:line="360" w:lineRule="auto"/>
        <w:ind w:leftChars="770" w:left="1617"/>
        <w:rPr>
          <w:rFonts w:ascii="仿宋" w:eastAsia="仿宋" w:hAnsi="仿宋"/>
          <w:sz w:val="24"/>
          <w:szCs w:val="24"/>
        </w:rPr>
      </w:pPr>
      <w:r w:rsidRPr="008545FC">
        <w:rPr>
          <w:rFonts w:ascii="仿宋" w:eastAsia="仿宋" w:hAnsi="仿宋" w:cs="仿宋" w:hint="eastAsia"/>
          <w:sz w:val="24"/>
          <w:szCs w:val="24"/>
        </w:rPr>
        <w:t>因不可抗力因素造成暂停施工的，按照第</w:t>
      </w:r>
      <w:r w:rsidRPr="008545FC">
        <w:rPr>
          <w:rFonts w:ascii="仿宋" w:eastAsia="仿宋" w:hAnsi="仿宋" w:cs="仿宋"/>
          <w:sz w:val="24"/>
          <w:szCs w:val="24"/>
        </w:rPr>
        <w:t>31</w:t>
      </w:r>
      <w:r w:rsidRPr="008545FC">
        <w:rPr>
          <w:rFonts w:ascii="仿宋" w:eastAsia="仿宋" w:hAnsi="仿宋" w:cs="仿宋" w:hint="eastAsia"/>
          <w:sz w:val="24"/>
          <w:szCs w:val="24"/>
        </w:rPr>
        <w:t>条规定处理。</w:t>
      </w:r>
    </w:p>
    <w:p w:rsidR="00F37EF5" w:rsidRPr="008545FC" w:rsidRDefault="00D75DC9">
      <w:pPr>
        <w:pStyle w:val="ac"/>
        <w:tabs>
          <w:tab w:val="left" w:pos="132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35.5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798528" behindDoc="0" locked="0" layoutInCell="1" allowOverlap="1" wp14:anchorId="6E0FBDAE" wp14:editId="6CECA9FA">
                <wp:simplePos x="0" y="0"/>
                <wp:positionH relativeFrom="column">
                  <wp:posOffset>-66675</wp:posOffset>
                </wp:positionH>
                <wp:positionV relativeFrom="paragraph">
                  <wp:posOffset>6350</wp:posOffset>
                </wp:positionV>
                <wp:extent cx="914400" cy="693420"/>
                <wp:effectExtent l="0" t="0" r="0" b="0"/>
                <wp:wrapNone/>
                <wp:docPr id="291" name="文本框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rsidR="00F37EF5" w:rsidRDefault="00D75DC9">
                            <w:pPr>
                              <w:spacing w:line="22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发包人不按规定支付工程款造成暂停施工的责任</w:t>
                            </w:r>
                          </w:p>
                        </w:txbxContent>
                      </wps:txbx>
                      <wps:bodyPr rot="0" vert="horz" wrap="square" lIns="91440" tIns="45720" rIns="91440" bIns="45720" anchor="t" anchorCtr="0" upright="1">
                        <a:noAutofit/>
                      </wps:bodyPr>
                    </wps:wsp>
                  </a:graphicData>
                </a:graphic>
              </wp:anchor>
            </w:drawing>
          </mc:Choice>
          <mc:Fallback>
            <w:pict>
              <v:shape id="文本框 138" o:spid="_x0000_s1162" type="#_x0000_t202" style="position:absolute;left:0;text-align:left;margin-left:-5.25pt;margin-top:.5pt;width:1in;height:54.6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" filled="f" stroked="f">
                <v:textbox>
                  <w:txbxContent>
                    <w:p w:rsidR="00F37EF5" w:rsidRDefault="00D75DC9">
                      <w:pPr>
                        <w:spacing w:line="22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发包人不按规定支付工程款造成暂停施工的责任</w:t>
                      </w:r>
                    </w:p>
                  </w:txbxContent>
                </v:textbox>
              </v:shape>
            </w:pict>
          </mc:Fallback>
        </mc:AlternateContent>
      </w:r>
      <w:r w:rsidRPr="008545FC">
        <w:rPr>
          <w:rFonts w:ascii="仿宋" w:eastAsia="仿宋" w:hAnsi="仿宋" w:cs="仿宋" w:hint="eastAsia"/>
          <w:sz w:val="24"/>
          <w:szCs w:val="24"/>
        </w:rPr>
        <w:t>如果发包人未按照合同约定支付工程进度款，经催告后在</w:t>
      </w:r>
      <w:r w:rsidRPr="008545FC">
        <w:rPr>
          <w:rFonts w:ascii="仿宋" w:eastAsia="仿宋" w:hAnsi="仿宋" w:cs="仿宋"/>
          <w:sz w:val="24"/>
          <w:szCs w:val="24"/>
        </w:rPr>
        <w:t>28</w:t>
      </w:r>
      <w:r w:rsidRPr="008545FC">
        <w:rPr>
          <w:rFonts w:ascii="仿宋" w:eastAsia="仿宋" w:hAnsi="仿宋" w:cs="仿宋" w:hint="eastAsia"/>
          <w:sz w:val="24"/>
          <w:szCs w:val="24"/>
        </w:rPr>
        <w:t>天内仍未支付的，承包人可以暂停施工，直至收到包括第</w:t>
      </w:r>
      <w:r w:rsidRPr="008545FC">
        <w:rPr>
          <w:rFonts w:ascii="仿宋" w:eastAsia="仿宋" w:hAnsi="仿宋" w:cs="仿宋"/>
          <w:sz w:val="24"/>
          <w:szCs w:val="24"/>
        </w:rPr>
        <w:t>78.2</w:t>
      </w:r>
      <w:r w:rsidRPr="008545FC">
        <w:rPr>
          <w:rFonts w:ascii="仿宋" w:eastAsia="仿宋" w:hAnsi="仿宋" w:cs="仿宋" w:hint="eastAsia"/>
          <w:sz w:val="24"/>
          <w:szCs w:val="24"/>
        </w:rPr>
        <w:t>款规定的应付利息在内的所欠全部款项。由此造成的暂停施工，视为是因发包人的原因引起的，并按照第</w:t>
      </w:r>
      <w:r w:rsidRPr="008545FC">
        <w:rPr>
          <w:rFonts w:ascii="仿宋" w:eastAsia="仿宋" w:hAnsi="仿宋" w:cs="仿宋"/>
          <w:sz w:val="24"/>
          <w:szCs w:val="24"/>
        </w:rPr>
        <w:t>35.4</w:t>
      </w:r>
      <w:r w:rsidRPr="008545FC">
        <w:rPr>
          <w:rFonts w:ascii="仿宋" w:eastAsia="仿宋" w:hAnsi="仿宋" w:cs="仿宋" w:hint="eastAsia"/>
          <w:sz w:val="24"/>
          <w:szCs w:val="24"/>
        </w:rPr>
        <w:t>款规定处理。</w:t>
      </w:r>
    </w:p>
    <w:p w:rsidR="00F37EF5" w:rsidRPr="008545FC" w:rsidRDefault="00D75DC9">
      <w:pPr>
        <w:pStyle w:val="ac"/>
        <w:tabs>
          <w:tab w:val="left" w:pos="132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35.6  </w:t>
      </w:r>
    </w:p>
    <w:p w:rsidR="00F37EF5" w:rsidRPr="008545FC" w:rsidRDefault="00D75DC9">
      <w:pPr>
        <w:pStyle w:val="ac"/>
        <w:adjustRightInd w:val="0"/>
        <w:snapToGrid w:val="0"/>
        <w:spacing w:line="360" w:lineRule="auto"/>
        <w:ind w:leftChars="771" w:left="1619"/>
        <w:rPr>
          <w:rFonts w:ascii="仿宋" w:eastAsia="仿宋" w:hAnsi="仿宋"/>
          <w:b/>
          <w:bCs/>
          <w:sz w:val="24"/>
          <w:szCs w:val="24"/>
        </w:rPr>
      </w:pPr>
      <w:r w:rsidRPr="008545FC">
        <w:rPr>
          <w:noProof/>
        </w:rPr>
        <w:lastRenderedPageBreak/>
        <mc:AlternateContent>
          <mc:Choice Requires="wps">
            <w:drawing>
              <wp:anchor distT="0" distB="0" distL="114300" distR="114300" simplePos="0" relativeHeight="251799552" behindDoc="0" locked="0" layoutInCell="1" allowOverlap="1" wp14:anchorId="4E41E011" wp14:editId="503DDCF1">
                <wp:simplePos x="0" y="0"/>
                <wp:positionH relativeFrom="column">
                  <wp:posOffset>-114300</wp:posOffset>
                </wp:positionH>
                <wp:positionV relativeFrom="paragraph">
                  <wp:posOffset>635</wp:posOffset>
                </wp:positionV>
                <wp:extent cx="914400" cy="396240"/>
                <wp:effectExtent l="0" t="0" r="0" b="0"/>
                <wp:wrapNone/>
                <wp:docPr id="290"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2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暂停施工结束后的处理</w:t>
                            </w:r>
                          </w:p>
                        </w:txbxContent>
                      </wps:txbx>
                      <wps:bodyPr rot="0" vert="horz" wrap="square" lIns="91440" tIns="45720" rIns="91440" bIns="45720" anchor="t" anchorCtr="0" upright="1">
                        <a:noAutofit/>
                      </wps:bodyPr>
                    </wps:wsp>
                  </a:graphicData>
                </a:graphic>
              </wp:anchor>
            </w:drawing>
          </mc:Choice>
          <mc:Fallback>
            <w:pict>
              <v:shape id="文本框 139" o:spid="_x0000_s1163" type="#_x0000_t202" style="position:absolute;left:0;text-align:left;margin-left:-9pt;margin-top:.05pt;width:1in;height:31.2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" filled="f" stroked="f">
                <v:textbox>
                  <w:txbxContent>
                    <w:p w:rsidR="00F37EF5" w:rsidRDefault="00D75DC9">
                      <w:pPr>
                        <w:spacing w:line="22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暂停施工结束后的处理</w:t>
                      </w:r>
                    </w:p>
                  </w:txbxContent>
                </v:textbox>
              </v:shape>
            </w:pict>
          </mc:Fallback>
        </mc:AlternateContent>
      </w:r>
      <w:r w:rsidRPr="008545FC">
        <w:rPr>
          <w:rFonts w:ascii="仿宋" w:eastAsia="仿宋" w:hAnsi="仿宋" w:cs="仿宋" w:hint="eastAsia"/>
          <w:sz w:val="24"/>
          <w:szCs w:val="24"/>
        </w:rPr>
        <w:t>暂停施工结束后，承包人和监理工程师应对受暂停施工影响的工程、材料和工程设备进行检查。承包人负责修复在暂停期间发生的任何变质、缺陷或损坏，因而发生的费用和造成的损失按照第</w:t>
      </w:r>
      <w:r w:rsidRPr="008545FC">
        <w:rPr>
          <w:rFonts w:ascii="仿宋" w:eastAsia="仿宋" w:hAnsi="仿宋" w:cs="仿宋"/>
          <w:sz w:val="24"/>
          <w:szCs w:val="24"/>
        </w:rPr>
        <w:t>35.4</w:t>
      </w:r>
      <w:r w:rsidRPr="008545FC">
        <w:rPr>
          <w:rFonts w:ascii="仿宋" w:eastAsia="仿宋" w:hAnsi="仿宋" w:cs="仿宋" w:hint="eastAsia"/>
          <w:sz w:val="24"/>
          <w:szCs w:val="24"/>
        </w:rPr>
        <w:t>款规定处理。</w:t>
      </w:r>
    </w:p>
    <w:p w:rsidR="00F37EF5" w:rsidRPr="008545FC" w:rsidRDefault="00D75DC9">
      <w:pPr>
        <w:pStyle w:val="ac"/>
        <w:adjustRightInd w:val="0"/>
        <w:snapToGrid w:val="0"/>
        <w:spacing w:line="360" w:lineRule="auto"/>
        <w:outlineLvl w:val="2"/>
        <w:rPr>
          <w:rFonts w:ascii="仿宋" w:eastAsia="仿宋" w:hAnsi="仿宋"/>
          <w:b/>
          <w:bCs/>
          <w:sz w:val="24"/>
          <w:szCs w:val="24"/>
        </w:rPr>
      </w:pPr>
      <w:bookmarkStart w:id="321" w:name="_Toc17258"/>
      <w:bookmarkStart w:id="322" w:name="_Toc469384018"/>
      <w:bookmarkStart w:id="323" w:name="_Toc25653644"/>
      <w:r w:rsidRPr="008545FC">
        <w:rPr>
          <w:rFonts w:ascii="仿宋" w:eastAsia="仿宋" w:hAnsi="仿宋" w:cs="仿宋"/>
          <w:b/>
          <w:bCs/>
          <w:sz w:val="24"/>
          <w:szCs w:val="24"/>
        </w:rPr>
        <w:t xml:space="preserve">36  </w:t>
      </w:r>
      <w:r w:rsidRPr="008545FC">
        <w:rPr>
          <w:rFonts w:ascii="仿宋" w:eastAsia="仿宋" w:hAnsi="仿宋" w:cs="仿宋" w:hint="eastAsia"/>
          <w:b/>
          <w:bCs/>
          <w:sz w:val="24"/>
          <w:szCs w:val="24"/>
        </w:rPr>
        <w:t>工期和工期延误</w:t>
      </w:r>
      <w:bookmarkEnd w:id="321"/>
      <w:bookmarkEnd w:id="322"/>
      <w:bookmarkEnd w:id="323"/>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36.1     </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合同工程的工期，由合同双方当事人根据广东省建设工程工期定额等有关规定，结合合同工程拟实施的施工组织设计或施工方案等情况，科学合理地编制工期，并在合同中约定。</w:t>
      </w:r>
      <w:r w:rsidRPr="008545FC">
        <w:rPr>
          <w:noProof/>
        </w:rPr>
        <mc:AlternateContent>
          <mc:Choice Requires="wps">
            <w:drawing>
              <wp:anchor distT="0" distB="0" distL="114300" distR="114300" simplePos="0" relativeHeight="251800576" behindDoc="0" locked="0" layoutInCell="1" allowOverlap="1" wp14:anchorId="7051F18C" wp14:editId="12AC8C8F">
                <wp:simplePos x="0" y="0"/>
                <wp:positionH relativeFrom="column">
                  <wp:posOffset>-114300</wp:posOffset>
                </wp:positionH>
                <wp:positionV relativeFrom="paragraph">
                  <wp:posOffset>393700</wp:posOffset>
                </wp:positionV>
                <wp:extent cx="977900" cy="335915"/>
                <wp:effectExtent l="0" t="0" r="0" b="0"/>
                <wp:wrapNone/>
                <wp:docPr id="289" name="文本框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rsidR="00F37EF5" w:rsidRDefault="00F37EF5"/>
                        </w:txbxContent>
                      </wps:txbx>
                      <wps:bodyPr rot="0" vert="horz" wrap="square" lIns="91440" tIns="45720" rIns="91440" bIns="45720" anchor="t" anchorCtr="0" upright="1">
                        <a:noAutofit/>
                      </wps:bodyPr>
                    </wps:wsp>
                  </a:graphicData>
                </a:graphic>
              </wp:anchor>
            </w:drawing>
          </mc:Choice>
          <mc:Fallback>
            <w:pict>
              <v:shape id="文本框 140" o:spid="_x0000_s1164" type="#_x0000_t202" style="position:absolute;left:0;text-align:left;margin-left:-9pt;margin-top:31pt;width:77pt;height:26.4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" filled="f" stroked="f">
                <v:textbox>
                  <w:txbxContent>
                    <w:p w:rsidR="00F37EF5" w:rsidRDefault="00F37EF5"/>
                  </w:txbxContent>
                </v:textbox>
              </v:shape>
            </w:pict>
          </mc:Fallback>
        </mc:AlternateContent>
      </w:r>
      <w:r w:rsidRPr="008545FC">
        <w:rPr>
          <w:noProof/>
        </w:rPr>
        <mc:AlternateContent>
          <mc:Choice Requires="wps">
            <w:drawing>
              <wp:anchor distT="0" distB="0" distL="114300" distR="114300" simplePos="0" relativeHeight="251801600" behindDoc="0" locked="0" layoutInCell="1" allowOverlap="1" wp14:anchorId="009917CE" wp14:editId="0C32E2C0">
                <wp:simplePos x="0" y="0"/>
                <wp:positionH relativeFrom="column">
                  <wp:posOffset>-114300</wp:posOffset>
                </wp:positionH>
                <wp:positionV relativeFrom="paragraph">
                  <wp:posOffset>31750</wp:posOffset>
                </wp:positionV>
                <wp:extent cx="800100" cy="459740"/>
                <wp:effectExtent l="0" t="0" r="0" b="0"/>
                <wp:wrapNone/>
                <wp:docPr id="288" name="文本框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工期计算</w:t>
                            </w:r>
                          </w:p>
                        </w:txbxContent>
                      </wps:txbx>
                      <wps:bodyPr rot="0" vert="horz" wrap="square" lIns="91440" tIns="45720" rIns="91440" bIns="45720" anchor="t" anchorCtr="0" upright="1">
                        <a:noAutofit/>
                      </wps:bodyPr>
                    </wps:wsp>
                  </a:graphicData>
                </a:graphic>
              </wp:anchor>
            </w:drawing>
          </mc:Choice>
          <mc:Fallback>
            <w:pict>
              <v:shape id="文本框 141" o:spid="_x0000_s1165" type="#_x0000_t202" style="position:absolute;left:0;text-align:left;margin-left:-9pt;margin-top:2.5pt;width:63pt;height:36.2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工期计算</w:t>
                      </w:r>
                    </w:p>
                  </w:txbxContent>
                </v:textbox>
              </v:shape>
            </w:pict>
          </mc:Fallback>
        </mc:AlternateContent>
      </w:r>
      <w:r w:rsidRPr="008545FC">
        <w:rPr>
          <w:rFonts w:ascii="仿宋" w:eastAsia="仿宋" w:hAnsi="仿宋" w:cs="仿宋" w:hint="eastAsia"/>
          <w:sz w:val="24"/>
          <w:szCs w:val="24"/>
        </w:rPr>
        <w:t>如合同工期与广东省建设工程工期定额规定不一致的，需说明与省工期定额规定不一致的原因，并制定保障措施，确保质量、施工安全。</w:t>
      </w:r>
    </w:p>
    <w:p w:rsidR="00F37EF5" w:rsidRPr="008545FC" w:rsidRDefault="00D75DC9">
      <w:pPr>
        <w:pStyle w:val="ac"/>
        <w:adjustRightInd w:val="0"/>
        <w:snapToGrid w:val="0"/>
        <w:spacing w:line="360" w:lineRule="auto"/>
        <w:rPr>
          <w:rFonts w:ascii="仿宋" w:eastAsia="仿宋" w:hAnsi="仿宋"/>
          <w:sz w:val="24"/>
          <w:szCs w:val="24"/>
        </w:rPr>
      </w:pPr>
      <w:r w:rsidRPr="008545FC">
        <w:rPr>
          <w:rFonts w:ascii="仿宋" w:eastAsia="仿宋" w:hAnsi="仿宋" w:cs="仿宋"/>
          <w:b/>
          <w:bCs/>
          <w:sz w:val="24"/>
          <w:szCs w:val="24"/>
        </w:rPr>
        <w:t xml:space="preserve">36.2 </w:t>
      </w:r>
    </w:p>
    <w:p w:rsidR="00F37EF5" w:rsidRPr="008545FC" w:rsidRDefault="00D75DC9">
      <w:pPr>
        <w:pStyle w:val="ac"/>
        <w:adjustRightInd w:val="0"/>
        <w:snapToGrid w:val="0"/>
        <w:spacing w:line="360" w:lineRule="auto"/>
        <w:ind w:leftChars="771" w:left="1672" w:hangingChars="25" w:hanging="53"/>
        <w:rPr>
          <w:rFonts w:ascii="仿宋" w:eastAsia="仿宋" w:hAnsi="仿宋"/>
          <w:sz w:val="24"/>
          <w:szCs w:val="24"/>
        </w:rPr>
      </w:pPr>
      <w:r w:rsidRPr="008545FC">
        <w:rPr>
          <w:noProof/>
        </w:rPr>
        <mc:AlternateContent>
          <mc:Choice Requires="wps">
            <w:drawing>
              <wp:anchor distT="0" distB="0" distL="114300" distR="114300" simplePos="0" relativeHeight="251802624" behindDoc="0" locked="0" layoutInCell="1" allowOverlap="1" wp14:anchorId="173199F9" wp14:editId="64ECA99A">
                <wp:simplePos x="0" y="0"/>
                <wp:positionH relativeFrom="column">
                  <wp:posOffset>-114300</wp:posOffset>
                </wp:positionH>
                <wp:positionV relativeFrom="paragraph">
                  <wp:posOffset>31750</wp:posOffset>
                </wp:positionV>
                <wp:extent cx="800100" cy="459740"/>
                <wp:effectExtent l="0" t="0" r="0" b="0"/>
                <wp:wrapNone/>
                <wp:docPr id="287" name="文本框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工期约定的要求</w:t>
                            </w:r>
                          </w:p>
                        </w:txbxContent>
                      </wps:txbx>
                      <wps:bodyPr rot="0" vert="horz" wrap="square" lIns="91440" tIns="45720" rIns="91440" bIns="45720" anchor="t" anchorCtr="0" upright="1">
                        <a:noAutofit/>
                      </wps:bodyPr>
                    </wps:wsp>
                  </a:graphicData>
                </a:graphic>
              </wp:anchor>
            </w:drawing>
          </mc:Choice>
          <mc:Fallback>
            <w:pict>
              <v:shape id="文本框 142" o:spid="_x0000_s1166" type="#_x0000_t202" style="position:absolute;left:0;text-align:left;margin-left:-9pt;margin-top:2.5pt;width:63pt;height:36.2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工期约定的要求</w:t>
                      </w:r>
                    </w:p>
                  </w:txbxContent>
                </v:textbox>
              </v:shape>
            </w:pict>
          </mc:Fallback>
        </mc:AlternateContent>
      </w:r>
      <w:r w:rsidRPr="008545FC">
        <w:rPr>
          <w:rFonts w:ascii="仿宋" w:eastAsia="仿宋" w:hAnsi="仿宋" w:cs="仿宋" w:hint="eastAsia"/>
          <w:sz w:val="24"/>
          <w:szCs w:val="24"/>
        </w:rPr>
        <w:t>合同双方当事人应在专用条款中约定合同工程的工期，工期从开工日期开始计算。合同中包括有多个单位工程的，应在专用条款中约定各单位工程的工期。</w:t>
      </w:r>
    </w:p>
    <w:p w:rsidR="00F37EF5" w:rsidRPr="008545FC" w:rsidRDefault="00D75DC9">
      <w:pPr>
        <w:pStyle w:val="ac"/>
        <w:adjustRightInd w:val="0"/>
        <w:snapToGrid w:val="0"/>
        <w:spacing w:line="360" w:lineRule="auto"/>
        <w:ind w:right="-2"/>
        <w:rPr>
          <w:rFonts w:ascii="仿宋" w:eastAsia="仿宋" w:hAnsi="仿宋"/>
          <w:b/>
          <w:bCs/>
          <w:sz w:val="24"/>
          <w:szCs w:val="24"/>
        </w:rPr>
      </w:pPr>
      <w:r w:rsidRPr="008545FC">
        <w:rPr>
          <w:rFonts w:ascii="仿宋" w:eastAsia="仿宋" w:hAnsi="仿宋" w:cs="仿宋"/>
          <w:b/>
          <w:bCs/>
          <w:sz w:val="24"/>
          <w:szCs w:val="24"/>
        </w:rPr>
        <w:t xml:space="preserve">36.3  </w:t>
      </w:r>
    </w:p>
    <w:p w:rsidR="00F37EF5" w:rsidRPr="008545FC" w:rsidRDefault="00D75DC9">
      <w:pPr>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03648" behindDoc="0" locked="0" layoutInCell="1" allowOverlap="1" wp14:anchorId="66336DB8" wp14:editId="5E051C3C">
                <wp:simplePos x="0" y="0"/>
                <wp:positionH relativeFrom="column">
                  <wp:posOffset>-114300</wp:posOffset>
                </wp:positionH>
                <wp:positionV relativeFrom="paragraph">
                  <wp:posOffset>16510</wp:posOffset>
                </wp:positionV>
                <wp:extent cx="800100" cy="261620"/>
                <wp:effectExtent l="0" t="0" r="0" b="0"/>
                <wp:wrapNone/>
                <wp:docPr id="286" name="文本框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162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工期顺延</w:t>
                            </w:r>
                          </w:p>
                        </w:txbxContent>
                      </wps:txbx>
                      <wps:bodyPr rot="0" vert="horz" wrap="square" lIns="91440" tIns="45720" rIns="91440" bIns="45720" anchor="t" anchorCtr="0" upright="1">
                        <a:noAutofit/>
                      </wps:bodyPr>
                    </wps:wsp>
                  </a:graphicData>
                </a:graphic>
              </wp:anchor>
            </w:drawing>
          </mc:Choice>
          <mc:Fallback>
            <w:pict>
              <v:shape id="文本框 143" o:spid="_x0000_s1167" type="#_x0000_t202" style="position:absolute;left:0;text-align:left;margin-left:-9pt;margin-top:1.3pt;width:63pt;height:20.6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工期顺延</w:t>
                      </w:r>
                    </w:p>
                  </w:txbxContent>
                </v:textbox>
              </v:shape>
            </w:pict>
          </mc:Fallback>
        </mc:AlternateContent>
      </w:r>
      <w:r w:rsidRPr="008545FC">
        <w:rPr>
          <w:rFonts w:ascii="仿宋" w:eastAsia="仿宋" w:hAnsi="仿宋" w:cs="仿宋" w:hint="eastAsia"/>
          <w:sz w:val="24"/>
          <w:szCs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sidRPr="008545FC">
        <w:rPr>
          <w:rFonts w:ascii="仿宋" w:eastAsia="仿宋" w:hAnsi="仿宋" w:cs="仿宋"/>
          <w:sz w:val="24"/>
          <w:szCs w:val="24"/>
        </w:rPr>
        <w:t>86</w:t>
      </w:r>
      <w:r w:rsidRPr="008545FC">
        <w:rPr>
          <w:rFonts w:ascii="仿宋" w:eastAsia="仿宋" w:hAnsi="仿宋" w:cs="仿宋" w:hint="eastAsia"/>
          <w:sz w:val="24"/>
          <w:szCs w:val="24"/>
        </w:rPr>
        <w:t>条规定处理。</w:t>
      </w:r>
    </w:p>
    <w:p w:rsidR="00F37EF5" w:rsidRPr="008545FC" w:rsidRDefault="00D75DC9">
      <w:pPr>
        <w:pStyle w:val="ac"/>
        <w:adjustRightInd w:val="0"/>
        <w:snapToGrid w:val="0"/>
        <w:spacing w:line="420" w:lineRule="exact"/>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）发包人未能按照专用条款的约定提供施工设计图纸及其它开工条件；</w:t>
      </w:r>
    </w:p>
    <w:p w:rsidR="00F37EF5" w:rsidRPr="008545FC" w:rsidRDefault="00D75DC9">
      <w:pPr>
        <w:pStyle w:val="ac"/>
        <w:adjustRightInd w:val="0"/>
        <w:snapToGrid w:val="0"/>
        <w:spacing w:line="420" w:lineRule="exact"/>
        <w:ind w:leftChars="800" w:left="168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）发包人未能按照专用条款约定的时间支付工程预付款、绿色施工安全防护费和进度款；</w:t>
      </w:r>
    </w:p>
    <w:p w:rsidR="00F37EF5" w:rsidRPr="008545FC" w:rsidRDefault="00D75DC9">
      <w:pPr>
        <w:pStyle w:val="ac"/>
        <w:adjustRightInd w:val="0"/>
        <w:snapToGrid w:val="0"/>
        <w:spacing w:line="420" w:lineRule="exact"/>
        <w:ind w:leftChars="771" w:left="2339" w:hangingChars="300" w:hanging="72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3</w:t>
      </w:r>
      <w:r w:rsidRPr="008545FC">
        <w:rPr>
          <w:rFonts w:ascii="仿宋" w:eastAsia="仿宋" w:hAnsi="仿宋" w:cs="仿宋" w:hint="eastAsia"/>
          <w:sz w:val="24"/>
          <w:szCs w:val="24"/>
        </w:rPr>
        <w:t>）发包人代表或施工现场发包人雇用的其他人员造成的人为因素；</w:t>
      </w:r>
    </w:p>
    <w:p w:rsidR="00F37EF5" w:rsidRPr="008545FC" w:rsidRDefault="00D75DC9">
      <w:pPr>
        <w:pStyle w:val="ac"/>
        <w:adjustRightInd w:val="0"/>
        <w:snapToGrid w:val="0"/>
        <w:spacing w:line="420" w:lineRule="exact"/>
        <w:ind w:leftChars="771" w:left="2339" w:hangingChars="300" w:hanging="72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4</w:t>
      </w:r>
      <w:r w:rsidRPr="008545FC">
        <w:rPr>
          <w:rFonts w:ascii="仿宋" w:eastAsia="仿宋" w:hAnsi="仿宋" w:cs="仿宋" w:hint="eastAsia"/>
          <w:sz w:val="24"/>
          <w:szCs w:val="24"/>
        </w:rPr>
        <w:t>）监理工程师未按照合同约定及时提供所需指令、回复等；</w:t>
      </w:r>
    </w:p>
    <w:p w:rsidR="00F37EF5" w:rsidRPr="008545FC" w:rsidRDefault="00D75DC9">
      <w:pPr>
        <w:pStyle w:val="ac"/>
        <w:adjustRightInd w:val="0"/>
        <w:snapToGrid w:val="0"/>
        <w:spacing w:line="420" w:lineRule="exact"/>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5</w:t>
      </w:r>
      <w:r w:rsidRPr="008545FC">
        <w:rPr>
          <w:rFonts w:ascii="仿宋" w:eastAsia="仿宋" w:hAnsi="仿宋" w:cs="仿宋" w:hint="eastAsia"/>
          <w:sz w:val="24"/>
          <w:szCs w:val="24"/>
        </w:rPr>
        <w:t>）工程变更（含增加合同工作内容、改变合同的任何一项工作</w:t>
      </w:r>
      <w:r w:rsidRPr="008545FC">
        <w:rPr>
          <w:rFonts w:ascii="仿宋" w:eastAsia="仿宋" w:hAnsi="仿宋" w:cs="仿宋" w:hint="eastAsia"/>
          <w:sz w:val="24"/>
          <w:szCs w:val="24"/>
        </w:rPr>
        <w:lastRenderedPageBreak/>
        <w:t>等）；</w:t>
      </w:r>
    </w:p>
    <w:p w:rsidR="00F37EF5" w:rsidRPr="008545FC" w:rsidRDefault="00D75DC9">
      <w:pPr>
        <w:pStyle w:val="ac"/>
        <w:adjustRightInd w:val="0"/>
        <w:snapToGrid w:val="0"/>
        <w:spacing w:line="420" w:lineRule="exact"/>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6</w:t>
      </w:r>
      <w:r w:rsidRPr="008545FC">
        <w:rPr>
          <w:rFonts w:ascii="仿宋" w:eastAsia="仿宋" w:hAnsi="仿宋" w:cs="仿宋" w:hint="eastAsia"/>
          <w:sz w:val="24"/>
          <w:szCs w:val="24"/>
        </w:rPr>
        <w:t>）工程量增加；</w:t>
      </w:r>
    </w:p>
    <w:p w:rsidR="00F37EF5" w:rsidRPr="008545FC" w:rsidRDefault="00D75DC9">
      <w:pPr>
        <w:pStyle w:val="ac"/>
        <w:adjustRightInd w:val="0"/>
        <w:snapToGrid w:val="0"/>
        <w:spacing w:line="420" w:lineRule="exact"/>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7</w:t>
      </w:r>
      <w:r w:rsidRPr="008545FC">
        <w:rPr>
          <w:rFonts w:ascii="仿宋" w:eastAsia="仿宋" w:hAnsi="仿宋" w:cs="仿宋" w:hint="eastAsia"/>
          <w:sz w:val="24"/>
          <w:szCs w:val="24"/>
        </w:rPr>
        <w:t>）一周内非承包人原因停水、停电、停气造成停工累计超过</w:t>
      </w:r>
      <w:r w:rsidRPr="008545FC">
        <w:rPr>
          <w:rFonts w:ascii="仿宋" w:eastAsia="仿宋" w:hAnsi="仿宋" w:cs="仿宋"/>
          <w:sz w:val="24"/>
          <w:szCs w:val="24"/>
        </w:rPr>
        <w:t>8</w:t>
      </w:r>
      <w:r w:rsidRPr="008545FC">
        <w:rPr>
          <w:rFonts w:ascii="仿宋" w:eastAsia="仿宋" w:hAnsi="仿宋" w:cs="仿宋" w:hint="eastAsia"/>
          <w:sz w:val="24"/>
          <w:szCs w:val="24"/>
        </w:rPr>
        <w:t>小时；</w:t>
      </w:r>
    </w:p>
    <w:p w:rsidR="00F37EF5" w:rsidRPr="008545FC" w:rsidRDefault="00D75DC9">
      <w:pPr>
        <w:pStyle w:val="ac"/>
        <w:adjustRightInd w:val="0"/>
        <w:snapToGrid w:val="0"/>
        <w:spacing w:line="420" w:lineRule="exact"/>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8</w:t>
      </w:r>
      <w:r w:rsidRPr="008545FC">
        <w:rPr>
          <w:rFonts w:ascii="仿宋" w:eastAsia="仿宋" w:hAnsi="仿宋" w:cs="仿宋" w:hint="eastAsia"/>
          <w:sz w:val="24"/>
          <w:szCs w:val="24"/>
        </w:rPr>
        <w:t>）不可抗力；</w:t>
      </w:r>
    </w:p>
    <w:p w:rsidR="00F37EF5" w:rsidRPr="008545FC" w:rsidRDefault="00D75DC9">
      <w:pPr>
        <w:pStyle w:val="ac"/>
        <w:adjustRightInd w:val="0"/>
        <w:snapToGrid w:val="0"/>
        <w:spacing w:line="420" w:lineRule="exact"/>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9</w:t>
      </w:r>
      <w:r w:rsidRPr="008545FC">
        <w:rPr>
          <w:rFonts w:ascii="仿宋" w:eastAsia="仿宋" w:hAnsi="仿宋" w:cs="仿宋" w:hint="eastAsia"/>
          <w:sz w:val="24"/>
          <w:szCs w:val="24"/>
        </w:rPr>
        <w:t>）发包人风险事件；</w:t>
      </w:r>
    </w:p>
    <w:p w:rsidR="00F37EF5" w:rsidRPr="008545FC" w:rsidRDefault="00D75DC9">
      <w:pPr>
        <w:pStyle w:val="ac"/>
        <w:adjustRightInd w:val="0"/>
        <w:snapToGrid w:val="0"/>
        <w:spacing w:line="420" w:lineRule="exact"/>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10</w:t>
      </w:r>
      <w:r w:rsidRPr="008545FC">
        <w:rPr>
          <w:rFonts w:ascii="仿宋" w:eastAsia="仿宋" w:hAnsi="仿宋" w:cs="仿宋" w:hint="eastAsia"/>
          <w:sz w:val="24"/>
          <w:szCs w:val="24"/>
        </w:rPr>
        <w:t>）因发包人的原因导致的暂停施工；</w:t>
      </w:r>
    </w:p>
    <w:p w:rsidR="00F37EF5" w:rsidRPr="008545FC" w:rsidRDefault="00D75DC9">
      <w:pPr>
        <w:pStyle w:val="ac"/>
        <w:adjustRightInd w:val="0"/>
        <w:snapToGrid w:val="0"/>
        <w:spacing w:line="420" w:lineRule="exact"/>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11</w:t>
      </w:r>
      <w:r w:rsidRPr="008545FC">
        <w:rPr>
          <w:rFonts w:ascii="仿宋" w:eastAsia="仿宋" w:hAnsi="仿宋" w:cs="仿宋" w:hint="eastAsia"/>
          <w:sz w:val="24"/>
          <w:szCs w:val="24"/>
        </w:rPr>
        <w:t>）非承包人失误、违约，以及监理工程师同意的工期顺延。</w:t>
      </w:r>
    </w:p>
    <w:p w:rsidR="00F37EF5" w:rsidRPr="008545FC" w:rsidRDefault="00D75DC9">
      <w:pPr>
        <w:pStyle w:val="ac"/>
        <w:adjustRightInd w:val="0"/>
        <w:snapToGrid w:val="0"/>
        <w:spacing w:line="420" w:lineRule="exact"/>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12</w:t>
      </w:r>
      <w:r w:rsidRPr="008545FC">
        <w:rPr>
          <w:rFonts w:ascii="仿宋" w:eastAsia="仿宋" w:hAnsi="仿宋" w:cs="仿宋" w:hint="eastAsia"/>
          <w:sz w:val="24"/>
          <w:szCs w:val="24"/>
        </w:rPr>
        <w:t>）发包人造成工期延误的其他原因。</w:t>
      </w:r>
    </w:p>
    <w:p w:rsidR="00F37EF5" w:rsidRPr="008545FC" w:rsidRDefault="00D75DC9">
      <w:pPr>
        <w:pStyle w:val="ac"/>
        <w:adjustRightInd w:val="0"/>
        <w:snapToGrid w:val="0"/>
        <w:spacing w:line="360" w:lineRule="auto"/>
        <w:ind w:right="-2"/>
        <w:rPr>
          <w:rFonts w:ascii="仿宋" w:eastAsia="仿宋" w:hAnsi="仿宋"/>
          <w:sz w:val="24"/>
          <w:szCs w:val="24"/>
        </w:rPr>
      </w:pPr>
      <w:r w:rsidRPr="008545FC">
        <w:rPr>
          <w:rFonts w:ascii="仿宋" w:eastAsia="仿宋" w:hAnsi="仿宋" w:cs="仿宋"/>
          <w:b/>
          <w:bCs/>
          <w:sz w:val="24"/>
          <w:szCs w:val="24"/>
        </w:rPr>
        <w:t xml:space="preserve">36.4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04672" behindDoc="0" locked="0" layoutInCell="1" allowOverlap="1" wp14:anchorId="05191553" wp14:editId="2E53B75E">
                <wp:simplePos x="0" y="0"/>
                <wp:positionH relativeFrom="column">
                  <wp:posOffset>-114300</wp:posOffset>
                </wp:positionH>
                <wp:positionV relativeFrom="paragraph">
                  <wp:posOffset>62230</wp:posOffset>
                </wp:positionV>
                <wp:extent cx="914400" cy="396240"/>
                <wp:effectExtent l="0" t="0" r="0" b="0"/>
                <wp:wrapNone/>
                <wp:docPr id="285" name="文本框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20" w:lineRule="exact"/>
                              <w:rPr>
                                <w:rFonts w:ascii="宋体"/>
                                <w:sz w:val="18"/>
                                <w:szCs w:val="18"/>
                              </w:rPr>
                            </w:pPr>
                            <w:r>
                              <w:rPr>
                                <w:rFonts w:ascii="楷体_GB2312" w:eastAsia="楷体_GB2312" w:hAnsi="宋体" w:cs="楷体_GB2312" w:hint="eastAsia"/>
                                <w:b/>
                                <w:bCs/>
                                <w:color w:val="000000"/>
                                <w:sz w:val="18"/>
                                <w:szCs w:val="18"/>
                              </w:rPr>
                              <w:t>提交工期顺延报告</w:t>
                            </w:r>
                          </w:p>
                        </w:txbxContent>
                      </wps:txbx>
                      <wps:bodyPr rot="0" vert="horz" wrap="square" lIns="91440" tIns="45720" rIns="91440" bIns="45720" anchor="t" anchorCtr="0" upright="1">
                        <a:noAutofit/>
                      </wps:bodyPr>
                    </wps:wsp>
                  </a:graphicData>
                </a:graphic>
              </wp:anchor>
            </w:drawing>
          </mc:Choice>
          <mc:Fallback>
            <w:pict>
              <v:shape id="文本框 144" o:spid="_x0000_s1168" type="#_x0000_t202" style="position:absolute;left:0;text-align:left;margin-left:-9pt;margin-top:4.9pt;width:1in;height:31.2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" filled="f" stroked="f">
                <v:textbox>
                  <w:txbxContent>
                    <w:p w:rsidR="00F37EF5" w:rsidRDefault="00D75DC9">
                      <w:pPr>
                        <w:spacing w:line="220" w:lineRule="exact"/>
                        <w:rPr>
                          <w:rFonts w:ascii="宋体"/>
                          <w:sz w:val="18"/>
                          <w:szCs w:val="18"/>
                        </w:rPr>
                      </w:pPr>
                      <w:r>
                        <w:rPr>
                          <w:rFonts w:ascii="楷体_GB2312" w:eastAsia="楷体_GB2312" w:hAnsi="宋体" w:cs="楷体_GB2312" w:hint="eastAsia"/>
                          <w:b/>
                          <w:bCs/>
                          <w:color w:val="000000"/>
                          <w:sz w:val="18"/>
                          <w:szCs w:val="18"/>
                        </w:rPr>
                        <w:t>提交工期顺延报告</w:t>
                      </w:r>
                    </w:p>
                  </w:txbxContent>
                </v:textbox>
              </v:shape>
            </w:pict>
          </mc:Fallback>
        </mc:AlternateContent>
      </w:r>
      <w:r w:rsidRPr="008545FC">
        <w:rPr>
          <w:rFonts w:ascii="仿宋" w:eastAsia="仿宋" w:hAnsi="仿宋" w:cs="仿宋" w:hint="eastAsia"/>
          <w:sz w:val="24"/>
          <w:szCs w:val="24"/>
        </w:rPr>
        <w:t>当第</w:t>
      </w:r>
      <w:r w:rsidRPr="008545FC">
        <w:rPr>
          <w:rFonts w:ascii="仿宋" w:eastAsia="仿宋" w:hAnsi="仿宋" w:cs="仿宋"/>
          <w:sz w:val="24"/>
          <w:szCs w:val="24"/>
        </w:rPr>
        <w:t>36.3</w:t>
      </w:r>
      <w:r w:rsidRPr="008545FC">
        <w:rPr>
          <w:rFonts w:ascii="仿宋" w:eastAsia="仿宋" w:hAnsi="仿宋" w:cs="仿宋" w:hint="eastAsia"/>
          <w:sz w:val="24"/>
          <w:szCs w:val="24"/>
        </w:rPr>
        <w:t>款所述事件首次发生后，承包人应在</w:t>
      </w:r>
      <w:r w:rsidRPr="008545FC">
        <w:rPr>
          <w:rFonts w:ascii="仿宋" w:eastAsia="仿宋" w:hAnsi="仿宋" w:cs="仿宋"/>
          <w:sz w:val="24"/>
          <w:szCs w:val="24"/>
        </w:rPr>
        <w:t>14</w:t>
      </w:r>
      <w:r w:rsidRPr="008545FC">
        <w:rPr>
          <w:rFonts w:ascii="仿宋" w:eastAsia="仿宋" w:hAnsi="仿宋" w:cs="仿宋" w:hint="eastAsia"/>
          <w:sz w:val="24"/>
          <w:szCs w:val="24"/>
        </w:rPr>
        <w:t>天内向监理工程师发出工期顺延意向书，并抄送发包人。承包人应在发出工期顺延意向书后的</w:t>
      </w:r>
      <w:r w:rsidRPr="008545FC">
        <w:rPr>
          <w:rFonts w:ascii="仿宋" w:eastAsia="仿宋" w:hAnsi="仿宋" w:cs="仿宋"/>
          <w:sz w:val="24"/>
          <w:szCs w:val="24"/>
        </w:rPr>
        <w:t>14</w:t>
      </w:r>
      <w:r w:rsidRPr="008545FC">
        <w:rPr>
          <w:rFonts w:ascii="仿宋" w:eastAsia="仿宋" w:hAnsi="仿宋" w:cs="仿宋" w:hint="eastAsia"/>
          <w:sz w:val="24"/>
          <w:szCs w:val="24"/>
        </w:rPr>
        <w:t>天内，向监理工程师提交工期顺延报告和有关详细资料。</w:t>
      </w:r>
    </w:p>
    <w:p w:rsidR="00F37EF5" w:rsidRPr="008545FC" w:rsidRDefault="00D75DC9">
      <w:pPr>
        <w:pStyle w:val="ac"/>
        <w:adjustRightInd w:val="0"/>
        <w:snapToGrid w:val="0"/>
        <w:spacing w:line="360" w:lineRule="auto"/>
        <w:rPr>
          <w:rFonts w:ascii="仿宋" w:eastAsia="仿宋" w:hAnsi="仿宋" w:cs="仿宋"/>
          <w:b/>
          <w:bCs/>
          <w:sz w:val="24"/>
          <w:szCs w:val="24"/>
          <w:u w:val="dotted"/>
        </w:rPr>
      </w:pPr>
      <w:r w:rsidRPr="008545FC">
        <w:rPr>
          <w:rFonts w:ascii="仿宋" w:eastAsia="仿宋" w:hAnsi="仿宋" w:cs="仿宋"/>
          <w:b/>
          <w:bCs/>
          <w:sz w:val="24"/>
          <w:szCs w:val="24"/>
        </w:rPr>
        <w:t xml:space="preserve">36.5 </w:t>
      </w:r>
    </w:p>
    <w:p w:rsidR="00F37EF5" w:rsidRPr="008545FC" w:rsidRDefault="00D75DC9">
      <w:pPr>
        <w:pStyle w:val="ac"/>
        <w:adjustRightInd w:val="0"/>
        <w:snapToGrid w:val="0"/>
        <w:spacing w:line="360" w:lineRule="auto"/>
        <w:ind w:leftChars="771" w:left="1619"/>
        <w:rPr>
          <w:rFonts w:ascii="仿宋" w:eastAsia="仿宋" w:hAnsi="仿宋"/>
          <w:b/>
          <w:bCs/>
          <w:sz w:val="24"/>
          <w:szCs w:val="24"/>
        </w:rPr>
      </w:pPr>
      <w:r w:rsidRPr="008545FC">
        <w:rPr>
          <w:noProof/>
        </w:rPr>
        <mc:AlternateContent>
          <mc:Choice Requires="wps">
            <w:drawing>
              <wp:anchor distT="0" distB="0" distL="114300" distR="114300" simplePos="0" relativeHeight="251805696" behindDoc="0" locked="0" layoutInCell="1" allowOverlap="1" wp14:anchorId="5CAE5D0D" wp14:editId="283495A3">
                <wp:simplePos x="0" y="0"/>
                <wp:positionH relativeFrom="column">
                  <wp:posOffset>-114300</wp:posOffset>
                </wp:positionH>
                <wp:positionV relativeFrom="paragraph">
                  <wp:posOffset>46990</wp:posOffset>
                </wp:positionV>
                <wp:extent cx="914400" cy="396240"/>
                <wp:effectExtent l="0" t="0" r="0" b="0"/>
                <wp:wrapNone/>
                <wp:docPr id="284" name="文本框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工期顺延持续发生的要求</w:t>
                            </w:r>
                          </w:p>
                        </w:txbxContent>
                      </wps:txbx>
                      <wps:bodyPr rot="0" vert="horz" wrap="square" lIns="91440" tIns="45720" rIns="91440" bIns="45720" anchor="t" anchorCtr="0" upright="1">
                        <a:noAutofit/>
                      </wps:bodyPr>
                    </wps:wsp>
                  </a:graphicData>
                </a:graphic>
              </wp:anchor>
            </w:drawing>
          </mc:Choice>
          <mc:Fallback>
            <w:pict>
              <v:shape id="文本框 145" o:spid="_x0000_s1169" type="#_x0000_t202" style="position:absolute;left:0;text-align:left;margin-left:-9pt;margin-top:3.7pt;width:1in;height:31.2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工期顺延持续发生的要求</w:t>
                      </w:r>
                    </w:p>
                  </w:txbxContent>
                </v:textbox>
              </v:shape>
            </w:pict>
          </mc:Fallback>
        </mc:AlternateContent>
      </w:r>
      <w:r w:rsidRPr="008545FC">
        <w:rPr>
          <w:rFonts w:ascii="仿宋" w:eastAsia="仿宋" w:hAnsi="仿宋" w:cs="仿宋" w:hint="eastAsia"/>
          <w:sz w:val="24"/>
          <w:szCs w:val="24"/>
        </w:rPr>
        <w:t>如果工期顺延事件持续发生时，承包人应每隔</w:t>
      </w:r>
      <w:r w:rsidRPr="008545FC">
        <w:rPr>
          <w:rFonts w:ascii="仿宋" w:eastAsia="仿宋" w:hAnsi="仿宋" w:cs="仿宋"/>
          <w:sz w:val="24"/>
          <w:szCs w:val="24"/>
        </w:rPr>
        <w:t>7</w:t>
      </w:r>
      <w:r w:rsidRPr="008545FC">
        <w:rPr>
          <w:rFonts w:ascii="仿宋" w:eastAsia="仿宋" w:hAnsi="仿宋" w:cs="仿宋" w:hint="eastAsia"/>
          <w:sz w:val="24"/>
          <w:szCs w:val="24"/>
        </w:rPr>
        <w:t>天向监理工程师发出工期顺延意向书，并在工期顺延事件终结后的</w:t>
      </w:r>
      <w:r w:rsidRPr="008545FC">
        <w:rPr>
          <w:rFonts w:ascii="仿宋" w:eastAsia="仿宋" w:hAnsi="仿宋" w:cs="仿宋"/>
          <w:sz w:val="24"/>
          <w:szCs w:val="24"/>
        </w:rPr>
        <w:t>14</w:t>
      </w:r>
      <w:r w:rsidRPr="008545FC">
        <w:rPr>
          <w:rFonts w:ascii="仿宋" w:eastAsia="仿宋" w:hAnsi="仿宋" w:cs="仿宋" w:hint="eastAsia"/>
          <w:sz w:val="24"/>
          <w:szCs w:val="24"/>
        </w:rPr>
        <w:t>天内，向监理工程师提交最终工期顺延报告和详细资料。</w:t>
      </w:r>
    </w:p>
    <w:p w:rsidR="00F37EF5" w:rsidRPr="008545FC" w:rsidRDefault="00D75DC9">
      <w:pPr>
        <w:pStyle w:val="ac"/>
        <w:adjustRightInd w:val="0"/>
        <w:snapToGrid w:val="0"/>
        <w:spacing w:line="360" w:lineRule="auto"/>
        <w:ind w:right="-2"/>
        <w:rPr>
          <w:rFonts w:ascii="仿宋" w:eastAsia="仿宋" w:hAnsi="仿宋" w:cs="仿宋"/>
          <w:b/>
          <w:bCs/>
          <w:sz w:val="24"/>
          <w:szCs w:val="24"/>
          <w:u w:val="dotted"/>
        </w:rPr>
      </w:pPr>
      <w:r w:rsidRPr="008545FC">
        <w:rPr>
          <w:rFonts w:ascii="仿宋" w:eastAsia="仿宋" w:hAnsi="仿宋" w:cs="仿宋"/>
          <w:b/>
          <w:bCs/>
          <w:sz w:val="24"/>
          <w:szCs w:val="24"/>
        </w:rPr>
        <w:t xml:space="preserve">36.6  </w:t>
      </w:r>
    </w:p>
    <w:p w:rsidR="00F37EF5" w:rsidRPr="008545FC" w:rsidRDefault="00D75DC9">
      <w:pPr>
        <w:pStyle w:val="ac"/>
        <w:adjustRightInd w:val="0"/>
        <w:snapToGrid w:val="0"/>
        <w:spacing w:line="360" w:lineRule="auto"/>
        <w:ind w:leftChars="771" w:left="1619"/>
        <w:rPr>
          <w:rFonts w:ascii="仿宋" w:eastAsia="仿宋" w:hAnsi="仿宋" w:cs="仿宋"/>
          <w:sz w:val="24"/>
          <w:szCs w:val="24"/>
        </w:rPr>
      </w:pPr>
      <w:r w:rsidRPr="008545FC">
        <w:rPr>
          <w:noProof/>
        </w:rPr>
        <mc:AlternateContent>
          <mc:Choice Requires="wps">
            <w:drawing>
              <wp:anchor distT="0" distB="0" distL="114300" distR="114300" simplePos="0" relativeHeight="251806720" behindDoc="0" locked="0" layoutInCell="1" allowOverlap="1" wp14:anchorId="045D66DC" wp14:editId="0E3FB4D5">
                <wp:simplePos x="0" y="0"/>
                <wp:positionH relativeFrom="column">
                  <wp:posOffset>-114300</wp:posOffset>
                </wp:positionH>
                <wp:positionV relativeFrom="paragraph">
                  <wp:posOffset>45720</wp:posOffset>
                </wp:positionV>
                <wp:extent cx="914400" cy="483870"/>
                <wp:effectExtent l="0" t="0" r="0" b="0"/>
                <wp:wrapNone/>
                <wp:docPr id="283" name="文本框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拒绝延期</w:t>
                            </w:r>
                          </w:p>
                        </w:txbxContent>
                      </wps:txbx>
                      <wps:bodyPr rot="0" vert="horz" wrap="square" lIns="91440" tIns="45720" rIns="91440" bIns="45720" anchor="t" anchorCtr="0" upright="1">
                        <a:noAutofit/>
                      </wps:bodyPr>
                    </wps:wsp>
                  </a:graphicData>
                </a:graphic>
              </wp:anchor>
            </w:drawing>
          </mc:Choice>
          <mc:Fallback>
            <w:pict>
              <v:shape id="文本框 146" o:spid="_x0000_s1170" type="#_x0000_t202" style="position:absolute;left:0;text-align:left;margin-left:-9pt;margin-top:3.6pt;width:1in;height:38.1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拒绝延期</w:t>
                      </w:r>
                    </w:p>
                  </w:txbxContent>
                </v:textbox>
              </v:shape>
            </w:pict>
          </mc:Fallback>
        </mc:AlternateContent>
      </w:r>
      <w:r w:rsidRPr="008545FC">
        <w:rPr>
          <w:rFonts w:ascii="仿宋" w:eastAsia="仿宋" w:hAnsi="仿宋" w:cs="仿宋" w:hint="eastAsia"/>
          <w:sz w:val="24"/>
          <w:szCs w:val="24"/>
        </w:rPr>
        <w:t>如果承包人未能在第</w:t>
      </w:r>
      <w:r w:rsidRPr="008545FC">
        <w:rPr>
          <w:rFonts w:ascii="仿宋" w:eastAsia="仿宋" w:hAnsi="仿宋" w:cs="仿宋"/>
          <w:sz w:val="24"/>
          <w:szCs w:val="24"/>
        </w:rPr>
        <w:t>36.4</w:t>
      </w:r>
      <w:r w:rsidRPr="008545FC">
        <w:rPr>
          <w:rFonts w:ascii="仿宋" w:eastAsia="仿宋" w:hAnsi="仿宋" w:cs="仿宋" w:hint="eastAsia"/>
          <w:sz w:val="24"/>
          <w:szCs w:val="24"/>
        </w:rPr>
        <w:t>款和第</w:t>
      </w:r>
      <w:r w:rsidRPr="008545FC">
        <w:rPr>
          <w:rFonts w:ascii="仿宋" w:eastAsia="仿宋" w:hAnsi="仿宋" w:cs="仿宋"/>
          <w:sz w:val="24"/>
          <w:szCs w:val="24"/>
        </w:rPr>
        <w:t>36.5</w:t>
      </w:r>
      <w:r w:rsidRPr="008545FC">
        <w:rPr>
          <w:rFonts w:ascii="仿宋" w:eastAsia="仿宋" w:hAnsi="仿宋" w:cs="仿宋" w:hint="eastAsia"/>
          <w:sz w:val="24"/>
          <w:szCs w:val="24"/>
        </w:rPr>
        <w:t>款（发生时）规定的时间内提交（最终）工期顺延报告和详细资料，则视为该事件不影响施工进度或承包人放弃顺延工期的权利。</w:t>
      </w:r>
    </w:p>
    <w:p w:rsidR="00F37EF5" w:rsidRPr="008545FC" w:rsidRDefault="00D75DC9">
      <w:pPr>
        <w:pStyle w:val="ac"/>
        <w:adjustRightInd w:val="0"/>
        <w:snapToGrid w:val="0"/>
        <w:spacing w:line="360" w:lineRule="auto"/>
        <w:ind w:right="-2"/>
        <w:rPr>
          <w:rFonts w:ascii="仿宋" w:eastAsia="仿宋" w:hAnsi="仿宋" w:cs="仿宋"/>
          <w:b/>
          <w:bCs/>
          <w:sz w:val="24"/>
          <w:szCs w:val="24"/>
          <w:u w:val="dotted"/>
        </w:rPr>
      </w:pPr>
      <w:r w:rsidRPr="008545FC">
        <w:rPr>
          <w:rFonts w:ascii="仿宋" w:eastAsia="仿宋" w:hAnsi="仿宋" w:cs="仿宋"/>
          <w:b/>
          <w:bCs/>
          <w:sz w:val="24"/>
          <w:szCs w:val="24"/>
        </w:rPr>
        <w:t xml:space="preserve">36.7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07744" behindDoc="0" locked="0" layoutInCell="1" allowOverlap="1" wp14:anchorId="3D08F79E" wp14:editId="1C1030A2">
                <wp:simplePos x="0" y="0"/>
                <wp:positionH relativeFrom="column">
                  <wp:posOffset>-114300</wp:posOffset>
                </wp:positionH>
                <wp:positionV relativeFrom="paragraph">
                  <wp:posOffset>45720</wp:posOffset>
                </wp:positionV>
                <wp:extent cx="914400" cy="483870"/>
                <wp:effectExtent l="0" t="0" r="0" b="0"/>
                <wp:wrapNone/>
                <wp:docPr id="282" name="文本框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rsidR="00F37EF5" w:rsidRDefault="00D75DC9">
                            <w:pPr>
                              <w:spacing w:line="240" w:lineRule="exact"/>
                              <w:rPr>
                                <w:rFonts w:ascii="宋体"/>
                                <w:sz w:val="18"/>
                                <w:szCs w:val="18"/>
                              </w:rPr>
                            </w:pPr>
                            <w:r>
                              <w:rPr>
                                <w:rFonts w:ascii="楷体_GB2312" w:eastAsia="楷体_GB2312" w:hAnsi="宋体" w:cs="楷体_GB2312" w:hint="eastAsia"/>
                                <w:b/>
                                <w:bCs/>
                                <w:color w:val="000000"/>
                                <w:sz w:val="18"/>
                                <w:szCs w:val="18"/>
                              </w:rPr>
                              <w:t>工期顺延的核实与确定</w:t>
                            </w:r>
                          </w:p>
                        </w:txbxContent>
                      </wps:txbx>
                      <wps:bodyPr rot="0" vert="horz" wrap="square" lIns="91440" tIns="45720" rIns="91440" bIns="45720" anchor="t" anchorCtr="0" upright="1">
                        <a:noAutofit/>
                      </wps:bodyPr>
                    </wps:wsp>
                  </a:graphicData>
                </a:graphic>
              </wp:anchor>
            </w:drawing>
          </mc:Choice>
          <mc:Fallback>
            <w:pict>
              <v:shape id="文本框 147" o:spid="_x0000_s1171" type="#_x0000_t202" style="position:absolute;left:0;text-align:left;margin-left:-9pt;margin-top:3.6pt;width:1in;height:38.1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" filled="f" stroked="f">
                <v:textbox>
                  <w:txbxContent>
                    <w:p w:rsidR="00F37EF5" w:rsidRDefault="00D75DC9">
                      <w:pPr>
                        <w:spacing w:line="240" w:lineRule="exact"/>
                        <w:rPr>
                          <w:rFonts w:ascii="宋体"/>
                          <w:sz w:val="18"/>
                          <w:szCs w:val="18"/>
                        </w:rPr>
                      </w:pPr>
                      <w:r>
                        <w:rPr>
                          <w:rFonts w:ascii="楷体_GB2312" w:eastAsia="楷体_GB2312" w:hAnsi="宋体" w:cs="楷体_GB2312" w:hint="eastAsia"/>
                          <w:b/>
                          <w:bCs/>
                          <w:color w:val="000000"/>
                          <w:sz w:val="18"/>
                          <w:szCs w:val="18"/>
                        </w:rPr>
                        <w:t>工期顺延的核实与确定</w:t>
                      </w:r>
                    </w:p>
                  </w:txbxContent>
                </v:textbox>
              </v:shape>
            </w:pict>
          </mc:Fallback>
        </mc:AlternateContent>
      </w:r>
      <w:r w:rsidRPr="008545FC">
        <w:rPr>
          <w:rFonts w:ascii="仿宋" w:eastAsia="仿宋" w:hAnsi="仿宋" w:cs="仿宋" w:hint="eastAsia"/>
          <w:sz w:val="24"/>
          <w:szCs w:val="24"/>
        </w:rPr>
        <w:t>监理工程师应在收到承包人按照第</w:t>
      </w:r>
      <w:r w:rsidRPr="008545FC">
        <w:rPr>
          <w:rFonts w:ascii="仿宋" w:eastAsia="仿宋" w:hAnsi="仿宋" w:cs="仿宋"/>
          <w:sz w:val="24"/>
          <w:szCs w:val="24"/>
        </w:rPr>
        <w:t>36.4</w:t>
      </w:r>
      <w:r w:rsidRPr="008545FC">
        <w:rPr>
          <w:rFonts w:ascii="仿宋" w:eastAsia="仿宋" w:hAnsi="仿宋" w:cs="仿宋" w:hint="eastAsia"/>
          <w:sz w:val="24"/>
          <w:szCs w:val="24"/>
        </w:rPr>
        <w:t>款和第</w:t>
      </w:r>
      <w:r w:rsidRPr="008545FC">
        <w:rPr>
          <w:rFonts w:ascii="仿宋" w:eastAsia="仿宋" w:hAnsi="仿宋" w:cs="仿宋"/>
          <w:sz w:val="24"/>
          <w:szCs w:val="24"/>
        </w:rPr>
        <w:t>36.5</w:t>
      </w:r>
      <w:r w:rsidRPr="008545FC">
        <w:rPr>
          <w:rFonts w:ascii="仿宋" w:eastAsia="仿宋" w:hAnsi="仿宋" w:cs="仿宋" w:hint="eastAsia"/>
          <w:sz w:val="24"/>
          <w:szCs w:val="24"/>
        </w:rPr>
        <w:t>款（发生时）规定提交（最终）工期顺延报告和详细资料后的</w:t>
      </w:r>
      <w:r w:rsidRPr="008545FC">
        <w:rPr>
          <w:rFonts w:ascii="仿宋" w:eastAsia="仿宋" w:hAnsi="仿宋" w:cs="仿宋"/>
          <w:sz w:val="24"/>
          <w:szCs w:val="24"/>
        </w:rPr>
        <w:t>28</w:t>
      </w:r>
      <w:r w:rsidRPr="008545FC">
        <w:rPr>
          <w:rFonts w:ascii="仿宋" w:eastAsia="仿宋" w:hAnsi="仿宋" w:cs="仿宋" w:hint="eastAsia"/>
          <w:sz w:val="24"/>
          <w:szCs w:val="24"/>
        </w:rPr>
        <w:t>天内，按照第</w:t>
      </w:r>
      <w:r w:rsidRPr="008545FC">
        <w:rPr>
          <w:rFonts w:ascii="仿宋" w:eastAsia="仿宋" w:hAnsi="仿宋" w:cs="仿宋"/>
          <w:sz w:val="24"/>
          <w:szCs w:val="24"/>
        </w:rPr>
        <w:t>36.3</w:t>
      </w:r>
      <w:r w:rsidRPr="008545FC">
        <w:rPr>
          <w:rFonts w:ascii="仿宋" w:eastAsia="仿宋" w:hAnsi="仿宋" w:cs="仿宋" w:hint="eastAsia"/>
          <w:sz w:val="24"/>
          <w:szCs w:val="24"/>
        </w:rPr>
        <w:t>款规定予以核实，或要求承包人进一步补充顺延工期的理由。合同双方当事人一旦协商确定顺延的工期，发包人应承担由此增加的费用，并向承包人支付合理利润。</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如果监理工程师在收到上述报告和资料后的</w:t>
      </w:r>
      <w:r w:rsidRPr="008545FC">
        <w:rPr>
          <w:rFonts w:ascii="仿宋" w:eastAsia="仿宋" w:hAnsi="仿宋" w:cs="仿宋"/>
          <w:sz w:val="24"/>
          <w:szCs w:val="24"/>
        </w:rPr>
        <w:t>28</w:t>
      </w:r>
      <w:r w:rsidRPr="008545FC">
        <w:rPr>
          <w:rFonts w:ascii="仿宋" w:eastAsia="仿宋" w:hAnsi="仿宋" w:cs="仿宋" w:hint="eastAsia"/>
          <w:sz w:val="24"/>
          <w:szCs w:val="24"/>
        </w:rPr>
        <w:t>天内未予核实也未对承包人作出进一步要求，则视为监理工程师已认可承包人上述报告中提出的顺延工期天数。</w:t>
      </w:r>
    </w:p>
    <w:p w:rsidR="00F37EF5" w:rsidRPr="008545FC" w:rsidRDefault="00D75DC9">
      <w:pPr>
        <w:pStyle w:val="ac"/>
        <w:adjustRightInd w:val="0"/>
        <w:snapToGrid w:val="0"/>
        <w:spacing w:line="360" w:lineRule="auto"/>
        <w:ind w:leftChars="1" w:left="1626" w:hangingChars="674" w:hanging="1624"/>
        <w:rPr>
          <w:rFonts w:ascii="仿宋" w:eastAsia="仿宋" w:hAnsi="仿宋" w:cs="仿宋"/>
          <w:b/>
          <w:bCs/>
          <w:sz w:val="24"/>
          <w:szCs w:val="24"/>
          <w:u w:val="dotted"/>
        </w:rPr>
      </w:pPr>
      <w:r w:rsidRPr="008545FC">
        <w:rPr>
          <w:rFonts w:ascii="仿宋" w:eastAsia="仿宋" w:hAnsi="仿宋" w:cs="仿宋"/>
          <w:b/>
          <w:bCs/>
          <w:sz w:val="24"/>
          <w:szCs w:val="24"/>
        </w:rPr>
        <w:lastRenderedPageBreak/>
        <w:t xml:space="preserve">36.8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08768" behindDoc="0" locked="0" layoutInCell="1" allowOverlap="1" wp14:anchorId="34266E3A" wp14:editId="415F6376">
                <wp:simplePos x="0" y="0"/>
                <wp:positionH relativeFrom="column">
                  <wp:posOffset>-114300</wp:posOffset>
                </wp:positionH>
                <wp:positionV relativeFrom="paragraph">
                  <wp:posOffset>45720</wp:posOffset>
                </wp:positionV>
                <wp:extent cx="914400" cy="593725"/>
                <wp:effectExtent l="0" t="0" r="0" b="0"/>
                <wp:wrapNone/>
                <wp:docPr id="281" name="文本框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372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承包人误期的赔偿、责任承担</w:t>
                            </w:r>
                          </w:p>
                        </w:txbxContent>
                      </wps:txbx>
                      <wps:bodyPr rot="0" vert="horz" wrap="square" lIns="91440" tIns="45720" rIns="91440" bIns="45720" anchor="t" anchorCtr="0" upright="1">
                        <a:noAutofit/>
                      </wps:bodyPr>
                    </wps:wsp>
                  </a:graphicData>
                </a:graphic>
              </wp:anchor>
            </w:drawing>
          </mc:Choice>
          <mc:Fallback>
            <w:pict>
              <v:shape id="文本框 148" o:spid="_x0000_s1172" type="#_x0000_t202" style="position:absolute;left:0;text-align:left;margin-left:-9pt;margin-top:3.6pt;width:1in;height:46.7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承包人误期的赔偿、责任承担</w:t>
                      </w:r>
                    </w:p>
                  </w:txbxContent>
                </v:textbox>
              </v:shape>
            </w:pict>
          </mc:Fallback>
        </mc:AlternateContent>
      </w:r>
      <w:r w:rsidRPr="008545FC">
        <w:rPr>
          <w:rFonts w:ascii="仿宋" w:eastAsia="仿宋" w:hAnsi="仿宋" w:cs="仿宋" w:hint="eastAsia"/>
          <w:sz w:val="24"/>
          <w:szCs w:val="24"/>
        </w:rPr>
        <w:t>承包人未能按照合同进度计划完成工作，或因承包人的原因造成工期延误，发包人可按照本条规定的时限和第</w:t>
      </w:r>
      <w:r w:rsidRPr="008545FC">
        <w:rPr>
          <w:rFonts w:ascii="仿宋" w:eastAsia="仿宋" w:hAnsi="仿宋" w:cs="仿宋"/>
          <w:sz w:val="24"/>
          <w:szCs w:val="24"/>
        </w:rPr>
        <w:t>66.2</w:t>
      </w:r>
      <w:r w:rsidRPr="008545FC">
        <w:rPr>
          <w:rFonts w:ascii="仿宋" w:eastAsia="仿宋" w:hAnsi="仿宋" w:cs="仿宋" w:hint="eastAsia"/>
          <w:sz w:val="24"/>
          <w:szCs w:val="24"/>
        </w:rPr>
        <w:t>款规定要求承包人支付该支付期的误期赔偿费。</w:t>
      </w:r>
    </w:p>
    <w:p w:rsidR="00F37EF5" w:rsidRPr="008545FC" w:rsidRDefault="00D75DC9">
      <w:pPr>
        <w:rPr>
          <w:rFonts w:ascii="仿宋" w:eastAsia="仿宋" w:hAnsi="仿宋" w:cs="仿宋"/>
          <w:b/>
          <w:bCs/>
          <w:sz w:val="24"/>
          <w:szCs w:val="24"/>
          <w:u w:val="dotted"/>
        </w:rPr>
      </w:pPr>
      <w:r w:rsidRPr="008545FC">
        <w:rPr>
          <w:rFonts w:ascii="仿宋" w:eastAsia="仿宋" w:hAnsi="仿宋" w:cs="仿宋"/>
          <w:b/>
          <w:bCs/>
          <w:sz w:val="24"/>
          <w:szCs w:val="24"/>
        </w:rPr>
        <w:t xml:space="preserve">36.9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73984" behindDoc="0" locked="0" layoutInCell="1" allowOverlap="1" wp14:anchorId="03778F25" wp14:editId="1CBB39C9">
                <wp:simplePos x="0" y="0"/>
                <wp:positionH relativeFrom="column">
                  <wp:posOffset>-64770</wp:posOffset>
                </wp:positionH>
                <wp:positionV relativeFrom="paragraph">
                  <wp:posOffset>65405</wp:posOffset>
                </wp:positionV>
                <wp:extent cx="923290" cy="454025"/>
                <wp:effectExtent l="0" t="0" r="0" b="0"/>
                <wp:wrapNone/>
                <wp:docPr id="280" name="文本框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454025"/>
                        </a:xfrm>
                        <a:prstGeom prst="rect">
                          <a:avLst/>
                        </a:prstGeom>
                        <a:noFill/>
                        <a:ln>
                          <a:noFill/>
                        </a:ln>
                        <a:effectLst/>
                      </wps:spPr>
                      <wps:txbx>
                        <w:txbxContent>
                          <w:p w:rsidR="00F37EF5" w:rsidRDefault="00D75DC9">
                            <w:pPr>
                              <w:spacing w:line="240" w:lineRule="exact"/>
                              <w:rPr>
                                <w:rFonts w:ascii="楷体_GB2312" w:eastAsia="楷体_GB2312" w:hAnsi="宋体" w:cs="楷体_GB2312"/>
                                <w:b/>
                                <w:bCs/>
                                <w:sz w:val="18"/>
                                <w:szCs w:val="18"/>
                              </w:rPr>
                            </w:pPr>
                            <w:r>
                              <w:rPr>
                                <w:rFonts w:ascii="楷体_GB2312" w:eastAsia="楷体_GB2312" w:hAnsi="宋体" w:cs="楷体_GB2312" w:hint="eastAsia"/>
                                <w:b/>
                                <w:bCs/>
                                <w:sz w:val="18"/>
                                <w:szCs w:val="18"/>
                              </w:rPr>
                              <w:t>赶工措施费</w:t>
                            </w:r>
                          </w:p>
                        </w:txbxContent>
                      </wps:txbx>
                      <wps:bodyPr rot="0" vert="horz" wrap="square" lIns="91440" tIns="45720" rIns="91440" bIns="45720" anchor="t" anchorCtr="0" upright="1">
                        <a:noAutofit/>
                      </wps:bodyPr>
                    </wps:wsp>
                  </a:graphicData>
                </a:graphic>
              </wp:anchor>
            </w:drawing>
          </mc:Choice>
          <mc:Fallback>
            <w:pict>
              <v:shape id="文本框 149" o:spid="_x0000_s1173" type="#_x0000_t202" style="position:absolute;left:0;text-align:left;margin-left:-5.1pt;margin-top:5.15pt;width:72.7pt;height:35.75pt;z-index:25207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" filled="f" stroked="f">
                <v:textbox>
                  <w:txbxContent>
                    <w:p w:rsidR="00F37EF5" w:rsidRDefault="00D75DC9">
                      <w:pPr>
                        <w:spacing w:line="240" w:lineRule="exact"/>
                        <w:rPr>
                          <w:rFonts w:ascii="楷体_GB2312" w:eastAsia="楷体_GB2312" w:hAnsi="宋体" w:cs="楷体_GB2312"/>
                          <w:b/>
                          <w:bCs/>
                          <w:sz w:val="18"/>
                          <w:szCs w:val="18"/>
                        </w:rPr>
                      </w:pPr>
                      <w:r>
                        <w:rPr>
                          <w:rFonts w:ascii="楷体_GB2312" w:eastAsia="楷体_GB2312" w:hAnsi="宋体" w:cs="楷体_GB2312" w:hint="eastAsia"/>
                          <w:b/>
                          <w:bCs/>
                          <w:sz w:val="18"/>
                          <w:szCs w:val="18"/>
                        </w:rPr>
                        <w:t>赶工措施费</w:t>
                      </w:r>
                    </w:p>
                  </w:txbxContent>
                </v:textbox>
              </v:shape>
            </w:pict>
          </mc:Fallback>
        </mc:AlternateContent>
      </w:r>
      <w:r w:rsidRPr="008545FC">
        <w:rPr>
          <w:rFonts w:ascii="仿宋" w:eastAsia="仿宋" w:hAnsi="仿宋" w:cs="仿宋" w:hint="eastAsia"/>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rsidR="00F37EF5" w:rsidRPr="008545FC" w:rsidRDefault="00F37EF5">
      <w:pPr>
        <w:pStyle w:val="ac"/>
        <w:tabs>
          <w:tab w:val="left" w:pos="540"/>
        </w:tabs>
        <w:adjustRightInd w:val="0"/>
        <w:snapToGrid w:val="0"/>
        <w:spacing w:beforeLines="100" w:before="312" w:line="240" w:lineRule="exact"/>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324" w:name="_Toc24304"/>
      <w:bookmarkStart w:id="325" w:name="_Toc469384019"/>
      <w:bookmarkStart w:id="326" w:name="_Toc25653645"/>
      <w:r w:rsidRPr="008545FC">
        <w:rPr>
          <w:rFonts w:ascii="仿宋" w:eastAsia="仿宋" w:hAnsi="仿宋" w:cs="仿宋"/>
          <w:b/>
          <w:bCs/>
          <w:sz w:val="24"/>
          <w:szCs w:val="24"/>
        </w:rPr>
        <w:t xml:space="preserve">37  </w:t>
      </w:r>
      <w:r w:rsidRPr="008545FC">
        <w:rPr>
          <w:rFonts w:ascii="仿宋" w:eastAsia="仿宋" w:hAnsi="仿宋" w:cs="仿宋" w:hint="eastAsia"/>
          <w:b/>
          <w:bCs/>
          <w:sz w:val="24"/>
          <w:szCs w:val="24"/>
        </w:rPr>
        <w:t>加快进度</w:t>
      </w:r>
      <w:bookmarkEnd w:id="324"/>
      <w:bookmarkEnd w:id="325"/>
      <w:bookmarkEnd w:id="326"/>
    </w:p>
    <w:p w:rsidR="00F37EF5" w:rsidRPr="008545FC" w:rsidRDefault="00D75DC9">
      <w:pPr>
        <w:pStyle w:val="ac"/>
        <w:tabs>
          <w:tab w:val="left" w:pos="1320"/>
        </w:tabs>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809792" behindDoc="0" locked="0" layoutInCell="1" allowOverlap="1" wp14:anchorId="55A4A876" wp14:editId="28DFABE8">
                <wp:simplePos x="0" y="0"/>
                <wp:positionH relativeFrom="column">
                  <wp:posOffset>-114300</wp:posOffset>
                </wp:positionH>
                <wp:positionV relativeFrom="paragraph">
                  <wp:posOffset>160655</wp:posOffset>
                </wp:positionV>
                <wp:extent cx="914400" cy="540385"/>
                <wp:effectExtent l="0" t="0" r="0" b="0"/>
                <wp:wrapNone/>
                <wp:docPr id="279" name="文本框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0385"/>
                        </a:xfrm>
                        <a:prstGeom prst="rect">
                          <a:avLst/>
                        </a:prstGeom>
                        <a:noFill/>
                        <a:ln>
                          <a:noFill/>
                        </a:ln>
                        <a:effectLst/>
                      </wps:spPr>
                      <wps:txbx>
                        <w:txbxContent>
                          <w:p w:rsidR="00F37EF5" w:rsidRDefault="00D75DC9">
                            <w:pPr>
                              <w:rPr>
                                <w:rFonts w:ascii="宋体"/>
                                <w:sz w:val="18"/>
                                <w:szCs w:val="18"/>
                              </w:rPr>
                            </w:pPr>
                            <w:r>
                              <w:rPr>
                                <w:rFonts w:ascii="楷体_GB2312" w:eastAsia="楷体_GB2312" w:hAnsi="宋体" w:cs="楷体_GB2312" w:hint="eastAsia"/>
                                <w:b/>
                                <w:bCs/>
                                <w:color w:val="000000"/>
                                <w:sz w:val="18"/>
                                <w:szCs w:val="18"/>
                              </w:rPr>
                              <w:t>承包人原因加快进度的要求</w:t>
                            </w:r>
                          </w:p>
                        </w:txbxContent>
                      </wps:txbx>
                      <wps:bodyPr rot="0" vert="horz" wrap="square" lIns="91440" tIns="45720" rIns="91440" bIns="45720" anchor="t" anchorCtr="0" upright="1">
                        <a:noAutofit/>
                      </wps:bodyPr>
                    </wps:wsp>
                  </a:graphicData>
                </a:graphic>
              </wp:anchor>
            </w:drawing>
          </mc:Choice>
          <mc:Fallback>
            <w:pict>
              <v:shape id="文本框 150" o:spid="_x0000_s1174" type="#_x0000_t202" style="position:absolute;left:0;text-align:left;margin-left:-9pt;margin-top:12.65pt;width:1in;height:42.55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" filled="f" stroked="f">
                <v:textbox>
                  <w:txbxContent>
                    <w:p w:rsidR="00F37EF5" w:rsidRDefault="00D75DC9">
                      <w:pPr>
                        <w:rPr>
                          <w:rFonts w:ascii="宋体"/>
                          <w:sz w:val="18"/>
                          <w:szCs w:val="18"/>
                        </w:rPr>
                      </w:pPr>
                      <w:r>
                        <w:rPr>
                          <w:rFonts w:ascii="楷体_GB2312" w:eastAsia="楷体_GB2312" w:hAnsi="宋体" w:cs="楷体_GB2312" w:hint="eastAsia"/>
                          <w:b/>
                          <w:bCs/>
                          <w:color w:val="000000"/>
                          <w:sz w:val="18"/>
                          <w:szCs w:val="18"/>
                        </w:rPr>
                        <w:t>承包人原因加快进度的要求</w:t>
                      </w:r>
                    </w:p>
                  </w:txbxContent>
                </v:textbox>
              </v:shape>
            </w:pict>
          </mc:Fallback>
        </mc:AlternateContent>
      </w:r>
      <w:r w:rsidRPr="008545FC">
        <w:rPr>
          <w:rFonts w:ascii="仿宋" w:eastAsia="仿宋" w:hAnsi="仿宋" w:cs="仿宋"/>
          <w:b/>
          <w:bCs/>
          <w:sz w:val="24"/>
          <w:szCs w:val="24"/>
        </w:rPr>
        <w:t xml:space="preserve">37.1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在非发包人延误工期的情况下，如果监理工程师书面指出承包人实施合同工程或其任何部分的进度过慢，迟于进度计划或不能按期竣工，则承包人应按照第</w:t>
      </w:r>
      <w:r w:rsidRPr="008545FC">
        <w:rPr>
          <w:rFonts w:ascii="仿宋" w:eastAsia="仿宋" w:hAnsi="仿宋" w:cs="仿宋"/>
          <w:sz w:val="24"/>
          <w:szCs w:val="24"/>
        </w:rPr>
        <w:t>33.4</w:t>
      </w:r>
      <w:r w:rsidRPr="008545FC">
        <w:rPr>
          <w:rFonts w:ascii="仿宋" w:eastAsia="仿宋" w:hAnsi="仿宋" w:cs="仿宋" w:hint="eastAsia"/>
          <w:sz w:val="24"/>
          <w:szCs w:val="24"/>
        </w:rPr>
        <w:t>款规定采取改进措施，加快工程进度。</w:t>
      </w:r>
      <w:r w:rsidRPr="008545FC">
        <w:rPr>
          <w:rFonts w:ascii="仿宋" w:eastAsia="仿宋" w:hAnsi="仿宋"/>
          <w:sz w:val="24"/>
          <w:szCs w:val="24"/>
        </w:rPr>
        <w:br/>
      </w:r>
      <w:r w:rsidRPr="008545FC">
        <w:rPr>
          <w:rFonts w:ascii="仿宋" w:eastAsia="仿宋" w:hAnsi="仿宋" w:cs="仿宋" w:hint="eastAsia"/>
          <w:sz w:val="24"/>
          <w:szCs w:val="24"/>
        </w:rPr>
        <w:t>如果承包人在接到监理工程师通知后的</w:t>
      </w:r>
      <w:r w:rsidRPr="008545FC">
        <w:rPr>
          <w:rFonts w:ascii="仿宋" w:eastAsia="仿宋" w:hAnsi="仿宋" w:cs="仿宋"/>
          <w:sz w:val="24"/>
          <w:szCs w:val="24"/>
        </w:rPr>
        <w:t>14</w:t>
      </w:r>
      <w:r w:rsidRPr="008545FC">
        <w:rPr>
          <w:rFonts w:ascii="仿宋" w:eastAsia="仿宋" w:hAnsi="仿宋" w:cs="仿宋" w:hint="eastAsia"/>
          <w:sz w:val="24"/>
          <w:szCs w:val="24"/>
        </w:rPr>
        <w:t>天内，未能采取加快工程进度的措施，致使实际进度进一步延迟；或承包人虽然采取了改进措施，仍无法按期竣工，监理工程师应立即报告发包人，并抄送承包人。发包人可按照第</w:t>
      </w:r>
      <w:r w:rsidRPr="008545FC">
        <w:rPr>
          <w:rFonts w:ascii="仿宋" w:eastAsia="仿宋" w:hAnsi="仿宋" w:cs="仿宋"/>
          <w:sz w:val="24"/>
          <w:szCs w:val="24"/>
        </w:rPr>
        <w:t>87.3</w:t>
      </w:r>
      <w:r w:rsidRPr="008545FC">
        <w:rPr>
          <w:rFonts w:ascii="仿宋" w:eastAsia="仿宋" w:hAnsi="仿宋" w:cs="仿宋" w:hint="eastAsia"/>
          <w:sz w:val="24"/>
          <w:szCs w:val="24"/>
        </w:rPr>
        <w:t>款规定解除合同，也可将合同工程中的一部分工作交由第三方完成，由此增加的一切费用由承包人承担。即使承包人承担增加的费用，也不能免除其按照合同约定应承担的任何责任和应履行的任何义务。</w:t>
      </w:r>
    </w:p>
    <w:p w:rsidR="00F37EF5" w:rsidRPr="008545FC" w:rsidRDefault="00D75DC9">
      <w:pPr>
        <w:pStyle w:val="ac"/>
        <w:tabs>
          <w:tab w:val="left" w:pos="1320"/>
        </w:tabs>
        <w:adjustRightInd w:val="0"/>
        <w:snapToGrid w:val="0"/>
        <w:spacing w:line="360" w:lineRule="auto"/>
        <w:rPr>
          <w:rFonts w:ascii="仿宋" w:eastAsia="仿宋" w:hAnsi="仿宋" w:cs="仿宋"/>
          <w:b/>
          <w:bCs/>
          <w:sz w:val="24"/>
          <w:szCs w:val="24"/>
          <w:u w:val="dotted"/>
        </w:rPr>
      </w:pPr>
      <w:r w:rsidRPr="008545FC">
        <w:rPr>
          <w:noProof/>
        </w:rPr>
        <mc:AlternateContent>
          <mc:Choice Requires="wps">
            <w:drawing>
              <wp:anchor distT="0" distB="0" distL="114300" distR="114300" simplePos="0" relativeHeight="251810816" behindDoc="0" locked="0" layoutInCell="1" allowOverlap="1" wp14:anchorId="27D2B27B" wp14:editId="5915F24C">
                <wp:simplePos x="0" y="0"/>
                <wp:positionH relativeFrom="column">
                  <wp:posOffset>-114300</wp:posOffset>
                </wp:positionH>
                <wp:positionV relativeFrom="paragraph">
                  <wp:posOffset>278130</wp:posOffset>
                </wp:positionV>
                <wp:extent cx="914400" cy="494665"/>
                <wp:effectExtent l="0" t="0" r="0" b="0"/>
                <wp:wrapNone/>
                <wp:docPr id="278" name="文本框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466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发包人原因加快进度的要求</w:t>
                            </w:r>
                          </w:p>
                        </w:txbxContent>
                      </wps:txbx>
                      <wps:bodyPr rot="0" vert="horz" wrap="square" lIns="91440" tIns="45720" rIns="91440" bIns="45720" anchor="t" anchorCtr="0" upright="1">
                        <a:noAutofit/>
                      </wps:bodyPr>
                    </wps:wsp>
                  </a:graphicData>
                </a:graphic>
              </wp:anchor>
            </w:drawing>
          </mc:Choice>
          <mc:Fallback>
            <w:pict>
              <v:shape id="文本框 151" o:spid="_x0000_s1175" type="#_x0000_t202" style="position:absolute;left:0;text-align:left;margin-left:-9pt;margin-top:21.9pt;width:1in;height:38.95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发包人原因加快进度的要求</w:t>
                      </w:r>
                    </w:p>
                  </w:txbxContent>
                </v:textbox>
              </v:shape>
            </w:pict>
          </mc:Fallback>
        </mc:AlternateContent>
      </w:r>
      <w:r w:rsidRPr="008545FC">
        <w:rPr>
          <w:rFonts w:ascii="仿宋" w:eastAsia="仿宋" w:hAnsi="仿宋" w:cs="仿宋"/>
          <w:b/>
          <w:bCs/>
          <w:sz w:val="24"/>
          <w:szCs w:val="24"/>
        </w:rPr>
        <w:t xml:space="preserve">37.2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如果发包人希望承包人提前竣工，那么发包人可要求承包人提交为加快进度而编制的提前竣工建议书。承包人应在接到发包人要求后的</w:t>
      </w:r>
      <w:r w:rsidRPr="008545FC">
        <w:rPr>
          <w:rFonts w:ascii="仿宋" w:eastAsia="仿宋" w:hAnsi="仿宋" w:cs="仿宋"/>
          <w:sz w:val="24"/>
          <w:szCs w:val="24"/>
        </w:rPr>
        <w:t>7</w:t>
      </w:r>
      <w:r w:rsidRPr="008545FC">
        <w:rPr>
          <w:rFonts w:ascii="仿宋" w:eastAsia="仿宋" w:hAnsi="仿宋" w:cs="仿宋" w:hint="eastAsia"/>
          <w:sz w:val="24"/>
          <w:szCs w:val="24"/>
        </w:rPr>
        <w:t>天内完成编制并向发包人提交提前竣工建议书，该建议书的内容至少应包括：</w:t>
      </w:r>
    </w:p>
    <w:p w:rsidR="00F37EF5" w:rsidRPr="008545FC" w:rsidRDefault="00D75DC9">
      <w:pPr>
        <w:pStyle w:val="ac"/>
        <w:numPr>
          <w:ilvl w:val="0"/>
          <w:numId w:val="18"/>
        </w:numPr>
        <w:tabs>
          <w:tab w:val="left" w:pos="1980"/>
        </w:tabs>
        <w:adjustRightInd w:val="0"/>
        <w:snapToGrid w:val="0"/>
        <w:spacing w:line="360" w:lineRule="auto"/>
        <w:ind w:left="1620" w:firstLine="0"/>
        <w:rPr>
          <w:rFonts w:ascii="仿宋" w:eastAsia="仿宋" w:hAnsi="仿宋"/>
          <w:sz w:val="24"/>
          <w:szCs w:val="24"/>
        </w:rPr>
      </w:pPr>
      <w:r w:rsidRPr="008545FC">
        <w:rPr>
          <w:rFonts w:ascii="仿宋" w:eastAsia="仿宋" w:hAnsi="仿宋" w:cs="仿宋" w:hint="eastAsia"/>
          <w:sz w:val="24"/>
          <w:szCs w:val="24"/>
        </w:rPr>
        <w:t>加快进度拟采取的措施；</w:t>
      </w:r>
    </w:p>
    <w:p w:rsidR="00F37EF5" w:rsidRPr="008545FC" w:rsidRDefault="00D75DC9">
      <w:pPr>
        <w:pStyle w:val="ac"/>
        <w:numPr>
          <w:ilvl w:val="0"/>
          <w:numId w:val="18"/>
        </w:numPr>
        <w:tabs>
          <w:tab w:val="left" w:pos="1980"/>
        </w:tabs>
        <w:adjustRightInd w:val="0"/>
        <w:snapToGrid w:val="0"/>
        <w:spacing w:line="360" w:lineRule="auto"/>
        <w:ind w:left="1620" w:firstLine="0"/>
        <w:rPr>
          <w:rFonts w:ascii="仿宋" w:eastAsia="仿宋" w:hAnsi="仿宋"/>
          <w:sz w:val="24"/>
          <w:szCs w:val="24"/>
        </w:rPr>
      </w:pPr>
      <w:r w:rsidRPr="008545FC">
        <w:rPr>
          <w:rFonts w:ascii="仿宋" w:eastAsia="仿宋" w:hAnsi="仿宋" w:cs="仿宋" w:hint="eastAsia"/>
          <w:sz w:val="24"/>
          <w:szCs w:val="24"/>
        </w:rPr>
        <w:lastRenderedPageBreak/>
        <w:t>加快进度后的进度计划</w:t>
      </w:r>
      <w:r w:rsidRPr="008545FC">
        <w:rPr>
          <w:rFonts w:ascii="仿宋" w:eastAsia="仿宋" w:hAnsi="仿宋" w:cs="仿宋"/>
          <w:sz w:val="24"/>
          <w:szCs w:val="24"/>
        </w:rPr>
        <w:t>,</w:t>
      </w:r>
      <w:r w:rsidRPr="008545FC">
        <w:rPr>
          <w:rFonts w:ascii="仿宋" w:eastAsia="仿宋" w:hAnsi="仿宋" w:cs="仿宋" w:hint="eastAsia"/>
          <w:sz w:val="24"/>
          <w:szCs w:val="24"/>
        </w:rPr>
        <w:t>以及与原计划的对比；</w:t>
      </w:r>
    </w:p>
    <w:p w:rsidR="00F37EF5" w:rsidRPr="008545FC" w:rsidRDefault="00D75DC9">
      <w:pPr>
        <w:pStyle w:val="ac"/>
        <w:numPr>
          <w:ilvl w:val="0"/>
          <w:numId w:val="18"/>
        </w:numPr>
        <w:tabs>
          <w:tab w:val="left" w:pos="1980"/>
        </w:tabs>
        <w:adjustRightInd w:val="0"/>
        <w:snapToGrid w:val="0"/>
        <w:spacing w:line="360" w:lineRule="auto"/>
        <w:ind w:left="1620" w:firstLine="0"/>
        <w:rPr>
          <w:rFonts w:ascii="仿宋" w:eastAsia="仿宋" w:hAnsi="仿宋"/>
          <w:sz w:val="24"/>
          <w:szCs w:val="24"/>
        </w:rPr>
      </w:pPr>
      <w:r w:rsidRPr="008545FC">
        <w:rPr>
          <w:rFonts w:ascii="仿宋" w:eastAsia="仿宋" w:hAnsi="仿宋" w:cs="仿宋" w:hint="eastAsia"/>
          <w:sz w:val="24"/>
          <w:szCs w:val="24"/>
        </w:rPr>
        <w:t>加快进度所需的合同价款增加额（含第</w:t>
      </w:r>
      <w:r w:rsidRPr="008545FC">
        <w:rPr>
          <w:rFonts w:ascii="仿宋" w:eastAsia="仿宋" w:hAnsi="仿宋" w:cs="仿宋"/>
          <w:sz w:val="24"/>
          <w:szCs w:val="24"/>
        </w:rPr>
        <w:t>66.1</w:t>
      </w:r>
      <w:r w:rsidRPr="008545FC">
        <w:rPr>
          <w:rFonts w:ascii="仿宋" w:eastAsia="仿宋" w:hAnsi="仿宋" w:cs="仿宋" w:hint="eastAsia"/>
          <w:sz w:val="24"/>
          <w:szCs w:val="24"/>
        </w:rPr>
        <w:t>款规定的提前竣工奖）。该增加额按照第</w:t>
      </w:r>
      <w:r w:rsidRPr="008545FC">
        <w:rPr>
          <w:rFonts w:ascii="仿宋" w:eastAsia="仿宋" w:hAnsi="仿宋" w:cs="仿宋"/>
          <w:sz w:val="24"/>
          <w:szCs w:val="24"/>
        </w:rPr>
        <w:t>72.2</w:t>
      </w:r>
      <w:r w:rsidRPr="008545FC">
        <w:rPr>
          <w:rFonts w:ascii="仿宋" w:eastAsia="仿宋" w:hAnsi="仿宋" w:cs="仿宋" w:hint="eastAsia"/>
          <w:sz w:val="24"/>
          <w:szCs w:val="24"/>
        </w:rPr>
        <w:t>款、第</w:t>
      </w:r>
      <w:r w:rsidRPr="008545FC">
        <w:rPr>
          <w:rFonts w:ascii="仿宋" w:eastAsia="仿宋" w:hAnsi="仿宋" w:cs="仿宋"/>
          <w:sz w:val="24"/>
          <w:szCs w:val="24"/>
        </w:rPr>
        <w:t>72.3</w:t>
      </w:r>
      <w:r w:rsidRPr="008545FC">
        <w:rPr>
          <w:rFonts w:ascii="仿宋" w:eastAsia="仿宋" w:hAnsi="仿宋" w:cs="仿宋" w:hint="eastAsia"/>
          <w:sz w:val="24"/>
          <w:szCs w:val="24"/>
        </w:rPr>
        <w:t>款和第</w:t>
      </w:r>
      <w:r w:rsidRPr="008545FC">
        <w:rPr>
          <w:rFonts w:ascii="仿宋" w:eastAsia="仿宋" w:hAnsi="仿宋" w:cs="仿宋"/>
          <w:sz w:val="24"/>
          <w:szCs w:val="24"/>
        </w:rPr>
        <w:t>72.5</w:t>
      </w:r>
      <w:r w:rsidRPr="008545FC">
        <w:rPr>
          <w:rFonts w:ascii="仿宋" w:eastAsia="仿宋" w:hAnsi="仿宋" w:cs="仿宋" w:hint="eastAsia"/>
          <w:sz w:val="24"/>
          <w:szCs w:val="24"/>
        </w:rPr>
        <w:t>款规定计算。</w:t>
      </w:r>
    </w:p>
    <w:p w:rsidR="00F37EF5" w:rsidRPr="008545FC" w:rsidRDefault="00D75DC9">
      <w:pPr>
        <w:pStyle w:val="ac"/>
        <w:adjustRightInd w:val="0"/>
        <w:snapToGrid w:val="0"/>
        <w:spacing w:line="360" w:lineRule="auto"/>
        <w:ind w:leftChars="770" w:left="1617" w:firstLine="1"/>
        <w:rPr>
          <w:rFonts w:ascii="仿宋" w:eastAsia="仿宋" w:hAnsi="仿宋"/>
          <w:sz w:val="24"/>
          <w:szCs w:val="24"/>
        </w:rPr>
      </w:pPr>
      <w:r w:rsidRPr="008545FC">
        <w:rPr>
          <w:rFonts w:ascii="仿宋" w:eastAsia="仿宋" w:hAnsi="仿宋" w:cs="仿宋" w:hint="eastAsia"/>
          <w:sz w:val="24"/>
          <w:szCs w:val="24"/>
        </w:rPr>
        <w:t>发包人应在接到建议书后的</w:t>
      </w:r>
      <w:r w:rsidRPr="008545FC">
        <w:rPr>
          <w:rFonts w:ascii="仿宋" w:eastAsia="仿宋" w:hAnsi="仿宋" w:cs="仿宋"/>
          <w:sz w:val="24"/>
          <w:szCs w:val="24"/>
        </w:rPr>
        <w:t>7</w:t>
      </w:r>
      <w:r w:rsidRPr="008545FC">
        <w:rPr>
          <w:rFonts w:ascii="仿宋" w:eastAsia="仿宋" w:hAnsi="仿宋" w:cs="仿宋" w:hint="eastAsia"/>
          <w:sz w:val="24"/>
          <w:szCs w:val="24"/>
        </w:rPr>
        <w:t>天内予以答复。如果发包人接受了该建议书，则监理工程师应以书面形式发出变更指令，相应调整工期；造价工程师应核实并相应调整合同价款。</w:t>
      </w:r>
    </w:p>
    <w:p w:rsidR="00F37EF5" w:rsidRPr="008545FC" w:rsidRDefault="00F37EF5">
      <w:pPr>
        <w:pStyle w:val="ac"/>
        <w:adjustRightInd w:val="0"/>
        <w:snapToGrid w:val="0"/>
        <w:spacing w:line="240" w:lineRule="exact"/>
        <w:ind w:right="-240"/>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327" w:name="_Toc469384020"/>
      <w:bookmarkStart w:id="328" w:name="_Toc25653646"/>
      <w:bookmarkStart w:id="329" w:name="_Toc5273"/>
      <w:r w:rsidRPr="008545FC">
        <w:rPr>
          <w:rFonts w:ascii="仿宋" w:eastAsia="仿宋" w:hAnsi="仿宋" w:cs="仿宋"/>
          <w:b/>
          <w:bCs/>
          <w:sz w:val="24"/>
          <w:szCs w:val="24"/>
        </w:rPr>
        <w:t xml:space="preserve">38  </w:t>
      </w:r>
      <w:r w:rsidRPr="008545FC">
        <w:rPr>
          <w:rFonts w:ascii="仿宋" w:eastAsia="仿宋" w:hAnsi="仿宋" w:cs="仿宋" w:hint="eastAsia"/>
          <w:b/>
          <w:bCs/>
          <w:sz w:val="24"/>
          <w:szCs w:val="24"/>
        </w:rPr>
        <w:t>竣工日期</w:t>
      </w:r>
      <w:bookmarkEnd w:id="327"/>
      <w:bookmarkEnd w:id="328"/>
      <w:bookmarkEnd w:id="329"/>
    </w:p>
    <w:p w:rsidR="00F37EF5" w:rsidRPr="008545FC" w:rsidRDefault="00D75DC9">
      <w:pPr>
        <w:pStyle w:val="ac"/>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811840" behindDoc="0" locked="0" layoutInCell="1" allowOverlap="1" wp14:anchorId="39FD30BD" wp14:editId="4143A86A">
                <wp:simplePos x="0" y="0"/>
                <wp:positionH relativeFrom="column">
                  <wp:posOffset>-133350</wp:posOffset>
                </wp:positionH>
                <wp:positionV relativeFrom="paragraph">
                  <wp:posOffset>135890</wp:posOffset>
                </wp:positionV>
                <wp:extent cx="977900" cy="396240"/>
                <wp:effectExtent l="0" t="0" r="0" b="0"/>
                <wp:wrapNone/>
                <wp:docPr id="277" name="文本框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约定计划竣工日期</w:t>
                            </w:r>
                          </w:p>
                        </w:txbxContent>
                      </wps:txbx>
                      <wps:bodyPr rot="0" vert="horz" wrap="square" lIns="91440" tIns="45720" rIns="91440" bIns="45720" anchor="t" anchorCtr="0" upright="1">
                        <a:noAutofit/>
                      </wps:bodyPr>
                    </wps:wsp>
                  </a:graphicData>
                </a:graphic>
              </wp:anchor>
            </w:drawing>
          </mc:Choice>
          <mc:Fallback>
            <w:pict>
              <v:shape id="文本框 152" o:spid="_x0000_s1176" type="#_x0000_t202" style="position:absolute;left:0;text-align:left;margin-left:-10.5pt;margin-top:10.7pt;width:77pt;height:31.2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约定计划竣工日期</w:t>
                      </w:r>
                    </w:p>
                  </w:txbxContent>
                </v:textbox>
              </v:shape>
            </w:pict>
          </mc:Fallback>
        </mc:AlternateContent>
      </w:r>
      <w:r w:rsidRPr="008545FC">
        <w:rPr>
          <w:rFonts w:ascii="仿宋" w:eastAsia="仿宋" w:hAnsi="仿宋" w:cs="仿宋"/>
          <w:b/>
          <w:bCs/>
          <w:sz w:val="24"/>
          <w:szCs w:val="24"/>
        </w:rPr>
        <w:t xml:space="preserve">38.1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合同双方当事人应在协议书和专用条款中约定合同工程的计划竣工日期。</w:t>
      </w:r>
    </w:p>
    <w:p w:rsidR="00F37EF5" w:rsidRPr="008545FC" w:rsidRDefault="00D75DC9">
      <w:pPr>
        <w:pStyle w:val="ac"/>
        <w:adjustRightInd w:val="0"/>
        <w:snapToGrid w:val="0"/>
        <w:spacing w:line="360" w:lineRule="auto"/>
        <w:rPr>
          <w:rFonts w:ascii="仿宋" w:eastAsia="仿宋" w:hAnsi="仿宋" w:cs="仿宋"/>
          <w:b/>
          <w:bCs/>
          <w:sz w:val="24"/>
          <w:szCs w:val="24"/>
          <w:u w:val="dotted"/>
        </w:rPr>
      </w:pPr>
      <w:r w:rsidRPr="008545FC">
        <w:rPr>
          <w:rFonts w:ascii="仿宋" w:eastAsia="仿宋" w:hAnsi="仿宋" w:cs="仿宋"/>
          <w:b/>
          <w:bCs/>
          <w:sz w:val="24"/>
          <w:szCs w:val="24"/>
        </w:rPr>
        <w:t xml:space="preserve">38.2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12864" behindDoc="0" locked="0" layoutInCell="1" allowOverlap="1" wp14:anchorId="5BA0B79C" wp14:editId="3FB0B1FD">
                <wp:simplePos x="0" y="0"/>
                <wp:positionH relativeFrom="column">
                  <wp:posOffset>-114300</wp:posOffset>
                </wp:positionH>
                <wp:positionV relativeFrom="paragraph">
                  <wp:posOffset>5715</wp:posOffset>
                </wp:positionV>
                <wp:extent cx="977900" cy="396240"/>
                <wp:effectExtent l="0" t="0" r="0" b="0"/>
                <wp:wrapNone/>
                <wp:docPr id="276" name="文本框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实际竣工日期的确定</w:t>
                            </w:r>
                          </w:p>
                        </w:txbxContent>
                      </wps:txbx>
                      <wps:bodyPr rot="0" vert="horz" wrap="square" lIns="91440" tIns="45720" rIns="91440" bIns="45720" anchor="t" anchorCtr="0" upright="1">
                        <a:noAutofit/>
                      </wps:bodyPr>
                    </wps:wsp>
                  </a:graphicData>
                </a:graphic>
              </wp:anchor>
            </w:drawing>
          </mc:Choice>
          <mc:Fallback>
            <w:pict>
              <v:shape id="文本框 153" o:spid="_x0000_s1177" type="#_x0000_t202" style="position:absolute;left:0;text-align:left;margin-left:-9pt;margin-top:.45pt;width:77pt;height:31.2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实际竣工日期的确定</w:t>
                      </w:r>
                    </w:p>
                  </w:txbxContent>
                </v:textbox>
              </v:shape>
            </w:pict>
          </mc:Fallback>
        </mc:AlternateContent>
      </w:r>
      <w:r w:rsidRPr="008545FC">
        <w:rPr>
          <w:rFonts w:ascii="仿宋" w:eastAsia="仿宋" w:hAnsi="仿宋" w:cs="仿宋" w:hint="eastAsia"/>
          <w:sz w:val="24"/>
          <w:szCs w:val="24"/>
        </w:rPr>
        <w:t>除发生不可抗力事件致使发包人不能按时竣工验收外，实际竣工日期按照下列情况分别确定：</w:t>
      </w:r>
    </w:p>
    <w:p w:rsidR="00F37EF5" w:rsidRPr="008545FC" w:rsidRDefault="00D75DC9">
      <w:pPr>
        <w:pStyle w:val="ac"/>
        <w:numPr>
          <w:ilvl w:val="0"/>
          <w:numId w:val="19"/>
        </w:numPr>
        <w:tabs>
          <w:tab w:val="left" w:pos="1980"/>
          <w:tab w:val="left" w:pos="2160"/>
        </w:tabs>
        <w:adjustRightInd w:val="0"/>
        <w:snapToGrid w:val="0"/>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工程经竣工验收合格的，以承包人提交竣工验收申请报告之日为实际竣工日期；</w:t>
      </w:r>
    </w:p>
    <w:p w:rsidR="00F37EF5" w:rsidRPr="008545FC" w:rsidRDefault="00D75DC9">
      <w:pPr>
        <w:pStyle w:val="ac"/>
        <w:tabs>
          <w:tab w:val="left" w:pos="1980"/>
          <w:tab w:val="left" w:pos="2160"/>
        </w:tabs>
        <w:adjustRightInd w:val="0"/>
        <w:snapToGrid w:val="0"/>
        <w:spacing w:line="360" w:lineRule="auto"/>
        <w:ind w:left="1613"/>
        <w:rPr>
          <w:rFonts w:ascii="仿宋" w:eastAsia="仿宋" w:hAnsi="仿宋"/>
          <w:sz w:val="24"/>
          <w:szCs w:val="24"/>
        </w:rPr>
      </w:pPr>
      <w:r w:rsidRPr="008545FC">
        <w:rPr>
          <w:rFonts w:ascii="仿宋" w:eastAsia="仿宋" w:hAnsi="仿宋" w:cs="仿宋"/>
          <w:sz w:val="24"/>
          <w:szCs w:val="24"/>
        </w:rPr>
        <w:t>(2)</w:t>
      </w:r>
      <w:r w:rsidRPr="008545FC">
        <w:rPr>
          <w:rFonts w:ascii="仿宋" w:eastAsia="仿宋" w:hAnsi="仿宋" w:cs="仿宋" w:hint="eastAsia"/>
          <w:sz w:val="24"/>
          <w:szCs w:val="24"/>
        </w:rPr>
        <w:t>承包人已按照第</w:t>
      </w:r>
      <w:r w:rsidRPr="008545FC">
        <w:rPr>
          <w:rFonts w:ascii="仿宋" w:eastAsia="仿宋" w:hAnsi="仿宋" w:cs="仿宋"/>
          <w:sz w:val="24"/>
          <w:szCs w:val="24"/>
        </w:rPr>
        <w:t>57.2</w:t>
      </w:r>
      <w:r w:rsidRPr="008545FC">
        <w:rPr>
          <w:rFonts w:ascii="仿宋" w:eastAsia="仿宋" w:hAnsi="仿宋" w:cs="仿宋" w:hint="eastAsia"/>
          <w:sz w:val="24"/>
          <w:szCs w:val="24"/>
        </w:rPr>
        <w:t>款规定提交竣工验收申请报告，但发包人未按照第</w:t>
      </w:r>
      <w:r w:rsidRPr="008545FC">
        <w:rPr>
          <w:rFonts w:ascii="仿宋" w:eastAsia="仿宋" w:hAnsi="仿宋" w:cs="仿宋"/>
          <w:sz w:val="24"/>
          <w:szCs w:val="24"/>
        </w:rPr>
        <w:t>58.3</w:t>
      </w:r>
      <w:r w:rsidRPr="008545FC">
        <w:rPr>
          <w:rFonts w:ascii="仿宋" w:eastAsia="仿宋" w:hAnsi="仿宋" w:cs="仿宋" w:hint="eastAsia"/>
          <w:sz w:val="24"/>
          <w:szCs w:val="24"/>
        </w:rPr>
        <w:t>款规定完成合同工程验收的，以承包人提交竣工验收申请报告之日为实际竣工日期；</w:t>
      </w:r>
    </w:p>
    <w:p w:rsidR="00F37EF5" w:rsidRPr="008545FC" w:rsidRDefault="00D75DC9">
      <w:pPr>
        <w:pStyle w:val="ac"/>
        <w:tabs>
          <w:tab w:val="left" w:pos="1980"/>
          <w:tab w:val="left" w:pos="2160"/>
        </w:tabs>
        <w:adjustRightInd w:val="0"/>
        <w:snapToGrid w:val="0"/>
        <w:spacing w:line="360" w:lineRule="auto"/>
        <w:ind w:left="1617"/>
        <w:rPr>
          <w:rFonts w:ascii="仿宋" w:eastAsia="仿宋" w:hAnsi="仿宋"/>
          <w:sz w:val="24"/>
          <w:szCs w:val="24"/>
        </w:rPr>
      </w:pPr>
      <w:r w:rsidRPr="008545FC">
        <w:rPr>
          <w:rFonts w:ascii="仿宋" w:eastAsia="仿宋" w:hAnsi="仿宋" w:cs="仿宋"/>
          <w:sz w:val="24"/>
          <w:szCs w:val="24"/>
        </w:rPr>
        <w:t>(3)</w:t>
      </w:r>
      <w:r w:rsidRPr="008545FC">
        <w:rPr>
          <w:rFonts w:ascii="仿宋" w:eastAsia="仿宋" w:hAnsi="仿宋" w:cs="仿宋" w:hint="eastAsia"/>
          <w:sz w:val="24"/>
          <w:szCs w:val="24"/>
        </w:rPr>
        <w:t>工程未经竣工验收，发包人擅自使用的，以转移占有工程之日为实际竣工日期。</w:t>
      </w:r>
    </w:p>
    <w:p w:rsidR="00F37EF5" w:rsidRPr="008545FC" w:rsidRDefault="00D75DC9">
      <w:pPr>
        <w:pStyle w:val="ac"/>
        <w:adjustRightInd w:val="0"/>
        <w:snapToGrid w:val="0"/>
        <w:spacing w:line="360" w:lineRule="auto"/>
        <w:ind w:leftChars="1" w:left="1626" w:hangingChars="674" w:hanging="1624"/>
        <w:rPr>
          <w:rFonts w:ascii="仿宋" w:eastAsia="仿宋" w:hAnsi="仿宋" w:cs="仿宋"/>
          <w:b/>
          <w:bCs/>
          <w:sz w:val="24"/>
          <w:szCs w:val="24"/>
          <w:u w:val="dotted"/>
        </w:rPr>
      </w:pPr>
      <w:r w:rsidRPr="008545FC">
        <w:rPr>
          <w:rFonts w:ascii="仿宋" w:eastAsia="仿宋" w:hAnsi="仿宋" w:cs="仿宋"/>
          <w:b/>
          <w:bCs/>
          <w:sz w:val="24"/>
          <w:szCs w:val="24"/>
        </w:rPr>
        <w:t xml:space="preserve">38.3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13888" behindDoc="0" locked="0" layoutInCell="1" allowOverlap="1" wp14:anchorId="78A91A56" wp14:editId="0A6456DF">
                <wp:simplePos x="0" y="0"/>
                <wp:positionH relativeFrom="column">
                  <wp:posOffset>-114300</wp:posOffset>
                </wp:positionH>
                <wp:positionV relativeFrom="paragraph">
                  <wp:posOffset>47625</wp:posOffset>
                </wp:positionV>
                <wp:extent cx="914400" cy="455930"/>
                <wp:effectExtent l="0" t="0" r="0" b="0"/>
                <wp:wrapNone/>
                <wp:docPr id="275" name="文本框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593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延迟竣工的责任</w:t>
                            </w:r>
                          </w:p>
                        </w:txbxContent>
                      </wps:txbx>
                      <wps:bodyPr rot="0" vert="horz" wrap="square" lIns="91440" tIns="45720" rIns="91440" bIns="45720" anchor="t" anchorCtr="0" upright="1">
                        <a:noAutofit/>
                      </wps:bodyPr>
                    </wps:wsp>
                  </a:graphicData>
                </a:graphic>
              </wp:anchor>
            </w:drawing>
          </mc:Choice>
          <mc:Fallback>
            <w:pict>
              <v:shape id="文本框 154" o:spid="_x0000_s1178" type="#_x0000_t202" style="position:absolute;left:0;text-align:left;margin-left:-9pt;margin-top:3.75pt;width:1in;height:35.9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延迟竣工的责任</w:t>
                      </w:r>
                    </w:p>
                  </w:txbxContent>
                </v:textbox>
              </v:shape>
            </w:pict>
          </mc:Fallback>
        </mc:AlternateContent>
      </w:r>
      <w:r w:rsidRPr="008545FC">
        <w:rPr>
          <w:rFonts w:ascii="仿宋" w:eastAsia="仿宋" w:hAnsi="仿宋" w:cs="仿宋" w:hint="eastAsia"/>
          <w:sz w:val="24"/>
          <w:szCs w:val="24"/>
        </w:rPr>
        <w:t>因发包人的原因导致实际竣工日期迟于计划竣工日期的，发包人应承担由此增加的费用和（或）延误的工期，并向承包人支付合理利润。</w:t>
      </w:r>
    </w:p>
    <w:p w:rsidR="00F37EF5" w:rsidRPr="008545FC" w:rsidRDefault="00D75DC9">
      <w:pPr>
        <w:spacing w:line="360" w:lineRule="auto"/>
        <w:ind w:leftChars="771" w:left="1619" w:firstLineChars="25" w:firstLine="60"/>
        <w:rPr>
          <w:rFonts w:ascii="仿宋" w:eastAsia="仿宋" w:hAnsi="仿宋"/>
          <w:caps/>
          <w:sz w:val="24"/>
          <w:szCs w:val="24"/>
        </w:rPr>
      </w:pPr>
      <w:r w:rsidRPr="008545FC">
        <w:rPr>
          <w:rFonts w:ascii="仿宋" w:eastAsia="仿宋" w:hAnsi="仿宋" w:cs="仿宋" w:hint="eastAsia"/>
          <w:sz w:val="24"/>
          <w:szCs w:val="24"/>
        </w:rPr>
        <w:t>因承包人的原因导致实际竣工日期迟于计划竣工日期的，承包人应按照第</w:t>
      </w:r>
      <w:r w:rsidRPr="008545FC">
        <w:rPr>
          <w:rFonts w:ascii="仿宋" w:eastAsia="仿宋" w:hAnsi="仿宋" w:cs="仿宋"/>
          <w:sz w:val="24"/>
          <w:szCs w:val="24"/>
        </w:rPr>
        <w:t>40</w:t>
      </w:r>
      <w:r w:rsidRPr="008545FC">
        <w:rPr>
          <w:rFonts w:ascii="仿宋" w:eastAsia="仿宋" w:hAnsi="仿宋" w:cs="仿宋" w:hint="eastAsia"/>
          <w:sz w:val="24"/>
          <w:szCs w:val="24"/>
        </w:rPr>
        <w:t>条规定</w:t>
      </w:r>
      <w:r w:rsidRPr="008545FC">
        <w:rPr>
          <w:rFonts w:ascii="仿宋" w:eastAsia="仿宋" w:hAnsi="仿宋" w:cs="仿宋" w:hint="eastAsia"/>
          <w:caps/>
          <w:sz w:val="24"/>
          <w:szCs w:val="24"/>
        </w:rPr>
        <w:t>赔偿发包人由此造成的损失，并向发包人支付误期赔偿费。</w:t>
      </w:r>
    </w:p>
    <w:p w:rsidR="00F37EF5" w:rsidRPr="008545FC" w:rsidRDefault="00F37EF5">
      <w:pPr>
        <w:rPr>
          <w:rFonts w:ascii="仿宋" w:eastAsia="仿宋" w:hAnsi="仿宋" w:cs="仿宋"/>
          <w:caps/>
          <w:sz w:val="24"/>
          <w:szCs w:val="24"/>
          <w:u w:val="single"/>
        </w:rPr>
      </w:pPr>
    </w:p>
    <w:p w:rsidR="00F37EF5" w:rsidRPr="008545FC" w:rsidRDefault="00D75DC9">
      <w:pPr>
        <w:pStyle w:val="ac"/>
        <w:tabs>
          <w:tab w:val="left" w:pos="540"/>
        </w:tabs>
        <w:adjustRightInd w:val="0"/>
        <w:snapToGrid w:val="0"/>
        <w:spacing w:beforeLines="100" w:before="312"/>
        <w:outlineLvl w:val="2"/>
        <w:rPr>
          <w:rFonts w:ascii="仿宋" w:eastAsia="仿宋" w:hAnsi="仿宋"/>
          <w:b/>
          <w:bCs/>
          <w:sz w:val="24"/>
          <w:szCs w:val="24"/>
        </w:rPr>
      </w:pPr>
      <w:bookmarkStart w:id="330" w:name="_Toc19809"/>
      <w:bookmarkStart w:id="331" w:name="_Toc25653647"/>
      <w:bookmarkStart w:id="332" w:name="_Toc469384021"/>
      <w:r w:rsidRPr="008545FC">
        <w:rPr>
          <w:rFonts w:ascii="仿宋" w:eastAsia="仿宋" w:hAnsi="仿宋" w:cs="仿宋"/>
          <w:b/>
          <w:bCs/>
          <w:sz w:val="24"/>
          <w:szCs w:val="24"/>
        </w:rPr>
        <w:lastRenderedPageBreak/>
        <w:t xml:space="preserve">39  </w:t>
      </w:r>
      <w:r w:rsidRPr="008545FC">
        <w:rPr>
          <w:rFonts w:ascii="仿宋" w:eastAsia="仿宋" w:hAnsi="仿宋" w:cs="仿宋" w:hint="eastAsia"/>
          <w:b/>
          <w:bCs/>
          <w:sz w:val="24"/>
          <w:szCs w:val="24"/>
        </w:rPr>
        <w:t>提前竣工</w:t>
      </w:r>
      <w:bookmarkEnd w:id="330"/>
      <w:bookmarkEnd w:id="331"/>
      <w:bookmarkEnd w:id="332"/>
    </w:p>
    <w:p w:rsidR="00F37EF5" w:rsidRPr="008545FC" w:rsidRDefault="00D75DC9">
      <w:pPr>
        <w:pStyle w:val="ac"/>
        <w:adjustRightInd w:val="0"/>
        <w:snapToGrid w:val="0"/>
        <w:rPr>
          <w:rFonts w:ascii="仿宋" w:eastAsia="仿宋" w:hAnsi="仿宋"/>
          <w:b/>
          <w:bCs/>
          <w:sz w:val="24"/>
          <w:szCs w:val="24"/>
        </w:rPr>
      </w:pPr>
      <w:r w:rsidRPr="008545FC">
        <w:rPr>
          <w:rFonts w:ascii="仿宋" w:eastAsia="仿宋" w:hAnsi="仿宋" w:cs="仿宋"/>
          <w:b/>
          <w:bCs/>
          <w:sz w:val="24"/>
          <w:szCs w:val="24"/>
        </w:rPr>
        <w:t xml:space="preserve">39.1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14912" behindDoc="0" locked="0" layoutInCell="1" allowOverlap="1" wp14:anchorId="466565C7" wp14:editId="3AFE690C">
                <wp:simplePos x="0" y="0"/>
                <wp:positionH relativeFrom="column">
                  <wp:posOffset>-66675</wp:posOffset>
                </wp:positionH>
                <wp:positionV relativeFrom="paragraph">
                  <wp:posOffset>30480</wp:posOffset>
                </wp:positionV>
                <wp:extent cx="977900" cy="396240"/>
                <wp:effectExtent l="0" t="0" r="0" b="0"/>
                <wp:wrapNone/>
                <wp:docPr id="274" name="文本框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提前竣工的要求</w:t>
                            </w:r>
                          </w:p>
                        </w:txbxContent>
                      </wps:txbx>
                      <wps:bodyPr rot="0" vert="horz" wrap="square" lIns="91440" tIns="45720" rIns="91440" bIns="45720" anchor="t" anchorCtr="0" upright="1">
                        <a:noAutofit/>
                      </wps:bodyPr>
                    </wps:wsp>
                  </a:graphicData>
                </a:graphic>
              </wp:anchor>
            </w:drawing>
          </mc:Choice>
          <mc:Fallback>
            <w:pict>
              <v:shape id="文本框 155" o:spid="_x0000_s1179" type="#_x0000_t202" style="position:absolute;left:0;text-align:left;margin-left:-5.25pt;margin-top:2.4pt;width:77pt;height:31.2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提前竣工的要求</w:t>
                      </w:r>
                    </w:p>
                  </w:txbxContent>
                </v:textbox>
              </v:shape>
            </w:pict>
          </mc:Fallback>
        </mc:AlternateContent>
      </w:r>
      <w:r w:rsidRPr="008545FC">
        <w:rPr>
          <w:rFonts w:ascii="仿宋" w:eastAsia="仿宋" w:hAnsi="仿宋" w:cs="仿宋" w:hint="eastAsia"/>
          <w:sz w:val="24"/>
          <w:szCs w:val="24"/>
        </w:rPr>
        <w:t>发包人要求承包人提前竣工，或承包人按照第</w:t>
      </w:r>
      <w:r w:rsidRPr="008545FC">
        <w:rPr>
          <w:rFonts w:ascii="仿宋" w:eastAsia="仿宋" w:hAnsi="仿宋" w:cs="仿宋"/>
          <w:sz w:val="24"/>
          <w:szCs w:val="24"/>
        </w:rPr>
        <w:t>37.2</w:t>
      </w:r>
      <w:r w:rsidRPr="008545FC">
        <w:rPr>
          <w:rFonts w:ascii="仿宋" w:eastAsia="仿宋" w:hAnsi="仿宋" w:cs="仿宋" w:hint="eastAsia"/>
          <w:sz w:val="24"/>
          <w:szCs w:val="24"/>
        </w:rPr>
        <w:t>款规定提交提前竣工建议书为发包人接受的，监理工程师应与承包人商定采取加快工程进度的措施，并修订合同工程进度计划。</w:t>
      </w:r>
    </w:p>
    <w:p w:rsidR="00F37EF5" w:rsidRPr="008545FC" w:rsidRDefault="00D75DC9">
      <w:pPr>
        <w:pStyle w:val="ac"/>
        <w:adjustRightInd w:val="0"/>
        <w:snapToGrid w:val="0"/>
        <w:spacing w:line="360" w:lineRule="auto"/>
        <w:rPr>
          <w:rFonts w:ascii="仿宋" w:eastAsia="仿宋" w:hAnsi="仿宋" w:cs="仿宋"/>
          <w:b/>
          <w:bCs/>
          <w:sz w:val="24"/>
          <w:szCs w:val="24"/>
          <w:u w:val="dotted"/>
        </w:rPr>
      </w:pPr>
      <w:r w:rsidRPr="008545FC">
        <w:rPr>
          <w:rFonts w:ascii="仿宋" w:eastAsia="仿宋" w:hAnsi="仿宋" w:cs="仿宋"/>
          <w:b/>
          <w:bCs/>
          <w:sz w:val="24"/>
          <w:szCs w:val="24"/>
        </w:rPr>
        <w:t xml:space="preserve">39.2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15936" behindDoc="0" locked="0" layoutInCell="1" allowOverlap="1" wp14:anchorId="4D10BE76" wp14:editId="16678B30">
                <wp:simplePos x="0" y="0"/>
                <wp:positionH relativeFrom="column">
                  <wp:posOffset>-114300</wp:posOffset>
                </wp:positionH>
                <wp:positionV relativeFrom="paragraph">
                  <wp:posOffset>5715</wp:posOffset>
                </wp:positionV>
                <wp:extent cx="977900" cy="396240"/>
                <wp:effectExtent l="0" t="0" r="0" b="0"/>
                <wp:wrapNone/>
                <wp:docPr id="273" name="文本框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提前竣工天数的计算</w:t>
                            </w:r>
                          </w:p>
                        </w:txbxContent>
                      </wps:txbx>
                      <wps:bodyPr rot="0" vert="horz" wrap="square" lIns="91440" tIns="45720" rIns="91440" bIns="45720" anchor="t" anchorCtr="0" upright="1">
                        <a:noAutofit/>
                      </wps:bodyPr>
                    </wps:wsp>
                  </a:graphicData>
                </a:graphic>
              </wp:anchor>
            </w:drawing>
          </mc:Choice>
          <mc:Fallback>
            <w:pict>
              <v:shape id="文本框 156" o:spid="_x0000_s1180" type="#_x0000_t202" style="position:absolute;left:0;text-align:left;margin-left:-9pt;margin-top:.45pt;width:77pt;height:31.2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提前竣工天数的计算</w:t>
                      </w:r>
                    </w:p>
                  </w:txbxContent>
                </v:textbox>
              </v:shape>
            </w:pict>
          </mc:Fallback>
        </mc:AlternateContent>
      </w:r>
      <w:r w:rsidRPr="008545FC">
        <w:rPr>
          <w:rFonts w:ascii="仿宋" w:eastAsia="仿宋" w:hAnsi="仿宋" w:cs="仿宋" w:hint="eastAsia"/>
          <w:sz w:val="24"/>
          <w:szCs w:val="24"/>
        </w:rPr>
        <w:t>提前竣工天数按照第</w:t>
      </w:r>
      <w:r w:rsidRPr="008545FC">
        <w:rPr>
          <w:rFonts w:ascii="仿宋" w:eastAsia="仿宋" w:hAnsi="仿宋" w:cs="仿宋"/>
          <w:sz w:val="24"/>
          <w:szCs w:val="24"/>
        </w:rPr>
        <w:t>38.2</w:t>
      </w:r>
      <w:r w:rsidRPr="008545FC">
        <w:rPr>
          <w:rFonts w:ascii="仿宋" w:eastAsia="仿宋" w:hAnsi="仿宋" w:cs="仿宋" w:hint="eastAsia"/>
          <w:sz w:val="24"/>
          <w:szCs w:val="24"/>
        </w:rPr>
        <w:t>款规定确定的计划竣工天数减去实际竣工天数计算，其公式为：</w:t>
      </w:r>
    </w:p>
    <w:p w:rsidR="00F37EF5" w:rsidRPr="008545FC" w:rsidRDefault="00D75DC9">
      <w:pPr>
        <w:pStyle w:val="ac"/>
        <w:adjustRightInd w:val="0"/>
        <w:snapToGrid w:val="0"/>
        <w:spacing w:line="360" w:lineRule="auto"/>
        <w:ind w:firstLineChars="900" w:firstLine="2160"/>
        <w:rPr>
          <w:rFonts w:ascii="仿宋" w:eastAsia="仿宋" w:hAnsi="仿宋"/>
          <w:sz w:val="24"/>
          <w:szCs w:val="24"/>
        </w:rPr>
      </w:pPr>
      <w:r w:rsidRPr="008545FC">
        <w:rPr>
          <w:rFonts w:ascii="仿宋" w:eastAsia="仿宋" w:hAnsi="仿宋" w:cs="仿宋" w:hint="eastAsia"/>
          <w:sz w:val="24"/>
          <w:szCs w:val="24"/>
        </w:rPr>
        <w:t>提前竣工天数</w:t>
      </w:r>
      <w:r w:rsidRPr="008545FC">
        <w:rPr>
          <w:rFonts w:ascii="仿宋" w:eastAsia="仿宋" w:hAnsi="仿宋" w:cs="仿宋"/>
          <w:sz w:val="24"/>
          <w:szCs w:val="24"/>
        </w:rPr>
        <w:t>=</w:t>
      </w:r>
      <w:r w:rsidRPr="008545FC">
        <w:rPr>
          <w:rFonts w:ascii="仿宋" w:eastAsia="仿宋" w:hAnsi="仿宋" w:cs="仿宋" w:hint="eastAsia"/>
          <w:sz w:val="24"/>
          <w:szCs w:val="24"/>
        </w:rPr>
        <w:t>计划竣工天数</w:t>
      </w:r>
      <w:r w:rsidRPr="008545FC">
        <w:rPr>
          <w:rFonts w:ascii="仿宋" w:eastAsia="仿宋" w:hAnsi="仿宋" w:cs="仿宋"/>
          <w:sz w:val="24"/>
          <w:szCs w:val="24"/>
        </w:rPr>
        <w:t xml:space="preserve"> — </w:t>
      </w:r>
      <w:r w:rsidRPr="008545FC">
        <w:rPr>
          <w:rFonts w:ascii="仿宋" w:eastAsia="仿宋" w:hAnsi="仿宋" w:cs="仿宋" w:hint="eastAsia"/>
          <w:sz w:val="24"/>
          <w:szCs w:val="24"/>
        </w:rPr>
        <w:t>实际竣工天数</w:t>
      </w:r>
    </w:p>
    <w:p w:rsidR="00F37EF5" w:rsidRPr="008545FC" w:rsidRDefault="00D75DC9">
      <w:pPr>
        <w:pStyle w:val="ac"/>
        <w:tabs>
          <w:tab w:val="left" w:pos="1980"/>
          <w:tab w:val="left" w:pos="2160"/>
        </w:tabs>
        <w:adjustRightInd w:val="0"/>
        <w:snapToGrid w:val="0"/>
        <w:spacing w:line="360" w:lineRule="auto"/>
        <w:ind w:left="1616"/>
        <w:rPr>
          <w:rFonts w:ascii="仿宋" w:eastAsia="仿宋" w:hAnsi="仿宋"/>
          <w:sz w:val="24"/>
          <w:szCs w:val="24"/>
        </w:rPr>
      </w:pPr>
      <w:r w:rsidRPr="008545FC">
        <w:rPr>
          <w:rFonts w:ascii="仿宋" w:eastAsia="仿宋" w:hAnsi="仿宋" w:cs="仿宋" w:hint="eastAsia"/>
          <w:sz w:val="24"/>
          <w:szCs w:val="24"/>
        </w:rPr>
        <w:t>合同工程提前竣工，发包人应承担承包人由此增加的费用，并按照第</w:t>
      </w:r>
      <w:r w:rsidRPr="008545FC">
        <w:rPr>
          <w:rFonts w:ascii="仿宋" w:eastAsia="仿宋" w:hAnsi="仿宋" w:cs="仿宋"/>
          <w:sz w:val="24"/>
          <w:szCs w:val="24"/>
        </w:rPr>
        <w:t>66.1</w:t>
      </w:r>
      <w:r w:rsidRPr="008545FC">
        <w:rPr>
          <w:rFonts w:ascii="仿宋" w:eastAsia="仿宋" w:hAnsi="仿宋" w:cs="仿宋" w:hint="eastAsia"/>
          <w:sz w:val="24"/>
          <w:szCs w:val="24"/>
        </w:rPr>
        <w:t>款规定向承包人支付提前竣工奖。</w:t>
      </w:r>
    </w:p>
    <w:p w:rsidR="00F37EF5" w:rsidRPr="008545FC" w:rsidRDefault="00F37EF5">
      <w:pPr>
        <w:pStyle w:val="ac"/>
        <w:tabs>
          <w:tab w:val="left" w:pos="540"/>
        </w:tabs>
        <w:adjustRightInd w:val="0"/>
        <w:snapToGrid w:val="0"/>
        <w:spacing w:beforeLines="100" w:before="312" w:line="240" w:lineRule="exact"/>
        <w:rPr>
          <w:rFonts w:ascii="仿宋" w:eastAsia="仿宋" w:hAnsi="仿宋" w:cs="仿宋"/>
          <w:b/>
          <w:bCs/>
          <w:caps/>
          <w:sz w:val="24"/>
          <w:szCs w:val="24"/>
          <w:u w:val="single"/>
        </w:rPr>
      </w:pPr>
    </w:p>
    <w:p w:rsidR="00F37EF5" w:rsidRPr="008545FC" w:rsidRDefault="00D75DC9">
      <w:pPr>
        <w:pStyle w:val="ac"/>
        <w:tabs>
          <w:tab w:val="left" w:pos="540"/>
        </w:tabs>
        <w:adjustRightInd w:val="0"/>
        <w:snapToGrid w:val="0"/>
        <w:spacing w:beforeLines="100" w:before="312"/>
        <w:outlineLvl w:val="2"/>
        <w:rPr>
          <w:rFonts w:ascii="仿宋" w:eastAsia="仿宋" w:hAnsi="仿宋"/>
          <w:b/>
          <w:bCs/>
          <w:sz w:val="24"/>
          <w:szCs w:val="24"/>
        </w:rPr>
      </w:pPr>
      <w:bookmarkStart w:id="333" w:name="_Toc32370"/>
      <w:bookmarkStart w:id="334" w:name="_Toc469384022"/>
      <w:bookmarkStart w:id="335" w:name="_Toc25653648"/>
      <w:r w:rsidRPr="008545FC">
        <w:rPr>
          <w:rFonts w:ascii="仿宋" w:eastAsia="仿宋" w:hAnsi="仿宋" w:cs="仿宋"/>
          <w:b/>
          <w:bCs/>
          <w:sz w:val="24"/>
          <w:szCs w:val="24"/>
        </w:rPr>
        <w:t xml:space="preserve">40  </w:t>
      </w:r>
      <w:r w:rsidRPr="008545FC">
        <w:rPr>
          <w:rFonts w:ascii="仿宋" w:eastAsia="仿宋" w:hAnsi="仿宋" w:cs="仿宋" w:hint="eastAsia"/>
          <w:b/>
          <w:bCs/>
          <w:sz w:val="24"/>
          <w:szCs w:val="24"/>
        </w:rPr>
        <w:t>误期赔偿</w:t>
      </w:r>
      <w:bookmarkEnd w:id="333"/>
      <w:bookmarkEnd w:id="334"/>
      <w:bookmarkEnd w:id="335"/>
    </w:p>
    <w:p w:rsidR="00F37EF5" w:rsidRPr="008545FC" w:rsidRDefault="00D75DC9">
      <w:pPr>
        <w:rPr>
          <w:rFonts w:ascii="仿宋" w:eastAsia="仿宋" w:hAnsi="仿宋"/>
          <w:b/>
          <w:bCs/>
          <w:caps/>
          <w:sz w:val="24"/>
          <w:szCs w:val="24"/>
        </w:rPr>
      </w:pPr>
      <w:r w:rsidRPr="008545FC">
        <w:rPr>
          <w:rFonts w:ascii="仿宋" w:eastAsia="仿宋" w:hAnsi="仿宋" w:cs="仿宋"/>
          <w:b/>
          <w:bCs/>
          <w:sz w:val="24"/>
          <w:szCs w:val="24"/>
        </w:rPr>
        <w:t>40.1</w:t>
      </w:r>
    </w:p>
    <w:p w:rsidR="00F37EF5" w:rsidRPr="008545FC" w:rsidRDefault="00D75DC9">
      <w:pPr>
        <w:spacing w:line="360" w:lineRule="auto"/>
        <w:ind w:leftChars="771" w:left="1619"/>
        <w:rPr>
          <w:rFonts w:ascii="仿宋" w:eastAsia="仿宋" w:hAnsi="仿宋"/>
          <w:caps/>
          <w:sz w:val="24"/>
          <w:szCs w:val="24"/>
        </w:rPr>
      </w:pPr>
      <w:r w:rsidRPr="008545FC">
        <w:rPr>
          <w:noProof/>
        </w:rPr>
        <mc:AlternateContent>
          <mc:Choice Requires="wps">
            <w:drawing>
              <wp:anchor distT="0" distB="0" distL="114300" distR="114300" simplePos="0" relativeHeight="251816960" behindDoc="0" locked="0" layoutInCell="1" allowOverlap="1" wp14:anchorId="1D536D82" wp14:editId="249CC921">
                <wp:simplePos x="0" y="0"/>
                <wp:positionH relativeFrom="column">
                  <wp:posOffset>-133350</wp:posOffset>
                </wp:positionH>
                <wp:positionV relativeFrom="paragraph">
                  <wp:posOffset>104140</wp:posOffset>
                </wp:positionV>
                <wp:extent cx="977900" cy="328295"/>
                <wp:effectExtent l="0" t="0" r="0" b="0"/>
                <wp:wrapNone/>
                <wp:docPr id="272" name="文本框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2829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误期的赔偿</w:t>
                            </w:r>
                          </w:p>
                        </w:txbxContent>
                      </wps:txbx>
                      <wps:bodyPr rot="0" vert="horz" wrap="square" lIns="91440" tIns="45720" rIns="91440" bIns="45720" anchor="t" anchorCtr="0" upright="1">
                        <a:noAutofit/>
                      </wps:bodyPr>
                    </wps:wsp>
                  </a:graphicData>
                </a:graphic>
              </wp:anchor>
            </w:drawing>
          </mc:Choice>
          <mc:Fallback>
            <w:pict>
              <v:shape id="文本框 157" o:spid="_x0000_s1181" type="#_x0000_t202" style="position:absolute;left:0;text-align:left;margin-left:-10.5pt;margin-top:8.2pt;width:77pt;height:25.85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误期的赔偿</w:t>
                      </w:r>
                    </w:p>
                  </w:txbxContent>
                </v:textbox>
              </v:shape>
            </w:pict>
          </mc:Fallback>
        </mc:AlternateContent>
      </w:r>
      <w:r w:rsidRPr="008545FC">
        <w:rPr>
          <w:rFonts w:ascii="仿宋" w:eastAsia="仿宋" w:hAnsi="仿宋" w:cs="仿宋" w:hint="eastAsia"/>
          <w:caps/>
          <w:sz w:val="24"/>
          <w:szCs w:val="24"/>
        </w:rPr>
        <w:t>如果承包人未按照第</w:t>
      </w:r>
      <w:r w:rsidRPr="008545FC">
        <w:rPr>
          <w:rFonts w:ascii="仿宋" w:eastAsia="仿宋" w:hAnsi="仿宋" w:cs="仿宋"/>
          <w:caps/>
          <w:sz w:val="24"/>
          <w:szCs w:val="24"/>
        </w:rPr>
        <w:t>33.4</w:t>
      </w:r>
      <w:r w:rsidRPr="008545FC">
        <w:rPr>
          <w:rFonts w:ascii="仿宋" w:eastAsia="仿宋" w:hAnsi="仿宋" w:cs="仿宋" w:hint="eastAsia"/>
          <w:caps/>
          <w:sz w:val="24"/>
          <w:szCs w:val="24"/>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rsidR="00F37EF5" w:rsidRPr="008545FC" w:rsidRDefault="00D75DC9">
      <w:pPr>
        <w:spacing w:line="360" w:lineRule="auto"/>
        <w:rPr>
          <w:rFonts w:ascii="仿宋" w:eastAsia="仿宋" w:hAnsi="仿宋" w:cs="仿宋"/>
          <w:b/>
          <w:bCs/>
          <w:sz w:val="24"/>
          <w:szCs w:val="24"/>
          <w:u w:val="dotted"/>
        </w:rPr>
      </w:pPr>
      <w:r w:rsidRPr="008545FC">
        <w:rPr>
          <w:rFonts w:ascii="仿宋" w:eastAsia="仿宋" w:hAnsi="仿宋" w:cs="仿宋"/>
          <w:b/>
          <w:bCs/>
          <w:sz w:val="24"/>
          <w:szCs w:val="24"/>
        </w:rPr>
        <w:t xml:space="preserve">40.2  </w:t>
      </w:r>
    </w:p>
    <w:p w:rsidR="00F37EF5" w:rsidRPr="008545FC" w:rsidRDefault="00D75DC9">
      <w:pPr>
        <w:spacing w:line="360" w:lineRule="auto"/>
        <w:ind w:leftChars="771" w:left="1619" w:firstLineChars="34" w:firstLine="71"/>
        <w:rPr>
          <w:rFonts w:ascii="仿宋" w:eastAsia="仿宋" w:hAnsi="仿宋"/>
          <w:caps/>
          <w:sz w:val="24"/>
          <w:szCs w:val="24"/>
        </w:rPr>
      </w:pPr>
      <w:r w:rsidRPr="008545FC">
        <w:rPr>
          <w:noProof/>
        </w:rPr>
        <mc:AlternateContent>
          <mc:Choice Requires="wps">
            <w:drawing>
              <wp:anchor distT="0" distB="0" distL="114300" distR="114300" simplePos="0" relativeHeight="251817984" behindDoc="0" locked="0" layoutInCell="1" allowOverlap="1" wp14:anchorId="2DDCB39B" wp14:editId="06E31921">
                <wp:simplePos x="0" y="0"/>
                <wp:positionH relativeFrom="column">
                  <wp:posOffset>-114300</wp:posOffset>
                </wp:positionH>
                <wp:positionV relativeFrom="paragraph">
                  <wp:posOffset>31750</wp:posOffset>
                </wp:positionV>
                <wp:extent cx="1071245" cy="791845"/>
                <wp:effectExtent l="0" t="0" r="0" b="0"/>
                <wp:wrapNone/>
                <wp:docPr id="271" name="文本框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79184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实际延误天数</w:t>
                            </w:r>
                          </w:p>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的计算</w:t>
                            </w:r>
                          </w:p>
                        </w:txbxContent>
                      </wps:txbx>
                      <wps:bodyPr rot="0" vert="horz" wrap="square" lIns="91440" tIns="45720" rIns="91440" bIns="45720" anchor="t" anchorCtr="0" upright="1">
                        <a:noAutofit/>
                      </wps:bodyPr>
                    </wps:wsp>
                  </a:graphicData>
                </a:graphic>
              </wp:anchor>
            </w:drawing>
          </mc:Choice>
          <mc:Fallback>
            <w:pict>
              <v:shape id="文本框 158" o:spid="_x0000_s1182" type="#_x0000_t202" style="position:absolute;left:0;text-align:left;margin-left:-9pt;margin-top:2.5pt;width:84.35pt;height:62.3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实际延误天数</w:t>
                      </w:r>
                    </w:p>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的计算</w:t>
                      </w:r>
                    </w:p>
                  </w:txbxContent>
                </v:textbox>
              </v:shape>
            </w:pict>
          </mc:Fallback>
        </mc:AlternateContent>
      </w:r>
      <w:r w:rsidRPr="008545FC">
        <w:rPr>
          <w:rFonts w:ascii="仿宋" w:eastAsia="仿宋" w:hAnsi="仿宋" w:cs="仿宋" w:hint="eastAsia"/>
          <w:caps/>
          <w:sz w:val="24"/>
          <w:szCs w:val="24"/>
        </w:rPr>
        <w:t>误期（实际延误天数）按照实际施工天数减去计划施工天数计算，其公式为：</w:t>
      </w:r>
    </w:p>
    <w:p w:rsidR="00F37EF5" w:rsidRPr="008545FC" w:rsidRDefault="00D75DC9">
      <w:pPr>
        <w:spacing w:line="360" w:lineRule="auto"/>
        <w:ind w:firstLineChars="700" w:firstLine="1680"/>
        <w:rPr>
          <w:rFonts w:ascii="仿宋" w:eastAsia="仿宋" w:hAnsi="仿宋"/>
          <w:caps/>
          <w:sz w:val="24"/>
          <w:szCs w:val="24"/>
        </w:rPr>
      </w:pPr>
      <w:r w:rsidRPr="008545FC">
        <w:rPr>
          <w:rFonts w:ascii="仿宋" w:eastAsia="仿宋" w:hAnsi="仿宋" w:cs="仿宋" w:hint="eastAsia"/>
          <w:caps/>
          <w:sz w:val="24"/>
          <w:szCs w:val="24"/>
        </w:rPr>
        <w:t>实际延误天数＝实际施工天数－计划施工天数</w:t>
      </w:r>
    </w:p>
    <w:p w:rsidR="00F37EF5" w:rsidRPr="008545FC" w:rsidRDefault="00D75DC9">
      <w:pPr>
        <w:spacing w:line="360" w:lineRule="auto"/>
        <w:ind w:leftChars="800" w:left="1680"/>
        <w:rPr>
          <w:rFonts w:ascii="仿宋" w:eastAsia="仿宋" w:hAnsi="仿宋"/>
          <w:caps/>
          <w:sz w:val="24"/>
          <w:szCs w:val="24"/>
        </w:rPr>
      </w:pPr>
      <w:r w:rsidRPr="008545FC">
        <w:rPr>
          <w:rFonts w:ascii="仿宋" w:eastAsia="仿宋" w:hAnsi="仿宋" w:cs="仿宋" w:hint="eastAsia"/>
          <w:caps/>
          <w:sz w:val="24"/>
          <w:szCs w:val="24"/>
        </w:rPr>
        <w:t>合同工程发生误期，承包人应赔偿发包人由此造成的损失，并按照第</w:t>
      </w:r>
      <w:r w:rsidRPr="008545FC">
        <w:rPr>
          <w:rFonts w:ascii="仿宋" w:eastAsia="仿宋" w:hAnsi="仿宋" w:cs="仿宋"/>
          <w:caps/>
          <w:sz w:val="24"/>
          <w:szCs w:val="24"/>
        </w:rPr>
        <w:t>66.2</w:t>
      </w:r>
      <w:r w:rsidRPr="008545FC">
        <w:rPr>
          <w:rFonts w:ascii="仿宋" w:eastAsia="仿宋" w:hAnsi="仿宋" w:cs="仿宋" w:hint="eastAsia"/>
          <w:caps/>
          <w:sz w:val="24"/>
          <w:szCs w:val="24"/>
        </w:rPr>
        <w:t>款规定向发包人支付误期赔偿费。</w:t>
      </w:r>
    </w:p>
    <w:p w:rsidR="00F37EF5" w:rsidRPr="008545FC" w:rsidRDefault="00F37EF5">
      <w:pPr>
        <w:pStyle w:val="ac"/>
        <w:adjustRightInd w:val="0"/>
        <w:snapToGrid w:val="0"/>
        <w:spacing w:line="360" w:lineRule="auto"/>
        <w:ind w:right="-238"/>
        <w:rPr>
          <w:rFonts w:ascii="仿宋" w:eastAsia="仿宋" w:hAnsi="仿宋"/>
          <w:b/>
          <w:bCs/>
          <w:sz w:val="24"/>
          <w:szCs w:val="24"/>
          <w:u w:val="single"/>
        </w:rPr>
      </w:pPr>
    </w:p>
    <w:p w:rsidR="00F37EF5" w:rsidRPr="008545FC" w:rsidRDefault="00D75DC9">
      <w:pPr>
        <w:pStyle w:val="ac"/>
        <w:adjustRightInd w:val="0"/>
        <w:snapToGrid w:val="0"/>
        <w:spacing w:line="360" w:lineRule="auto"/>
        <w:ind w:firstLineChars="1149" w:firstLine="2768"/>
        <w:outlineLvl w:val="1"/>
        <w:rPr>
          <w:rFonts w:ascii="仿宋" w:eastAsia="仿宋" w:hAnsi="仿宋"/>
          <w:b/>
          <w:bCs/>
          <w:sz w:val="24"/>
          <w:szCs w:val="24"/>
        </w:rPr>
      </w:pPr>
      <w:bookmarkStart w:id="336" w:name="_Toc25653649"/>
      <w:bookmarkStart w:id="337" w:name="_Toc24309"/>
      <w:bookmarkStart w:id="338" w:name="_Toc469384023"/>
      <w:r w:rsidRPr="008545FC">
        <w:rPr>
          <w:rFonts w:ascii="仿宋" w:eastAsia="仿宋" w:hAnsi="仿宋" w:cs="仿宋" w:hint="eastAsia"/>
          <w:b/>
          <w:bCs/>
          <w:sz w:val="24"/>
          <w:szCs w:val="24"/>
        </w:rPr>
        <w:t>五、质量与安全</w:t>
      </w:r>
      <w:bookmarkEnd w:id="336"/>
      <w:bookmarkEnd w:id="337"/>
      <w:bookmarkEnd w:id="338"/>
    </w:p>
    <w:p w:rsidR="00F37EF5" w:rsidRPr="008545FC" w:rsidRDefault="00D75DC9">
      <w:pPr>
        <w:pStyle w:val="ac"/>
        <w:adjustRightInd w:val="0"/>
        <w:snapToGrid w:val="0"/>
        <w:spacing w:line="360" w:lineRule="auto"/>
        <w:outlineLvl w:val="2"/>
        <w:rPr>
          <w:rFonts w:ascii="仿宋" w:eastAsia="仿宋" w:hAnsi="仿宋"/>
          <w:b/>
          <w:bCs/>
          <w:sz w:val="24"/>
          <w:szCs w:val="24"/>
        </w:rPr>
      </w:pPr>
      <w:bookmarkStart w:id="339" w:name="_Toc25653650"/>
      <w:bookmarkStart w:id="340" w:name="_Toc4219"/>
      <w:bookmarkStart w:id="341" w:name="_Toc469384024"/>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41  </w:t>
      </w:r>
      <w:r w:rsidRPr="008545FC">
        <w:rPr>
          <w:rFonts w:ascii="仿宋" w:eastAsia="仿宋" w:hAnsi="仿宋" w:cs="仿宋" w:hint="eastAsia"/>
          <w:b/>
          <w:bCs/>
          <w:sz w:val="24"/>
          <w:szCs w:val="24"/>
        </w:rPr>
        <w:t>质量与安全管理</w:t>
      </w:r>
      <w:bookmarkEnd w:id="339"/>
      <w:bookmarkEnd w:id="340"/>
      <w:bookmarkEnd w:id="341"/>
    </w:p>
    <w:p w:rsidR="00F37EF5" w:rsidRPr="008545FC" w:rsidRDefault="00D75DC9">
      <w:pPr>
        <w:tabs>
          <w:tab w:val="left" w:pos="78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41.1 </w:t>
      </w:r>
      <w:r w:rsidRPr="008545FC">
        <w:rPr>
          <w:rFonts w:ascii="仿宋" w:eastAsia="仿宋" w:hAnsi="仿宋" w:cs="仿宋"/>
          <w:b/>
          <w:bCs/>
          <w:sz w:val="24"/>
          <w:szCs w:val="24"/>
        </w:rPr>
        <w:tab/>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19008" behindDoc="0" locked="0" layoutInCell="1" allowOverlap="1" wp14:anchorId="5147B5F8" wp14:editId="471CC0A9">
                <wp:simplePos x="0" y="0"/>
                <wp:positionH relativeFrom="column">
                  <wp:posOffset>-114300</wp:posOffset>
                </wp:positionH>
                <wp:positionV relativeFrom="paragraph">
                  <wp:posOffset>-6350</wp:posOffset>
                </wp:positionV>
                <wp:extent cx="914400" cy="526415"/>
                <wp:effectExtent l="0" t="0" r="0" b="0"/>
                <wp:wrapNone/>
                <wp:docPr id="270" name="文本框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履行职责和义务</w:t>
                            </w:r>
                          </w:p>
                        </w:txbxContent>
                      </wps:txbx>
                      <wps:bodyPr rot="0" vert="horz" wrap="square" lIns="91440" tIns="45720" rIns="91440" bIns="45720" anchor="t" anchorCtr="0" upright="1">
                        <a:noAutofit/>
                      </wps:bodyPr>
                    </wps:wsp>
                  </a:graphicData>
                </a:graphic>
              </wp:anchor>
            </w:drawing>
          </mc:Choice>
          <mc:Fallback>
            <w:pict>
              <v:shape id="文本框 159" o:spid="_x0000_s1183" type="#_x0000_t202" style="position:absolute;left:0;text-align:left;margin-left:-9pt;margin-top:-.5pt;width:1in;height:41.4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履行职责和义务</w:t>
                      </w:r>
                    </w:p>
                  </w:txbxContent>
                </v:textbox>
              </v:shape>
            </w:pict>
          </mc:Fallback>
        </mc:AlternateContent>
      </w:r>
      <w:r w:rsidRPr="008545FC">
        <w:rPr>
          <w:rFonts w:ascii="仿宋" w:eastAsia="仿宋" w:hAnsi="仿宋" w:cs="仿宋" w:hint="eastAsia"/>
          <w:sz w:val="24"/>
          <w:szCs w:val="24"/>
        </w:rPr>
        <w:t>合同双方当事人应严格遵守国家、省有关工程质量和施工安全的法律法规、标准与规范等规定，认真履行合同约定的工程质量和</w:t>
      </w:r>
      <w:r w:rsidRPr="008545FC">
        <w:rPr>
          <w:rFonts w:ascii="仿宋" w:eastAsia="仿宋" w:hAnsi="仿宋" w:cs="仿宋" w:hint="eastAsia"/>
          <w:sz w:val="24"/>
          <w:szCs w:val="24"/>
        </w:rPr>
        <w:lastRenderedPageBreak/>
        <w:t>施工安全的职责和义务。如发生质量、安全方面的问题、隐患，合同双方当事人应按照国家规定时限如实上报政府有关部门，配合政府有关部门的调查、处理，由此发生的费用和（或）延误的工期由责任方承担。</w:t>
      </w:r>
    </w:p>
    <w:p w:rsidR="00F37EF5" w:rsidRPr="008545FC" w:rsidRDefault="00D75DC9">
      <w:pPr>
        <w:pStyle w:val="a1"/>
        <w:adjustRightInd w:val="0"/>
        <w:snapToGrid w:val="0"/>
        <w:spacing w:line="480" w:lineRule="auto"/>
        <w:ind w:firstLine="0"/>
        <w:rPr>
          <w:rFonts w:ascii="仿宋" w:eastAsia="仿宋" w:hAnsi="仿宋"/>
          <w:b/>
          <w:bCs/>
          <w:sz w:val="24"/>
          <w:szCs w:val="24"/>
        </w:rPr>
      </w:pPr>
      <w:r w:rsidRPr="008545FC">
        <w:rPr>
          <w:rFonts w:ascii="仿宋" w:eastAsia="仿宋" w:hAnsi="仿宋" w:cs="仿宋"/>
          <w:b/>
          <w:bCs/>
          <w:sz w:val="24"/>
          <w:szCs w:val="24"/>
        </w:rPr>
        <w:t xml:space="preserve">41.2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20032" behindDoc="0" locked="0" layoutInCell="1" allowOverlap="1" wp14:anchorId="3517FDDE" wp14:editId="74730BC1">
                <wp:simplePos x="0" y="0"/>
                <wp:positionH relativeFrom="column">
                  <wp:posOffset>-114300</wp:posOffset>
                </wp:positionH>
                <wp:positionV relativeFrom="paragraph">
                  <wp:posOffset>35560</wp:posOffset>
                </wp:positionV>
                <wp:extent cx="914400" cy="410210"/>
                <wp:effectExtent l="0" t="0" r="0" b="0"/>
                <wp:wrapNone/>
                <wp:docPr id="269" name="文本框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质量与安全的监管</w:t>
                            </w:r>
                          </w:p>
                        </w:txbxContent>
                      </wps:txbx>
                      <wps:bodyPr rot="0" vert="horz" wrap="square" lIns="91440" tIns="45720" rIns="91440" bIns="45720" anchor="t" anchorCtr="0" upright="1">
                        <a:noAutofit/>
                      </wps:bodyPr>
                    </wps:wsp>
                  </a:graphicData>
                </a:graphic>
              </wp:anchor>
            </w:drawing>
          </mc:Choice>
          <mc:Fallback>
            <w:pict>
              <v:shape id="文本框 160" o:spid="_x0000_s1184" type="#_x0000_t202" style="position:absolute;left:0;text-align:left;margin-left:-9pt;margin-top:2.8pt;width:1in;height:32.3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质量与安全的监管</w:t>
                      </w:r>
                    </w:p>
                  </w:txbxContent>
                </v:textbox>
              </v:shape>
            </w:pict>
          </mc:Fallback>
        </mc:AlternateContent>
      </w:r>
      <w:r w:rsidRPr="008545FC">
        <w:rPr>
          <w:rFonts w:ascii="仿宋" w:eastAsia="仿宋" w:hAnsi="仿宋" w:cs="仿宋" w:hint="eastAsia"/>
          <w:sz w:val="24"/>
          <w:szCs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rsidR="00F37EF5" w:rsidRPr="008545FC" w:rsidRDefault="00D75DC9">
      <w:pPr>
        <w:pStyle w:val="a1"/>
        <w:adjustRightInd w:val="0"/>
        <w:snapToGrid w:val="0"/>
        <w:spacing w:line="480" w:lineRule="auto"/>
        <w:ind w:firstLine="0"/>
        <w:rPr>
          <w:rFonts w:ascii="仿宋" w:eastAsia="仿宋" w:hAnsi="仿宋"/>
          <w:b/>
          <w:bCs/>
          <w:sz w:val="24"/>
          <w:szCs w:val="24"/>
        </w:rPr>
      </w:pPr>
      <w:r w:rsidRPr="008545FC">
        <w:rPr>
          <w:noProof/>
          <w:lang w:val="en-US"/>
        </w:rPr>
        <mc:AlternateContent>
          <mc:Choice Requires="wps">
            <w:drawing>
              <wp:anchor distT="0" distB="0" distL="114300" distR="114300" simplePos="0" relativeHeight="251821056" behindDoc="0" locked="0" layoutInCell="1" allowOverlap="1" wp14:anchorId="7C96F0B5" wp14:editId="459D4ADC">
                <wp:simplePos x="0" y="0"/>
                <wp:positionH relativeFrom="column">
                  <wp:posOffset>-114300</wp:posOffset>
                </wp:positionH>
                <wp:positionV relativeFrom="paragraph">
                  <wp:posOffset>277495</wp:posOffset>
                </wp:positionV>
                <wp:extent cx="914400" cy="342900"/>
                <wp:effectExtent l="0" t="0" r="0" b="0"/>
                <wp:wrapNone/>
                <wp:docPr id="268" name="文本框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管理的要求</w:t>
                            </w:r>
                          </w:p>
                        </w:txbxContent>
                      </wps:txbx>
                      <wps:bodyPr rot="0" vert="horz" wrap="square" lIns="91440" tIns="45720" rIns="91440" bIns="45720" anchor="t" anchorCtr="0" upright="1">
                        <a:noAutofit/>
                      </wps:bodyPr>
                    </wps:wsp>
                  </a:graphicData>
                </a:graphic>
              </wp:anchor>
            </w:drawing>
          </mc:Choice>
          <mc:Fallback>
            <w:pict>
              <v:shape id="文本框 161" o:spid="_x0000_s1185" type="#_x0000_t202" style="position:absolute;left:0;text-align:left;margin-left:-9pt;margin-top:21.85pt;width:1in;height:27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管理的要求</w:t>
                      </w:r>
                    </w:p>
                  </w:txbxContent>
                </v:textbox>
              </v:shape>
            </w:pict>
          </mc:Fallback>
        </mc:AlternateContent>
      </w:r>
      <w:r w:rsidRPr="008545FC">
        <w:rPr>
          <w:rFonts w:ascii="仿宋" w:eastAsia="仿宋" w:hAnsi="仿宋" w:cs="仿宋"/>
          <w:b/>
          <w:bCs/>
          <w:sz w:val="24"/>
          <w:szCs w:val="24"/>
        </w:rPr>
        <w:t xml:space="preserve">41.3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rsidR="00F37EF5" w:rsidRPr="008545FC" w:rsidRDefault="00D75DC9">
      <w:pPr>
        <w:pStyle w:val="a1"/>
        <w:adjustRightInd w:val="0"/>
        <w:snapToGrid w:val="0"/>
        <w:spacing w:line="360" w:lineRule="auto"/>
        <w:ind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22080" behindDoc="0" locked="0" layoutInCell="1" allowOverlap="1" wp14:anchorId="3E4DC48C" wp14:editId="4879F48B">
                <wp:simplePos x="0" y="0"/>
                <wp:positionH relativeFrom="column">
                  <wp:posOffset>-115570</wp:posOffset>
                </wp:positionH>
                <wp:positionV relativeFrom="paragraph">
                  <wp:posOffset>279400</wp:posOffset>
                </wp:positionV>
                <wp:extent cx="914400" cy="389890"/>
                <wp:effectExtent l="0" t="0" r="0" b="0"/>
                <wp:wrapNone/>
                <wp:docPr id="267" name="文本框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rsidR="00F37EF5" w:rsidRDefault="00D75DC9">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承包人对质量与安全负责</w:t>
                            </w:r>
                          </w:p>
                        </w:txbxContent>
                      </wps:txbx>
                      <wps:bodyPr rot="0" vert="horz" wrap="square" lIns="91440" tIns="45720" rIns="91440" bIns="45720" anchor="t" anchorCtr="0" upright="1">
                        <a:noAutofit/>
                      </wps:bodyPr>
                    </wps:wsp>
                  </a:graphicData>
                </a:graphic>
              </wp:anchor>
            </w:drawing>
          </mc:Choice>
          <mc:Fallback>
            <w:pict>
              <v:shape id="文本框 162" o:spid="_x0000_s1186" type="#_x0000_t202" style="position:absolute;left:0;text-align:left;margin-left:-9.1pt;margin-top:22pt;width:1in;height:30.7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" filled="f" stroked="f">
                <v:textbox>
                  <w:txbxContent>
                    <w:p w:rsidR="00F37EF5" w:rsidRDefault="00D75DC9">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承包人对质量与安全负责</w:t>
                      </w:r>
                    </w:p>
                  </w:txbxContent>
                </v:textbox>
              </v:shape>
            </w:pict>
          </mc:Fallback>
        </mc:AlternateContent>
      </w:r>
      <w:r w:rsidRPr="008545FC">
        <w:rPr>
          <w:rFonts w:ascii="仿宋" w:eastAsia="仿宋" w:hAnsi="仿宋" w:cs="仿宋"/>
          <w:b/>
          <w:bCs/>
          <w:sz w:val="24"/>
          <w:szCs w:val="24"/>
        </w:rPr>
        <w:t xml:space="preserve">41.4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rsidR="00F37EF5" w:rsidRPr="008545FC" w:rsidRDefault="00D75DC9">
      <w:pPr>
        <w:pStyle w:val="a1"/>
        <w:adjustRightInd w:val="0"/>
        <w:snapToGrid w:val="0"/>
        <w:spacing w:line="360" w:lineRule="auto"/>
        <w:ind w:leftChars="771" w:left="1619" w:firstLine="0"/>
        <w:rPr>
          <w:rFonts w:ascii="仿宋" w:eastAsia="仿宋" w:hAnsi="仿宋"/>
          <w:kern w:val="0"/>
          <w:sz w:val="24"/>
          <w:szCs w:val="24"/>
        </w:rPr>
      </w:pPr>
      <w:r w:rsidRPr="008545FC">
        <w:rPr>
          <w:rFonts w:ascii="仿宋" w:eastAsia="仿宋" w:hAnsi="仿宋" w:cs="仿宋" w:hint="eastAsia"/>
          <w:kern w:val="0"/>
          <w:sz w:val="24"/>
          <w:szCs w:val="24"/>
        </w:rPr>
        <w:t>因承包人原因造成工程质量未达到合同约定标准的，发包人有权要求承包人返工直至工程质量达到合同约定的标准为止，并由承包人承担由此增加的费用和延误工期的责任。</w:t>
      </w:r>
    </w:p>
    <w:p w:rsidR="00F37EF5" w:rsidRPr="008545FC" w:rsidRDefault="00D75DC9">
      <w:pPr>
        <w:pStyle w:val="a1"/>
        <w:adjustRightInd w:val="0"/>
        <w:snapToGrid w:val="0"/>
        <w:spacing w:line="360" w:lineRule="auto"/>
        <w:ind w:firstLine="0"/>
        <w:rPr>
          <w:rFonts w:ascii="仿宋" w:eastAsia="仿宋" w:hAnsi="仿宋"/>
          <w:sz w:val="24"/>
          <w:szCs w:val="24"/>
        </w:rPr>
      </w:pPr>
      <w:r w:rsidRPr="008545FC">
        <w:rPr>
          <w:rFonts w:ascii="仿宋" w:eastAsia="仿宋" w:hAnsi="仿宋" w:cs="仿宋"/>
          <w:b/>
          <w:bCs/>
          <w:sz w:val="24"/>
          <w:szCs w:val="24"/>
        </w:rPr>
        <w:t xml:space="preserve">41.5  </w:t>
      </w:r>
    </w:p>
    <w:p w:rsidR="00F37EF5" w:rsidRPr="008545FC" w:rsidRDefault="00D75DC9">
      <w:pPr>
        <w:autoSpaceDE w:val="0"/>
        <w:autoSpaceDN w:val="0"/>
        <w:adjustRightInd w:val="0"/>
        <w:spacing w:line="360" w:lineRule="auto"/>
        <w:ind w:leftChars="712" w:left="1495"/>
        <w:jc w:val="left"/>
        <w:rPr>
          <w:rFonts w:ascii="仿宋" w:eastAsia="仿宋" w:hAnsi="仿宋"/>
          <w:kern w:val="0"/>
          <w:sz w:val="24"/>
          <w:szCs w:val="24"/>
        </w:rPr>
      </w:pPr>
      <w:r w:rsidRPr="008545FC">
        <w:rPr>
          <w:noProof/>
        </w:rPr>
        <mc:AlternateContent>
          <mc:Choice Requires="wps">
            <w:drawing>
              <wp:anchor distT="0" distB="0" distL="114300" distR="114300" simplePos="0" relativeHeight="251823104" behindDoc="0" locked="0" layoutInCell="1" allowOverlap="1" wp14:anchorId="09A74F7E" wp14:editId="72A143D3">
                <wp:simplePos x="0" y="0"/>
                <wp:positionH relativeFrom="column">
                  <wp:posOffset>-114300</wp:posOffset>
                </wp:positionH>
                <wp:positionV relativeFrom="paragraph">
                  <wp:posOffset>13970</wp:posOffset>
                </wp:positionV>
                <wp:extent cx="914400" cy="594360"/>
                <wp:effectExtent l="0" t="0" r="0" b="0"/>
                <wp:wrapNone/>
                <wp:docPr id="266" name="文本框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rsidR="00F37EF5" w:rsidRDefault="00D75DC9">
                            <w:pPr>
                              <w:spacing w:line="240" w:lineRule="exact"/>
                              <w:jc w:val="left"/>
                              <w:rPr>
                                <w:rFonts w:ascii="楷体_GB2312" w:eastAsia="楷体_GB2312" w:hAnsi="宋体"/>
                                <w:b/>
                                <w:bCs/>
                                <w:sz w:val="18"/>
                                <w:szCs w:val="18"/>
                              </w:rPr>
                            </w:pPr>
                            <w:r>
                              <w:rPr>
                                <w:rFonts w:ascii="楷体_GB2312" w:eastAsia="楷体_GB2312" w:hAnsi="宋体" w:cs="楷体_GB2312" w:hint="eastAsia"/>
                                <w:b/>
                                <w:bCs/>
                                <w:sz w:val="18"/>
                                <w:szCs w:val="18"/>
                              </w:rPr>
                              <w:t>发包人对质量与安全应负的责任</w:t>
                            </w:r>
                          </w:p>
                        </w:txbxContent>
                      </wps:txbx>
                      <wps:bodyPr rot="0" vert="horz" wrap="square" lIns="91440" tIns="45720" rIns="91440" bIns="45720" anchor="t" anchorCtr="0" upright="1">
                        <a:noAutofit/>
                      </wps:bodyPr>
                    </wps:wsp>
                  </a:graphicData>
                </a:graphic>
              </wp:anchor>
            </w:drawing>
          </mc:Choice>
          <mc:Fallback>
            <w:pict>
              <v:shape id="文本框 163" o:spid="_x0000_s1187" type="#_x0000_t202" style="position:absolute;left:0;text-align:left;margin-left:-9pt;margin-top:1.1pt;width:1in;height:46.8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" filled="f" stroked="f">
                <v:textbox>
                  <w:txbxContent>
                    <w:p w:rsidR="00F37EF5" w:rsidRDefault="00D75DC9">
                      <w:pPr>
                        <w:spacing w:line="240" w:lineRule="exact"/>
                        <w:jc w:val="left"/>
                        <w:rPr>
                          <w:rFonts w:ascii="楷体_GB2312" w:eastAsia="楷体_GB2312" w:hAnsi="宋体"/>
                          <w:b/>
                          <w:bCs/>
                          <w:sz w:val="18"/>
                          <w:szCs w:val="18"/>
                        </w:rPr>
                      </w:pPr>
                      <w:r>
                        <w:rPr>
                          <w:rFonts w:ascii="楷体_GB2312" w:eastAsia="楷体_GB2312" w:hAnsi="宋体" w:cs="楷体_GB2312" w:hint="eastAsia"/>
                          <w:b/>
                          <w:bCs/>
                          <w:sz w:val="18"/>
                          <w:szCs w:val="18"/>
                        </w:rPr>
                        <w:t>发包人对质量与安全应负的责任</w:t>
                      </w:r>
                    </w:p>
                  </w:txbxContent>
                </v:textbox>
              </v:shape>
            </w:pict>
          </mc:Fallback>
        </mc:AlternateContent>
      </w:r>
      <w:r w:rsidRPr="008545FC">
        <w:rPr>
          <w:rFonts w:ascii="仿宋" w:eastAsia="仿宋" w:hAnsi="仿宋" w:cs="仿宋" w:hint="eastAsia"/>
          <w:kern w:val="0"/>
          <w:sz w:val="24"/>
          <w:szCs w:val="24"/>
        </w:rPr>
        <w:t>因发包人原因造成工程质量未达到合同约定标准的，由发包人承担由此增加的费用和延误工期的责任，增加的费用按本合同相关条款以及投标报价或预算的计价原则计算。</w:t>
      </w:r>
    </w:p>
    <w:p w:rsidR="00F37EF5" w:rsidRPr="008545FC" w:rsidRDefault="00D75DC9">
      <w:pPr>
        <w:autoSpaceDE w:val="0"/>
        <w:autoSpaceDN w:val="0"/>
        <w:adjustRightInd w:val="0"/>
        <w:spacing w:line="360" w:lineRule="auto"/>
        <w:jc w:val="left"/>
        <w:rPr>
          <w:rFonts w:ascii="仿宋" w:eastAsia="仿宋" w:hAnsi="仿宋" w:cs="仿宋"/>
          <w:sz w:val="24"/>
          <w:szCs w:val="24"/>
          <w:u w:val="dotted"/>
        </w:rPr>
      </w:pPr>
      <w:r w:rsidRPr="008545FC">
        <w:rPr>
          <w:rFonts w:ascii="仿宋" w:eastAsia="仿宋" w:hAnsi="仿宋" w:cs="仿宋"/>
          <w:b/>
          <w:bCs/>
          <w:sz w:val="24"/>
          <w:szCs w:val="24"/>
        </w:rPr>
        <w:t xml:space="preserve">41.6 </w:t>
      </w:r>
    </w:p>
    <w:p w:rsidR="00F37EF5" w:rsidRPr="008545FC" w:rsidRDefault="00D75DC9">
      <w:pPr>
        <w:autoSpaceDE w:val="0"/>
        <w:autoSpaceDN w:val="0"/>
        <w:adjustRightInd w:val="0"/>
        <w:spacing w:line="360" w:lineRule="auto"/>
        <w:ind w:leftChars="641" w:left="1346"/>
        <w:jc w:val="left"/>
        <w:rPr>
          <w:rFonts w:ascii="仿宋" w:eastAsia="仿宋" w:hAnsi="仿宋"/>
          <w:kern w:val="0"/>
          <w:sz w:val="24"/>
          <w:szCs w:val="24"/>
        </w:rPr>
      </w:pPr>
      <w:r w:rsidRPr="008545FC">
        <w:rPr>
          <w:noProof/>
        </w:rPr>
        <mc:AlternateContent>
          <mc:Choice Requires="wps">
            <w:drawing>
              <wp:anchor distT="0" distB="0" distL="114300" distR="114300" simplePos="0" relativeHeight="251824128" behindDoc="0" locked="0" layoutInCell="1" allowOverlap="1" wp14:anchorId="2FB3F88E" wp14:editId="26531FA7">
                <wp:simplePos x="0" y="0"/>
                <wp:positionH relativeFrom="column">
                  <wp:posOffset>-114300</wp:posOffset>
                </wp:positionH>
                <wp:positionV relativeFrom="paragraph">
                  <wp:posOffset>16510</wp:posOffset>
                </wp:positionV>
                <wp:extent cx="800100" cy="495300"/>
                <wp:effectExtent l="0" t="0" r="0" b="0"/>
                <wp:wrapNone/>
                <wp:docPr id="265" name="文本框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noFill/>
                        <a:ln>
                          <a:noFill/>
                        </a:ln>
                        <a:effectLst/>
                      </wps:spPr>
                      <wps:txbx>
                        <w:txbxContent>
                          <w:p w:rsidR="00F37EF5" w:rsidRDefault="00D75DC9">
                            <w:pPr>
                              <w:rPr>
                                <w:color w:val="FF0000"/>
                              </w:rPr>
                            </w:pPr>
                            <w:r>
                              <w:rPr>
                                <w:rFonts w:ascii="楷体_GB2312" w:eastAsia="楷体_GB2312" w:hAnsi="宋体" w:cs="楷体_GB2312" w:hint="eastAsia"/>
                                <w:b/>
                                <w:bCs/>
                                <w:sz w:val="18"/>
                                <w:szCs w:val="18"/>
                              </w:rPr>
                              <w:t>监理人的质量检查和检验</w:t>
                            </w:r>
                          </w:p>
                        </w:txbxContent>
                      </wps:txbx>
                      <wps:bodyPr rot="0" vert="horz" wrap="square" lIns="91440" tIns="45720" rIns="91440" bIns="45720" anchor="t" anchorCtr="0" upright="1">
                        <a:noAutofit/>
                      </wps:bodyPr>
                    </wps:wsp>
                  </a:graphicData>
                </a:graphic>
              </wp:anchor>
            </w:drawing>
          </mc:Choice>
          <mc:Fallback>
            <w:pict>
              <v:shape id="文本框 164" o:spid="_x0000_s1188" type="#_x0000_t202" style="position:absolute;left:0;text-align:left;margin-left:-9pt;margin-top:1.3pt;width:63pt;height:39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" filled="f" stroked="f">
                <v:textbox>
                  <w:txbxContent>
                    <w:p w:rsidR="00F37EF5" w:rsidRDefault="00D75DC9">
                      <w:pPr>
                        <w:rPr>
                          <w:color w:val="FF0000"/>
                        </w:rPr>
                      </w:pPr>
                      <w:r>
                        <w:rPr>
                          <w:rFonts w:ascii="楷体_GB2312" w:eastAsia="楷体_GB2312" w:hAnsi="宋体" w:cs="楷体_GB2312" w:hint="eastAsia"/>
                          <w:b/>
                          <w:bCs/>
                          <w:sz w:val="18"/>
                          <w:szCs w:val="18"/>
                        </w:rPr>
                        <w:t>监理人的质量检查和检验</w:t>
                      </w:r>
                    </w:p>
                  </w:txbxContent>
                </v:textbox>
              </v:shape>
            </w:pict>
          </mc:Fallback>
        </mc:AlternateContent>
      </w:r>
      <w:r w:rsidRPr="008545FC">
        <w:rPr>
          <w:rFonts w:ascii="仿宋" w:eastAsia="仿宋" w:hAnsi="仿宋" w:cs="仿宋" w:hint="eastAsia"/>
          <w:kern w:val="0"/>
          <w:sz w:val="24"/>
          <w:szCs w:val="24"/>
        </w:rPr>
        <w:t>监理人按照法律规定和发包人授权对工程的所有部位及其施工工</w:t>
      </w:r>
      <w:r w:rsidRPr="008545FC">
        <w:rPr>
          <w:rFonts w:ascii="仿宋" w:eastAsia="仿宋" w:hAnsi="仿宋" w:cs="仿宋" w:hint="eastAsia"/>
          <w:kern w:val="0"/>
          <w:sz w:val="24"/>
          <w:szCs w:val="24"/>
        </w:rPr>
        <w:lastRenderedPageBreak/>
        <w:t>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F37EF5" w:rsidRPr="008545FC" w:rsidRDefault="00F37EF5">
      <w:pPr>
        <w:pStyle w:val="a1"/>
        <w:adjustRightInd w:val="0"/>
        <w:snapToGrid w:val="0"/>
        <w:spacing w:line="360" w:lineRule="auto"/>
        <w:ind w:firstLine="0"/>
        <w:rPr>
          <w:rFonts w:ascii="仿宋" w:eastAsia="仿宋" w:hAnsi="仿宋" w:cs="仿宋"/>
          <w:b/>
          <w:bCs/>
          <w:sz w:val="24"/>
          <w:szCs w:val="24"/>
          <w:u w:val="single"/>
        </w:rPr>
      </w:pPr>
    </w:p>
    <w:p w:rsidR="00F37EF5" w:rsidRPr="008545FC" w:rsidRDefault="00D75DC9">
      <w:pPr>
        <w:pStyle w:val="a1"/>
        <w:adjustRightInd w:val="0"/>
        <w:snapToGrid w:val="0"/>
        <w:spacing w:line="360" w:lineRule="auto"/>
        <w:ind w:firstLine="0"/>
        <w:outlineLvl w:val="2"/>
        <w:rPr>
          <w:rFonts w:ascii="仿宋" w:eastAsia="仿宋" w:hAnsi="仿宋"/>
          <w:b/>
          <w:bCs/>
          <w:sz w:val="24"/>
          <w:szCs w:val="24"/>
        </w:rPr>
      </w:pPr>
      <w:bookmarkStart w:id="342" w:name="_Toc14381"/>
      <w:bookmarkStart w:id="343" w:name="_Toc469384025"/>
      <w:bookmarkStart w:id="344" w:name="_Toc25653651"/>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42  </w:t>
      </w:r>
      <w:r w:rsidRPr="008545FC">
        <w:rPr>
          <w:rFonts w:ascii="仿宋" w:eastAsia="仿宋" w:hAnsi="仿宋" w:cs="仿宋" w:hint="eastAsia"/>
          <w:b/>
          <w:bCs/>
          <w:sz w:val="24"/>
          <w:szCs w:val="24"/>
        </w:rPr>
        <w:t>质量标准</w:t>
      </w:r>
      <w:bookmarkEnd w:id="342"/>
      <w:bookmarkEnd w:id="343"/>
      <w:bookmarkEnd w:id="344"/>
    </w:p>
    <w:p w:rsidR="00F37EF5" w:rsidRPr="008545FC" w:rsidRDefault="00D75DC9">
      <w:pPr>
        <w:adjustRightInd w:val="0"/>
        <w:snapToGrid w:val="0"/>
        <w:spacing w:line="360" w:lineRule="auto"/>
        <w:jc w:val="left"/>
        <w:rPr>
          <w:rFonts w:ascii="仿宋" w:eastAsia="仿宋" w:hAnsi="仿宋"/>
          <w:b/>
          <w:bCs/>
          <w:sz w:val="24"/>
          <w:szCs w:val="24"/>
        </w:rPr>
      </w:pPr>
      <w:r w:rsidRPr="008545FC">
        <w:rPr>
          <w:rFonts w:ascii="仿宋" w:eastAsia="仿宋" w:hAnsi="仿宋" w:cs="仿宋"/>
          <w:b/>
          <w:bCs/>
          <w:sz w:val="24"/>
          <w:szCs w:val="24"/>
        </w:rPr>
        <w:t xml:space="preserve">42.1 </w:t>
      </w:r>
    </w:p>
    <w:p w:rsidR="00F37EF5" w:rsidRPr="008545FC" w:rsidRDefault="00D75DC9">
      <w:pPr>
        <w:adjustRightInd w:val="0"/>
        <w:snapToGrid w:val="0"/>
        <w:spacing w:line="360" w:lineRule="auto"/>
        <w:ind w:leftChars="771" w:left="1619"/>
        <w:jc w:val="left"/>
        <w:rPr>
          <w:rFonts w:ascii="仿宋" w:eastAsia="仿宋" w:hAnsi="仿宋"/>
          <w:sz w:val="24"/>
          <w:szCs w:val="24"/>
        </w:rPr>
      </w:pPr>
      <w:r w:rsidRPr="008545FC">
        <w:rPr>
          <w:noProof/>
        </w:rPr>
        <mc:AlternateContent>
          <mc:Choice Requires="wps">
            <w:drawing>
              <wp:anchor distT="0" distB="0" distL="114300" distR="114300" simplePos="0" relativeHeight="251825152" behindDoc="0" locked="0" layoutInCell="1" allowOverlap="1" wp14:anchorId="5DF208C2" wp14:editId="2946D212">
                <wp:simplePos x="0" y="0"/>
                <wp:positionH relativeFrom="column">
                  <wp:posOffset>-114300</wp:posOffset>
                </wp:positionH>
                <wp:positionV relativeFrom="paragraph">
                  <wp:posOffset>8255</wp:posOffset>
                </wp:positionV>
                <wp:extent cx="914400" cy="389890"/>
                <wp:effectExtent l="0" t="0" r="0" b="0"/>
                <wp:wrapNone/>
                <wp:docPr id="264" name="文本框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rsidR="00F37EF5" w:rsidRDefault="00D75DC9">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约定工程质量标准</w:t>
                            </w:r>
                          </w:p>
                        </w:txbxContent>
                      </wps:txbx>
                      <wps:bodyPr rot="0" vert="horz" wrap="square" lIns="91440" tIns="45720" rIns="91440" bIns="45720" anchor="t" anchorCtr="0" upright="1">
                        <a:noAutofit/>
                      </wps:bodyPr>
                    </wps:wsp>
                  </a:graphicData>
                </a:graphic>
              </wp:anchor>
            </w:drawing>
          </mc:Choice>
          <mc:Fallback>
            <w:pict>
              <v:shape id="文本框 165" o:spid="_x0000_s1189" type="#_x0000_t202" style="position:absolute;left:0;text-align:left;margin-left:-9pt;margin-top:.65pt;width:1in;height:30.7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" filled="f" stroked="f">
                <v:textbox>
                  <w:txbxContent>
                    <w:p w:rsidR="00F37EF5" w:rsidRDefault="00D75DC9">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约定工程质量标准</w:t>
                      </w:r>
                    </w:p>
                  </w:txbxContent>
                </v:textbox>
              </v:shape>
            </w:pict>
          </mc:Fallback>
        </mc:AlternateContent>
      </w:r>
      <w:r w:rsidRPr="008545FC">
        <w:rPr>
          <w:rFonts w:ascii="仿宋" w:eastAsia="仿宋" w:hAnsi="仿宋" w:cs="仿宋" w:hint="eastAsia"/>
          <w:sz w:val="24"/>
          <w:szCs w:val="24"/>
        </w:rPr>
        <w:t>合同双方当事人应在专用条款中约定工程质量标准，但不得低于国家或行业的强制性标准。工程质量应当达到专用条款约定的质量标准。</w:t>
      </w:r>
    </w:p>
    <w:p w:rsidR="00F37EF5" w:rsidRPr="008545FC" w:rsidRDefault="00D75DC9">
      <w:pPr>
        <w:adjustRightInd w:val="0"/>
        <w:snapToGrid w:val="0"/>
        <w:spacing w:line="360" w:lineRule="auto"/>
        <w:ind w:leftChars="771" w:left="1619"/>
        <w:jc w:val="left"/>
        <w:rPr>
          <w:rFonts w:ascii="仿宋" w:eastAsia="仿宋" w:hAnsi="仿宋"/>
          <w:sz w:val="24"/>
          <w:szCs w:val="24"/>
        </w:rPr>
      </w:pPr>
      <w:r w:rsidRPr="008545FC">
        <w:rPr>
          <w:rFonts w:ascii="仿宋" w:eastAsia="仿宋" w:hAnsi="仿宋" w:cs="仿宋" w:hint="eastAsia"/>
          <w:sz w:val="24"/>
          <w:szCs w:val="24"/>
        </w:rPr>
        <w:t>工程质量验收，按照合同约定的标准执行；合同没有约定的，按照国家或行业的质量验收标准执行。</w:t>
      </w:r>
    </w:p>
    <w:p w:rsidR="00F37EF5" w:rsidRPr="008545FC" w:rsidRDefault="00D75DC9">
      <w:pPr>
        <w:adjustRightInd w:val="0"/>
        <w:snapToGrid w:val="0"/>
        <w:spacing w:line="360" w:lineRule="auto"/>
        <w:jc w:val="left"/>
        <w:rPr>
          <w:rFonts w:ascii="仿宋" w:eastAsia="仿宋" w:hAnsi="仿宋"/>
          <w:sz w:val="24"/>
          <w:szCs w:val="24"/>
        </w:rPr>
      </w:pPr>
      <w:r w:rsidRPr="008545FC">
        <w:rPr>
          <w:noProof/>
        </w:rPr>
        <mc:AlternateContent>
          <mc:Choice Requires="wps">
            <w:drawing>
              <wp:anchor distT="0" distB="0" distL="114300" distR="114300" simplePos="0" relativeHeight="251826176" behindDoc="0" locked="0" layoutInCell="1" allowOverlap="1" wp14:anchorId="1CF5BCFB" wp14:editId="1A5FA4C1">
                <wp:simplePos x="0" y="0"/>
                <wp:positionH relativeFrom="column">
                  <wp:posOffset>-114300</wp:posOffset>
                </wp:positionH>
                <wp:positionV relativeFrom="paragraph">
                  <wp:posOffset>256540</wp:posOffset>
                </wp:positionV>
                <wp:extent cx="977900" cy="471805"/>
                <wp:effectExtent l="0" t="0" r="0" b="0"/>
                <wp:wrapNone/>
                <wp:docPr id="263" name="文本框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71805"/>
                        </a:xfrm>
                        <a:prstGeom prst="rect">
                          <a:avLst/>
                        </a:prstGeom>
                        <a:noFill/>
                        <a:ln>
                          <a:noFill/>
                        </a:ln>
                        <a:effectLst/>
                      </wps:spPr>
                      <wps:txbx>
                        <w:txbxContent>
                          <w:p w:rsidR="00F37EF5" w:rsidRDefault="00D75DC9">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承包人保证工程质量的职责</w:t>
                            </w:r>
                          </w:p>
                        </w:txbxContent>
                      </wps:txbx>
                      <wps:bodyPr rot="0" vert="horz" wrap="square" lIns="91440" tIns="45720" rIns="91440" bIns="45720" anchor="t" anchorCtr="0" upright="1">
                        <a:noAutofit/>
                      </wps:bodyPr>
                    </wps:wsp>
                  </a:graphicData>
                </a:graphic>
              </wp:anchor>
            </w:drawing>
          </mc:Choice>
          <mc:Fallback>
            <w:pict>
              <v:shape id="文本框 166" o:spid="_x0000_s1190" type="#_x0000_t202" style="position:absolute;margin-left:-9pt;margin-top:20.2pt;width:77pt;height:37.15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" filled="f" stroked="f">
                <v:textbox>
                  <w:txbxContent>
                    <w:p w:rsidR="00F37EF5" w:rsidRDefault="00D75DC9">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承包人保证工程质量的职责</w:t>
                      </w:r>
                    </w:p>
                  </w:txbxContent>
                </v:textbox>
              </v:shape>
            </w:pict>
          </mc:Fallback>
        </mc:AlternateContent>
      </w:r>
      <w:r w:rsidRPr="008545FC">
        <w:rPr>
          <w:rFonts w:ascii="仿宋" w:eastAsia="仿宋" w:hAnsi="仿宋" w:cs="仿宋"/>
          <w:b/>
          <w:bCs/>
          <w:sz w:val="24"/>
          <w:szCs w:val="24"/>
        </w:rPr>
        <w:t>42.2</w:t>
      </w:r>
    </w:p>
    <w:p w:rsidR="00F37EF5" w:rsidRPr="008545FC" w:rsidRDefault="00D75DC9">
      <w:pPr>
        <w:adjustRightInd w:val="0"/>
        <w:snapToGrid w:val="0"/>
        <w:spacing w:line="360" w:lineRule="auto"/>
        <w:ind w:left="1620"/>
        <w:jc w:val="left"/>
        <w:rPr>
          <w:rFonts w:ascii="仿宋" w:eastAsia="仿宋" w:hAnsi="仿宋"/>
          <w:sz w:val="24"/>
          <w:szCs w:val="24"/>
        </w:rPr>
      </w:pPr>
      <w:r w:rsidRPr="008545FC">
        <w:rPr>
          <w:rFonts w:ascii="仿宋" w:eastAsia="仿宋" w:hAnsi="仿宋" w:cs="仿宋" w:hint="eastAsia"/>
          <w:sz w:val="24"/>
          <w:szCs w:val="24"/>
        </w:rPr>
        <w:t>承包人对合同工程的质量向发包人负责，其职责包括但不限于下列内容：</w:t>
      </w:r>
    </w:p>
    <w:p w:rsidR="00F37EF5" w:rsidRPr="008545FC" w:rsidRDefault="00D75DC9">
      <w:pPr>
        <w:adjustRightInd w:val="0"/>
        <w:snapToGrid w:val="0"/>
        <w:spacing w:line="360" w:lineRule="auto"/>
        <w:ind w:left="1620"/>
        <w:jc w:val="left"/>
        <w:rPr>
          <w:rFonts w:ascii="仿宋" w:eastAsia="仿宋" w:hAnsi="仿宋"/>
          <w:sz w:val="24"/>
          <w:szCs w:val="24"/>
        </w:rPr>
      </w:pPr>
      <w:r w:rsidRPr="008545FC">
        <w:rPr>
          <w:rFonts w:ascii="仿宋" w:eastAsia="仿宋" w:hAnsi="仿宋" w:cs="仿宋"/>
          <w:sz w:val="24"/>
          <w:szCs w:val="24"/>
        </w:rPr>
        <w:t xml:space="preserve">(1) </w:t>
      </w:r>
      <w:r w:rsidRPr="008545FC">
        <w:rPr>
          <w:rFonts w:ascii="仿宋" w:eastAsia="仿宋" w:hAnsi="仿宋" w:cs="仿宋" w:hint="eastAsia"/>
          <w:sz w:val="24"/>
          <w:szCs w:val="24"/>
        </w:rPr>
        <w:t>编制施工技术方案，确定施工技术措施；</w:t>
      </w:r>
    </w:p>
    <w:p w:rsidR="00F37EF5" w:rsidRPr="008545FC" w:rsidRDefault="00D75DC9">
      <w:pPr>
        <w:adjustRightInd w:val="0"/>
        <w:snapToGrid w:val="0"/>
        <w:spacing w:line="360" w:lineRule="auto"/>
        <w:ind w:left="1620"/>
        <w:jc w:val="left"/>
        <w:rPr>
          <w:rFonts w:ascii="仿宋" w:eastAsia="仿宋" w:hAnsi="仿宋"/>
          <w:sz w:val="24"/>
          <w:szCs w:val="24"/>
        </w:rPr>
      </w:pPr>
      <w:r w:rsidRPr="008545FC">
        <w:rPr>
          <w:rFonts w:ascii="仿宋" w:eastAsia="仿宋" w:hAnsi="仿宋" w:cs="仿宋"/>
          <w:sz w:val="24"/>
          <w:szCs w:val="24"/>
        </w:rPr>
        <w:t xml:space="preserve">(2) </w:t>
      </w:r>
      <w:r w:rsidRPr="008545FC">
        <w:rPr>
          <w:rFonts w:ascii="仿宋" w:eastAsia="仿宋" w:hAnsi="仿宋" w:cs="仿宋" w:hint="eastAsia"/>
          <w:sz w:val="24"/>
          <w:szCs w:val="24"/>
        </w:rPr>
        <w:t>提供和组织足够的工程技术人员，检查和控制工程施工质量；</w:t>
      </w:r>
    </w:p>
    <w:p w:rsidR="00F37EF5" w:rsidRPr="008545FC" w:rsidRDefault="00D75DC9">
      <w:pPr>
        <w:adjustRightInd w:val="0"/>
        <w:snapToGrid w:val="0"/>
        <w:spacing w:line="360" w:lineRule="auto"/>
        <w:ind w:left="1621"/>
        <w:jc w:val="left"/>
        <w:rPr>
          <w:rFonts w:ascii="仿宋" w:eastAsia="仿宋" w:hAnsi="仿宋"/>
          <w:sz w:val="24"/>
          <w:szCs w:val="24"/>
        </w:rPr>
      </w:pPr>
      <w:r w:rsidRPr="008545FC">
        <w:rPr>
          <w:rFonts w:ascii="仿宋" w:eastAsia="仿宋" w:hAnsi="仿宋" w:cs="仿宋"/>
          <w:sz w:val="24"/>
          <w:szCs w:val="24"/>
        </w:rPr>
        <w:t xml:space="preserve">(3) </w:t>
      </w:r>
      <w:r w:rsidRPr="008545FC">
        <w:rPr>
          <w:rFonts w:ascii="仿宋" w:eastAsia="仿宋" w:hAnsi="仿宋" w:cs="仿宋" w:hint="eastAsia"/>
          <w:sz w:val="24"/>
          <w:szCs w:val="24"/>
        </w:rPr>
        <w:t>控制施工所用的材料和工程设备，使其符合标准与规范、设计要求及合同约定的标准；</w:t>
      </w:r>
    </w:p>
    <w:p w:rsidR="00F37EF5" w:rsidRPr="008545FC" w:rsidRDefault="00D75DC9">
      <w:pPr>
        <w:tabs>
          <w:tab w:val="right" w:pos="9864"/>
        </w:tabs>
        <w:adjustRightInd w:val="0"/>
        <w:snapToGrid w:val="0"/>
        <w:spacing w:line="360" w:lineRule="auto"/>
        <w:ind w:leftChars="798" w:left="1736" w:hangingChars="25" w:hanging="60"/>
        <w:jc w:val="left"/>
        <w:rPr>
          <w:rFonts w:ascii="仿宋" w:eastAsia="仿宋" w:hAnsi="仿宋"/>
          <w:sz w:val="24"/>
          <w:szCs w:val="24"/>
        </w:rPr>
      </w:pPr>
      <w:r w:rsidRPr="008545FC">
        <w:rPr>
          <w:rFonts w:ascii="仿宋" w:eastAsia="仿宋" w:hAnsi="仿宋" w:cs="仿宋"/>
          <w:sz w:val="24"/>
          <w:szCs w:val="24"/>
        </w:rPr>
        <w:t xml:space="preserve">(4) </w:t>
      </w:r>
      <w:r w:rsidRPr="008545FC">
        <w:rPr>
          <w:rFonts w:ascii="仿宋" w:eastAsia="仿宋" w:hAnsi="仿宋" w:cs="仿宋" w:hint="eastAsia"/>
          <w:sz w:val="24"/>
          <w:szCs w:val="24"/>
        </w:rPr>
        <w:t>负责合同工程施工中出现质量问题或竣工验收不合格的返修工作；</w:t>
      </w:r>
    </w:p>
    <w:p w:rsidR="00F37EF5" w:rsidRPr="008545FC" w:rsidRDefault="00D75DC9">
      <w:pPr>
        <w:adjustRightInd w:val="0"/>
        <w:snapToGrid w:val="0"/>
        <w:spacing w:line="360" w:lineRule="auto"/>
        <w:ind w:left="1617"/>
        <w:jc w:val="left"/>
        <w:rPr>
          <w:rFonts w:ascii="仿宋" w:eastAsia="仿宋" w:hAnsi="仿宋"/>
          <w:sz w:val="24"/>
          <w:szCs w:val="24"/>
        </w:rPr>
      </w:pPr>
      <w:r w:rsidRPr="008545FC">
        <w:rPr>
          <w:rFonts w:ascii="仿宋" w:eastAsia="仿宋" w:hAnsi="仿宋" w:cs="仿宋"/>
          <w:sz w:val="24"/>
          <w:szCs w:val="24"/>
        </w:rPr>
        <w:t xml:space="preserve">(5) </w:t>
      </w:r>
      <w:r w:rsidRPr="008545FC">
        <w:rPr>
          <w:rFonts w:ascii="仿宋" w:eastAsia="仿宋" w:hAnsi="仿宋" w:cs="仿宋" w:hint="eastAsia"/>
          <w:sz w:val="24"/>
          <w:szCs w:val="24"/>
        </w:rPr>
        <w:t>参加合同工程的所有验收工作，包括隐蔽验收、中间验收；参加竣工验收，组织分包人参加工程验收工作；</w:t>
      </w:r>
    </w:p>
    <w:p w:rsidR="00F37EF5" w:rsidRPr="008545FC" w:rsidRDefault="00D75DC9">
      <w:pPr>
        <w:adjustRightInd w:val="0"/>
        <w:snapToGrid w:val="0"/>
        <w:spacing w:line="360" w:lineRule="auto"/>
        <w:ind w:left="1620"/>
        <w:jc w:val="left"/>
        <w:rPr>
          <w:rFonts w:ascii="仿宋" w:eastAsia="仿宋" w:hAnsi="仿宋"/>
          <w:sz w:val="24"/>
          <w:szCs w:val="24"/>
        </w:rPr>
      </w:pPr>
      <w:r w:rsidRPr="008545FC">
        <w:rPr>
          <w:rFonts w:ascii="仿宋" w:eastAsia="仿宋" w:hAnsi="仿宋" w:cs="仿宋"/>
          <w:sz w:val="24"/>
          <w:szCs w:val="24"/>
        </w:rPr>
        <w:t xml:space="preserve">(6) </w:t>
      </w:r>
      <w:r w:rsidRPr="008545FC">
        <w:rPr>
          <w:rFonts w:ascii="仿宋" w:eastAsia="仿宋" w:hAnsi="仿宋" w:cs="仿宋" w:hint="eastAsia"/>
          <w:sz w:val="24"/>
          <w:szCs w:val="24"/>
        </w:rPr>
        <w:t>承担质量保修期的工程保修责任；</w:t>
      </w:r>
    </w:p>
    <w:p w:rsidR="00F37EF5" w:rsidRPr="008545FC" w:rsidRDefault="00D75DC9">
      <w:pPr>
        <w:adjustRightInd w:val="0"/>
        <w:snapToGrid w:val="0"/>
        <w:spacing w:line="360" w:lineRule="auto"/>
        <w:ind w:left="1620"/>
        <w:jc w:val="left"/>
        <w:rPr>
          <w:rFonts w:ascii="仿宋" w:eastAsia="仿宋" w:hAnsi="仿宋"/>
          <w:sz w:val="24"/>
          <w:szCs w:val="24"/>
        </w:rPr>
      </w:pPr>
      <w:r w:rsidRPr="008545FC">
        <w:rPr>
          <w:rFonts w:ascii="仿宋" w:eastAsia="仿宋" w:hAnsi="仿宋" w:cs="仿宋"/>
          <w:sz w:val="24"/>
          <w:szCs w:val="24"/>
        </w:rPr>
        <w:t xml:space="preserve">(7) </w:t>
      </w:r>
      <w:r w:rsidRPr="008545FC">
        <w:rPr>
          <w:rFonts w:ascii="仿宋" w:eastAsia="仿宋" w:hAnsi="仿宋" w:cs="仿宋" w:hint="eastAsia"/>
          <w:sz w:val="24"/>
          <w:szCs w:val="24"/>
        </w:rPr>
        <w:t>承担其他工程质量责任。</w:t>
      </w:r>
    </w:p>
    <w:p w:rsidR="00F37EF5" w:rsidRPr="008545FC" w:rsidRDefault="00D75DC9">
      <w:pPr>
        <w:adjustRightInd w:val="0"/>
        <w:snapToGrid w:val="0"/>
        <w:spacing w:line="360" w:lineRule="auto"/>
        <w:jc w:val="left"/>
        <w:rPr>
          <w:rFonts w:ascii="仿宋" w:eastAsia="仿宋" w:hAnsi="仿宋"/>
          <w:b/>
          <w:bCs/>
          <w:sz w:val="24"/>
          <w:szCs w:val="24"/>
        </w:rPr>
      </w:pPr>
      <w:r w:rsidRPr="008545FC">
        <w:rPr>
          <w:noProof/>
        </w:rPr>
        <mc:AlternateContent>
          <mc:Choice Requires="wps">
            <w:drawing>
              <wp:anchor distT="0" distB="0" distL="114300" distR="114300" simplePos="0" relativeHeight="251827200" behindDoc="0" locked="0" layoutInCell="1" allowOverlap="1" wp14:anchorId="62404319" wp14:editId="565AFEC1">
                <wp:simplePos x="0" y="0"/>
                <wp:positionH relativeFrom="column">
                  <wp:posOffset>-114300</wp:posOffset>
                </wp:positionH>
                <wp:positionV relativeFrom="paragraph">
                  <wp:posOffset>291465</wp:posOffset>
                </wp:positionV>
                <wp:extent cx="1028700" cy="245745"/>
                <wp:effectExtent l="0" t="0" r="0" b="0"/>
                <wp:wrapNone/>
                <wp:docPr id="262" name="文本框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5745"/>
                        </a:xfrm>
                        <a:prstGeom prst="rect">
                          <a:avLst/>
                        </a:prstGeom>
                        <a:noFill/>
                        <a:ln>
                          <a:noFill/>
                        </a:ln>
                        <a:effectLst/>
                      </wps:spPr>
                      <wps:txbx>
                        <w:txbxContent>
                          <w:p w:rsidR="00F37EF5" w:rsidRDefault="00D75DC9">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质量保证体系</w:t>
                            </w:r>
                          </w:p>
                        </w:txbxContent>
                      </wps:txbx>
                      <wps:bodyPr rot="0" vert="horz" wrap="square" lIns="91440" tIns="45720" rIns="91440" bIns="45720" anchor="t" anchorCtr="0" upright="1">
                        <a:noAutofit/>
                      </wps:bodyPr>
                    </wps:wsp>
                  </a:graphicData>
                </a:graphic>
              </wp:anchor>
            </w:drawing>
          </mc:Choice>
          <mc:Fallback>
            <w:pict>
              <v:shape id="文本框 167" o:spid="_x0000_s1191" type="#_x0000_t202" style="position:absolute;margin-left:-9pt;margin-top:22.95pt;width:81pt;height:19.35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" filled="f" stroked="f">
                <v:textbox>
                  <w:txbxContent>
                    <w:p w:rsidR="00F37EF5" w:rsidRDefault="00D75DC9">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质量保证体系</w:t>
                      </w:r>
                    </w:p>
                  </w:txbxContent>
                </v:textbox>
              </v:shape>
            </w:pict>
          </mc:Fallback>
        </mc:AlternateContent>
      </w:r>
      <w:r w:rsidRPr="008545FC">
        <w:rPr>
          <w:rFonts w:ascii="仿宋" w:eastAsia="仿宋" w:hAnsi="仿宋" w:cs="仿宋"/>
          <w:b/>
          <w:bCs/>
          <w:sz w:val="24"/>
          <w:szCs w:val="24"/>
        </w:rPr>
        <w:t xml:space="preserve">42.3 </w:t>
      </w:r>
    </w:p>
    <w:p w:rsidR="00F37EF5" w:rsidRPr="008545FC" w:rsidRDefault="00D75DC9">
      <w:pPr>
        <w:pStyle w:val="34"/>
        <w:adjustRightInd w:val="0"/>
        <w:snapToGrid w:val="0"/>
        <w:ind w:leftChars="771" w:left="1703"/>
        <w:rPr>
          <w:rFonts w:ascii="仿宋" w:eastAsia="仿宋" w:hAnsi="仿宋"/>
          <w:color w:val="auto"/>
        </w:rPr>
      </w:pPr>
      <w:r w:rsidRPr="008545FC">
        <w:rPr>
          <w:rFonts w:ascii="仿宋" w:eastAsia="仿宋" w:hAnsi="仿宋" w:cs="仿宋" w:hint="eastAsia"/>
          <w:color w:val="auto"/>
        </w:rPr>
        <w:t>承包人应建立健全完善的质量保证体系。</w:t>
      </w:r>
    </w:p>
    <w:p w:rsidR="00F37EF5" w:rsidRPr="008545FC" w:rsidRDefault="00D75DC9">
      <w:pPr>
        <w:autoSpaceDE w:val="0"/>
        <w:autoSpaceDN w:val="0"/>
        <w:adjustRightInd w:val="0"/>
        <w:spacing w:line="360" w:lineRule="auto"/>
        <w:ind w:leftChars="741" w:left="1556"/>
        <w:jc w:val="left"/>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1</w:t>
      </w:r>
      <w:r w:rsidRPr="008545FC">
        <w:rPr>
          <w:rFonts w:ascii="仿宋" w:eastAsia="仿宋" w:hAnsi="仿宋" w:cs="仿宋" w:hint="eastAsia"/>
          <w:kern w:val="0"/>
          <w:sz w:val="24"/>
          <w:szCs w:val="24"/>
        </w:rPr>
        <w:t>）承包人应向发包人和监理人提交工程质量保证体系及措施</w:t>
      </w:r>
      <w:r w:rsidRPr="008545FC">
        <w:rPr>
          <w:rFonts w:ascii="仿宋" w:eastAsia="仿宋" w:hAnsi="仿宋" w:cs="仿宋" w:hint="eastAsia"/>
          <w:kern w:val="0"/>
          <w:sz w:val="24"/>
          <w:szCs w:val="24"/>
        </w:rPr>
        <w:lastRenderedPageBreak/>
        <w:t>文件，建立完善的质量检查制度，并提交相应的工程质量文件。对于发包人和监理人违反法律规定和合同约定的错误指示，承包人有权拒绝实施。</w:t>
      </w:r>
    </w:p>
    <w:p w:rsidR="00F37EF5" w:rsidRPr="008545FC" w:rsidRDefault="00D75DC9">
      <w:pPr>
        <w:pStyle w:val="34"/>
        <w:adjustRightInd w:val="0"/>
        <w:snapToGrid w:val="0"/>
        <w:ind w:leftChars="675" w:left="1502"/>
        <w:rPr>
          <w:rFonts w:ascii="仿宋" w:eastAsia="仿宋" w:hAnsi="仿宋"/>
          <w:color w:val="auto"/>
        </w:rPr>
      </w:pPr>
      <w:r w:rsidRPr="008545FC">
        <w:rPr>
          <w:rFonts w:ascii="仿宋" w:eastAsia="仿宋" w:hAnsi="仿宋" w:cs="仿宋" w:hint="eastAsia"/>
          <w:color w:val="auto"/>
        </w:rPr>
        <w:t>（</w:t>
      </w:r>
      <w:r w:rsidRPr="008545FC">
        <w:rPr>
          <w:rFonts w:ascii="仿宋" w:eastAsia="仿宋" w:hAnsi="仿宋" w:cs="仿宋"/>
          <w:color w:val="auto"/>
        </w:rPr>
        <w:t>2</w:t>
      </w:r>
      <w:r w:rsidRPr="008545FC">
        <w:rPr>
          <w:rFonts w:ascii="仿宋" w:eastAsia="仿宋" w:hAnsi="仿宋" w:cs="仿宋" w:hint="eastAsia"/>
          <w:color w:val="auto"/>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rsidR="00F37EF5" w:rsidRPr="008545FC" w:rsidRDefault="00D75DC9">
      <w:pPr>
        <w:adjustRightInd w:val="0"/>
        <w:snapToGrid w:val="0"/>
        <w:spacing w:line="360" w:lineRule="auto"/>
        <w:jc w:val="left"/>
        <w:rPr>
          <w:rFonts w:ascii="仿宋" w:eastAsia="仿宋" w:hAnsi="仿宋"/>
          <w:b/>
          <w:bCs/>
          <w:sz w:val="24"/>
          <w:szCs w:val="24"/>
        </w:rPr>
      </w:pPr>
      <w:r w:rsidRPr="008545FC">
        <w:rPr>
          <w:noProof/>
        </w:rPr>
        <mc:AlternateContent>
          <mc:Choice Requires="wps">
            <w:drawing>
              <wp:anchor distT="0" distB="0" distL="114300" distR="114300" simplePos="0" relativeHeight="251828224" behindDoc="0" locked="0" layoutInCell="1" allowOverlap="1" wp14:anchorId="7BEC28CC" wp14:editId="2DE60F86">
                <wp:simplePos x="0" y="0"/>
                <wp:positionH relativeFrom="column">
                  <wp:posOffset>-114300</wp:posOffset>
                </wp:positionH>
                <wp:positionV relativeFrom="paragraph">
                  <wp:posOffset>276225</wp:posOffset>
                </wp:positionV>
                <wp:extent cx="967740" cy="449580"/>
                <wp:effectExtent l="0" t="0" r="0" b="0"/>
                <wp:wrapNone/>
                <wp:docPr id="261" name="文本框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49580"/>
                        </a:xfrm>
                        <a:prstGeom prst="rect">
                          <a:avLst/>
                        </a:prstGeom>
                        <a:noFill/>
                        <a:ln>
                          <a:noFill/>
                        </a:ln>
                        <a:effectLst/>
                      </wps:spPr>
                      <wps:txbx>
                        <w:txbxContent>
                          <w:p w:rsidR="00F37EF5" w:rsidRDefault="00D75DC9">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工程质量有争议的处理</w:t>
                            </w:r>
                          </w:p>
                        </w:txbxContent>
                      </wps:txbx>
                      <wps:bodyPr rot="0" vert="horz" wrap="square" lIns="91440" tIns="45720" rIns="91440" bIns="45720" anchor="t" anchorCtr="0" upright="1">
                        <a:noAutofit/>
                      </wps:bodyPr>
                    </wps:wsp>
                  </a:graphicData>
                </a:graphic>
              </wp:anchor>
            </w:drawing>
          </mc:Choice>
          <mc:Fallback>
            <w:pict>
              <v:shape id="文本框 168" o:spid="_x0000_s1192" type="#_x0000_t202" style="position:absolute;margin-left:-9pt;margin-top:21.75pt;width:76.2pt;height:35.4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" filled="f" stroked="f">
                <v:textbox>
                  <w:txbxContent>
                    <w:p w:rsidR="00F37EF5" w:rsidRDefault="00D75DC9">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工程质量有争议的处理</w:t>
                      </w:r>
                    </w:p>
                  </w:txbxContent>
                </v:textbox>
              </v:shape>
            </w:pict>
          </mc:Fallback>
        </mc:AlternateContent>
      </w:r>
      <w:r w:rsidRPr="008545FC">
        <w:rPr>
          <w:rFonts w:ascii="仿宋" w:eastAsia="仿宋" w:hAnsi="仿宋" w:cs="仿宋"/>
          <w:b/>
          <w:bCs/>
          <w:sz w:val="24"/>
          <w:szCs w:val="24"/>
        </w:rPr>
        <w:t xml:space="preserve">42.4 </w:t>
      </w:r>
    </w:p>
    <w:p w:rsidR="00F37EF5" w:rsidRPr="008545FC" w:rsidRDefault="00D75DC9">
      <w:pPr>
        <w:adjustRightInd w:val="0"/>
        <w:snapToGrid w:val="0"/>
        <w:spacing w:line="360" w:lineRule="auto"/>
        <w:ind w:leftChars="771" w:left="1619"/>
        <w:jc w:val="left"/>
        <w:rPr>
          <w:rFonts w:ascii="仿宋" w:eastAsia="仿宋" w:hAnsi="仿宋"/>
          <w:sz w:val="24"/>
          <w:szCs w:val="24"/>
        </w:rPr>
      </w:pPr>
      <w:r w:rsidRPr="008545FC">
        <w:rPr>
          <w:rFonts w:ascii="仿宋" w:eastAsia="仿宋" w:hAnsi="仿宋" w:cs="仿宋" w:hint="eastAsia"/>
          <w:sz w:val="24"/>
          <w:szCs w:val="24"/>
        </w:rPr>
        <w:t>合同双方当事人对工程质量有争议的，按照第</w:t>
      </w:r>
      <w:r w:rsidRPr="008545FC">
        <w:rPr>
          <w:rFonts w:ascii="仿宋" w:eastAsia="仿宋" w:hAnsi="仿宋" w:cs="仿宋"/>
          <w:sz w:val="24"/>
          <w:szCs w:val="24"/>
        </w:rPr>
        <w:t>86.4</w:t>
      </w:r>
      <w:r w:rsidRPr="008545FC">
        <w:rPr>
          <w:rFonts w:ascii="仿宋" w:eastAsia="仿宋" w:hAnsi="仿宋" w:cs="仿宋" w:hint="eastAsia"/>
          <w:sz w:val="24"/>
          <w:szCs w:val="24"/>
        </w:rPr>
        <w:t>款规定调解或认定，所需的费用及由此造成的损失，由责任方承担。双方均有责任的，由双方根据其责任划分分别承担。</w:t>
      </w:r>
    </w:p>
    <w:p w:rsidR="00F37EF5" w:rsidRPr="008545FC" w:rsidRDefault="00F37EF5">
      <w:pPr>
        <w:adjustRightInd w:val="0"/>
        <w:snapToGrid w:val="0"/>
        <w:spacing w:line="360" w:lineRule="auto"/>
        <w:ind w:leftChars="771" w:left="1619"/>
        <w:jc w:val="left"/>
        <w:rPr>
          <w:rFonts w:ascii="仿宋" w:eastAsia="仿宋" w:hAnsi="仿宋"/>
          <w:sz w:val="24"/>
          <w:szCs w:val="24"/>
        </w:rPr>
      </w:pPr>
    </w:p>
    <w:p w:rsidR="00F37EF5" w:rsidRPr="008545FC" w:rsidRDefault="00F37EF5">
      <w:pPr>
        <w:tabs>
          <w:tab w:val="left" w:pos="1620"/>
        </w:tabs>
        <w:adjustRightInd w:val="0"/>
        <w:snapToGrid w:val="0"/>
        <w:spacing w:line="360" w:lineRule="auto"/>
        <w:rPr>
          <w:rFonts w:ascii="仿宋" w:eastAsia="仿宋" w:hAnsi="仿宋" w:cs="仿宋"/>
          <w:b/>
          <w:bCs/>
          <w:sz w:val="24"/>
          <w:szCs w:val="24"/>
          <w:u w:val="single"/>
        </w:rPr>
      </w:pPr>
    </w:p>
    <w:p w:rsidR="00F37EF5" w:rsidRPr="008545FC" w:rsidRDefault="00D75DC9">
      <w:pPr>
        <w:pStyle w:val="3"/>
        <w:tabs>
          <w:tab w:val="left" w:pos="420"/>
        </w:tabs>
        <w:rPr>
          <w:rFonts w:ascii="仿宋" w:eastAsia="仿宋" w:hAnsi="仿宋"/>
        </w:rPr>
      </w:pPr>
      <w:bookmarkStart w:id="345" w:name="_Toc25653652"/>
      <w:bookmarkStart w:id="346" w:name="_Toc469384026"/>
      <w:bookmarkStart w:id="347" w:name="_Toc11258"/>
      <w:r w:rsidRPr="008545FC">
        <w:rPr>
          <w:rFonts w:ascii="仿宋" w:eastAsia="仿宋" w:hAnsi="仿宋" w:cs="仿宋" w:hint="eastAsia"/>
        </w:rPr>
        <w:t>★</w:t>
      </w:r>
      <w:r w:rsidRPr="008545FC">
        <w:rPr>
          <w:rFonts w:ascii="仿宋" w:eastAsia="仿宋" w:hAnsi="仿宋" w:cs="仿宋"/>
        </w:rPr>
        <w:t xml:space="preserve">43  </w:t>
      </w:r>
      <w:r w:rsidRPr="008545FC">
        <w:rPr>
          <w:rFonts w:ascii="仿宋" w:eastAsia="仿宋" w:hAnsi="仿宋" w:cs="仿宋" w:hint="eastAsia"/>
        </w:rPr>
        <w:t>工程质量创优</w:t>
      </w:r>
      <w:bookmarkEnd w:id="345"/>
      <w:bookmarkEnd w:id="346"/>
      <w:bookmarkEnd w:id="347"/>
    </w:p>
    <w:p w:rsidR="00F37EF5" w:rsidRPr="008545FC" w:rsidRDefault="00D75DC9">
      <w:pPr>
        <w:spacing w:line="360" w:lineRule="auto"/>
        <w:rPr>
          <w:rFonts w:ascii="仿宋" w:eastAsia="仿宋" w:hAnsi="仿宋"/>
          <w:b/>
          <w:bCs/>
          <w:caps/>
          <w:sz w:val="24"/>
          <w:szCs w:val="24"/>
        </w:rPr>
      </w:pPr>
      <w:r w:rsidRPr="008545FC">
        <w:rPr>
          <w:rFonts w:ascii="仿宋" w:eastAsia="仿宋" w:hAnsi="仿宋" w:cs="仿宋"/>
          <w:b/>
          <w:bCs/>
          <w:caps/>
          <w:sz w:val="24"/>
          <w:szCs w:val="24"/>
        </w:rPr>
        <w:t>43.1</w:t>
      </w:r>
    </w:p>
    <w:p w:rsidR="00F37EF5" w:rsidRPr="008545FC" w:rsidRDefault="00D75DC9">
      <w:pPr>
        <w:spacing w:line="360" w:lineRule="auto"/>
        <w:ind w:leftChars="771" w:left="1619"/>
        <w:rPr>
          <w:rFonts w:ascii="仿宋" w:eastAsia="仿宋" w:hAnsi="仿宋"/>
          <w:caps/>
          <w:sz w:val="24"/>
          <w:szCs w:val="24"/>
        </w:rPr>
      </w:pPr>
      <w:r w:rsidRPr="008545FC">
        <w:rPr>
          <w:noProof/>
        </w:rPr>
        <mc:AlternateContent>
          <mc:Choice Requires="wps">
            <w:drawing>
              <wp:anchor distT="0" distB="0" distL="114300" distR="114300" simplePos="0" relativeHeight="251829248" behindDoc="0" locked="0" layoutInCell="1" allowOverlap="1" wp14:anchorId="6DEE536E" wp14:editId="6B03954D">
                <wp:simplePos x="0" y="0"/>
                <wp:positionH relativeFrom="column">
                  <wp:posOffset>-114300</wp:posOffset>
                </wp:positionH>
                <wp:positionV relativeFrom="paragraph">
                  <wp:posOffset>38100</wp:posOffset>
                </wp:positionV>
                <wp:extent cx="914400" cy="495300"/>
                <wp:effectExtent l="0" t="0" r="0" b="0"/>
                <wp:wrapNone/>
                <wp:docPr id="260" name="文本框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rsidR="00F37EF5" w:rsidRDefault="00D75DC9">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发包人鼓励质量创优</w:t>
                            </w:r>
                          </w:p>
                        </w:txbxContent>
                      </wps:txbx>
                      <wps:bodyPr rot="0" vert="horz" wrap="square" lIns="91440" tIns="45720" rIns="91440" bIns="45720" anchor="t" anchorCtr="0" upright="1">
                        <a:noAutofit/>
                      </wps:bodyPr>
                    </wps:wsp>
                  </a:graphicData>
                </a:graphic>
              </wp:anchor>
            </w:drawing>
          </mc:Choice>
          <mc:Fallback>
            <w:pict>
              <v:shape id="文本框 169" o:spid="_x0000_s1193" type="#_x0000_t202" style="position:absolute;left:0;text-align:left;margin-left:-9pt;margin-top:3pt;width:1in;height:39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" filled="f" stroked="f">
                <v:textbox>
                  <w:txbxContent>
                    <w:p w:rsidR="00F37EF5" w:rsidRDefault="00D75DC9">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发包人鼓励质量创优</w:t>
                      </w:r>
                    </w:p>
                  </w:txbxContent>
                </v:textbox>
              </v:shape>
            </w:pict>
          </mc:Fallback>
        </mc:AlternateContent>
      </w:r>
      <w:r w:rsidRPr="008545FC">
        <w:rPr>
          <w:rFonts w:ascii="仿宋" w:eastAsia="仿宋" w:hAnsi="仿宋" w:cs="仿宋" w:hint="eastAsia"/>
          <w:caps/>
          <w:sz w:val="24"/>
          <w:szCs w:val="24"/>
        </w:rPr>
        <w:t>发包人应配合承包人加强合同工程质量与施工安全管理，鼓励承包人实施合同工程质量创优。对于合同工程质量标准高于国家规定或合同约定的质量验收合格标准的，应按照第</w:t>
      </w:r>
      <w:r w:rsidRPr="008545FC">
        <w:rPr>
          <w:rFonts w:ascii="仿宋" w:eastAsia="仿宋" w:hAnsi="仿宋" w:cs="仿宋"/>
          <w:caps/>
          <w:sz w:val="24"/>
          <w:szCs w:val="24"/>
        </w:rPr>
        <w:t>67</w:t>
      </w:r>
      <w:r w:rsidRPr="008545FC">
        <w:rPr>
          <w:rFonts w:ascii="仿宋" w:eastAsia="仿宋" w:hAnsi="仿宋" w:cs="仿宋" w:hint="eastAsia"/>
          <w:caps/>
          <w:sz w:val="24"/>
          <w:szCs w:val="24"/>
        </w:rPr>
        <w:t>条规定向承包人支付工程优质费。</w:t>
      </w:r>
    </w:p>
    <w:p w:rsidR="00F37EF5" w:rsidRPr="008545FC" w:rsidRDefault="00D75DC9">
      <w:pPr>
        <w:spacing w:line="360" w:lineRule="auto"/>
        <w:rPr>
          <w:rFonts w:ascii="仿宋" w:eastAsia="仿宋" w:hAnsi="仿宋"/>
          <w:b/>
          <w:bCs/>
          <w:caps/>
          <w:sz w:val="24"/>
          <w:szCs w:val="24"/>
        </w:rPr>
      </w:pPr>
      <w:r w:rsidRPr="008545FC">
        <w:rPr>
          <w:rFonts w:ascii="仿宋" w:eastAsia="仿宋" w:hAnsi="仿宋" w:cs="仿宋"/>
          <w:b/>
          <w:bCs/>
          <w:sz w:val="24"/>
          <w:szCs w:val="24"/>
        </w:rPr>
        <w:t xml:space="preserve">43.2 </w:t>
      </w:r>
    </w:p>
    <w:p w:rsidR="00F37EF5" w:rsidRPr="008545FC" w:rsidRDefault="00D75DC9">
      <w:pPr>
        <w:spacing w:line="360" w:lineRule="auto"/>
        <w:ind w:leftChars="771" w:left="1619"/>
        <w:rPr>
          <w:rFonts w:ascii="仿宋" w:eastAsia="仿宋" w:hAnsi="仿宋"/>
          <w:caps/>
          <w:sz w:val="24"/>
          <w:szCs w:val="24"/>
        </w:rPr>
      </w:pPr>
      <w:r w:rsidRPr="008545FC">
        <w:rPr>
          <w:noProof/>
        </w:rPr>
        <mc:AlternateContent>
          <mc:Choice Requires="wps">
            <w:drawing>
              <wp:anchor distT="0" distB="0" distL="114300" distR="114300" simplePos="0" relativeHeight="251830272" behindDoc="0" locked="0" layoutInCell="1" allowOverlap="1" wp14:anchorId="03838C02" wp14:editId="689EE4E4">
                <wp:simplePos x="0" y="0"/>
                <wp:positionH relativeFrom="column">
                  <wp:posOffset>-114300</wp:posOffset>
                </wp:positionH>
                <wp:positionV relativeFrom="paragraph">
                  <wp:posOffset>170815</wp:posOffset>
                </wp:positionV>
                <wp:extent cx="914400" cy="495300"/>
                <wp:effectExtent l="0" t="0" r="0" b="0"/>
                <wp:wrapNone/>
                <wp:docPr id="259" name="文本框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rsidR="00F37EF5" w:rsidRDefault="00D75DC9">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承包人争取质量创优</w:t>
                            </w:r>
                          </w:p>
                        </w:txbxContent>
                      </wps:txbx>
                      <wps:bodyPr rot="0" vert="horz" wrap="square" lIns="91440" tIns="45720" rIns="91440" bIns="45720" anchor="t" anchorCtr="0" upright="1">
                        <a:noAutofit/>
                      </wps:bodyPr>
                    </wps:wsp>
                  </a:graphicData>
                </a:graphic>
              </wp:anchor>
            </w:drawing>
          </mc:Choice>
          <mc:Fallback>
            <w:pict>
              <v:shape id="文本框 170" o:spid="_x0000_s1194" type="#_x0000_t202" style="position:absolute;left:0;text-align:left;margin-left:-9pt;margin-top:13.45pt;width:1in;height:39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" filled="f" stroked="f">
                <v:textbox>
                  <w:txbxContent>
                    <w:p w:rsidR="00F37EF5" w:rsidRDefault="00D75DC9">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承包人争取质量创优</w:t>
                      </w:r>
                    </w:p>
                  </w:txbxContent>
                </v:textbox>
              </v:shape>
            </w:pict>
          </mc:Fallback>
        </mc:AlternateContent>
      </w:r>
      <w:r w:rsidRPr="008545FC">
        <w:rPr>
          <w:rFonts w:ascii="仿宋" w:eastAsia="仿宋" w:hAnsi="仿宋" w:cs="仿宋" w:hint="eastAsia"/>
          <w:caps/>
          <w:sz w:val="24"/>
          <w:szCs w:val="24"/>
        </w:rPr>
        <w:t>承包人应采取有效措施确保合同工程质量与施工安全，在保证工程质量、施工安全达到国家或行业的强制性标准的前提下，提高工程质量与施工安全管理水平，争取合同工程质量创优。</w:t>
      </w:r>
    </w:p>
    <w:p w:rsidR="00F37EF5" w:rsidRPr="008545FC" w:rsidRDefault="00F37EF5">
      <w:pPr>
        <w:tabs>
          <w:tab w:val="left" w:pos="1620"/>
        </w:tabs>
        <w:spacing w:line="360" w:lineRule="auto"/>
        <w:rPr>
          <w:rFonts w:ascii="仿宋" w:eastAsia="仿宋" w:hAnsi="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348" w:name="_Toc469384027"/>
      <w:bookmarkStart w:id="349" w:name="_Toc28888"/>
      <w:bookmarkStart w:id="350" w:name="_Toc25653653"/>
      <w:r w:rsidRPr="008545FC">
        <w:rPr>
          <w:rFonts w:ascii="仿宋" w:eastAsia="仿宋" w:hAnsi="仿宋" w:cs="仿宋"/>
          <w:b/>
          <w:bCs/>
          <w:sz w:val="24"/>
          <w:szCs w:val="24"/>
        </w:rPr>
        <w:t xml:space="preserve">44  </w:t>
      </w:r>
      <w:r w:rsidRPr="008545FC">
        <w:rPr>
          <w:rFonts w:ascii="仿宋" w:eastAsia="仿宋" w:hAnsi="仿宋" w:cs="仿宋" w:hint="eastAsia"/>
          <w:b/>
          <w:bCs/>
          <w:sz w:val="24"/>
          <w:szCs w:val="24"/>
        </w:rPr>
        <w:t>工程的照管</w:t>
      </w:r>
      <w:bookmarkEnd w:id="348"/>
      <w:bookmarkEnd w:id="349"/>
      <w:bookmarkEnd w:id="350"/>
    </w:p>
    <w:p w:rsidR="00F37EF5" w:rsidRPr="008545FC" w:rsidRDefault="00D75DC9">
      <w:pPr>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831296" behindDoc="0" locked="0" layoutInCell="1" allowOverlap="1" wp14:anchorId="32BFF990" wp14:editId="09D5D106">
                <wp:simplePos x="0" y="0"/>
                <wp:positionH relativeFrom="column">
                  <wp:posOffset>-114300</wp:posOffset>
                </wp:positionH>
                <wp:positionV relativeFrom="paragraph">
                  <wp:posOffset>264160</wp:posOffset>
                </wp:positionV>
                <wp:extent cx="800100" cy="256540"/>
                <wp:effectExtent l="0" t="0" r="0" b="0"/>
                <wp:wrapNone/>
                <wp:docPr id="258" name="文本框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a:effectLst/>
                      </wps:spPr>
                      <wps:txbx>
                        <w:txbxContent>
                          <w:p w:rsidR="00F37EF5" w:rsidRDefault="00D75DC9">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工程照管</w:t>
                            </w:r>
                          </w:p>
                        </w:txbxContent>
                      </wps:txbx>
                      <wps:bodyPr rot="0" vert="horz" wrap="square" lIns="91440" tIns="45720" rIns="91440" bIns="45720" anchor="t" anchorCtr="0" upright="1">
                        <a:noAutofit/>
                      </wps:bodyPr>
                    </wps:wsp>
                  </a:graphicData>
                </a:graphic>
              </wp:anchor>
            </w:drawing>
          </mc:Choice>
          <mc:Fallback>
            <w:pict>
              <v:shape id="文本框 171" o:spid="_x0000_s1195" type="#_x0000_t202" style="position:absolute;left:0;text-align:left;margin-left:-9pt;margin-top:20.8pt;width:63pt;height:20.2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" filled="f" stroked="f">
                <v:textbox>
                  <w:txbxContent>
                    <w:p w:rsidR="00F37EF5" w:rsidRDefault="00D75DC9">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工程照管</w:t>
                      </w:r>
                    </w:p>
                  </w:txbxContent>
                </v:textbox>
              </v:shape>
            </w:pict>
          </mc:Fallback>
        </mc:AlternateContent>
      </w:r>
      <w:r w:rsidRPr="008545FC">
        <w:rPr>
          <w:rFonts w:ascii="仿宋" w:eastAsia="仿宋" w:hAnsi="仿宋" w:cs="仿宋"/>
          <w:b/>
          <w:bCs/>
          <w:sz w:val="24"/>
          <w:szCs w:val="24"/>
        </w:rPr>
        <w:t xml:space="preserve">44.1  </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lastRenderedPageBreak/>
        <w:t>从开工之日起，承包人应全面负责照管合同工程及运至现场将用于和安装在合同工程中的材料和工程设备，直到合同双方当事人确认工程移交之日止。此后，工程的照管即转由发包人负责。</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rsidR="00F37EF5" w:rsidRPr="008545FC" w:rsidRDefault="00D75DC9">
      <w:pPr>
        <w:adjustRightInd w:val="0"/>
        <w:snapToGrid w:val="0"/>
        <w:rPr>
          <w:rFonts w:ascii="仿宋" w:eastAsia="仿宋" w:hAnsi="仿宋"/>
          <w:sz w:val="24"/>
          <w:szCs w:val="24"/>
        </w:rPr>
      </w:pPr>
      <w:r w:rsidRPr="008545FC">
        <w:rPr>
          <w:noProof/>
        </w:rPr>
        <mc:AlternateContent>
          <mc:Choice Requires="wps">
            <w:drawing>
              <wp:anchor distT="0" distB="0" distL="114300" distR="114300" simplePos="0" relativeHeight="251832320" behindDoc="0" locked="0" layoutInCell="1" allowOverlap="1" wp14:anchorId="6AC08022" wp14:editId="760097F4">
                <wp:simplePos x="0" y="0"/>
                <wp:positionH relativeFrom="column">
                  <wp:posOffset>-114300</wp:posOffset>
                </wp:positionH>
                <wp:positionV relativeFrom="paragraph">
                  <wp:posOffset>276860</wp:posOffset>
                </wp:positionV>
                <wp:extent cx="914400" cy="718185"/>
                <wp:effectExtent l="0" t="0" r="0" b="0"/>
                <wp:wrapNone/>
                <wp:docPr id="257" name="文本框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rsidR="00F37EF5" w:rsidRDefault="00D75DC9">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照管期间承包人造成损失的责任</w:t>
                            </w:r>
                          </w:p>
                        </w:txbxContent>
                      </wps:txbx>
                      <wps:bodyPr rot="0" vert="horz" wrap="square" lIns="91440" tIns="45720" rIns="91440" bIns="45720" anchor="t" anchorCtr="0" upright="1">
                        <a:noAutofit/>
                      </wps:bodyPr>
                    </wps:wsp>
                  </a:graphicData>
                </a:graphic>
              </wp:anchor>
            </w:drawing>
          </mc:Choice>
          <mc:Fallback>
            <w:pict>
              <v:shape id="文本框 172" o:spid="_x0000_s1196" type="#_x0000_t202" style="position:absolute;left:0;text-align:left;margin-left:-9pt;margin-top:21.8pt;width:1in;height:56.55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" filled="f" stroked="f">
                <v:textbox>
                  <w:txbxContent>
                    <w:p w:rsidR="00F37EF5" w:rsidRDefault="00D75DC9">
                      <w:pPr>
                        <w:spacing w:line="240" w:lineRule="exact"/>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照管期间承包人造成损失的责任</w:t>
                      </w:r>
                    </w:p>
                  </w:txbxContent>
                </v:textbox>
              </v:shape>
            </w:pict>
          </mc:Fallback>
        </mc:AlternateContent>
      </w:r>
      <w:r w:rsidRPr="008545FC">
        <w:rPr>
          <w:rFonts w:ascii="仿宋" w:eastAsia="仿宋" w:hAnsi="仿宋" w:cs="仿宋"/>
          <w:b/>
          <w:bCs/>
          <w:sz w:val="24"/>
          <w:szCs w:val="24"/>
        </w:rPr>
        <w:t>44.2</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承包人在负责工程照管期间，如因自身原因造成合同工程或其任何部分，以及材料和工程设备或临时工程的损坏，承包人应自费修复上述损坏，保证合同工程质量达到合同约定的标准。</w:t>
      </w:r>
    </w:p>
    <w:p w:rsidR="00F37EF5" w:rsidRPr="008545FC" w:rsidRDefault="00F37EF5">
      <w:pPr>
        <w:adjustRightInd w:val="0"/>
        <w:snapToGrid w:val="0"/>
        <w:spacing w:line="240" w:lineRule="exact"/>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351" w:name="_Toc469384028"/>
      <w:bookmarkStart w:id="352" w:name="_Toc24223"/>
      <w:bookmarkStart w:id="353" w:name="_Toc25653654"/>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45  </w:t>
      </w:r>
      <w:bookmarkEnd w:id="351"/>
      <w:r w:rsidRPr="008545FC">
        <w:rPr>
          <w:rFonts w:ascii="仿宋" w:eastAsia="仿宋" w:hAnsi="仿宋" w:cs="仿宋" w:hint="eastAsia"/>
          <w:b/>
          <w:bCs/>
          <w:sz w:val="24"/>
          <w:szCs w:val="24"/>
        </w:rPr>
        <w:t>绿色施工安全防护</w:t>
      </w:r>
      <w:bookmarkEnd w:id="352"/>
      <w:bookmarkEnd w:id="353"/>
    </w:p>
    <w:p w:rsidR="00F37EF5" w:rsidRPr="008545FC" w:rsidRDefault="00D75DC9">
      <w:pPr>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833344" behindDoc="0" locked="0" layoutInCell="1" allowOverlap="1" wp14:anchorId="0FD2524C" wp14:editId="12ABDB65">
                <wp:simplePos x="0" y="0"/>
                <wp:positionH relativeFrom="column">
                  <wp:posOffset>-114300</wp:posOffset>
                </wp:positionH>
                <wp:positionV relativeFrom="paragraph">
                  <wp:posOffset>223520</wp:posOffset>
                </wp:positionV>
                <wp:extent cx="977900" cy="688975"/>
                <wp:effectExtent l="0" t="0" r="0" b="0"/>
                <wp:wrapNone/>
                <wp:docPr id="256" name="文本框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688975"/>
                        </a:xfrm>
                        <a:prstGeom prst="rect">
                          <a:avLst/>
                        </a:prstGeom>
                        <a:noFill/>
                        <a:ln>
                          <a:noFill/>
                        </a:ln>
                        <a:effectLst/>
                      </wps:spPr>
                      <wps:txbx>
                        <w:txbxContent>
                          <w:p w:rsidR="00F37EF5" w:rsidRDefault="00D75DC9">
                            <w:pPr>
                              <w:rPr>
                                <w:rFonts w:ascii="楷体_GB2312" w:eastAsia="楷体_GB2312" w:hAnsi="宋体"/>
                                <w:sz w:val="18"/>
                                <w:szCs w:val="18"/>
                              </w:rPr>
                            </w:pPr>
                            <w:r>
                              <w:rPr>
                                <w:rFonts w:ascii="楷体_GB2312" w:eastAsia="楷体_GB2312" w:hAnsi="宋体" w:cs="楷体_GB2312" w:hint="eastAsia"/>
                                <w:b/>
                                <w:bCs/>
                                <w:color w:val="000000"/>
                                <w:sz w:val="18"/>
                                <w:szCs w:val="18"/>
                              </w:rPr>
                              <w:t>绿色施工安全防护的要求</w:t>
                            </w:r>
                          </w:p>
                        </w:txbxContent>
                      </wps:txbx>
                      <wps:bodyPr rot="0" vert="horz" wrap="square" lIns="91440" tIns="45720" rIns="91440" bIns="45720" anchor="t" anchorCtr="0" upright="1">
                        <a:noAutofit/>
                      </wps:bodyPr>
                    </wps:wsp>
                  </a:graphicData>
                </a:graphic>
              </wp:anchor>
            </w:drawing>
          </mc:Choice>
          <mc:Fallback>
            <w:pict>
              <v:shape id="文本框 173" o:spid="_x0000_s1197" type="#_x0000_t202" style="position:absolute;left:0;text-align:left;margin-left:-9pt;margin-top:17.6pt;width:77pt;height:54.25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" filled="f" stroked="f">
                <v:textbox>
                  <w:txbxContent>
                    <w:p w:rsidR="00F37EF5" w:rsidRDefault="00D75DC9">
                      <w:pPr>
                        <w:rPr>
                          <w:rFonts w:ascii="楷体_GB2312" w:eastAsia="楷体_GB2312" w:hAnsi="宋体"/>
                          <w:sz w:val="18"/>
                          <w:szCs w:val="18"/>
                        </w:rPr>
                      </w:pPr>
                      <w:r>
                        <w:rPr>
                          <w:rFonts w:ascii="楷体_GB2312" w:eastAsia="楷体_GB2312" w:hAnsi="宋体" w:cs="楷体_GB2312" w:hint="eastAsia"/>
                          <w:b/>
                          <w:bCs/>
                          <w:color w:val="000000"/>
                          <w:sz w:val="18"/>
                          <w:szCs w:val="18"/>
                        </w:rPr>
                        <w:t>绿色施工安全防护的要求</w:t>
                      </w:r>
                    </w:p>
                  </w:txbxContent>
                </v:textbox>
              </v:shape>
            </w:pict>
          </mc:Fallback>
        </mc:AlternateContent>
      </w:r>
      <w:r w:rsidRPr="008545FC">
        <w:rPr>
          <w:rFonts w:ascii="仿宋" w:eastAsia="仿宋" w:hAnsi="仿宋" w:cs="仿宋"/>
          <w:b/>
          <w:bCs/>
          <w:sz w:val="24"/>
          <w:szCs w:val="24"/>
        </w:rPr>
        <w:t xml:space="preserve">45.1 </w:t>
      </w:r>
      <w:r w:rsidRPr="008545FC">
        <w:rPr>
          <w:rFonts w:ascii="仿宋" w:eastAsia="仿宋" w:hAnsi="仿宋" w:cs="仿宋"/>
          <w:b/>
          <w:bCs/>
          <w:sz w:val="24"/>
          <w:szCs w:val="24"/>
        </w:rPr>
        <w:tab/>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发包人应组织承包人和有关单位进行安全检查，授权监理工程师按合同约定的绿色施工安全防护内容监督、检查承包人实施绿色施工安全防护，并按照第</w:t>
      </w:r>
      <w:r w:rsidRPr="008545FC">
        <w:rPr>
          <w:rFonts w:ascii="仿宋" w:eastAsia="仿宋" w:hAnsi="仿宋" w:cs="仿宋"/>
          <w:sz w:val="24"/>
          <w:szCs w:val="24"/>
        </w:rPr>
        <w:t xml:space="preserve"> 80 </w:t>
      </w:r>
      <w:r w:rsidRPr="008545FC">
        <w:rPr>
          <w:rFonts w:ascii="仿宋" w:eastAsia="仿宋" w:hAnsi="仿宋" w:cs="仿宋" w:hint="eastAsia"/>
          <w:sz w:val="24"/>
          <w:szCs w:val="24"/>
        </w:rPr>
        <w:t>条规定及时向承包人支付绿色施工安全防护费。</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承包人应及时执行监理工程师发出的绿色施工安全防护的工作指令，并按合同约定的期限和绿色施工安全防护内容编制绿色施</w:t>
      </w:r>
      <w:r w:rsidRPr="008545FC">
        <w:rPr>
          <w:rFonts w:ascii="仿宋" w:eastAsia="仿宋" w:hAnsi="仿宋" w:cs="仿宋" w:hint="eastAsia"/>
          <w:sz w:val="24"/>
          <w:szCs w:val="24"/>
        </w:rPr>
        <w:lastRenderedPageBreak/>
        <w:t>工安全防护措施计划，包括施工扬尘污染防治措施、用工实名管理等各类专项方案计划，以及淤泥运输方案并承诺使用专用运输工具运输，提交给监理工程师并由其报发包人批准后实施。</w:t>
      </w:r>
    </w:p>
    <w:p w:rsidR="00F37EF5" w:rsidRPr="008545FC" w:rsidRDefault="00D75DC9">
      <w:pPr>
        <w:adjustRightInd w:val="0"/>
        <w:snapToGrid w:val="0"/>
        <w:ind w:left="1679" w:hangingChars="697" w:hanging="1679"/>
        <w:rPr>
          <w:rFonts w:ascii="仿宋" w:eastAsia="仿宋" w:hAnsi="仿宋" w:cs="仿宋"/>
          <w:b/>
          <w:bCs/>
          <w:sz w:val="24"/>
          <w:szCs w:val="24"/>
          <w:u w:val="dotted"/>
        </w:rPr>
      </w:pPr>
      <w:r w:rsidRPr="008545FC">
        <w:rPr>
          <w:rFonts w:ascii="仿宋" w:eastAsia="仿宋" w:hAnsi="仿宋" w:cs="仿宋"/>
          <w:b/>
          <w:bCs/>
          <w:sz w:val="24"/>
          <w:szCs w:val="24"/>
        </w:rPr>
        <w:t xml:space="preserve">45.2  </w:t>
      </w:r>
    </w:p>
    <w:p w:rsidR="00F37EF5" w:rsidRPr="008545FC" w:rsidRDefault="00F37EF5">
      <w:pPr>
        <w:adjustRightInd w:val="0"/>
        <w:snapToGrid w:val="0"/>
        <w:ind w:left="1679" w:hangingChars="697" w:hanging="1679"/>
        <w:rPr>
          <w:rFonts w:ascii="仿宋" w:eastAsia="仿宋" w:hAnsi="仿宋"/>
          <w:b/>
          <w:bCs/>
          <w:sz w:val="24"/>
          <w:szCs w:val="24"/>
        </w:rPr>
      </w:pPr>
    </w:p>
    <w:p w:rsidR="00F37EF5" w:rsidRPr="008545FC" w:rsidRDefault="00D75DC9">
      <w:pPr>
        <w:adjustRightInd w:val="0"/>
        <w:snapToGrid w:val="0"/>
        <w:spacing w:line="360" w:lineRule="auto"/>
        <w:ind w:leftChars="828" w:left="1739"/>
        <w:jc w:val="left"/>
        <w:rPr>
          <w:rFonts w:ascii="仿宋" w:eastAsia="仿宋" w:hAnsi="仿宋"/>
          <w:sz w:val="24"/>
          <w:szCs w:val="24"/>
        </w:rPr>
      </w:pPr>
      <w:r w:rsidRPr="008545FC">
        <w:rPr>
          <w:rFonts w:ascii="仿宋" w:eastAsia="仿宋" w:hAnsi="仿宋" w:cs="仿宋" w:hint="eastAsia"/>
          <w:sz w:val="24"/>
          <w:szCs w:val="24"/>
        </w:rPr>
        <w:t>房屋建筑和市政基础设施工程应按国家、省、市住房城乡建设主管部门发布的有关用工实名制、工人工资支付分账管理办法、规定等文件要求实施用工实名制、工人工资支付分账。</w:t>
      </w:r>
      <w:r w:rsidRPr="008545FC">
        <w:rPr>
          <w:noProof/>
        </w:rPr>
        <mc:AlternateContent>
          <mc:Choice Requires="wps">
            <w:drawing>
              <wp:anchor distT="0" distB="0" distL="114300" distR="114300" simplePos="0" relativeHeight="252081152" behindDoc="0" locked="0" layoutInCell="1" allowOverlap="1" wp14:anchorId="660C647E" wp14:editId="04781576">
                <wp:simplePos x="0" y="0"/>
                <wp:positionH relativeFrom="column">
                  <wp:posOffset>-114300</wp:posOffset>
                </wp:positionH>
                <wp:positionV relativeFrom="paragraph">
                  <wp:posOffset>1270</wp:posOffset>
                </wp:positionV>
                <wp:extent cx="977900" cy="678180"/>
                <wp:effectExtent l="0" t="0" r="0" b="0"/>
                <wp:wrapNone/>
                <wp:docPr id="255" name="文本框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67818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用工实名制、工人工资支付分账管理</w:t>
                            </w:r>
                          </w:p>
                        </w:txbxContent>
                      </wps:txbx>
                      <wps:bodyPr rot="0" vert="horz" wrap="square" lIns="91440" tIns="45720" rIns="91440" bIns="45720" anchor="t" anchorCtr="0" upright="1">
                        <a:noAutofit/>
                      </wps:bodyPr>
                    </wps:wsp>
                  </a:graphicData>
                </a:graphic>
              </wp:anchor>
            </w:drawing>
          </mc:Choice>
          <mc:Fallback>
            <w:pict>
              <v:shape id="文本框 174" o:spid="_x0000_s1198" type="#_x0000_t202" style="position:absolute;left:0;text-align:left;margin-left:-9pt;margin-top:.1pt;width:77pt;height:53.4pt;z-index:25208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用工实名制、工人工资支付分账管理</w:t>
                      </w:r>
                    </w:p>
                  </w:txbxContent>
                </v:textbox>
              </v:shape>
            </w:pict>
          </mc:Fallback>
        </mc:AlternateContent>
      </w:r>
    </w:p>
    <w:p w:rsidR="00F37EF5" w:rsidRPr="008545FC" w:rsidRDefault="00D75DC9">
      <w:pPr>
        <w:adjustRightInd w:val="0"/>
        <w:snapToGrid w:val="0"/>
        <w:spacing w:line="360" w:lineRule="auto"/>
        <w:ind w:leftChars="828" w:left="1739"/>
        <w:jc w:val="left"/>
        <w:rPr>
          <w:rFonts w:ascii="仿宋" w:eastAsia="仿宋" w:hAnsi="仿宋"/>
          <w:sz w:val="24"/>
          <w:szCs w:val="24"/>
        </w:rPr>
      </w:pPr>
      <w:r w:rsidRPr="008545FC">
        <w:rPr>
          <w:rFonts w:ascii="仿宋" w:eastAsia="仿宋" w:hAnsi="仿宋" w:cs="仿宋" w:hint="eastAsia"/>
          <w:sz w:val="24"/>
          <w:szCs w:val="24"/>
        </w:rPr>
        <w:t>建设单位负责协调、监督项目各参建单位按规定落实实名管理，在工程安全文明措施费中明确列支实名管理所需的费用；负责监督施工总承包单位的工人工资支付情况，协调建设项目的工人工资支付事宜。</w:t>
      </w:r>
    </w:p>
    <w:p w:rsidR="00F37EF5" w:rsidRPr="008545FC" w:rsidRDefault="00D75DC9">
      <w:pPr>
        <w:adjustRightInd w:val="0"/>
        <w:snapToGrid w:val="0"/>
        <w:spacing w:line="360" w:lineRule="auto"/>
        <w:ind w:leftChars="828" w:left="1739"/>
        <w:jc w:val="left"/>
        <w:rPr>
          <w:rFonts w:ascii="仿宋" w:eastAsia="仿宋" w:hAnsi="仿宋"/>
          <w:sz w:val="24"/>
          <w:szCs w:val="24"/>
        </w:rPr>
      </w:pPr>
      <w:r w:rsidRPr="008545FC">
        <w:rPr>
          <w:rFonts w:ascii="仿宋" w:eastAsia="仿宋" w:hAnsi="仿宋" w:cs="仿宋" w:hint="eastAsia"/>
          <w:sz w:val="24"/>
          <w:szCs w:val="24"/>
        </w:rPr>
        <w:t>建筑施工实名制以建设项目为管理单位。施工总承包企业对实名制管理负总责；专业承包企业和劳务分包企业按照合同约定，对本企业施工范围的实名制管理负责。</w:t>
      </w:r>
    </w:p>
    <w:p w:rsidR="00F37EF5" w:rsidRPr="008545FC" w:rsidRDefault="00D75DC9">
      <w:pPr>
        <w:adjustRightInd w:val="0"/>
        <w:snapToGrid w:val="0"/>
        <w:spacing w:line="360" w:lineRule="auto"/>
        <w:ind w:leftChars="798" w:left="1676"/>
        <w:rPr>
          <w:rFonts w:ascii="仿宋" w:eastAsia="仿宋" w:hAnsi="仿宋"/>
          <w:b/>
          <w:bCs/>
          <w:sz w:val="24"/>
          <w:szCs w:val="24"/>
          <w:u w:val="dotted"/>
        </w:rPr>
      </w:pPr>
      <w:r w:rsidRPr="008545FC">
        <w:rPr>
          <w:rFonts w:ascii="仿宋" w:eastAsia="仿宋" w:hAnsi="仿宋" w:cs="仿宋" w:hint="eastAsia"/>
          <w:sz w:val="24"/>
          <w:szCs w:val="24"/>
        </w:rPr>
        <w:t>建设单位、施工总承包企业、专业承包企业和劳务分包企业存在违反有关文件规定情形的，需承担相应的责任。</w:t>
      </w:r>
    </w:p>
    <w:p w:rsidR="00F37EF5" w:rsidRPr="008545FC" w:rsidRDefault="00F37EF5">
      <w:pPr>
        <w:adjustRightInd w:val="0"/>
        <w:snapToGrid w:val="0"/>
        <w:spacing w:line="360" w:lineRule="auto"/>
        <w:rPr>
          <w:rFonts w:ascii="仿宋" w:eastAsia="仿宋" w:hAnsi="仿宋"/>
          <w:sz w:val="24"/>
          <w:szCs w:val="24"/>
        </w:rPr>
      </w:pPr>
    </w:p>
    <w:p w:rsidR="00F37EF5" w:rsidRPr="008545FC" w:rsidRDefault="00D75DC9">
      <w:pPr>
        <w:adjustRightInd w:val="0"/>
        <w:snapToGrid w:val="0"/>
        <w:ind w:left="1679" w:hangingChars="697" w:hanging="1679"/>
        <w:rPr>
          <w:rFonts w:ascii="仿宋" w:eastAsia="仿宋" w:hAnsi="仿宋" w:cs="仿宋"/>
          <w:b/>
          <w:bCs/>
          <w:sz w:val="24"/>
          <w:szCs w:val="24"/>
          <w:u w:val="dotted"/>
        </w:rPr>
      </w:pPr>
      <w:r w:rsidRPr="008545FC">
        <w:rPr>
          <w:rFonts w:ascii="仿宋" w:eastAsia="仿宋" w:hAnsi="仿宋" w:cs="仿宋"/>
          <w:b/>
          <w:bCs/>
          <w:sz w:val="24"/>
          <w:szCs w:val="24"/>
        </w:rPr>
        <w:t xml:space="preserve">45.3  </w:t>
      </w:r>
    </w:p>
    <w:p w:rsidR="00F37EF5" w:rsidRPr="008545FC" w:rsidRDefault="00F37EF5">
      <w:pPr>
        <w:adjustRightInd w:val="0"/>
        <w:snapToGrid w:val="0"/>
        <w:ind w:left="1679" w:hangingChars="697" w:hanging="1679"/>
        <w:rPr>
          <w:rFonts w:ascii="仿宋" w:eastAsia="仿宋" w:hAnsi="仿宋"/>
          <w:b/>
          <w:bCs/>
          <w:sz w:val="24"/>
          <w:szCs w:val="24"/>
        </w:rPr>
      </w:pP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34368" behindDoc="0" locked="0" layoutInCell="1" allowOverlap="1" wp14:anchorId="0DDC019F" wp14:editId="4C36FB9D">
                <wp:simplePos x="0" y="0"/>
                <wp:positionH relativeFrom="column">
                  <wp:posOffset>-114300</wp:posOffset>
                </wp:positionH>
                <wp:positionV relativeFrom="paragraph">
                  <wp:posOffset>1270</wp:posOffset>
                </wp:positionV>
                <wp:extent cx="977900" cy="396240"/>
                <wp:effectExtent l="0" t="0" r="0" b="0"/>
                <wp:wrapNone/>
                <wp:docPr id="254" name="文本框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发包人责任</w:t>
                            </w:r>
                          </w:p>
                        </w:txbxContent>
                      </wps:txbx>
                      <wps:bodyPr rot="0" vert="horz" wrap="square" lIns="91440" tIns="45720" rIns="91440" bIns="45720" anchor="t" anchorCtr="0" upright="1">
                        <a:noAutofit/>
                      </wps:bodyPr>
                    </wps:wsp>
                  </a:graphicData>
                </a:graphic>
              </wp:anchor>
            </w:drawing>
          </mc:Choice>
          <mc:Fallback>
            <w:pict>
              <v:shape id="文本框 175" o:spid="_x0000_s1199" type="#_x0000_t202" style="position:absolute;left:0;text-align:left;margin-left:-9pt;margin-top:.1pt;width:77pt;height:31.2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发包人责任</w:t>
                      </w:r>
                    </w:p>
                  </w:txbxContent>
                </v:textbox>
              </v:shape>
            </w:pict>
          </mc:Fallback>
        </mc:AlternateContent>
      </w:r>
      <w:r w:rsidRPr="008545FC">
        <w:rPr>
          <w:rFonts w:ascii="仿宋" w:eastAsia="仿宋" w:hAnsi="仿宋" w:cs="仿宋" w:hint="eastAsia"/>
          <w:sz w:val="24"/>
          <w:szCs w:val="24"/>
        </w:rPr>
        <w:t>在合同工程实施、完成及保修期间，发包人承担下列责任：</w:t>
      </w:r>
    </w:p>
    <w:p w:rsidR="00F37EF5" w:rsidRPr="008545FC" w:rsidRDefault="00D75DC9">
      <w:pPr>
        <w:adjustRightInd w:val="0"/>
        <w:snapToGrid w:val="0"/>
        <w:spacing w:line="360" w:lineRule="auto"/>
        <w:ind w:leftChars="771" w:left="1619" w:firstLineChars="25" w:firstLine="6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）发包人应配合承包人做好绿色施工安全防护工作，定期对其现场机构雇佣的全部人员进行绿色施工安全防护教育和培训。</w:t>
      </w:r>
    </w:p>
    <w:p w:rsidR="00F37EF5" w:rsidRPr="008545FC" w:rsidRDefault="00D75DC9">
      <w:pPr>
        <w:adjustRightInd w:val="0"/>
        <w:snapToGrid w:val="0"/>
        <w:spacing w:line="360" w:lineRule="auto"/>
        <w:ind w:leftChars="750" w:left="1575"/>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）发包人应对其现场机构雇佣的全部人员的安全事故承担责任，但由于承包人原因造成发包人人员安全事故的，应由承包人承担责任。</w:t>
      </w:r>
    </w:p>
    <w:p w:rsidR="00F37EF5" w:rsidRPr="008545FC" w:rsidRDefault="00D75DC9">
      <w:pPr>
        <w:adjustRightInd w:val="0"/>
        <w:snapToGrid w:val="0"/>
        <w:spacing w:line="360" w:lineRule="auto"/>
        <w:ind w:leftChars="743" w:left="1574" w:hangingChars="6" w:hanging="14"/>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3</w:t>
      </w:r>
      <w:r w:rsidRPr="008545FC">
        <w:rPr>
          <w:rFonts w:ascii="仿宋" w:eastAsia="仿宋" w:hAnsi="仿宋" w:cs="仿宋" w:hint="eastAsia"/>
          <w:sz w:val="24"/>
          <w:szCs w:val="24"/>
        </w:rPr>
        <w:t>）发包人有下列行为之一或由于发包人原因造成安全事故的，由发包人承担责任，由此增加的费用和延误的工期由发包人承担。</w:t>
      </w:r>
    </w:p>
    <w:p w:rsidR="00F37EF5" w:rsidRPr="008545FC" w:rsidRDefault="00D75DC9">
      <w:pPr>
        <w:tabs>
          <w:tab w:val="left" w:pos="1980"/>
        </w:tabs>
        <w:adjustRightInd w:val="0"/>
        <w:snapToGrid w:val="0"/>
        <w:spacing w:line="360" w:lineRule="auto"/>
        <w:ind w:firstLineChars="700" w:firstLine="1680"/>
        <w:rPr>
          <w:rFonts w:ascii="仿宋" w:eastAsia="仿宋" w:hAnsi="仿宋"/>
          <w:sz w:val="24"/>
          <w:szCs w:val="24"/>
        </w:rPr>
      </w:pPr>
      <w:r w:rsidRPr="008545FC">
        <w:rPr>
          <w:rFonts w:ascii="仿宋" w:eastAsia="仿宋" w:hAnsi="仿宋" w:cs="仿宋"/>
          <w:sz w:val="24"/>
          <w:szCs w:val="24"/>
        </w:rPr>
        <w:t>1</w:t>
      </w:r>
      <w:r w:rsidRPr="008545FC">
        <w:rPr>
          <w:rFonts w:ascii="仿宋" w:eastAsia="仿宋" w:hAnsi="仿宋" w:cs="仿宋" w:hint="eastAsia"/>
          <w:sz w:val="24"/>
          <w:szCs w:val="24"/>
        </w:rPr>
        <w:t>）要求承包人违反绿色施工安全防护操作规程施工的；</w:t>
      </w:r>
    </w:p>
    <w:p w:rsidR="00F37EF5" w:rsidRPr="008545FC" w:rsidRDefault="00D75DC9">
      <w:pPr>
        <w:tabs>
          <w:tab w:val="left" w:pos="1980"/>
        </w:tabs>
        <w:adjustRightInd w:val="0"/>
        <w:snapToGrid w:val="0"/>
        <w:spacing w:line="360" w:lineRule="auto"/>
        <w:ind w:leftChars="771" w:left="1619" w:firstLineChars="25" w:firstLine="60"/>
        <w:rPr>
          <w:rFonts w:ascii="仿宋" w:eastAsia="仿宋" w:hAnsi="仿宋"/>
          <w:sz w:val="24"/>
          <w:szCs w:val="24"/>
        </w:rPr>
      </w:pPr>
      <w:r w:rsidRPr="008545FC">
        <w:rPr>
          <w:rFonts w:ascii="仿宋" w:eastAsia="仿宋" w:hAnsi="仿宋" w:cs="仿宋"/>
          <w:sz w:val="24"/>
          <w:szCs w:val="24"/>
        </w:rPr>
        <w:t>2</w:t>
      </w:r>
      <w:r w:rsidRPr="008545FC">
        <w:rPr>
          <w:rFonts w:ascii="仿宋" w:eastAsia="仿宋" w:hAnsi="仿宋" w:cs="仿宋" w:hint="eastAsia"/>
          <w:sz w:val="24"/>
          <w:szCs w:val="24"/>
        </w:rPr>
        <w:t>）对承包人提出不符合国家、省有关安绿色施工安全防护全文明施工法律和强制性标准规定要求的；</w:t>
      </w:r>
    </w:p>
    <w:p w:rsidR="00F37EF5" w:rsidRPr="008545FC" w:rsidRDefault="00D75DC9">
      <w:pPr>
        <w:tabs>
          <w:tab w:val="left" w:pos="1980"/>
        </w:tabs>
        <w:adjustRightInd w:val="0"/>
        <w:snapToGrid w:val="0"/>
        <w:spacing w:line="360" w:lineRule="auto"/>
        <w:ind w:leftChars="798" w:left="1676"/>
        <w:rPr>
          <w:rFonts w:ascii="仿宋" w:eastAsia="仿宋" w:hAnsi="仿宋"/>
          <w:sz w:val="24"/>
          <w:szCs w:val="24"/>
        </w:rPr>
      </w:pPr>
      <w:r w:rsidRPr="008545FC">
        <w:rPr>
          <w:rFonts w:ascii="仿宋" w:eastAsia="仿宋" w:hAnsi="仿宋" w:cs="仿宋"/>
          <w:sz w:val="24"/>
          <w:szCs w:val="24"/>
        </w:rPr>
        <w:lastRenderedPageBreak/>
        <w:t>3</w:t>
      </w:r>
      <w:r w:rsidRPr="008545FC">
        <w:rPr>
          <w:rFonts w:ascii="仿宋" w:eastAsia="仿宋" w:hAnsi="仿宋" w:cs="仿宋" w:hint="eastAsia"/>
          <w:sz w:val="24"/>
          <w:szCs w:val="24"/>
        </w:rPr>
        <w:t>）明示或暗示承包人购买、租赁、使用不符合安全施工要求的安全防护用具、机械设备、施工机具及配件、消防设施和器材的。</w:t>
      </w:r>
    </w:p>
    <w:p w:rsidR="00F37EF5" w:rsidRPr="008545FC" w:rsidRDefault="00D75DC9">
      <w:pPr>
        <w:adjustRightInd w:val="0"/>
        <w:snapToGrid w:val="0"/>
        <w:spacing w:line="360" w:lineRule="auto"/>
        <w:ind w:leftChars="798" w:left="1796" w:hangingChars="50" w:hanging="12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4</w:t>
      </w:r>
      <w:r w:rsidRPr="008545FC">
        <w:rPr>
          <w:rFonts w:ascii="仿宋" w:eastAsia="仿宋" w:hAnsi="仿宋" w:cs="仿宋" w:hint="eastAsia"/>
          <w:sz w:val="24"/>
          <w:szCs w:val="24"/>
        </w:rPr>
        <w:t>）发包人应负责赔偿下列情形造成的第三者人身伤亡和财产损失。</w:t>
      </w:r>
    </w:p>
    <w:p w:rsidR="00F37EF5" w:rsidRPr="008545FC" w:rsidRDefault="00D75DC9">
      <w:pPr>
        <w:adjustRightInd w:val="0"/>
        <w:snapToGrid w:val="0"/>
        <w:spacing w:line="360" w:lineRule="auto"/>
        <w:ind w:leftChars="798" w:left="1916" w:hangingChars="100" w:hanging="240"/>
        <w:rPr>
          <w:rFonts w:ascii="仿宋" w:eastAsia="仿宋" w:hAnsi="仿宋"/>
          <w:sz w:val="24"/>
          <w:szCs w:val="24"/>
        </w:rPr>
      </w:pPr>
      <w:r w:rsidRPr="008545FC">
        <w:rPr>
          <w:rFonts w:ascii="仿宋" w:eastAsia="仿宋" w:hAnsi="仿宋" w:cs="仿宋"/>
          <w:sz w:val="24"/>
          <w:szCs w:val="24"/>
        </w:rPr>
        <w:t>1</w:t>
      </w:r>
      <w:r w:rsidRPr="008545FC">
        <w:rPr>
          <w:rFonts w:ascii="仿宋" w:eastAsia="仿宋" w:hAnsi="仿宋" w:cs="仿宋" w:hint="eastAsia"/>
          <w:sz w:val="24"/>
          <w:szCs w:val="24"/>
        </w:rPr>
        <w:t>）工程或工程的任何部分对土地的占用所造成的第三者财产损失；</w:t>
      </w:r>
    </w:p>
    <w:p w:rsidR="00F37EF5" w:rsidRPr="008545FC" w:rsidRDefault="00D75DC9">
      <w:pPr>
        <w:adjustRightInd w:val="0"/>
        <w:snapToGrid w:val="0"/>
        <w:spacing w:line="360" w:lineRule="auto"/>
        <w:ind w:leftChars="798" w:left="1796" w:hangingChars="50" w:hanging="120"/>
        <w:rPr>
          <w:rFonts w:ascii="仿宋" w:eastAsia="仿宋" w:hAnsi="仿宋"/>
          <w:sz w:val="24"/>
          <w:szCs w:val="24"/>
        </w:rPr>
      </w:pPr>
      <w:r w:rsidRPr="008545FC">
        <w:rPr>
          <w:rFonts w:ascii="仿宋" w:eastAsia="仿宋" w:hAnsi="仿宋" w:cs="仿宋"/>
          <w:sz w:val="24"/>
          <w:szCs w:val="24"/>
        </w:rPr>
        <w:t>2</w:t>
      </w:r>
      <w:r w:rsidRPr="008545FC">
        <w:rPr>
          <w:rFonts w:ascii="仿宋" w:eastAsia="仿宋" w:hAnsi="仿宋" w:cs="仿宋" w:hint="eastAsia"/>
          <w:sz w:val="24"/>
          <w:szCs w:val="24"/>
        </w:rPr>
        <w:t>）由于发包人原因在施工场地及其毗邻造成的第三者人身伤亡和财产损失。</w:t>
      </w:r>
    </w:p>
    <w:p w:rsidR="00F37EF5" w:rsidRPr="008545FC" w:rsidRDefault="00D75DC9">
      <w:pPr>
        <w:adjustRightInd w:val="0"/>
        <w:snapToGrid w:val="0"/>
        <w:rPr>
          <w:rFonts w:ascii="仿宋" w:eastAsia="仿宋" w:hAnsi="仿宋" w:cs="仿宋"/>
          <w:sz w:val="24"/>
          <w:szCs w:val="24"/>
          <w:u w:val="dotted"/>
        </w:rPr>
      </w:pPr>
      <w:r w:rsidRPr="008545FC">
        <w:rPr>
          <w:rFonts w:ascii="仿宋" w:eastAsia="仿宋" w:hAnsi="仿宋" w:cs="仿宋"/>
          <w:b/>
          <w:bCs/>
          <w:sz w:val="24"/>
          <w:szCs w:val="24"/>
        </w:rPr>
        <w:t xml:space="preserve">45.4 </w:t>
      </w:r>
    </w:p>
    <w:p w:rsidR="00F37EF5" w:rsidRPr="008545FC" w:rsidRDefault="00D75DC9">
      <w:pPr>
        <w:adjustRightInd w:val="0"/>
        <w:snapToGrid w:val="0"/>
        <w:rPr>
          <w:rFonts w:ascii="仿宋" w:eastAsia="仿宋" w:hAnsi="仿宋"/>
          <w:sz w:val="24"/>
          <w:szCs w:val="24"/>
        </w:rPr>
      </w:pPr>
      <w:r w:rsidRPr="008545FC">
        <w:rPr>
          <w:noProof/>
        </w:rPr>
        <mc:AlternateContent>
          <mc:Choice Requires="wps">
            <w:drawing>
              <wp:anchor distT="0" distB="0" distL="114300" distR="114300" simplePos="0" relativeHeight="251835392" behindDoc="0" locked="0" layoutInCell="1" allowOverlap="1" wp14:anchorId="745FA17B" wp14:editId="13C2D7A9">
                <wp:simplePos x="0" y="0"/>
                <wp:positionH relativeFrom="column">
                  <wp:posOffset>-114300</wp:posOffset>
                </wp:positionH>
                <wp:positionV relativeFrom="paragraph">
                  <wp:posOffset>198120</wp:posOffset>
                </wp:positionV>
                <wp:extent cx="1028700" cy="567055"/>
                <wp:effectExtent l="0" t="0" r="0" b="0"/>
                <wp:wrapNone/>
                <wp:docPr id="253" name="文本框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6705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文本框 176" o:spid="_x0000_s1200" type="#_x0000_t202" style="position:absolute;left:0;text-align:left;margin-left:-9pt;margin-top:15.6pt;width:81pt;height:44.65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承包人责任</w:t>
                      </w:r>
                    </w:p>
                  </w:txbxContent>
                </v:textbox>
              </v:shape>
            </w:pict>
          </mc:Fallback>
        </mc:AlternateConten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在合同工程实施、完成及保修期间，承包人承担下列责任：</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）承包人应严格按照国家、省、市有关绿色施工安全防护的标准、内容与规范制定绿色施工安全防护操作规程，配备必要的安全生产和劳动保护设施，加强对承包人人员的施工安全教育和培训。</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）承包人应对合同工程的绿色施工安全防护负责，采取有效的安全措施消除安全事故隐患，并接受和配合依法实施的监督检查。</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3</w:t>
      </w:r>
      <w:r w:rsidRPr="008545FC">
        <w:rPr>
          <w:rFonts w:ascii="仿宋" w:eastAsia="仿宋" w:hAnsi="仿宋" w:cs="仿宋" w:hint="eastAsia"/>
          <w:sz w:val="24"/>
          <w:szCs w:val="24"/>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4</w:t>
      </w:r>
      <w:r w:rsidRPr="008545FC">
        <w:rPr>
          <w:rFonts w:ascii="仿宋" w:eastAsia="仿宋" w:hAnsi="仿宋" w:cs="仿宋" w:hint="eastAsia"/>
          <w:sz w:val="24"/>
          <w:szCs w:val="24"/>
        </w:rPr>
        <w:t>）承包人应按监理工程师的指令制定应对灾害的紧急预案，并按预案做好安全检查，配置必要的救助物资和器材，切实保护好有关人员的人身和财产安全。</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5</w:t>
      </w:r>
      <w:r w:rsidRPr="008545FC">
        <w:rPr>
          <w:rFonts w:ascii="仿宋" w:eastAsia="仿宋" w:hAnsi="仿宋" w:cs="仿宋" w:hint="eastAsia"/>
          <w:sz w:val="24"/>
          <w:szCs w:val="24"/>
        </w:rPr>
        <w:t>）承包人违反本条规定或由于承包人原因造成安全事故的，由承包人承担责任，由此增加的费用和延误的工期由承包人承担。</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6</w:t>
      </w:r>
      <w:r w:rsidRPr="008545FC">
        <w:rPr>
          <w:rFonts w:ascii="仿宋" w:eastAsia="仿宋" w:hAnsi="仿宋" w:cs="仿宋" w:hint="eastAsia"/>
          <w:sz w:val="24"/>
          <w:szCs w:val="24"/>
        </w:rPr>
        <w:t>）承包人应对其履行合同所雇佣的全部人员，包括分包人人员的安全事故承担责任，但由于发包人原因造成承包人人员安全事故的，应由发包人承担责任。</w:t>
      </w:r>
    </w:p>
    <w:p w:rsidR="00F37EF5" w:rsidRPr="008545FC" w:rsidRDefault="00D75DC9">
      <w:pPr>
        <w:adjustRightInd w:val="0"/>
        <w:snapToGrid w:val="0"/>
        <w:spacing w:line="360" w:lineRule="auto"/>
        <w:ind w:leftChars="771" w:left="1619" w:firstLineChars="25" w:firstLine="60"/>
        <w:rPr>
          <w:rFonts w:ascii="仿宋" w:eastAsia="仿宋" w:hAnsi="仿宋"/>
          <w:sz w:val="24"/>
          <w:szCs w:val="24"/>
        </w:rPr>
      </w:pPr>
      <w:r w:rsidRPr="008545FC">
        <w:rPr>
          <w:rFonts w:ascii="仿宋" w:eastAsia="仿宋" w:hAnsi="仿宋" w:cs="仿宋" w:hint="eastAsia"/>
          <w:sz w:val="24"/>
          <w:szCs w:val="24"/>
        </w:rPr>
        <w:lastRenderedPageBreak/>
        <w:t>（</w:t>
      </w:r>
      <w:r w:rsidRPr="008545FC">
        <w:rPr>
          <w:rFonts w:ascii="仿宋" w:eastAsia="仿宋" w:hAnsi="仿宋" w:cs="仿宋"/>
          <w:sz w:val="24"/>
          <w:szCs w:val="24"/>
        </w:rPr>
        <w:t>7</w:t>
      </w:r>
      <w:r w:rsidRPr="008545FC">
        <w:rPr>
          <w:rFonts w:ascii="仿宋" w:eastAsia="仿宋" w:hAnsi="仿宋" w:cs="仿宋" w:hint="eastAsia"/>
          <w:sz w:val="24"/>
          <w:szCs w:val="24"/>
        </w:rPr>
        <w:t>）由于承包人原因在施工场地内及其毗邻造成的第三者人身伤亡和财产损失，由承包人负责赔偿。</w:t>
      </w:r>
    </w:p>
    <w:p w:rsidR="00F37EF5" w:rsidRPr="008545FC" w:rsidRDefault="00D75DC9">
      <w:pPr>
        <w:adjustRightInd w:val="0"/>
        <w:snapToGrid w:val="0"/>
        <w:rPr>
          <w:rFonts w:ascii="仿宋" w:eastAsia="仿宋" w:hAnsi="仿宋" w:cs="仿宋"/>
          <w:sz w:val="24"/>
          <w:szCs w:val="24"/>
          <w:u w:val="dotted"/>
        </w:rPr>
      </w:pPr>
      <w:r w:rsidRPr="008545FC">
        <w:rPr>
          <w:rFonts w:ascii="仿宋" w:eastAsia="仿宋" w:hAnsi="仿宋" w:cs="仿宋"/>
          <w:b/>
          <w:bCs/>
          <w:sz w:val="24"/>
          <w:szCs w:val="24"/>
        </w:rPr>
        <w:t xml:space="preserve">45.5 </w:t>
      </w:r>
    </w:p>
    <w:p w:rsidR="00F37EF5" w:rsidRPr="008545FC" w:rsidRDefault="00D75DC9">
      <w:pPr>
        <w:adjustRightInd w:val="0"/>
        <w:snapToGrid w:val="0"/>
        <w:rPr>
          <w:rFonts w:ascii="仿宋" w:eastAsia="仿宋" w:hAnsi="仿宋"/>
          <w:sz w:val="24"/>
          <w:szCs w:val="24"/>
        </w:rPr>
      </w:pPr>
      <w:r w:rsidRPr="008545FC">
        <w:rPr>
          <w:noProof/>
        </w:rPr>
        <mc:AlternateContent>
          <mc:Choice Requires="wps">
            <w:drawing>
              <wp:anchor distT="0" distB="0" distL="114300" distR="114300" simplePos="0" relativeHeight="251836416" behindDoc="0" locked="0" layoutInCell="1" allowOverlap="1" wp14:anchorId="34D81821" wp14:editId="61228A7F">
                <wp:simplePos x="0" y="0"/>
                <wp:positionH relativeFrom="column">
                  <wp:posOffset>-114300</wp:posOffset>
                </wp:positionH>
                <wp:positionV relativeFrom="paragraph">
                  <wp:posOffset>219710</wp:posOffset>
                </wp:positionV>
                <wp:extent cx="954405" cy="479425"/>
                <wp:effectExtent l="0" t="0" r="0" b="0"/>
                <wp:wrapNone/>
                <wp:docPr id="252" name="文本框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7942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施工措施的审查与整改</w:t>
                            </w:r>
                          </w:p>
                        </w:txbxContent>
                      </wps:txbx>
                      <wps:bodyPr rot="0" vert="horz" wrap="square" lIns="91440" tIns="45720" rIns="91440" bIns="45720" anchor="t" anchorCtr="0" upright="1">
                        <a:noAutofit/>
                      </wps:bodyPr>
                    </wps:wsp>
                  </a:graphicData>
                </a:graphic>
              </wp:anchor>
            </w:drawing>
          </mc:Choice>
          <mc:Fallback>
            <w:pict>
              <v:shape id="文本框 177" o:spid="_x0000_s1201" type="#_x0000_t202" style="position:absolute;left:0;text-align:left;margin-left:-9pt;margin-top:17.3pt;width:75.15pt;height:37.75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施工措施的审查与整改</w:t>
                      </w:r>
                    </w:p>
                  </w:txbxContent>
                </v:textbox>
              </v:shape>
            </w:pict>
          </mc:Fallback>
        </mc:AlternateConten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sidRPr="008545FC">
        <w:rPr>
          <w:rFonts w:ascii="仿宋" w:eastAsia="仿宋" w:hAnsi="仿宋" w:cs="仿宋"/>
          <w:sz w:val="24"/>
          <w:szCs w:val="24"/>
        </w:rPr>
        <w:t>48</w:t>
      </w:r>
      <w:r w:rsidRPr="008545FC">
        <w:rPr>
          <w:rFonts w:ascii="仿宋" w:eastAsia="仿宋" w:hAnsi="仿宋" w:cs="仿宋" w:hint="eastAsia"/>
          <w:sz w:val="24"/>
          <w:szCs w:val="24"/>
        </w:rPr>
        <w:t>小时内仍未整改的，监理工程师可在报经发包人批准后委托第三方采取措施。该款项经造价工程师核实后，由发包人从应付或将付给承包人的款项中扣除。</w:t>
      </w:r>
    </w:p>
    <w:p w:rsidR="00F37EF5" w:rsidRPr="008545FC" w:rsidRDefault="00D75DC9">
      <w:pPr>
        <w:adjustRightInd w:val="0"/>
        <w:snapToGrid w:val="0"/>
        <w:spacing w:line="360" w:lineRule="auto"/>
        <w:rPr>
          <w:rFonts w:ascii="仿宋" w:eastAsia="仿宋" w:hAnsi="仿宋" w:cs="仿宋"/>
          <w:sz w:val="24"/>
          <w:szCs w:val="24"/>
        </w:rPr>
      </w:pPr>
      <w:r w:rsidRPr="008545FC">
        <w:rPr>
          <w:rFonts w:ascii="仿宋" w:eastAsia="仿宋" w:hAnsi="仿宋" w:cs="仿宋"/>
          <w:b/>
          <w:bCs/>
          <w:sz w:val="24"/>
          <w:szCs w:val="24"/>
        </w:rPr>
        <w:t>45.6</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37440" behindDoc="0" locked="0" layoutInCell="1" allowOverlap="1" wp14:anchorId="0528022E" wp14:editId="6AE86298">
                <wp:simplePos x="0" y="0"/>
                <wp:positionH relativeFrom="column">
                  <wp:posOffset>-83820</wp:posOffset>
                </wp:positionH>
                <wp:positionV relativeFrom="paragraph">
                  <wp:posOffset>11430</wp:posOffset>
                </wp:positionV>
                <wp:extent cx="800100" cy="720090"/>
                <wp:effectExtent l="0" t="0" r="0" b="0"/>
                <wp:wrapNone/>
                <wp:docPr id="251" name="文本框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2009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治安管理</w:t>
                            </w:r>
                          </w:p>
                        </w:txbxContent>
                      </wps:txbx>
                      <wps:bodyPr rot="0" vert="horz" wrap="square" lIns="91440" tIns="45720" rIns="91440" bIns="45720" anchor="t" anchorCtr="0" upright="1">
                        <a:noAutofit/>
                      </wps:bodyPr>
                    </wps:wsp>
                  </a:graphicData>
                </a:graphic>
              </wp:anchor>
            </w:drawing>
          </mc:Choice>
          <mc:Fallback>
            <w:pict>
              <v:shape id="文本框 178" o:spid="_x0000_s1202" type="#_x0000_t202" style="position:absolute;left:0;text-align:left;margin-left:-6.6pt;margin-top:.9pt;width:63pt;height:56.7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治安管理</w:t>
                      </w:r>
                    </w:p>
                  </w:txbxContent>
                </v:textbox>
              </v:shape>
            </w:pict>
          </mc:Fallback>
        </mc:AlternateContent>
      </w:r>
      <w:r w:rsidRPr="008545FC">
        <w:rPr>
          <w:rFonts w:ascii="仿宋" w:eastAsia="仿宋" w:hAnsi="仿宋" w:cs="仿宋" w:hint="eastAsia"/>
          <w:sz w:val="24"/>
          <w:szCs w:val="24"/>
        </w:rPr>
        <w:t>合同双方当事人不仅应协助现场治安管理机构或联防组织维护施工场地的社会治安，而且应做好包括有关人员现场生活、居住场所在内的施工场地内的治安保卫工作。</w:t>
      </w:r>
    </w:p>
    <w:p w:rsidR="00F37EF5" w:rsidRPr="008545FC" w:rsidRDefault="00D75DC9">
      <w:pPr>
        <w:adjustRightInd w:val="0"/>
        <w:snapToGrid w:val="0"/>
        <w:spacing w:line="360" w:lineRule="auto"/>
        <w:ind w:leftChars="750" w:left="1575"/>
        <w:rPr>
          <w:rFonts w:ascii="仿宋" w:eastAsia="仿宋" w:hAnsi="仿宋"/>
          <w:sz w:val="24"/>
          <w:szCs w:val="24"/>
        </w:rPr>
      </w:pPr>
      <w:r w:rsidRPr="008545FC">
        <w:rPr>
          <w:rFonts w:ascii="仿宋" w:eastAsia="仿宋" w:hAnsi="仿宋" w:cs="仿宋" w:hint="eastAsia"/>
          <w:sz w:val="24"/>
          <w:szCs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rsidR="00F37EF5" w:rsidRPr="008545FC" w:rsidRDefault="00D75DC9">
      <w:pPr>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45.7  </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38464" behindDoc="0" locked="0" layoutInCell="1" allowOverlap="1" wp14:anchorId="701B50C9" wp14:editId="62F71AB1">
                <wp:simplePos x="0" y="0"/>
                <wp:positionH relativeFrom="column">
                  <wp:posOffset>-73660</wp:posOffset>
                </wp:positionH>
                <wp:positionV relativeFrom="paragraph">
                  <wp:posOffset>15875</wp:posOffset>
                </wp:positionV>
                <wp:extent cx="873760" cy="650875"/>
                <wp:effectExtent l="0" t="0" r="0" b="0"/>
                <wp:wrapNone/>
                <wp:docPr id="250" name="文本框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650875"/>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施工场地的环保、卫生要求</w:t>
                            </w:r>
                          </w:p>
                        </w:txbxContent>
                      </wps:txbx>
                      <wps:bodyPr rot="0" vert="horz" wrap="square" lIns="91440" tIns="45720" rIns="91440" bIns="45720" anchor="t" anchorCtr="0" upright="1">
                        <a:noAutofit/>
                      </wps:bodyPr>
                    </wps:wsp>
                  </a:graphicData>
                </a:graphic>
              </wp:anchor>
            </w:drawing>
          </mc:Choice>
          <mc:Fallback>
            <w:pict>
              <v:shape id="文本框 179" o:spid="_x0000_s1203" type="#_x0000_t202" style="position:absolute;left:0;text-align:left;margin-left:-5.8pt;margin-top:1.25pt;width:68.8pt;height:51.25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施工场地的环保、卫生要求</w:t>
                      </w:r>
                    </w:p>
                  </w:txbxContent>
                </v:textbox>
              </v:shape>
            </w:pict>
          </mc:Fallback>
        </mc:AlternateContent>
      </w:r>
      <w:r w:rsidRPr="008545FC">
        <w:rPr>
          <w:rFonts w:ascii="仿宋" w:eastAsia="仿宋" w:hAnsi="仿宋" w:cs="仿宋" w:hint="eastAsia"/>
          <w:sz w:val="24"/>
          <w:szCs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sidRPr="008545FC">
        <w:rPr>
          <w:rFonts w:ascii="仿宋" w:eastAsia="仿宋" w:hAnsi="仿宋" w:cs="仿宋"/>
          <w:sz w:val="24"/>
          <w:szCs w:val="24"/>
        </w:rPr>
        <w:t>28</w:t>
      </w:r>
      <w:r w:rsidRPr="008545FC">
        <w:rPr>
          <w:rFonts w:ascii="仿宋" w:eastAsia="仿宋" w:hAnsi="仿宋" w:cs="仿宋" w:hint="eastAsia"/>
          <w:sz w:val="24"/>
          <w:szCs w:val="24"/>
        </w:rPr>
        <w:t>天内，清理现场，运走全部施工设备、剩余材料和垃圾，保持施工场地和合同工程的清洁整齐。否则，发包人可自行处理或委托第三方处理留下的物品，所得金额在扣除由此发生的费用之后，将余额退还给承包人。</w:t>
      </w:r>
    </w:p>
    <w:p w:rsidR="00F37EF5" w:rsidRPr="008545FC" w:rsidRDefault="00D75DC9">
      <w:pPr>
        <w:adjustRightInd w:val="0"/>
        <w:snapToGrid w:val="0"/>
        <w:spacing w:line="360" w:lineRule="auto"/>
        <w:rPr>
          <w:rFonts w:ascii="仿宋" w:eastAsia="仿宋" w:hAnsi="仿宋"/>
          <w:sz w:val="24"/>
          <w:szCs w:val="24"/>
        </w:rPr>
      </w:pPr>
      <w:r w:rsidRPr="008545FC">
        <w:rPr>
          <w:rFonts w:ascii="仿宋" w:eastAsia="仿宋" w:hAnsi="仿宋" w:cs="仿宋"/>
          <w:b/>
          <w:bCs/>
          <w:sz w:val="24"/>
          <w:szCs w:val="24"/>
        </w:rPr>
        <w:lastRenderedPageBreak/>
        <w:t xml:space="preserve">45.8  </w:t>
      </w:r>
    </w:p>
    <w:p w:rsidR="00F37EF5" w:rsidRPr="008545FC" w:rsidRDefault="00D75DC9">
      <w:pPr>
        <w:adjustRightInd w:val="0"/>
        <w:snapToGrid w:val="0"/>
        <w:spacing w:line="360" w:lineRule="auto"/>
        <w:ind w:leftChars="771" w:left="1619"/>
        <w:rPr>
          <w:rFonts w:ascii="仿宋" w:eastAsia="仿宋" w:hAnsi="仿宋"/>
          <w:caps/>
          <w:sz w:val="24"/>
          <w:szCs w:val="24"/>
        </w:rPr>
      </w:pPr>
      <w:r w:rsidRPr="008545FC">
        <w:rPr>
          <w:noProof/>
        </w:rPr>
        <mc:AlternateContent>
          <mc:Choice Requires="wps">
            <w:drawing>
              <wp:anchor distT="0" distB="0" distL="114300" distR="114300" simplePos="0" relativeHeight="251839488" behindDoc="0" locked="0" layoutInCell="1" allowOverlap="1" wp14:anchorId="3CC7D2E4" wp14:editId="58F23F75">
                <wp:simplePos x="0" y="0"/>
                <wp:positionH relativeFrom="column">
                  <wp:posOffset>0</wp:posOffset>
                </wp:positionH>
                <wp:positionV relativeFrom="paragraph">
                  <wp:posOffset>17145</wp:posOffset>
                </wp:positionV>
                <wp:extent cx="873760" cy="594360"/>
                <wp:effectExtent l="0" t="0" r="0" b="0"/>
                <wp:wrapNone/>
                <wp:docPr id="249" name="文本框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594360"/>
                        </a:xfrm>
                        <a:prstGeom prst="rect">
                          <a:avLst/>
                        </a:prstGeom>
                        <a:noFill/>
                        <a:ln>
                          <a:noFill/>
                        </a:ln>
                        <a:effectLst/>
                      </wps:spPr>
                      <wps:txbx>
                        <w:txbxContent>
                          <w:p w:rsidR="00F37EF5" w:rsidRDefault="00D75DC9">
                            <w:pPr>
                              <w:rPr>
                                <w:rFonts w:ascii="楷体_GB2312" w:eastAsia="楷体_GB2312" w:hAnsi="宋体"/>
                                <w:b/>
                                <w:bCs/>
                                <w:sz w:val="18"/>
                                <w:szCs w:val="18"/>
                              </w:rPr>
                            </w:pPr>
                            <w:r>
                              <w:rPr>
                                <w:rFonts w:ascii="楷体_GB2312" w:eastAsia="楷体_GB2312" w:hAnsi="宋体" w:cs="楷体_GB2312" w:hint="eastAsia"/>
                                <w:b/>
                                <w:bCs/>
                                <w:sz w:val="18"/>
                                <w:szCs w:val="18"/>
                              </w:rPr>
                              <w:t>发包人鼓励创建文明工地</w:t>
                            </w:r>
                          </w:p>
                        </w:txbxContent>
                      </wps:txbx>
                      <wps:bodyPr rot="0" vert="horz" wrap="square" lIns="91440" tIns="45720" rIns="91440" bIns="45720" anchor="t" anchorCtr="0" upright="1">
                        <a:noAutofit/>
                      </wps:bodyPr>
                    </wps:wsp>
                  </a:graphicData>
                </a:graphic>
              </wp:anchor>
            </w:drawing>
          </mc:Choice>
          <mc:Fallback>
            <w:pict>
              <v:shape id="文本框 180" o:spid="_x0000_s1204" type="#_x0000_t202" style="position:absolute;left:0;text-align:left;margin-left:0;margin-top:1.35pt;width:68.8pt;height:46.8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" filled="f" stroked="f">
                <v:textbox>
                  <w:txbxContent>
                    <w:p w:rsidR="00F37EF5" w:rsidRDefault="00D75DC9">
                      <w:pPr>
                        <w:rPr>
                          <w:rFonts w:ascii="楷体_GB2312" w:eastAsia="楷体_GB2312" w:hAnsi="宋体"/>
                          <w:b/>
                          <w:bCs/>
                          <w:sz w:val="18"/>
                          <w:szCs w:val="18"/>
                        </w:rPr>
                      </w:pPr>
                      <w:r>
                        <w:rPr>
                          <w:rFonts w:ascii="楷体_GB2312" w:eastAsia="楷体_GB2312" w:hAnsi="宋体" w:cs="楷体_GB2312" w:hint="eastAsia"/>
                          <w:b/>
                          <w:bCs/>
                          <w:sz w:val="18"/>
                          <w:szCs w:val="18"/>
                        </w:rPr>
                        <w:t>发包人鼓励创建文明工地</w:t>
                      </w:r>
                    </w:p>
                  </w:txbxContent>
                </v:textbox>
              </v:shape>
            </w:pict>
          </mc:Fallback>
        </mc:AlternateContent>
      </w:r>
      <w:r w:rsidRPr="008545FC">
        <w:rPr>
          <w:rFonts w:ascii="仿宋" w:eastAsia="仿宋" w:hAnsi="仿宋" w:cs="仿宋" w:hint="eastAsia"/>
          <w:caps/>
          <w:sz w:val="24"/>
          <w:szCs w:val="24"/>
        </w:rPr>
        <w:t>发包人应配合承包人加强</w:t>
      </w:r>
      <w:r w:rsidRPr="008545FC">
        <w:rPr>
          <w:rFonts w:ascii="仿宋" w:eastAsia="仿宋" w:hAnsi="仿宋" w:cs="仿宋" w:hint="eastAsia"/>
          <w:sz w:val="24"/>
          <w:szCs w:val="24"/>
        </w:rPr>
        <w:t>绿色施工安全防护</w:t>
      </w:r>
      <w:r w:rsidRPr="008545FC">
        <w:rPr>
          <w:rFonts w:ascii="仿宋" w:eastAsia="仿宋" w:hAnsi="仿宋" w:cs="仿宋" w:hint="eastAsia"/>
          <w:caps/>
          <w:sz w:val="24"/>
          <w:szCs w:val="24"/>
        </w:rPr>
        <w:t>管理，鼓励承包人实施省、市级或其它级别文明工地。对于工程获得省、市级或其它级别文明工地的，应按照第</w:t>
      </w:r>
      <w:r w:rsidRPr="008545FC">
        <w:rPr>
          <w:rFonts w:ascii="仿宋" w:eastAsia="仿宋" w:hAnsi="仿宋" w:cs="仿宋"/>
          <w:caps/>
          <w:sz w:val="24"/>
          <w:szCs w:val="24"/>
        </w:rPr>
        <w:t>80</w:t>
      </w:r>
      <w:r w:rsidRPr="008545FC">
        <w:rPr>
          <w:rFonts w:ascii="仿宋" w:eastAsia="仿宋" w:hAnsi="仿宋" w:cs="仿宋" w:hint="eastAsia"/>
          <w:caps/>
          <w:sz w:val="24"/>
          <w:szCs w:val="24"/>
        </w:rPr>
        <w:t>条规定向承包人支付文明工地增加费。</w:t>
      </w:r>
    </w:p>
    <w:p w:rsidR="00F37EF5" w:rsidRPr="008545FC" w:rsidRDefault="00D75DC9">
      <w:pPr>
        <w:adjustRightInd w:val="0"/>
        <w:snapToGrid w:val="0"/>
        <w:spacing w:line="360" w:lineRule="auto"/>
        <w:rPr>
          <w:rFonts w:ascii="仿宋" w:eastAsia="仿宋" w:hAnsi="仿宋"/>
          <w:sz w:val="24"/>
          <w:szCs w:val="24"/>
        </w:rPr>
      </w:pPr>
      <w:r w:rsidRPr="008545FC">
        <w:rPr>
          <w:rFonts w:ascii="仿宋" w:eastAsia="仿宋" w:hAnsi="仿宋" w:cs="仿宋"/>
          <w:b/>
          <w:bCs/>
          <w:sz w:val="24"/>
          <w:szCs w:val="24"/>
        </w:rPr>
        <w:t xml:space="preserve">45.9 </w:t>
      </w:r>
    </w:p>
    <w:p w:rsidR="00F37EF5" w:rsidRPr="008545FC" w:rsidRDefault="00D75DC9">
      <w:pPr>
        <w:spacing w:line="360" w:lineRule="auto"/>
        <w:ind w:leftChars="800" w:left="1680"/>
        <w:rPr>
          <w:rFonts w:ascii="仿宋" w:eastAsia="仿宋" w:hAnsi="仿宋"/>
          <w:sz w:val="24"/>
          <w:szCs w:val="24"/>
        </w:rPr>
      </w:pPr>
      <w:r w:rsidRPr="008545FC">
        <w:rPr>
          <w:noProof/>
        </w:rPr>
        <mc:AlternateContent>
          <mc:Choice Requires="wps">
            <w:drawing>
              <wp:anchor distT="0" distB="0" distL="114300" distR="114300" simplePos="0" relativeHeight="252075008" behindDoc="0" locked="0" layoutInCell="1" allowOverlap="1" wp14:anchorId="6079420B" wp14:editId="26E79855">
                <wp:simplePos x="0" y="0"/>
                <wp:positionH relativeFrom="column">
                  <wp:posOffset>0</wp:posOffset>
                </wp:positionH>
                <wp:positionV relativeFrom="paragraph">
                  <wp:posOffset>17145</wp:posOffset>
                </wp:positionV>
                <wp:extent cx="873760" cy="594360"/>
                <wp:effectExtent l="0" t="0" r="0" b="0"/>
                <wp:wrapNone/>
                <wp:docPr id="248" name="文本框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594360"/>
                        </a:xfrm>
                        <a:prstGeom prst="rect">
                          <a:avLst/>
                        </a:prstGeom>
                        <a:noFill/>
                        <a:ln>
                          <a:noFill/>
                        </a:ln>
                        <a:effectLst/>
                      </wps:spPr>
                      <wps:txbx>
                        <w:txbxContent>
                          <w:p w:rsidR="00F37EF5" w:rsidRDefault="00D75DC9">
                            <w:pPr>
                              <w:rPr>
                                <w:rFonts w:ascii="楷体_GB2312" w:eastAsia="楷体_GB2312" w:hAnsi="宋体"/>
                                <w:b/>
                                <w:bCs/>
                                <w:sz w:val="18"/>
                                <w:szCs w:val="18"/>
                              </w:rPr>
                            </w:pPr>
                            <w:r>
                              <w:rPr>
                                <w:rFonts w:ascii="楷体_GB2312" w:eastAsia="楷体_GB2312" w:hAnsi="宋体" w:cs="楷体_GB2312" w:hint="eastAsia"/>
                                <w:b/>
                                <w:bCs/>
                                <w:sz w:val="18"/>
                                <w:szCs w:val="18"/>
                              </w:rPr>
                              <w:t>特别安全生产事项</w:t>
                            </w:r>
                          </w:p>
                        </w:txbxContent>
                      </wps:txbx>
                      <wps:bodyPr rot="0" vert="horz" wrap="square" lIns="91440" tIns="45720" rIns="91440" bIns="45720" anchor="t" anchorCtr="0" upright="1">
                        <a:noAutofit/>
                      </wps:bodyPr>
                    </wps:wsp>
                  </a:graphicData>
                </a:graphic>
              </wp:anchor>
            </w:drawing>
          </mc:Choice>
          <mc:Fallback>
            <w:pict>
              <v:shape id="文本框 181" o:spid="_x0000_s1205" type="#_x0000_t202" style="position:absolute;left:0;text-align:left;margin-left:0;margin-top:1.35pt;width:68.8pt;height:46.8pt;z-index:25207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" filled="f" stroked="f">
                <v:textbox>
                  <w:txbxContent>
                    <w:p w:rsidR="00F37EF5" w:rsidRDefault="00D75DC9">
                      <w:pPr>
                        <w:rPr>
                          <w:rFonts w:ascii="楷体_GB2312" w:eastAsia="楷体_GB2312" w:hAnsi="宋体"/>
                          <w:b/>
                          <w:bCs/>
                          <w:sz w:val="18"/>
                          <w:szCs w:val="18"/>
                        </w:rPr>
                      </w:pPr>
                      <w:r>
                        <w:rPr>
                          <w:rFonts w:ascii="楷体_GB2312" w:eastAsia="楷体_GB2312" w:hAnsi="宋体" w:cs="楷体_GB2312" w:hint="eastAsia"/>
                          <w:b/>
                          <w:bCs/>
                          <w:sz w:val="18"/>
                          <w:szCs w:val="18"/>
                        </w:rPr>
                        <w:t>特别安全生产事项</w:t>
                      </w:r>
                    </w:p>
                  </w:txbxContent>
                </v:textbox>
              </v:shape>
            </w:pict>
          </mc:Fallback>
        </mc:AlternateContent>
      </w:r>
      <w:r w:rsidRPr="008545FC">
        <w:rPr>
          <w:rFonts w:ascii="仿宋" w:eastAsia="仿宋" w:hAnsi="仿宋" w:cs="仿宋" w:hint="eastAsia"/>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F37EF5" w:rsidRPr="008545FC" w:rsidRDefault="00D75DC9">
      <w:pPr>
        <w:spacing w:line="360" w:lineRule="auto"/>
        <w:ind w:leftChars="798" w:left="1676"/>
        <w:rPr>
          <w:rFonts w:ascii="仿宋" w:eastAsia="仿宋" w:hAnsi="仿宋" w:cs="仿宋"/>
          <w:sz w:val="24"/>
          <w:szCs w:val="24"/>
        </w:rPr>
      </w:pPr>
      <w:r w:rsidRPr="008545FC">
        <w:rPr>
          <w:rFonts w:ascii="仿宋" w:eastAsia="仿宋" w:hAnsi="仿宋" w:cs="仿宋" w:hint="eastAsia"/>
          <w:sz w:val="24"/>
          <w:szCs w:val="24"/>
        </w:rPr>
        <w:t>承包人在动力设备、输电线路、地下管道、密封防震车间、易燃易爆地段以及临街交通要道附近施工时，施工开始前应向发包人和监理人提出安全防护措施，经发包人认可后实施。</w:t>
      </w:r>
    </w:p>
    <w:p w:rsidR="00F37EF5" w:rsidRPr="008545FC" w:rsidRDefault="00D75DC9">
      <w:pPr>
        <w:spacing w:line="360" w:lineRule="auto"/>
        <w:ind w:leftChars="741" w:left="1556"/>
        <w:rPr>
          <w:rFonts w:ascii="仿宋" w:eastAsia="仿宋" w:hAnsi="仿宋"/>
          <w:sz w:val="24"/>
          <w:szCs w:val="24"/>
        </w:rPr>
      </w:pPr>
      <w:r w:rsidRPr="008545FC">
        <w:rPr>
          <w:rFonts w:ascii="仿宋" w:eastAsia="仿宋" w:hAnsi="仿宋" w:cs="仿宋" w:hint="eastAsia"/>
          <w:sz w:val="24"/>
          <w:szCs w:val="24"/>
        </w:rPr>
        <w:t>实施爆破作业，在放射、毒害性环境中施工（含储存、运输、使用）及使用毒害性、腐蚀性物品施工时，承包人应在施工前</w:t>
      </w:r>
      <w:r w:rsidRPr="008545FC">
        <w:rPr>
          <w:rFonts w:ascii="仿宋" w:eastAsia="仿宋" w:hAnsi="仿宋" w:cs="仿宋"/>
          <w:sz w:val="24"/>
          <w:szCs w:val="24"/>
        </w:rPr>
        <w:t>7</w:t>
      </w:r>
      <w:r w:rsidRPr="008545FC">
        <w:rPr>
          <w:rFonts w:ascii="仿宋" w:eastAsia="仿宋" w:hAnsi="仿宋" w:cs="仿宋" w:hint="eastAsia"/>
          <w:sz w:val="24"/>
          <w:szCs w:val="24"/>
        </w:rPr>
        <w:t>天以书面通知发包人和监理人，并报送相应的安全防护措施，经发包人认可后实施。</w:t>
      </w:r>
    </w:p>
    <w:p w:rsidR="00F37EF5" w:rsidRPr="008545FC" w:rsidRDefault="00D75DC9">
      <w:pPr>
        <w:adjustRightInd w:val="0"/>
        <w:snapToGrid w:val="0"/>
        <w:spacing w:line="360" w:lineRule="auto"/>
        <w:ind w:leftChars="741" w:left="1556"/>
        <w:rPr>
          <w:rFonts w:ascii="仿宋" w:eastAsia="仿宋" w:hAnsi="仿宋"/>
          <w:sz w:val="24"/>
          <w:szCs w:val="24"/>
        </w:rPr>
      </w:pPr>
      <w:r w:rsidRPr="008545FC">
        <w:rPr>
          <w:rFonts w:ascii="仿宋" w:eastAsia="仿宋" w:hAnsi="仿宋" w:cs="仿宋" w:hint="eastAsia"/>
          <w:sz w:val="24"/>
          <w:szCs w:val="24"/>
        </w:rPr>
        <w:t>需单独编制危险性较大分部分项专项工程施工方案的，及要求进行专家论证的超过一定规模的危险性较大的分部分项工程，承包人应及时编制和组织论证。</w:t>
      </w:r>
    </w:p>
    <w:p w:rsidR="00F37EF5" w:rsidRPr="008545FC" w:rsidRDefault="00F37EF5">
      <w:pPr>
        <w:adjustRightInd w:val="0"/>
        <w:snapToGrid w:val="0"/>
        <w:spacing w:line="240" w:lineRule="exact"/>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354" w:name="_Toc469384029"/>
      <w:bookmarkStart w:id="355" w:name="_Toc25653655"/>
      <w:bookmarkStart w:id="356" w:name="_Toc18588"/>
      <w:r w:rsidRPr="008545FC">
        <w:rPr>
          <w:rFonts w:ascii="仿宋" w:eastAsia="仿宋" w:hAnsi="仿宋" w:cs="仿宋"/>
          <w:b/>
          <w:bCs/>
          <w:sz w:val="24"/>
          <w:szCs w:val="24"/>
        </w:rPr>
        <w:t xml:space="preserve">46  </w:t>
      </w:r>
      <w:r w:rsidRPr="008545FC">
        <w:rPr>
          <w:rFonts w:ascii="仿宋" w:eastAsia="仿宋" w:hAnsi="仿宋" w:cs="仿宋" w:hint="eastAsia"/>
          <w:b/>
          <w:bCs/>
          <w:sz w:val="24"/>
          <w:szCs w:val="24"/>
        </w:rPr>
        <w:t>测量放线</w:t>
      </w:r>
      <w:bookmarkEnd w:id="354"/>
      <w:bookmarkEnd w:id="355"/>
      <w:bookmarkEnd w:id="356"/>
    </w:p>
    <w:p w:rsidR="00F37EF5" w:rsidRPr="008545FC" w:rsidRDefault="00D75DC9">
      <w:pPr>
        <w:pStyle w:val="a1"/>
        <w:tabs>
          <w:tab w:val="left" w:pos="1202"/>
        </w:tabs>
        <w:adjustRightInd w:val="0"/>
        <w:snapToGrid w:val="0"/>
        <w:spacing w:line="360" w:lineRule="auto"/>
        <w:ind w:firstLine="0"/>
        <w:rPr>
          <w:rFonts w:ascii="仿宋" w:eastAsia="仿宋" w:hAnsi="仿宋" w:cs="仿宋"/>
          <w:b/>
          <w:bCs/>
          <w:sz w:val="24"/>
          <w:szCs w:val="24"/>
        </w:rPr>
      </w:pPr>
      <w:r w:rsidRPr="008545FC">
        <w:rPr>
          <w:noProof/>
          <w:lang w:val="en-US"/>
        </w:rPr>
        <mc:AlternateContent>
          <mc:Choice Requires="wps">
            <w:drawing>
              <wp:anchor distT="0" distB="0" distL="114300" distR="114300" simplePos="0" relativeHeight="251840512" behindDoc="0" locked="0" layoutInCell="1" allowOverlap="1" wp14:anchorId="1DCBC3C8" wp14:editId="2D228D66">
                <wp:simplePos x="0" y="0"/>
                <wp:positionH relativeFrom="column">
                  <wp:posOffset>-114300</wp:posOffset>
                </wp:positionH>
                <wp:positionV relativeFrom="paragraph">
                  <wp:posOffset>286385</wp:posOffset>
                </wp:positionV>
                <wp:extent cx="914400" cy="546100"/>
                <wp:effectExtent l="0" t="0" r="0" b="0"/>
                <wp:wrapNone/>
                <wp:docPr id="247" name="文本框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6100"/>
                        </a:xfrm>
                        <a:prstGeom prst="rect">
                          <a:avLst/>
                        </a:prstGeom>
                        <a:noFill/>
                        <a:ln>
                          <a:noFill/>
                        </a:ln>
                        <a:effectLst/>
                      </wps:spPr>
                      <wps:txbx>
                        <w:txbxContent>
                          <w:p w:rsidR="00F37EF5" w:rsidRDefault="00D75DC9">
                            <w:pPr>
                              <w:rPr>
                                <w:rFonts w:ascii="宋体"/>
                                <w:sz w:val="18"/>
                                <w:szCs w:val="18"/>
                              </w:rPr>
                            </w:pPr>
                            <w:r>
                              <w:rPr>
                                <w:rFonts w:ascii="楷体_GB2312" w:eastAsia="楷体_GB2312" w:hAnsi="宋体" w:cs="楷体_GB2312" w:hint="eastAsia"/>
                                <w:b/>
                                <w:bCs/>
                                <w:color w:val="000000"/>
                                <w:sz w:val="18"/>
                                <w:szCs w:val="18"/>
                              </w:rPr>
                              <w:t>测设施工控制网</w:t>
                            </w:r>
                          </w:p>
                        </w:txbxContent>
                      </wps:txbx>
                      <wps:bodyPr rot="0" vert="horz" wrap="square" lIns="91440" tIns="45720" rIns="91440" bIns="45720" anchor="t" anchorCtr="0" upright="1">
                        <a:noAutofit/>
                      </wps:bodyPr>
                    </wps:wsp>
                  </a:graphicData>
                </a:graphic>
              </wp:anchor>
            </w:drawing>
          </mc:Choice>
          <mc:Fallback>
            <w:pict>
              <v:shape id="文本框 182" o:spid="_x0000_s1206" type="#_x0000_t202" style="position:absolute;left:0;text-align:left;margin-left:-9pt;margin-top:22.55pt;width:1in;height:43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" filled="f" stroked="f">
                <v:textbox>
                  <w:txbxContent>
                    <w:p w:rsidR="00F37EF5" w:rsidRDefault="00D75DC9">
                      <w:pPr>
                        <w:rPr>
                          <w:rFonts w:ascii="宋体"/>
                          <w:sz w:val="18"/>
                          <w:szCs w:val="18"/>
                        </w:rPr>
                      </w:pPr>
                      <w:r>
                        <w:rPr>
                          <w:rFonts w:ascii="楷体_GB2312" w:eastAsia="楷体_GB2312" w:hAnsi="宋体" w:cs="楷体_GB2312" w:hint="eastAsia"/>
                          <w:b/>
                          <w:bCs/>
                          <w:color w:val="000000"/>
                          <w:sz w:val="18"/>
                          <w:szCs w:val="18"/>
                        </w:rPr>
                        <w:t>测设施工控制网</w:t>
                      </w:r>
                    </w:p>
                  </w:txbxContent>
                </v:textbox>
              </v:shape>
            </w:pict>
          </mc:Fallback>
        </mc:AlternateContent>
      </w:r>
      <w:r w:rsidRPr="008545FC">
        <w:rPr>
          <w:rFonts w:ascii="仿宋" w:eastAsia="仿宋" w:hAnsi="仿宋" w:cs="仿宋"/>
          <w:b/>
          <w:bCs/>
          <w:sz w:val="24"/>
          <w:szCs w:val="24"/>
        </w:rPr>
        <w:t>46.1</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监理工程师应在发出开工令后的</w:t>
      </w:r>
      <w:r w:rsidRPr="008545FC">
        <w:rPr>
          <w:rFonts w:ascii="仿宋" w:eastAsia="仿宋" w:hAnsi="仿宋" w:cs="仿宋"/>
          <w:sz w:val="24"/>
          <w:szCs w:val="24"/>
        </w:rPr>
        <w:t>7</w:t>
      </w:r>
      <w:r w:rsidRPr="008545FC">
        <w:rPr>
          <w:rFonts w:ascii="仿宋" w:eastAsia="仿宋" w:hAnsi="仿宋" w:cs="仿宋" w:hint="eastAsia"/>
          <w:sz w:val="24"/>
          <w:szCs w:val="24"/>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rsidR="00F37EF5" w:rsidRPr="008545FC" w:rsidRDefault="00F37EF5">
      <w:pPr>
        <w:adjustRightInd w:val="0"/>
        <w:snapToGrid w:val="0"/>
        <w:spacing w:line="360" w:lineRule="auto"/>
        <w:ind w:leftChars="771" w:left="1619"/>
        <w:rPr>
          <w:rFonts w:ascii="仿宋" w:eastAsia="仿宋" w:hAnsi="仿宋"/>
          <w:sz w:val="24"/>
          <w:szCs w:val="24"/>
        </w:rPr>
      </w:pPr>
    </w:p>
    <w:p w:rsidR="00F37EF5" w:rsidRPr="008545FC" w:rsidRDefault="00D75DC9">
      <w:pPr>
        <w:adjustRightInd w:val="0"/>
        <w:snapToGrid w:val="0"/>
        <w:rPr>
          <w:rFonts w:ascii="仿宋" w:eastAsia="仿宋" w:hAnsi="仿宋" w:cs="仿宋"/>
          <w:b/>
          <w:bCs/>
          <w:sz w:val="24"/>
          <w:szCs w:val="24"/>
          <w:u w:val="dotted"/>
        </w:rPr>
      </w:pPr>
      <w:r w:rsidRPr="008545FC">
        <w:rPr>
          <w:rFonts w:ascii="仿宋" w:eastAsia="仿宋" w:hAnsi="仿宋" w:cs="仿宋"/>
          <w:b/>
          <w:bCs/>
          <w:sz w:val="24"/>
          <w:szCs w:val="24"/>
        </w:rPr>
        <w:t xml:space="preserve">46.2  </w:t>
      </w:r>
    </w:p>
    <w:p w:rsidR="00F37EF5" w:rsidRPr="008545FC" w:rsidRDefault="00D75DC9">
      <w:pPr>
        <w:adjustRightInd w:val="0"/>
        <w:snapToGrid w:val="0"/>
        <w:rPr>
          <w:rFonts w:ascii="仿宋" w:eastAsia="仿宋" w:hAnsi="仿宋"/>
          <w:sz w:val="24"/>
          <w:szCs w:val="24"/>
        </w:rPr>
      </w:pPr>
      <w:r w:rsidRPr="008545FC">
        <w:rPr>
          <w:noProof/>
        </w:rPr>
        <w:lastRenderedPageBreak/>
        <mc:AlternateContent>
          <mc:Choice Requires="wps">
            <w:drawing>
              <wp:anchor distT="0" distB="0" distL="114300" distR="114300" simplePos="0" relativeHeight="251841536" behindDoc="0" locked="0" layoutInCell="1" allowOverlap="1" wp14:anchorId="21974F4F" wp14:editId="44CA4797">
                <wp:simplePos x="0" y="0"/>
                <wp:positionH relativeFrom="column">
                  <wp:posOffset>-114300</wp:posOffset>
                </wp:positionH>
                <wp:positionV relativeFrom="paragraph">
                  <wp:posOffset>214630</wp:posOffset>
                </wp:positionV>
                <wp:extent cx="914400" cy="677545"/>
                <wp:effectExtent l="0" t="0" r="0" b="0"/>
                <wp:wrapNone/>
                <wp:docPr id="246" name="文本框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77545"/>
                        </a:xfrm>
                        <a:prstGeom prst="rect">
                          <a:avLst/>
                        </a:prstGeom>
                        <a:noFill/>
                        <a:ln>
                          <a:noFill/>
                        </a:ln>
                        <a:effectLst/>
                      </wps:spPr>
                      <wps:txbx>
                        <w:txbxContent>
                          <w:p w:rsidR="00F37EF5" w:rsidRDefault="00D75DC9">
                            <w:pPr>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施工控制网（点）管理与使用</w:t>
                            </w:r>
                          </w:p>
                        </w:txbxContent>
                      </wps:txbx>
                      <wps:bodyPr rot="0" vert="horz" wrap="square" lIns="91440" tIns="45720" rIns="91440" bIns="45720" anchor="t" anchorCtr="0" upright="1">
                        <a:noAutofit/>
                      </wps:bodyPr>
                    </wps:wsp>
                  </a:graphicData>
                </a:graphic>
              </wp:anchor>
            </w:drawing>
          </mc:Choice>
          <mc:Fallback>
            <w:pict>
              <v:shape id="文本框 183" o:spid="_x0000_s1207" type="#_x0000_t202" style="position:absolute;left:0;text-align:left;margin-left:-9pt;margin-top:16.9pt;width:1in;height:53.35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" filled="f" stroked="f">
                <v:textbox>
                  <w:txbxContent>
                    <w:p w:rsidR="00F37EF5" w:rsidRDefault="00D75DC9">
                      <w:pPr>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施工控制网（点）管理与使用</w:t>
                      </w:r>
                    </w:p>
                  </w:txbxContent>
                </v:textbox>
              </v:shape>
            </w:pict>
          </mc:Fallback>
        </mc:AlternateConten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承包人应负责施工控制网点的管理。施工控制网点丢失或损坏的，承包人应及时修复。承包人应承担施工控制网点的管理与修复费用，并在工程竣工后将施工控制网点移交发包人。</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监理工程师需要使用施工控制网的，承包人应提供必要的协助，发包人无需为此支付任何费用。</w:t>
      </w:r>
    </w:p>
    <w:p w:rsidR="00F37EF5" w:rsidRPr="008545FC" w:rsidRDefault="00D75DC9">
      <w:pPr>
        <w:adjustRightInd w:val="0"/>
        <w:snapToGrid w:val="0"/>
        <w:rPr>
          <w:rFonts w:ascii="仿宋" w:eastAsia="仿宋" w:hAnsi="仿宋" w:cs="仿宋"/>
          <w:b/>
          <w:bCs/>
          <w:sz w:val="24"/>
          <w:szCs w:val="24"/>
          <w:u w:val="dotted"/>
        </w:rPr>
      </w:pPr>
      <w:r w:rsidRPr="008545FC">
        <w:rPr>
          <w:rFonts w:ascii="仿宋" w:eastAsia="仿宋" w:hAnsi="仿宋" w:cs="仿宋"/>
          <w:b/>
          <w:bCs/>
          <w:sz w:val="24"/>
          <w:szCs w:val="24"/>
        </w:rPr>
        <w:t xml:space="preserve">46.3  </w:t>
      </w:r>
    </w:p>
    <w:p w:rsidR="00F37EF5" w:rsidRPr="008545FC" w:rsidRDefault="00F37EF5">
      <w:pPr>
        <w:adjustRightInd w:val="0"/>
        <w:snapToGrid w:val="0"/>
        <w:rPr>
          <w:rFonts w:ascii="仿宋" w:eastAsia="仿宋" w:hAnsi="仿宋"/>
          <w:sz w:val="24"/>
          <w:szCs w:val="24"/>
        </w:rPr>
      </w:pP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42560" behindDoc="0" locked="0" layoutInCell="1" allowOverlap="1" wp14:anchorId="1F29470C" wp14:editId="0D974D03">
                <wp:simplePos x="0" y="0"/>
                <wp:positionH relativeFrom="column">
                  <wp:posOffset>-114300</wp:posOffset>
                </wp:positionH>
                <wp:positionV relativeFrom="paragraph">
                  <wp:posOffset>-6350</wp:posOffset>
                </wp:positionV>
                <wp:extent cx="914400" cy="541020"/>
                <wp:effectExtent l="0" t="0" r="0" b="0"/>
                <wp:wrapNone/>
                <wp:docPr id="245" name="文本框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rsidR="00F37EF5" w:rsidRDefault="00D75DC9">
                            <w:pPr>
                              <w:spacing w:line="200" w:lineRule="exact"/>
                              <w:rPr>
                                <w:sz w:val="18"/>
                                <w:szCs w:val="18"/>
                              </w:rPr>
                            </w:pPr>
                            <w:r>
                              <w:rPr>
                                <w:rFonts w:ascii="楷体_GB2312" w:eastAsia="楷体_GB2312" w:hAnsi="宋体" w:cs="楷体_GB2312" w:hint="eastAsia"/>
                                <w:b/>
                                <w:bCs/>
                                <w:color w:val="000000"/>
                                <w:sz w:val="18"/>
                                <w:szCs w:val="18"/>
                              </w:rPr>
                              <w:t>承包人测量放线的责任</w:t>
                            </w:r>
                          </w:p>
                        </w:txbxContent>
                      </wps:txbx>
                      <wps:bodyPr rot="0" vert="horz" wrap="square" lIns="91440" tIns="45720" rIns="91440" bIns="45720" anchor="t" anchorCtr="0" upright="1">
                        <a:noAutofit/>
                      </wps:bodyPr>
                    </wps:wsp>
                  </a:graphicData>
                </a:graphic>
              </wp:anchor>
            </w:drawing>
          </mc:Choice>
          <mc:Fallback>
            <w:pict>
              <v:shape id="文本框 184" o:spid="_x0000_s1208" type="#_x0000_t202" style="position:absolute;left:0;text-align:left;margin-left:-9pt;margin-top:-.5pt;width:1in;height:42.6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" filled="f" stroked="f">
                <v:textbox>
                  <w:txbxContent>
                    <w:p w:rsidR="00F37EF5" w:rsidRDefault="00D75DC9">
                      <w:pPr>
                        <w:spacing w:line="200" w:lineRule="exact"/>
                        <w:rPr>
                          <w:sz w:val="18"/>
                          <w:szCs w:val="18"/>
                        </w:rPr>
                      </w:pPr>
                      <w:r>
                        <w:rPr>
                          <w:rFonts w:ascii="楷体_GB2312" w:eastAsia="楷体_GB2312" w:hAnsi="宋体" w:cs="楷体_GB2312" w:hint="eastAsia"/>
                          <w:b/>
                          <w:bCs/>
                          <w:color w:val="000000"/>
                          <w:sz w:val="18"/>
                          <w:szCs w:val="18"/>
                        </w:rPr>
                        <w:t>承包人测量放线的责任</w:t>
                      </w:r>
                    </w:p>
                  </w:txbxContent>
                </v:textbox>
              </v:shape>
            </w:pict>
          </mc:Fallback>
        </mc:AlternateContent>
      </w:r>
      <w:r w:rsidRPr="008545FC">
        <w:rPr>
          <w:rFonts w:ascii="仿宋" w:eastAsia="仿宋" w:hAnsi="仿宋" w:cs="仿宋" w:hint="eastAsia"/>
          <w:sz w:val="24"/>
          <w:szCs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rsidR="00F37EF5" w:rsidRPr="008545FC" w:rsidRDefault="00D75DC9">
      <w:pPr>
        <w:pStyle w:val="a1"/>
        <w:tabs>
          <w:tab w:val="left" w:pos="720"/>
          <w:tab w:val="left" w:pos="1080"/>
        </w:tabs>
        <w:adjustRightInd w:val="0"/>
        <w:snapToGrid w:val="0"/>
        <w:ind w:firstLine="0"/>
        <w:rPr>
          <w:rFonts w:ascii="仿宋" w:eastAsia="仿宋" w:hAnsi="仿宋" w:cs="仿宋"/>
          <w:b/>
          <w:bCs/>
          <w:sz w:val="24"/>
          <w:szCs w:val="24"/>
          <w:u w:val="dotted"/>
        </w:rPr>
      </w:pPr>
      <w:r w:rsidRPr="008545FC">
        <w:rPr>
          <w:rFonts w:ascii="仿宋" w:eastAsia="仿宋" w:hAnsi="仿宋" w:cs="仿宋"/>
          <w:b/>
          <w:bCs/>
          <w:sz w:val="24"/>
          <w:szCs w:val="24"/>
        </w:rPr>
        <w:t xml:space="preserve">46.4 </w:t>
      </w:r>
    </w:p>
    <w:p w:rsidR="00F37EF5" w:rsidRPr="008545FC" w:rsidRDefault="00F37EF5"/>
    <w:p w:rsidR="00F37EF5" w:rsidRPr="008545FC" w:rsidRDefault="00D75DC9">
      <w:pPr>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43584" behindDoc="0" locked="0" layoutInCell="1" allowOverlap="1" wp14:anchorId="007221AB" wp14:editId="35824BBA">
                <wp:simplePos x="0" y="0"/>
                <wp:positionH relativeFrom="column">
                  <wp:posOffset>-66675</wp:posOffset>
                </wp:positionH>
                <wp:positionV relativeFrom="paragraph">
                  <wp:posOffset>8255</wp:posOffset>
                </wp:positionV>
                <wp:extent cx="914400" cy="375920"/>
                <wp:effectExtent l="0" t="0" r="0" b="0"/>
                <wp:wrapNone/>
                <wp:docPr id="244" name="文本框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5920"/>
                        </a:xfrm>
                        <a:prstGeom prst="rect">
                          <a:avLst/>
                        </a:prstGeom>
                        <a:noFill/>
                        <a:ln>
                          <a:noFill/>
                        </a:ln>
                        <a:effectLst/>
                      </wps:spPr>
                      <wps:txbx>
                        <w:txbxContent>
                          <w:p w:rsidR="00F37EF5" w:rsidRDefault="00D75DC9">
                            <w:pPr>
                              <w:spacing w:line="20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测量放线误差的处理</w:t>
                            </w:r>
                          </w:p>
                        </w:txbxContent>
                      </wps:txbx>
                      <wps:bodyPr rot="0" vert="horz" wrap="square" lIns="91440" tIns="45720" rIns="91440" bIns="45720" anchor="t" anchorCtr="0" upright="1">
                        <a:noAutofit/>
                      </wps:bodyPr>
                    </wps:wsp>
                  </a:graphicData>
                </a:graphic>
              </wp:anchor>
            </w:drawing>
          </mc:Choice>
          <mc:Fallback>
            <w:pict>
              <v:shape id="文本框 185" o:spid="_x0000_s1209" type="#_x0000_t202" style="position:absolute;left:0;text-align:left;margin-left:-5.25pt;margin-top:.65pt;width:1in;height:29.6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" filled="f" stroked="f">
                <v:textbox>
                  <w:txbxContent>
                    <w:p w:rsidR="00F37EF5" w:rsidRDefault="00D75DC9">
                      <w:pPr>
                        <w:spacing w:line="20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测量放线误差的处理</w:t>
                      </w:r>
                    </w:p>
                  </w:txbxContent>
                </v:textbox>
              </v:shape>
            </w:pict>
          </mc:Fallback>
        </mc:AlternateContent>
      </w:r>
      <w:r w:rsidRPr="008545FC">
        <w:rPr>
          <w:rFonts w:ascii="仿宋" w:eastAsia="仿宋" w:hAnsi="仿宋" w:cs="仿宋" w:hint="eastAsia"/>
          <w:sz w:val="24"/>
          <w:szCs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rsidR="00F37EF5" w:rsidRPr="008545FC" w:rsidRDefault="00D75DC9">
      <w:pPr>
        <w:pStyle w:val="a1"/>
        <w:tabs>
          <w:tab w:val="left" w:pos="720"/>
          <w:tab w:val="left" w:pos="1080"/>
        </w:tabs>
        <w:adjustRightInd w:val="0"/>
        <w:snapToGrid w:val="0"/>
        <w:ind w:firstLine="0"/>
        <w:rPr>
          <w:rFonts w:ascii="仿宋" w:eastAsia="仿宋" w:hAnsi="仿宋"/>
          <w:b/>
          <w:bCs/>
          <w:sz w:val="24"/>
          <w:szCs w:val="24"/>
        </w:rPr>
      </w:pPr>
      <w:r w:rsidRPr="008545FC">
        <w:rPr>
          <w:rFonts w:ascii="仿宋" w:eastAsia="仿宋" w:hAnsi="仿宋" w:cs="仿宋"/>
          <w:b/>
          <w:bCs/>
          <w:sz w:val="24"/>
          <w:szCs w:val="24"/>
        </w:rPr>
        <w:t xml:space="preserve">46.5 </w:t>
      </w:r>
      <w:r w:rsidRPr="008545FC">
        <w:rPr>
          <w:noProof/>
          <w:lang w:val="en-US"/>
        </w:rPr>
        <mc:AlternateContent>
          <mc:Choice Requires="wps">
            <w:drawing>
              <wp:anchor distT="0" distB="0" distL="114300" distR="114300" simplePos="0" relativeHeight="251844608" behindDoc="0" locked="0" layoutInCell="1" allowOverlap="1" wp14:anchorId="629FF7A9" wp14:editId="2DECF293">
                <wp:simplePos x="0" y="0"/>
                <wp:positionH relativeFrom="column">
                  <wp:posOffset>-114300</wp:posOffset>
                </wp:positionH>
                <wp:positionV relativeFrom="paragraph">
                  <wp:posOffset>278130</wp:posOffset>
                </wp:positionV>
                <wp:extent cx="914400" cy="448310"/>
                <wp:effectExtent l="0" t="0" r="0" b="0"/>
                <wp:wrapNone/>
                <wp:docPr id="243" name="文本框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保护基准点或线等标志</w:t>
                            </w:r>
                          </w:p>
                        </w:txbxContent>
                      </wps:txbx>
                      <wps:bodyPr rot="0" vert="horz" wrap="square" lIns="91440" tIns="45720" rIns="91440" bIns="45720" anchor="t" anchorCtr="0" upright="1">
                        <a:noAutofit/>
                      </wps:bodyPr>
                    </wps:wsp>
                  </a:graphicData>
                </a:graphic>
              </wp:anchor>
            </w:drawing>
          </mc:Choice>
          <mc:Fallback>
            <w:pict>
              <v:shape id="文本框 186" o:spid="_x0000_s1210" type="#_x0000_t202" style="position:absolute;left:0;text-align:left;margin-left:-9pt;margin-top:21.9pt;width:1in;height:35.3pt;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保护基准点或线等标志</w:t>
                      </w:r>
                    </w:p>
                  </w:txbxContent>
                </v:textbox>
              </v:shape>
            </w:pict>
          </mc:Fallback>
        </mc:AlternateConten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rsidR="00F37EF5" w:rsidRPr="008545FC" w:rsidRDefault="00F37EF5">
      <w:pPr>
        <w:pStyle w:val="a1"/>
        <w:tabs>
          <w:tab w:val="left" w:pos="2070"/>
        </w:tabs>
        <w:adjustRightInd w:val="0"/>
        <w:snapToGrid w:val="0"/>
        <w:spacing w:line="240" w:lineRule="exact"/>
        <w:ind w:firstLine="0"/>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357" w:name="_Toc469384030"/>
      <w:bookmarkStart w:id="358" w:name="_Toc30559"/>
      <w:bookmarkStart w:id="359" w:name="_Toc25653656"/>
      <w:r w:rsidRPr="008545FC">
        <w:rPr>
          <w:rFonts w:ascii="仿宋" w:eastAsia="仿宋" w:hAnsi="仿宋" w:cs="仿宋"/>
          <w:b/>
          <w:bCs/>
          <w:sz w:val="24"/>
          <w:szCs w:val="24"/>
        </w:rPr>
        <w:t xml:space="preserve">47  </w:t>
      </w:r>
      <w:r w:rsidRPr="008545FC">
        <w:rPr>
          <w:rFonts w:ascii="仿宋" w:eastAsia="仿宋" w:hAnsi="仿宋" w:cs="仿宋" w:hint="eastAsia"/>
          <w:b/>
          <w:bCs/>
          <w:sz w:val="24"/>
          <w:szCs w:val="24"/>
        </w:rPr>
        <w:t>钻孔与勘探性开挖</w:t>
      </w:r>
      <w:bookmarkEnd w:id="357"/>
      <w:bookmarkEnd w:id="358"/>
      <w:bookmarkEnd w:id="359"/>
    </w:p>
    <w:p w:rsidR="00F37EF5" w:rsidRPr="008545FC" w:rsidRDefault="00D75DC9">
      <w:pPr>
        <w:pStyle w:val="a1"/>
        <w:adjustRightInd w:val="0"/>
        <w:snapToGrid w:val="0"/>
        <w:spacing w:line="360" w:lineRule="auto"/>
        <w:ind w:firstLine="0"/>
        <w:rPr>
          <w:rFonts w:ascii="仿宋" w:eastAsia="仿宋" w:hAnsi="仿宋" w:cs="仿宋"/>
          <w:b/>
          <w:bCs/>
          <w:sz w:val="24"/>
          <w:szCs w:val="24"/>
        </w:rPr>
      </w:pPr>
      <w:r w:rsidRPr="008545FC">
        <w:rPr>
          <w:noProof/>
          <w:lang w:val="en-US"/>
        </w:rPr>
        <mc:AlternateContent>
          <mc:Choice Requires="wps">
            <w:drawing>
              <wp:anchor distT="0" distB="0" distL="114300" distR="114300" simplePos="0" relativeHeight="251845632" behindDoc="0" locked="0" layoutInCell="1" allowOverlap="1" wp14:anchorId="7622C59E" wp14:editId="2F0444E5">
                <wp:simplePos x="0" y="0"/>
                <wp:positionH relativeFrom="column">
                  <wp:posOffset>-133350</wp:posOffset>
                </wp:positionH>
                <wp:positionV relativeFrom="paragraph">
                  <wp:posOffset>285115</wp:posOffset>
                </wp:positionV>
                <wp:extent cx="914400" cy="648335"/>
                <wp:effectExtent l="0" t="0" r="0" b="0"/>
                <wp:wrapNone/>
                <wp:docPr id="242" name="文本框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8335"/>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发出钻孔和勘探性开挖工作指令</w:t>
                            </w:r>
                          </w:p>
                        </w:txbxContent>
                      </wps:txbx>
                      <wps:bodyPr rot="0" vert="horz" wrap="square" lIns="91440" tIns="45720" rIns="91440" bIns="45720" anchor="t" anchorCtr="0" upright="1">
                        <a:noAutofit/>
                      </wps:bodyPr>
                    </wps:wsp>
                  </a:graphicData>
                </a:graphic>
              </wp:anchor>
            </w:drawing>
          </mc:Choice>
          <mc:Fallback>
            <w:pict>
              <v:shape id="文本框 187" o:spid="_x0000_s1211" type="#_x0000_t202" style="position:absolute;left:0;text-align:left;margin-left:-10.5pt;margin-top:22.45pt;width:1in;height:51.05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发出钻孔和勘探性开挖工作指令</w:t>
                      </w:r>
                    </w:p>
                  </w:txbxContent>
                </v:textbox>
              </v:shape>
            </w:pict>
          </mc:Fallback>
        </mc:AlternateContent>
      </w:r>
      <w:r w:rsidRPr="008545FC">
        <w:rPr>
          <w:rFonts w:ascii="仿宋" w:eastAsia="仿宋" w:hAnsi="仿宋" w:cs="仿宋"/>
          <w:b/>
          <w:bCs/>
          <w:sz w:val="24"/>
          <w:szCs w:val="24"/>
        </w:rPr>
        <w:t>47.1</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在施工过程中，如果需要承包人进行钻孔或勘探性开挖（含疏浚工作在内）工作的，监理工程师应就此项工作按照第</w:t>
      </w:r>
      <w:r w:rsidRPr="008545FC">
        <w:rPr>
          <w:rFonts w:ascii="仿宋" w:eastAsia="仿宋" w:hAnsi="仿宋" w:cs="仿宋"/>
          <w:sz w:val="24"/>
          <w:szCs w:val="24"/>
        </w:rPr>
        <w:t>56</w:t>
      </w:r>
      <w:r w:rsidRPr="008545FC">
        <w:rPr>
          <w:rFonts w:ascii="仿宋" w:eastAsia="仿宋" w:hAnsi="仿宋" w:cs="仿宋" w:hint="eastAsia"/>
          <w:sz w:val="24"/>
          <w:szCs w:val="24"/>
        </w:rPr>
        <w:t>条规定书面发出专项指令。承包人在接到监理工程师指令后，应及时实施相关工作。</w:t>
      </w:r>
    </w:p>
    <w:p w:rsidR="00F37EF5" w:rsidRPr="008545FC" w:rsidRDefault="00D75DC9">
      <w:pPr>
        <w:pStyle w:val="a1"/>
        <w:tabs>
          <w:tab w:val="left" w:pos="720"/>
          <w:tab w:val="left" w:pos="1080"/>
        </w:tabs>
        <w:adjustRightInd w:val="0"/>
        <w:snapToGrid w:val="0"/>
        <w:spacing w:line="360" w:lineRule="auto"/>
        <w:ind w:firstLine="0"/>
        <w:rPr>
          <w:rFonts w:ascii="仿宋" w:eastAsia="仿宋" w:hAnsi="仿宋"/>
          <w:sz w:val="24"/>
          <w:szCs w:val="24"/>
        </w:rPr>
      </w:pPr>
      <w:r w:rsidRPr="008545FC">
        <w:rPr>
          <w:noProof/>
          <w:lang w:val="en-US"/>
        </w:rPr>
        <w:lastRenderedPageBreak/>
        <mc:AlternateContent>
          <mc:Choice Requires="wps">
            <w:drawing>
              <wp:anchor distT="0" distB="0" distL="114300" distR="114300" simplePos="0" relativeHeight="251846656" behindDoc="0" locked="0" layoutInCell="1" allowOverlap="1" wp14:anchorId="51D3E0D4" wp14:editId="48650479">
                <wp:simplePos x="0" y="0"/>
                <wp:positionH relativeFrom="column">
                  <wp:posOffset>-133350</wp:posOffset>
                </wp:positionH>
                <wp:positionV relativeFrom="paragraph">
                  <wp:posOffset>199390</wp:posOffset>
                </wp:positionV>
                <wp:extent cx="914400" cy="699135"/>
                <wp:effectExtent l="0" t="0" r="0" b="0"/>
                <wp:wrapNone/>
                <wp:docPr id="241" name="文本框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9135"/>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钻孔和勘探性开挖工作的费用</w:t>
                            </w:r>
                          </w:p>
                          <w:p w:rsidR="00F37EF5" w:rsidRDefault="00F37EF5">
                            <w:pPr>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188" o:spid="_x0000_s1212" type="#_x0000_t202" style="position:absolute;left:0;text-align:left;margin-left:-10.5pt;margin-top:15.7pt;width:1in;height:55.05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钻孔和勘探性开挖工作的费用</w:t>
                      </w:r>
                    </w:p>
                    <w:p w:rsidR="00F37EF5" w:rsidRDefault="00F37EF5">
                      <w:pPr>
                        <w:spacing w:line="200" w:lineRule="exact"/>
                        <w:rPr>
                          <w:sz w:val="18"/>
                          <w:szCs w:val="18"/>
                        </w:rPr>
                      </w:pPr>
                    </w:p>
                  </w:txbxContent>
                </v:textbox>
              </v:shape>
            </w:pict>
          </mc:Fallback>
        </mc:AlternateContent>
      </w:r>
      <w:r w:rsidRPr="008545FC">
        <w:rPr>
          <w:rFonts w:ascii="仿宋" w:eastAsia="仿宋" w:hAnsi="仿宋" w:cs="仿宋"/>
          <w:b/>
          <w:bCs/>
          <w:sz w:val="24"/>
          <w:szCs w:val="24"/>
        </w:rPr>
        <w:t xml:space="preserve">47.2 </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除工程量清单中已列有此类工作的支付项目和额度外，此项工作所发生的一切费用，经造价工程师核实后，由合同双方当事人按照第</w:t>
      </w:r>
      <w:r w:rsidRPr="008545FC">
        <w:rPr>
          <w:rFonts w:ascii="仿宋" w:eastAsia="仿宋" w:hAnsi="仿宋" w:cs="仿宋"/>
          <w:sz w:val="24"/>
          <w:szCs w:val="24"/>
        </w:rPr>
        <w:t>72</w:t>
      </w:r>
      <w:r w:rsidRPr="008545FC">
        <w:rPr>
          <w:rFonts w:ascii="仿宋" w:eastAsia="仿宋" w:hAnsi="仿宋" w:cs="仿宋" w:hint="eastAsia"/>
          <w:sz w:val="24"/>
          <w:szCs w:val="24"/>
        </w:rPr>
        <w:t>条规定办理。</w:t>
      </w:r>
    </w:p>
    <w:p w:rsidR="00F37EF5" w:rsidRPr="008545FC" w:rsidRDefault="00F37EF5">
      <w:pPr>
        <w:pStyle w:val="ac"/>
        <w:tabs>
          <w:tab w:val="left" w:pos="540"/>
        </w:tabs>
        <w:adjustRightInd w:val="0"/>
        <w:snapToGrid w:val="0"/>
        <w:spacing w:beforeLines="100" w:before="312" w:line="240" w:lineRule="exact"/>
        <w:rPr>
          <w:rFonts w:ascii="仿宋" w:eastAsia="仿宋" w:hAnsi="仿宋"/>
          <w:b/>
          <w:bCs/>
          <w:sz w:val="24"/>
          <w:szCs w:val="24"/>
        </w:rPr>
      </w:pPr>
    </w:p>
    <w:p w:rsidR="00F37EF5" w:rsidRPr="008545FC" w:rsidRDefault="00D75DC9">
      <w:pPr>
        <w:pStyle w:val="a1"/>
        <w:adjustRightInd w:val="0"/>
        <w:snapToGrid w:val="0"/>
        <w:spacing w:line="360" w:lineRule="auto"/>
        <w:ind w:firstLine="0"/>
        <w:outlineLvl w:val="2"/>
        <w:rPr>
          <w:rFonts w:ascii="仿宋" w:eastAsia="仿宋" w:hAnsi="仿宋"/>
          <w:b/>
          <w:bCs/>
          <w:sz w:val="24"/>
          <w:szCs w:val="24"/>
        </w:rPr>
      </w:pPr>
      <w:bookmarkStart w:id="360" w:name="_Toc20695"/>
      <w:bookmarkStart w:id="361" w:name="_Toc469384031"/>
      <w:bookmarkStart w:id="362" w:name="_Toc25653657"/>
      <w:r w:rsidRPr="008545FC">
        <w:rPr>
          <w:rFonts w:ascii="仿宋" w:eastAsia="仿宋" w:hAnsi="仿宋" w:cs="仿宋"/>
          <w:b/>
          <w:bCs/>
          <w:sz w:val="24"/>
          <w:szCs w:val="24"/>
        </w:rPr>
        <w:t xml:space="preserve">48  </w:t>
      </w:r>
      <w:r w:rsidRPr="008545FC">
        <w:rPr>
          <w:rFonts w:ascii="仿宋" w:eastAsia="仿宋" w:hAnsi="仿宋" w:cs="仿宋" w:hint="eastAsia"/>
          <w:b/>
          <w:bCs/>
          <w:sz w:val="24"/>
          <w:szCs w:val="24"/>
        </w:rPr>
        <w:t>发包人供应材料和工程设备</w:t>
      </w:r>
      <w:bookmarkEnd w:id="360"/>
      <w:bookmarkEnd w:id="361"/>
      <w:bookmarkEnd w:id="362"/>
    </w:p>
    <w:p w:rsidR="00F37EF5" w:rsidRPr="008545FC" w:rsidRDefault="00D75DC9">
      <w:pPr>
        <w:pStyle w:val="a1"/>
        <w:adjustRightInd w:val="0"/>
        <w:snapToGrid w:val="0"/>
        <w:spacing w:line="360" w:lineRule="auto"/>
        <w:ind w:firstLine="0"/>
        <w:rPr>
          <w:rFonts w:ascii="仿宋" w:eastAsia="仿宋" w:hAnsi="仿宋" w:cs="仿宋"/>
          <w:b/>
          <w:bCs/>
          <w:sz w:val="24"/>
          <w:szCs w:val="24"/>
        </w:rPr>
      </w:pPr>
      <w:r w:rsidRPr="008545FC">
        <w:rPr>
          <w:noProof/>
          <w:lang w:val="en-US"/>
        </w:rPr>
        <mc:AlternateContent>
          <mc:Choice Requires="wps">
            <w:drawing>
              <wp:anchor distT="0" distB="0" distL="114300" distR="114300" simplePos="0" relativeHeight="251847680" behindDoc="0" locked="0" layoutInCell="1" allowOverlap="1" wp14:anchorId="66697F87" wp14:editId="784E5B9F">
                <wp:simplePos x="0" y="0"/>
                <wp:positionH relativeFrom="column">
                  <wp:posOffset>-114300</wp:posOffset>
                </wp:positionH>
                <wp:positionV relativeFrom="paragraph">
                  <wp:posOffset>278765</wp:posOffset>
                </wp:positionV>
                <wp:extent cx="914400" cy="514985"/>
                <wp:effectExtent l="0" t="0" r="0" b="0"/>
                <wp:wrapNone/>
                <wp:docPr id="240" name="文本框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约定供应的材料和工程设备</w:t>
                            </w:r>
                          </w:p>
                        </w:txbxContent>
                      </wps:txbx>
                      <wps:bodyPr rot="0" vert="horz" wrap="square" lIns="91440" tIns="45720" rIns="91440" bIns="45720" anchor="t" anchorCtr="0" upright="1">
                        <a:noAutofit/>
                      </wps:bodyPr>
                    </wps:wsp>
                  </a:graphicData>
                </a:graphic>
              </wp:anchor>
            </w:drawing>
          </mc:Choice>
          <mc:Fallback>
            <w:pict>
              <v:shape id="文本框 189" o:spid="_x0000_s1213" type="#_x0000_t202" style="position:absolute;left:0;text-align:left;margin-left:-9pt;margin-top:21.95pt;width:1in;height:40.55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约定供应的材料和工程设备</w:t>
                      </w:r>
                    </w:p>
                  </w:txbxContent>
                </v:textbox>
              </v:shape>
            </w:pict>
          </mc:Fallback>
        </mc:AlternateContent>
      </w:r>
      <w:r w:rsidRPr="008545FC">
        <w:rPr>
          <w:rFonts w:ascii="仿宋" w:eastAsia="仿宋" w:hAnsi="仿宋" w:cs="仿宋"/>
          <w:b/>
          <w:bCs/>
          <w:sz w:val="24"/>
          <w:szCs w:val="24"/>
        </w:rPr>
        <w:t>48.1</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rsidR="00F37EF5" w:rsidRPr="008545FC" w:rsidRDefault="00D75DC9">
      <w:pPr>
        <w:pStyle w:val="a1"/>
        <w:adjustRightInd w:val="0"/>
        <w:snapToGrid w:val="0"/>
        <w:spacing w:line="360" w:lineRule="auto"/>
        <w:ind w:firstLine="0"/>
        <w:rPr>
          <w:rFonts w:ascii="仿宋" w:eastAsia="仿宋" w:hAnsi="仿宋"/>
          <w:sz w:val="24"/>
          <w:szCs w:val="24"/>
        </w:rPr>
      </w:pPr>
      <w:r w:rsidRPr="008545FC">
        <w:rPr>
          <w:rFonts w:ascii="仿宋" w:eastAsia="仿宋" w:hAnsi="仿宋" w:cs="仿宋"/>
          <w:b/>
          <w:bCs/>
          <w:sz w:val="24"/>
          <w:szCs w:val="24"/>
        </w:rPr>
        <w:t xml:space="preserve">48.2 </w:t>
      </w:r>
    </w:p>
    <w:p w:rsidR="00F37EF5" w:rsidRPr="008545FC" w:rsidRDefault="00D75DC9">
      <w:pPr>
        <w:pStyle w:val="a1"/>
        <w:adjustRightInd w:val="0"/>
        <w:snapToGrid w:val="0"/>
        <w:spacing w:line="360" w:lineRule="auto"/>
        <w:ind w:leftChars="750" w:left="1575" w:firstLine="0"/>
        <w:rPr>
          <w:rFonts w:ascii="仿宋" w:eastAsia="仿宋" w:hAnsi="仿宋"/>
          <w:b/>
          <w:bCs/>
          <w:sz w:val="24"/>
          <w:szCs w:val="24"/>
        </w:rPr>
      </w:pPr>
      <w:r w:rsidRPr="008545FC">
        <w:rPr>
          <w:noProof/>
          <w:lang w:val="en-US"/>
        </w:rPr>
        <mc:AlternateContent>
          <mc:Choice Requires="wps">
            <w:drawing>
              <wp:anchor distT="0" distB="0" distL="114300" distR="114300" simplePos="0" relativeHeight="251848704" behindDoc="0" locked="0" layoutInCell="1" allowOverlap="1" wp14:anchorId="711DCD15" wp14:editId="1F51953E">
                <wp:simplePos x="0" y="0"/>
                <wp:positionH relativeFrom="column">
                  <wp:posOffset>-66675</wp:posOffset>
                </wp:positionH>
                <wp:positionV relativeFrom="paragraph">
                  <wp:posOffset>47625</wp:posOffset>
                </wp:positionV>
                <wp:extent cx="914400" cy="514985"/>
                <wp:effectExtent l="0" t="0" r="0" b="0"/>
                <wp:wrapNone/>
                <wp:docPr id="239" name="文本框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发包人交货日期的要求</w:t>
                            </w:r>
                          </w:p>
                        </w:txbxContent>
                      </wps:txbx>
                      <wps:bodyPr rot="0" vert="horz" wrap="square" lIns="91440" tIns="45720" rIns="91440" bIns="45720" anchor="t" anchorCtr="0" upright="1">
                        <a:noAutofit/>
                      </wps:bodyPr>
                    </wps:wsp>
                  </a:graphicData>
                </a:graphic>
              </wp:anchor>
            </w:drawing>
          </mc:Choice>
          <mc:Fallback>
            <w:pict>
              <v:shape id="文本框 190" o:spid="_x0000_s1214" type="#_x0000_t202" style="position:absolute;left:0;text-align:left;margin-left:-5.25pt;margin-top:3.75pt;width:1in;height:40.55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发包人交货日期的要求</w:t>
                      </w:r>
                    </w:p>
                  </w:txbxContent>
                </v:textbox>
              </v:shape>
            </w:pict>
          </mc:Fallback>
        </mc:AlternateContent>
      </w:r>
      <w:r w:rsidRPr="008545FC">
        <w:rPr>
          <w:rFonts w:ascii="仿宋" w:eastAsia="仿宋" w:hAnsi="仿宋" w:cs="仿宋" w:hint="eastAsia"/>
          <w:sz w:val="24"/>
          <w:szCs w:val="24"/>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rsidR="00F37EF5" w:rsidRPr="008545FC" w:rsidRDefault="00D75DC9">
      <w:pPr>
        <w:pStyle w:val="a1"/>
        <w:adjustRightInd w:val="0"/>
        <w:snapToGrid w:val="0"/>
        <w:spacing w:line="360" w:lineRule="auto"/>
        <w:ind w:firstLine="0"/>
        <w:rPr>
          <w:rFonts w:ascii="仿宋" w:eastAsia="仿宋" w:hAnsi="仿宋"/>
          <w:b/>
          <w:bCs/>
          <w:sz w:val="24"/>
          <w:szCs w:val="24"/>
        </w:rPr>
      </w:pPr>
      <w:r w:rsidRPr="008545FC">
        <w:rPr>
          <w:rFonts w:ascii="仿宋" w:eastAsia="仿宋" w:hAnsi="仿宋" w:cs="仿宋"/>
          <w:b/>
          <w:bCs/>
          <w:sz w:val="24"/>
          <w:szCs w:val="24"/>
        </w:rPr>
        <w:t xml:space="preserve">48.3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49728" behindDoc="0" locked="0" layoutInCell="1" allowOverlap="1" wp14:anchorId="17D733AF" wp14:editId="35E670FB">
                <wp:simplePos x="0" y="0"/>
                <wp:positionH relativeFrom="column">
                  <wp:posOffset>-114300</wp:posOffset>
                </wp:positionH>
                <wp:positionV relativeFrom="paragraph">
                  <wp:posOffset>2540</wp:posOffset>
                </wp:positionV>
                <wp:extent cx="967740" cy="452755"/>
                <wp:effectExtent l="0" t="0" r="0" b="0"/>
                <wp:wrapNone/>
                <wp:docPr id="238" name="文本框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52755"/>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发包人供应材料和工程设备</w:t>
                            </w:r>
                          </w:p>
                        </w:txbxContent>
                      </wps:txbx>
                      <wps:bodyPr rot="0" vert="horz" wrap="square" lIns="91440" tIns="45720" rIns="91440" bIns="45720" anchor="t" anchorCtr="0" upright="1">
                        <a:noAutofit/>
                      </wps:bodyPr>
                    </wps:wsp>
                  </a:graphicData>
                </a:graphic>
              </wp:anchor>
            </w:drawing>
          </mc:Choice>
          <mc:Fallback>
            <w:pict>
              <v:shape id="文本框 191" o:spid="_x0000_s1215" type="#_x0000_t202" style="position:absolute;left:0;text-align:left;margin-left:-9pt;margin-top:.2pt;width:76.2pt;height:35.65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发包人供应材料和工程设备</w:t>
                      </w:r>
                    </w:p>
                  </w:txbxContent>
                </v:textbox>
              </v:shape>
            </w:pict>
          </mc:Fallback>
        </mc:AlternateContent>
      </w:r>
      <w:r w:rsidRPr="008545FC">
        <w:rPr>
          <w:rFonts w:ascii="仿宋" w:eastAsia="仿宋" w:hAnsi="仿宋" w:cs="仿宋" w:hint="eastAsia"/>
          <w:sz w:val="24"/>
          <w:szCs w:val="24"/>
        </w:rPr>
        <w:t>发包人应按照一览表内容和第</w:t>
      </w:r>
      <w:r w:rsidRPr="008545FC">
        <w:rPr>
          <w:rFonts w:ascii="仿宋" w:eastAsia="仿宋" w:hAnsi="仿宋" w:cs="仿宋"/>
          <w:sz w:val="24"/>
          <w:szCs w:val="24"/>
        </w:rPr>
        <w:t>48.2</w:t>
      </w:r>
      <w:r w:rsidRPr="008545FC">
        <w:rPr>
          <w:rFonts w:ascii="仿宋" w:eastAsia="仿宋" w:hAnsi="仿宋" w:cs="仿宋" w:hint="eastAsia"/>
          <w:sz w:val="24"/>
          <w:szCs w:val="24"/>
        </w:rPr>
        <w:t>款交货日期向承包人供应材料和工程设备，并提供产品质量合格证明文件，对材料和工程设备质量负责。发包人应在材料和工程设备到货前至少提前</w:t>
      </w:r>
      <w:r w:rsidRPr="008545FC">
        <w:rPr>
          <w:rFonts w:ascii="仿宋" w:eastAsia="仿宋" w:hAnsi="仿宋" w:cs="仿宋"/>
          <w:sz w:val="24"/>
          <w:szCs w:val="24"/>
        </w:rPr>
        <w:t>24</w:t>
      </w:r>
      <w:r w:rsidRPr="008545FC">
        <w:rPr>
          <w:rFonts w:ascii="仿宋" w:eastAsia="仿宋" w:hAnsi="仿宋" w:cs="仿宋" w:hint="eastAsia"/>
          <w:sz w:val="24"/>
          <w:szCs w:val="24"/>
        </w:rPr>
        <w:t>小时，以书面形式通知承包人和监理工程师，并在监理工程师的见证下与承包人共同清点，同时在施工现场内合理堆放。</w:t>
      </w:r>
    </w:p>
    <w:p w:rsidR="00F37EF5" w:rsidRPr="008545FC" w:rsidRDefault="00D75DC9">
      <w:pPr>
        <w:pStyle w:val="a1"/>
        <w:adjustRightInd w:val="0"/>
        <w:snapToGrid w:val="0"/>
        <w:spacing w:line="360" w:lineRule="auto"/>
        <w:ind w:firstLine="0"/>
        <w:rPr>
          <w:rFonts w:ascii="仿宋" w:eastAsia="仿宋" w:hAnsi="仿宋"/>
          <w:b/>
          <w:bCs/>
          <w:sz w:val="24"/>
          <w:szCs w:val="24"/>
        </w:rPr>
      </w:pPr>
      <w:r w:rsidRPr="008545FC">
        <w:rPr>
          <w:rFonts w:ascii="仿宋" w:eastAsia="仿宋" w:hAnsi="仿宋" w:cs="仿宋"/>
          <w:b/>
          <w:bCs/>
          <w:sz w:val="24"/>
          <w:szCs w:val="24"/>
        </w:rPr>
        <w:t xml:space="preserve">48.4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50752" behindDoc="0" locked="0" layoutInCell="1" allowOverlap="1" wp14:anchorId="64890DB2" wp14:editId="78DF4E8F">
                <wp:simplePos x="0" y="0"/>
                <wp:positionH relativeFrom="column">
                  <wp:posOffset>-114300</wp:posOffset>
                </wp:positionH>
                <wp:positionV relativeFrom="paragraph">
                  <wp:posOffset>8890</wp:posOffset>
                </wp:positionV>
                <wp:extent cx="914400" cy="1019175"/>
                <wp:effectExtent l="0" t="0" r="0" b="0"/>
                <wp:wrapNone/>
                <wp:docPr id="237" name="文本框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19175"/>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发包人供应材料和工程设备的责任</w:t>
                            </w:r>
                          </w:p>
                        </w:txbxContent>
                      </wps:txbx>
                      <wps:bodyPr rot="0" vert="horz" wrap="square" lIns="91440" tIns="45720" rIns="91440" bIns="45720" anchor="t" anchorCtr="0" upright="1">
                        <a:noAutofit/>
                      </wps:bodyPr>
                    </wps:wsp>
                  </a:graphicData>
                </a:graphic>
              </wp:anchor>
            </w:drawing>
          </mc:Choice>
          <mc:Fallback>
            <w:pict>
              <v:shape id="文本框 192" o:spid="_x0000_s1216" type="#_x0000_t202" style="position:absolute;left:0;text-align:left;margin-left:-9pt;margin-top:.7pt;width:1in;height:80.2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发包人供应材料和工程设备的责任</w:t>
                      </w:r>
                    </w:p>
                  </w:txbxContent>
                </v:textbox>
              </v:shape>
            </w:pict>
          </mc:Fallback>
        </mc:AlternateContent>
      </w:r>
      <w:r w:rsidRPr="008545FC">
        <w:rPr>
          <w:rFonts w:ascii="仿宋" w:eastAsia="仿宋" w:hAnsi="仿宋" w:cs="仿宋" w:hint="eastAsia"/>
          <w:sz w:val="24"/>
          <w:szCs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rsidR="00F37EF5" w:rsidRPr="008545FC" w:rsidRDefault="00D75DC9">
      <w:pPr>
        <w:pStyle w:val="a1"/>
        <w:adjustRightInd w:val="0"/>
        <w:snapToGrid w:val="0"/>
        <w:spacing w:line="360" w:lineRule="auto"/>
        <w:ind w:firstLine="0"/>
        <w:rPr>
          <w:rFonts w:ascii="仿宋" w:eastAsia="仿宋" w:hAnsi="仿宋"/>
          <w:sz w:val="24"/>
          <w:szCs w:val="24"/>
        </w:rPr>
      </w:pPr>
      <w:r w:rsidRPr="008545FC">
        <w:rPr>
          <w:rFonts w:ascii="仿宋" w:eastAsia="仿宋" w:hAnsi="仿宋" w:cs="仿宋"/>
          <w:b/>
          <w:bCs/>
          <w:sz w:val="24"/>
          <w:szCs w:val="24"/>
        </w:rPr>
        <w:t xml:space="preserve">48.5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w:lastRenderedPageBreak/>
        <mc:AlternateContent>
          <mc:Choice Requires="wps">
            <w:drawing>
              <wp:anchor distT="0" distB="0" distL="114300" distR="114300" simplePos="0" relativeHeight="251851776" behindDoc="0" locked="0" layoutInCell="1" allowOverlap="1" wp14:anchorId="29D5CF8B" wp14:editId="0A87CA43">
                <wp:simplePos x="0" y="0"/>
                <wp:positionH relativeFrom="column">
                  <wp:posOffset>-114300</wp:posOffset>
                </wp:positionH>
                <wp:positionV relativeFrom="paragraph">
                  <wp:posOffset>8890</wp:posOffset>
                </wp:positionV>
                <wp:extent cx="914400" cy="594360"/>
                <wp:effectExtent l="0" t="0" r="0" b="0"/>
                <wp:wrapNone/>
                <wp:docPr id="236" name="文本框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承包人保管发包人供应的材料和工程设备</w:t>
                            </w:r>
                          </w:p>
                        </w:txbxContent>
                      </wps:txbx>
                      <wps:bodyPr rot="0" vert="horz" wrap="square" lIns="91440" tIns="45720" rIns="91440" bIns="45720" anchor="t" anchorCtr="0" upright="1">
                        <a:noAutofit/>
                      </wps:bodyPr>
                    </wps:wsp>
                  </a:graphicData>
                </a:graphic>
              </wp:anchor>
            </w:drawing>
          </mc:Choice>
          <mc:Fallback>
            <w:pict>
              <v:shape id="文本框 193" o:spid="_x0000_s1217" type="#_x0000_t202" style="position:absolute;left:0;text-align:left;margin-left:-9pt;margin-top:.7pt;width:1in;height:46.8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承包人保管发包人供应的材料和工程设备</w:t>
                      </w:r>
                    </w:p>
                  </w:txbxContent>
                </v:textbox>
              </v:shape>
            </w:pict>
          </mc:Fallback>
        </mc:AlternateContent>
      </w:r>
      <w:r w:rsidRPr="008545FC">
        <w:rPr>
          <w:rFonts w:ascii="仿宋" w:eastAsia="仿宋" w:hAnsi="仿宋" w:cs="仿宋" w:hint="eastAsia"/>
          <w:sz w:val="24"/>
          <w:szCs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rsidR="00F37EF5" w:rsidRPr="008545FC" w:rsidRDefault="00D75DC9">
      <w:pPr>
        <w:pStyle w:val="a1"/>
        <w:adjustRightInd w:val="0"/>
        <w:snapToGrid w:val="0"/>
        <w:spacing w:line="360" w:lineRule="auto"/>
        <w:ind w:firstLine="0"/>
        <w:rPr>
          <w:rFonts w:ascii="仿宋" w:eastAsia="仿宋" w:hAnsi="仿宋" w:cs="仿宋"/>
          <w:b/>
          <w:bCs/>
          <w:sz w:val="24"/>
          <w:szCs w:val="24"/>
          <w:u w:val="dotted"/>
        </w:rPr>
      </w:pPr>
      <w:r w:rsidRPr="008545FC">
        <w:rPr>
          <w:rFonts w:ascii="仿宋" w:eastAsia="仿宋" w:hAnsi="仿宋" w:cs="仿宋"/>
          <w:b/>
          <w:bCs/>
          <w:sz w:val="24"/>
          <w:szCs w:val="24"/>
        </w:rPr>
        <w:t xml:space="preserve">48.6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52800" behindDoc="0" locked="0" layoutInCell="1" allowOverlap="1" wp14:anchorId="166719C0" wp14:editId="0C539114">
                <wp:simplePos x="0" y="0"/>
                <wp:positionH relativeFrom="column">
                  <wp:posOffset>-114300</wp:posOffset>
                </wp:positionH>
                <wp:positionV relativeFrom="paragraph">
                  <wp:posOffset>18415</wp:posOffset>
                </wp:positionV>
                <wp:extent cx="914400" cy="908685"/>
                <wp:effectExtent l="0" t="0" r="0" b="0"/>
                <wp:wrapNone/>
                <wp:docPr id="235" name="文本框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08685"/>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供应材料和工程设备与约定不符时发包人的责任</w:t>
                            </w:r>
                          </w:p>
                        </w:txbxContent>
                      </wps:txbx>
                      <wps:bodyPr rot="0" vert="horz" wrap="square" lIns="91440" tIns="45720" rIns="91440" bIns="45720" anchor="t" anchorCtr="0" upright="1">
                        <a:noAutofit/>
                      </wps:bodyPr>
                    </wps:wsp>
                  </a:graphicData>
                </a:graphic>
              </wp:anchor>
            </w:drawing>
          </mc:Choice>
          <mc:Fallback>
            <w:pict>
              <v:shape id="文本框 194" o:spid="_x0000_s1218" type="#_x0000_t202" style="position:absolute;left:0;text-align:left;margin-left:-9pt;margin-top:1.45pt;width:1in;height:71.55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供应材料和工程设备与约定不符时发包人的责任</w:t>
                      </w:r>
                    </w:p>
                  </w:txbxContent>
                </v:textbox>
              </v:shape>
            </w:pict>
          </mc:Fallback>
        </mc:AlternateContent>
      </w:r>
      <w:r w:rsidRPr="008545FC">
        <w:rPr>
          <w:rFonts w:ascii="仿宋" w:eastAsia="仿宋" w:hAnsi="仿宋" w:cs="仿宋" w:hint="eastAsia"/>
          <w:sz w:val="24"/>
          <w:szCs w:val="24"/>
        </w:rPr>
        <w:t>发包人供应的材料和工程设备与一览表不符时，发包人应按照下列规定承担相应责任：</w:t>
      </w:r>
    </w:p>
    <w:p w:rsidR="00F37EF5" w:rsidRPr="008545FC" w:rsidRDefault="00D75DC9">
      <w:pPr>
        <w:pStyle w:val="a1"/>
        <w:numPr>
          <w:ilvl w:val="0"/>
          <w:numId w:val="20"/>
        </w:numPr>
        <w:tabs>
          <w:tab w:val="left" w:pos="1080"/>
          <w:tab w:val="left" w:pos="2160"/>
        </w:tabs>
        <w:adjustRightInd w:val="0"/>
        <w:snapToGrid w:val="0"/>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材料和工程设备的单价与一览表不符，由发包人承担所有价差；</w:t>
      </w:r>
    </w:p>
    <w:p w:rsidR="00F37EF5" w:rsidRPr="008545FC" w:rsidRDefault="00D75DC9">
      <w:pPr>
        <w:pStyle w:val="a1"/>
        <w:numPr>
          <w:ilvl w:val="0"/>
          <w:numId w:val="20"/>
        </w:numPr>
        <w:tabs>
          <w:tab w:val="left" w:pos="1080"/>
          <w:tab w:val="left" w:pos="1620"/>
        </w:tabs>
        <w:adjustRightInd w:val="0"/>
        <w:snapToGrid w:val="0"/>
        <w:spacing w:line="360" w:lineRule="auto"/>
        <w:ind w:leftChars="769" w:left="1617" w:hangingChars="1" w:hanging="2"/>
        <w:rPr>
          <w:rFonts w:ascii="仿宋" w:eastAsia="仿宋" w:hAnsi="仿宋"/>
          <w:sz w:val="24"/>
          <w:szCs w:val="24"/>
        </w:rPr>
      </w:pPr>
      <w:r w:rsidRPr="008545FC">
        <w:rPr>
          <w:rFonts w:ascii="仿宋" w:eastAsia="仿宋" w:hAnsi="仿宋" w:cs="仿宋" w:hint="eastAsia"/>
          <w:sz w:val="24"/>
          <w:szCs w:val="24"/>
        </w:rPr>
        <w:t>材料和工程设备的品种、规格、型号、质量标准与一览表不符，承包人可以拒绝接受保管，由发包人运出施工场地并重新采购；</w:t>
      </w:r>
    </w:p>
    <w:p w:rsidR="00F37EF5" w:rsidRPr="008545FC" w:rsidRDefault="00D75DC9">
      <w:pPr>
        <w:pStyle w:val="a1"/>
        <w:numPr>
          <w:ilvl w:val="0"/>
          <w:numId w:val="20"/>
        </w:numPr>
        <w:tabs>
          <w:tab w:val="left" w:pos="1080"/>
          <w:tab w:val="left" w:pos="1620"/>
        </w:tabs>
        <w:adjustRightInd w:val="0"/>
        <w:snapToGrid w:val="0"/>
        <w:spacing w:line="360" w:lineRule="auto"/>
        <w:ind w:leftChars="769" w:left="1617" w:hangingChars="1" w:hanging="2"/>
        <w:rPr>
          <w:rFonts w:ascii="仿宋" w:eastAsia="仿宋" w:hAnsi="仿宋"/>
          <w:sz w:val="24"/>
          <w:szCs w:val="24"/>
        </w:rPr>
      </w:pPr>
      <w:r w:rsidRPr="008545FC">
        <w:rPr>
          <w:rFonts w:ascii="仿宋" w:eastAsia="仿宋" w:hAnsi="仿宋" w:cs="仿宋" w:hint="eastAsia"/>
          <w:sz w:val="24"/>
          <w:szCs w:val="24"/>
        </w:rPr>
        <w:t>材料和工程设备的品种、规格、型号、质量标准与一览表不符，经发包人同意，承包人可代为调剂替换，由发包人承担相应费用；</w:t>
      </w:r>
    </w:p>
    <w:p w:rsidR="00F37EF5" w:rsidRPr="008545FC" w:rsidRDefault="00D75DC9">
      <w:pPr>
        <w:pStyle w:val="a1"/>
        <w:numPr>
          <w:ilvl w:val="0"/>
          <w:numId w:val="20"/>
        </w:numPr>
        <w:tabs>
          <w:tab w:val="left" w:pos="1620"/>
        </w:tabs>
        <w:adjustRightInd w:val="0"/>
        <w:snapToGrid w:val="0"/>
        <w:spacing w:line="360" w:lineRule="auto"/>
        <w:ind w:leftChars="770" w:left="1618" w:hanging="1"/>
        <w:rPr>
          <w:rFonts w:ascii="仿宋" w:eastAsia="仿宋" w:hAnsi="仿宋"/>
          <w:sz w:val="24"/>
          <w:szCs w:val="24"/>
        </w:rPr>
      </w:pPr>
      <w:r w:rsidRPr="008545FC">
        <w:rPr>
          <w:rFonts w:ascii="仿宋" w:eastAsia="仿宋" w:hAnsi="仿宋" w:cs="仿宋" w:hint="eastAsia"/>
          <w:sz w:val="24"/>
          <w:szCs w:val="24"/>
        </w:rPr>
        <w:t>交货地点与一览表不符，除合同双方当事人协商确定外，由发包人重新运至一览表指定地点，并承担由此增加的费用和（或）延误的工期；</w:t>
      </w:r>
    </w:p>
    <w:p w:rsidR="00F37EF5" w:rsidRPr="008545FC" w:rsidRDefault="00D75DC9">
      <w:pPr>
        <w:pStyle w:val="a1"/>
        <w:tabs>
          <w:tab w:val="left" w:pos="2160"/>
        </w:tabs>
        <w:adjustRightInd w:val="0"/>
        <w:snapToGrid w:val="0"/>
        <w:spacing w:line="360" w:lineRule="auto"/>
        <w:ind w:leftChars="750" w:left="1678" w:hangingChars="43" w:hanging="103"/>
        <w:rPr>
          <w:rFonts w:ascii="仿宋" w:eastAsia="仿宋" w:hAnsi="仿宋"/>
          <w:sz w:val="24"/>
          <w:szCs w:val="24"/>
        </w:rPr>
      </w:pPr>
      <w:r w:rsidRPr="008545FC">
        <w:rPr>
          <w:rFonts w:ascii="仿宋" w:eastAsia="仿宋" w:hAnsi="仿宋" w:cs="仿宋"/>
          <w:sz w:val="24"/>
          <w:szCs w:val="24"/>
        </w:rPr>
        <w:t>(5)</w:t>
      </w:r>
      <w:r w:rsidRPr="008545FC">
        <w:rPr>
          <w:rFonts w:ascii="仿宋" w:eastAsia="仿宋" w:hAnsi="仿宋" w:cs="仿宋" w:hint="eastAsia"/>
          <w:sz w:val="24"/>
          <w:szCs w:val="24"/>
        </w:rPr>
        <w:t>供应数量少于一览表约定的数量时，由发包人补齐；多于一览表约定的数量时，发包人应将多出的部分运出施工场地；</w:t>
      </w:r>
    </w:p>
    <w:p w:rsidR="00F37EF5" w:rsidRPr="008545FC" w:rsidRDefault="00D75DC9">
      <w:pPr>
        <w:pStyle w:val="a1"/>
        <w:tabs>
          <w:tab w:val="left" w:pos="1980"/>
        </w:tabs>
        <w:adjustRightInd w:val="0"/>
        <w:snapToGrid w:val="0"/>
        <w:spacing w:line="360" w:lineRule="auto"/>
        <w:ind w:leftChars="800" w:left="1680" w:firstLine="0"/>
        <w:rPr>
          <w:rFonts w:ascii="仿宋" w:eastAsia="仿宋" w:hAnsi="仿宋"/>
          <w:sz w:val="24"/>
          <w:szCs w:val="24"/>
        </w:rPr>
      </w:pPr>
      <w:r w:rsidRPr="008545FC">
        <w:rPr>
          <w:rFonts w:ascii="仿宋" w:eastAsia="仿宋" w:hAnsi="仿宋" w:cs="仿宋"/>
          <w:sz w:val="24"/>
          <w:szCs w:val="24"/>
        </w:rPr>
        <w:t>(6)</w:t>
      </w:r>
      <w:r w:rsidRPr="008545FC">
        <w:rPr>
          <w:rFonts w:ascii="仿宋" w:eastAsia="仿宋" w:hAnsi="仿宋" w:cs="仿宋" w:hint="eastAsia"/>
          <w:sz w:val="24"/>
          <w:szCs w:val="24"/>
        </w:rPr>
        <w:t>交货时间早于一览表约定计划和第</w:t>
      </w:r>
      <w:r w:rsidRPr="008545FC">
        <w:rPr>
          <w:rFonts w:ascii="仿宋" w:eastAsia="仿宋" w:hAnsi="仿宋" w:cs="仿宋"/>
          <w:sz w:val="24"/>
          <w:szCs w:val="24"/>
        </w:rPr>
        <w:t>48.2</w:t>
      </w:r>
      <w:r w:rsidRPr="008545FC">
        <w:rPr>
          <w:rFonts w:ascii="仿宋" w:eastAsia="仿宋" w:hAnsi="仿宋" w:cs="仿宋" w:hint="eastAsia"/>
          <w:sz w:val="24"/>
          <w:szCs w:val="24"/>
        </w:rPr>
        <w:t>款交货日期，由发包人承担由此发生的保管费；交货时间迟于一览表约定计划和第</w:t>
      </w:r>
      <w:r w:rsidRPr="008545FC">
        <w:rPr>
          <w:rFonts w:ascii="仿宋" w:eastAsia="仿宋" w:hAnsi="仿宋" w:cs="仿宋"/>
          <w:sz w:val="24"/>
          <w:szCs w:val="24"/>
        </w:rPr>
        <w:t>48.2</w:t>
      </w:r>
      <w:r w:rsidRPr="008545FC">
        <w:rPr>
          <w:rFonts w:ascii="仿宋" w:eastAsia="仿宋" w:hAnsi="仿宋" w:cs="仿宋" w:hint="eastAsia"/>
          <w:sz w:val="24"/>
          <w:szCs w:val="24"/>
        </w:rPr>
        <w:t>款交货日期，由发包人承担由此增加的费用和（或）延误的工期。</w:t>
      </w:r>
    </w:p>
    <w:p w:rsidR="00F37EF5" w:rsidRPr="008545FC" w:rsidRDefault="00D75DC9">
      <w:pPr>
        <w:pStyle w:val="a1"/>
        <w:tabs>
          <w:tab w:val="left" w:pos="2160"/>
        </w:tabs>
        <w:adjustRightInd w:val="0"/>
        <w:snapToGrid w:val="0"/>
        <w:spacing w:line="360" w:lineRule="auto"/>
        <w:ind w:firstLine="0"/>
        <w:rPr>
          <w:rFonts w:ascii="仿宋" w:eastAsia="仿宋" w:hAnsi="仿宋"/>
          <w:b/>
          <w:bCs/>
          <w:sz w:val="24"/>
          <w:szCs w:val="24"/>
        </w:rPr>
      </w:pPr>
      <w:r w:rsidRPr="008545FC">
        <w:rPr>
          <w:rFonts w:ascii="仿宋" w:eastAsia="仿宋" w:hAnsi="仿宋" w:cs="仿宋"/>
          <w:b/>
          <w:bCs/>
          <w:sz w:val="24"/>
          <w:szCs w:val="24"/>
        </w:rPr>
        <w:t xml:space="preserve">48.7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53824" behindDoc="0" locked="0" layoutInCell="1" allowOverlap="1" wp14:anchorId="7CF153D3" wp14:editId="5129C242">
                <wp:simplePos x="0" y="0"/>
                <wp:positionH relativeFrom="column">
                  <wp:posOffset>-114300</wp:posOffset>
                </wp:positionH>
                <wp:positionV relativeFrom="paragraph">
                  <wp:posOffset>17145</wp:posOffset>
                </wp:positionV>
                <wp:extent cx="914400" cy="611505"/>
                <wp:effectExtent l="0" t="0" r="0" b="0"/>
                <wp:wrapNone/>
                <wp:docPr id="234" name="文本框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1505"/>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供应材料和工程设备使用前的检验</w:t>
                            </w:r>
                          </w:p>
                        </w:txbxContent>
                      </wps:txbx>
                      <wps:bodyPr rot="0" vert="horz" wrap="square" lIns="91440" tIns="45720" rIns="91440" bIns="45720" anchor="t" anchorCtr="0" upright="1">
                        <a:noAutofit/>
                      </wps:bodyPr>
                    </wps:wsp>
                  </a:graphicData>
                </a:graphic>
              </wp:anchor>
            </w:drawing>
          </mc:Choice>
          <mc:Fallback>
            <w:pict>
              <v:shape id="文本框 195" o:spid="_x0000_s1219" type="#_x0000_t202" style="position:absolute;left:0;text-align:left;margin-left:-9pt;margin-top:1.35pt;width:1in;height:48.15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供应材料和工程设备使用前的检验</w:t>
                      </w:r>
                    </w:p>
                  </w:txbxContent>
                </v:textbox>
              </v:shape>
            </w:pict>
          </mc:Fallback>
        </mc:AlternateContent>
      </w:r>
      <w:r w:rsidRPr="008545FC">
        <w:rPr>
          <w:rFonts w:ascii="仿宋" w:eastAsia="仿宋" w:hAnsi="仿宋" w:cs="仿宋" w:hint="eastAsia"/>
          <w:sz w:val="24"/>
          <w:szCs w:val="24"/>
        </w:rPr>
        <w:t>发包人供应的材料和工程设备使用前，由监理工程师会同承包人进行检验试验，查验材料合格证明和产品合格证书。合同双方当事人应做好检验书面记录，并要求指定人选及时办理签认手续。</w:t>
      </w:r>
      <w:r w:rsidRPr="008545FC">
        <w:rPr>
          <w:rFonts w:ascii="仿宋" w:eastAsia="仿宋" w:hAnsi="仿宋" w:cs="仿宋" w:hint="eastAsia"/>
          <w:sz w:val="24"/>
          <w:szCs w:val="24"/>
        </w:rPr>
        <w:lastRenderedPageBreak/>
        <w:t>不合格的，禁止在合同工程中使用。</w:t>
      </w:r>
    </w:p>
    <w:p w:rsidR="00F37EF5" w:rsidRPr="008545FC" w:rsidRDefault="00D75DC9">
      <w:pPr>
        <w:pStyle w:val="a1"/>
        <w:adjustRightInd w:val="0"/>
        <w:snapToGrid w:val="0"/>
        <w:spacing w:beforeLines="50" w:before="156"/>
        <w:ind w:firstLine="0"/>
        <w:rPr>
          <w:rFonts w:ascii="仿宋" w:eastAsia="仿宋" w:hAnsi="仿宋"/>
          <w:b/>
          <w:bCs/>
          <w:sz w:val="24"/>
          <w:szCs w:val="24"/>
        </w:rPr>
      </w:pPr>
      <w:r w:rsidRPr="008545FC">
        <w:rPr>
          <w:rFonts w:ascii="仿宋" w:eastAsia="仿宋" w:hAnsi="仿宋" w:cs="仿宋"/>
          <w:b/>
          <w:bCs/>
          <w:sz w:val="24"/>
          <w:szCs w:val="24"/>
        </w:rPr>
        <w:t xml:space="preserve">48.8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54848" behindDoc="0" locked="0" layoutInCell="1" allowOverlap="1" wp14:anchorId="4A0E3A83" wp14:editId="1EE799F2">
                <wp:simplePos x="0" y="0"/>
                <wp:positionH relativeFrom="column">
                  <wp:posOffset>-114300</wp:posOffset>
                </wp:positionH>
                <wp:positionV relativeFrom="paragraph">
                  <wp:posOffset>7620</wp:posOffset>
                </wp:positionV>
                <wp:extent cx="1028700" cy="297180"/>
                <wp:effectExtent l="0" t="0" r="0" b="0"/>
                <wp:wrapNone/>
                <wp:docPr id="233" name="文本框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约定结算方式</w:t>
                            </w:r>
                          </w:p>
                        </w:txbxContent>
                      </wps:txbx>
                      <wps:bodyPr rot="0" vert="horz" wrap="square" lIns="91440" tIns="45720" rIns="91440" bIns="45720" anchor="t" anchorCtr="0" upright="1">
                        <a:noAutofit/>
                      </wps:bodyPr>
                    </wps:wsp>
                  </a:graphicData>
                </a:graphic>
              </wp:anchor>
            </w:drawing>
          </mc:Choice>
          <mc:Fallback>
            <w:pict>
              <v:shape id="文本框 196" o:spid="_x0000_s1220" type="#_x0000_t202" style="position:absolute;left:0;text-align:left;margin-left:-9pt;margin-top:.6pt;width:81pt;height:23.4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约定结算方式</w:t>
                      </w:r>
                    </w:p>
                  </w:txbxContent>
                </v:textbox>
              </v:shape>
            </w:pict>
          </mc:Fallback>
        </mc:AlternateContent>
      </w:r>
      <w:r w:rsidRPr="008545FC">
        <w:rPr>
          <w:rFonts w:ascii="仿宋" w:eastAsia="仿宋" w:hAnsi="仿宋" w:cs="仿宋" w:hint="eastAsia"/>
          <w:sz w:val="24"/>
          <w:szCs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rsidR="00F37EF5" w:rsidRPr="008545FC" w:rsidRDefault="00F37EF5">
      <w:pPr>
        <w:pStyle w:val="a1"/>
        <w:adjustRightInd w:val="0"/>
        <w:snapToGrid w:val="0"/>
        <w:ind w:firstLine="0"/>
        <w:rPr>
          <w:rFonts w:ascii="仿宋" w:eastAsia="仿宋" w:hAnsi="仿宋" w:cs="仿宋"/>
          <w:b/>
          <w:bCs/>
          <w:sz w:val="24"/>
          <w:szCs w:val="24"/>
          <w:u w:val="single"/>
        </w:rPr>
      </w:pPr>
    </w:p>
    <w:p w:rsidR="00F37EF5" w:rsidRPr="008545FC" w:rsidRDefault="00D75DC9">
      <w:pPr>
        <w:pStyle w:val="a1"/>
        <w:adjustRightInd w:val="0"/>
        <w:snapToGrid w:val="0"/>
        <w:spacing w:line="360" w:lineRule="auto"/>
        <w:ind w:firstLine="0"/>
        <w:outlineLvl w:val="2"/>
        <w:rPr>
          <w:rFonts w:ascii="仿宋" w:eastAsia="仿宋" w:hAnsi="仿宋"/>
          <w:b/>
          <w:bCs/>
          <w:sz w:val="24"/>
          <w:szCs w:val="24"/>
        </w:rPr>
      </w:pPr>
      <w:bookmarkStart w:id="363" w:name="_Toc20314"/>
      <w:bookmarkStart w:id="364" w:name="_Toc25653658"/>
      <w:bookmarkStart w:id="365" w:name="_Toc469384032"/>
      <w:r w:rsidRPr="008545FC">
        <w:rPr>
          <w:rFonts w:ascii="仿宋" w:eastAsia="仿宋" w:hAnsi="仿宋" w:cs="仿宋"/>
          <w:b/>
          <w:bCs/>
          <w:sz w:val="24"/>
          <w:szCs w:val="24"/>
        </w:rPr>
        <w:t xml:space="preserve">49  </w:t>
      </w:r>
      <w:r w:rsidRPr="008545FC">
        <w:rPr>
          <w:rFonts w:ascii="仿宋" w:eastAsia="仿宋" w:hAnsi="仿宋" w:cs="仿宋" w:hint="eastAsia"/>
          <w:b/>
          <w:bCs/>
          <w:sz w:val="24"/>
          <w:szCs w:val="24"/>
        </w:rPr>
        <w:t>承包人采购材料和工程设备</w:t>
      </w:r>
      <w:bookmarkEnd w:id="363"/>
      <w:bookmarkEnd w:id="364"/>
      <w:bookmarkEnd w:id="365"/>
    </w:p>
    <w:p w:rsidR="00F37EF5" w:rsidRPr="008545FC" w:rsidRDefault="00D75DC9">
      <w:pPr>
        <w:pStyle w:val="a1"/>
        <w:adjustRightInd w:val="0"/>
        <w:snapToGrid w:val="0"/>
        <w:spacing w:line="360" w:lineRule="auto"/>
        <w:ind w:firstLine="0"/>
        <w:rPr>
          <w:rFonts w:ascii="仿宋" w:eastAsia="仿宋" w:hAnsi="仿宋" w:cs="仿宋"/>
          <w:b/>
          <w:bCs/>
          <w:sz w:val="24"/>
          <w:szCs w:val="24"/>
        </w:rPr>
      </w:pPr>
      <w:r w:rsidRPr="008545FC">
        <w:rPr>
          <w:rFonts w:ascii="仿宋" w:eastAsia="仿宋" w:hAnsi="仿宋" w:cs="仿宋"/>
          <w:b/>
          <w:bCs/>
          <w:sz w:val="24"/>
          <w:szCs w:val="24"/>
        </w:rPr>
        <w:t xml:space="preserve">49.1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55872" behindDoc="0" locked="0" layoutInCell="1" allowOverlap="1" wp14:anchorId="36099109" wp14:editId="280DE1FC">
                <wp:simplePos x="0" y="0"/>
                <wp:positionH relativeFrom="column">
                  <wp:posOffset>-114300</wp:posOffset>
                </wp:positionH>
                <wp:positionV relativeFrom="paragraph">
                  <wp:posOffset>17145</wp:posOffset>
                </wp:positionV>
                <wp:extent cx="914400" cy="486410"/>
                <wp:effectExtent l="0" t="0" r="0" b="0"/>
                <wp:wrapNone/>
                <wp:docPr id="232" name="文本框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承包人采购材料和工程设备</w:t>
                            </w:r>
                          </w:p>
                        </w:txbxContent>
                      </wps:txbx>
                      <wps:bodyPr rot="0" vert="horz" wrap="square" lIns="91440" tIns="45720" rIns="91440" bIns="45720" anchor="t" anchorCtr="0" upright="1">
                        <a:noAutofit/>
                      </wps:bodyPr>
                    </wps:wsp>
                  </a:graphicData>
                </a:graphic>
              </wp:anchor>
            </w:drawing>
          </mc:Choice>
          <mc:Fallback>
            <w:pict>
              <v:shape id="文本框 197" o:spid="_x0000_s1221" type="#_x0000_t202" style="position:absolute;left:0;text-align:left;margin-left:-9pt;margin-top:1.35pt;width:1in;height:38.3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承包人采购材料和工程设备</w:t>
                      </w:r>
                    </w:p>
                  </w:txbxContent>
                </v:textbox>
              </v:shape>
            </w:pict>
          </mc:Fallback>
        </mc:AlternateContent>
      </w:r>
      <w:r w:rsidRPr="008545FC">
        <w:rPr>
          <w:rFonts w:ascii="仿宋" w:eastAsia="仿宋" w:hAnsi="仿宋" w:cs="仿宋" w:hint="eastAsia"/>
          <w:sz w:val="24"/>
          <w:szCs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rsidR="00F37EF5" w:rsidRPr="008545FC" w:rsidRDefault="00D75DC9">
      <w:pPr>
        <w:pStyle w:val="a1"/>
        <w:adjustRightInd w:val="0"/>
        <w:snapToGrid w:val="0"/>
        <w:spacing w:line="360" w:lineRule="auto"/>
        <w:ind w:firstLine="0"/>
        <w:rPr>
          <w:rFonts w:ascii="仿宋" w:eastAsia="仿宋" w:hAnsi="仿宋"/>
          <w:b/>
          <w:bCs/>
          <w:sz w:val="24"/>
          <w:szCs w:val="24"/>
        </w:rPr>
      </w:pPr>
      <w:r w:rsidRPr="008545FC">
        <w:rPr>
          <w:rFonts w:ascii="仿宋" w:eastAsia="仿宋" w:hAnsi="仿宋" w:cs="仿宋"/>
          <w:b/>
          <w:bCs/>
          <w:sz w:val="24"/>
          <w:szCs w:val="24"/>
        </w:rPr>
        <w:t xml:space="preserve">49.2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56896" behindDoc="0" locked="0" layoutInCell="1" allowOverlap="1" wp14:anchorId="37A3409D" wp14:editId="0CF28621">
                <wp:simplePos x="0" y="0"/>
                <wp:positionH relativeFrom="column">
                  <wp:posOffset>-114300</wp:posOffset>
                </wp:positionH>
                <wp:positionV relativeFrom="paragraph">
                  <wp:posOffset>17145</wp:posOffset>
                </wp:positionV>
                <wp:extent cx="914400" cy="486410"/>
                <wp:effectExtent l="0" t="0" r="0" b="0"/>
                <wp:wrapNone/>
                <wp:docPr id="231" name="文本框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承包人供货与清点要求</w:t>
                            </w:r>
                          </w:p>
                        </w:txbxContent>
                      </wps:txbx>
                      <wps:bodyPr rot="0" vert="horz" wrap="square" lIns="91440" tIns="45720" rIns="91440" bIns="45720" anchor="t" anchorCtr="0" upright="1">
                        <a:noAutofit/>
                      </wps:bodyPr>
                    </wps:wsp>
                  </a:graphicData>
                </a:graphic>
              </wp:anchor>
            </w:drawing>
          </mc:Choice>
          <mc:Fallback>
            <w:pict>
              <v:shape id="文本框 198" o:spid="_x0000_s1222" type="#_x0000_t202" style="position:absolute;left:0;text-align:left;margin-left:-9pt;margin-top:1.35pt;width:1in;height:38.3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承包人供货与清点要求</w:t>
                      </w:r>
                    </w:p>
                  </w:txbxContent>
                </v:textbox>
              </v:shape>
            </w:pict>
          </mc:Fallback>
        </mc:AlternateContent>
      </w:r>
      <w:r w:rsidRPr="008545FC">
        <w:rPr>
          <w:rFonts w:ascii="仿宋" w:eastAsia="仿宋" w:hAnsi="仿宋" w:cs="仿宋" w:hint="eastAsia"/>
          <w:sz w:val="24"/>
          <w:szCs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sidRPr="008545FC">
        <w:rPr>
          <w:rFonts w:ascii="仿宋" w:eastAsia="仿宋" w:hAnsi="仿宋" w:cs="仿宋"/>
          <w:sz w:val="24"/>
          <w:szCs w:val="24"/>
        </w:rPr>
        <w:t>24</w:t>
      </w:r>
      <w:r w:rsidRPr="008545FC">
        <w:rPr>
          <w:rFonts w:ascii="仿宋" w:eastAsia="仿宋" w:hAnsi="仿宋" w:cs="仿宋" w:hint="eastAsia"/>
          <w:sz w:val="24"/>
          <w:szCs w:val="24"/>
        </w:rPr>
        <w:t>小时，以书面形式通知发包人和监理工程师，并在监理工程师的见证下与发包人共同清点。</w:t>
      </w:r>
    </w:p>
    <w:p w:rsidR="00F37EF5" w:rsidRPr="008545FC" w:rsidRDefault="00D75DC9">
      <w:pPr>
        <w:pStyle w:val="a1"/>
        <w:adjustRightInd w:val="0"/>
        <w:snapToGrid w:val="0"/>
        <w:spacing w:line="360" w:lineRule="auto"/>
        <w:ind w:firstLine="0"/>
        <w:rPr>
          <w:rFonts w:ascii="仿宋" w:eastAsia="仿宋" w:hAnsi="仿宋"/>
          <w:b/>
          <w:bCs/>
          <w:sz w:val="24"/>
          <w:szCs w:val="24"/>
        </w:rPr>
      </w:pPr>
      <w:r w:rsidRPr="008545FC">
        <w:rPr>
          <w:rFonts w:ascii="仿宋" w:eastAsia="仿宋" w:hAnsi="仿宋" w:cs="仿宋"/>
          <w:b/>
          <w:bCs/>
          <w:sz w:val="24"/>
          <w:szCs w:val="24"/>
        </w:rPr>
        <w:t xml:space="preserve">49.3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57920" behindDoc="0" locked="0" layoutInCell="1" allowOverlap="1" wp14:anchorId="4F105137" wp14:editId="400891C8">
                <wp:simplePos x="0" y="0"/>
                <wp:positionH relativeFrom="column">
                  <wp:posOffset>-114300</wp:posOffset>
                </wp:positionH>
                <wp:positionV relativeFrom="paragraph">
                  <wp:posOffset>1270</wp:posOffset>
                </wp:positionV>
                <wp:extent cx="914400" cy="792480"/>
                <wp:effectExtent l="0" t="0" r="0" b="0"/>
                <wp:wrapNone/>
                <wp:docPr id="230" name="文本框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承包人采购材料和工程设备的责任</w:t>
                            </w:r>
                          </w:p>
                        </w:txbxContent>
                      </wps:txbx>
                      <wps:bodyPr rot="0" vert="horz" wrap="square" lIns="91440" tIns="45720" rIns="91440" bIns="45720" anchor="t" anchorCtr="0" upright="1">
                        <a:noAutofit/>
                      </wps:bodyPr>
                    </wps:wsp>
                  </a:graphicData>
                </a:graphic>
              </wp:anchor>
            </w:drawing>
          </mc:Choice>
          <mc:Fallback>
            <w:pict>
              <v:shape id="文本框 199" o:spid="_x0000_s1223" type="#_x0000_t202" style="position:absolute;left:0;text-align:left;margin-left:-9pt;margin-top:.1pt;width:1in;height:62.4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承包人采购材料和工程设备的责任</w:t>
                      </w:r>
                    </w:p>
                  </w:txbxContent>
                </v:textbox>
              </v:shape>
            </w:pict>
          </mc:Fallback>
        </mc:AlternateContent>
      </w:r>
      <w:r w:rsidRPr="008545FC">
        <w:rPr>
          <w:rFonts w:ascii="仿宋" w:eastAsia="仿宋" w:hAnsi="仿宋" w:cs="仿宋" w:hint="eastAsia"/>
          <w:sz w:val="24"/>
          <w:szCs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rsidR="00F37EF5" w:rsidRPr="008545FC" w:rsidRDefault="00D75DC9">
      <w:pPr>
        <w:pStyle w:val="a1"/>
        <w:adjustRightInd w:val="0"/>
        <w:snapToGrid w:val="0"/>
        <w:spacing w:line="360" w:lineRule="auto"/>
        <w:ind w:firstLine="0"/>
        <w:rPr>
          <w:rFonts w:ascii="仿宋" w:eastAsia="仿宋" w:hAnsi="仿宋"/>
          <w:b/>
          <w:bCs/>
          <w:sz w:val="24"/>
          <w:szCs w:val="24"/>
        </w:rPr>
      </w:pPr>
      <w:r w:rsidRPr="008545FC">
        <w:rPr>
          <w:rFonts w:ascii="仿宋" w:eastAsia="仿宋" w:hAnsi="仿宋" w:cs="仿宋"/>
          <w:b/>
          <w:bCs/>
          <w:sz w:val="24"/>
          <w:szCs w:val="24"/>
        </w:rPr>
        <w:t xml:space="preserve">49.4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58944" behindDoc="0" locked="0" layoutInCell="1" allowOverlap="1" wp14:anchorId="23CD8797" wp14:editId="1ED76ED8">
                <wp:simplePos x="0" y="0"/>
                <wp:positionH relativeFrom="column">
                  <wp:posOffset>-114300</wp:posOffset>
                </wp:positionH>
                <wp:positionV relativeFrom="paragraph">
                  <wp:posOffset>-5080</wp:posOffset>
                </wp:positionV>
                <wp:extent cx="914400" cy="792480"/>
                <wp:effectExtent l="0" t="0" r="0" b="0"/>
                <wp:wrapNone/>
                <wp:docPr id="229" name="文本框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承包人使用采购的材料和工程设备的责任</w:t>
                            </w:r>
                          </w:p>
                        </w:txbxContent>
                      </wps:txbx>
                      <wps:bodyPr rot="0" vert="horz" wrap="square" lIns="91440" tIns="45720" rIns="91440" bIns="45720" anchor="t" anchorCtr="0" upright="1">
                        <a:noAutofit/>
                      </wps:bodyPr>
                    </wps:wsp>
                  </a:graphicData>
                </a:graphic>
              </wp:anchor>
            </w:drawing>
          </mc:Choice>
          <mc:Fallback>
            <w:pict>
              <v:shape id="文本框 200" o:spid="_x0000_s1224" type="#_x0000_t202" style="position:absolute;left:0;text-align:left;margin-left:-9pt;margin-top:-.4pt;width:1in;height:62.4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承包人使用采购的材料和工程设备的责任</w:t>
                      </w:r>
                    </w:p>
                  </w:txbxContent>
                </v:textbox>
              </v:shape>
            </w:pict>
          </mc:Fallback>
        </mc:AlternateContent>
      </w:r>
      <w:r w:rsidRPr="008545FC">
        <w:rPr>
          <w:rFonts w:ascii="仿宋" w:eastAsia="仿宋" w:hAnsi="仿宋" w:cs="仿宋" w:hint="eastAsia"/>
          <w:sz w:val="24"/>
          <w:szCs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rsidR="00F37EF5" w:rsidRPr="008545FC" w:rsidRDefault="00D75DC9">
      <w:pPr>
        <w:pStyle w:val="a1"/>
        <w:adjustRightInd w:val="0"/>
        <w:snapToGrid w:val="0"/>
        <w:spacing w:line="360" w:lineRule="auto"/>
        <w:ind w:firstLine="0"/>
        <w:rPr>
          <w:rFonts w:ascii="仿宋" w:eastAsia="仿宋" w:hAnsi="仿宋"/>
          <w:sz w:val="24"/>
          <w:szCs w:val="24"/>
        </w:rPr>
      </w:pPr>
      <w:r w:rsidRPr="008545FC">
        <w:rPr>
          <w:noProof/>
          <w:lang w:val="en-US"/>
        </w:rPr>
        <w:lastRenderedPageBreak/>
        <mc:AlternateContent>
          <mc:Choice Requires="wps">
            <w:drawing>
              <wp:anchor distT="0" distB="0" distL="114300" distR="114300" simplePos="0" relativeHeight="251859968" behindDoc="0" locked="0" layoutInCell="1" allowOverlap="1" wp14:anchorId="49C416C8" wp14:editId="02AAC6FC">
                <wp:simplePos x="0" y="0"/>
                <wp:positionH relativeFrom="column">
                  <wp:posOffset>-114300</wp:posOffset>
                </wp:positionH>
                <wp:positionV relativeFrom="paragraph">
                  <wp:posOffset>242570</wp:posOffset>
                </wp:positionV>
                <wp:extent cx="914400" cy="441960"/>
                <wp:effectExtent l="0" t="0" r="0" b="0"/>
                <wp:wrapNone/>
                <wp:docPr id="228" name="文本框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1960"/>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承包人不执行指令的责任</w:t>
                            </w:r>
                          </w:p>
                        </w:txbxContent>
                      </wps:txbx>
                      <wps:bodyPr rot="0" vert="horz" wrap="square" lIns="91440" tIns="45720" rIns="91440" bIns="45720" anchor="t" anchorCtr="0" upright="1">
                        <a:noAutofit/>
                      </wps:bodyPr>
                    </wps:wsp>
                  </a:graphicData>
                </a:graphic>
              </wp:anchor>
            </w:drawing>
          </mc:Choice>
          <mc:Fallback>
            <w:pict>
              <v:shape id="文本框 201" o:spid="_x0000_s1225" type="#_x0000_t202" style="position:absolute;left:0;text-align:left;margin-left:-9pt;margin-top:19.1pt;width:1in;height:34.8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承包人不执行指令的责任</w:t>
                      </w:r>
                    </w:p>
                  </w:txbxContent>
                </v:textbox>
              </v:shape>
            </w:pict>
          </mc:Fallback>
        </mc:AlternateContent>
      </w:r>
      <w:r w:rsidRPr="008545FC">
        <w:rPr>
          <w:rFonts w:ascii="仿宋" w:eastAsia="仿宋" w:hAnsi="仿宋" w:cs="仿宋"/>
          <w:b/>
          <w:bCs/>
          <w:sz w:val="24"/>
          <w:szCs w:val="24"/>
        </w:rPr>
        <w:t xml:space="preserve">49.5 </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如果承包人不执行监理工程师依据第</w:t>
      </w:r>
      <w:r w:rsidRPr="008545FC">
        <w:rPr>
          <w:rFonts w:ascii="仿宋" w:eastAsia="仿宋" w:hAnsi="仿宋" w:cs="仿宋"/>
          <w:sz w:val="24"/>
          <w:szCs w:val="24"/>
        </w:rPr>
        <w:t>49.3</w:t>
      </w:r>
      <w:r w:rsidRPr="008545FC">
        <w:rPr>
          <w:rFonts w:ascii="仿宋" w:eastAsia="仿宋" w:hAnsi="仿宋" w:cs="仿宋" w:hint="eastAsia"/>
          <w:sz w:val="24"/>
          <w:szCs w:val="24"/>
        </w:rPr>
        <w:t>款和第</w:t>
      </w:r>
      <w:r w:rsidRPr="008545FC">
        <w:rPr>
          <w:rFonts w:ascii="仿宋" w:eastAsia="仿宋" w:hAnsi="仿宋" w:cs="仿宋"/>
          <w:sz w:val="24"/>
          <w:szCs w:val="24"/>
        </w:rPr>
        <w:t>49.4</w:t>
      </w:r>
      <w:r w:rsidRPr="008545FC">
        <w:rPr>
          <w:rFonts w:ascii="仿宋" w:eastAsia="仿宋" w:hAnsi="仿宋" w:cs="仿宋" w:hint="eastAsia"/>
          <w:sz w:val="24"/>
          <w:szCs w:val="24"/>
        </w:rPr>
        <w:t>款规定发出的指令</w:t>
      </w:r>
      <w:r w:rsidRPr="008545FC">
        <w:rPr>
          <w:rFonts w:ascii="仿宋" w:eastAsia="仿宋" w:hAnsi="仿宋" w:cs="仿宋"/>
          <w:sz w:val="24"/>
          <w:szCs w:val="24"/>
        </w:rPr>
        <w:t>,</w:t>
      </w:r>
      <w:r w:rsidRPr="008545FC">
        <w:rPr>
          <w:rFonts w:ascii="仿宋" w:eastAsia="仿宋" w:hAnsi="仿宋" w:cs="仿宋" w:hint="eastAsia"/>
          <w:sz w:val="24"/>
          <w:szCs w:val="24"/>
        </w:rPr>
        <w:t>则发包人可自行或委托第三方执行该指令，由此发生的费用由承包人承担。该笔款项经造价工程师核实后，由发包人从应付或将付给或将付给承包人的工程款中扣除。</w:t>
      </w:r>
    </w:p>
    <w:p w:rsidR="00F37EF5" w:rsidRPr="008545FC" w:rsidRDefault="00D75DC9">
      <w:pPr>
        <w:pStyle w:val="a1"/>
        <w:adjustRightInd w:val="0"/>
        <w:snapToGrid w:val="0"/>
        <w:spacing w:line="360" w:lineRule="auto"/>
        <w:ind w:firstLine="0"/>
        <w:rPr>
          <w:rFonts w:ascii="仿宋" w:eastAsia="仿宋" w:hAnsi="仿宋" w:cs="仿宋"/>
          <w:b/>
          <w:bCs/>
          <w:sz w:val="24"/>
          <w:szCs w:val="24"/>
        </w:rPr>
      </w:pPr>
      <w:r w:rsidRPr="008545FC">
        <w:rPr>
          <w:rFonts w:ascii="仿宋" w:eastAsia="仿宋" w:hAnsi="仿宋" w:cs="仿宋"/>
          <w:b/>
          <w:bCs/>
          <w:sz w:val="24"/>
          <w:szCs w:val="24"/>
        </w:rPr>
        <w:t xml:space="preserve">49.6  </w:t>
      </w:r>
    </w:p>
    <w:p w:rsidR="00F37EF5" w:rsidRPr="008545FC" w:rsidRDefault="00D75DC9">
      <w:pPr>
        <w:pStyle w:val="a1"/>
        <w:tabs>
          <w:tab w:val="left" w:pos="1260"/>
        </w:tabs>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60992" behindDoc="0" locked="0" layoutInCell="1" allowOverlap="1" wp14:anchorId="6CA05A3B" wp14:editId="5EB27B7A">
                <wp:simplePos x="0" y="0"/>
                <wp:positionH relativeFrom="column">
                  <wp:posOffset>-114300</wp:posOffset>
                </wp:positionH>
                <wp:positionV relativeFrom="paragraph">
                  <wp:posOffset>45720</wp:posOffset>
                </wp:positionV>
                <wp:extent cx="914400" cy="410845"/>
                <wp:effectExtent l="0" t="0" r="0" b="0"/>
                <wp:wrapNone/>
                <wp:docPr id="227" name="文本框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使用替换材料的申请与批准</w:t>
                            </w:r>
                          </w:p>
                        </w:txbxContent>
                      </wps:txbx>
                      <wps:bodyPr rot="0" vert="horz" wrap="square" lIns="91440" tIns="45720" rIns="91440" bIns="45720" anchor="t" anchorCtr="0" upright="1">
                        <a:noAutofit/>
                      </wps:bodyPr>
                    </wps:wsp>
                  </a:graphicData>
                </a:graphic>
              </wp:anchor>
            </w:drawing>
          </mc:Choice>
          <mc:Fallback>
            <w:pict>
              <v:shape id="文本框 202" o:spid="_x0000_s1226" type="#_x0000_t202" style="position:absolute;left:0;text-align:left;margin-left:-9pt;margin-top:3.6pt;width:1in;height:32.35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使用替换材料的申请与批准</w:t>
                      </w:r>
                    </w:p>
                  </w:txbxContent>
                </v:textbox>
              </v:shape>
            </w:pict>
          </mc:Fallback>
        </mc:AlternateContent>
      </w:r>
      <w:r w:rsidRPr="008545FC">
        <w:rPr>
          <w:rFonts w:ascii="仿宋" w:eastAsia="仿宋" w:hAnsi="仿宋" w:cs="仿宋" w:hint="eastAsia"/>
          <w:sz w:val="24"/>
          <w:szCs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rsidR="00F37EF5" w:rsidRPr="008545FC" w:rsidRDefault="00D75DC9">
      <w:pPr>
        <w:pStyle w:val="a1"/>
        <w:adjustRightInd w:val="0"/>
        <w:snapToGrid w:val="0"/>
        <w:spacing w:line="360" w:lineRule="auto"/>
        <w:ind w:firstLine="0"/>
        <w:rPr>
          <w:rFonts w:ascii="仿宋" w:eastAsia="仿宋" w:hAnsi="仿宋"/>
          <w:b/>
          <w:bCs/>
          <w:sz w:val="24"/>
          <w:szCs w:val="24"/>
        </w:rPr>
      </w:pPr>
      <w:r w:rsidRPr="008545FC">
        <w:rPr>
          <w:rFonts w:ascii="仿宋" w:eastAsia="仿宋" w:hAnsi="仿宋" w:cs="仿宋"/>
          <w:b/>
          <w:bCs/>
          <w:sz w:val="24"/>
          <w:szCs w:val="24"/>
        </w:rPr>
        <w:t xml:space="preserve">49.7  </w:t>
      </w:r>
    </w:p>
    <w:p w:rsidR="00F37EF5" w:rsidRPr="008545FC" w:rsidRDefault="00D75DC9">
      <w:pPr>
        <w:pStyle w:val="a1"/>
        <w:tabs>
          <w:tab w:val="left" w:pos="1800"/>
        </w:tabs>
        <w:adjustRightInd w:val="0"/>
        <w:snapToGrid w:val="0"/>
        <w:spacing w:beforeLines="50" w:before="156"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62016" behindDoc="0" locked="0" layoutInCell="1" allowOverlap="1" wp14:anchorId="0037D369" wp14:editId="78B61FAF">
                <wp:simplePos x="0" y="0"/>
                <wp:positionH relativeFrom="column">
                  <wp:posOffset>-114300</wp:posOffset>
                </wp:positionH>
                <wp:positionV relativeFrom="paragraph">
                  <wp:posOffset>30480</wp:posOffset>
                </wp:positionV>
                <wp:extent cx="914400" cy="819150"/>
                <wp:effectExtent l="0" t="0" r="0" b="0"/>
                <wp:wrapNone/>
                <wp:docPr id="226" name="文本框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采购材料和工程设备使用前的检验</w:t>
                            </w:r>
                          </w:p>
                        </w:txbxContent>
                      </wps:txbx>
                      <wps:bodyPr rot="0" vert="horz" wrap="square" lIns="91440" tIns="45720" rIns="91440" bIns="45720" anchor="t" anchorCtr="0" upright="1">
                        <a:noAutofit/>
                      </wps:bodyPr>
                    </wps:wsp>
                  </a:graphicData>
                </a:graphic>
              </wp:anchor>
            </w:drawing>
          </mc:Choice>
          <mc:Fallback>
            <w:pict>
              <v:shape id="文本框 203" o:spid="_x0000_s1227" type="#_x0000_t202" style="position:absolute;left:0;text-align:left;margin-left:-9pt;margin-top:2.4pt;width:1in;height:64.5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采购材料和工程设备使用前的检验</w:t>
                      </w:r>
                    </w:p>
                  </w:txbxContent>
                </v:textbox>
              </v:shape>
            </w:pict>
          </mc:Fallback>
        </mc:AlternateContent>
      </w:r>
      <w:r w:rsidRPr="008545FC">
        <w:rPr>
          <w:rFonts w:ascii="仿宋" w:eastAsia="仿宋" w:hAnsi="仿宋" w:cs="仿宋" w:hint="eastAsia"/>
          <w:sz w:val="24"/>
          <w:szCs w:val="24"/>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rsidR="00F37EF5" w:rsidRPr="008545FC" w:rsidRDefault="00D75DC9">
      <w:pPr>
        <w:pStyle w:val="a1"/>
        <w:adjustRightInd w:val="0"/>
        <w:snapToGrid w:val="0"/>
        <w:spacing w:line="360" w:lineRule="auto"/>
        <w:ind w:firstLine="0"/>
        <w:rPr>
          <w:rFonts w:ascii="仿宋" w:eastAsia="仿宋" w:hAnsi="仿宋"/>
          <w:b/>
          <w:bCs/>
          <w:sz w:val="24"/>
          <w:szCs w:val="24"/>
        </w:rPr>
      </w:pPr>
      <w:r w:rsidRPr="008545FC">
        <w:rPr>
          <w:noProof/>
          <w:lang w:val="en-US"/>
        </w:rPr>
        <mc:AlternateContent>
          <mc:Choice Requires="wps">
            <w:drawing>
              <wp:anchor distT="0" distB="0" distL="114300" distR="114300" simplePos="0" relativeHeight="251863040" behindDoc="0" locked="0" layoutInCell="1" allowOverlap="1" wp14:anchorId="7DEA73C8" wp14:editId="2668CDF2">
                <wp:simplePos x="0" y="0"/>
                <wp:positionH relativeFrom="column">
                  <wp:posOffset>-114300</wp:posOffset>
                </wp:positionH>
                <wp:positionV relativeFrom="paragraph">
                  <wp:posOffset>207010</wp:posOffset>
                </wp:positionV>
                <wp:extent cx="914400" cy="711835"/>
                <wp:effectExtent l="0" t="0" r="0" b="0"/>
                <wp:wrapNone/>
                <wp:docPr id="225" name="文本框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禁止指定采购材料和工程设备</w:t>
                            </w:r>
                          </w:p>
                        </w:txbxContent>
                      </wps:txbx>
                      <wps:bodyPr rot="0" vert="horz" wrap="square" lIns="91440" tIns="45720" rIns="91440" bIns="45720" anchor="t" anchorCtr="0" upright="1">
                        <a:noAutofit/>
                      </wps:bodyPr>
                    </wps:wsp>
                  </a:graphicData>
                </a:graphic>
              </wp:anchor>
            </w:drawing>
          </mc:Choice>
          <mc:Fallback>
            <w:pict>
              <v:shape id="文本框 204" o:spid="_x0000_s1228" type="#_x0000_t202" style="position:absolute;left:0;text-align:left;margin-left:-9pt;margin-top:16.3pt;width:1in;height:56.05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禁止指定采购材料和工程设备</w:t>
                      </w:r>
                    </w:p>
                  </w:txbxContent>
                </v:textbox>
              </v:shape>
            </w:pict>
          </mc:Fallback>
        </mc:AlternateContent>
      </w:r>
      <w:r w:rsidRPr="008545FC">
        <w:rPr>
          <w:rFonts w:ascii="仿宋" w:eastAsia="仿宋" w:hAnsi="仿宋" w:cs="仿宋"/>
          <w:b/>
          <w:bCs/>
          <w:sz w:val="24"/>
          <w:szCs w:val="24"/>
        </w:rPr>
        <w:t xml:space="preserve">49.8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承包人采购材料和工程设备的，除专用条款另有约定外，发包人不得指定生产厂家或供应商。</w:t>
      </w:r>
    </w:p>
    <w:p w:rsidR="00F37EF5" w:rsidRPr="008545FC" w:rsidRDefault="00F37EF5">
      <w:pPr>
        <w:pStyle w:val="a1"/>
        <w:adjustRightInd w:val="0"/>
        <w:snapToGrid w:val="0"/>
        <w:ind w:firstLine="0"/>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outlineLvl w:val="2"/>
        <w:rPr>
          <w:rFonts w:ascii="仿宋" w:eastAsia="仿宋" w:hAnsi="仿宋"/>
          <w:b/>
          <w:bCs/>
          <w:sz w:val="24"/>
          <w:szCs w:val="24"/>
        </w:rPr>
      </w:pPr>
      <w:bookmarkStart w:id="366" w:name="_Toc469384033"/>
      <w:bookmarkStart w:id="367" w:name="_Toc25653659"/>
      <w:bookmarkStart w:id="368" w:name="_Toc15996"/>
      <w:r w:rsidRPr="008545FC">
        <w:rPr>
          <w:rFonts w:ascii="仿宋" w:eastAsia="仿宋" w:hAnsi="仿宋" w:cs="仿宋"/>
          <w:b/>
          <w:bCs/>
          <w:sz w:val="24"/>
          <w:szCs w:val="24"/>
        </w:rPr>
        <w:t xml:space="preserve">50  </w:t>
      </w:r>
      <w:r w:rsidRPr="008545FC">
        <w:rPr>
          <w:rFonts w:ascii="仿宋" w:eastAsia="仿宋" w:hAnsi="仿宋" w:cs="仿宋" w:hint="eastAsia"/>
          <w:b/>
          <w:bCs/>
          <w:sz w:val="24"/>
          <w:szCs w:val="24"/>
        </w:rPr>
        <w:t>材料和工程设备的检验试验</w:t>
      </w:r>
      <w:bookmarkEnd w:id="366"/>
      <w:bookmarkEnd w:id="367"/>
      <w:bookmarkEnd w:id="368"/>
    </w:p>
    <w:p w:rsidR="00F37EF5" w:rsidRPr="008545FC" w:rsidRDefault="00D75DC9">
      <w:pPr>
        <w:pStyle w:val="a1"/>
        <w:adjustRightInd w:val="0"/>
        <w:snapToGrid w:val="0"/>
        <w:spacing w:line="360" w:lineRule="auto"/>
        <w:ind w:firstLine="0"/>
        <w:rPr>
          <w:rFonts w:ascii="仿宋" w:eastAsia="仿宋" w:hAnsi="仿宋" w:cs="仿宋"/>
          <w:b/>
          <w:bCs/>
          <w:sz w:val="24"/>
          <w:szCs w:val="24"/>
        </w:rPr>
      </w:pPr>
      <w:r w:rsidRPr="008545FC">
        <w:rPr>
          <w:rFonts w:ascii="仿宋" w:eastAsia="仿宋" w:hAnsi="仿宋" w:cs="仿宋"/>
          <w:b/>
          <w:bCs/>
          <w:sz w:val="24"/>
          <w:szCs w:val="24"/>
        </w:rPr>
        <w:t>50.1</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64064" behindDoc="0" locked="0" layoutInCell="1" allowOverlap="1" wp14:anchorId="1DB1945C" wp14:editId="40953FED">
                <wp:simplePos x="0" y="0"/>
                <wp:positionH relativeFrom="column">
                  <wp:posOffset>-114300</wp:posOffset>
                </wp:positionH>
                <wp:positionV relativeFrom="paragraph">
                  <wp:posOffset>635</wp:posOffset>
                </wp:positionV>
                <wp:extent cx="914400" cy="506095"/>
                <wp:effectExtent l="0" t="0" r="0" b="0"/>
                <wp:wrapNone/>
                <wp:docPr id="224" name="文本框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6095"/>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进入现场检验试验</w:t>
                            </w:r>
                          </w:p>
                        </w:txbxContent>
                      </wps:txbx>
                      <wps:bodyPr rot="0" vert="horz" wrap="square" lIns="91440" tIns="45720" rIns="91440" bIns="45720" anchor="t" anchorCtr="0" upright="1">
                        <a:noAutofit/>
                      </wps:bodyPr>
                    </wps:wsp>
                  </a:graphicData>
                </a:graphic>
              </wp:anchor>
            </w:drawing>
          </mc:Choice>
          <mc:Fallback>
            <w:pict>
              <v:shape id="文本框 205" o:spid="_x0000_s1229" type="#_x0000_t202" style="position:absolute;left:0;text-align:left;margin-left:-9pt;margin-top:.05pt;width:1in;height:39.85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进入现场检验试验</w:t>
                      </w:r>
                    </w:p>
                  </w:txbxContent>
                </v:textbox>
              </v:shape>
            </w:pict>
          </mc:Fallback>
        </mc:AlternateContent>
      </w:r>
      <w:r w:rsidRPr="008545FC">
        <w:rPr>
          <w:rFonts w:ascii="仿宋" w:eastAsia="仿宋" w:hAnsi="仿宋" w:cs="仿宋" w:hint="eastAsia"/>
          <w:sz w:val="24"/>
          <w:szCs w:val="24"/>
        </w:rPr>
        <w:t>监理工程师及其委派的代表可进入施工场地、材料和工程设备的制造、加工或制配车间等场所参加材料和工程设备等产品的检验试验。承包人应为他们进入上述场所及开展相关工作提供便利和协助。</w:t>
      </w:r>
    </w:p>
    <w:p w:rsidR="00F37EF5" w:rsidRPr="008545FC" w:rsidRDefault="00D75DC9">
      <w:pPr>
        <w:pStyle w:val="a1"/>
        <w:tabs>
          <w:tab w:val="left" w:pos="360"/>
          <w:tab w:val="left" w:pos="720"/>
        </w:tabs>
        <w:adjustRightInd w:val="0"/>
        <w:snapToGrid w:val="0"/>
        <w:spacing w:line="360" w:lineRule="auto"/>
        <w:ind w:firstLine="0"/>
        <w:rPr>
          <w:rFonts w:ascii="仿宋" w:eastAsia="仿宋" w:hAnsi="仿宋" w:cs="仿宋"/>
          <w:b/>
          <w:bCs/>
          <w:sz w:val="24"/>
          <w:szCs w:val="24"/>
          <w:u w:val="dotted"/>
        </w:rPr>
      </w:pPr>
      <w:r w:rsidRPr="008545FC">
        <w:rPr>
          <w:rFonts w:ascii="仿宋" w:eastAsia="仿宋" w:hAnsi="仿宋" w:cs="仿宋"/>
          <w:b/>
          <w:bCs/>
          <w:sz w:val="24"/>
          <w:szCs w:val="24"/>
        </w:rPr>
        <w:t xml:space="preserve">50.2  </w:t>
      </w:r>
    </w:p>
    <w:p w:rsidR="00F37EF5" w:rsidRPr="008545FC" w:rsidRDefault="00D75DC9">
      <w:r w:rsidRPr="008545FC">
        <w:rPr>
          <w:noProof/>
        </w:rPr>
        <mc:AlternateContent>
          <mc:Choice Requires="wps">
            <w:drawing>
              <wp:anchor distT="0" distB="0" distL="114300" distR="114300" simplePos="0" relativeHeight="251865088" behindDoc="0" locked="0" layoutInCell="1" allowOverlap="1" wp14:anchorId="38C22AE9" wp14:editId="0BF4EEE2">
                <wp:simplePos x="0" y="0"/>
                <wp:positionH relativeFrom="column">
                  <wp:posOffset>-114300</wp:posOffset>
                </wp:positionH>
                <wp:positionV relativeFrom="paragraph">
                  <wp:posOffset>154305</wp:posOffset>
                </wp:positionV>
                <wp:extent cx="914400" cy="572770"/>
                <wp:effectExtent l="0" t="0" r="0" b="0"/>
                <wp:wrapNone/>
                <wp:docPr id="223" name="文本框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2770"/>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材料和工程设备的见证取样与不见证取样检验试验</w:t>
                            </w:r>
                          </w:p>
                        </w:txbxContent>
                      </wps:txbx>
                      <wps:bodyPr rot="0" vert="horz" wrap="square" lIns="91440" tIns="45720" rIns="91440" bIns="45720" anchor="t" anchorCtr="0" upright="1">
                        <a:noAutofit/>
                      </wps:bodyPr>
                    </wps:wsp>
                  </a:graphicData>
                </a:graphic>
              </wp:anchor>
            </w:drawing>
          </mc:Choice>
          <mc:Fallback>
            <w:pict>
              <v:shape id="文本框 206" o:spid="_x0000_s1230" type="#_x0000_t202" style="position:absolute;left:0;text-align:left;margin-left:-9pt;margin-top:12.15pt;width:1in;height:45.1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材料和工程设备的见证取样与不见证取样检验试验</w:t>
                      </w:r>
                    </w:p>
                  </w:txbxContent>
                </v:textbox>
              </v:shape>
            </w:pict>
          </mc:Fallback>
        </mc:AlternateConten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材料和工程设备等产品的检验试验，包括见证取样和不见证取样两种情形：</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rFonts w:ascii="仿宋" w:eastAsia="仿宋" w:hAnsi="仿宋" w:cs="仿宋"/>
          <w:sz w:val="24"/>
          <w:szCs w:val="24"/>
        </w:rPr>
        <w:t>(1)</w:t>
      </w:r>
      <w:r w:rsidRPr="008545FC">
        <w:rPr>
          <w:rFonts w:ascii="仿宋" w:eastAsia="仿宋" w:hAnsi="仿宋" w:cs="仿宋" w:hint="eastAsia"/>
          <w:sz w:val="24"/>
          <w:szCs w:val="24"/>
        </w:rPr>
        <w:t>标准与规范、涉及结构安全有要求或合同有约定进行见证取</w:t>
      </w:r>
      <w:r w:rsidRPr="008545FC">
        <w:rPr>
          <w:rFonts w:ascii="仿宋" w:eastAsia="仿宋" w:hAnsi="仿宋" w:cs="仿宋" w:hint="eastAsia"/>
          <w:sz w:val="24"/>
          <w:szCs w:val="24"/>
        </w:rPr>
        <w:lastRenderedPageBreak/>
        <w:t>样检验试验的材料和工程设备等产品，承包人应在取样前至少提前</w:t>
      </w:r>
      <w:r w:rsidRPr="008545FC">
        <w:rPr>
          <w:rFonts w:ascii="仿宋" w:eastAsia="仿宋" w:hAnsi="仿宋" w:cs="仿宋"/>
          <w:sz w:val="24"/>
          <w:szCs w:val="24"/>
        </w:rPr>
        <w:t>24</w:t>
      </w:r>
      <w:r w:rsidRPr="008545FC">
        <w:rPr>
          <w:rFonts w:ascii="仿宋" w:eastAsia="仿宋" w:hAnsi="仿宋" w:cs="仿宋" w:hint="eastAsia"/>
          <w:sz w:val="24"/>
          <w:szCs w:val="24"/>
        </w:rPr>
        <w:t>小时通知监理工程师参加，并在监理工程师的见证下现场取样，同时送至具有相应资质等级的质量检测机构进行检验试验。</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rFonts w:ascii="仿宋" w:eastAsia="仿宋" w:hAnsi="仿宋" w:cs="仿宋"/>
          <w:sz w:val="24"/>
          <w:szCs w:val="24"/>
        </w:rPr>
        <w:t>(2)</w:t>
      </w:r>
      <w:r w:rsidRPr="008545FC">
        <w:rPr>
          <w:rFonts w:ascii="仿宋" w:eastAsia="仿宋" w:hAnsi="仿宋" w:cs="仿宋" w:hint="eastAsia"/>
          <w:sz w:val="24"/>
          <w:szCs w:val="24"/>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sidRPr="008545FC">
        <w:rPr>
          <w:rFonts w:ascii="仿宋" w:eastAsia="仿宋" w:hAnsi="仿宋" w:cs="仿宋"/>
          <w:sz w:val="24"/>
          <w:szCs w:val="24"/>
        </w:rPr>
        <w:t>24</w:t>
      </w:r>
      <w:r w:rsidRPr="008545FC">
        <w:rPr>
          <w:rFonts w:ascii="仿宋" w:eastAsia="仿宋" w:hAnsi="仿宋" w:cs="仿宋" w:hint="eastAsia"/>
          <w:sz w:val="24"/>
          <w:szCs w:val="24"/>
        </w:rPr>
        <w:t>小时发出延期检验试验指令并书面说明理由，延期不得超过</w:t>
      </w:r>
      <w:r w:rsidRPr="008545FC">
        <w:rPr>
          <w:rFonts w:ascii="仿宋" w:eastAsia="仿宋" w:hAnsi="仿宋" w:cs="仿宋"/>
          <w:sz w:val="24"/>
          <w:szCs w:val="24"/>
        </w:rPr>
        <w:t>48</w:t>
      </w:r>
      <w:r w:rsidRPr="008545FC">
        <w:rPr>
          <w:rFonts w:ascii="仿宋" w:eastAsia="仿宋" w:hAnsi="仿宋" w:cs="仿宋" w:hint="eastAsia"/>
          <w:sz w:val="24"/>
          <w:szCs w:val="24"/>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rsidR="00F37EF5" w:rsidRPr="008545FC" w:rsidRDefault="00D75DC9">
      <w:pPr>
        <w:pStyle w:val="a1"/>
        <w:adjustRightInd w:val="0"/>
        <w:snapToGrid w:val="0"/>
        <w:spacing w:line="360" w:lineRule="auto"/>
        <w:ind w:leftChars="1" w:left="1619" w:hangingChars="671" w:hanging="1617"/>
        <w:rPr>
          <w:rFonts w:ascii="仿宋" w:eastAsia="仿宋" w:hAnsi="仿宋"/>
          <w:sz w:val="24"/>
          <w:szCs w:val="24"/>
        </w:rPr>
      </w:pPr>
      <w:r w:rsidRPr="008545FC">
        <w:rPr>
          <w:rFonts w:ascii="仿宋" w:eastAsia="仿宋" w:hAnsi="仿宋" w:cs="仿宋"/>
          <w:b/>
          <w:bCs/>
          <w:sz w:val="24"/>
          <w:szCs w:val="24"/>
        </w:rPr>
        <w:t xml:space="preserve">50.3 </w:t>
      </w:r>
    </w:p>
    <w:p w:rsidR="00F37EF5" w:rsidRPr="008545FC" w:rsidRDefault="00D75DC9">
      <w:pPr>
        <w:pStyle w:val="a1"/>
        <w:adjustRightInd w:val="0"/>
        <w:snapToGrid w:val="0"/>
        <w:spacing w:line="360" w:lineRule="auto"/>
        <w:ind w:leftChars="750" w:left="1575"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66112" behindDoc="0" locked="0" layoutInCell="1" allowOverlap="1" wp14:anchorId="4E7D1D75" wp14:editId="30DFE4AD">
                <wp:simplePos x="0" y="0"/>
                <wp:positionH relativeFrom="column">
                  <wp:posOffset>-66675</wp:posOffset>
                </wp:positionH>
                <wp:positionV relativeFrom="paragraph">
                  <wp:posOffset>11430</wp:posOffset>
                </wp:positionV>
                <wp:extent cx="914400" cy="557530"/>
                <wp:effectExtent l="0" t="0" r="0" b="0"/>
                <wp:wrapNone/>
                <wp:docPr id="222" name="文本框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7530"/>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材料和工程设备的使用</w:t>
                            </w:r>
                          </w:p>
                        </w:txbxContent>
                      </wps:txbx>
                      <wps:bodyPr rot="0" vert="horz" wrap="square" lIns="91440" tIns="45720" rIns="91440" bIns="45720" anchor="t" anchorCtr="0" upright="1">
                        <a:noAutofit/>
                      </wps:bodyPr>
                    </wps:wsp>
                  </a:graphicData>
                </a:graphic>
              </wp:anchor>
            </w:drawing>
          </mc:Choice>
          <mc:Fallback>
            <w:pict>
              <v:shape id="文本框 207" o:spid="_x0000_s1231" type="#_x0000_t202" style="position:absolute;left:0;text-align:left;margin-left:-5.25pt;margin-top:.9pt;width:1in;height:43.9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材料和工程设备的使用</w:t>
                      </w:r>
                    </w:p>
                  </w:txbxContent>
                </v:textbox>
              </v:shape>
            </w:pict>
          </mc:Fallback>
        </mc:AlternateContent>
      </w:r>
      <w:r w:rsidRPr="008545FC">
        <w:rPr>
          <w:rFonts w:ascii="仿宋" w:eastAsia="仿宋" w:hAnsi="仿宋" w:cs="仿宋" w:hint="eastAsia"/>
          <w:sz w:val="24"/>
          <w:szCs w:val="24"/>
        </w:rPr>
        <w:t>材料和工程设备等产品检验试验合格的，可在合同工程中使用。材料和工程设备等产品检验试验不合格的，禁止在合同工程中使用，并及时清出施工场地。</w:t>
      </w:r>
    </w:p>
    <w:p w:rsidR="00F37EF5" w:rsidRPr="008545FC" w:rsidRDefault="00D75DC9">
      <w:pPr>
        <w:pStyle w:val="a1"/>
        <w:tabs>
          <w:tab w:val="left" w:pos="540"/>
        </w:tabs>
        <w:adjustRightInd w:val="0"/>
        <w:snapToGrid w:val="0"/>
        <w:spacing w:line="360" w:lineRule="auto"/>
        <w:ind w:firstLine="0"/>
        <w:rPr>
          <w:rFonts w:ascii="仿宋" w:eastAsia="仿宋" w:hAnsi="仿宋"/>
          <w:sz w:val="24"/>
          <w:szCs w:val="24"/>
          <w:u w:val="dotted"/>
        </w:rPr>
      </w:pPr>
      <w:r w:rsidRPr="008545FC">
        <w:rPr>
          <w:rFonts w:ascii="仿宋" w:eastAsia="仿宋" w:hAnsi="仿宋" w:cs="仿宋"/>
          <w:b/>
          <w:bCs/>
          <w:sz w:val="24"/>
          <w:szCs w:val="24"/>
        </w:rPr>
        <w:t xml:space="preserve">50.4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67136" behindDoc="0" locked="0" layoutInCell="1" allowOverlap="1" wp14:anchorId="18548C27" wp14:editId="7E917CB2">
                <wp:simplePos x="0" y="0"/>
                <wp:positionH relativeFrom="column">
                  <wp:posOffset>-114300</wp:posOffset>
                </wp:positionH>
                <wp:positionV relativeFrom="paragraph">
                  <wp:posOffset>15240</wp:posOffset>
                </wp:positionV>
                <wp:extent cx="914400" cy="555625"/>
                <wp:effectExtent l="0" t="0" r="0" b="0"/>
                <wp:wrapNone/>
                <wp:docPr id="221" name="文本框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材料和工程设备的检验试验费用</w:t>
                            </w:r>
                          </w:p>
                        </w:txbxContent>
                      </wps:txbx>
                      <wps:bodyPr rot="0" vert="horz" wrap="square" lIns="91440" tIns="45720" rIns="91440" bIns="45720" anchor="t" anchorCtr="0" upright="1">
                        <a:noAutofit/>
                      </wps:bodyPr>
                    </wps:wsp>
                  </a:graphicData>
                </a:graphic>
              </wp:anchor>
            </w:drawing>
          </mc:Choice>
          <mc:Fallback>
            <w:pict>
              <v:shape id="文本框 208" o:spid="_x0000_s1232" type="#_x0000_t202" style="position:absolute;left:0;text-align:left;margin-left:-9pt;margin-top:1.2pt;width:1in;height:43.75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材料和工程设备的检验试验费用</w:t>
                      </w:r>
                    </w:p>
                  </w:txbxContent>
                </v:textbox>
              </v:shape>
            </w:pict>
          </mc:Fallback>
        </mc:AlternateContent>
      </w:r>
      <w:r w:rsidRPr="008545FC">
        <w:rPr>
          <w:rFonts w:ascii="仿宋" w:eastAsia="仿宋" w:hAnsi="仿宋" w:cs="仿宋" w:hint="eastAsia"/>
          <w:sz w:val="24"/>
          <w:szCs w:val="24"/>
        </w:rPr>
        <w:t>除合同价款已包括外，材料和工程设备等产品的检验试验费，按照实际发生的费用计算。</w:t>
      </w:r>
    </w:p>
    <w:p w:rsidR="00F37EF5" w:rsidRPr="008545FC" w:rsidRDefault="00D75DC9">
      <w:pPr>
        <w:pStyle w:val="a1"/>
        <w:tabs>
          <w:tab w:val="left" w:pos="1620"/>
          <w:tab w:val="left" w:pos="1980"/>
          <w:tab w:val="left" w:pos="2160"/>
        </w:tabs>
        <w:adjustRightInd w:val="0"/>
        <w:snapToGrid w:val="0"/>
        <w:spacing w:line="360" w:lineRule="auto"/>
        <w:ind w:left="1617" w:firstLine="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）现场使用前材料和工程设备等产品的检验试验，发包人供应的，检验试验费由发包人承担；承包人采购的，检验试验费由承包人承担。</w:t>
      </w:r>
    </w:p>
    <w:p w:rsidR="00F37EF5" w:rsidRPr="008545FC" w:rsidRDefault="00D75DC9">
      <w:pPr>
        <w:pStyle w:val="a1"/>
        <w:tabs>
          <w:tab w:val="left" w:pos="1620"/>
          <w:tab w:val="left" w:pos="2160"/>
          <w:tab w:val="left" w:pos="2520"/>
        </w:tabs>
        <w:adjustRightInd w:val="0"/>
        <w:snapToGrid w:val="0"/>
        <w:spacing w:line="360" w:lineRule="auto"/>
        <w:ind w:left="1619" w:firstLine="0"/>
        <w:rPr>
          <w:rFonts w:ascii="仿宋" w:eastAsia="仿宋" w:hAnsi="仿宋"/>
          <w:b/>
          <w:bCs/>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）施工过程中材料和工程设备等产品的检验试验，合格的，检验试验费由发包人承担。不合格的，发包人供应的，检验试验费由发包人承担；承包人采购的，检验试验费由承包人承担。</w:t>
      </w:r>
    </w:p>
    <w:p w:rsidR="00F37EF5" w:rsidRPr="008545FC" w:rsidRDefault="00D75DC9">
      <w:pPr>
        <w:pStyle w:val="a1"/>
        <w:tabs>
          <w:tab w:val="left" w:pos="1620"/>
          <w:tab w:val="left" w:pos="1980"/>
          <w:tab w:val="left" w:pos="2520"/>
          <w:tab w:val="left" w:pos="2700"/>
        </w:tabs>
        <w:adjustRightInd w:val="0"/>
        <w:snapToGrid w:val="0"/>
        <w:spacing w:line="360" w:lineRule="auto"/>
        <w:ind w:firstLine="0"/>
        <w:rPr>
          <w:rFonts w:ascii="仿宋" w:eastAsia="仿宋" w:hAnsi="仿宋"/>
          <w:b/>
          <w:bCs/>
          <w:sz w:val="24"/>
          <w:szCs w:val="24"/>
        </w:rPr>
      </w:pPr>
      <w:r w:rsidRPr="008545FC">
        <w:rPr>
          <w:rFonts w:ascii="仿宋" w:eastAsia="仿宋" w:hAnsi="仿宋" w:cs="仿宋"/>
          <w:b/>
          <w:bCs/>
          <w:sz w:val="24"/>
          <w:szCs w:val="24"/>
        </w:rPr>
        <w:t xml:space="preserve">50.5 </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68160" behindDoc="0" locked="0" layoutInCell="1" allowOverlap="1" wp14:anchorId="2E69B246" wp14:editId="27E8F9C7">
                <wp:simplePos x="0" y="0"/>
                <wp:positionH relativeFrom="column">
                  <wp:posOffset>-114300</wp:posOffset>
                </wp:positionH>
                <wp:positionV relativeFrom="paragraph">
                  <wp:posOffset>8255</wp:posOffset>
                </wp:positionV>
                <wp:extent cx="914400" cy="396240"/>
                <wp:effectExtent l="0" t="0" r="0" b="0"/>
                <wp:wrapNone/>
                <wp:docPr id="220" name="文本框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再次检验试验及其费用承担</w:t>
                            </w:r>
                          </w:p>
                        </w:txbxContent>
                      </wps:txbx>
                      <wps:bodyPr rot="0" vert="horz" wrap="square" lIns="91440" tIns="45720" rIns="91440" bIns="45720" anchor="t" anchorCtr="0" upright="1">
                        <a:noAutofit/>
                      </wps:bodyPr>
                    </wps:wsp>
                  </a:graphicData>
                </a:graphic>
              </wp:anchor>
            </w:drawing>
          </mc:Choice>
          <mc:Fallback>
            <w:pict>
              <v:shape id="文本框 209" o:spid="_x0000_s1233" type="#_x0000_t202" style="position:absolute;left:0;text-align:left;margin-left:-9pt;margin-top:.65pt;width:1in;height:31.2pt;z-index:25186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再次检验试验及其费用承担</w:t>
                      </w:r>
                    </w:p>
                  </w:txbxContent>
                </v:textbox>
              </v:shape>
            </w:pict>
          </mc:Fallback>
        </mc:AlternateContent>
      </w:r>
      <w:r w:rsidRPr="008545FC">
        <w:rPr>
          <w:rFonts w:ascii="仿宋" w:eastAsia="仿宋" w:hAnsi="仿宋" w:cs="仿宋" w:hint="eastAsia"/>
          <w:sz w:val="24"/>
          <w:szCs w:val="24"/>
        </w:rPr>
        <w:t>监理工程师对承包人自行检验试验结果有疑问的，或重新查验检验试验结果的，可要求承包人共同对材料和工程设备等产品再次</w:t>
      </w:r>
      <w:r w:rsidRPr="008545FC">
        <w:rPr>
          <w:rFonts w:ascii="仿宋" w:eastAsia="仿宋" w:hAnsi="仿宋" w:cs="仿宋" w:hint="eastAsia"/>
          <w:sz w:val="24"/>
          <w:szCs w:val="24"/>
        </w:rPr>
        <w:lastRenderedPageBreak/>
        <w:t>检验试验。</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）合格的，再次检验试验费和（或）延误的工期由发包人承担，并向承包人支付合理利润。</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）不合格的，发包人供应的，再次检验试验费和（或）延误的工期由发包人承担，并向承包人支付合理利润；承包人采购的，再次检验试验费和（或）延误的工期由承包人承担。</w:t>
      </w:r>
    </w:p>
    <w:p w:rsidR="00F37EF5" w:rsidRPr="008545FC" w:rsidRDefault="00D75DC9">
      <w:pPr>
        <w:pStyle w:val="a1"/>
        <w:tabs>
          <w:tab w:val="left" w:pos="540"/>
        </w:tabs>
        <w:adjustRightInd w:val="0"/>
        <w:snapToGrid w:val="0"/>
        <w:spacing w:line="360" w:lineRule="auto"/>
        <w:ind w:firstLine="0"/>
        <w:rPr>
          <w:rFonts w:ascii="仿宋" w:eastAsia="仿宋" w:hAnsi="仿宋"/>
          <w:sz w:val="24"/>
          <w:szCs w:val="24"/>
        </w:rPr>
      </w:pPr>
      <w:r w:rsidRPr="008545FC">
        <w:rPr>
          <w:rFonts w:ascii="仿宋" w:eastAsia="仿宋" w:hAnsi="仿宋" w:cs="仿宋"/>
          <w:b/>
          <w:bCs/>
          <w:sz w:val="24"/>
          <w:szCs w:val="24"/>
        </w:rPr>
        <w:t xml:space="preserve">50.6 </w:t>
      </w:r>
      <w:r w:rsidRPr="008545FC">
        <w:rPr>
          <w:noProof/>
          <w:lang w:val="en-US"/>
        </w:rPr>
        <mc:AlternateContent>
          <mc:Choice Requires="wps">
            <w:drawing>
              <wp:anchor distT="0" distB="0" distL="114300" distR="114300" simplePos="0" relativeHeight="251869184" behindDoc="0" locked="0" layoutInCell="1" allowOverlap="1" wp14:anchorId="2FC312AC" wp14:editId="69B01FFB">
                <wp:simplePos x="0" y="0"/>
                <wp:positionH relativeFrom="column">
                  <wp:posOffset>-114300</wp:posOffset>
                </wp:positionH>
                <wp:positionV relativeFrom="paragraph">
                  <wp:posOffset>245110</wp:posOffset>
                </wp:positionV>
                <wp:extent cx="914400" cy="690245"/>
                <wp:effectExtent l="0" t="0" r="0" b="0"/>
                <wp:wrapNone/>
                <wp:docPr id="219" name="文本框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0245"/>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材料和工程设备质量有争议的处理</w:t>
                            </w:r>
                          </w:p>
                        </w:txbxContent>
                      </wps:txbx>
                      <wps:bodyPr rot="0" vert="horz" wrap="square" lIns="91440" tIns="45720" rIns="91440" bIns="45720" anchor="t" anchorCtr="0" upright="1">
                        <a:noAutofit/>
                      </wps:bodyPr>
                    </wps:wsp>
                  </a:graphicData>
                </a:graphic>
              </wp:anchor>
            </w:drawing>
          </mc:Choice>
          <mc:Fallback>
            <w:pict>
              <v:shape id="文本框 210" o:spid="_x0000_s1234" type="#_x0000_t202" style="position:absolute;left:0;text-align:left;margin-left:-9pt;margin-top:19.3pt;width:1in;height:54.35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材料和工程设备质量有争议的处理</w:t>
                      </w:r>
                    </w:p>
                  </w:txbxContent>
                </v:textbox>
              </v:shape>
            </w:pict>
          </mc:Fallback>
        </mc:AlternateConten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合同双方当事人对材料和工程设备等产品质量有争议的，所需的检验试验费由责任方承担。双方均有责任的，由双方根据其责任划分分别承担。</w:t>
      </w:r>
    </w:p>
    <w:p w:rsidR="00F37EF5" w:rsidRPr="008545FC" w:rsidRDefault="00F37EF5">
      <w:pPr>
        <w:pStyle w:val="a1"/>
        <w:adjustRightInd w:val="0"/>
        <w:snapToGrid w:val="0"/>
        <w:spacing w:line="360" w:lineRule="auto"/>
        <w:ind w:firstLine="0"/>
        <w:rPr>
          <w:rFonts w:ascii="仿宋" w:eastAsia="仿宋" w:hAnsi="仿宋" w:cs="仿宋"/>
          <w:sz w:val="24"/>
          <w:szCs w:val="24"/>
          <w:u w:val="single"/>
        </w:rPr>
      </w:pPr>
    </w:p>
    <w:p w:rsidR="00F37EF5" w:rsidRPr="008545FC" w:rsidRDefault="00D75DC9">
      <w:pPr>
        <w:pStyle w:val="a1"/>
        <w:adjustRightInd w:val="0"/>
        <w:snapToGrid w:val="0"/>
        <w:spacing w:line="360" w:lineRule="auto"/>
        <w:ind w:firstLine="0"/>
        <w:outlineLvl w:val="2"/>
        <w:rPr>
          <w:rFonts w:ascii="仿宋" w:eastAsia="仿宋" w:hAnsi="仿宋"/>
          <w:b/>
          <w:bCs/>
          <w:sz w:val="24"/>
          <w:szCs w:val="24"/>
        </w:rPr>
      </w:pPr>
      <w:bookmarkStart w:id="369" w:name="_Toc20165"/>
      <w:bookmarkStart w:id="370" w:name="_Toc469384034"/>
      <w:bookmarkStart w:id="371" w:name="_Toc25653660"/>
      <w:r w:rsidRPr="008545FC">
        <w:rPr>
          <w:rFonts w:ascii="仿宋" w:eastAsia="仿宋" w:hAnsi="仿宋" w:cs="仿宋"/>
          <w:b/>
          <w:bCs/>
          <w:sz w:val="24"/>
          <w:szCs w:val="24"/>
        </w:rPr>
        <w:t xml:space="preserve">51  </w:t>
      </w:r>
      <w:r w:rsidRPr="008545FC">
        <w:rPr>
          <w:rFonts w:ascii="仿宋" w:eastAsia="仿宋" w:hAnsi="仿宋" w:cs="仿宋" w:hint="eastAsia"/>
          <w:b/>
          <w:bCs/>
          <w:sz w:val="24"/>
          <w:szCs w:val="24"/>
        </w:rPr>
        <w:t>施工设备和临时设施</w:t>
      </w:r>
      <w:bookmarkEnd w:id="369"/>
      <w:bookmarkEnd w:id="370"/>
      <w:bookmarkEnd w:id="371"/>
    </w:p>
    <w:p w:rsidR="00F37EF5" w:rsidRPr="008545FC" w:rsidRDefault="00D75DC9">
      <w:pPr>
        <w:pStyle w:val="a1"/>
        <w:adjustRightInd w:val="0"/>
        <w:snapToGrid w:val="0"/>
        <w:spacing w:line="360" w:lineRule="auto"/>
        <w:ind w:firstLine="0"/>
        <w:rPr>
          <w:rFonts w:ascii="仿宋" w:eastAsia="仿宋" w:hAnsi="仿宋" w:cs="仿宋"/>
          <w:b/>
          <w:bCs/>
          <w:sz w:val="24"/>
          <w:szCs w:val="24"/>
        </w:rPr>
      </w:pPr>
      <w:r w:rsidRPr="008545FC">
        <w:rPr>
          <w:rFonts w:ascii="仿宋" w:eastAsia="仿宋" w:hAnsi="仿宋" w:cs="仿宋"/>
          <w:b/>
          <w:bCs/>
          <w:sz w:val="24"/>
          <w:szCs w:val="24"/>
        </w:rPr>
        <w:t xml:space="preserve">51.1 </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70208" behindDoc="0" locked="0" layoutInCell="1" allowOverlap="1" wp14:anchorId="24C7D5AC" wp14:editId="215CFA22">
                <wp:simplePos x="0" y="0"/>
                <wp:positionH relativeFrom="column">
                  <wp:posOffset>-73660</wp:posOffset>
                </wp:positionH>
                <wp:positionV relativeFrom="paragraph">
                  <wp:posOffset>5715</wp:posOffset>
                </wp:positionV>
                <wp:extent cx="988060" cy="753110"/>
                <wp:effectExtent l="0" t="0" r="0" b="0"/>
                <wp:wrapNone/>
                <wp:docPr id="218" name="文本框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753110"/>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承包人配置的施工设备和临时设施</w:t>
                            </w:r>
                          </w:p>
                        </w:txbxContent>
                      </wps:txbx>
                      <wps:bodyPr rot="0" vert="horz" wrap="square" lIns="91440" tIns="45720" rIns="91440" bIns="45720" anchor="t" anchorCtr="0" upright="1">
                        <a:noAutofit/>
                      </wps:bodyPr>
                    </wps:wsp>
                  </a:graphicData>
                </a:graphic>
              </wp:anchor>
            </w:drawing>
          </mc:Choice>
          <mc:Fallback>
            <w:pict>
              <v:shape id="文本框 211" o:spid="_x0000_s1235" type="#_x0000_t202" style="position:absolute;left:0;text-align:left;margin-left:-5.8pt;margin-top:.45pt;width:77.8pt;height:59.3pt;z-index:25187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承包人配置的施工设备和临时设施</w:t>
                      </w:r>
                    </w:p>
                  </w:txbxContent>
                </v:textbox>
              </v:shape>
            </w:pict>
          </mc:Fallback>
        </mc:AlternateContent>
      </w:r>
      <w:r w:rsidRPr="008545FC">
        <w:rPr>
          <w:rFonts w:ascii="仿宋" w:eastAsia="仿宋" w:hAnsi="仿宋" w:cs="仿宋" w:hint="eastAsia"/>
          <w:sz w:val="24"/>
          <w:szCs w:val="24"/>
        </w:rPr>
        <w:t>承包人应按合同工程进度计划的要求，及时配置施工设备和修建临时设施。除专用条款另有约定外，承包人应自行承担修建临时设施的费用。需要临时占地的，发包人应办理其申请手续并承担相应费用。</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进入施工场地的承包人施工设备，需经监理工程师核查后才能投入使用。承包人更换合同约定自身施工设备的，应经监理工程师同意并由其报发包人批准后方可实施。</w:t>
      </w:r>
    </w:p>
    <w:p w:rsidR="00F37EF5" w:rsidRPr="008545FC" w:rsidRDefault="00D75DC9">
      <w:pPr>
        <w:pStyle w:val="a1"/>
        <w:tabs>
          <w:tab w:val="left" w:pos="540"/>
        </w:tabs>
        <w:adjustRightInd w:val="0"/>
        <w:snapToGrid w:val="0"/>
        <w:spacing w:line="360" w:lineRule="auto"/>
        <w:ind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72256" behindDoc="0" locked="0" layoutInCell="1" allowOverlap="1" wp14:anchorId="06F4AB3E" wp14:editId="735A2889">
                <wp:simplePos x="0" y="0"/>
                <wp:positionH relativeFrom="column">
                  <wp:posOffset>-66675</wp:posOffset>
                </wp:positionH>
                <wp:positionV relativeFrom="paragraph">
                  <wp:posOffset>215900</wp:posOffset>
                </wp:positionV>
                <wp:extent cx="873760" cy="685800"/>
                <wp:effectExtent l="0" t="0" r="0" b="0"/>
                <wp:wrapNone/>
                <wp:docPr id="217" name="文本框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685800"/>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发包人提供的施工设备和临时设施</w:t>
                            </w:r>
                          </w:p>
                          <w:p w:rsidR="00F37EF5" w:rsidRDefault="00F37EF5">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212" o:spid="_x0000_s1236" type="#_x0000_t202" style="position:absolute;left:0;text-align:left;margin-left:-5.25pt;margin-top:17pt;width:68.8pt;height:54pt;z-index:25187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发包人提供的施工设备和临时设施</w:t>
                      </w:r>
                    </w:p>
                    <w:p w:rsidR="00F37EF5" w:rsidRDefault="00F37EF5">
                      <w:pPr>
                        <w:spacing w:line="240" w:lineRule="exact"/>
                        <w:rPr>
                          <w:sz w:val="18"/>
                          <w:szCs w:val="18"/>
                        </w:rPr>
                      </w:pPr>
                    </w:p>
                  </w:txbxContent>
                </v:textbox>
              </v:shape>
            </w:pict>
          </mc:Fallback>
        </mc:AlternateContent>
      </w:r>
      <w:r w:rsidRPr="008545FC">
        <w:rPr>
          <w:rFonts w:ascii="仿宋" w:eastAsia="仿宋" w:hAnsi="仿宋" w:cs="仿宋"/>
          <w:b/>
          <w:bCs/>
          <w:sz w:val="24"/>
          <w:szCs w:val="24"/>
        </w:rPr>
        <w:t xml:space="preserve">51.2 </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如果发包人提供施工设备或临时设施的，合同双方当事人应在专用条款中约定施工设备或临时设施的品种、规格、型号和提供的时间、地点等内容。</w:t>
      </w:r>
    </w:p>
    <w:p w:rsidR="00F37EF5" w:rsidRPr="008545FC" w:rsidRDefault="00D75DC9">
      <w:pPr>
        <w:pStyle w:val="a1"/>
        <w:tabs>
          <w:tab w:val="left" w:pos="540"/>
        </w:tabs>
        <w:adjustRightInd w:val="0"/>
        <w:snapToGrid w:val="0"/>
        <w:spacing w:line="360" w:lineRule="auto"/>
        <w:ind w:firstLine="0"/>
        <w:rPr>
          <w:rFonts w:ascii="仿宋" w:eastAsia="仿宋" w:hAnsi="仿宋"/>
          <w:b/>
          <w:bCs/>
          <w:sz w:val="24"/>
          <w:szCs w:val="24"/>
        </w:rPr>
      </w:pPr>
      <w:r w:rsidRPr="008545FC">
        <w:rPr>
          <w:rFonts w:ascii="仿宋" w:eastAsia="仿宋" w:hAnsi="仿宋" w:cs="仿宋"/>
          <w:b/>
          <w:bCs/>
          <w:sz w:val="24"/>
          <w:szCs w:val="24"/>
        </w:rPr>
        <w:t xml:space="preserve">51.3 </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71232" behindDoc="0" locked="0" layoutInCell="1" allowOverlap="1" wp14:anchorId="64D206C1" wp14:editId="685A0509">
                <wp:simplePos x="0" y="0"/>
                <wp:positionH relativeFrom="column">
                  <wp:posOffset>-73660</wp:posOffset>
                </wp:positionH>
                <wp:positionV relativeFrom="paragraph">
                  <wp:posOffset>8890</wp:posOffset>
                </wp:positionV>
                <wp:extent cx="873760" cy="659765"/>
                <wp:effectExtent l="0" t="0" r="0" b="0"/>
                <wp:wrapNone/>
                <wp:docPr id="216" name="文本框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承包人增加或更换施工设备</w:t>
                            </w:r>
                          </w:p>
                        </w:txbxContent>
                      </wps:txbx>
                      <wps:bodyPr rot="0" vert="horz" wrap="square" lIns="91440" tIns="45720" rIns="91440" bIns="45720" anchor="t" anchorCtr="0" upright="1">
                        <a:noAutofit/>
                      </wps:bodyPr>
                    </wps:wsp>
                  </a:graphicData>
                </a:graphic>
              </wp:anchor>
            </w:drawing>
          </mc:Choice>
          <mc:Fallback>
            <w:pict>
              <v:shape id="文本框 213" o:spid="_x0000_s1237" type="#_x0000_t202" style="position:absolute;left:0;text-align:left;margin-left:-5.8pt;margin-top:.7pt;width:68.8pt;height:51.95pt;z-index:25187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承包人增加或更换施工设备</w:t>
                      </w:r>
                    </w:p>
                  </w:txbxContent>
                </v:textbox>
              </v:shape>
            </w:pict>
          </mc:Fallback>
        </mc:AlternateContent>
      </w:r>
      <w:r w:rsidRPr="008545FC">
        <w:rPr>
          <w:rFonts w:ascii="仿宋" w:eastAsia="仿宋" w:hAnsi="仿宋" w:cs="仿宋" w:hint="eastAsia"/>
          <w:sz w:val="24"/>
          <w:szCs w:val="24"/>
        </w:rPr>
        <w:t>如果承包人使用的施工设备不能满足合同工程进度计划和（或）质量要求的，监理工程师有权要求承包人增加或更换施工设备，承包人应及时增加或更换，由此增加的费用和（或）延误的工期由承包人承担。</w:t>
      </w:r>
    </w:p>
    <w:p w:rsidR="00F37EF5" w:rsidRPr="008545FC" w:rsidRDefault="00D75DC9">
      <w:pPr>
        <w:pStyle w:val="a1"/>
        <w:tabs>
          <w:tab w:val="left" w:pos="540"/>
        </w:tabs>
        <w:adjustRightInd w:val="0"/>
        <w:snapToGrid w:val="0"/>
        <w:spacing w:line="360" w:lineRule="auto"/>
        <w:ind w:firstLine="0"/>
        <w:rPr>
          <w:rFonts w:ascii="仿宋" w:eastAsia="仿宋" w:hAnsi="仿宋"/>
          <w:b/>
          <w:bCs/>
          <w:sz w:val="24"/>
          <w:szCs w:val="24"/>
        </w:rPr>
      </w:pPr>
      <w:r w:rsidRPr="008545FC">
        <w:rPr>
          <w:rFonts w:ascii="仿宋" w:eastAsia="仿宋" w:hAnsi="仿宋" w:cs="仿宋"/>
          <w:b/>
          <w:bCs/>
          <w:sz w:val="24"/>
          <w:szCs w:val="24"/>
        </w:rPr>
        <w:t xml:space="preserve">51.4  </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lastRenderedPageBreak/>
        <w:t>运至施工现场的施工设备和在施工现场修建的临时设施，均应视为专门用于实施合同工程。除经监理工程师同意并由其报发包人批准，承包人可根据合同工程进度计划撤走闲置的施工设备</w:t>
      </w:r>
      <w:r w:rsidRPr="008545FC">
        <w:rPr>
          <w:noProof/>
        </w:rPr>
        <mc:AlternateContent>
          <mc:Choice Requires="wps">
            <w:drawing>
              <wp:anchor distT="0" distB="0" distL="114300" distR="114300" simplePos="0" relativeHeight="251873280" behindDoc="0" locked="0" layoutInCell="1" allowOverlap="1" wp14:anchorId="60800BD3" wp14:editId="2B528A86">
                <wp:simplePos x="0" y="0"/>
                <wp:positionH relativeFrom="column">
                  <wp:posOffset>-114300</wp:posOffset>
                </wp:positionH>
                <wp:positionV relativeFrom="paragraph">
                  <wp:posOffset>46355</wp:posOffset>
                </wp:positionV>
                <wp:extent cx="914400" cy="659130"/>
                <wp:effectExtent l="0" t="0" r="0" b="0"/>
                <wp:wrapNone/>
                <wp:docPr id="215" name="文本框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9130"/>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施工设备和临时设施的使用要求</w:t>
                            </w:r>
                          </w:p>
                        </w:txbxContent>
                      </wps:txbx>
                      <wps:bodyPr rot="0" vert="horz" wrap="square" lIns="91440" tIns="45720" rIns="91440" bIns="45720" anchor="t" anchorCtr="0" upright="1">
                        <a:noAutofit/>
                      </wps:bodyPr>
                    </wps:wsp>
                  </a:graphicData>
                </a:graphic>
              </wp:anchor>
            </w:drawing>
          </mc:Choice>
          <mc:Fallback>
            <w:pict>
              <v:shape id="文本框 214" o:spid="_x0000_s1238" type="#_x0000_t202" style="position:absolute;left:0;text-align:left;margin-left:-9pt;margin-top:3.65pt;width:1in;height:51.9pt;z-index:25187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施工设备和临时设施的使用要求</w:t>
                      </w:r>
                    </w:p>
                  </w:txbxContent>
                </v:textbox>
              </v:shape>
            </w:pict>
          </mc:Fallback>
        </mc:AlternateContent>
      </w:r>
      <w:r w:rsidRPr="008545FC">
        <w:rPr>
          <w:rFonts w:ascii="仿宋" w:eastAsia="仿宋" w:hAnsi="仿宋" w:cs="仿宋" w:hint="eastAsia"/>
          <w:sz w:val="24"/>
          <w:szCs w:val="24"/>
        </w:rPr>
        <w:t>外，承包人不得将上述施工设备和临时设施中的任何部分运出施工场地或挪作他用。</w:t>
      </w:r>
    </w:p>
    <w:p w:rsidR="00F37EF5" w:rsidRPr="008545FC" w:rsidRDefault="00F37EF5">
      <w:pPr>
        <w:pStyle w:val="ac"/>
        <w:tabs>
          <w:tab w:val="left" w:pos="540"/>
        </w:tabs>
        <w:adjustRightInd w:val="0"/>
        <w:snapToGrid w:val="0"/>
        <w:spacing w:beforeLines="100" w:before="312" w:line="240" w:lineRule="exact"/>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372" w:name="_Toc469384035"/>
      <w:bookmarkStart w:id="373" w:name="_Toc25653661"/>
      <w:bookmarkStart w:id="374" w:name="_Toc27602"/>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52  </w:t>
      </w:r>
      <w:r w:rsidRPr="008545FC">
        <w:rPr>
          <w:rFonts w:ascii="仿宋" w:eastAsia="仿宋" w:hAnsi="仿宋" w:cs="仿宋" w:hint="eastAsia"/>
          <w:b/>
          <w:bCs/>
          <w:sz w:val="24"/>
          <w:szCs w:val="24"/>
        </w:rPr>
        <w:t>工程质量检查</w:t>
      </w:r>
      <w:bookmarkEnd w:id="372"/>
      <w:bookmarkEnd w:id="373"/>
      <w:bookmarkEnd w:id="374"/>
    </w:p>
    <w:p w:rsidR="00F37EF5" w:rsidRPr="008545FC" w:rsidRDefault="00D75DC9">
      <w:pPr>
        <w:pStyle w:val="a1"/>
        <w:adjustRightInd w:val="0"/>
        <w:snapToGrid w:val="0"/>
        <w:spacing w:line="360" w:lineRule="auto"/>
        <w:ind w:firstLine="0"/>
        <w:rPr>
          <w:rFonts w:ascii="仿宋" w:eastAsia="仿宋" w:hAnsi="仿宋" w:cs="仿宋"/>
          <w:b/>
          <w:bCs/>
          <w:sz w:val="24"/>
          <w:szCs w:val="24"/>
        </w:rPr>
      </w:pPr>
      <w:r w:rsidRPr="008545FC">
        <w:rPr>
          <w:rFonts w:ascii="仿宋" w:eastAsia="仿宋" w:hAnsi="仿宋" w:cs="仿宋"/>
          <w:b/>
          <w:bCs/>
          <w:sz w:val="24"/>
          <w:szCs w:val="24"/>
        </w:rPr>
        <w:t xml:space="preserve">52.1 </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74304" behindDoc="0" locked="0" layoutInCell="1" allowOverlap="1" wp14:anchorId="18990D99" wp14:editId="42AB7508">
                <wp:simplePos x="0" y="0"/>
                <wp:positionH relativeFrom="column">
                  <wp:posOffset>-73660</wp:posOffset>
                </wp:positionH>
                <wp:positionV relativeFrom="paragraph">
                  <wp:posOffset>5715</wp:posOffset>
                </wp:positionV>
                <wp:extent cx="988060" cy="522605"/>
                <wp:effectExtent l="0" t="0" r="0" b="0"/>
                <wp:wrapNone/>
                <wp:docPr id="214" name="文本框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522605"/>
                        </a:xfrm>
                        <a:prstGeom prst="rect">
                          <a:avLst/>
                        </a:prstGeom>
                        <a:noFill/>
                        <a:ln>
                          <a:noFill/>
                        </a:ln>
                        <a:effectLst/>
                      </wps:spPr>
                      <wps:txb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承包人对工程</w:t>
                            </w:r>
                          </w:p>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质量检查的义</w:t>
                            </w:r>
                          </w:p>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务</w:t>
                            </w:r>
                          </w:p>
                        </w:txbxContent>
                      </wps:txbx>
                      <wps:bodyPr rot="0" vert="horz" wrap="square" lIns="91440" tIns="45720" rIns="91440" bIns="45720" anchor="t" anchorCtr="0" upright="1">
                        <a:noAutofit/>
                      </wps:bodyPr>
                    </wps:wsp>
                  </a:graphicData>
                </a:graphic>
              </wp:anchor>
            </w:drawing>
          </mc:Choice>
          <mc:Fallback>
            <w:pict>
              <v:shape id="文本框 215" o:spid="_x0000_s1239" type="#_x0000_t202" style="position:absolute;left:0;text-align:left;margin-left:-5.8pt;margin-top:.45pt;width:77.8pt;height:41.15pt;z-index:25187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" filled="f" stroked="f">
                <v:textbox>
                  <w:txbxContent>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承包人对工程</w:t>
                      </w:r>
                    </w:p>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质量检查的义</w:t>
                      </w:r>
                    </w:p>
                    <w:p w:rsidR="00F37EF5" w:rsidRDefault="00D75DC9">
                      <w:pPr>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务</w:t>
                      </w:r>
                    </w:p>
                  </w:txbxContent>
                </v:textbox>
              </v:shape>
            </w:pict>
          </mc:Fallback>
        </mc:AlternateContent>
      </w:r>
      <w:r w:rsidRPr="008545FC">
        <w:rPr>
          <w:rFonts w:ascii="仿宋" w:eastAsia="仿宋" w:hAnsi="仿宋" w:cs="仿宋" w:hint="eastAsia"/>
          <w:sz w:val="24"/>
          <w:szCs w:val="24"/>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rsidR="00F37EF5" w:rsidRPr="008545FC" w:rsidRDefault="00D75DC9">
      <w:pPr>
        <w:pStyle w:val="a1"/>
        <w:tabs>
          <w:tab w:val="left" w:pos="540"/>
        </w:tabs>
        <w:adjustRightInd w:val="0"/>
        <w:snapToGrid w:val="0"/>
        <w:spacing w:line="360" w:lineRule="auto"/>
        <w:ind w:firstLine="0"/>
        <w:rPr>
          <w:rFonts w:ascii="仿宋" w:eastAsia="仿宋" w:hAnsi="仿宋"/>
          <w:b/>
          <w:bCs/>
          <w:sz w:val="24"/>
          <w:szCs w:val="24"/>
        </w:rPr>
      </w:pPr>
      <w:r w:rsidRPr="008545FC">
        <w:rPr>
          <w:rFonts w:ascii="仿宋" w:eastAsia="仿宋" w:hAnsi="仿宋" w:cs="仿宋"/>
          <w:b/>
          <w:bCs/>
          <w:sz w:val="24"/>
          <w:szCs w:val="24"/>
        </w:rPr>
        <w:t xml:space="preserve">52.2 </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75328" behindDoc="0" locked="0" layoutInCell="1" allowOverlap="1" wp14:anchorId="46B59490" wp14:editId="3F113E4A">
                <wp:simplePos x="0" y="0"/>
                <wp:positionH relativeFrom="column">
                  <wp:posOffset>-73660</wp:posOffset>
                </wp:positionH>
                <wp:positionV relativeFrom="paragraph">
                  <wp:posOffset>8890</wp:posOffset>
                </wp:positionV>
                <wp:extent cx="873760" cy="448310"/>
                <wp:effectExtent l="0" t="0" r="0" b="0"/>
                <wp:wrapNone/>
                <wp:docPr id="213" name="文本框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48310"/>
                        </a:xfrm>
                        <a:prstGeom prst="rect">
                          <a:avLst/>
                        </a:prstGeom>
                        <a:noFill/>
                        <a:ln>
                          <a:noFill/>
                        </a:ln>
                        <a:effectLst/>
                      </wps:spPr>
                      <wps:txbx>
                        <w:txbxContent>
                          <w:p w:rsidR="00F37EF5" w:rsidRDefault="00D75DC9">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工程质量检查的要求</w:t>
                            </w:r>
                          </w:p>
                        </w:txbxContent>
                      </wps:txbx>
                      <wps:bodyPr rot="0" vert="horz" wrap="square" lIns="91440" tIns="45720" rIns="91440" bIns="45720" anchor="t" anchorCtr="0" upright="1">
                        <a:noAutofit/>
                      </wps:bodyPr>
                    </wps:wsp>
                  </a:graphicData>
                </a:graphic>
              </wp:anchor>
            </w:drawing>
          </mc:Choice>
          <mc:Fallback>
            <w:pict>
              <v:shape id="文本框 216" o:spid="_x0000_s1240" type="#_x0000_t202" style="position:absolute;left:0;text-align:left;margin-left:-5.8pt;margin-top:.7pt;width:68.8pt;height:35.3pt;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" filled="f" stroked="f">
                <v:textbox>
                  <w:txbxContent>
                    <w:p w:rsidR="00F37EF5" w:rsidRDefault="00D75DC9">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工程质量检查的要求</w:t>
                      </w:r>
                    </w:p>
                  </w:txbxContent>
                </v:textbox>
              </v:shape>
            </w:pict>
          </mc:Fallback>
        </mc:AlternateContent>
      </w:r>
      <w:r w:rsidRPr="008545FC">
        <w:rPr>
          <w:rFonts w:ascii="仿宋" w:eastAsia="仿宋" w:hAnsi="仿宋" w:cs="仿宋" w:hint="eastAsia"/>
          <w:sz w:val="24"/>
          <w:szCs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rsidR="00F37EF5" w:rsidRPr="008545FC" w:rsidRDefault="00F37EF5">
      <w:pPr>
        <w:adjustRightInd w:val="0"/>
        <w:snapToGrid w:val="0"/>
        <w:spacing w:line="360" w:lineRule="auto"/>
        <w:ind w:leftChars="771" w:left="1619"/>
        <w:rPr>
          <w:rFonts w:ascii="仿宋" w:eastAsia="仿宋" w:hAnsi="仿宋"/>
          <w:sz w:val="24"/>
          <w:szCs w:val="24"/>
        </w:rPr>
      </w:pPr>
    </w:p>
    <w:p w:rsidR="00F37EF5" w:rsidRPr="008545FC" w:rsidRDefault="00D75DC9">
      <w:pPr>
        <w:pStyle w:val="a1"/>
        <w:tabs>
          <w:tab w:val="left" w:pos="540"/>
        </w:tabs>
        <w:adjustRightInd w:val="0"/>
        <w:snapToGrid w:val="0"/>
        <w:spacing w:line="360" w:lineRule="auto"/>
        <w:ind w:firstLine="0"/>
        <w:rPr>
          <w:rFonts w:ascii="仿宋" w:eastAsia="仿宋" w:hAnsi="仿宋"/>
          <w:b/>
          <w:bCs/>
          <w:sz w:val="24"/>
          <w:szCs w:val="24"/>
        </w:rPr>
      </w:pPr>
      <w:r w:rsidRPr="008545FC">
        <w:rPr>
          <w:rFonts w:ascii="仿宋" w:eastAsia="仿宋" w:hAnsi="仿宋" w:cs="仿宋"/>
          <w:b/>
          <w:bCs/>
          <w:sz w:val="24"/>
          <w:szCs w:val="24"/>
        </w:rPr>
        <w:t xml:space="preserve">52.3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76352" behindDoc="0" locked="0" layoutInCell="1" allowOverlap="1" wp14:anchorId="138F7EE4" wp14:editId="0303BAC9">
                <wp:simplePos x="0" y="0"/>
                <wp:positionH relativeFrom="column">
                  <wp:posOffset>-73660</wp:posOffset>
                </wp:positionH>
                <wp:positionV relativeFrom="paragraph">
                  <wp:posOffset>8890</wp:posOffset>
                </wp:positionV>
                <wp:extent cx="873760" cy="659765"/>
                <wp:effectExtent l="0" t="0" r="0" b="0"/>
                <wp:wrapNone/>
                <wp:docPr id="212" name="文本框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工程质量不达标准的处理和责任</w:t>
                            </w:r>
                          </w:p>
                        </w:txbxContent>
                      </wps:txbx>
                      <wps:bodyPr rot="0" vert="horz" wrap="square" lIns="91440" tIns="45720" rIns="91440" bIns="45720" anchor="t" anchorCtr="0" upright="1">
                        <a:noAutofit/>
                      </wps:bodyPr>
                    </wps:wsp>
                  </a:graphicData>
                </a:graphic>
              </wp:anchor>
            </w:drawing>
          </mc:Choice>
          <mc:Fallback>
            <w:pict>
              <v:shape id="文本框 217" o:spid="_x0000_s1241" type="#_x0000_t202" style="position:absolute;left:0;text-align:left;margin-left:-5.8pt;margin-top:.7pt;width:68.8pt;height:51.9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工程质量不达标准的处理和责任</w:t>
                      </w:r>
                    </w:p>
                  </w:txbxContent>
                </v:textbox>
              </v:shape>
            </w:pict>
          </mc:Fallback>
        </mc:AlternateContent>
      </w:r>
      <w:r w:rsidRPr="008545FC">
        <w:rPr>
          <w:rFonts w:ascii="仿宋" w:eastAsia="仿宋" w:hAnsi="仿宋" w:cs="仿宋" w:hint="eastAsia"/>
          <w:sz w:val="24"/>
          <w:szCs w:val="24"/>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rsidR="00F37EF5" w:rsidRPr="008545FC" w:rsidRDefault="00D75DC9">
      <w:pPr>
        <w:pStyle w:val="a1"/>
        <w:tabs>
          <w:tab w:val="left" w:pos="540"/>
        </w:tabs>
        <w:adjustRightInd w:val="0"/>
        <w:snapToGrid w:val="0"/>
        <w:spacing w:line="360" w:lineRule="auto"/>
        <w:ind w:firstLine="0"/>
        <w:rPr>
          <w:rFonts w:ascii="仿宋" w:eastAsia="仿宋" w:hAnsi="仿宋"/>
          <w:b/>
          <w:bCs/>
          <w:sz w:val="24"/>
          <w:szCs w:val="24"/>
        </w:rPr>
      </w:pPr>
      <w:r w:rsidRPr="008545FC">
        <w:rPr>
          <w:rFonts w:ascii="仿宋" w:eastAsia="仿宋" w:hAnsi="仿宋" w:cs="仿宋"/>
          <w:b/>
          <w:bCs/>
          <w:sz w:val="24"/>
          <w:szCs w:val="24"/>
        </w:rPr>
        <w:t xml:space="preserve">52.4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w:lastRenderedPageBreak/>
        <mc:AlternateContent>
          <mc:Choice Requires="wps">
            <w:drawing>
              <wp:anchor distT="0" distB="0" distL="114300" distR="114300" simplePos="0" relativeHeight="251877376" behindDoc="0" locked="0" layoutInCell="1" allowOverlap="1" wp14:anchorId="41216F36" wp14:editId="3AB43B51">
                <wp:simplePos x="0" y="0"/>
                <wp:positionH relativeFrom="column">
                  <wp:posOffset>-114300</wp:posOffset>
                </wp:positionH>
                <wp:positionV relativeFrom="paragraph">
                  <wp:posOffset>46355</wp:posOffset>
                </wp:positionV>
                <wp:extent cx="914400" cy="440055"/>
                <wp:effectExtent l="0" t="0" r="0" b="0"/>
                <wp:wrapNone/>
                <wp:docPr id="211" name="文本框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质量检查不得影响施工</w:t>
                            </w:r>
                          </w:p>
                        </w:txbxContent>
                      </wps:txbx>
                      <wps:bodyPr rot="0" vert="horz" wrap="square" lIns="91440" tIns="45720" rIns="91440" bIns="45720" anchor="t" anchorCtr="0" upright="1">
                        <a:noAutofit/>
                      </wps:bodyPr>
                    </wps:wsp>
                  </a:graphicData>
                </a:graphic>
              </wp:anchor>
            </w:drawing>
          </mc:Choice>
          <mc:Fallback>
            <w:pict>
              <v:shape id="文本框 218" o:spid="_x0000_s1242" type="#_x0000_t202" style="position:absolute;left:0;text-align:left;margin-left:-9pt;margin-top:3.65pt;width:1in;height:34.65pt;z-index:25187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质量检查不得影响施工</w:t>
                      </w:r>
                    </w:p>
                  </w:txbxContent>
                </v:textbox>
              </v:shape>
            </w:pict>
          </mc:Fallback>
        </mc:AlternateContent>
      </w:r>
      <w:r w:rsidRPr="008545FC">
        <w:rPr>
          <w:rFonts w:ascii="仿宋" w:eastAsia="仿宋" w:hAnsi="仿宋" w:cs="仿宋" w:hint="eastAsia"/>
          <w:sz w:val="24"/>
          <w:szCs w:val="24"/>
        </w:rPr>
        <w:t>监理工程师对合同工程质量的检查，不得影响承包人的正常施工。如影响施工正常进行，承包人应向发包人、监理工程师发出书面改正通知；监理工程师应及时予以改正，否则承包人有权提出并得到补偿。</w:t>
      </w:r>
    </w:p>
    <w:p w:rsidR="00F37EF5" w:rsidRPr="008545FC" w:rsidRDefault="00D75DC9">
      <w:pPr>
        <w:pStyle w:val="a1"/>
        <w:tabs>
          <w:tab w:val="left" w:pos="540"/>
        </w:tabs>
        <w:adjustRightInd w:val="0"/>
        <w:snapToGrid w:val="0"/>
        <w:spacing w:line="360" w:lineRule="auto"/>
        <w:ind w:firstLine="0"/>
        <w:rPr>
          <w:rFonts w:ascii="仿宋" w:eastAsia="仿宋" w:hAnsi="仿宋"/>
          <w:b/>
          <w:bCs/>
          <w:sz w:val="24"/>
          <w:szCs w:val="24"/>
        </w:rPr>
      </w:pPr>
      <w:r w:rsidRPr="008545FC">
        <w:rPr>
          <w:rFonts w:ascii="仿宋" w:eastAsia="仿宋" w:hAnsi="仿宋" w:cs="仿宋"/>
          <w:b/>
          <w:bCs/>
          <w:sz w:val="24"/>
          <w:szCs w:val="24"/>
        </w:rPr>
        <w:t xml:space="preserve">52.5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78400" behindDoc="0" locked="0" layoutInCell="1" allowOverlap="1" wp14:anchorId="2F5474F5" wp14:editId="5617AF5F">
                <wp:simplePos x="0" y="0"/>
                <wp:positionH relativeFrom="column">
                  <wp:posOffset>-114300</wp:posOffset>
                </wp:positionH>
                <wp:positionV relativeFrom="paragraph">
                  <wp:posOffset>46355</wp:posOffset>
                </wp:positionV>
                <wp:extent cx="914400" cy="440055"/>
                <wp:effectExtent l="0" t="0" r="0" b="0"/>
                <wp:wrapNone/>
                <wp:docPr id="210" name="文本框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现场工艺试验</w:t>
                            </w:r>
                          </w:p>
                        </w:txbxContent>
                      </wps:txbx>
                      <wps:bodyPr rot="0" vert="horz" wrap="square" lIns="91440" tIns="45720" rIns="91440" bIns="45720" anchor="t" anchorCtr="0" upright="1">
                        <a:noAutofit/>
                      </wps:bodyPr>
                    </wps:wsp>
                  </a:graphicData>
                </a:graphic>
              </wp:anchor>
            </w:drawing>
          </mc:Choice>
          <mc:Fallback>
            <w:pict>
              <v:shape id="文本框 219" o:spid="_x0000_s1243" type="#_x0000_t202" style="position:absolute;left:0;text-align:left;margin-left:-9pt;margin-top:3.65pt;width:1in;height:34.65pt;z-index:251878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现场工艺试验</w:t>
                      </w:r>
                    </w:p>
                  </w:txbxContent>
                </v:textbox>
              </v:shape>
            </w:pict>
          </mc:Fallback>
        </mc:AlternateContent>
      </w:r>
      <w:r w:rsidRPr="008545FC">
        <w:rPr>
          <w:rFonts w:ascii="仿宋" w:eastAsia="仿宋" w:hAnsi="仿宋" w:cs="仿宋" w:hint="eastAsia"/>
          <w:sz w:val="24"/>
          <w:szCs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rsidR="00F37EF5" w:rsidRPr="008545FC" w:rsidRDefault="00F37EF5">
      <w:pPr>
        <w:pStyle w:val="a1"/>
        <w:adjustRightInd w:val="0"/>
        <w:snapToGrid w:val="0"/>
        <w:ind w:firstLine="0"/>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375" w:name="_Toc13856"/>
      <w:bookmarkStart w:id="376" w:name="_Toc25653662"/>
      <w:bookmarkStart w:id="377" w:name="_Toc469384036"/>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53  </w:t>
      </w:r>
      <w:r w:rsidRPr="008545FC">
        <w:rPr>
          <w:rFonts w:ascii="仿宋" w:eastAsia="仿宋" w:hAnsi="仿宋" w:cs="仿宋" w:hint="eastAsia"/>
          <w:b/>
          <w:bCs/>
          <w:sz w:val="24"/>
          <w:szCs w:val="24"/>
        </w:rPr>
        <w:t>隐蔽工程和中间验收</w:t>
      </w:r>
      <w:bookmarkEnd w:id="375"/>
      <w:bookmarkEnd w:id="376"/>
      <w:bookmarkEnd w:id="377"/>
    </w:p>
    <w:p w:rsidR="00F37EF5" w:rsidRPr="008545FC" w:rsidRDefault="00D75DC9">
      <w:pPr>
        <w:pStyle w:val="a1"/>
        <w:tabs>
          <w:tab w:val="left" w:pos="1320"/>
        </w:tabs>
        <w:adjustRightInd w:val="0"/>
        <w:snapToGrid w:val="0"/>
        <w:spacing w:line="360" w:lineRule="auto"/>
        <w:ind w:firstLine="0"/>
        <w:rPr>
          <w:rFonts w:ascii="仿宋" w:eastAsia="仿宋" w:hAnsi="仿宋" w:cs="仿宋"/>
          <w:b/>
          <w:bCs/>
          <w:sz w:val="24"/>
          <w:szCs w:val="24"/>
        </w:rPr>
      </w:pPr>
      <w:r w:rsidRPr="008545FC">
        <w:rPr>
          <w:rFonts w:ascii="仿宋" w:eastAsia="仿宋" w:hAnsi="仿宋" w:cs="仿宋"/>
          <w:b/>
          <w:bCs/>
          <w:sz w:val="24"/>
          <w:szCs w:val="24"/>
        </w:rPr>
        <w:t>53.1</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79424" behindDoc="0" locked="0" layoutInCell="1" allowOverlap="1" wp14:anchorId="65AFBD94" wp14:editId="2208D074">
                <wp:simplePos x="0" y="0"/>
                <wp:positionH relativeFrom="column">
                  <wp:posOffset>-73660</wp:posOffset>
                </wp:positionH>
                <wp:positionV relativeFrom="paragraph">
                  <wp:posOffset>17780</wp:posOffset>
                </wp:positionV>
                <wp:extent cx="873760" cy="454660"/>
                <wp:effectExtent l="0" t="0" r="0" b="0"/>
                <wp:wrapNone/>
                <wp:docPr id="209" name="文本框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5466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隐蔽工程和中间验收的通知</w:t>
                            </w:r>
                          </w:p>
                        </w:txbxContent>
                      </wps:txbx>
                      <wps:bodyPr rot="0" vert="horz" wrap="square" lIns="91440" tIns="45720" rIns="91440" bIns="45720" anchor="t" anchorCtr="0" upright="1">
                        <a:noAutofit/>
                      </wps:bodyPr>
                    </wps:wsp>
                  </a:graphicData>
                </a:graphic>
              </wp:anchor>
            </w:drawing>
          </mc:Choice>
          <mc:Fallback>
            <w:pict>
              <v:shape id="文本框 220" o:spid="_x0000_s1244" type="#_x0000_t202" style="position:absolute;left:0;text-align:left;margin-left:-5.8pt;margin-top:1.4pt;width:68.8pt;height:35.8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隐蔽工程和中间验收的通知</w:t>
                      </w:r>
                    </w:p>
                  </w:txbxContent>
                </v:textbox>
              </v:shape>
            </w:pict>
          </mc:Fallback>
        </mc:AlternateContent>
      </w:r>
      <w:r w:rsidRPr="008545FC">
        <w:rPr>
          <w:rFonts w:ascii="仿宋" w:eastAsia="仿宋" w:hAnsi="仿宋" w:cs="仿宋" w:hint="eastAsia"/>
          <w:sz w:val="24"/>
          <w:szCs w:val="24"/>
        </w:rPr>
        <w:t>没有经监理工程师验收同意，任何工程均不得覆盖或隐蔽。隐蔽工程覆盖前或中间验收部位具备专用条款约定的验收条件时，承包人应进行自检，并在隐蔽或中间验收前</w:t>
      </w:r>
      <w:r w:rsidRPr="008545FC">
        <w:rPr>
          <w:rFonts w:ascii="仿宋" w:eastAsia="仿宋" w:hAnsi="仿宋" w:cs="仿宋"/>
          <w:sz w:val="24"/>
          <w:szCs w:val="24"/>
        </w:rPr>
        <w:t>48</w:t>
      </w:r>
      <w:r w:rsidRPr="008545FC">
        <w:rPr>
          <w:rFonts w:ascii="仿宋" w:eastAsia="仿宋" w:hAnsi="仿宋" w:cs="仿宋" w:hint="eastAsia"/>
          <w:sz w:val="24"/>
          <w:szCs w:val="24"/>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rsidR="00F37EF5" w:rsidRPr="008545FC" w:rsidRDefault="00D75DC9">
      <w:pPr>
        <w:pStyle w:val="a1"/>
        <w:tabs>
          <w:tab w:val="left" w:pos="720"/>
        </w:tabs>
        <w:adjustRightInd w:val="0"/>
        <w:snapToGrid w:val="0"/>
        <w:spacing w:line="360" w:lineRule="auto"/>
        <w:ind w:firstLine="0"/>
        <w:rPr>
          <w:rFonts w:ascii="仿宋" w:eastAsia="仿宋" w:hAnsi="仿宋"/>
          <w:sz w:val="24"/>
          <w:szCs w:val="24"/>
        </w:rPr>
      </w:pPr>
      <w:r w:rsidRPr="008545FC">
        <w:rPr>
          <w:rFonts w:ascii="仿宋" w:eastAsia="仿宋" w:hAnsi="仿宋" w:cs="仿宋"/>
          <w:b/>
          <w:bCs/>
          <w:sz w:val="24"/>
          <w:szCs w:val="24"/>
        </w:rPr>
        <w:t xml:space="preserve">53.2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80448" behindDoc="0" locked="0" layoutInCell="1" allowOverlap="1" wp14:anchorId="4731A504" wp14:editId="5694711B">
                <wp:simplePos x="0" y="0"/>
                <wp:positionH relativeFrom="column">
                  <wp:posOffset>-114300</wp:posOffset>
                </wp:positionH>
                <wp:positionV relativeFrom="paragraph">
                  <wp:posOffset>52070</wp:posOffset>
                </wp:positionV>
                <wp:extent cx="914400" cy="466725"/>
                <wp:effectExtent l="0" t="0" r="0" b="0"/>
                <wp:wrapNone/>
                <wp:docPr id="208" name="文本框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672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参加验收的限制</w:t>
                            </w:r>
                          </w:p>
                        </w:txbxContent>
                      </wps:txbx>
                      <wps:bodyPr rot="0" vert="horz" wrap="square" lIns="91440" tIns="45720" rIns="91440" bIns="45720" anchor="t" anchorCtr="0" upright="1">
                        <a:noAutofit/>
                      </wps:bodyPr>
                    </wps:wsp>
                  </a:graphicData>
                </a:graphic>
              </wp:anchor>
            </w:drawing>
          </mc:Choice>
          <mc:Fallback>
            <w:pict>
              <v:shape id="文本框 221" o:spid="_x0000_s1245" type="#_x0000_t202" style="position:absolute;left:0;text-align:left;margin-left:-9pt;margin-top:4.1pt;width:1in;height:36.7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参加验收的限制</w:t>
                      </w:r>
                    </w:p>
                  </w:txbxContent>
                </v:textbox>
              </v:shape>
            </w:pict>
          </mc:Fallback>
        </mc:AlternateContent>
      </w:r>
      <w:r w:rsidRPr="008545FC">
        <w:rPr>
          <w:rFonts w:ascii="仿宋" w:eastAsia="仿宋" w:hAnsi="仿宋" w:cs="仿宋" w:hint="eastAsia"/>
          <w:sz w:val="24"/>
          <w:szCs w:val="24"/>
        </w:rPr>
        <w:t>如果监理工程师不能按时参加验收，应至少提前</w:t>
      </w:r>
      <w:r w:rsidRPr="008545FC">
        <w:rPr>
          <w:rFonts w:ascii="仿宋" w:eastAsia="仿宋" w:hAnsi="仿宋" w:cs="仿宋"/>
          <w:sz w:val="24"/>
          <w:szCs w:val="24"/>
        </w:rPr>
        <w:t>24</w:t>
      </w:r>
      <w:r w:rsidRPr="008545FC">
        <w:rPr>
          <w:rFonts w:ascii="仿宋" w:eastAsia="仿宋" w:hAnsi="仿宋" w:cs="仿宋" w:hint="eastAsia"/>
          <w:sz w:val="24"/>
          <w:szCs w:val="24"/>
        </w:rPr>
        <w:t>小时发出延期验收指令并书面说明理由，延期不得超过</w:t>
      </w:r>
      <w:r w:rsidRPr="008545FC">
        <w:rPr>
          <w:rFonts w:ascii="仿宋" w:eastAsia="仿宋" w:hAnsi="仿宋" w:cs="仿宋"/>
          <w:sz w:val="24"/>
          <w:szCs w:val="24"/>
        </w:rPr>
        <w:t>48</w:t>
      </w:r>
      <w:r w:rsidRPr="008545FC">
        <w:rPr>
          <w:rFonts w:ascii="仿宋" w:eastAsia="仿宋" w:hAnsi="仿宋" w:cs="仿宋" w:hint="eastAsia"/>
          <w:sz w:val="24"/>
          <w:szCs w:val="24"/>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w:t>
      </w:r>
      <w:r w:rsidRPr="008545FC">
        <w:rPr>
          <w:rFonts w:ascii="仿宋" w:eastAsia="仿宋" w:hAnsi="仿宋" w:cs="仿宋" w:hint="eastAsia"/>
          <w:sz w:val="24"/>
          <w:szCs w:val="24"/>
        </w:rPr>
        <w:lastRenderedPageBreak/>
        <w:t>的，可按照第</w:t>
      </w:r>
      <w:r w:rsidRPr="008545FC">
        <w:rPr>
          <w:rFonts w:ascii="仿宋" w:eastAsia="仿宋" w:hAnsi="仿宋" w:cs="仿宋"/>
          <w:sz w:val="24"/>
          <w:szCs w:val="24"/>
        </w:rPr>
        <w:t>54.1</w:t>
      </w:r>
      <w:r w:rsidRPr="008545FC">
        <w:rPr>
          <w:rFonts w:ascii="仿宋" w:eastAsia="仿宋" w:hAnsi="仿宋" w:cs="仿宋" w:hint="eastAsia"/>
          <w:sz w:val="24"/>
          <w:szCs w:val="24"/>
        </w:rPr>
        <w:t>款规定重新验收。</w:t>
      </w:r>
    </w:p>
    <w:p w:rsidR="00F37EF5" w:rsidRPr="008545FC" w:rsidRDefault="00D75DC9">
      <w:pPr>
        <w:pStyle w:val="a1"/>
        <w:tabs>
          <w:tab w:val="left" w:pos="720"/>
        </w:tabs>
        <w:adjustRightInd w:val="0"/>
        <w:snapToGrid w:val="0"/>
        <w:spacing w:line="360" w:lineRule="auto"/>
        <w:ind w:firstLine="0"/>
        <w:rPr>
          <w:rFonts w:ascii="仿宋" w:eastAsia="仿宋" w:hAnsi="仿宋"/>
          <w:sz w:val="24"/>
          <w:szCs w:val="24"/>
        </w:rPr>
      </w:pPr>
      <w:r w:rsidRPr="008545FC">
        <w:rPr>
          <w:rFonts w:ascii="仿宋" w:eastAsia="仿宋" w:hAnsi="仿宋" w:cs="仿宋"/>
          <w:b/>
          <w:bCs/>
          <w:sz w:val="24"/>
          <w:szCs w:val="24"/>
        </w:rPr>
        <w:t xml:space="preserve">53.3 </w:t>
      </w:r>
    </w:p>
    <w:p w:rsidR="00F37EF5" w:rsidRPr="008545FC" w:rsidRDefault="00D75DC9">
      <w:pPr>
        <w:pStyle w:val="a1"/>
        <w:tabs>
          <w:tab w:val="left" w:pos="2160"/>
        </w:tabs>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81472" behindDoc="0" locked="0" layoutInCell="1" allowOverlap="1" wp14:anchorId="17C3ECCE" wp14:editId="52606610">
                <wp:simplePos x="0" y="0"/>
                <wp:positionH relativeFrom="column">
                  <wp:posOffset>-114300</wp:posOffset>
                </wp:positionH>
                <wp:positionV relativeFrom="paragraph">
                  <wp:posOffset>3810</wp:posOffset>
                </wp:positionV>
                <wp:extent cx="914400" cy="476250"/>
                <wp:effectExtent l="0" t="0" r="0" b="0"/>
                <wp:wrapNone/>
                <wp:docPr id="207" name="文本框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验收结果的确认</w:t>
                            </w:r>
                          </w:p>
                        </w:txbxContent>
                      </wps:txbx>
                      <wps:bodyPr rot="0" vert="horz" wrap="square" lIns="91440" tIns="45720" rIns="91440" bIns="45720" anchor="t" anchorCtr="0" upright="1">
                        <a:noAutofit/>
                      </wps:bodyPr>
                    </wps:wsp>
                  </a:graphicData>
                </a:graphic>
              </wp:anchor>
            </w:drawing>
          </mc:Choice>
          <mc:Fallback>
            <w:pict>
              <v:shape id="文本框 222" o:spid="_x0000_s1246" type="#_x0000_t202" style="position:absolute;left:0;text-align:left;margin-left:-9pt;margin-top:.3pt;width:1in;height:37.5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验收结果的确认</w:t>
                      </w:r>
                    </w:p>
                  </w:txbxContent>
                </v:textbox>
              </v:shape>
            </w:pict>
          </mc:Fallback>
        </mc:AlternateContent>
      </w:r>
      <w:r w:rsidRPr="008545FC">
        <w:rPr>
          <w:rFonts w:ascii="仿宋" w:eastAsia="仿宋" w:hAnsi="仿宋" w:cs="仿宋" w:hint="eastAsia"/>
          <w:sz w:val="24"/>
          <w:szCs w:val="24"/>
        </w:rPr>
        <w:t>验收合格的，监理工程师应在验收记录上签字，并形成验收文件，承包人可进行隐蔽或继续施工。验收合格</w:t>
      </w:r>
      <w:r w:rsidRPr="008545FC">
        <w:rPr>
          <w:rFonts w:ascii="仿宋" w:eastAsia="仿宋" w:hAnsi="仿宋" w:cs="仿宋"/>
          <w:sz w:val="24"/>
          <w:szCs w:val="24"/>
        </w:rPr>
        <w:t>24</w:t>
      </w:r>
      <w:r w:rsidRPr="008545FC">
        <w:rPr>
          <w:rFonts w:ascii="仿宋" w:eastAsia="仿宋" w:hAnsi="仿宋" w:cs="仿宋" w:hint="eastAsia"/>
          <w:sz w:val="24"/>
          <w:szCs w:val="24"/>
        </w:rPr>
        <w:t>小时后，监理工程师仍不在验收记录上签字，视为监理工程师已认可验收记录。</w:t>
      </w:r>
    </w:p>
    <w:p w:rsidR="00F37EF5" w:rsidRPr="008545FC" w:rsidRDefault="00D75DC9">
      <w:pPr>
        <w:pStyle w:val="a1"/>
        <w:tabs>
          <w:tab w:val="left" w:pos="2160"/>
        </w:tabs>
        <w:adjustRightInd w:val="0"/>
        <w:snapToGrid w:val="0"/>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验收不合格的，承包人应按照监理工程师的指令修改后重新验收，由此增加的费用和（或）延误的工期由承包人承担。</w:t>
      </w:r>
    </w:p>
    <w:p w:rsidR="00F37EF5" w:rsidRPr="008545FC" w:rsidRDefault="00D75DC9">
      <w:pPr>
        <w:pStyle w:val="a1"/>
        <w:tabs>
          <w:tab w:val="left" w:pos="540"/>
        </w:tabs>
        <w:adjustRightInd w:val="0"/>
        <w:snapToGrid w:val="0"/>
        <w:spacing w:line="360" w:lineRule="auto"/>
        <w:ind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82496" behindDoc="0" locked="0" layoutInCell="1" allowOverlap="1" wp14:anchorId="57385BBD" wp14:editId="28243907">
                <wp:simplePos x="0" y="0"/>
                <wp:positionH relativeFrom="column">
                  <wp:posOffset>-114300</wp:posOffset>
                </wp:positionH>
                <wp:positionV relativeFrom="paragraph">
                  <wp:posOffset>245110</wp:posOffset>
                </wp:positionV>
                <wp:extent cx="914400" cy="396240"/>
                <wp:effectExtent l="0" t="0" r="0" b="0"/>
                <wp:wrapNone/>
                <wp:docPr id="206" name="文本框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隐蔽工程的拍摄或照相</w:t>
                            </w:r>
                          </w:p>
                        </w:txbxContent>
                      </wps:txbx>
                      <wps:bodyPr rot="0" vert="horz" wrap="square" lIns="91440" tIns="45720" rIns="91440" bIns="45720" anchor="t" anchorCtr="0" upright="1">
                        <a:noAutofit/>
                      </wps:bodyPr>
                    </wps:wsp>
                  </a:graphicData>
                </a:graphic>
              </wp:anchor>
            </w:drawing>
          </mc:Choice>
          <mc:Fallback>
            <w:pict>
              <v:shape id="文本框 223" o:spid="_x0000_s1247" type="#_x0000_t202" style="position:absolute;left:0;text-align:left;margin-left:-9pt;margin-top:19.3pt;width:1in;height:31.2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隐蔽工程的拍摄或照相</w:t>
                      </w:r>
                    </w:p>
                  </w:txbxContent>
                </v:textbox>
              </v:shape>
            </w:pict>
          </mc:Fallback>
        </mc:AlternateContent>
      </w:r>
      <w:r w:rsidRPr="008545FC">
        <w:rPr>
          <w:rFonts w:ascii="仿宋" w:eastAsia="仿宋" w:hAnsi="仿宋" w:cs="仿宋"/>
          <w:b/>
          <w:bCs/>
          <w:sz w:val="24"/>
          <w:szCs w:val="24"/>
        </w:rPr>
        <w:t xml:space="preserve">53.4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如监理工程师有指令，承包人应对隐蔽工程进行拍摄或照相，保证监理工程师能充分检查和测量隐蔽的工程。</w:t>
      </w:r>
    </w:p>
    <w:p w:rsidR="00F37EF5" w:rsidRPr="008545FC" w:rsidRDefault="00D75DC9">
      <w:pPr>
        <w:pStyle w:val="a1"/>
        <w:tabs>
          <w:tab w:val="left" w:pos="540"/>
        </w:tabs>
        <w:adjustRightInd w:val="0"/>
        <w:snapToGrid w:val="0"/>
        <w:spacing w:line="360" w:lineRule="auto"/>
        <w:ind w:firstLine="0"/>
        <w:rPr>
          <w:rFonts w:ascii="仿宋" w:eastAsia="仿宋" w:hAnsi="仿宋"/>
          <w:b/>
          <w:bCs/>
          <w:sz w:val="24"/>
          <w:szCs w:val="24"/>
        </w:rPr>
      </w:pPr>
      <w:r w:rsidRPr="008545FC">
        <w:rPr>
          <w:noProof/>
          <w:lang w:val="en-US"/>
        </w:rPr>
        <mc:AlternateContent>
          <mc:Choice Requires="wps">
            <w:drawing>
              <wp:anchor distT="0" distB="0" distL="114300" distR="114300" simplePos="0" relativeHeight="251883520" behindDoc="0" locked="0" layoutInCell="1" allowOverlap="1" wp14:anchorId="10AC9371" wp14:editId="47A11DFB">
                <wp:simplePos x="0" y="0"/>
                <wp:positionH relativeFrom="column">
                  <wp:posOffset>-114300</wp:posOffset>
                </wp:positionH>
                <wp:positionV relativeFrom="paragraph">
                  <wp:posOffset>245110</wp:posOffset>
                </wp:positionV>
                <wp:extent cx="914400" cy="396240"/>
                <wp:effectExtent l="0" t="0" r="0" b="0"/>
                <wp:wrapNone/>
                <wp:docPr id="205" name="文本框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宋体"/>
                                <w:sz w:val="18"/>
                                <w:szCs w:val="18"/>
                              </w:rPr>
                            </w:pPr>
                            <w:r>
                              <w:rPr>
                                <w:rFonts w:ascii="楷体_GB2312" w:eastAsia="楷体_GB2312" w:hAnsi="宋体" w:cs="楷体_GB2312" w:hint="eastAsia"/>
                                <w:b/>
                                <w:bCs/>
                                <w:color w:val="000000"/>
                                <w:sz w:val="18"/>
                                <w:szCs w:val="18"/>
                              </w:rPr>
                              <w:t>承包人私自隐蔽</w:t>
                            </w:r>
                          </w:p>
                        </w:txbxContent>
                      </wps:txbx>
                      <wps:bodyPr rot="0" vert="horz" wrap="square" lIns="91440" tIns="45720" rIns="91440" bIns="45720" anchor="t" anchorCtr="0" upright="1">
                        <a:noAutofit/>
                      </wps:bodyPr>
                    </wps:wsp>
                  </a:graphicData>
                </a:graphic>
              </wp:anchor>
            </w:drawing>
          </mc:Choice>
          <mc:Fallback>
            <w:pict>
              <v:shape id="文本框 224" o:spid="_x0000_s1248" type="#_x0000_t202" style="position:absolute;left:0;text-align:left;margin-left:-9pt;margin-top:19.3pt;width:1in;height:31.2pt;z-index:25188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" filled="f" stroked="f">
                <v:textbox>
                  <w:txbxContent>
                    <w:p w:rsidR="00F37EF5" w:rsidRDefault="00D75DC9">
                      <w:pPr>
                        <w:spacing w:line="240" w:lineRule="exact"/>
                        <w:rPr>
                          <w:rFonts w:ascii="宋体"/>
                          <w:sz w:val="18"/>
                          <w:szCs w:val="18"/>
                        </w:rPr>
                      </w:pPr>
                      <w:r>
                        <w:rPr>
                          <w:rFonts w:ascii="楷体_GB2312" w:eastAsia="楷体_GB2312" w:hAnsi="宋体" w:cs="楷体_GB2312" w:hint="eastAsia"/>
                          <w:b/>
                          <w:bCs/>
                          <w:color w:val="000000"/>
                          <w:sz w:val="18"/>
                          <w:szCs w:val="18"/>
                        </w:rPr>
                        <w:t>承包人私自隐蔽</w:t>
                      </w:r>
                    </w:p>
                  </w:txbxContent>
                </v:textbox>
              </v:shape>
            </w:pict>
          </mc:Fallback>
        </mc:AlternateContent>
      </w:r>
      <w:r w:rsidRPr="008545FC">
        <w:rPr>
          <w:rFonts w:ascii="仿宋" w:eastAsia="仿宋" w:hAnsi="仿宋" w:cs="仿宋"/>
          <w:b/>
          <w:bCs/>
          <w:sz w:val="24"/>
          <w:szCs w:val="24"/>
        </w:rPr>
        <w:t xml:space="preserve">53.5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u w:val="single"/>
        </w:rPr>
      </w:pPr>
      <w:r w:rsidRPr="008545FC">
        <w:rPr>
          <w:rFonts w:ascii="仿宋" w:eastAsia="仿宋" w:hAnsi="仿宋" w:cs="仿宋" w:hint="eastAsia"/>
          <w:sz w:val="24"/>
          <w:szCs w:val="24"/>
        </w:rPr>
        <w:t>承包人未通知监理工程师到场验收，私自将隐蔽工程覆盖的，监理工程师有权指令承包人进行钻孔探测或剥露验收，由此增加的费用和（或）延误的工期由承包人承担。</w:t>
      </w:r>
    </w:p>
    <w:p w:rsidR="00F37EF5" w:rsidRPr="008545FC" w:rsidRDefault="00F37EF5">
      <w:pPr>
        <w:pStyle w:val="a1"/>
        <w:adjustRightInd w:val="0"/>
        <w:snapToGrid w:val="0"/>
        <w:ind w:firstLine="0"/>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378" w:name="_Toc469384037"/>
      <w:bookmarkStart w:id="379" w:name="_Toc4422"/>
      <w:bookmarkStart w:id="380" w:name="_Toc25653663"/>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54  </w:t>
      </w:r>
      <w:r w:rsidRPr="008545FC">
        <w:rPr>
          <w:rFonts w:ascii="仿宋" w:eastAsia="仿宋" w:hAnsi="仿宋" w:cs="仿宋" w:hint="eastAsia"/>
          <w:b/>
          <w:bCs/>
          <w:sz w:val="24"/>
          <w:szCs w:val="24"/>
        </w:rPr>
        <w:t>重新验收和额外检查检验</w:t>
      </w:r>
      <w:bookmarkEnd w:id="378"/>
      <w:bookmarkEnd w:id="379"/>
      <w:bookmarkEnd w:id="380"/>
    </w:p>
    <w:p w:rsidR="00F37EF5" w:rsidRPr="008545FC" w:rsidRDefault="00D75DC9">
      <w:pPr>
        <w:pStyle w:val="a1"/>
        <w:adjustRightInd w:val="0"/>
        <w:snapToGrid w:val="0"/>
        <w:spacing w:line="360" w:lineRule="auto"/>
        <w:ind w:firstLine="0"/>
        <w:rPr>
          <w:rFonts w:ascii="仿宋" w:eastAsia="仿宋" w:hAnsi="仿宋" w:cs="仿宋"/>
          <w:b/>
          <w:bCs/>
          <w:sz w:val="24"/>
          <w:szCs w:val="24"/>
        </w:rPr>
      </w:pPr>
      <w:r w:rsidRPr="008545FC">
        <w:rPr>
          <w:noProof/>
          <w:lang w:val="en-US"/>
        </w:rPr>
        <mc:AlternateContent>
          <mc:Choice Requires="wps">
            <w:drawing>
              <wp:anchor distT="0" distB="0" distL="114300" distR="114300" simplePos="0" relativeHeight="251884544" behindDoc="0" locked="0" layoutInCell="1" allowOverlap="1" wp14:anchorId="0B080E6A" wp14:editId="4F1D9F05">
                <wp:simplePos x="0" y="0"/>
                <wp:positionH relativeFrom="column">
                  <wp:posOffset>-114300</wp:posOffset>
                </wp:positionH>
                <wp:positionV relativeFrom="paragraph">
                  <wp:posOffset>246380</wp:posOffset>
                </wp:positionV>
                <wp:extent cx="800100" cy="285750"/>
                <wp:effectExtent l="0" t="0" r="0" b="0"/>
                <wp:wrapNone/>
                <wp:docPr id="204" name="文本框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重新验收</w:t>
                            </w:r>
                          </w:p>
                        </w:txbxContent>
                      </wps:txbx>
                      <wps:bodyPr rot="0" vert="horz" wrap="square" lIns="91440" tIns="45720" rIns="91440" bIns="45720" anchor="t" anchorCtr="0" upright="1">
                        <a:noAutofit/>
                      </wps:bodyPr>
                    </wps:wsp>
                  </a:graphicData>
                </a:graphic>
              </wp:anchor>
            </w:drawing>
          </mc:Choice>
          <mc:Fallback>
            <w:pict>
              <v:shape id="文本框 225" o:spid="_x0000_s1249" type="#_x0000_t202" style="position:absolute;left:0;text-align:left;margin-left:-9pt;margin-top:19.4pt;width:63pt;height:22.5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重新验收</w:t>
                      </w:r>
                    </w:p>
                  </w:txbxContent>
                </v:textbox>
              </v:shape>
            </w:pict>
          </mc:Fallback>
        </mc:AlternateContent>
      </w:r>
      <w:r w:rsidRPr="008545FC">
        <w:rPr>
          <w:rFonts w:ascii="仿宋" w:eastAsia="仿宋" w:hAnsi="仿宋" w:cs="仿宋"/>
          <w:b/>
          <w:bCs/>
          <w:sz w:val="24"/>
          <w:szCs w:val="24"/>
        </w:rPr>
        <w:t>54.1</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rsidR="00F37EF5" w:rsidRPr="008545FC" w:rsidRDefault="00D75DC9">
      <w:pPr>
        <w:pStyle w:val="a1"/>
        <w:tabs>
          <w:tab w:val="left" w:pos="540"/>
          <w:tab w:val="left" w:pos="720"/>
        </w:tabs>
        <w:adjustRightInd w:val="0"/>
        <w:snapToGrid w:val="0"/>
        <w:spacing w:line="360" w:lineRule="auto"/>
        <w:ind w:firstLine="0"/>
        <w:rPr>
          <w:rFonts w:ascii="仿宋" w:eastAsia="仿宋" w:hAnsi="仿宋"/>
          <w:b/>
          <w:bCs/>
          <w:sz w:val="24"/>
          <w:szCs w:val="24"/>
        </w:rPr>
      </w:pPr>
      <w:r w:rsidRPr="008545FC">
        <w:rPr>
          <w:rFonts w:ascii="仿宋" w:eastAsia="仿宋" w:hAnsi="仿宋" w:cs="仿宋"/>
          <w:b/>
          <w:bCs/>
          <w:sz w:val="24"/>
          <w:szCs w:val="24"/>
        </w:rPr>
        <w:t xml:space="preserve">54.2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85568" behindDoc="0" locked="0" layoutInCell="1" allowOverlap="1" wp14:anchorId="3E6A6A98" wp14:editId="138812A7">
                <wp:simplePos x="0" y="0"/>
                <wp:positionH relativeFrom="column">
                  <wp:posOffset>-114300</wp:posOffset>
                </wp:positionH>
                <wp:positionV relativeFrom="paragraph">
                  <wp:posOffset>7620</wp:posOffset>
                </wp:positionV>
                <wp:extent cx="970280" cy="627380"/>
                <wp:effectExtent l="0" t="0" r="0" b="0"/>
                <wp:wrapNone/>
                <wp:docPr id="203" name="文本框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62738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额外检查检验</w:t>
                            </w:r>
                          </w:p>
                        </w:txbxContent>
                      </wps:txbx>
                      <wps:bodyPr rot="0" vert="horz" wrap="square" lIns="91440" tIns="45720" rIns="91440" bIns="45720" anchor="t" anchorCtr="0" upright="1">
                        <a:noAutofit/>
                      </wps:bodyPr>
                    </wps:wsp>
                  </a:graphicData>
                </a:graphic>
              </wp:anchor>
            </w:drawing>
          </mc:Choice>
          <mc:Fallback>
            <w:pict>
              <v:shape id="文本框 226" o:spid="_x0000_s1250" type="#_x0000_t202" style="position:absolute;left:0;text-align:left;margin-left:-9pt;margin-top:.6pt;width:76.4pt;height:49.4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额外检查检验</w:t>
                      </w:r>
                    </w:p>
                  </w:txbxContent>
                </v:textbox>
              </v:shape>
            </w:pict>
          </mc:Fallback>
        </mc:AlternateContent>
      </w:r>
      <w:r w:rsidRPr="008545FC">
        <w:rPr>
          <w:rFonts w:ascii="仿宋" w:eastAsia="仿宋" w:hAnsi="仿宋" w:cs="仿宋" w:hint="eastAsia"/>
          <w:sz w:val="24"/>
          <w:szCs w:val="24"/>
        </w:rPr>
        <w:t>当监理工程师指令承包人进行合同中没有约定的检查检验，以核实合同工程某一部位或某种材料和工程设备等产品是否有缺陷时，承包人应按照要求进行检查检验。存在缺陷的，分别按照第</w:t>
      </w:r>
      <w:r w:rsidRPr="008545FC">
        <w:rPr>
          <w:rFonts w:ascii="仿宋" w:eastAsia="仿宋" w:hAnsi="仿宋" w:cs="仿宋"/>
          <w:sz w:val="24"/>
          <w:szCs w:val="24"/>
        </w:rPr>
        <w:t>50.5</w:t>
      </w:r>
      <w:r w:rsidRPr="008545FC">
        <w:rPr>
          <w:rFonts w:ascii="仿宋" w:eastAsia="仿宋" w:hAnsi="仿宋" w:cs="仿宋" w:hint="eastAsia"/>
          <w:sz w:val="24"/>
          <w:szCs w:val="24"/>
        </w:rPr>
        <w:t>款、第</w:t>
      </w:r>
      <w:r w:rsidRPr="008545FC">
        <w:rPr>
          <w:rFonts w:ascii="仿宋" w:eastAsia="仿宋" w:hAnsi="仿宋" w:cs="仿宋"/>
          <w:sz w:val="24"/>
          <w:szCs w:val="24"/>
        </w:rPr>
        <w:t>52.3</w:t>
      </w:r>
      <w:r w:rsidRPr="008545FC">
        <w:rPr>
          <w:rFonts w:ascii="仿宋" w:eastAsia="仿宋" w:hAnsi="仿宋" w:cs="仿宋" w:hint="eastAsia"/>
          <w:sz w:val="24"/>
          <w:szCs w:val="24"/>
        </w:rPr>
        <w:t>款规定处理；没有缺陷的，检查检验的费用和（或）延误的工期由发包人承担，并向承包人支付合理利润。</w:t>
      </w:r>
    </w:p>
    <w:p w:rsidR="00F37EF5" w:rsidRPr="008545FC" w:rsidRDefault="00F37EF5">
      <w:pPr>
        <w:adjustRightInd w:val="0"/>
        <w:snapToGrid w:val="0"/>
        <w:spacing w:line="360" w:lineRule="auto"/>
        <w:rPr>
          <w:rFonts w:ascii="仿宋" w:eastAsia="仿宋" w:hAnsi="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381" w:name="_Toc469384038"/>
      <w:bookmarkStart w:id="382" w:name="_Toc13905"/>
      <w:bookmarkStart w:id="383" w:name="_Toc25653664"/>
      <w:r w:rsidRPr="008545FC">
        <w:rPr>
          <w:rFonts w:ascii="仿宋" w:eastAsia="仿宋" w:hAnsi="仿宋" w:cs="仿宋"/>
          <w:b/>
          <w:bCs/>
          <w:sz w:val="24"/>
          <w:szCs w:val="24"/>
        </w:rPr>
        <w:t xml:space="preserve">55  </w:t>
      </w:r>
      <w:r w:rsidRPr="008545FC">
        <w:rPr>
          <w:rFonts w:ascii="仿宋" w:eastAsia="仿宋" w:hAnsi="仿宋" w:cs="仿宋" w:hint="eastAsia"/>
          <w:b/>
          <w:bCs/>
          <w:sz w:val="24"/>
          <w:szCs w:val="24"/>
        </w:rPr>
        <w:t>工程试车</w:t>
      </w:r>
      <w:bookmarkEnd w:id="381"/>
      <w:bookmarkEnd w:id="382"/>
      <w:bookmarkEnd w:id="383"/>
    </w:p>
    <w:p w:rsidR="00F37EF5" w:rsidRPr="008545FC" w:rsidRDefault="00D75DC9">
      <w:pPr>
        <w:adjustRightInd w:val="0"/>
        <w:snapToGrid w:val="0"/>
        <w:spacing w:line="360" w:lineRule="auto"/>
        <w:ind w:leftChars="-1" w:left="-2" w:firstLine="1"/>
        <w:rPr>
          <w:rFonts w:ascii="仿宋" w:eastAsia="仿宋" w:hAnsi="仿宋"/>
          <w:b/>
          <w:bCs/>
          <w:sz w:val="24"/>
          <w:szCs w:val="24"/>
        </w:rPr>
      </w:pPr>
      <w:r w:rsidRPr="008545FC">
        <w:rPr>
          <w:rFonts w:ascii="仿宋" w:eastAsia="仿宋" w:hAnsi="仿宋" w:cs="仿宋"/>
          <w:b/>
          <w:bCs/>
          <w:sz w:val="24"/>
          <w:szCs w:val="24"/>
        </w:rPr>
        <w:t xml:space="preserve">55.1 </w:t>
      </w:r>
    </w:p>
    <w:p w:rsidR="00F37EF5" w:rsidRPr="008545FC" w:rsidRDefault="00D75DC9">
      <w:pPr>
        <w:adjustRightInd w:val="0"/>
        <w:snapToGrid w:val="0"/>
        <w:spacing w:line="360" w:lineRule="auto"/>
        <w:ind w:left="1620"/>
        <w:rPr>
          <w:rFonts w:ascii="仿宋" w:eastAsia="仿宋" w:hAnsi="仿宋"/>
          <w:sz w:val="24"/>
          <w:szCs w:val="24"/>
        </w:rPr>
      </w:pPr>
      <w:r w:rsidRPr="008545FC">
        <w:rPr>
          <w:noProof/>
        </w:rPr>
        <mc:AlternateContent>
          <mc:Choice Requires="wps">
            <w:drawing>
              <wp:anchor distT="0" distB="0" distL="114300" distR="114300" simplePos="0" relativeHeight="251886592" behindDoc="0" locked="0" layoutInCell="1" allowOverlap="1" wp14:anchorId="66404471" wp14:editId="4A8E9098">
                <wp:simplePos x="0" y="0"/>
                <wp:positionH relativeFrom="column">
                  <wp:posOffset>-114300</wp:posOffset>
                </wp:positionH>
                <wp:positionV relativeFrom="paragraph">
                  <wp:posOffset>16510</wp:posOffset>
                </wp:positionV>
                <wp:extent cx="800100" cy="297180"/>
                <wp:effectExtent l="0" t="0" r="0" b="0"/>
                <wp:wrapNone/>
                <wp:docPr id="202" name="文本框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rsidR="00F37EF5" w:rsidRDefault="00D75DC9">
                            <w:pPr>
                              <w:rPr>
                                <w:rFonts w:ascii="楷体_GB2312" w:eastAsia="楷体_GB2312" w:hAnsi="宋体"/>
                                <w:sz w:val="18"/>
                                <w:szCs w:val="18"/>
                              </w:rPr>
                            </w:pPr>
                            <w:r>
                              <w:rPr>
                                <w:rFonts w:ascii="楷体_GB2312" w:eastAsia="楷体_GB2312" w:hAnsi="宋体" w:cs="楷体_GB2312" w:hint="eastAsia"/>
                                <w:b/>
                                <w:bCs/>
                                <w:color w:val="000000"/>
                                <w:sz w:val="18"/>
                                <w:szCs w:val="18"/>
                              </w:rPr>
                              <w:t>试车内容</w:t>
                            </w:r>
                          </w:p>
                        </w:txbxContent>
                      </wps:txbx>
                      <wps:bodyPr rot="0" vert="horz" wrap="square" lIns="91440" tIns="45720" rIns="91440" bIns="45720" anchor="t" anchorCtr="0" upright="1">
                        <a:noAutofit/>
                      </wps:bodyPr>
                    </wps:wsp>
                  </a:graphicData>
                </a:graphic>
              </wp:anchor>
            </w:drawing>
          </mc:Choice>
          <mc:Fallback>
            <w:pict>
              <v:shape id="文本框 227" o:spid="_x0000_s1251" type="#_x0000_t202" style="position:absolute;left:0;text-align:left;margin-left:-9pt;margin-top:1.3pt;width:63pt;height:23.4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" filled="f" stroked="f">
                <v:textbox>
                  <w:txbxContent>
                    <w:p w:rsidR="00F37EF5" w:rsidRDefault="00D75DC9">
                      <w:pPr>
                        <w:rPr>
                          <w:rFonts w:ascii="楷体_GB2312" w:eastAsia="楷体_GB2312" w:hAnsi="宋体"/>
                          <w:sz w:val="18"/>
                          <w:szCs w:val="18"/>
                        </w:rPr>
                      </w:pPr>
                      <w:r>
                        <w:rPr>
                          <w:rFonts w:ascii="楷体_GB2312" w:eastAsia="楷体_GB2312" w:hAnsi="宋体" w:cs="楷体_GB2312" w:hint="eastAsia"/>
                          <w:b/>
                          <w:bCs/>
                          <w:color w:val="000000"/>
                          <w:sz w:val="18"/>
                          <w:szCs w:val="18"/>
                        </w:rPr>
                        <w:t>试车内容</w:t>
                      </w:r>
                    </w:p>
                  </w:txbxContent>
                </v:textbox>
              </v:shape>
            </w:pict>
          </mc:Fallback>
        </mc:AlternateContent>
      </w:r>
      <w:r w:rsidRPr="008545FC">
        <w:rPr>
          <w:rFonts w:ascii="仿宋" w:eastAsia="仿宋" w:hAnsi="仿宋" w:cs="仿宋" w:hint="eastAsia"/>
          <w:sz w:val="24"/>
          <w:szCs w:val="24"/>
        </w:rPr>
        <w:t>按照合同约定需要试车的，试车的内容应与承包人承包的安装范围相一致。</w:t>
      </w:r>
    </w:p>
    <w:p w:rsidR="00F37EF5" w:rsidRPr="008545FC" w:rsidRDefault="00D75DC9">
      <w:pPr>
        <w:tabs>
          <w:tab w:val="left" w:pos="540"/>
        </w:tabs>
        <w:adjustRightInd w:val="0"/>
        <w:snapToGrid w:val="0"/>
        <w:spacing w:line="360" w:lineRule="auto"/>
        <w:rPr>
          <w:rFonts w:ascii="仿宋" w:eastAsia="仿宋" w:hAnsi="仿宋" w:cs="仿宋"/>
          <w:b/>
          <w:bCs/>
          <w:sz w:val="24"/>
          <w:szCs w:val="24"/>
          <w:u w:val="dotted"/>
        </w:rPr>
      </w:pPr>
      <w:r w:rsidRPr="008545FC">
        <w:rPr>
          <w:rFonts w:ascii="仿宋" w:eastAsia="仿宋" w:hAnsi="仿宋" w:cs="仿宋"/>
          <w:b/>
          <w:bCs/>
          <w:sz w:val="24"/>
          <w:szCs w:val="24"/>
        </w:rPr>
        <w:t xml:space="preserve">55.2  </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87616" behindDoc="0" locked="0" layoutInCell="1" allowOverlap="1" wp14:anchorId="5A4E067C" wp14:editId="7E5BB921">
                <wp:simplePos x="0" y="0"/>
                <wp:positionH relativeFrom="column">
                  <wp:posOffset>-114300</wp:posOffset>
                </wp:positionH>
                <wp:positionV relativeFrom="paragraph">
                  <wp:posOffset>3175</wp:posOffset>
                </wp:positionV>
                <wp:extent cx="914400" cy="469265"/>
                <wp:effectExtent l="0" t="0" r="0" b="0"/>
                <wp:wrapNone/>
                <wp:docPr id="201" name="文本框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9265"/>
                        </a:xfrm>
                        <a:prstGeom prst="rect">
                          <a:avLst/>
                        </a:prstGeom>
                        <a:noFill/>
                        <a:ln>
                          <a:noFill/>
                        </a:ln>
                        <a:effectLst/>
                      </wps:spPr>
                      <wps:txbx>
                        <w:txbxContent>
                          <w:p w:rsidR="00F37EF5" w:rsidRDefault="00D75DC9">
                            <w:pPr>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单机试车的通知和限制</w:t>
                            </w:r>
                          </w:p>
                        </w:txbxContent>
                      </wps:txbx>
                      <wps:bodyPr rot="0" vert="horz" wrap="square" lIns="91440" tIns="45720" rIns="91440" bIns="45720" anchor="t" anchorCtr="0" upright="1">
                        <a:noAutofit/>
                      </wps:bodyPr>
                    </wps:wsp>
                  </a:graphicData>
                </a:graphic>
              </wp:anchor>
            </w:drawing>
          </mc:Choice>
          <mc:Fallback>
            <w:pict>
              <v:shape id="文本框 228" o:spid="_x0000_s1252" type="#_x0000_t202" style="position:absolute;left:0;text-align:left;margin-left:-9pt;margin-top:.25pt;width:1in;height:36.95pt;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" filled="f" stroked="f">
                <v:textbox>
                  <w:txbxContent>
                    <w:p w:rsidR="00F37EF5" w:rsidRDefault="00D75DC9">
                      <w:pPr>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单机试车的通知和限制</w:t>
                      </w:r>
                    </w:p>
                  </w:txbxContent>
                </v:textbox>
              </v:shape>
            </w:pict>
          </mc:Fallback>
        </mc:AlternateContent>
      </w:r>
      <w:r w:rsidRPr="008545FC">
        <w:rPr>
          <w:rFonts w:ascii="仿宋" w:eastAsia="仿宋" w:hAnsi="仿宋" w:cs="仿宋" w:hint="eastAsia"/>
          <w:sz w:val="24"/>
          <w:szCs w:val="24"/>
        </w:rPr>
        <w:t>设备安装工程具备单机无负荷试车条件时，承包人应组织试车，并在试车前</w:t>
      </w:r>
      <w:r w:rsidRPr="008545FC">
        <w:rPr>
          <w:rFonts w:ascii="仿宋" w:eastAsia="仿宋" w:hAnsi="仿宋" w:cs="仿宋"/>
          <w:sz w:val="24"/>
          <w:szCs w:val="24"/>
        </w:rPr>
        <w:t>48</w:t>
      </w:r>
      <w:r w:rsidRPr="008545FC">
        <w:rPr>
          <w:rFonts w:ascii="仿宋" w:eastAsia="仿宋" w:hAnsi="仿宋" w:cs="仿宋" w:hint="eastAsia"/>
          <w:sz w:val="24"/>
          <w:szCs w:val="24"/>
        </w:rPr>
        <w:t>小时以书面形式通知监理工程师。通知包括试车内容、时间和地点。承包人应自行准备试车记录，发包人应为承包人试车提供便利和协助。</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监理工程师不能按时参加试车的，应在开始试车前至少提前</w:t>
      </w:r>
      <w:r w:rsidRPr="008545FC">
        <w:rPr>
          <w:rFonts w:ascii="仿宋" w:eastAsia="仿宋" w:hAnsi="仿宋" w:cs="仿宋"/>
          <w:sz w:val="24"/>
          <w:szCs w:val="24"/>
        </w:rPr>
        <w:t>24</w:t>
      </w:r>
      <w:r w:rsidRPr="008545FC">
        <w:rPr>
          <w:rFonts w:ascii="仿宋" w:eastAsia="仿宋" w:hAnsi="仿宋" w:cs="仿宋" w:hint="eastAsia"/>
          <w:sz w:val="24"/>
          <w:szCs w:val="24"/>
        </w:rPr>
        <w:t>小时发出延期试车指令并书面说明理由，延期不能超过</w:t>
      </w:r>
      <w:r w:rsidRPr="008545FC">
        <w:rPr>
          <w:rFonts w:ascii="仿宋" w:eastAsia="仿宋" w:hAnsi="仿宋" w:cs="仿宋"/>
          <w:sz w:val="24"/>
          <w:szCs w:val="24"/>
        </w:rPr>
        <w:t>48</w:t>
      </w:r>
      <w:r w:rsidRPr="008545FC">
        <w:rPr>
          <w:rFonts w:ascii="仿宋" w:eastAsia="仿宋" w:hAnsi="仿宋" w:cs="仿宋" w:hint="eastAsia"/>
          <w:sz w:val="24"/>
          <w:szCs w:val="24"/>
        </w:rPr>
        <w:t>小时。监理工程师未发出延期试车指令也未能按时参加试车的，承包人可自行试车，并认为试车是经监理工程师同意下完成的。试车完成后，承包人应立即向监理工程师提交试车记录，监理工程师应予认可。</w:t>
      </w:r>
    </w:p>
    <w:p w:rsidR="00F37EF5" w:rsidRPr="008545FC" w:rsidRDefault="00D75DC9">
      <w:pPr>
        <w:adjustRightInd w:val="0"/>
        <w:snapToGrid w:val="0"/>
        <w:spacing w:line="360" w:lineRule="auto"/>
        <w:rPr>
          <w:rFonts w:ascii="仿宋" w:eastAsia="仿宋" w:hAnsi="仿宋" w:cs="仿宋"/>
          <w:sz w:val="24"/>
          <w:szCs w:val="24"/>
          <w:u w:val="dotted"/>
        </w:rPr>
      </w:pPr>
      <w:r w:rsidRPr="008545FC">
        <w:rPr>
          <w:rFonts w:ascii="仿宋" w:eastAsia="仿宋" w:hAnsi="仿宋" w:cs="仿宋"/>
          <w:b/>
          <w:bCs/>
          <w:sz w:val="24"/>
          <w:szCs w:val="24"/>
        </w:rPr>
        <w:t xml:space="preserve">55.3 </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88640" behindDoc="0" locked="0" layoutInCell="1" allowOverlap="1" wp14:anchorId="1FDA3162" wp14:editId="10A542F6">
                <wp:simplePos x="0" y="0"/>
                <wp:positionH relativeFrom="column">
                  <wp:posOffset>-73660</wp:posOffset>
                </wp:positionH>
                <wp:positionV relativeFrom="paragraph">
                  <wp:posOffset>635</wp:posOffset>
                </wp:positionV>
                <wp:extent cx="873760" cy="471805"/>
                <wp:effectExtent l="0" t="0" r="0" b="0"/>
                <wp:wrapNone/>
                <wp:docPr id="200" name="文本框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71805"/>
                        </a:xfrm>
                        <a:prstGeom prst="rect">
                          <a:avLst/>
                        </a:prstGeom>
                        <a:noFill/>
                        <a:ln>
                          <a:noFill/>
                        </a:ln>
                        <a:effectLst/>
                      </wps:spPr>
                      <wps:txbx>
                        <w:txbxContent>
                          <w:p w:rsidR="00F37EF5" w:rsidRDefault="00D75DC9">
                            <w:pPr>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单机试车结果的确认</w:t>
                            </w:r>
                          </w:p>
                        </w:txbxContent>
                      </wps:txbx>
                      <wps:bodyPr rot="0" vert="horz" wrap="square" lIns="91440" tIns="45720" rIns="91440" bIns="45720" anchor="t" anchorCtr="0" upright="1">
                        <a:noAutofit/>
                      </wps:bodyPr>
                    </wps:wsp>
                  </a:graphicData>
                </a:graphic>
              </wp:anchor>
            </w:drawing>
          </mc:Choice>
          <mc:Fallback>
            <w:pict>
              <v:shape id="文本框 229" o:spid="_x0000_s1253" type="#_x0000_t202" style="position:absolute;left:0;text-align:left;margin-left:-5.8pt;margin-top:.05pt;width:68.8pt;height:37.15pt;z-index:25188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" filled="f" stroked="f">
                <v:textbox>
                  <w:txbxContent>
                    <w:p w:rsidR="00F37EF5" w:rsidRDefault="00D75DC9">
                      <w:pPr>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单机试车结果的确认</w:t>
                      </w:r>
                    </w:p>
                  </w:txbxContent>
                </v:textbox>
              </v:shape>
            </w:pict>
          </mc:Fallback>
        </mc:AlternateContent>
      </w:r>
      <w:r w:rsidRPr="008545FC">
        <w:rPr>
          <w:rFonts w:ascii="仿宋" w:eastAsia="仿宋" w:hAnsi="仿宋" w:cs="仿宋" w:hint="eastAsia"/>
          <w:sz w:val="24"/>
          <w:szCs w:val="24"/>
        </w:rPr>
        <w:t>单机试车合格，监理工程师应在试车记录上签字，承包人可继续施工或申请办理竣工验收手续。单机试车合格</w:t>
      </w:r>
      <w:r w:rsidRPr="008545FC">
        <w:rPr>
          <w:rFonts w:ascii="仿宋" w:eastAsia="仿宋" w:hAnsi="仿宋" w:cs="仿宋"/>
          <w:sz w:val="24"/>
          <w:szCs w:val="24"/>
        </w:rPr>
        <w:t>24</w:t>
      </w:r>
      <w:r w:rsidRPr="008545FC">
        <w:rPr>
          <w:rFonts w:ascii="仿宋" w:eastAsia="仿宋" w:hAnsi="仿宋" w:cs="仿宋" w:hint="eastAsia"/>
          <w:sz w:val="24"/>
          <w:szCs w:val="24"/>
        </w:rPr>
        <w:t>小时后，监理工程师仍不在试车记录上签字的，视为监理工程师已认可试车记录。</w:t>
      </w:r>
    </w:p>
    <w:p w:rsidR="00F37EF5" w:rsidRPr="008545FC" w:rsidRDefault="00D75DC9">
      <w:pPr>
        <w:adjustRightInd w:val="0"/>
        <w:snapToGrid w:val="0"/>
        <w:spacing w:line="360" w:lineRule="auto"/>
        <w:rPr>
          <w:rFonts w:ascii="仿宋" w:eastAsia="仿宋" w:hAnsi="仿宋" w:cs="仿宋"/>
          <w:b/>
          <w:bCs/>
          <w:sz w:val="24"/>
          <w:szCs w:val="24"/>
          <w:u w:val="dotted"/>
        </w:rPr>
      </w:pPr>
      <w:r w:rsidRPr="008545FC">
        <w:rPr>
          <w:rFonts w:ascii="仿宋" w:eastAsia="仿宋" w:hAnsi="仿宋" w:cs="仿宋"/>
          <w:b/>
          <w:bCs/>
          <w:sz w:val="24"/>
          <w:szCs w:val="24"/>
        </w:rPr>
        <w:t xml:space="preserve">55.4  </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89664" behindDoc="0" locked="0" layoutInCell="1" allowOverlap="1" wp14:anchorId="2F06A059" wp14:editId="2C424D07">
                <wp:simplePos x="0" y="0"/>
                <wp:positionH relativeFrom="column">
                  <wp:posOffset>-73660</wp:posOffset>
                </wp:positionH>
                <wp:positionV relativeFrom="paragraph">
                  <wp:posOffset>11430</wp:posOffset>
                </wp:positionV>
                <wp:extent cx="873760" cy="492760"/>
                <wp:effectExtent l="0" t="0" r="0" b="0"/>
                <wp:wrapNone/>
                <wp:docPr id="199" name="文本框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92760"/>
                        </a:xfrm>
                        <a:prstGeom prst="rect">
                          <a:avLst/>
                        </a:prstGeom>
                        <a:noFill/>
                        <a:ln>
                          <a:noFill/>
                        </a:ln>
                        <a:effectLst/>
                      </wps:spPr>
                      <wps:txbx>
                        <w:txbxContent>
                          <w:p w:rsidR="00F37EF5" w:rsidRDefault="00D75DC9">
                            <w:pPr>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联动试车通知和结果的确认</w:t>
                            </w:r>
                          </w:p>
                        </w:txbxContent>
                      </wps:txbx>
                      <wps:bodyPr rot="0" vert="horz" wrap="square" lIns="91440" tIns="45720" rIns="91440" bIns="45720" anchor="t" anchorCtr="0" upright="1">
                        <a:noAutofit/>
                      </wps:bodyPr>
                    </wps:wsp>
                  </a:graphicData>
                </a:graphic>
              </wp:anchor>
            </w:drawing>
          </mc:Choice>
          <mc:Fallback>
            <w:pict>
              <v:shape id="文本框 230" o:spid="_x0000_s1254" type="#_x0000_t202" style="position:absolute;left:0;text-align:left;margin-left:-5.8pt;margin-top:.9pt;width:68.8pt;height:38.8pt;z-index:25188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" filled="f" stroked="f">
                <v:textbox>
                  <w:txbxContent>
                    <w:p w:rsidR="00F37EF5" w:rsidRDefault="00D75DC9">
                      <w:pPr>
                        <w:jc w:val="lef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联动试车通知和结果的确认</w:t>
                      </w:r>
                    </w:p>
                  </w:txbxContent>
                </v:textbox>
              </v:shape>
            </w:pict>
          </mc:Fallback>
        </mc:AlternateContent>
      </w:r>
      <w:r w:rsidRPr="008545FC">
        <w:rPr>
          <w:rFonts w:ascii="仿宋" w:eastAsia="仿宋" w:hAnsi="仿宋" w:cs="仿宋" w:hint="eastAsia"/>
          <w:sz w:val="24"/>
          <w:szCs w:val="24"/>
        </w:rPr>
        <w:t>设备安装工程具备联动无负荷试车条件时，发包人应组织试车，并在试车前</w:t>
      </w:r>
      <w:r w:rsidRPr="008545FC">
        <w:rPr>
          <w:rFonts w:ascii="仿宋" w:eastAsia="仿宋" w:hAnsi="仿宋" w:cs="仿宋"/>
          <w:sz w:val="24"/>
          <w:szCs w:val="24"/>
        </w:rPr>
        <w:t>48</w:t>
      </w:r>
      <w:r w:rsidRPr="008545FC">
        <w:rPr>
          <w:rFonts w:ascii="仿宋" w:eastAsia="仿宋" w:hAnsi="仿宋" w:cs="仿宋" w:hint="eastAsia"/>
          <w:sz w:val="24"/>
          <w:szCs w:val="24"/>
        </w:rPr>
        <w:t>小时以书面形式通知承包人。通知包括试车内容、时间、地点和对承包人的要求，承包人应按照要求做好准备工作。试车合格，合同双方当事人均应在试车记录上签字。</w:t>
      </w:r>
    </w:p>
    <w:p w:rsidR="00F37EF5" w:rsidRPr="008545FC" w:rsidRDefault="00D75DC9">
      <w:pPr>
        <w:adjustRightInd w:val="0"/>
        <w:snapToGrid w:val="0"/>
        <w:spacing w:line="360" w:lineRule="auto"/>
        <w:rPr>
          <w:rFonts w:ascii="仿宋" w:eastAsia="仿宋" w:hAnsi="仿宋" w:cs="仿宋"/>
          <w:b/>
          <w:bCs/>
          <w:sz w:val="24"/>
          <w:szCs w:val="24"/>
          <w:u w:val="dotted"/>
        </w:rPr>
      </w:pPr>
      <w:r w:rsidRPr="008545FC">
        <w:rPr>
          <w:rFonts w:ascii="仿宋" w:eastAsia="仿宋" w:hAnsi="仿宋" w:cs="仿宋"/>
          <w:b/>
          <w:bCs/>
          <w:sz w:val="24"/>
          <w:szCs w:val="24"/>
        </w:rPr>
        <w:t xml:space="preserve">55.5  </w:t>
      </w:r>
    </w:p>
    <w:p w:rsidR="00F37EF5" w:rsidRPr="008545FC" w:rsidRDefault="00D75DC9">
      <w:pPr>
        <w:adjustRightInd w:val="0"/>
        <w:snapToGrid w:val="0"/>
        <w:spacing w:line="360" w:lineRule="auto"/>
        <w:ind w:left="1620"/>
        <w:rPr>
          <w:rFonts w:ascii="仿宋" w:eastAsia="仿宋" w:hAnsi="仿宋" w:cs="仿宋"/>
          <w:sz w:val="24"/>
          <w:szCs w:val="24"/>
        </w:rPr>
      </w:pPr>
      <w:r w:rsidRPr="008545FC">
        <w:rPr>
          <w:noProof/>
        </w:rPr>
        <mc:AlternateContent>
          <mc:Choice Requires="wps">
            <w:drawing>
              <wp:anchor distT="0" distB="0" distL="114300" distR="114300" simplePos="0" relativeHeight="251890688" behindDoc="0" locked="0" layoutInCell="1" allowOverlap="1" wp14:anchorId="0691BF17" wp14:editId="205C9C04">
                <wp:simplePos x="0" y="0"/>
                <wp:positionH relativeFrom="column">
                  <wp:posOffset>-114300</wp:posOffset>
                </wp:positionH>
                <wp:positionV relativeFrom="paragraph">
                  <wp:posOffset>-6350</wp:posOffset>
                </wp:positionV>
                <wp:extent cx="883920" cy="427990"/>
                <wp:effectExtent l="0" t="0" r="0" b="0"/>
                <wp:wrapNone/>
                <wp:docPr id="198" name="文本框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27990"/>
                        </a:xfrm>
                        <a:prstGeom prst="rect">
                          <a:avLst/>
                        </a:prstGeom>
                        <a:noFill/>
                        <a:ln>
                          <a:noFill/>
                        </a:ln>
                        <a:effectLst/>
                      </wps:spPr>
                      <wps:txbx>
                        <w:txbxContent>
                          <w:p w:rsidR="00F37EF5" w:rsidRDefault="00D75DC9">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试车费用和不达要求处理</w:t>
                            </w:r>
                          </w:p>
                        </w:txbxContent>
                      </wps:txbx>
                      <wps:bodyPr rot="0" vert="horz" wrap="square" lIns="91440" tIns="45720" rIns="91440" bIns="45720" anchor="t" anchorCtr="0" upright="1">
                        <a:noAutofit/>
                      </wps:bodyPr>
                    </wps:wsp>
                  </a:graphicData>
                </a:graphic>
              </wp:anchor>
            </w:drawing>
          </mc:Choice>
          <mc:Fallback>
            <w:pict>
              <v:shape id="文本框 231" o:spid="_x0000_s1255" type="#_x0000_t202" style="position:absolute;left:0;text-align:left;margin-left:-9pt;margin-top:-.5pt;width:69.6pt;height:33.7pt;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" filled="f" stroked="f">
                <v:textbox>
                  <w:txbxContent>
                    <w:p w:rsidR="00F37EF5" w:rsidRDefault="00D75DC9">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试车费用和不达要求处理</w:t>
                      </w:r>
                    </w:p>
                  </w:txbxContent>
                </v:textbox>
              </v:shape>
            </w:pict>
          </mc:Fallback>
        </mc:AlternateContent>
      </w:r>
      <w:r w:rsidRPr="008545FC">
        <w:rPr>
          <w:rFonts w:ascii="仿宋" w:eastAsia="仿宋" w:hAnsi="仿宋" w:cs="仿宋" w:hint="eastAsia"/>
          <w:sz w:val="24"/>
          <w:szCs w:val="24"/>
        </w:rPr>
        <w:t>试车费用，除已含在合同价款外，由发包人承担。试车达不到验收要求的，按照下列规定处理：</w:t>
      </w:r>
    </w:p>
    <w:p w:rsidR="00F37EF5" w:rsidRPr="008545FC" w:rsidRDefault="00D75DC9">
      <w:pPr>
        <w:numPr>
          <w:ilvl w:val="0"/>
          <w:numId w:val="21"/>
        </w:numPr>
        <w:tabs>
          <w:tab w:val="left" w:pos="1080"/>
          <w:tab w:val="left" w:pos="1620"/>
        </w:tabs>
        <w:adjustRightInd w:val="0"/>
        <w:snapToGrid w:val="0"/>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lastRenderedPageBreak/>
        <w:t>由于设计原因试车达不到验收要求，发包人应要求设计人修改设计，承包人按照修改后的设计重新安装。发包人承担修改设计、拆除及重新安装的全部费用和延误的工期。</w:t>
      </w:r>
    </w:p>
    <w:p w:rsidR="00F37EF5" w:rsidRPr="008545FC" w:rsidRDefault="00D75DC9">
      <w:pPr>
        <w:numPr>
          <w:ilvl w:val="0"/>
          <w:numId w:val="21"/>
        </w:numPr>
        <w:tabs>
          <w:tab w:val="left" w:pos="1080"/>
          <w:tab w:val="left" w:pos="1620"/>
        </w:tabs>
        <w:adjustRightInd w:val="0"/>
        <w:snapToGrid w:val="0"/>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rsidR="00F37EF5" w:rsidRPr="008545FC" w:rsidRDefault="00D75DC9">
      <w:pPr>
        <w:numPr>
          <w:ilvl w:val="0"/>
          <w:numId w:val="21"/>
        </w:numPr>
        <w:tabs>
          <w:tab w:val="left" w:pos="1080"/>
          <w:tab w:val="left" w:pos="1980"/>
        </w:tabs>
        <w:adjustRightInd w:val="0"/>
        <w:snapToGrid w:val="0"/>
        <w:spacing w:line="360" w:lineRule="auto"/>
        <w:ind w:leftChars="770" w:left="1617" w:firstLine="0"/>
        <w:rPr>
          <w:rFonts w:ascii="仿宋" w:eastAsia="仿宋" w:hAnsi="仿宋"/>
          <w:sz w:val="24"/>
          <w:szCs w:val="24"/>
        </w:rPr>
      </w:pPr>
      <w:r w:rsidRPr="008545FC">
        <w:rPr>
          <w:rFonts w:ascii="仿宋" w:eastAsia="仿宋" w:hAnsi="仿宋" w:cs="仿宋" w:hint="eastAsia"/>
          <w:sz w:val="24"/>
          <w:szCs w:val="24"/>
        </w:rPr>
        <w:t>由于承包人施工原因试车达不到验收要求，承包人应按照监理工程师要求重新安装和试车，并承担拆除、重新安装和重新试车的费用和延误的工期。</w:t>
      </w:r>
    </w:p>
    <w:p w:rsidR="00F37EF5" w:rsidRPr="008545FC" w:rsidRDefault="00D75DC9">
      <w:pPr>
        <w:adjustRightInd w:val="0"/>
        <w:snapToGrid w:val="0"/>
        <w:rPr>
          <w:rFonts w:ascii="仿宋" w:eastAsia="仿宋" w:hAnsi="仿宋" w:cs="仿宋"/>
          <w:b/>
          <w:bCs/>
          <w:sz w:val="24"/>
          <w:szCs w:val="24"/>
          <w:u w:val="dotted"/>
        </w:rPr>
      </w:pPr>
      <w:r w:rsidRPr="008545FC">
        <w:rPr>
          <w:rFonts w:ascii="仿宋" w:eastAsia="仿宋" w:hAnsi="仿宋" w:cs="仿宋"/>
          <w:b/>
          <w:bCs/>
          <w:sz w:val="24"/>
          <w:szCs w:val="24"/>
        </w:rPr>
        <w:t xml:space="preserve">55.6  </w:t>
      </w:r>
    </w:p>
    <w:p w:rsidR="00F37EF5" w:rsidRPr="008545FC" w:rsidRDefault="00F37EF5">
      <w:pPr>
        <w:adjustRightInd w:val="0"/>
        <w:snapToGrid w:val="0"/>
        <w:rPr>
          <w:rFonts w:ascii="仿宋" w:eastAsia="仿宋" w:hAnsi="仿宋" w:cs="仿宋"/>
          <w:b/>
          <w:bCs/>
          <w:sz w:val="24"/>
          <w:szCs w:val="24"/>
          <w:u w:val="dotted"/>
        </w:rPr>
      </w:pPr>
    </w:p>
    <w:p w:rsidR="00F37EF5" w:rsidRPr="008545FC" w:rsidRDefault="00D75DC9">
      <w:pPr>
        <w:pStyle w:val="34"/>
        <w:adjustRightInd w:val="0"/>
        <w:snapToGrid w:val="0"/>
        <w:ind w:leftChars="771" w:left="1703"/>
        <w:rPr>
          <w:rFonts w:ascii="仿宋" w:eastAsia="仿宋" w:hAnsi="仿宋"/>
          <w:color w:val="auto"/>
        </w:rPr>
      </w:pPr>
      <w:r w:rsidRPr="008545FC">
        <w:rPr>
          <w:noProof/>
          <w:color w:val="auto"/>
          <w:lang w:val="en-US"/>
        </w:rPr>
        <mc:AlternateContent>
          <mc:Choice Requires="wps">
            <w:drawing>
              <wp:anchor distT="0" distB="0" distL="114300" distR="114300" simplePos="0" relativeHeight="251891712" behindDoc="0" locked="0" layoutInCell="1" allowOverlap="1" wp14:anchorId="1BDA03F2" wp14:editId="15D62120">
                <wp:simplePos x="0" y="0"/>
                <wp:positionH relativeFrom="column">
                  <wp:posOffset>-114300</wp:posOffset>
                </wp:positionH>
                <wp:positionV relativeFrom="paragraph">
                  <wp:posOffset>10160</wp:posOffset>
                </wp:positionV>
                <wp:extent cx="800100" cy="297180"/>
                <wp:effectExtent l="0" t="0" r="0" b="0"/>
                <wp:wrapNone/>
                <wp:docPr id="197" name="文本框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投料试车</w:t>
                            </w:r>
                          </w:p>
                        </w:txbxContent>
                      </wps:txbx>
                      <wps:bodyPr rot="0" vert="horz" wrap="square" lIns="91440" tIns="45720" rIns="91440" bIns="45720" anchor="t" anchorCtr="0" upright="1">
                        <a:noAutofit/>
                      </wps:bodyPr>
                    </wps:wsp>
                  </a:graphicData>
                </a:graphic>
              </wp:anchor>
            </w:drawing>
          </mc:Choice>
          <mc:Fallback>
            <w:pict>
              <v:shape id="文本框 232" o:spid="_x0000_s1256" type="#_x0000_t202" style="position:absolute;left:0;text-align:left;margin-left:-9pt;margin-top:.8pt;width:63pt;height:23.4pt;z-index:25189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投料试车</w:t>
                      </w:r>
                    </w:p>
                  </w:txbxContent>
                </v:textbox>
              </v:shape>
            </w:pict>
          </mc:Fallback>
        </mc:AlternateContent>
      </w:r>
      <w:r w:rsidRPr="008545FC">
        <w:rPr>
          <w:rFonts w:ascii="仿宋" w:eastAsia="仿宋" w:hAnsi="仿宋" w:cs="仿宋" w:hint="eastAsia"/>
          <w:color w:val="auto"/>
        </w:rPr>
        <w:t>投料试车应在永久工程竣工验收后，由发包人负责。如果发包人要求在永久工程竣工验收前进行试车或需要承包人配合时，应事先取得承包人同意，并另行签订补充协议。</w:t>
      </w:r>
    </w:p>
    <w:p w:rsidR="00F37EF5" w:rsidRPr="008545FC" w:rsidRDefault="00F37EF5">
      <w:pPr>
        <w:pStyle w:val="a1"/>
        <w:adjustRightInd w:val="0"/>
        <w:snapToGrid w:val="0"/>
        <w:spacing w:line="240" w:lineRule="exact"/>
        <w:ind w:firstLine="0"/>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384" w:name="_Toc25653665"/>
      <w:bookmarkStart w:id="385" w:name="_Toc469384039"/>
      <w:bookmarkStart w:id="386" w:name="_Toc13741"/>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56  </w:t>
      </w:r>
      <w:r w:rsidRPr="008545FC">
        <w:rPr>
          <w:rFonts w:ascii="仿宋" w:eastAsia="仿宋" w:hAnsi="仿宋" w:cs="仿宋" w:hint="eastAsia"/>
          <w:b/>
          <w:bCs/>
          <w:sz w:val="24"/>
          <w:szCs w:val="24"/>
        </w:rPr>
        <w:t>工程变更</w:t>
      </w:r>
      <w:bookmarkEnd w:id="384"/>
      <w:bookmarkEnd w:id="385"/>
      <w:bookmarkEnd w:id="386"/>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56.1</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92736" behindDoc="0" locked="0" layoutInCell="1" allowOverlap="1" wp14:anchorId="52C183AB" wp14:editId="64E5160E">
                <wp:simplePos x="0" y="0"/>
                <wp:positionH relativeFrom="column">
                  <wp:posOffset>-114300</wp:posOffset>
                </wp:positionH>
                <wp:positionV relativeFrom="paragraph">
                  <wp:posOffset>1270</wp:posOffset>
                </wp:positionV>
                <wp:extent cx="1028700" cy="297180"/>
                <wp:effectExtent l="0" t="0" r="0" b="0"/>
                <wp:wrapNone/>
                <wp:docPr id="196" name="文本框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工程变更权限</w:t>
                            </w:r>
                          </w:p>
                        </w:txbxContent>
                      </wps:txbx>
                      <wps:bodyPr rot="0" vert="horz" wrap="square" lIns="91440" tIns="45720" rIns="91440" bIns="45720" anchor="t" anchorCtr="0" upright="1">
                        <a:noAutofit/>
                      </wps:bodyPr>
                    </wps:wsp>
                  </a:graphicData>
                </a:graphic>
              </wp:anchor>
            </w:drawing>
          </mc:Choice>
          <mc:Fallback>
            <w:pict>
              <v:shape id="文本框 233" o:spid="_x0000_s1257" type="#_x0000_t202" style="position:absolute;left:0;text-align:left;margin-left:-9pt;margin-top:.1pt;width:81pt;height:23.4pt;z-index:25189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工程变更权限</w:t>
                      </w:r>
                    </w:p>
                  </w:txbxContent>
                </v:textbox>
              </v:shape>
            </w:pict>
          </mc:Fallback>
        </mc:AlternateContent>
      </w:r>
      <w:r w:rsidRPr="008545FC">
        <w:rPr>
          <w:rFonts w:ascii="仿宋" w:eastAsia="仿宋" w:hAnsi="仿宋" w:cs="仿宋" w:hint="eastAsia"/>
          <w:sz w:val="24"/>
          <w:szCs w:val="24"/>
        </w:rPr>
        <w:t>合同履行期间，经发包人批准，监理工程师可按照第</w:t>
      </w:r>
      <w:r w:rsidRPr="008545FC">
        <w:rPr>
          <w:rFonts w:ascii="仿宋" w:eastAsia="仿宋" w:hAnsi="仿宋" w:cs="仿宋"/>
          <w:sz w:val="24"/>
          <w:szCs w:val="24"/>
        </w:rPr>
        <w:t>56.3</w:t>
      </w:r>
      <w:r w:rsidRPr="008545FC">
        <w:rPr>
          <w:rFonts w:ascii="仿宋" w:eastAsia="仿宋" w:hAnsi="仿宋" w:cs="仿宋" w:hint="eastAsia"/>
          <w:sz w:val="24"/>
          <w:szCs w:val="24"/>
        </w:rPr>
        <w:t>款约定的变更程序向承包人发出变更指令，承包人应按照合同约定实施变更工作。</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没有经发包人批准也没有监理工程师的工程变更指令，承包人应按照合同约定施工，无权对合同工程作出任何变更。</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工程量偏差不属于工程变更，该项工程量增减不需要任何指令。</w:t>
      </w:r>
    </w:p>
    <w:p w:rsidR="00F37EF5" w:rsidRPr="008545FC" w:rsidRDefault="00D75DC9">
      <w:pPr>
        <w:pStyle w:val="ac"/>
        <w:adjustRightInd w:val="0"/>
        <w:snapToGrid w:val="0"/>
        <w:rPr>
          <w:rFonts w:ascii="仿宋" w:eastAsia="仿宋" w:hAnsi="仿宋" w:cs="仿宋"/>
          <w:sz w:val="24"/>
          <w:szCs w:val="24"/>
          <w:u w:val="dotted"/>
        </w:rPr>
      </w:pPr>
      <w:r w:rsidRPr="008545FC">
        <w:rPr>
          <w:rFonts w:ascii="仿宋" w:eastAsia="仿宋" w:hAnsi="仿宋" w:cs="仿宋"/>
          <w:b/>
          <w:bCs/>
          <w:sz w:val="24"/>
          <w:szCs w:val="24"/>
        </w:rPr>
        <w:t xml:space="preserve">56.2 </w:t>
      </w:r>
    </w:p>
    <w:p w:rsidR="00F37EF5" w:rsidRPr="008545FC" w:rsidRDefault="00F37EF5">
      <w:pPr>
        <w:pStyle w:val="ac"/>
        <w:adjustRightInd w:val="0"/>
        <w:snapToGrid w:val="0"/>
        <w:rPr>
          <w:rFonts w:ascii="仿宋" w:eastAsia="仿宋" w:hAnsi="仿宋"/>
          <w:sz w:val="24"/>
          <w:szCs w:val="24"/>
        </w:rPr>
      </w:pP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93760" behindDoc="0" locked="0" layoutInCell="1" allowOverlap="1" wp14:anchorId="438BF63F" wp14:editId="6B729C96">
                <wp:simplePos x="0" y="0"/>
                <wp:positionH relativeFrom="column">
                  <wp:posOffset>-114300</wp:posOffset>
                </wp:positionH>
                <wp:positionV relativeFrom="paragraph">
                  <wp:posOffset>69850</wp:posOffset>
                </wp:positionV>
                <wp:extent cx="914400" cy="396240"/>
                <wp:effectExtent l="0" t="0" r="0" b="0"/>
                <wp:wrapNone/>
                <wp:docPr id="195" name="文本框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工程变更内容</w:t>
                            </w:r>
                          </w:p>
                        </w:txbxContent>
                      </wps:txbx>
                      <wps:bodyPr rot="0" vert="horz" wrap="square" lIns="91440" tIns="45720" rIns="91440" bIns="45720" anchor="t" anchorCtr="0" upright="1">
                        <a:noAutofit/>
                      </wps:bodyPr>
                    </wps:wsp>
                  </a:graphicData>
                </a:graphic>
              </wp:anchor>
            </w:drawing>
          </mc:Choice>
          <mc:Fallback>
            <w:pict>
              <v:shape id="文本框 234" o:spid="_x0000_s1258" type="#_x0000_t202" style="position:absolute;left:0;text-align:left;margin-left:-9pt;margin-top:5.5pt;width:1in;height:31.2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工程变更内容</w:t>
                      </w:r>
                    </w:p>
                  </w:txbxContent>
                </v:textbox>
              </v:shape>
            </w:pict>
          </mc:Fallback>
        </mc:AlternateContent>
      </w:r>
      <w:r w:rsidRPr="008545FC">
        <w:rPr>
          <w:rFonts w:ascii="仿宋" w:eastAsia="仿宋" w:hAnsi="仿宋" w:cs="仿宋" w:hint="eastAsia"/>
          <w:sz w:val="24"/>
          <w:szCs w:val="24"/>
        </w:rPr>
        <w:t>合同履行期间，发包人可对合同工程或其任何部分的形式、质量或数量作出变更。发生下列情形之一，应按照本条规定进行变更。</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sz w:val="24"/>
          <w:szCs w:val="24"/>
        </w:rPr>
        <w:t xml:space="preserve">(1) </w:t>
      </w:r>
      <w:r w:rsidRPr="008545FC">
        <w:rPr>
          <w:rFonts w:ascii="仿宋" w:eastAsia="仿宋" w:hAnsi="仿宋" w:cs="仿宋" w:hint="eastAsia"/>
          <w:sz w:val="24"/>
          <w:szCs w:val="24"/>
        </w:rPr>
        <w:t>改变合同工程中任何工程数量（不含工程量的偏差）；</w:t>
      </w:r>
    </w:p>
    <w:p w:rsidR="00F37EF5" w:rsidRPr="008545FC" w:rsidRDefault="00D75DC9">
      <w:pPr>
        <w:pStyle w:val="ac"/>
        <w:adjustRightInd w:val="0"/>
        <w:snapToGrid w:val="0"/>
        <w:spacing w:line="360" w:lineRule="auto"/>
        <w:ind w:leftChars="771" w:left="1619"/>
        <w:rPr>
          <w:rFonts w:ascii="仿宋" w:eastAsia="仿宋" w:hAnsi="仿宋" w:cs="仿宋"/>
          <w:sz w:val="24"/>
          <w:szCs w:val="24"/>
        </w:rPr>
      </w:pPr>
      <w:r w:rsidRPr="008545FC">
        <w:rPr>
          <w:rFonts w:ascii="仿宋" w:eastAsia="仿宋" w:hAnsi="仿宋" w:cs="仿宋"/>
          <w:sz w:val="24"/>
          <w:szCs w:val="24"/>
        </w:rPr>
        <w:t xml:space="preserve">(2) </w:t>
      </w:r>
      <w:r w:rsidRPr="008545FC">
        <w:rPr>
          <w:rFonts w:ascii="仿宋" w:eastAsia="仿宋" w:hAnsi="仿宋" w:cs="仿宋" w:hint="eastAsia"/>
          <w:sz w:val="24"/>
          <w:szCs w:val="24"/>
        </w:rPr>
        <w:t>删减任何工作，但删减的工作不能转由发包人或其他人实施；</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sz w:val="24"/>
          <w:szCs w:val="24"/>
        </w:rPr>
        <w:lastRenderedPageBreak/>
        <w:t xml:space="preserve">(3) </w:t>
      </w:r>
      <w:r w:rsidRPr="008545FC">
        <w:rPr>
          <w:rFonts w:ascii="仿宋" w:eastAsia="仿宋" w:hAnsi="仿宋" w:cs="仿宋" w:hint="eastAsia"/>
          <w:sz w:val="24"/>
          <w:szCs w:val="24"/>
        </w:rPr>
        <w:t>改变任何工作内容的性质、质量或其他特征；</w:t>
      </w:r>
    </w:p>
    <w:p w:rsidR="00F37EF5" w:rsidRPr="008545FC" w:rsidRDefault="00D75DC9">
      <w:pPr>
        <w:pStyle w:val="ac"/>
        <w:adjustRightInd w:val="0"/>
        <w:snapToGrid w:val="0"/>
        <w:spacing w:line="360" w:lineRule="auto"/>
        <w:ind w:leftChars="771" w:left="1619" w:firstLine="1"/>
        <w:rPr>
          <w:rFonts w:ascii="仿宋" w:eastAsia="仿宋" w:hAnsi="仿宋"/>
          <w:sz w:val="24"/>
          <w:szCs w:val="24"/>
        </w:rPr>
      </w:pPr>
      <w:r w:rsidRPr="008545FC">
        <w:rPr>
          <w:rFonts w:ascii="仿宋" w:eastAsia="仿宋" w:hAnsi="仿宋" w:cs="仿宋"/>
          <w:sz w:val="24"/>
          <w:szCs w:val="24"/>
        </w:rPr>
        <w:t xml:space="preserve">(4) </w:t>
      </w:r>
      <w:r w:rsidRPr="008545FC">
        <w:rPr>
          <w:rFonts w:ascii="仿宋" w:eastAsia="仿宋" w:hAnsi="仿宋" w:cs="仿宋" w:hint="eastAsia"/>
          <w:sz w:val="24"/>
          <w:szCs w:val="24"/>
        </w:rPr>
        <w:t>改变工程任何部分的标高、基线、位置和</w:t>
      </w:r>
      <w:r w:rsidRPr="008545FC">
        <w:rPr>
          <w:rFonts w:ascii="仿宋" w:eastAsia="仿宋" w:hAnsi="仿宋" w:cs="仿宋"/>
          <w:sz w:val="24"/>
          <w:szCs w:val="24"/>
        </w:rPr>
        <w:t>(</w:t>
      </w:r>
      <w:r w:rsidRPr="008545FC">
        <w:rPr>
          <w:rFonts w:ascii="仿宋" w:eastAsia="仿宋" w:hAnsi="仿宋" w:cs="仿宋" w:hint="eastAsia"/>
          <w:sz w:val="24"/>
          <w:szCs w:val="24"/>
        </w:rPr>
        <w:t>或</w:t>
      </w:r>
      <w:r w:rsidRPr="008545FC">
        <w:rPr>
          <w:rFonts w:ascii="仿宋" w:eastAsia="仿宋" w:hAnsi="仿宋" w:cs="仿宋"/>
          <w:sz w:val="24"/>
          <w:szCs w:val="24"/>
        </w:rPr>
        <w:t>)</w:t>
      </w:r>
      <w:r w:rsidRPr="008545FC">
        <w:rPr>
          <w:rFonts w:ascii="仿宋" w:eastAsia="仿宋" w:hAnsi="仿宋" w:cs="仿宋" w:hint="eastAsia"/>
          <w:sz w:val="24"/>
          <w:szCs w:val="24"/>
        </w:rPr>
        <w:t>尺寸；</w:t>
      </w:r>
    </w:p>
    <w:p w:rsidR="00F37EF5" w:rsidRPr="008545FC" w:rsidRDefault="00D75DC9">
      <w:pPr>
        <w:pStyle w:val="ac"/>
        <w:adjustRightInd w:val="0"/>
        <w:snapToGrid w:val="0"/>
        <w:spacing w:line="360" w:lineRule="auto"/>
        <w:ind w:leftChars="771" w:left="1619" w:firstLine="1"/>
        <w:rPr>
          <w:rFonts w:ascii="仿宋" w:eastAsia="仿宋" w:hAnsi="仿宋"/>
          <w:sz w:val="24"/>
          <w:szCs w:val="24"/>
        </w:rPr>
      </w:pPr>
      <w:r w:rsidRPr="008545FC">
        <w:rPr>
          <w:rFonts w:ascii="仿宋" w:eastAsia="仿宋" w:hAnsi="仿宋" w:cs="仿宋"/>
          <w:sz w:val="24"/>
          <w:szCs w:val="24"/>
        </w:rPr>
        <w:t xml:space="preserve">(5) </w:t>
      </w:r>
      <w:r w:rsidRPr="008545FC">
        <w:rPr>
          <w:rFonts w:ascii="仿宋" w:eastAsia="仿宋" w:hAnsi="仿宋" w:cs="仿宋" w:hint="eastAsia"/>
          <w:sz w:val="24"/>
          <w:szCs w:val="24"/>
        </w:rPr>
        <w:t>为完成永久工程所必须的任何额外工作；</w:t>
      </w:r>
    </w:p>
    <w:p w:rsidR="00F37EF5" w:rsidRPr="008545FC" w:rsidRDefault="00D75DC9">
      <w:pPr>
        <w:pStyle w:val="ac"/>
        <w:adjustRightInd w:val="0"/>
        <w:snapToGrid w:val="0"/>
        <w:spacing w:line="360" w:lineRule="auto"/>
        <w:ind w:leftChars="771" w:left="1619" w:firstLine="1"/>
        <w:rPr>
          <w:rFonts w:ascii="仿宋" w:eastAsia="仿宋" w:hAnsi="仿宋"/>
          <w:sz w:val="24"/>
          <w:szCs w:val="24"/>
        </w:rPr>
      </w:pPr>
      <w:r w:rsidRPr="008545FC">
        <w:rPr>
          <w:rFonts w:ascii="仿宋" w:eastAsia="仿宋" w:hAnsi="仿宋" w:cs="仿宋" w:hint="eastAsia"/>
          <w:sz w:val="24"/>
          <w:szCs w:val="24"/>
        </w:rPr>
        <w:t>但对合同工程工期、质量标准等实质性变更的，应在作出变更前，与承包人签订补充协议书，作为本合同的补充文件。</w:t>
      </w:r>
    </w:p>
    <w:p w:rsidR="00F37EF5" w:rsidRPr="008545FC" w:rsidRDefault="00D75DC9">
      <w:pPr>
        <w:pStyle w:val="ac"/>
        <w:adjustRightInd w:val="0"/>
        <w:snapToGrid w:val="0"/>
        <w:rPr>
          <w:rFonts w:ascii="仿宋" w:eastAsia="仿宋" w:hAnsi="仿宋" w:cs="仿宋"/>
          <w:b/>
          <w:bCs/>
          <w:sz w:val="24"/>
          <w:szCs w:val="24"/>
          <w:u w:val="dotted"/>
        </w:rPr>
      </w:pPr>
      <w:r w:rsidRPr="008545FC">
        <w:rPr>
          <w:rFonts w:ascii="仿宋" w:eastAsia="仿宋" w:hAnsi="仿宋" w:cs="仿宋"/>
          <w:b/>
          <w:bCs/>
          <w:sz w:val="24"/>
          <w:szCs w:val="24"/>
        </w:rPr>
        <w:t xml:space="preserve">56.3  </w:t>
      </w:r>
    </w:p>
    <w:p w:rsidR="00F37EF5" w:rsidRPr="008545FC" w:rsidRDefault="00F37EF5">
      <w:pPr>
        <w:pStyle w:val="ac"/>
        <w:adjustRightInd w:val="0"/>
        <w:snapToGrid w:val="0"/>
        <w:rPr>
          <w:rFonts w:ascii="仿宋" w:eastAsia="仿宋" w:hAnsi="仿宋"/>
          <w:b/>
          <w:bCs/>
          <w:sz w:val="24"/>
          <w:szCs w:val="24"/>
        </w:rPr>
      </w:pP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94784" behindDoc="0" locked="0" layoutInCell="1" allowOverlap="1" wp14:anchorId="26EE0E32" wp14:editId="15A356A1">
                <wp:simplePos x="0" y="0"/>
                <wp:positionH relativeFrom="column">
                  <wp:posOffset>-114300</wp:posOffset>
                </wp:positionH>
                <wp:positionV relativeFrom="paragraph">
                  <wp:posOffset>15875</wp:posOffset>
                </wp:positionV>
                <wp:extent cx="914400" cy="556895"/>
                <wp:effectExtent l="0" t="0" r="0" b="0"/>
                <wp:wrapNone/>
                <wp:docPr id="194" name="文本框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工程变更程序</w:t>
                            </w:r>
                          </w:p>
                        </w:txbxContent>
                      </wps:txbx>
                      <wps:bodyPr rot="0" vert="horz" wrap="square" lIns="91440" tIns="45720" rIns="91440" bIns="45720" anchor="t" anchorCtr="0" upright="1">
                        <a:noAutofit/>
                      </wps:bodyPr>
                    </wps:wsp>
                  </a:graphicData>
                </a:graphic>
              </wp:anchor>
            </w:drawing>
          </mc:Choice>
          <mc:Fallback>
            <w:pict>
              <v:shape id="文本框 235" o:spid="_x0000_s1259" type="#_x0000_t202" style="position:absolute;left:0;text-align:left;margin-left:-9pt;margin-top:1.25pt;width:1in;height:43.85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工程变更程序</w:t>
                      </w:r>
                    </w:p>
                  </w:txbxContent>
                </v:textbox>
              </v:shape>
            </w:pict>
          </mc:Fallback>
        </mc:AlternateContent>
      </w:r>
      <w:bookmarkStart w:id="387" w:name="OLE_LINK1"/>
      <w:r w:rsidRPr="008545FC">
        <w:rPr>
          <w:rFonts w:ascii="仿宋" w:eastAsia="仿宋" w:hAnsi="仿宋" w:cs="仿宋" w:hint="eastAsia"/>
          <w:sz w:val="24"/>
          <w:szCs w:val="24"/>
        </w:rPr>
        <w:t>合同工程发生变更</w:t>
      </w:r>
      <w:bookmarkEnd w:id="387"/>
      <w:r w:rsidRPr="008545FC">
        <w:rPr>
          <w:rFonts w:ascii="仿宋" w:eastAsia="仿宋" w:hAnsi="仿宋" w:cs="仿宋" w:hint="eastAsia"/>
          <w:sz w:val="24"/>
          <w:szCs w:val="24"/>
        </w:rPr>
        <w:t>，合同双方当事人以及监理工程师、造价工程师应遵循下列程序实施工程变更的相关工作。</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sz w:val="24"/>
          <w:szCs w:val="24"/>
        </w:rPr>
        <w:t>(1)</w:t>
      </w:r>
      <w:r w:rsidRPr="008545FC">
        <w:rPr>
          <w:rFonts w:ascii="仿宋" w:eastAsia="仿宋" w:hAnsi="仿宋" w:cs="仿宋" w:hint="eastAsia"/>
          <w:sz w:val="24"/>
          <w:szCs w:val="24"/>
        </w:rPr>
        <w:t>合同工程可能发生或发生工程变更时，监理工程师或承包人可依据下列情况及时提出。</w:t>
      </w:r>
    </w:p>
    <w:p w:rsidR="00F37EF5" w:rsidRPr="008545FC" w:rsidRDefault="00D75DC9">
      <w:pPr>
        <w:pStyle w:val="ac"/>
        <w:adjustRightInd w:val="0"/>
        <w:snapToGrid w:val="0"/>
        <w:spacing w:line="360" w:lineRule="auto"/>
        <w:ind w:left="1620"/>
        <w:rPr>
          <w:rFonts w:ascii="仿宋" w:eastAsia="仿宋" w:hAnsi="仿宋"/>
          <w:sz w:val="24"/>
          <w:szCs w:val="24"/>
        </w:rPr>
      </w:pPr>
      <w:r w:rsidRPr="008545FC">
        <w:rPr>
          <w:rFonts w:ascii="仿宋" w:eastAsia="仿宋" w:hAnsi="仿宋" w:cs="仿宋"/>
          <w:sz w:val="24"/>
          <w:szCs w:val="24"/>
        </w:rPr>
        <w:t>1</w:t>
      </w:r>
      <w:r w:rsidRPr="008545FC">
        <w:rPr>
          <w:rFonts w:ascii="仿宋" w:eastAsia="仿宋" w:hAnsi="仿宋" w:cs="仿宋" w:hint="eastAsia"/>
          <w:sz w:val="24"/>
          <w:szCs w:val="24"/>
        </w:rPr>
        <w:t>）合同工程可能发生第</w:t>
      </w:r>
      <w:r w:rsidRPr="008545FC">
        <w:rPr>
          <w:rFonts w:ascii="仿宋" w:eastAsia="仿宋" w:hAnsi="仿宋" w:cs="仿宋"/>
          <w:sz w:val="24"/>
          <w:szCs w:val="24"/>
        </w:rPr>
        <w:t>56.2</w:t>
      </w:r>
      <w:r w:rsidRPr="008545FC">
        <w:rPr>
          <w:rFonts w:ascii="仿宋" w:eastAsia="仿宋" w:hAnsi="仿宋" w:cs="仿宋" w:hint="eastAsia"/>
          <w:sz w:val="24"/>
          <w:szCs w:val="24"/>
        </w:rPr>
        <w:t>款所列情形的，监理工程师可向承包人发出变更意向书，并附必要的施工设计图纸及其说明等资料。承包人应在收到变更意向书后的</w:t>
      </w:r>
      <w:r w:rsidRPr="008545FC">
        <w:rPr>
          <w:rFonts w:ascii="仿宋" w:eastAsia="仿宋" w:hAnsi="仿宋" w:cs="仿宋"/>
          <w:sz w:val="24"/>
          <w:szCs w:val="24"/>
        </w:rPr>
        <w:t>7</w:t>
      </w:r>
      <w:r w:rsidRPr="008545FC">
        <w:rPr>
          <w:rFonts w:ascii="仿宋" w:eastAsia="仿宋" w:hAnsi="仿宋" w:cs="仿宋" w:hint="eastAsia"/>
          <w:sz w:val="24"/>
          <w:szCs w:val="24"/>
        </w:rPr>
        <w:t>天内，向监理工程师书面提交包括拟实施变更工作的计划、措施、竣工时间、修改内容和所需金额等在内的实施方案。发包人应在收到实施方案后的</w:t>
      </w:r>
      <w:r w:rsidRPr="008545FC">
        <w:rPr>
          <w:rFonts w:ascii="仿宋" w:eastAsia="仿宋" w:hAnsi="仿宋" w:cs="仿宋"/>
          <w:sz w:val="24"/>
          <w:szCs w:val="24"/>
        </w:rPr>
        <w:t>7</w:t>
      </w:r>
      <w:r w:rsidRPr="008545FC">
        <w:rPr>
          <w:rFonts w:ascii="仿宋" w:eastAsia="仿宋" w:hAnsi="仿宋" w:cs="仿宋" w:hint="eastAsia"/>
          <w:sz w:val="24"/>
          <w:szCs w:val="24"/>
        </w:rPr>
        <w:t>天内予以答复；同意承包人提交的实施方案的，监理工程师应在收到实施方案后的</w:t>
      </w:r>
      <w:r w:rsidRPr="008545FC">
        <w:rPr>
          <w:rFonts w:ascii="仿宋" w:eastAsia="仿宋" w:hAnsi="仿宋" w:cs="仿宋"/>
          <w:sz w:val="24"/>
          <w:szCs w:val="24"/>
        </w:rPr>
        <w:t>14</w:t>
      </w:r>
      <w:r w:rsidRPr="008545FC">
        <w:rPr>
          <w:rFonts w:ascii="仿宋" w:eastAsia="仿宋" w:hAnsi="仿宋" w:cs="仿宋" w:hint="eastAsia"/>
          <w:sz w:val="24"/>
          <w:szCs w:val="24"/>
        </w:rPr>
        <w:t>天内发出变更指令。</w:t>
      </w:r>
    </w:p>
    <w:p w:rsidR="00F37EF5" w:rsidRPr="008545FC" w:rsidRDefault="00D75DC9">
      <w:pPr>
        <w:pStyle w:val="ac"/>
        <w:adjustRightInd w:val="0"/>
        <w:snapToGrid w:val="0"/>
        <w:spacing w:line="360" w:lineRule="auto"/>
        <w:ind w:left="1620"/>
        <w:rPr>
          <w:rFonts w:ascii="仿宋" w:eastAsia="仿宋" w:hAnsi="仿宋"/>
          <w:sz w:val="24"/>
          <w:szCs w:val="24"/>
        </w:rPr>
      </w:pPr>
      <w:r w:rsidRPr="008545FC">
        <w:rPr>
          <w:rFonts w:ascii="仿宋" w:eastAsia="仿宋" w:hAnsi="仿宋" w:cs="仿宋"/>
          <w:sz w:val="24"/>
          <w:szCs w:val="24"/>
        </w:rPr>
        <w:t>2</w:t>
      </w:r>
      <w:r w:rsidRPr="008545FC">
        <w:rPr>
          <w:rFonts w:ascii="仿宋" w:eastAsia="仿宋" w:hAnsi="仿宋" w:cs="仿宋" w:hint="eastAsia"/>
          <w:sz w:val="24"/>
          <w:szCs w:val="24"/>
        </w:rPr>
        <w:t>）合同工程发生第</w:t>
      </w:r>
      <w:r w:rsidRPr="008545FC">
        <w:rPr>
          <w:rFonts w:ascii="仿宋" w:eastAsia="仿宋" w:hAnsi="仿宋" w:cs="仿宋"/>
          <w:sz w:val="24"/>
          <w:szCs w:val="24"/>
        </w:rPr>
        <w:t>56.2</w:t>
      </w:r>
      <w:r w:rsidRPr="008545FC">
        <w:rPr>
          <w:rFonts w:ascii="仿宋" w:eastAsia="仿宋" w:hAnsi="仿宋" w:cs="仿宋" w:hint="eastAsia"/>
          <w:sz w:val="24"/>
          <w:szCs w:val="24"/>
        </w:rPr>
        <w:t>款所列情形的，监理工程师应至少提前</w:t>
      </w:r>
      <w:r w:rsidRPr="008545FC">
        <w:rPr>
          <w:rFonts w:ascii="仿宋" w:eastAsia="仿宋" w:hAnsi="仿宋" w:cs="仿宋"/>
          <w:sz w:val="24"/>
          <w:szCs w:val="24"/>
        </w:rPr>
        <w:t>14</w:t>
      </w:r>
      <w:r w:rsidRPr="008545FC">
        <w:rPr>
          <w:rFonts w:ascii="仿宋" w:eastAsia="仿宋" w:hAnsi="仿宋" w:cs="仿宋" w:hint="eastAsia"/>
          <w:sz w:val="24"/>
          <w:szCs w:val="24"/>
        </w:rPr>
        <w:t>天以书面形式向承包人发出变更指令，并提供变更的施工设计图纸及其说明等资料。</w:t>
      </w:r>
    </w:p>
    <w:p w:rsidR="00F37EF5" w:rsidRPr="008545FC" w:rsidRDefault="00D75DC9">
      <w:pPr>
        <w:pStyle w:val="ac"/>
        <w:adjustRightInd w:val="0"/>
        <w:snapToGrid w:val="0"/>
        <w:spacing w:line="360" w:lineRule="auto"/>
        <w:ind w:left="1620"/>
        <w:rPr>
          <w:rFonts w:ascii="仿宋" w:eastAsia="仿宋" w:hAnsi="仿宋"/>
          <w:sz w:val="24"/>
          <w:szCs w:val="24"/>
        </w:rPr>
      </w:pPr>
      <w:r w:rsidRPr="008545FC">
        <w:rPr>
          <w:rFonts w:ascii="仿宋" w:eastAsia="仿宋" w:hAnsi="仿宋" w:cs="仿宋"/>
          <w:sz w:val="24"/>
          <w:szCs w:val="24"/>
        </w:rPr>
        <w:t>3</w:t>
      </w:r>
      <w:r w:rsidRPr="008545FC">
        <w:rPr>
          <w:rFonts w:ascii="仿宋" w:eastAsia="仿宋" w:hAnsi="仿宋" w:cs="仿宋" w:hint="eastAsia"/>
          <w:sz w:val="24"/>
          <w:szCs w:val="24"/>
        </w:rPr>
        <w:t>）承包人收到发包人为实施合同工程所提供的施工设计图纸和文件，经检查认为存在第</w:t>
      </w:r>
      <w:r w:rsidRPr="008545FC">
        <w:rPr>
          <w:rFonts w:ascii="仿宋" w:eastAsia="仿宋" w:hAnsi="仿宋" w:cs="仿宋"/>
          <w:sz w:val="24"/>
          <w:szCs w:val="24"/>
        </w:rPr>
        <w:t>56.2</w:t>
      </w:r>
      <w:r w:rsidRPr="008545FC">
        <w:rPr>
          <w:rFonts w:ascii="仿宋" w:eastAsia="仿宋" w:hAnsi="仿宋" w:cs="仿宋" w:hint="eastAsia"/>
          <w:sz w:val="24"/>
          <w:szCs w:val="24"/>
        </w:rPr>
        <w:t>款所列情形的，可向监理工程师提出书面建议。监理工程师收到承包人书面建议后，应提出确认意见并报发包人审批；确认存在变更的，监理工程师应在收到承包人书面建议后的</w:t>
      </w:r>
      <w:r w:rsidRPr="008545FC">
        <w:rPr>
          <w:rFonts w:ascii="仿宋" w:eastAsia="仿宋" w:hAnsi="仿宋" w:cs="仿宋"/>
          <w:sz w:val="24"/>
          <w:szCs w:val="24"/>
        </w:rPr>
        <w:t>14</w:t>
      </w:r>
      <w:r w:rsidRPr="008545FC">
        <w:rPr>
          <w:rFonts w:ascii="仿宋" w:eastAsia="仿宋" w:hAnsi="仿宋" w:cs="仿宋" w:hint="eastAsia"/>
          <w:sz w:val="24"/>
          <w:szCs w:val="24"/>
        </w:rPr>
        <w:t>天内发出变更指令。不同意作为变更的，应由监理工程师书面答复承包人。</w:t>
      </w:r>
    </w:p>
    <w:p w:rsidR="00F37EF5" w:rsidRPr="008545FC" w:rsidRDefault="00D75DC9">
      <w:pPr>
        <w:pStyle w:val="ac"/>
        <w:adjustRightInd w:val="0"/>
        <w:snapToGrid w:val="0"/>
        <w:spacing w:line="360" w:lineRule="auto"/>
        <w:ind w:left="1620"/>
        <w:rPr>
          <w:rFonts w:ascii="仿宋" w:eastAsia="仿宋" w:hAnsi="仿宋"/>
          <w:sz w:val="24"/>
          <w:szCs w:val="24"/>
        </w:rPr>
      </w:pPr>
      <w:r w:rsidRPr="008545FC">
        <w:rPr>
          <w:rFonts w:ascii="仿宋" w:eastAsia="仿宋" w:hAnsi="仿宋" w:cs="仿宋"/>
          <w:sz w:val="24"/>
          <w:szCs w:val="24"/>
        </w:rPr>
        <w:t>4</w:t>
      </w:r>
      <w:r w:rsidRPr="008545FC">
        <w:rPr>
          <w:rFonts w:ascii="仿宋" w:eastAsia="仿宋" w:hAnsi="仿宋" w:cs="仿宋" w:hint="eastAsia"/>
          <w:sz w:val="24"/>
          <w:szCs w:val="24"/>
        </w:rPr>
        <w:t>）若承包人收到监理工程师的变更意向书后认为难以实施此项变更的，应立即通知监理工程师，说明原因并附详细依据。监理工程师与合同双方当事人协商后确定撤销、改变或不改变原变更</w:t>
      </w:r>
      <w:r w:rsidRPr="008545FC">
        <w:rPr>
          <w:rFonts w:ascii="仿宋" w:eastAsia="仿宋" w:hAnsi="仿宋" w:cs="仿宋" w:hint="eastAsia"/>
          <w:sz w:val="24"/>
          <w:szCs w:val="24"/>
        </w:rPr>
        <w:lastRenderedPageBreak/>
        <w:t>意向书。</w:t>
      </w:r>
    </w:p>
    <w:p w:rsidR="00F37EF5" w:rsidRPr="008545FC" w:rsidRDefault="00D75DC9">
      <w:pPr>
        <w:pStyle w:val="ac"/>
        <w:adjustRightInd w:val="0"/>
        <w:snapToGrid w:val="0"/>
        <w:spacing w:line="360" w:lineRule="auto"/>
        <w:ind w:left="1620"/>
        <w:rPr>
          <w:rFonts w:ascii="仿宋" w:eastAsia="仿宋" w:hAnsi="仿宋"/>
          <w:sz w:val="24"/>
          <w:szCs w:val="24"/>
        </w:rPr>
      </w:pPr>
      <w:r w:rsidRPr="008545FC">
        <w:rPr>
          <w:rFonts w:ascii="仿宋" w:eastAsia="仿宋" w:hAnsi="仿宋" w:cs="仿宋"/>
          <w:sz w:val="24"/>
          <w:szCs w:val="24"/>
        </w:rPr>
        <w:t>(2</w:t>
      </w:r>
      <w:r w:rsidRPr="008545FC">
        <w:rPr>
          <w:rFonts w:ascii="仿宋" w:eastAsia="仿宋" w:hAnsi="仿宋" w:cs="仿宋" w:hint="eastAsia"/>
          <w:sz w:val="24"/>
          <w:szCs w:val="24"/>
        </w:rPr>
        <w:t>）承包人应在收到监理工程师发出变更指令或变更意向书后的</w:t>
      </w:r>
      <w:r w:rsidRPr="008545FC">
        <w:rPr>
          <w:rFonts w:ascii="仿宋" w:eastAsia="仿宋" w:hAnsi="仿宋" w:cs="仿宋"/>
          <w:sz w:val="24"/>
          <w:szCs w:val="24"/>
        </w:rPr>
        <w:t>14</w:t>
      </w:r>
      <w:r w:rsidRPr="008545FC">
        <w:rPr>
          <w:rFonts w:ascii="仿宋" w:eastAsia="仿宋" w:hAnsi="仿宋" w:cs="仿宋" w:hint="eastAsia"/>
          <w:sz w:val="24"/>
          <w:szCs w:val="24"/>
        </w:rPr>
        <w:t>天内，向发包人提交工程变更报告，并抄送监理工程师、造价工程师。报告内容应包括变更原因、根据第</w:t>
      </w:r>
      <w:r w:rsidRPr="008545FC">
        <w:rPr>
          <w:rFonts w:ascii="仿宋" w:eastAsia="仿宋" w:hAnsi="仿宋" w:cs="仿宋"/>
          <w:sz w:val="24"/>
          <w:szCs w:val="24"/>
        </w:rPr>
        <w:t>72</w:t>
      </w:r>
      <w:r w:rsidRPr="008545FC">
        <w:rPr>
          <w:rFonts w:ascii="仿宋" w:eastAsia="仿宋" w:hAnsi="仿宋" w:cs="仿宋" w:hint="eastAsia"/>
          <w:sz w:val="24"/>
          <w:szCs w:val="24"/>
        </w:rPr>
        <w:t>条约定详细开列变更工作的价格组成和依据，并附变更的施工设计图纸及其相关说明。</w:t>
      </w:r>
    </w:p>
    <w:p w:rsidR="00F37EF5" w:rsidRPr="008545FC" w:rsidRDefault="00D75DC9">
      <w:pPr>
        <w:pStyle w:val="ac"/>
        <w:adjustRightInd w:val="0"/>
        <w:snapToGrid w:val="0"/>
        <w:spacing w:line="360" w:lineRule="auto"/>
        <w:ind w:left="1620"/>
        <w:rPr>
          <w:rFonts w:ascii="仿宋" w:eastAsia="仿宋" w:hAnsi="仿宋"/>
          <w:sz w:val="24"/>
          <w:szCs w:val="24"/>
        </w:rPr>
      </w:pPr>
      <w:r w:rsidRPr="008545FC">
        <w:rPr>
          <w:rFonts w:ascii="仿宋" w:eastAsia="仿宋" w:hAnsi="仿宋" w:cs="仿宋" w:hint="eastAsia"/>
          <w:sz w:val="24"/>
          <w:szCs w:val="24"/>
        </w:rPr>
        <w:t>变更工作影响工期的，承包人应提出调整工期的要求。发包人认为有必要时，可要求承包人提交提前或者延长工期的施工进度计划或相应施工措施等资料。</w:t>
      </w:r>
    </w:p>
    <w:p w:rsidR="00F37EF5" w:rsidRPr="008545FC" w:rsidRDefault="00D75DC9">
      <w:pPr>
        <w:pStyle w:val="ac"/>
        <w:adjustRightInd w:val="0"/>
        <w:snapToGrid w:val="0"/>
        <w:spacing w:line="360" w:lineRule="auto"/>
        <w:ind w:left="1620"/>
        <w:rPr>
          <w:rFonts w:ascii="仿宋" w:eastAsia="仿宋" w:hAnsi="仿宋"/>
          <w:sz w:val="24"/>
          <w:szCs w:val="24"/>
        </w:rPr>
      </w:pPr>
      <w:r w:rsidRPr="008545FC">
        <w:rPr>
          <w:rFonts w:ascii="仿宋" w:eastAsia="仿宋" w:hAnsi="仿宋" w:cs="仿宋"/>
          <w:sz w:val="24"/>
          <w:szCs w:val="24"/>
        </w:rPr>
        <w:t>(3)</w:t>
      </w:r>
      <w:r w:rsidRPr="008545FC">
        <w:rPr>
          <w:rFonts w:ascii="仿宋" w:eastAsia="仿宋" w:hAnsi="仿宋" w:cs="仿宋" w:hint="eastAsia"/>
          <w:sz w:val="24"/>
          <w:szCs w:val="24"/>
        </w:rPr>
        <w:t>发包人在收到承包人工程变更报告后，应通知监理工程师、造价工程师及时对报告内容予以核实，并在收到报告后的</w:t>
      </w:r>
      <w:r w:rsidRPr="008545FC">
        <w:rPr>
          <w:rFonts w:ascii="仿宋" w:eastAsia="仿宋" w:hAnsi="仿宋" w:cs="仿宋"/>
          <w:sz w:val="24"/>
          <w:szCs w:val="24"/>
        </w:rPr>
        <w:t>14</w:t>
      </w:r>
      <w:r w:rsidRPr="008545FC">
        <w:rPr>
          <w:rFonts w:ascii="仿宋" w:eastAsia="仿宋" w:hAnsi="仿宋" w:cs="仿宋" w:hint="eastAsia"/>
          <w:sz w:val="24"/>
          <w:szCs w:val="24"/>
        </w:rPr>
        <w:t>天内予以确定或提出修改意见。发包人在收到承包人工程变更报告后的</w:t>
      </w:r>
      <w:r w:rsidRPr="008545FC">
        <w:rPr>
          <w:rFonts w:ascii="仿宋" w:eastAsia="仿宋" w:hAnsi="仿宋" w:cs="仿宋"/>
          <w:sz w:val="24"/>
          <w:szCs w:val="24"/>
        </w:rPr>
        <w:t>14</w:t>
      </w:r>
      <w:r w:rsidRPr="008545FC">
        <w:rPr>
          <w:rFonts w:ascii="仿宋" w:eastAsia="仿宋" w:hAnsi="仿宋" w:cs="仿宋" w:hint="eastAsia"/>
          <w:sz w:val="24"/>
          <w:szCs w:val="24"/>
        </w:rPr>
        <w:t>天内未确定也未提出修改意见的，视为承包人提交的工程变更报告已被认可。</w:t>
      </w:r>
    </w:p>
    <w:p w:rsidR="00F37EF5" w:rsidRPr="008545FC" w:rsidRDefault="00D75DC9">
      <w:pPr>
        <w:pStyle w:val="ac"/>
        <w:adjustRightInd w:val="0"/>
        <w:snapToGrid w:val="0"/>
        <w:spacing w:line="360" w:lineRule="auto"/>
        <w:ind w:leftChars="750" w:left="1575"/>
        <w:rPr>
          <w:rFonts w:ascii="仿宋" w:eastAsia="仿宋" w:hAnsi="仿宋"/>
          <w:b/>
          <w:bCs/>
          <w:sz w:val="24"/>
          <w:szCs w:val="24"/>
        </w:rPr>
      </w:pPr>
      <w:r w:rsidRPr="008545FC">
        <w:rPr>
          <w:rFonts w:ascii="仿宋" w:eastAsia="仿宋" w:hAnsi="仿宋" w:cs="仿宋"/>
          <w:sz w:val="24"/>
          <w:szCs w:val="24"/>
        </w:rPr>
        <w:t>(4)</w:t>
      </w:r>
      <w:r w:rsidRPr="008545FC">
        <w:rPr>
          <w:rFonts w:ascii="仿宋" w:eastAsia="仿宋" w:hAnsi="仿宋" w:cs="仿宋" w:hint="eastAsia"/>
          <w:sz w:val="24"/>
          <w:szCs w:val="24"/>
        </w:rPr>
        <w:t>承包人应在发包人确定工程变更报告后的</w:t>
      </w:r>
      <w:r w:rsidRPr="008545FC">
        <w:rPr>
          <w:rFonts w:ascii="仿宋" w:eastAsia="仿宋" w:hAnsi="仿宋" w:cs="仿宋"/>
          <w:sz w:val="24"/>
          <w:szCs w:val="24"/>
        </w:rPr>
        <w:t>7</w:t>
      </w:r>
      <w:r w:rsidRPr="008545FC">
        <w:rPr>
          <w:rFonts w:ascii="仿宋" w:eastAsia="仿宋" w:hAnsi="仿宋" w:cs="仿宋" w:hint="eastAsia"/>
          <w:sz w:val="24"/>
          <w:szCs w:val="24"/>
        </w:rPr>
        <w:t>天内，按照监理工程师发出的变更指令及时组织实施变更工作。否则，由此引起的损失和（或）延误的工期由承包人承担。</w:t>
      </w:r>
    </w:p>
    <w:p w:rsidR="00F37EF5" w:rsidRPr="008545FC" w:rsidRDefault="00D75DC9">
      <w:pPr>
        <w:pStyle w:val="ac"/>
        <w:adjustRightInd w:val="0"/>
        <w:snapToGrid w:val="0"/>
        <w:rPr>
          <w:rFonts w:ascii="仿宋" w:eastAsia="仿宋" w:hAnsi="仿宋" w:cs="仿宋"/>
          <w:b/>
          <w:bCs/>
          <w:sz w:val="24"/>
          <w:szCs w:val="24"/>
          <w:u w:val="dotted"/>
        </w:rPr>
      </w:pPr>
      <w:r w:rsidRPr="008545FC">
        <w:rPr>
          <w:rFonts w:ascii="仿宋" w:eastAsia="仿宋" w:hAnsi="仿宋" w:cs="仿宋"/>
          <w:b/>
          <w:bCs/>
          <w:sz w:val="24"/>
          <w:szCs w:val="24"/>
        </w:rPr>
        <w:t xml:space="preserve">56.4  </w:t>
      </w:r>
    </w:p>
    <w:p w:rsidR="00F37EF5" w:rsidRPr="008545FC" w:rsidRDefault="00F37EF5">
      <w:pPr>
        <w:pStyle w:val="ac"/>
        <w:adjustRightInd w:val="0"/>
        <w:snapToGrid w:val="0"/>
        <w:rPr>
          <w:rFonts w:ascii="仿宋" w:eastAsia="仿宋" w:hAnsi="仿宋"/>
          <w:b/>
          <w:bCs/>
          <w:sz w:val="24"/>
          <w:szCs w:val="24"/>
        </w:rPr>
      </w:pP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95808" behindDoc="0" locked="0" layoutInCell="1" allowOverlap="1" wp14:anchorId="363F1663" wp14:editId="2D4A9AC6">
                <wp:simplePos x="0" y="0"/>
                <wp:positionH relativeFrom="column">
                  <wp:posOffset>-114300</wp:posOffset>
                </wp:positionH>
                <wp:positionV relativeFrom="paragraph">
                  <wp:posOffset>7620</wp:posOffset>
                </wp:positionV>
                <wp:extent cx="914400" cy="412115"/>
                <wp:effectExtent l="0" t="0" r="0" b="0"/>
                <wp:wrapNone/>
                <wp:docPr id="193" name="文本框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211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承包人提出工程变更建议</w:t>
                            </w:r>
                          </w:p>
                        </w:txbxContent>
                      </wps:txbx>
                      <wps:bodyPr rot="0" vert="horz" wrap="square" lIns="91440" tIns="45720" rIns="91440" bIns="45720" anchor="t" anchorCtr="0" upright="1">
                        <a:noAutofit/>
                      </wps:bodyPr>
                    </wps:wsp>
                  </a:graphicData>
                </a:graphic>
              </wp:anchor>
            </w:drawing>
          </mc:Choice>
          <mc:Fallback>
            <w:pict>
              <v:shape id="文本框 236" o:spid="_x0000_s1260" type="#_x0000_t202" style="position:absolute;left:0;text-align:left;margin-left:-9pt;margin-top:.6pt;width:1in;height:32.45pt;z-index:25189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承包人提出工程变更建议</w:t>
                      </w:r>
                    </w:p>
                  </w:txbxContent>
                </v:textbox>
              </v:shape>
            </w:pict>
          </mc:Fallback>
        </mc:AlternateContent>
      </w:r>
      <w:r w:rsidRPr="008545FC">
        <w:rPr>
          <w:rFonts w:ascii="仿宋" w:eastAsia="仿宋" w:hAnsi="仿宋" w:cs="仿宋" w:hint="eastAsia"/>
          <w:sz w:val="24"/>
          <w:szCs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sidRPr="008545FC">
        <w:rPr>
          <w:rFonts w:ascii="仿宋" w:eastAsia="仿宋" w:hAnsi="仿宋" w:cs="仿宋"/>
          <w:sz w:val="24"/>
          <w:szCs w:val="24"/>
        </w:rPr>
        <w:t>56.3</w:t>
      </w:r>
      <w:r w:rsidRPr="008545FC">
        <w:rPr>
          <w:rFonts w:ascii="仿宋" w:eastAsia="仿宋" w:hAnsi="仿宋" w:cs="仿宋" w:hint="eastAsia"/>
          <w:sz w:val="24"/>
          <w:szCs w:val="24"/>
        </w:rPr>
        <w:t>款规定向承包人发出变更指令。</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发包人采纳承包人的建议，给发包人带来降低合同价款、缩短工期或提交工程经济效益等利益的，发包人应按照国家有关规定并在专用条款中约定的计算方法予以奖励。</w:t>
      </w:r>
    </w:p>
    <w:p w:rsidR="00F37EF5" w:rsidRPr="008545FC" w:rsidRDefault="00D75DC9">
      <w:pPr>
        <w:pStyle w:val="ac"/>
        <w:adjustRightInd w:val="0"/>
        <w:snapToGrid w:val="0"/>
        <w:rPr>
          <w:rFonts w:ascii="仿宋" w:eastAsia="仿宋" w:hAnsi="仿宋" w:cs="仿宋"/>
          <w:b/>
          <w:bCs/>
          <w:sz w:val="24"/>
          <w:szCs w:val="24"/>
          <w:u w:val="dotted"/>
        </w:rPr>
      </w:pPr>
      <w:r w:rsidRPr="008545FC">
        <w:rPr>
          <w:rFonts w:ascii="仿宋" w:eastAsia="仿宋" w:hAnsi="仿宋" w:cs="仿宋"/>
          <w:b/>
          <w:bCs/>
          <w:sz w:val="24"/>
          <w:szCs w:val="24"/>
        </w:rPr>
        <w:t xml:space="preserve">56.5  </w:t>
      </w:r>
    </w:p>
    <w:p w:rsidR="00F37EF5" w:rsidRPr="008545FC" w:rsidRDefault="00F37EF5">
      <w:pPr>
        <w:pStyle w:val="ac"/>
        <w:adjustRightInd w:val="0"/>
        <w:snapToGrid w:val="0"/>
        <w:rPr>
          <w:rFonts w:ascii="仿宋" w:eastAsia="仿宋" w:hAnsi="仿宋"/>
          <w:b/>
          <w:bCs/>
          <w:sz w:val="24"/>
          <w:szCs w:val="24"/>
        </w:rPr>
      </w:pP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896832" behindDoc="0" locked="0" layoutInCell="1" allowOverlap="1" wp14:anchorId="22206A5C" wp14:editId="509D0963">
                <wp:simplePos x="0" y="0"/>
                <wp:positionH relativeFrom="column">
                  <wp:posOffset>-114300</wp:posOffset>
                </wp:positionH>
                <wp:positionV relativeFrom="paragraph">
                  <wp:posOffset>15240</wp:posOffset>
                </wp:positionV>
                <wp:extent cx="914400" cy="588010"/>
                <wp:effectExtent l="0" t="0" r="0" b="0"/>
                <wp:wrapNone/>
                <wp:docPr id="192" name="文本框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801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工程变更导致合同价款和工期的调整</w:t>
                            </w:r>
                          </w:p>
                        </w:txbxContent>
                      </wps:txbx>
                      <wps:bodyPr rot="0" vert="horz" wrap="square" lIns="91440" tIns="45720" rIns="91440" bIns="45720" anchor="t" anchorCtr="0" upright="1">
                        <a:noAutofit/>
                      </wps:bodyPr>
                    </wps:wsp>
                  </a:graphicData>
                </a:graphic>
              </wp:anchor>
            </w:drawing>
          </mc:Choice>
          <mc:Fallback>
            <w:pict>
              <v:shape id="文本框 237" o:spid="_x0000_s1261" type="#_x0000_t202" style="position:absolute;left:0;text-align:left;margin-left:-9pt;margin-top:1.2pt;width:1in;height:46.3pt;z-index:25189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工程变更导致合同价款和工期的调整</w:t>
                      </w:r>
                    </w:p>
                  </w:txbxContent>
                </v:textbox>
              </v:shape>
            </w:pict>
          </mc:Fallback>
        </mc:AlternateContent>
      </w:r>
      <w:r w:rsidRPr="008545FC">
        <w:rPr>
          <w:rFonts w:ascii="仿宋" w:eastAsia="仿宋" w:hAnsi="仿宋" w:cs="仿宋" w:hint="eastAsia"/>
          <w:sz w:val="24"/>
          <w:szCs w:val="24"/>
        </w:rPr>
        <w:t>工程变更不应使合同作废或无效。工程变更应按照第</w:t>
      </w:r>
      <w:r w:rsidRPr="008545FC">
        <w:rPr>
          <w:rFonts w:ascii="仿宋" w:eastAsia="仿宋" w:hAnsi="仿宋" w:cs="仿宋"/>
          <w:sz w:val="24"/>
          <w:szCs w:val="24"/>
        </w:rPr>
        <w:t>72</w:t>
      </w:r>
      <w:r w:rsidRPr="008545FC">
        <w:rPr>
          <w:rFonts w:ascii="仿宋" w:eastAsia="仿宋" w:hAnsi="仿宋" w:cs="仿宋" w:hint="eastAsia"/>
          <w:sz w:val="24"/>
          <w:szCs w:val="24"/>
        </w:rPr>
        <w:t>条规定确定变更的工程款；影响工期的，工期应相应调整。但由于下列</w:t>
      </w:r>
      <w:r w:rsidRPr="008545FC">
        <w:rPr>
          <w:rFonts w:ascii="仿宋" w:eastAsia="仿宋" w:hAnsi="仿宋" w:cs="仿宋" w:hint="eastAsia"/>
          <w:sz w:val="24"/>
          <w:szCs w:val="24"/>
        </w:rPr>
        <w:lastRenderedPageBreak/>
        <w:t>原因引起的变更，承包人无权要求任何额外或附加的费用，工期不予顺延：</w:t>
      </w:r>
    </w:p>
    <w:p w:rsidR="00F37EF5" w:rsidRPr="008545FC" w:rsidRDefault="00D75DC9">
      <w:pPr>
        <w:pStyle w:val="ac"/>
        <w:numPr>
          <w:ilvl w:val="0"/>
          <w:numId w:val="22"/>
        </w:numPr>
        <w:adjustRightInd w:val="0"/>
        <w:snapToGrid w:val="0"/>
        <w:spacing w:line="360" w:lineRule="auto"/>
        <w:ind w:left="1620" w:firstLine="0"/>
        <w:rPr>
          <w:rFonts w:ascii="仿宋" w:eastAsia="仿宋" w:hAnsi="仿宋"/>
          <w:sz w:val="24"/>
          <w:szCs w:val="24"/>
        </w:rPr>
      </w:pPr>
      <w:r w:rsidRPr="008545FC">
        <w:rPr>
          <w:rFonts w:ascii="仿宋" w:eastAsia="仿宋" w:hAnsi="仿宋" w:cs="仿宋" w:hint="eastAsia"/>
          <w:sz w:val="24"/>
          <w:szCs w:val="24"/>
        </w:rPr>
        <w:t>为了便于组织施工而采取的技术措施变更或临时工程变更；</w:t>
      </w:r>
    </w:p>
    <w:p w:rsidR="00F37EF5" w:rsidRPr="008545FC" w:rsidRDefault="00D75DC9">
      <w:pPr>
        <w:pStyle w:val="ac"/>
        <w:adjustRightInd w:val="0"/>
        <w:snapToGrid w:val="0"/>
        <w:spacing w:line="360" w:lineRule="auto"/>
        <w:ind w:leftChars="684" w:left="1436" w:firstLineChars="50" w:firstLine="12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）为了施工安全、避免干扰等原因而采取的技术措施变更或临时工程变更；</w:t>
      </w:r>
    </w:p>
    <w:p w:rsidR="00F37EF5" w:rsidRPr="008545FC" w:rsidRDefault="00D75DC9">
      <w:pPr>
        <w:pStyle w:val="ac"/>
        <w:numPr>
          <w:ilvl w:val="0"/>
          <w:numId w:val="22"/>
        </w:numPr>
        <w:adjustRightInd w:val="0"/>
        <w:snapToGrid w:val="0"/>
        <w:spacing w:line="360" w:lineRule="auto"/>
        <w:ind w:left="1620" w:firstLine="0"/>
        <w:rPr>
          <w:rFonts w:ascii="仿宋" w:eastAsia="仿宋" w:hAnsi="仿宋"/>
          <w:sz w:val="24"/>
          <w:szCs w:val="24"/>
        </w:rPr>
      </w:pPr>
      <w:r w:rsidRPr="008545FC">
        <w:rPr>
          <w:rFonts w:ascii="仿宋" w:eastAsia="仿宋" w:hAnsi="仿宋" w:cs="仿宋" w:hint="eastAsia"/>
          <w:sz w:val="24"/>
          <w:szCs w:val="24"/>
        </w:rPr>
        <w:t>因承包人违约、过错或承包人引起的其他变更。</w:t>
      </w:r>
    </w:p>
    <w:p w:rsidR="00F37EF5" w:rsidRPr="008545FC" w:rsidRDefault="00F37EF5">
      <w:pPr>
        <w:pStyle w:val="ac"/>
        <w:adjustRightInd w:val="0"/>
        <w:snapToGrid w:val="0"/>
        <w:spacing w:line="360" w:lineRule="auto"/>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388" w:name="_Toc25653666"/>
      <w:bookmarkStart w:id="389" w:name="_Toc469384040"/>
      <w:bookmarkStart w:id="390" w:name="_Toc30291"/>
      <w:r w:rsidRPr="008545FC">
        <w:rPr>
          <w:rFonts w:ascii="仿宋" w:eastAsia="仿宋" w:hAnsi="仿宋" w:cs="仿宋"/>
          <w:b/>
          <w:bCs/>
          <w:sz w:val="24"/>
          <w:szCs w:val="24"/>
        </w:rPr>
        <w:t xml:space="preserve">57  </w:t>
      </w:r>
      <w:r w:rsidRPr="008545FC">
        <w:rPr>
          <w:rFonts w:ascii="仿宋" w:eastAsia="仿宋" w:hAnsi="仿宋" w:cs="仿宋" w:hint="eastAsia"/>
          <w:b/>
          <w:bCs/>
          <w:sz w:val="24"/>
          <w:szCs w:val="24"/>
        </w:rPr>
        <w:t>竣工验收条件</w:t>
      </w:r>
      <w:bookmarkEnd w:id="388"/>
      <w:bookmarkEnd w:id="389"/>
      <w:bookmarkEnd w:id="390"/>
    </w:p>
    <w:p w:rsidR="00F37EF5" w:rsidRPr="008545FC" w:rsidRDefault="00D75DC9">
      <w:pPr>
        <w:pStyle w:val="a1"/>
        <w:adjustRightInd w:val="0"/>
        <w:snapToGrid w:val="0"/>
        <w:spacing w:line="360" w:lineRule="auto"/>
        <w:ind w:firstLine="0"/>
        <w:rPr>
          <w:rFonts w:ascii="仿宋" w:eastAsia="仿宋" w:hAnsi="仿宋" w:cs="仿宋"/>
          <w:b/>
          <w:bCs/>
          <w:sz w:val="24"/>
          <w:szCs w:val="24"/>
        </w:rPr>
      </w:pPr>
      <w:r w:rsidRPr="008545FC">
        <w:rPr>
          <w:rFonts w:ascii="仿宋" w:eastAsia="仿宋" w:hAnsi="仿宋" w:cs="仿宋"/>
          <w:b/>
          <w:bCs/>
          <w:sz w:val="24"/>
          <w:szCs w:val="24"/>
        </w:rPr>
        <w:t>57.1</w:t>
      </w:r>
    </w:p>
    <w:p w:rsidR="00F37EF5" w:rsidRPr="008545FC" w:rsidRDefault="00D75DC9">
      <w:pPr>
        <w:spacing w:line="360" w:lineRule="auto"/>
        <w:ind w:left="1618" w:hanging="1"/>
        <w:rPr>
          <w:rFonts w:ascii="仿宋" w:eastAsia="仿宋" w:hAnsi="仿宋"/>
          <w:sz w:val="24"/>
          <w:szCs w:val="24"/>
        </w:rPr>
      </w:pPr>
      <w:r w:rsidRPr="008545FC">
        <w:rPr>
          <w:noProof/>
        </w:rPr>
        <mc:AlternateContent>
          <mc:Choice Requires="wps">
            <w:drawing>
              <wp:anchor distT="0" distB="0" distL="114300" distR="114300" simplePos="0" relativeHeight="251897856" behindDoc="0" locked="0" layoutInCell="1" allowOverlap="1" wp14:anchorId="337DFD1F" wp14:editId="03646628">
                <wp:simplePos x="0" y="0"/>
                <wp:positionH relativeFrom="column">
                  <wp:posOffset>-114300</wp:posOffset>
                </wp:positionH>
                <wp:positionV relativeFrom="paragraph">
                  <wp:posOffset>12700</wp:posOffset>
                </wp:positionV>
                <wp:extent cx="914400" cy="422910"/>
                <wp:effectExtent l="0" t="0" r="0" b="0"/>
                <wp:wrapNone/>
                <wp:docPr id="191" name="文本框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竣工验收条件</w:t>
                            </w:r>
                          </w:p>
                        </w:txbxContent>
                      </wps:txbx>
                      <wps:bodyPr rot="0" vert="horz" wrap="square" lIns="91440" tIns="45720" rIns="91440" bIns="45720" anchor="t" anchorCtr="0" upright="1">
                        <a:noAutofit/>
                      </wps:bodyPr>
                    </wps:wsp>
                  </a:graphicData>
                </a:graphic>
              </wp:anchor>
            </w:drawing>
          </mc:Choice>
          <mc:Fallback>
            <w:pict>
              <v:shape id="文本框 238" o:spid="_x0000_s1262" type="#_x0000_t202" style="position:absolute;left:0;text-align:left;margin-left:-9pt;margin-top:1pt;width:1in;height:33.3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竣工验收条件</w:t>
                      </w:r>
                    </w:p>
                  </w:txbxContent>
                </v:textbox>
              </v:shape>
            </w:pict>
          </mc:Fallback>
        </mc:AlternateContent>
      </w:r>
      <w:r w:rsidRPr="008545FC">
        <w:rPr>
          <w:rFonts w:ascii="仿宋" w:eastAsia="仿宋" w:hAnsi="仿宋" w:cs="仿宋" w:hint="eastAsia"/>
          <w:sz w:val="24"/>
          <w:szCs w:val="24"/>
        </w:rPr>
        <w:t>承包人实施、完成合同工程的全部工作内容，经自检评定并符合下列条件的，则认为合同工程已具备竣工验收条件。</w:t>
      </w:r>
    </w:p>
    <w:p w:rsidR="00F37EF5" w:rsidRPr="008545FC" w:rsidRDefault="00D75DC9">
      <w:pPr>
        <w:spacing w:line="360" w:lineRule="auto"/>
        <w:ind w:left="1618" w:hanging="1"/>
        <w:rPr>
          <w:rFonts w:ascii="仿宋" w:eastAsia="仿宋" w:hAnsi="仿宋"/>
          <w:sz w:val="24"/>
          <w:szCs w:val="24"/>
        </w:rPr>
      </w:pPr>
      <w:r w:rsidRPr="008545FC">
        <w:rPr>
          <w:rFonts w:ascii="仿宋" w:eastAsia="仿宋" w:hAnsi="仿宋" w:cs="仿宋"/>
          <w:sz w:val="24"/>
          <w:szCs w:val="24"/>
        </w:rPr>
        <w:t>(1</w:t>
      </w:r>
      <w:r w:rsidRPr="008545FC">
        <w:rPr>
          <w:rFonts w:ascii="仿宋" w:eastAsia="仿宋" w:hAnsi="仿宋" w:cs="仿宋" w:hint="eastAsia"/>
          <w:sz w:val="24"/>
          <w:szCs w:val="24"/>
        </w:rPr>
        <w:t>）除监理工程师同意列入缺陷责任期内完成的尾工（甩项）工程和缺陷修补工作外，包括合同约定的试验、检验和验收等工作在内的合同范围内全部工作均已完成，并符合施工设计图纸和合同约定的要求；</w:t>
      </w:r>
    </w:p>
    <w:p w:rsidR="00F37EF5" w:rsidRPr="008545FC" w:rsidRDefault="00D75DC9">
      <w:pPr>
        <w:spacing w:line="360" w:lineRule="auto"/>
        <w:ind w:leftChars="800" w:left="1680"/>
        <w:rPr>
          <w:rFonts w:ascii="仿宋" w:eastAsia="仿宋" w:hAnsi="仿宋"/>
          <w:sz w:val="24"/>
          <w:szCs w:val="24"/>
        </w:rPr>
      </w:pPr>
      <w:r w:rsidRPr="008545FC">
        <w:rPr>
          <w:rFonts w:ascii="仿宋" w:eastAsia="仿宋" w:hAnsi="仿宋" w:cs="仿宋"/>
          <w:sz w:val="24"/>
          <w:szCs w:val="24"/>
        </w:rPr>
        <w:t>(2</w:t>
      </w:r>
      <w:r w:rsidRPr="008545FC">
        <w:rPr>
          <w:rFonts w:ascii="仿宋" w:eastAsia="仿宋" w:hAnsi="仿宋" w:cs="仿宋" w:hint="eastAsia"/>
          <w:sz w:val="24"/>
          <w:szCs w:val="24"/>
        </w:rPr>
        <w:t>）已按照合同约定的内容和份数备齐了符合国家或行业、省要求的竣工资料（质量控制资料、竣工结算文件等）；</w:t>
      </w:r>
    </w:p>
    <w:p w:rsidR="00F37EF5" w:rsidRPr="008545FC" w:rsidRDefault="00D75DC9">
      <w:pPr>
        <w:spacing w:line="360" w:lineRule="auto"/>
        <w:ind w:left="1618" w:hanging="1"/>
        <w:rPr>
          <w:rFonts w:ascii="仿宋" w:eastAsia="仿宋" w:hAnsi="仿宋"/>
          <w:sz w:val="24"/>
          <w:szCs w:val="24"/>
        </w:rPr>
      </w:pPr>
      <w:r w:rsidRPr="008545FC">
        <w:rPr>
          <w:rFonts w:ascii="仿宋" w:eastAsia="仿宋" w:hAnsi="仿宋" w:cs="仿宋"/>
          <w:sz w:val="24"/>
          <w:szCs w:val="24"/>
        </w:rPr>
        <w:t>(3</w:t>
      </w:r>
      <w:r w:rsidRPr="008545FC">
        <w:rPr>
          <w:rFonts w:ascii="仿宋" w:eastAsia="仿宋" w:hAnsi="仿宋" w:cs="仿宋" w:hint="eastAsia"/>
          <w:sz w:val="24"/>
          <w:szCs w:val="24"/>
        </w:rPr>
        <w:t>）已按照监理工程师的指令编制了在缺陷责任期内完成的尾工（甩项）工程和缺陷修补工作清单，以及相应的实施计划；</w:t>
      </w:r>
    </w:p>
    <w:p w:rsidR="00F37EF5" w:rsidRPr="008545FC" w:rsidRDefault="00D75DC9">
      <w:pPr>
        <w:spacing w:line="360" w:lineRule="auto"/>
        <w:ind w:firstLineChars="675" w:firstLine="1620"/>
        <w:rPr>
          <w:rFonts w:ascii="仿宋" w:eastAsia="仿宋" w:hAnsi="仿宋"/>
          <w:sz w:val="24"/>
          <w:szCs w:val="24"/>
        </w:rPr>
      </w:pPr>
      <w:r w:rsidRPr="008545FC">
        <w:rPr>
          <w:rFonts w:ascii="仿宋" w:eastAsia="仿宋" w:hAnsi="仿宋" w:cs="仿宋"/>
          <w:sz w:val="24"/>
          <w:szCs w:val="24"/>
        </w:rPr>
        <w:t>(4</w:t>
      </w:r>
      <w:r w:rsidRPr="008545FC">
        <w:rPr>
          <w:rFonts w:ascii="仿宋" w:eastAsia="仿宋" w:hAnsi="仿宋" w:cs="仿宋" w:hint="eastAsia"/>
          <w:sz w:val="24"/>
          <w:szCs w:val="24"/>
        </w:rPr>
        <w:t>）监理工程师要求在竣工验收前应完成的其他工作：</w:t>
      </w:r>
    </w:p>
    <w:p w:rsidR="00F37EF5" w:rsidRPr="008545FC" w:rsidRDefault="00D75DC9">
      <w:pPr>
        <w:spacing w:line="360" w:lineRule="auto"/>
        <w:ind w:firstLineChars="675" w:firstLine="1620"/>
        <w:rPr>
          <w:rFonts w:ascii="仿宋" w:eastAsia="仿宋" w:hAnsi="仿宋"/>
          <w:sz w:val="24"/>
          <w:szCs w:val="24"/>
        </w:rPr>
      </w:pPr>
      <w:r w:rsidRPr="008545FC">
        <w:rPr>
          <w:rFonts w:ascii="仿宋" w:eastAsia="仿宋" w:hAnsi="仿宋" w:cs="仿宋"/>
          <w:sz w:val="24"/>
          <w:szCs w:val="24"/>
        </w:rPr>
        <w:t>(5</w:t>
      </w:r>
      <w:r w:rsidRPr="008545FC">
        <w:rPr>
          <w:rFonts w:ascii="仿宋" w:eastAsia="仿宋" w:hAnsi="仿宋" w:cs="仿宋" w:hint="eastAsia"/>
          <w:sz w:val="24"/>
          <w:szCs w:val="24"/>
        </w:rPr>
        <w:t>）监理工程师要求提交的竣工验收资料清单。</w:t>
      </w:r>
    </w:p>
    <w:p w:rsidR="00F37EF5" w:rsidRPr="008545FC" w:rsidRDefault="00D75DC9">
      <w:pPr>
        <w:pStyle w:val="a1"/>
        <w:adjustRightInd w:val="0"/>
        <w:snapToGrid w:val="0"/>
        <w:spacing w:line="360" w:lineRule="auto"/>
        <w:ind w:firstLine="0"/>
        <w:rPr>
          <w:rFonts w:ascii="仿宋" w:eastAsia="仿宋" w:hAnsi="仿宋"/>
          <w:sz w:val="24"/>
          <w:szCs w:val="24"/>
        </w:rPr>
      </w:pPr>
      <w:r w:rsidRPr="008545FC">
        <w:rPr>
          <w:rFonts w:ascii="仿宋" w:eastAsia="仿宋" w:hAnsi="仿宋" w:cs="仿宋"/>
          <w:b/>
          <w:bCs/>
          <w:sz w:val="24"/>
          <w:szCs w:val="24"/>
        </w:rPr>
        <w:t xml:space="preserve">57.2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rFonts w:ascii="仿宋" w:eastAsia="仿宋" w:hAnsi="仿宋" w:cs="仿宋" w:hint="eastAsia"/>
          <w:sz w:val="24"/>
          <w:szCs w:val="24"/>
        </w:rPr>
        <w:t>承包人</w:t>
      </w:r>
      <w:r w:rsidRPr="008545FC">
        <w:rPr>
          <w:noProof/>
          <w:lang w:val="en-US"/>
        </w:rPr>
        <mc:AlternateContent>
          <mc:Choice Requires="wps">
            <w:drawing>
              <wp:anchor distT="0" distB="0" distL="114300" distR="114300" simplePos="0" relativeHeight="251898880" behindDoc="0" locked="0" layoutInCell="1" allowOverlap="1" wp14:anchorId="3DAFC27B" wp14:editId="1AC4BA22">
                <wp:simplePos x="0" y="0"/>
                <wp:positionH relativeFrom="column">
                  <wp:posOffset>-114300</wp:posOffset>
                </wp:positionH>
                <wp:positionV relativeFrom="paragraph">
                  <wp:posOffset>12700</wp:posOffset>
                </wp:positionV>
                <wp:extent cx="914400" cy="422910"/>
                <wp:effectExtent l="0" t="0" r="0" b="0"/>
                <wp:wrapNone/>
                <wp:docPr id="190" name="文本框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rsidR="00F37EF5" w:rsidRDefault="00D75DC9">
                            <w:pPr>
                              <w:spacing w:line="240" w:lineRule="exact"/>
                              <w:rPr>
                                <w:rFonts w:ascii="宋体"/>
                                <w:sz w:val="18"/>
                                <w:szCs w:val="18"/>
                              </w:rPr>
                            </w:pPr>
                            <w:r>
                              <w:rPr>
                                <w:rFonts w:ascii="楷体_GB2312" w:eastAsia="楷体_GB2312" w:hAnsi="宋体" w:cs="楷体_GB2312" w:hint="eastAsia"/>
                                <w:b/>
                                <w:bCs/>
                                <w:color w:val="000000"/>
                                <w:sz w:val="18"/>
                                <w:szCs w:val="18"/>
                              </w:rPr>
                              <w:t>提交竣工验收申请报告</w:t>
                            </w:r>
                          </w:p>
                        </w:txbxContent>
                      </wps:txbx>
                      <wps:bodyPr rot="0" vert="horz" wrap="square" lIns="91440" tIns="45720" rIns="91440" bIns="45720" anchor="t" anchorCtr="0" upright="1">
                        <a:noAutofit/>
                      </wps:bodyPr>
                    </wps:wsp>
                  </a:graphicData>
                </a:graphic>
              </wp:anchor>
            </w:drawing>
          </mc:Choice>
          <mc:Fallback>
            <w:pict>
              <v:shape id="文本框 239" o:spid="_x0000_s1263" type="#_x0000_t202" style="position:absolute;left:0;text-align:left;margin-left:-9pt;margin-top:1pt;width:1in;height:33.3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" filled="f" stroked="f">
                <v:textbox>
                  <w:txbxContent>
                    <w:p w:rsidR="00F37EF5" w:rsidRDefault="00D75DC9">
                      <w:pPr>
                        <w:spacing w:line="240" w:lineRule="exact"/>
                        <w:rPr>
                          <w:rFonts w:ascii="宋体"/>
                          <w:sz w:val="18"/>
                          <w:szCs w:val="18"/>
                        </w:rPr>
                      </w:pPr>
                      <w:r>
                        <w:rPr>
                          <w:rFonts w:ascii="楷体_GB2312" w:eastAsia="楷体_GB2312" w:hAnsi="宋体" w:cs="楷体_GB2312" w:hint="eastAsia"/>
                          <w:b/>
                          <w:bCs/>
                          <w:color w:val="000000"/>
                          <w:sz w:val="18"/>
                          <w:szCs w:val="18"/>
                        </w:rPr>
                        <w:t>提交竣工验收申请报告</w:t>
                      </w:r>
                    </w:p>
                  </w:txbxContent>
                </v:textbox>
              </v:shape>
            </w:pict>
          </mc:Fallback>
        </mc:AlternateContent>
      </w:r>
      <w:r w:rsidRPr="008545FC">
        <w:rPr>
          <w:rFonts w:ascii="仿宋" w:eastAsia="仿宋" w:hAnsi="仿宋" w:cs="仿宋" w:hint="eastAsia"/>
          <w:sz w:val="24"/>
          <w:szCs w:val="24"/>
        </w:rPr>
        <w:t>认为合同工程具备竣工验收条件的，应按照国家或行业、省规定的工程竣工验收技术资料格式和要求，及时向发包人提交竣工验收申请报告和符合要求的完整竣工资料，合同双方当事人应按照第</w:t>
      </w:r>
      <w:r w:rsidRPr="008545FC">
        <w:rPr>
          <w:rFonts w:ascii="仿宋" w:eastAsia="仿宋" w:hAnsi="仿宋" w:cs="仿宋"/>
          <w:sz w:val="24"/>
          <w:szCs w:val="24"/>
        </w:rPr>
        <w:t>58</w:t>
      </w:r>
      <w:r w:rsidRPr="008545FC">
        <w:rPr>
          <w:rFonts w:ascii="仿宋" w:eastAsia="仿宋" w:hAnsi="仿宋" w:cs="仿宋" w:hint="eastAsia"/>
          <w:sz w:val="24"/>
          <w:szCs w:val="24"/>
        </w:rPr>
        <w:t>条规定进行验收。</w:t>
      </w:r>
    </w:p>
    <w:p w:rsidR="00F37EF5" w:rsidRPr="008545FC" w:rsidRDefault="00D75DC9">
      <w:pPr>
        <w:pStyle w:val="a1"/>
        <w:adjustRightInd w:val="0"/>
        <w:snapToGrid w:val="0"/>
        <w:spacing w:line="360" w:lineRule="auto"/>
        <w:ind w:firstLine="0"/>
        <w:rPr>
          <w:rFonts w:ascii="仿宋" w:eastAsia="仿宋" w:hAnsi="仿宋"/>
          <w:b/>
          <w:bCs/>
          <w:sz w:val="24"/>
          <w:szCs w:val="24"/>
        </w:rPr>
      </w:pPr>
      <w:r w:rsidRPr="008545FC">
        <w:rPr>
          <w:rFonts w:ascii="仿宋" w:eastAsia="仿宋" w:hAnsi="仿宋" w:cs="仿宋"/>
          <w:b/>
          <w:bCs/>
          <w:sz w:val="24"/>
          <w:szCs w:val="24"/>
        </w:rPr>
        <w:t xml:space="preserve">57.3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1899904" behindDoc="0" locked="0" layoutInCell="1" allowOverlap="1" wp14:anchorId="08256ED7" wp14:editId="1F19E255">
                <wp:simplePos x="0" y="0"/>
                <wp:positionH relativeFrom="column">
                  <wp:posOffset>-114300</wp:posOffset>
                </wp:positionH>
                <wp:positionV relativeFrom="paragraph">
                  <wp:posOffset>38735</wp:posOffset>
                </wp:positionV>
                <wp:extent cx="873760" cy="407035"/>
                <wp:effectExtent l="0" t="0" r="0" b="0"/>
                <wp:wrapNone/>
                <wp:docPr id="189" name="文本框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0703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竣工验收条件的限制</w:t>
                            </w:r>
                          </w:p>
                        </w:txbxContent>
                      </wps:txbx>
                      <wps:bodyPr rot="0" vert="horz" wrap="square" lIns="91440" tIns="45720" rIns="91440" bIns="45720" anchor="t" anchorCtr="0" upright="1">
                        <a:noAutofit/>
                      </wps:bodyPr>
                    </wps:wsp>
                  </a:graphicData>
                </a:graphic>
              </wp:anchor>
            </w:drawing>
          </mc:Choice>
          <mc:Fallback>
            <w:pict>
              <v:shape id="文本框 240" o:spid="_x0000_s1264" type="#_x0000_t202" style="position:absolute;left:0;text-align:left;margin-left:-9pt;margin-top:3.05pt;width:68.8pt;height:32.05pt;z-index:25189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竣工验收条件的限制</w:t>
                      </w:r>
                    </w:p>
                  </w:txbxContent>
                </v:textbox>
              </v:shape>
            </w:pict>
          </mc:Fallback>
        </mc:AlternateContent>
      </w:r>
      <w:r w:rsidRPr="008545FC">
        <w:rPr>
          <w:rFonts w:ascii="仿宋" w:eastAsia="仿宋" w:hAnsi="仿宋" w:cs="仿宋" w:hint="eastAsia"/>
          <w:sz w:val="24"/>
          <w:szCs w:val="24"/>
        </w:rPr>
        <w:t>如果承包人不按照规定提交竣工资料或提交的资料不符合要求，则认为合同工程尚未具备竣工验收条件。</w:t>
      </w:r>
    </w:p>
    <w:p w:rsidR="00F37EF5" w:rsidRPr="008545FC" w:rsidRDefault="00F37EF5">
      <w:pPr>
        <w:adjustRightInd w:val="0"/>
        <w:snapToGrid w:val="0"/>
        <w:rPr>
          <w:rFonts w:ascii="仿宋" w:eastAsia="仿宋" w:hAnsi="仿宋"/>
          <w:b/>
          <w:bCs/>
          <w:sz w:val="24"/>
          <w:szCs w:val="24"/>
          <w:u w:val="single"/>
        </w:rPr>
      </w:pPr>
    </w:p>
    <w:p w:rsidR="00F37EF5" w:rsidRPr="008545FC" w:rsidRDefault="00D75DC9">
      <w:pPr>
        <w:pStyle w:val="ac"/>
        <w:tabs>
          <w:tab w:val="left" w:pos="540"/>
        </w:tabs>
        <w:adjustRightInd w:val="0"/>
        <w:snapToGrid w:val="0"/>
        <w:spacing w:beforeLines="100" w:before="312"/>
        <w:outlineLvl w:val="2"/>
        <w:rPr>
          <w:rFonts w:ascii="仿宋" w:eastAsia="仿宋" w:hAnsi="仿宋"/>
          <w:b/>
          <w:bCs/>
          <w:sz w:val="24"/>
          <w:szCs w:val="24"/>
        </w:rPr>
      </w:pPr>
      <w:bookmarkStart w:id="391" w:name="_Toc469384041"/>
      <w:bookmarkStart w:id="392" w:name="_Toc25653667"/>
      <w:bookmarkStart w:id="393" w:name="_Toc6563"/>
      <w:r w:rsidRPr="008545FC">
        <w:rPr>
          <w:rFonts w:ascii="仿宋" w:eastAsia="仿宋" w:hAnsi="仿宋" w:cs="仿宋"/>
          <w:b/>
          <w:bCs/>
          <w:sz w:val="24"/>
          <w:szCs w:val="24"/>
        </w:rPr>
        <w:t xml:space="preserve">58  </w:t>
      </w:r>
      <w:r w:rsidRPr="008545FC">
        <w:rPr>
          <w:rFonts w:ascii="仿宋" w:eastAsia="仿宋" w:hAnsi="仿宋" w:cs="仿宋" w:hint="eastAsia"/>
          <w:b/>
          <w:bCs/>
          <w:sz w:val="24"/>
          <w:szCs w:val="24"/>
        </w:rPr>
        <w:t>竣工验收</w:t>
      </w:r>
      <w:bookmarkEnd w:id="391"/>
      <w:bookmarkEnd w:id="392"/>
      <w:bookmarkEnd w:id="393"/>
    </w:p>
    <w:p w:rsidR="00F37EF5" w:rsidRPr="008545FC" w:rsidRDefault="00D75DC9">
      <w:pPr>
        <w:tabs>
          <w:tab w:val="left" w:pos="1620"/>
        </w:tabs>
        <w:adjustRightInd w:val="0"/>
        <w:snapToGrid w:val="0"/>
        <w:spacing w:line="360" w:lineRule="auto"/>
        <w:rPr>
          <w:rFonts w:ascii="仿宋" w:eastAsia="仿宋" w:hAnsi="仿宋"/>
          <w:b/>
          <w:bCs/>
          <w:sz w:val="24"/>
          <w:szCs w:val="24"/>
        </w:rPr>
      </w:pPr>
      <w:r w:rsidRPr="008545FC">
        <w:rPr>
          <w:rFonts w:ascii="仿宋" w:eastAsia="仿宋" w:hAnsi="仿宋" w:cs="仿宋" w:hint="eastAsia"/>
          <w:b/>
          <w:bCs/>
          <w:sz w:val="24"/>
          <w:szCs w:val="24"/>
        </w:rPr>
        <w:t>★</w:t>
      </w:r>
      <w:r w:rsidRPr="008545FC">
        <w:rPr>
          <w:noProof/>
        </w:rPr>
        <mc:AlternateContent>
          <mc:Choice Requires="wps">
            <w:drawing>
              <wp:anchor distT="0" distB="0" distL="114300" distR="114300" simplePos="0" relativeHeight="251900928" behindDoc="0" locked="0" layoutInCell="1" allowOverlap="1" wp14:anchorId="3F0CA182" wp14:editId="629CCEC4">
                <wp:simplePos x="0" y="0"/>
                <wp:positionH relativeFrom="column">
                  <wp:posOffset>-114300</wp:posOffset>
                </wp:positionH>
                <wp:positionV relativeFrom="paragraph">
                  <wp:posOffset>257810</wp:posOffset>
                </wp:positionV>
                <wp:extent cx="873760" cy="407670"/>
                <wp:effectExtent l="0" t="0" r="0" b="0"/>
                <wp:wrapNone/>
                <wp:docPr id="188" name="文本框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竣工验收标准</w:t>
                            </w:r>
                          </w:p>
                        </w:txbxContent>
                      </wps:txbx>
                      <wps:bodyPr rot="0" vert="horz" wrap="square" lIns="91440" tIns="45720" rIns="91440" bIns="45720" anchor="t" anchorCtr="0" upright="1">
                        <a:noAutofit/>
                      </wps:bodyPr>
                    </wps:wsp>
                  </a:graphicData>
                </a:graphic>
              </wp:anchor>
            </w:drawing>
          </mc:Choice>
          <mc:Fallback>
            <w:pict>
              <v:shape id="文本框 241" o:spid="_x0000_s1265" type="#_x0000_t202" style="position:absolute;left:0;text-align:left;margin-left:-9pt;margin-top:20.3pt;width:68.8pt;height:32.1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竣工验收标准</w:t>
                      </w:r>
                    </w:p>
                  </w:txbxContent>
                </v:textbox>
              </v:shape>
            </w:pict>
          </mc:Fallback>
        </mc:AlternateContent>
      </w:r>
      <w:r w:rsidRPr="008545FC">
        <w:rPr>
          <w:rFonts w:ascii="仿宋" w:eastAsia="仿宋" w:hAnsi="仿宋" w:cs="仿宋"/>
          <w:b/>
          <w:bCs/>
          <w:sz w:val="24"/>
          <w:szCs w:val="24"/>
        </w:rPr>
        <w:t>58.1</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合同双方当事人应在专用条款中约定合同工程竣工验收标准，但约定的竣工验收标准应符合国家或行业、省的有关规定。</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合同工程需要进行国家验收的，竣工验收是国家验收的一部分。</w:t>
      </w:r>
    </w:p>
    <w:p w:rsidR="00F37EF5" w:rsidRPr="008545FC" w:rsidRDefault="00D75DC9">
      <w:pPr>
        <w:tabs>
          <w:tab w:val="left" w:pos="1620"/>
        </w:tabs>
        <w:adjustRightInd w:val="0"/>
        <w:snapToGrid w:val="0"/>
        <w:spacing w:line="480" w:lineRule="auto"/>
        <w:rPr>
          <w:rFonts w:ascii="仿宋" w:eastAsia="仿宋" w:hAnsi="仿宋"/>
          <w:sz w:val="24"/>
          <w:szCs w:val="24"/>
        </w:rPr>
      </w:pPr>
      <w:r w:rsidRPr="008545FC">
        <w:rPr>
          <w:noProof/>
        </w:rPr>
        <mc:AlternateContent>
          <mc:Choice Requires="wps">
            <w:drawing>
              <wp:anchor distT="0" distB="0" distL="114300" distR="114300" simplePos="0" relativeHeight="251901952" behindDoc="0" locked="0" layoutInCell="1" allowOverlap="1" wp14:anchorId="34B52D8A" wp14:editId="25A0D609">
                <wp:simplePos x="0" y="0"/>
                <wp:positionH relativeFrom="column">
                  <wp:posOffset>-114300</wp:posOffset>
                </wp:positionH>
                <wp:positionV relativeFrom="paragraph">
                  <wp:posOffset>257810</wp:posOffset>
                </wp:positionV>
                <wp:extent cx="873760" cy="407670"/>
                <wp:effectExtent l="0" t="0" r="0" b="0"/>
                <wp:wrapNone/>
                <wp:docPr id="187" name="文本框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核查竣工验收条件</w:t>
                            </w:r>
                          </w:p>
                        </w:txbxContent>
                      </wps:txbx>
                      <wps:bodyPr rot="0" vert="horz" wrap="square" lIns="91440" tIns="45720" rIns="91440" bIns="45720" anchor="t" anchorCtr="0" upright="1">
                        <a:noAutofit/>
                      </wps:bodyPr>
                    </wps:wsp>
                  </a:graphicData>
                </a:graphic>
              </wp:anchor>
            </w:drawing>
          </mc:Choice>
          <mc:Fallback>
            <w:pict>
              <v:shape id="文本框 242" o:spid="_x0000_s1266" type="#_x0000_t202" style="position:absolute;left:0;text-align:left;margin-left:-9pt;margin-top:20.3pt;width:68.8pt;height:32.1pt;z-index:251901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核查竣工验收条件</w:t>
                      </w:r>
                    </w:p>
                  </w:txbxContent>
                </v:textbox>
              </v:shape>
            </w:pict>
          </mc:Fallback>
        </mc:AlternateContent>
      </w:r>
      <w:r w:rsidRPr="008545FC">
        <w:rPr>
          <w:rFonts w:ascii="仿宋" w:eastAsia="仿宋" w:hAnsi="仿宋" w:cs="仿宋"/>
          <w:b/>
          <w:bCs/>
          <w:sz w:val="24"/>
          <w:szCs w:val="24"/>
        </w:rPr>
        <w:t>58.2</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发包人收到承包人按照第</w:t>
      </w:r>
      <w:r w:rsidRPr="008545FC">
        <w:rPr>
          <w:rFonts w:ascii="仿宋" w:eastAsia="仿宋" w:hAnsi="仿宋" w:cs="仿宋"/>
          <w:sz w:val="24"/>
          <w:szCs w:val="24"/>
        </w:rPr>
        <w:t xml:space="preserve">57.2 </w:t>
      </w:r>
      <w:r w:rsidRPr="008545FC">
        <w:rPr>
          <w:rFonts w:ascii="仿宋" w:eastAsia="仿宋" w:hAnsi="仿宋" w:cs="仿宋" w:hint="eastAsia"/>
          <w:sz w:val="24"/>
          <w:szCs w:val="24"/>
        </w:rPr>
        <w:t>款规定提交的竣工验收申请报告后，应及时通知监理工程师核查合同工程是否具备竣工验收条件。</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sz w:val="24"/>
          <w:szCs w:val="24"/>
        </w:rPr>
        <w:t>(1</w:t>
      </w:r>
      <w:r w:rsidRPr="008545FC">
        <w:rPr>
          <w:rFonts w:ascii="仿宋" w:eastAsia="仿宋" w:hAnsi="仿宋" w:cs="仿宋" w:hint="eastAsia"/>
          <w:sz w:val="24"/>
          <w:szCs w:val="24"/>
        </w:rPr>
        <w:t>）经核查未具备竣工验收条件的，监理工程师应在收到竣工验收申请报告后的</w:t>
      </w:r>
      <w:r w:rsidRPr="008545FC">
        <w:rPr>
          <w:rFonts w:ascii="仿宋" w:eastAsia="仿宋" w:hAnsi="仿宋" w:cs="仿宋"/>
          <w:sz w:val="24"/>
          <w:szCs w:val="24"/>
        </w:rPr>
        <w:t>14</w:t>
      </w:r>
      <w:r w:rsidRPr="008545FC">
        <w:rPr>
          <w:rFonts w:ascii="仿宋" w:eastAsia="仿宋" w:hAnsi="仿宋" w:cs="仿宋" w:hint="eastAsia"/>
          <w:sz w:val="24"/>
          <w:szCs w:val="24"/>
        </w:rPr>
        <w:t>天内通知承包人，指出在颁发接收证书前承包人应进一步完成的工作内容。承包人完成监理工程师通知的全部工作内容后，应再次提交竣工验收申请报告，直至监理工程师同意为止。</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sz w:val="24"/>
          <w:szCs w:val="24"/>
        </w:rPr>
        <w:t>(2</w:t>
      </w:r>
      <w:r w:rsidRPr="008545FC">
        <w:rPr>
          <w:rFonts w:ascii="仿宋" w:eastAsia="仿宋" w:hAnsi="仿宋" w:cs="仿宋" w:hint="eastAsia"/>
          <w:sz w:val="24"/>
          <w:szCs w:val="24"/>
        </w:rPr>
        <w:t>）经核查已具备竣工验收条件的，监理工程师应在收到竣工验收申请报告后的</w:t>
      </w:r>
      <w:r w:rsidRPr="008545FC">
        <w:rPr>
          <w:rFonts w:ascii="仿宋" w:eastAsia="仿宋" w:hAnsi="仿宋" w:cs="仿宋"/>
          <w:sz w:val="24"/>
          <w:szCs w:val="24"/>
        </w:rPr>
        <w:t>14</w:t>
      </w:r>
      <w:r w:rsidRPr="008545FC">
        <w:rPr>
          <w:rFonts w:ascii="仿宋" w:eastAsia="仿宋" w:hAnsi="仿宋" w:cs="仿宋" w:hint="eastAsia"/>
          <w:sz w:val="24"/>
          <w:szCs w:val="24"/>
        </w:rPr>
        <w:t>天内书面提请发包人组织合同工程验收。</w:t>
      </w:r>
    </w:p>
    <w:p w:rsidR="00F37EF5" w:rsidRPr="008545FC" w:rsidRDefault="00D75DC9">
      <w:pPr>
        <w:tabs>
          <w:tab w:val="left" w:pos="1620"/>
        </w:tabs>
        <w:adjustRightInd w:val="0"/>
        <w:snapToGrid w:val="0"/>
        <w:spacing w:line="480" w:lineRule="auto"/>
        <w:rPr>
          <w:rFonts w:ascii="仿宋" w:eastAsia="仿宋" w:hAnsi="仿宋"/>
          <w:b/>
          <w:bCs/>
          <w:sz w:val="24"/>
          <w:szCs w:val="24"/>
        </w:rPr>
      </w:pPr>
      <w:r w:rsidRPr="008545FC">
        <w:rPr>
          <w:rFonts w:ascii="仿宋" w:eastAsia="仿宋" w:hAnsi="仿宋" w:cs="仿宋"/>
          <w:b/>
          <w:bCs/>
          <w:sz w:val="24"/>
          <w:szCs w:val="24"/>
        </w:rPr>
        <w:t xml:space="preserve">58.3 </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02976" behindDoc="0" locked="0" layoutInCell="1" allowOverlap="1" wp14:anchorId="263FD503" wp14:editId="79DBA156">
                <wp:simplePos x="0" y="0"/>
                <wp:positionH relativeFrom="column">
                  <wp:posOffset>-122555</wp:posOffset>
                </wp:positionH>
                <wp:positionV relativeFrom="paragraph">
                  <wp:posOffset>5715</wp:posOffset>
                </wp:positionV>
                <wp:extent cx="873760" cy="407670"/>
                <wp:effectExtent l="0" t="0" r="0" b="0"/>
                <wp:wrapNone/>
                <wp:docPr id="186" name="文本框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完成验收和确认</w:t>
                            </w:r>
                          </w:p>
                        </w:txbxContent>
                      </wps:txbx>
                      <wps:bodyPr rot="0" vert="horz" wrap="square" lIns="91440" tIns="45720" rIns="91440" bIns="45720" anchor="t" anchorCtr="0" upright="1">
                        <a:noAutofit/>
                      </wps:bodyPr>
                    </wps:wsp>
                  </a:graphicData>
                </a:graphic>
              </wp:anchor>
            </w:drawing>
          </mc:Choice>
          <mc:Fallback>
            <w:pict>
              <v:shape id="文本框 243" o:spid="_x0000_s1267" type="#_x0000_t202" style="position:absolute;left:0;text-align:left;margin-left:-9.65pt;margin-top:.45pt;width:68.8pt;height:32.1pt;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完成验收和确认</w:t>
                      </w:r>
                    </w:p>
                  </w:txbxContent>
                </v:textbox>
              </v:shape>
            </w:pict>
          </mc:Fallback>
        </mc:AlternateContent>
      </w:r>
      <w:r w:rsidRPr="008545FC">
        <w:rPr>
          <w:rFonts w:ascii="仿宋" w:eastAsia="仿宋" w:hAnsi="仿宋" w:cs="仿宋" w:hint="eastAsia"/>
          <w:sz w:val="24"/>
          <w:szCs w:val="24"/>
        </w:rPr>
        <w:t>经监理工程师按照第</w:t>
      </w:r>
      <w:r w:rsidRPr="008545FC">
        <w:rPr>
          <w:rFonts w:ascii="仿宋" w:eastAsia="仿宋" w:hAnsi="仿宋" w:cs="仿宋"/>
          <w:sz w:val="24"/>
          <w:szCs w:val="24"/>
        </w:rPr>
        <w:t xml:space="preserve">58.2 </w:t>
      </w:r>
      <w:r w:rsidRPr="008545FC">
        <w:rPr>
          <w:rFonts w:ascii="仿宋" w:eastAsia="仿宋" w:hAnsi="仿宋" w:cs="仿宋" w:hint="eastAsia"/>
          <w:sz w:val="24"/>
          <w:szCs w:val="24"/>
        </w:rPr>
        <w:t>款规定核查合同工程已具备竣工验收条件的，发包人应在收到监理工程师书面提请后的</w:t>
      </w:r>
      <w:r w:rsidRPr="008545FC">
        <w:rPr>
          <w:rFonts w:ascii="仿宋" w:eastAsia="仿宋" w:hAnsi="仿宋" w:cs="仿宋"/>
          <w:sz w:val="24"/>
          <w:szCs w:val="24"/>
        </w:rPr>
        <w:t>28</w:t>
      </w:r>
      <w:r w:rsidRPr="008545FC">
        <w:rPr>
          <w:rFonts w:ascii="仿宋" w:eastAsia="仿宋" w:hAnsi="仿宋" w:cs="仿宋" w:hint="eastAsia"/>
          <w:sz w:val="24"/>
          <w:szCs w:val="24"/>
        </w:rPr>
        <w:t>天内，根据合同约定的竣工验收标准和施工设计图纸等文件，按照第</w:t>
      </w:r>
      <w:r w:rsidRPr="008545FC">
        <w:rPr>
          <w:rFonts w:ascii="仿宋" w:eastAsia="仿宋" w:hAnsi="仿宋" w:cs="仿宋"/>
          <w:sz w:val="24"/>
          <w:szCs w:val="24"/>
        </w:rPr>
        <w:t>19.5</w:t>
      </w:r>
      <w:r w:rsidRPr="008545FC">
        <w:rPr>
          <w:rFonts w:ascii="仿宋" w:eastAsia="仿宋" w:hAnsi="仿宋" w:cs="仿宋" w:hint="eastAsia"/>
          <w:sz w:val="24"/>
          <w:szCs w:val="24"/>
        </w:rPr>
        <w:t>款规定组织参加验收各方完成合同工程验收，并在竣工验收后</w:t>
      </w:r>
      <w:r w:rsidRPr="008545FC">
        <w:rPr>
          <w:rFonts w:ascii="仿宋" w:eastAsia="仿宋" w:hAnsi="仿宋" w:cs="仿宋"/>
          <w:sz w:val="24"/>
          <w:szCs w:val="24"/>
        </w:rPr>
        <w:t>14</w:t>
      </w:r>
      <w:r w:rsidRPr="008545FC">
        <w:rPr>
          <w:rFonts w:ascii="仿宋" w:eastAsia="仿宋" w:hAnsi="仿宋" w:cs="仿宋" w:hint="eastAsia"/>
          <w:sz w:val="24"/>
          <w:szCs w:val="24"/>
        </w:rPr>
        <w:t>天内予以确认或提出修改意见。</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竣工验收完成后，承包人应及时向发包人提交竣工验收记录。竣工验收合格的，发包人及参加验收各方应及时在竣工验收记录上签字，并由监理工程师会同参加验收各方形成合同工程竣工验收报告。</w:t>
      </w:r>
    </w:p>
    <w:p w:rsidR="00F37EF5" w:rsidRPr="008545FC" w:rsidRDefault="00D75DC9">
      <w:pPr>
        <w:adjustRightInd w:val="0"/>
        <w:snapToGrid w:val="0"/>
        <w:spacing w:line="480" w:lineRule="auto"/>
        <w:ind w:leftChars="1" w:left="1626" w:hangingChars="674" w:hanging="1624"/>
        <w:rPr>
          <w:rFonts w:ascii="仿宋" w:eastAsia="仿宋" w:hAnsi="仿宋"/>
          <w:sz w:val="24"/>
          <w:szCs w:val="24"/>
        </w:rPr>
      </w:pPr>
      <w:r w:rsidRPr="008545FC">
        <w:rPr>
          <w:rFonts w:ascii="仿宋" w:eastAsia="仿宋" w:hAnsi="仿宋" w:cs="仿宋"/>
          <w:b/>
          <w:bCs/>
          <w:sz w:val="24"/>
          <w:szCs w:val="24"/>
        </w:rPr>
        <w:t>58.4</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04000" behindDoc="0" locked="0" layoutInCell="1" allowOverlap="1" wp14:anchorId="79C96ADB" wp14:editId="3F155543">
                <wp:simplePos x="0" y="0"/>
                <wp:positionH relativeFrom="column">
                  <wp:posOffset>-114300</wp:posOffset>
                </wp:positionH>
                <wp:positionV relativeFrom="paragraph">
                  <wp:posOffset>19685</wp:posOffset>
                </wp:positionV>
                <wp:extent cx="873760" cy="451485"/>
                <wp:effectExtent l="0" t="0" r="0" b="0"/>
                <wp:wrapNone/>
                <wp:docPr id="185" name="文本框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5148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组织验收的限制</w:t>
                            </w:r>
                          </w:p>
                        </w:txbxContent>
                      </wps:txbx>
                      <wps:bodyPr rot="0" vert="horz" wrap="square" lIns="91440" tIns="45720" rIns="91440" bIns="45720" anchor="t" anchorCtr="0" upright="1">
                        <a:noAutofit/>
                      </wps:bodyPr>
                    </wps:wsp>
                  </a:graphicData>
                </a:graphic>
              </wp:anchor>
            </w:drawing>
          </mc:Choice>
          <mc:Fallback>
            <w:pict>
              <v:shape id="文本框 244" o:spid="_x0000_s1268" type="#_x0000_t202" style="position:absolute;left:0;text-align:left;margin-left:-9pt;margin-top:1.55pt;width:68.8pt;height:35.55pt;z-index:25190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组织验收的限制</w:t>
                      </w:r>
                    </w:p>
                  </w:txbxContent>
                </v:textbox>
              </v:shape>
            </w:pict>
          </mc:Fallback>
        </mc:AlternateContent>
      </w:r>
      <w:r w:rsidRPr="008545FC">
        <w:rPr>
          <w:rFonts w:ascii="仿宋" w:eastAsia="仿宋" w:hAnsi="仿宋" w:cs="仿宋" w:hint="eastAsia"/>
          <w:sz w:val="24"/>
          <w:szCs w:val="24"/>
        </w:rPr>
        <w:t>发包人未按照第</w:t>
      </w:r>
      <w:r w:rsidRPr="008545FC">
        <w:rPr>
          <w:rFonts w:ascii="仿宋" w:eastAsia="仿宋" w:hAnsi="仿宋" w:cs="仿宋"/>
          <w:sz w:val="24"/>
          <w:szCs w:val="24"/>
        </w:rPr>
        <w:t>58.3</w:t>
      </w:r>
      <w:r w:rsidRPr="008545FC">
        <w:rPr>
          <w:rFonts w:ascii="仿宋" w:eastAsia="仿宋" w:hAnsi="仿宋" w:cs="仿宋" w:hint="eastAsia"/>
          <w:sz w:val="24"/>
          <w:szCs w:val="24"/>
        </w:rPr>
        <w:t>款规定完成合同工程验收，或验收后</w:t>
      </w:r>
      <w:r w:rsidRPr="008545FC">
        <w:rPr>
          <w:rFonts w:ascii="仿宋" w:eastAsia="仿宋" w:hAnsi="仿宋" w:cs="仿宋"/>
          <w:sz w:val="24"/>
          <w:szCs w:val="24"/>
        </w:rPr>
        <w:t>14</w:t>
      </w:r>
      <w:r w:rsidRPr="008545FC">
        <w:rPr>
          <w:rFonts w:ascii="仿宋" w:eastAsia="仿宋" w:hAnsi="仿宋" w:cs="仿宋" w:hint="eastAsia"/>
          <w:sz w:val="24"/>
          <w:szCs w:val="24"/>
        </w:rPr>
        <w:t>天内未予确认也未提出修改意见，视为承包人提交的竣工验收申请</w:t>
      </w:r>
      <w:r w:rsidRPr="008545FC">
        <w:rPr>
          <w:rFonts w:ascii="仿宋" w:eastAsia="仿宋" w:hAnsi="仿宋" w:cs="仿宋" w:hint="eastAsia"/>
          <w:sz w:val="24"/>
          <w:szCs w:val="24"/>
        </w:rPr>
        <w:lastRenderedPageBreak/>
        <w:t>报告已被认可。</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竣工验收申请报告被认可，则表明已完成合同工程，视为竣工验收合格，但由于不可抗力事件致使发包人不能完成验收的除外。</w:t>
      </w:r>
    </w:p>
    <w:p w:rsidR="00F37EF5" w:rsidRPr="008545FC" w:rsidRDefault="00D75DC9">
      <w:pPr>
        <w:tabs>
          <w:tab w:val="left" w:pos="1620"/>
        </w:tabs>
        <w:adjustRightInd w:val="0"/>
        <w:snapToGrid w:val="0"/>
        <w:spacing w:line="480" w:lineRule="auto"/>
        <w:rPr>
          <w:rFonts w:ascii="仿宋" w:eastAsia="仿宋" w:hAnsi="仿宋"/>
          <w:b/>
          <w:bCs/>
          <w:sz w:val="24"/>
          <w:szCs w:val="24"/>
        </w:rPr>
      </w:pPr>
      <w:r w:rsidRPr="008545FC">
        <w:rPr>
          <w:rFonts w:ascii="仿宋" w:eastAsia="仿宋" w:hAnsi="仿宋" w:cs="仿宋"/>
          <w:b/>
          <w:bCs/>
          <w:sz w:val="24"/>
          <w:szCs w:val="24"/>
        </w:rPr>
        <w:t xml:space="preserve">58.5 </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05024" behindDoc="0" locked="0" layoutInCell="1" allowOverlap="1" wp14:anchorId="3074AF00" wp14:editId="076A6DAB">
                <wp:simplePos x="0" y="0"/>
                <wp:positionH relativeFrom="column">
                  <wp:posOffset>-114300</wp:posOffset>
                </wp:positionH>
                <wp:positionV relativeFrom="paragraph">
                  <wp:posOffset>19685</wp:posOffset>
                </wp:positionV>
                <wp:extent cx="914400" cy="396240"/>
                <wp:effectExtent l="0" t="0" r="0" b="0"/>
                <wp:wrapNone/>
                <wp:docPr id="184" name="文本框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不组织验收的责任</w:t>
                            </w:r>
                          </w:p>
                        </w:txbxContent>
                      </wps:txbx>
                      <wps:bodyPr rot="0" vert="horz" wrap="square" lIns="91440" tIns="45720" rIns="91440" bIns="45720" anchor="t" anchorCtr="0" upright="1">
                        <a:noAutofit/>
                      </wps:bodyPr>
                    </wps:wsp>
                  </a:graphicData>
                </a:graphic>
              </wp:anchor>
            </w:drawing>
          </mc:Choice>
          <mc:Fallback>
            <w:pict>
              <v:shape id="文本框 245" o:spid="_x0000_s1269" type="#_x0000_t202" style="position:absolute;left:0;text-align:left;margin-left:-9pt;margin-top:1.55pt;width:1in;height:31.2pt;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不组织验收的责任</w:t>
                      </w:r>
                    </w:p>
                  </w:txbxContent>
                </v:textbox>
              </v:shape>
            </w:pict>
          </mc:Fallback>
        </mc:AlternateContent>
      </w:r>
      <w:r w:rsidRPr="008545FC">
        <w:rPr>
          <w:rFonts w:ascii="仿宋" w:eastAsia="仿宋" w:hAnsi="仿宋" w:cs="仿宋" w:hint="eastAsia"/>
          <w:sz w:val="24"/>
          <w:szCs w:val="24"/>
        </w:rPr>
        <w:t>发包人未按照第</w:t>
      </w:r>
      <w:r w:rsidRPr="008545FC">
        <w:rPr>
          <w:rFonts w:ascii="仿宋" w:eastAsia="仿宋" w:hAnsi="仿宋" w:cs="仿宋"/>
          <w:sz w:val="24"/>
          <w:szCs w:val="24"/>
        </w:rPr>
        <w:t>58.3</w:t>
      </w:r>
      <w:r w:rsidRPr="008545FC">
        <w:rPr>
          <w:rFonts w:ascii="仿宋" w:eastAsia="仿宋" w:hAnsi="仿宋" w:cs="仿宋" w:hint="eastAsia"/>
          <w:sz w:val="24"/>
          <w:szCs w:val="24"/>
        </w:rPr>
        <w:t>款规定完成合同工程验收，从收到监理工程师书面提请后的第</w:t>
      </w:r>
      <w:r w:rsidRPr="008545FC">
        <w:rPr>
          <w:rFonts w:ascii="仿宋" w:eastAsia="仿宋" w:hAnsi="仿宋" w:cs="仿宋"/>
          <w:sz w:val="24"/>
          <w:szCs w:val="24"/>
        </w:rPr>
        <w:t>29</w:t>
      </w:r>
      <w:r w:rsidRPr="008545FC">
        <w:rPr>
          <w:rFonts w:ascii="仿宋" w:eastAsia="仿宋" w:hAnsi="仿宋" w:cs="仿宋" w:hint="eastAsia"/>
          <w:sz w:val="24"/>
          <w:szCs w:val="24"/>
        </w:rPr>
        <w:t>天起承担合同工程照管责任和其他一切意外责任。</w:t>
      </w:r>
    </w:p>
    <w:p w:rsidR="00F37EF5" w:rsidRPr="008545FC" w:rsidRDefault="00D75DC9">
      <w:pPr>
        <w:tabs>
          <w:tab w:val="left" w:pos="1620"/>
        </w:tabs>
        <w:adjustRightInd w:val="0"/>
        <w:snapToGrid w:val="0"/>
        <w:spacing w:line="360" w:lineRule="auto"/>
        <w:rPr>
          <w:rFonts w:ascii="仿宋" w:eastAsia="仿宋" w:hAnsi="仿宋"/>
          <w:sz w:val="24"/>
          <w:szCs w:val="24"/>
        </w:rPr>
      </w:pPr>
      <w:r w:rsidRPr="008545FC">
        <w:rPr>
          <w:rFonts w:ascii="仿宋" w:eastAsia="仿宋" w:hAnsi="仿宋" w:cs="仿宋"/>
          <w:b/>
          <w:bCs/>
          <w:sz w:val="24"/>
          <w:szCs w:val="24"/>
        </w:rPr>
        <w:t>58.6</w:t>
      </w:r>
    </w:p>
    <w:p w:rsidR="00F37EF5" w:rsidRPr="008545FC" w:rsidRDefault="00D75DC9">
      <w:pPr>
        <w:spacing w:line="360" w:lineRule="auto"/>
        <w:ind w:leftChars="771" w:left="1620" w:hanging="1"/>
        <w:rPr>
          <w:rFonts w:ascii="仿宋" w:eastAsia="仿宋" w:hAnsi="仿宋"/>
          <w:sz w:val="24"/>
          <w:szCs w:val="24"/>
        </w:rPr>
      </w:pPr>
      <w:r w:rsidRPr="008545FC">
        <w:rPr>
          <w:rFonts w:ascii="仿宋" w:eastAsia="仿宋" w:hAnsi="仿宋" w:cs="仿宋" w:hint="eastAsia"/>
          <w:sz w:val="24"/>
          <w:szCs w:val="24"/>
        </w:rPr>
        <w:t>竣工</w:t>
      </w:r>
      <w:r w:rsidRPr="008545FC">
        <w:rPr>
          <w:noProof/>
        </w:rPr>
        <mc:AlternateContent>
          <mc:Choice Requires="wps">
            <w:drawing>
              <wp:anchor distT="0" distB="0" distL="114300" distR="114300" simplePos="0" relativeHeight="251906048" behindDoc="0" locked="0" layoutInCell="1" allowOverlap="1" wp14:anchorId="18FDE45C" wp14:editId="5F2E497A">
                <wp:simplePos x="0" y="0"/>
                <wp:positionH relativeFrom="column">
                  <wp:posOffset>-114300</wp:posOffset>
                </wp:positionH>
                <wp:positionV relativeFrom="paragraph">
                  <wp:posOffset>4445</wp:posOffset>
                </wp:positionV>
                <wp:extent cx="914400" cy="395605"/>
                <wp:effectExtent l="0" t="0" r="0" b="0"/>
                <wp:wrapNone/>
                <wp:docPr id="183" name="文本框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接收工程</w:t>
                            </w:r>
                          </w:p>
                        </w:txbxContent>
                      </wps:txbx>
                      <wps:bodyPr rot="0" vert="horz" wrap="square" lIns="91440" tIns="45720" rIns="91440" bIns="45720" anchor="t" anchorCtr="0" upright="1">
                        <a:noAutofit/>
                      </wps:bodyPr>
                    </wps:wsp>
                  </a:graphicData>
                </a:graphic>
              </wp:anchor>
            </w:drawing>
          </mc:Choice>
          <mc:Fallback>
            <w:pict>
              <v:shape id="文本框 246" o:spid="_x0000_s1270" type="#_x0000_t202" style="position:absolute;left:0;text-align:left;margin-left:-9pt;margin-top:.35pt;width:1in;height:31.15pt;z-index:25190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接收工程</w:t>
                      </w:r>
                    </w:p>
                  </w:txbxContent>
                </v:textbox>
              </v:shape>
            </w:pict>
          </mc:Fallback>
        </mc:AlternateContent>
      </w:r>
      <w:r w:rsidRPr="008545FC">
        <w:rPr>
          <w:rFonts w:ascii="仿宋" w:eastAsia="仿宋" w:hAnsi="仿宋" w:cs="仿宋" w:hint="eastAsia"/>
          <w:sz w:val="24"/>
          <w:szCs w:val="24"/>
        </w:rPr>
        <w:t>验收合格的，发包人应接收工程，并在收到承包人提交的竣工验收申请报告后的</w:t>
      </w:r>
      <w:r w:rsidRPr="008545FC">
        <w:rPr>
          <w:rFonts w:ascii="仿宋" w:eastAsia="仿宋" w:hAnsi="仿宋" w:cs="仿宋"/>
          <w:sz w:val="24"/>
          <w:szCs w:val="24"/>
        </w:rPr>
        <w:t>56</w:t>
      </w:r>
      <w:r w:rsidRPr="008545FC">
        <w:rPr>
          <w:rFonts w:ascii="仿宋" w:eastAsia="仿宋" w:hAnsi="仿宋" w:cs="仿宋" w:hint="eastAsia"/>
          <w:sz w:val="24"/>
          <w:szCs w:val="24"/>
        </w:rPr>
        <w:t>天内向承包人颁发工程接收证书。</w:t>
      </w:r>
    </w:p>
    <w:p w:rsidR="00F37EF5" w:rsidRPr="008545FC" w:rsidRDefault="00D75DC9">
      <w:pPr>
        <w:spacing w:line="360" w:lineRule="auto"/>
        <w:ind w:leftChars="771" w:left="1620" w:hanging="1"/>
        <w:rPr>
          <w:rFonts w:ascii="仿宋" w:eastAsia="仿宋" w:hAnsi="仿宋"/>
          <w:sz w:val="24"/>
          <w:szCs w:val="24"/>
        </w:rPr>
      </w:pPr>
      <w:r w:rsidRPr="008545FC">
        <w:rPr>
          <w:rFonts w:ascii="仿宋" w:eastAsia="仿宋" w:hAnsi="仿宋" w:cs="仿宋" w:hint="eastAsia"/>
          <w:sz w:val="24"/>
          <w:szCs w:val="24"/>
        </w:rPr>
        <w:t>竣工验收后，发包人同意接收工程但提出限期整修和完善要求的，发包人应缓发工程接收证书。承包人整修和完善工作完成后，监理工程师核查达到要求的，发包人应向承包人颁发工程接收证书。</w:t>
      </w:r>
    </w:p>
    <w:p w:rsidR="00F37EF5" w:rsidRPr="008545FC" w:rsidRDefault="00D75DC9">
      <w:pPr>
        <w:spacing w:line="360" w:lineRule="auto"/>
        <w:ind w:leftChars="771" w:left="1619" w:firstLine="1"/>
        <w:rPr>
          <w:rFonts w:ascii="仿宋" w:eastAsia="仿宋" w:hAnsi="仿宋"/>
          <w:sz w:val="24"/>
          <w:szCs w:val="24"/>
        </w:rPr>
      </w:pPr>
      <w:r w:rsidRPr="008545FC">
        <w:rPr>
          <w:rFonts w:ascii="仿宋" w:eastAsia="仿宋" w:hAnsi="仿宋" w:cs="仿宋" w:hint="eastAsia"/>
          <w:sz w:val="24"/>
          <w:szCs w:val="24"/>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rsidR="00F37EF5" w:rsidRPr="008545FC" w:rsidRDefault="00D75DC9">
      <w:pPr>
        <w:tabs>
          <w:tab w:val="left" w:pos="162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58.7 </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07072" behindDoc="0" locked="0" layoutInCell="1" allowOverlap="1" wp14:anchorId="0DC5C608" wp14:editId="774AEC48">
                <wp:simplePos x="0" y="0"/>
                <wp:positionH relativeFrom="column">
                  <wp:posOffset>-114300</wp:posOffset>
                </wp:positionH>
                <wp:positionV relativeFrom="paragraph">
                  <wp:posOffset>4445</wp:posOffset>
                </wp:positionV>
                <wp:extent cx="914400" cy="395605"/>
                <wp:effectExtent l="0" t="0" r="0" b="0"/>
                <wp:wrapNone/>
                <wp:docPr id="182" name="文本框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rsidR="00F37EF5" w:rsidRDefault="00D75DC9">
                            <w:pPr>
                              <w:spacing w:line="240" w:lineRule="exact"/>
                              <w:rPr>
                                <w:rFonts w:ascii="宋体"/>
                                <w:sz w:val="18"/>
                                <w:szCs w:val="18"/>
                              </w:rPr>
                            </w:pPr>
                            <w:r>
                              <w:rPr>
                                <w:rFonts w:ascii="楷体_GB2312" w:eastAsia="楷体_GB2312" w:hAnsi="宋体" w:cs="楷体_GB2312" w:hint="eastAsia"/>
                                <w:b/>
                                <w:bCs/>
                                <w:color w:val="000000"/>
                                <w:sz w:val="18"/>
                                <w:szCs w:val="18"/>
                              </w:rPr>
                              <w:t>竣工日期的写明</w:t>
                            </w:r>
                          </w:p>
                        </w:txbxContent>
                      </wps:txbx>
                      <wps:bodyPr rot="0" vert="horz" wrap="square" lIns="91440" tIns="45720" rIns="91440" bIns="45720" anchor="t" anchorCtr="0" upright="1">
                        <a:noAutofit/>
                      </wps:bodyPr>
                    </wps:wsp>
                  </a:graphicData>
                </a:graphic>
              </wp:anchor>
            </w:drawing>
          </mc:Choice>
          <mc:Fallback>
            <w:pict>
              <v:shape id="文本框 247" o:spid="_x0000_s1271" type="#_x0000_t202" style="position:absolute;left:0;text-align:left;margin-left:-9pt;margin-top:.35pt;width:1in;height:31.15pt;z-index:25190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" filled="f" stroked="f">
                <v:textbox>
                  <w:txbxContent>
                    <w:p w:rsidR="00F37EF5" w:rsidRDefault="00D75DC9">
                      <w:pPr>
                        <w:spacing w:line="240" w:lineRule="exact"/>
                        <w:rPr>
                          <w:rFonts w:ascii="宋体"/>
                          <w:sz w:val="18"/>
                          <w:szCs w:val="18"/>
                        </w:rPr>
                      </w:pPr>
                      <w:r>
                        <w:rPr>
                          <w:rFonts w:ascii="楷体_GB2312" w:eastAsia="楷体_GB2312" w:hAnsi="宋体" w:cs="楷体_GB2312" w:hint="eastAsia"/>
                          <w:b/>
                          <w:bCs/>
                          <w:color w:val="000000"/>
                          <w:sz w:val="18"/>
                          <w:szCs w:val="18"/>
                        </w:rPr>
                        <w:t>竣工日期的写明</w:t>
                      </w:r>
                    </w:p>
                  </w:txbxContent>
                </v:textbox>
              </v:shape>
            </w:pict>
          </mc:Fallback>
        </mc:AlternateContent>
      </w:r>
      <w:r w:rsidRPr="008545FC">
        <w:rPr>
          <w:rFonts w:ascii="仿宋" w:eastAsia="仿宋" w:hAnsi="仿宋" w:cs="仿宋" w:hint="eastAsia"/>
          <w:sz w:val="24"/>
          <w:szCs w:val="24"/>
        </w:rPr>
        <w:t>竣工验收合格的合同工程，发包人应按照第</w:t>
      </w:r>
      <w:r w:rsidRPr="008545FC">
        <w:rPr>
          <w:rFonts w:ascii="仿宋" w:eastAsia="仿宋" w:hAnsi="仿宋" w:cs="仿宋"/>
          <w:sz w:val="24"/>
          <w:szCs w:val="24"/>
        </w:rPr>
        <w:t>38.2</w:t>
      </w:r>
      <w:r w:rsidRPr="008545FC">
        <w:rPr>
          <w:rFonts w:ascii="仿宋" w:eastAsia="仿宋" w:hAnsi="仿宋" w:cs="仿宋" w:hint="eastAsia"/>
          <w:sz w:val="24"/>
          <w:szCs w:val="24"/>
        </w:rPr>
        <w:t>款规定在工程接收证书上写明合同工程的实际竣工日期。</w:t>
      </w:r>
    </w:p>
    <w:p w:rsidR="00F37EF5" w:rsidRPr="008545FC" w:rsidRDefault="00D75DC9">
      <w:pPr>
        <w:tabs>
          <w:tab w:val="left" w:pos="162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58.8  </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08096" behindDoc="0" locked="0" layoutInCell="1" allowOverlap="1" wp14:anchorId="10577C06" wp14:editId="073D9B05">
                <wp:simplePos x="0" y="0"/>
                <wp:positionH relativeFrom="column">
                  <wp:posOffset>-114300</wp:posOffset>
                </wp:positionH>
                <wp:positionV relativeFrom="paragraph">
                  <wp:posOffset>4445</wp:posOffset>
                </wp:positionV>
                <wp:extent cx="914400" cy="1252855"/>
                <wp:effectExtent l="0" t="0" r="0" b="0"/>
                <wp:wrapNone/>
                <wp:docPr id="181" name="文本框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5285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单位工程或工程部位验收</w:t>
                            </w:r>
                          </w:p>
                        </w:txbxContent>
                      </wps:txbx>
                      <wps:bodyPr rot="0" vert="horz" wrap="square" lIns="91440" tIns="45720" rIns="91440" bIns="45720" anchor="t" anchorCtr="0" upright="1">
                        <a:noAutofit/>
                      </wps:bodyPr>
                    </wps:wsp>
                  </a:graphicData>
                </a:graphic>
              </wp:anchor>
            </w:drawing>
          </mc:Choice>
          <mc:Fallback>
            <w:pict>
              <v:shape id="文本框 248" o:spid="_x0000_s1272" type="#_x0000_t202" style="position:absolute;left:0;text-align:left;margin-left:-9pt;margin-top:.35pt;width:1in;height:98.65pt;z-index:25190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单位工程或工程部位验收</w:t>
                      </w:r>
                    </w:p>
                  </w:txbxContent>
                </v:textbox>
              </v:shape>
            </w:pict>
          </mc:Fallback>
        </mc:AlternateContent>
      </w:r>
      <w:r w:rsidRPr="008545FC">
        <w:rPr>
          <w:rFonts w:ascii="仿宋" w:eastAsia="仿宋" w:hAnsi="仿宋" w:cs="仿宋" w:hint="eastAsia"/>
          <w:sz w:val="24"/>
          <w:szCs w:val="24"/>
        </w:rPr>
        <w:t>发包人要求某一单位工程或任一工程部位提前办理竣工验收的，应与承包人签订单位工程或工程部位竣工验收协议，作为本合同的附件。</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）发包人根据合同进度计划安排，在全部工程竣工前需要使用已经竣工的单位工程或工程部位时，或承包人提出经发包人同意时，可进行单位工程或工程部位验收。验收的程序可参照第</w:t>
      </w:r>
      <w:r w:rsidRPr="008545FC">
        <w:rPr>
          <w:rFonts w:ascii="仿宋" w:eastAsia="仿宋" w:hAnsi="仿宋" w:cs="仿宋"/>
          <w:sz w:val="24"/>
          <w:szCs w:val="24"/>
        </w:rPr>
        <w:t>57</w:t>
      </w:r>
      <w:r w:rsidRPr="008545FC">
        <w:rPr>
          <w:rFonts w:ascii="仿宋" w:eastAsia="仿宋" w:hAnsi="仿宋" w:cs="仿宋" w:hint="eastAsia"/>
          <w:sz w:val="24"/>
          <w:szCs w:val="24"/>
        </w:rPr>
        <w:t>条和本条上述相关条款规定进行。验收合格后，发包人应向承包人</w:t>
      </w:r>
      <w:r w:rsidRPr="008545FC">
        <w:rPr>
          <w:rFonts w:ascii="仿宋" w:eastAsia="仿宋" w:hAnsi="仿宋" w:cs="仿宋" w:hint="eastAsia"/>
          <w:sz w:val="24"/>
          <w:szCs w:val="24"/>
        </w:rPr>
        <w:lastRenderedPageBreak/>
        <w:t>颁发单位工程或工程部位接收证书，并负责照管。单位工程或工程部位的验收成果和结论，作为全部工程竣工验收申请报告的附件。</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）发包人在全部工程竣工前，使用已接收的单位工程或工程部位导致承包人费用增加的，发包人应承担由此增加的费用和（或）延误的工期，并向承包人支付合理利润。</w:t>
      </w:r>
    </w:p>
    <w:p w:rsidR="00F37EF5" w:rsidRPr="008545FC" w:rsidRDefault="00D75DC9">
      <w:pPr>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58.9  </w:t>
      </w:r>
    </w:p>
    <w:p w:rsidR="00F37EF5" w:rsidRPr="008545FC" w:rsidRDefault="00D75DC9">
      <w:pPr>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09120" behindDoc="0" locked="0" layoutInCell="1" allowOverlap="1" wp14:anchorId="6170C211" wp14:editId="3DD1E94E">
                <wp:simplePos x="0" y="0"/>
                <wp:positionH relativeFrom="column">
                  <wp:posOffset>-114300</wp:posOffset>
                </wp:positionH>
                <wp:positionV relativeFrom="paragraph">
                  <wp:posOffset>3810</wp:posOffset>
                </wp:positionV>
                <wp:extent cx="914400" cy="590550"/>
                <wp:effectExtent l="0" t="0" r="0" b="0"/>
                <wp:wrapNone/>
                <wp:docPr id="180" name="文本框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rsidR="00F37EF5" w:rsidRDefault="00D75DC9">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施工期运行</w:t>
                            </w:r>
                          </w:p>
                        </w:txbxContent>
                      </wps:txbx>
                      <wps:bodyPr rot="0" vert="horz" wrap="square" lIns="91440" tIns="45720" rIns="91440" bIns="45720" anchor="t" anchorCtr="0" upright="1">
                        <a:noAutofit/>
                      </wps:bodyPr>
                    </wps:wsp>
                  </a:graphicData>
                </a:graphic>
              </wp:anchor>
            </w:drawing>
          </mc:Choice>
          <mc:Fallback>
            <w:pict>
              <v:shape id="文本框 249" o:spid="_x0000_s1273" type="#_x0000_t202" style="position:absolute;left:0;text-align:left;margin-left:-9pt;margin-top:.3pt;width:1in;height:46.5pt;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" filled="f" stroked="f">
                <v:textbox>
                  <w:txbxContent>
                    <w:p w:rsidR="00F37EF5" w:rsidRDefault="00D75DC9">
                      <w:pPr>
                        <w:spacing w:line="240" w:lineRule="exact"/>
                        <w:rPr>
                          <w:rFonts w:ascii="楷体_GB2312" w:eastAsia="楷体_GB2312" w:hAnsi="宋体"/>
                          <w:sz w:val="18"/>
                          <w:szCs w:val="18"/>
                        </w:rPr>
                      </w:pPr>
                      <w:r>
                        <w:rPr>
                          <w:rFonts w:ascii="楷体_GB2312" w:eastAsia="楷体_GB2312" w:hAnsi="宋体" w:cs="楷体_GB2312" w:hint="eastAsia"/>
                          <w:b/>
                          <w:bCs/>
                          <w:color w:val="000000"/>
                          <w:sz w:val="18"/>
                          <w:szCs w:val="18"/>
                        </w:rPr>
                        <w:t>施工期运行</w:t>
                      </w:r>
                    </w:p>
                  </w:txbxContent>
                </v:textbox>
              </v:shape>
            </w:pict>
          </mc:Fallback>
        </mc:AlternateContent>
      </w:r>
      <w:r w:rsidRPr="008545FC">
        <w:rPr>
          <w:rFonts w:ascii="仿宋" w:eastAsia="仿宋" w:hAnsi="仿宋" w:cs="仿宋" w:hint="eastAsia"/>
          <w:sz w:val="24"/>
          <w:szCs w:val="24"/>
        </w:rPr>
        <w:t>合同工程尚未全部竣工（其中某项或某几项单位工程或工程部位已竣工），根据合同约定需要在施工期运行的，应由发包人按照第</w:t>
      </w:r>
      <w:r w:rsidRPr="008545FC">
        <w:rPr>
          <w:rFonts w:ascii="仿宋" w:eastAsia="仿宋" w:hAnsi="仿宋" w:cs="仿宋"/>
          <w:sz w:val="24"/>
          <w:szCs w:val="24"/>
        </w:rPr>
        <w:t>58.8</w:t>
      </w:r>
      <w:r w:rsidRPr="008545FC">
        <w:rPr>
          <w:rFonts w:ascii="仿宋" w:eastAsia="仿宋" w:hAnsi="仿宋" w:cs="仿宋" w:hint="eastAsia"/>
          <w:sz w:val="24"/>
          <w:szCs w:val="24"/>
        </w:rPr>
        <w:t>款规定验收合格，并确保安全后，才能投入施工期运行。</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在施工期运行中，发现单位工程或工程部位存在缺陷或损坏的，由承包人按照第</w:t>
      </w:r>
      <w:r w:rsidRPr="008545FC">
        <w:rPr>
          <w:rFonts w:ascii="仿宋" w:eastAsia="仿宋" w:hAnsi="仿宋" w:cs="仿宋"/>
          <w:sz w:val="24"/>
          <w:szCs w:val="24"/>
        </w:rPr>
        <w:t>59.3</w:t>
      </w:r>
      <w:r w:rsidRPr="008545FC">
        <w:rPr>
          <w:rFonts w:ascii="仿宋" w:eastAsia="仿宋" w:hAnsi="仿宋" w:cs="仿宋" w:hint="eastAsia"/>
          <w:sz w:val="24"/>
          <w:szCs w:val="24"/>
        </w:rPr>
        <w:t>款规定进行修复。</w:t>
      </w:r>
    </w:p>
    <w:p w:rsidR="00F37EF5" w:rsidRPr="008545FC" w:rsidRDefault="00D75DC9">
      <w:pPr>
        <w:adjustRightInd w:val="0"/>
        <w:snapToGrid w:val="0"/>
        <w:spacing w:line="480" w:lineRule="auto"/>
        <w:rPr>
          <w:rFonts w:ascii="仿宋" w:eastAsia="仿宋" w:hAnsi="仿宋"/>
          <w:b/>
          <w:bCs/>
          <w:sz w:val="24"/>
          <w:szCs w:val="24"/>
        </w:rPr>
      </w:pPr>
      <w:r w:rsidRPr="008545FC">
        <w:rPr>
          <w:rFonts w:ascii="仿宋" w:eastAsia="仿宋" w:hAnsi="仿宋" w:cs="仿宋"/>
          <w:b/>
          <w:bCs/>
          <w:sz w:val="24"/>
          <w:szCs w:val="24"/>
        </w:rPr>
        <w:t xml:space="preserve">58.10  </w:t>
      </w:r>
    </w:p>
    <w:p w:rsidR="00F37EF5" w:rsidRPr="008545FC" w:rsidRDefault="00D75DC9">
      <w:pPr>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10144" behindDoc="0" locked="0" layoutInCell="1" allowOverlap="1" wp14:anchorId="38F03B17" wp14:editId="7317AE74">
                <wp:simplePos x="0" y="0"/>
                <wp:positionH relativeFrom="column">
                  <wp:posOffset>-114300</wp:posOffset>
                </wp:positionH>
                <wp:positionV relativeFrom="paragraph">
                  <wp:posOffset>3810</wp:posOffset>
                </wp:positionV>
                <wp:extent cx="914400" cy="590550"/>
                <wp:effectExtent l="0" t="0" r="0" b="0"/>
                <wp:wrapNone/>
                <wp:docPr id="179" name="文本框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竣工清场</w:t>
                            </w:r>
                          </w:p>
                        </w:txbxContent>
                      </wps:txbx>
                      <wps:bodyPr rot="0" vert="horz" wrap="square" lIns="91440" tIns="45720" rIns="91440" bIns="45720" anchor="t" anchorCtr="0" upright="1">
                        <a:noAutofit/>
                      </wps:bodyPr>
                    </wps:wsp>
                  </a:graphicData>
                </a:graphic>
              </wp:anchor>
            </w:drawing>
          </mc:Choice>
          <mc:Fallback>
            <w:pict>
              <v:shape id="文本框 250" o:spid="_x0000_s1274" type="#_x0000_t202" style="position:absolute;left:0;text-align:left;margin-left:-9pt;margin-top:.3pt;width:1in;height:46.5pt;z-index:25191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竣工清场</w:t>
                      </w:r>
                    </w:p>
                  </w:txbxContent>
                </v:textbox>
              </v:shape>
            </w:pict>
          </mc:Fallback>
        </mc:AlternateContent>
      </w:r>
      <w:r w:rsidRPr="008545FC">
        <w:rPr>
          <w:rFonts w:ascii="仿宋" w:eastAsia="仿宋" w:hAnsi="仿宋" w:cs="仿宋" w:hint="eastAsia"/>
          <w:sz w:val="24"/>
          <w:szCs w:val="24"/>
        </w:rPr>
        <w:t>专用条款没有约定的，工程接收证书颁发后，承包人应按照下列要求对施工场地进行清理，直至监理工程师检验合格为止。竣工清场费用由承包人承担。</w:t>
      </w:r>
    </w:p>
    <w:p w:rsidR="00F37EF5" w:rsidRPr="008545FC" w:rsidRDefault="00D75DC9">
      <w:pPr>
        <w:spacing w:line="360" w:lineRule="auto"/>
        <w:ind w:firstLineChars="675" w:firstLine="162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）施工场地内残留的垃圾已全部清除出场；</w:t>
      </w:r>
    </w:p>
    <w:p w:rsidR="00F37EF5" w:rsidRPr="008545FC" w:rsidRDefault="00D75DC9">
      <w:pPr>
        <w:spacing w:line="360" w:lineRule="auto"/>
        <w:ind w:leftChars="798" w:left="1736" w:hangingChars="25" w:hanging="6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）临时设施已拆除，场地已按照合同要求进行清理、平整或复原；</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3</w:t>
      </w:r>
      <w:r w:rsidRPr="008545FC">
        <w:rPr>
          <w:rFonts w:ascii="仿宋" w:eastAsia="仿宋" w:hAnsi="仿宋" w:cs="仿宋" w:hint="eastAsia"/>
          <w:sz w:val="24"/>
          <w:szCs w:val="24"/>
        </w:rPr>
        <w:t>）按照合同约定应撤离的承包人设备和剩余的材料，包括废弃的施工设备和材料，已按照计划撤离施工场地；</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4</w:t>
      </w:r>
      <w:r w:rsidRPr="008545FC">
        <w:rPr>
          <w:rFonts w:ascii="仿宋" w:eastAsia="仿宋" w:hAnsi="仿宋" w:cs="仿宋" w:hint="eastAsia"/>
          <w:sz w:val="24"/>
          <w:szCs w:val="24"/>
        </w:rPr>
        <w:t>）建筑物周边及其附近道路、河道的施工堆积物，已按照监理工程师指令全部清理；</w:t>
      </w:r>
    </w:p>
    <w:p w:rsidR="00F37EF5" w:rsidRPr="008545FC" w:rsidRDefault="00D75DC9">
      <w:pPr>
        <w:spacing w:line="360" w:lineRule="auto"/>
        <w:ind w:firstLineChars="675" w:firstLine="162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5</w:t>
      </w:r>
      <w:r w:rsidRPr="008545FC">
        <w:rPr>
          <w:rFonts w:ascii="仿宋" w:eastAsia="仿宋" w:hAnsi="仿宋" w:cs="仿宋" w:hint="eastAsia"/>
          <w:sz w:val="24"/>
          <w:szCs w:val="24"/>
        </w:rPr>
        <w:t>）监理工程师指令的其他场地清理工作已全部完成。</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如承包人未按照监理工程师的要求恢复临时占地，或者场地清理未达到合同约定的，发包人可自行或委托第三方恢复或清理，所发生的费用从应支付或将支付给承包人的款项中扣除。</w:t>
      </w:r>
    </w:p>
    <w:p w:rsidR="00F37EF5" w:rsidRPr="008545FC" w:rsidRDefault="00D75DC9">
      <w:pPr>
        <w:adjustRightInd w:val="0"/>
        <w:snapToGrid w:val="0"/>
        <w:spacing w:line="480" w:lineRule="auto"/>
        <w:rPr>
          <w:rFonts w:ascii="仿宋" w:eastAsia="仿宋" w:hAnsi="仿宋"/>
          <w:b/>
          <w:bCs/>
          <w:sz w:val="24"/>
          <w:szCs w:val="24"/>
        </w:rPr>
      </w:pPr>
      <w:r w:rsidRPr="008545FC">
        <w:rPr>
          <w:rFonts w:ascii="仿宋" w:eastAsia="仿宋" w:hAnsi="仿宋" w:cs="仿宋"/>
          <w:b/>
          <w:bCs/>
          <w:sz w:val="24"/>
          <w:szCs w:val="24"/>
        </w:rPr>
        <w:t xml:space="preserve">58.11 </w:t>
      </w:r>
    </w:p>
    <w:p w:rsidR="00F37EF5" w:rsidRPr="008545FC" w:rsidRDefault="00D75DC9">
      <w:pPr>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11168" behindDoc="0" locked="0" layoutInCell="1" allowOverlap="1" wp14:anchorId="6E8C94D2" wp14:editId="22361FB9">
                <wp:simplePos x="0" y="0"/>
                <wp:positionH relativeFrom="column">
                  <wp:posOffset>-114300</wp:posOffset>
                </wp:positionH>
                <wp:positionV relativeFrom="paragraph">
                  <wp:posOffset>3810</wp:posOffset>
                </wp:positionV>
                <wp:extent cx="914400" cy="590550"/>
                <wp:effectExtent l="0" t="0" r="0" b="0"/>
                <wp:wrapNone/>
                <wp:docPr id="178" name="文本框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施工队伍的撤离</w:t>
                            </w:r>
                          </w:p>
                        </w:txbxContent>
                      </wps:txbx>
                      <wps:bodyPr rot="0" vert="horz" wrap="square" lIns="91440" tIns="45720" rIns="91440" bIns="45720" anchor="t" anchorCtr="0" upright="1">
                        <a:noAutofit/>
                      </wps:bodyPr>
                    </wps:wsp>
                  </a:graphicData>
                </a:graphic>
              </wp:anchor>
            </w:drawing>
          </mc:Choice>
          <mc:Fallback>
            <w:pict>
              <v:shape id="文本框 251" o:spid="_x0000_s1275" type="#_x0000_t202" style="position:absolute;left:0;text-align:left;margin-left:-9pt;margin-top:.3pt;width:1in;height:46.5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施工队伍的撤离</w:t>
                      </w:r>
                    </w:p>
                  </w:txbxContent>
                </v:textbox>
              </v:shape>
            </w:pict>
          </mc:Fallback>
        </mc:AlternateContent>
      </w:r>
      <w:r w:rsidRPr="008545FC">
        <w:rPr>
          <w:rFonts w:ascii="仿宋" w:eastAsia="仿宋" w:hAnsi="仿宋" w:cs="仿宋" w:hint="eastAsia"/>
          <w:sz w:val="24"/>
          <w:szCs w:val="24"/>
        </w:rPr>
        <w:t>工程接收证书颁发后的</w:t>
      </w:r>
      <w:r w:rsidRPr="008545FC">
        <w:rPr>
          <w:rFonts w:ascii="仿宋" w:eastAsia="仿宋" w:hAnsi="仿宋" w:cs="仿宋"/>
          <w:sz w:val="24"/>
          <w:szCs w:val="24"/>
        </w:rPr>
        <w:t>56</w:t>
      </w:r>
      <w:r w:rsidRPr="008545FC">
        <w:rPr>
          <w:rFonts w:ascii="仿宋" w:eastAsia="仿宋" w:hAnsi="仿宋" w:cs="仿宋" w:hint="eastAsia"/>
          <w:sz w:val="24"/>
          <w:szCs w:val="24"/>
        </w:rPr>
        <w:t>天内，除经监理工程师同意需在缺陷</w:t>
      </w:r>
      <w:r w:rsidRPr="008545FC">
        <w:rPr>
          <w:rFonts w:ascii="仿宋" w:eastAsia="仿宋" w:hAnsi="仿宋" w:cs="仿宋" w:hint="eastAsia"/>
          <w:sz w:val="24"/>
          <w:szCs w:val="24"/>
        </w:rPr>
        <w:lastRenderedPageBreak/>
        <w:t>责任期内继续工作的人员、使用的施工设备和临时设施外，其余的人员、施工设备和临时设备均应撤离施工场地或拆除。除专用条款另有约定外，缺陷责任期满时，承包人的人员和施工设备应全部撤离施工场地。</w:t>
      </w:r>
    </w:p>
    <w:p w:rsidR="00F37EF5" w:rsidRPr="008545FC" w:rsidRDefault="00D75DC9">
      <w:pPr>
        <w:tabs>
          <w:tab w:val="left" w:pos="1620"/>
        </w:tabs>
        <w:adjustRightInd w:val="0"/>
        <w:snapToGrid w:val="0"/>
        <w:spacing w:line="480" w:lineRule="auto"/>
        <w:rPr>
          <w:rFonts w:ascii="仿宋" w:eastAsia="仿宋" w:hAnsi="仿宋" w:cs="仿宋"/>
          <w:sz w:val="24"/>
          <w:szCs w:val="24"/>
        </w:rPr>
      </w:pPr>
      <w:r w:rsidRPr="008545FC">
        <w:rPr>
          <w:noProof/>
        </w:rPr>
        <mc:AlternateContent>
          <mc:Choice Requires="wps">
            <w:drawing>
              <wp:anchor distT="0" distB="0" distL="114300" distR="114300" simplePos="0" relativeHeight="251912192" behindDoc="0" locked="0" layoutInCell="1" allowOverlap="1" wp14:anchorId="116BB12F" wp14:editId="6B791BA8">
                <wp:simplePos x="0" y="0"/>
                <wp:positionH relativeFrom="column">
                  <wp:posOffset>-66675</wp:posOffset>
                </wp:positionH>
                <wp:positionV relativeFrom="paragraph">
                  <wp:posOffset>299085</wp:posOffset>
                </wp:positionV>
                <wp:extent cx="914400" cy="591185"/>
                <wp:effectExtent l="0" t="0" r="0" b="0"/>
                <wp:wrapNone/>
                <wp:docPr id="177" name="文本框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使用未验收或验收未通过工程的责任</w:t>
                            </w:r>
                          </w:p>
                        </w:txbxContent>
                      </wps:txbx>
                      <wps:bodyPr rot="0" vert="horz" wrap="square" lIns="91440" tIns="45720" rIns="91440" bIns="45720" anchor="t" anchorCtr="0" upright="1">
                        <a:noAutofit/>
                      </wps:bodyPr>
                    </wps:wsp>
                  </a:graphicData>
                </a:graphic>
              </wp:anchor>
            </w:drawing>
          </mc:Choice>
          <mc:Fallback>
            <w:pict>
              <v:shape id="文本框 252" o:spid="_x0000_s1276" type="#_x0000_t202" style="position:absolute;left:0;text-align:left;margin-left:-5.25pt;margin-top:23.55pt;width:1in;height:46.55pt;z-index:25191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使用未验收或验收未通过工程的责任</w:t>
                      </w:r>
                    </w:p>
                  </w:txbxContent>
                </v:textbox>
              </v:shape>
            </w:pict>
          </mc:Fallback>
        </mc:AlternateContent>
      </w:r>
      <w:r w:rsidRPr="008545FC">
        <w:rPr>
          <w:rFonts w:ascii="仿宋" w:eastAsia="仿宋" w:hAnsi="仿宋" w:cs="仿宋"/>
          <w:b/>
          <w:bCs/>
          <w:sz w:val="24"/>
          <w:szCs w:val="24"/>
        </w:rPr>
        <w:t>58.12</w:t>
      </w:r>
    </w:p>
    <w:p w:rsidR="00F37EF5" w:rsidRPr="008545FC" w:rsidRDefault="00D75DC9">
      <w:pPr>
        <w:pStyle w:val="34"/>
        <w:adjustRightInd w:val="0"/>
        <w:snapToGrid w:val="0"/>
        <w:ind w:leftChars="771" w:left="1703"/>
        <w:rPr>
          <w:rFonts w:ascii="仿宋" w:eastAsia="仿宋" w:hAnsi="仿宋"/>
          <w:color w:val="auto"/>
        </w:rPr>
      </w:pPr>
      <w:r w:rsidRPr="008545FC">
        <w:rPr>
          <w:rFonts w:ascii="仿宋" w:eastAsia="仿宋" w:hAnsi="仿宋" w:cs="仿宋" w:hint="eastAsia"/>
          <w:color w:val="auto"/>
        </w:rPr>
        <w:t>合同工程未经竣工验收或竣工验收不合格的，发包人不得使用。发包人强行使用的，由此发生的质量问题及其他问题，由发包人承担责任。</w:t>
      </w:r>
    </w:p>
    <w:p w:rsidR="00F37EF5" w:rsidRPr="008545FC" w:rsidRDefault="00D75DC9">
      <w:pPr>
        <w:tabs>
          <w:tab w:val="left" w:pos="1620"/>
        </w:tabs>
        <w:adjustRightInd w:val="0"/>
        <w:snapToGrid w:val="0"/>
        <w:spacing w:line="480" w:lineRule="auto"/>
        <w:rPr>
          <w:rFonts w:ascii="仿宋" w:eastAsia="仿宋" w:hAnsi="仿宋"/>
          <w:b/>
          <w:bCs/>
          <w:sz w:val="24"/>
          <w:szCs w:val="24"/>
        </w:rPr>
      </w:pPr>
      <w:r w:rsidRPr="008545FC">
        <w:rPr>
          <w:rFonts w:ascii="仿宋" w:eastAsia="仿宋" w:hAnsi="仿宋" w:cs="仿宋"/>
          <w:b/>
          <w:bCs/>
          <w:sz w:val="24"/>
          <w:szCs w:val="24"/>
        </w:rPr>
        <w:t>58.13</w:t>
      </w:r>
    </w:p>
    <w:p w:rsidR="00F37EF5" w:rsidRPr="008545FC" w:rsidRDefault="00D75DC9">
      <w:pPr>
        <w:pStyle w:val="34"/>
        <w:adjustRightInd w:val="0"/>
        <w:snapToGrid w:val="0"/>
        <w:ind w:leftChars="771" w:left="1703"/>
        <w:rPr>
          <w:rFonts w:ascii="仿宋" w:eastAsia="仿宋" w:hAnsi="仿宋"/>
          <w:color w:val="auto"/>
        </w:rPr>
      </w:pPr>
      <w:r w:rsidRPr="008545FC">
        <w:rPr>
          <w:noProof/>
          <w:color w:val="auto"/>
          <w:lang w:val="en-US"/>
        </w:rPr>
        <mc:AlternateContent>
          <mc:Choice Requires="wps">
            <w:drawing>
              <wp:anchor distT="0" distB="0" distL="114300" distR="114300" simplePos="0" relativeHeight="251913216" behindDoc="0" locked="0" layoutInCell="1" allowOverlap="1" wp14:anchorId="2026F617" wp14:editId="11BBA627">
                <wp:simplePos x="0" y="0"/>
                <wp:positionH relativeFrom="column">
                  <wp:posOffset>-114300</wp:posOffset>
                </wp:positionH>
                <wp:positionV relativeFrom="paragraph">
                  <wp:posOffset>13335</wp:posOffset>
                </wp:positionV>
                <wp:extent cx="914400" cy="406400"/>
                <wp:effectExtent l="0" t="0" r="0" b="0"/>
                <wp:wrapNone/>
                <wp:docPr id="176" name="文本框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6400"/>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工程竣工质量争议的责任</w:t>
                            </w:r>
                          </w:p>
                        </w:txbxContent>
                      </wps:txbx>
                      <wps:bodyPr rot="0" vert="horz" wrap="square" lIns="91440" tIns="45720" rIns="91440" bIns="45720" anchor="t" anchorCtr="0" upright="1">
                        <a:noAutofit/>
                      </wps:bodyPr>
                    </wps:wsp>
                  </a:graphicData>
                </a:graphic>
              </wp:anchor>
            </w:drawing>
          </mc:Choice>
          <mc:Fallback>
            <w:pict>
              <v:shape id="文本框 253" o:spid="_x0000_s1277" type="#_x0000_t202" style="position:absolute;left:0;text-align:left;margin-left:-9pt;margin-top:1.05pt;width:1in;height:32pt;z-index:25191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cs="楷体_GB2312" w:hint="eastAsia"/>
                          <w:b/>
                          <w:bCs/>
                          <w:color w:val="000000"/>
                          <w:sz w:val="18"/>
                          <w:szCs w:val="18"/>
                        </w:rPr>
                        <w:t>工程竣工质量争议的责任</w:t>
                      </w:r>
                    </w:p>
                  </w:txbxContent>
                </v:textbox>
              </v:shape>
            </w:pict>
          </mc:Fallback>
        </mc:AlternateContent>
      </w:r>
      <w:r w:rsidRPr="008545FC">
        <w:rPr>
          <w:rFonts w:ascii="仿宋" w:eastAsia="仿宋" w:hAnsi="仿宋" w:cs="仿宋" w:hint="eastAsia"/>
          <w:color w:val="auto"/>
        </w:rPr>
        <w:t>合同工程竣工验收时发生工程质量争议，经第</w:t>
      </w:r>
      <w:r w:rsidRPr="008545FC">
        <w:rPr>
          <w:rFonts w:ascii="仿宋" w:eastAsia="仿宋" w:hAnsi="仿宋" w:cs="仿宋"/>
          <w:color w:val="auto"/>
        </w:rPr>
        <w:t>86.4</w:t>
      </w:r>
      <w:r w:rsidRPr="008545FC">
        <w:rPr>
          <w:rFonts w:ascii="仿宋" w:eastAsia="仿宋" w:hAnsi="仿宋" w:cs="仿宋" w:hint="eastAsia"/>
          <w:color w:val="auto"/>
        </w:rPr>
        <w:t>款规定调解或认定工程质量符合合同要求的，由发包人承担由此增加的费用和（或）延误的工期。</w:t>
      </w:r>
    </w:p>
    <w:p w:rsidR="00F37EF5" w:rsidRPr="008545FC" w:rsidRDefault="00F37EF5">
      <w:pPr>
        <w:adjustRightInd w:val="0"/>
        <w:snapToGrid w:val="0"/>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50" w:before="468" w:line="360" w:lineRule="auto"/>
        <w:outlineLvl w:val="2"/>
        <w:rPr>
          <w:rFonts w:ascii="仿宋" w:eastAsia="仿宋" w:hAnsi="仿宋"/>
          <w:b/>
          <w:bCs/>
          <w:sz w:val="24"/>
          <w:szCs w:val="24"/>
        </w:rPr>
      </w:pPr>
      <w:bookmarkStart w:id="394" w:name="_Toc469384042"/>
      <w:bookmarkStart w:id="395" w:name="_Toc23449"/>
      <w:bookmarkStart w:id="396" w:name="_Toc25653668"/>
      <w:r w:rsidRPr="008545FC">
        <w:rPr>
          <w:rFonts w:ascii="仿宋" w:eastAsia="仿宋" w:hAnsi="仿宋" w:cs="仿宋"/>
          <w:b/>
          <w:bCs/>
          <w:sz w:val="24"/>
          <w:szCs w:val="24"/>
        </w:rPr>
        <w:t xml:space="preserve">59  </w:t>
      </w:r>
      <w:r w:rsidRPr="008545FC">
        <w:rPr>
          <w:rFonts w:ascii="仿宋" w:eastAsia="仿宋" w:hAnsi="仿宋" w:cs="仿宋" w:hint="eastAsia"/>
          <w:b/>
          <w:bCs/>
          <w:sz w:val="24"/>
          <w:szCs w:val="24"/>
        </w:rPr>
        <w:t>缺陷责任与质量保修</w:t>
      </w:r>
      <w:bookmarkEnd w:id="394"/>
      <w:bookmarkEnd w:id="395"/>
      <w:bookmarkEnd w:id="396"/>
    </w:p>
    <w:p w:rsidR="00F37EF5" w:rsidRPr="008545FC" w:rsidRDefault="00D75DC9">
      <w:pPr>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914240" behindDoc="0" locked="0" layoutInCell="1" allowOverlap="1" wp14:anchorId="66E1D8D1" wp14:editId="0147C20A">
                <wp:simplePos x="0" y="0"/>
                <wp:positionH relativeFrom="column">
                  <wp:posOffset>-114300</wp:posOffset>
                </wp:positionH>
                <wp:positionV relativeFrom="paragraph">
                  <wp:posOffset>287020</wp:posOffset>
                </wp:positionV>
                <wp:extent cx="967740" cy="429895"/>
                <wp:effectExtent l="0" t="0" r="0" b="0"/>
                <wp:wrapNone/>
                <wp:docPr id="175" name="文本框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缺陷责任期</w:t>
                            </w:r>
                          </w:p>
                          <w:p w:rsidR="00F37EF5" w:rsidRDefault="00D75DC9">
                            <w:pPr>
                              <w:spacing w:line="240" w:lineRule="exact"/>
                              <w:rPr>
                                <w:rFonts w:ascii="宋体"/>
                                <w:sz w:val="18"/>
                                <w:szCs w:val="18"/>
                              </w:rPr>
                            </w:pPr>
                            <w:r>
                              <w:rPr>
                                <w:rFonts w:ascii="楷体_GB2312" w:eastAsia="楷体_GB2312" w:hAnsi="宋体" w:cs="楷体_GB2312" w:hint="eastAsia"/>
                                <w:b/>
                                <w:bCs/>
                                <w:color w:val="000000"/>
                                <w:sz w:val="18"/>
                                <w:szCs w:val="18"/>
                              </w:rPr>
                              <w:t>计算</w:t>
                            </w:r>
                          </w:p>
                        </w:txbxContent>
                      </wps:txbx>
                      <wps:bodyPr rot="0" vert="horz" wrap="square" lIns="91440" tIns="45720" rIns="91440" bIns="45720" anchor="t" anchorCtr="0" upright="1">
                        <a:noAutofit/>
                      </wps:bodyPr>
                    </wps:wsp>
                  </a:graphicData>
                </a:graphic>
              </wp:anchor>
            </w:drawing>
          </mc:Choice>
          <mc:Fallback>
            <w:pict>
              <v:shape id="文本框 254" o:spid="_x0000_s1278" type="#_x0000_t202" style="position:absolute;left:0;text-align:left;margin-left:-9pt;margin-top:22.6pt;width:76.2pt;height:33.85pt;z-index:25191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缺陷责任期</w:t>
                      </w:r>
                    </w:p>
                    <w:p w:rsidR="00F37EF5" w:rsidRDefault="00D75DC9">
                      <w:pPr>
                        <w:spacing w:line="240" w:lineRule="exact"/>
                        <w:rPr>
                          <w:rFonts w:ascii="宋体"/>
                          <w:sz w:val="18"/>
                          <w:szCs w:val="18"/>
                        </w:rPr>
                      </w:pPr>
                      <w:r>
                        <w:rPr>
                          <w:rFonts w:ascii="楷体_GB2312" w:eastAsia="楷体_GB2312" w:hAnsi="宋体" w:cs="楷体_GB2312" w:hint="eastAsia"/>
                          <w:b/>
                          <w:bCs/>
                          <w:color w:val="000000"/>
                          <w:sz w:val="18"/>
                          <w:szCs w:val="18"/>
                        </w:rPr>
                        <w:t>计算</w:t>
                      </w:r>
                    </w:p>
                  </w:txbxContent>
                </v:textbox>
              </v:shape>
            </w:pict>
          </mc:Fallback>
        </mc:AlternateContent>
      </w:r>
      <w:r w:rsidRPr="008545FC">
        <w:rPr>
          <w:rFonts w:ascii="仿宋" w:eastAsia="仿宋" w:hAnsi="仿宋" w:cs="仿宋"/>
          <w:b/>
          <w:bCs/>
          <w:sz w:val="24"/>
          <w:szCs w:val="24"/>
        </w:rPr>
        <w:t xml:space="preserve">59.1  </w:t>
      </w:r>
    </w:p>
    <w:p w:rsidR="00F37EF5" w:rsidRPr="008545FC" w:rsidRDefault="00D75DC9">
      <w:pPr>
        <w:spacing w:line="360" w:lineRule="auto"/>
        <w:ind w:firstLineChars="656" w:firstLine="1574"/>
        <w:rPr>
          <w:rFonts w:ascii="仿宋" w:eastAsia="仿宋" w:hAnsi="仿宋"/>
          <w:sz w:val="24"/>
          <w:szCs w:val="24"/>
        </w:rPr>
      </w:pPr>
      <w:r w:rsidRPr="008545FC">
        <w:rPr>
          <w:rFonts w:ascii="仿宋" w:eastAsia="仿宋" w:hAnsi="仿宋" w:cs="仿宋" w:hint="eastAsia"/>
          <w:sz w:val="24"/>
          <w:szCs w:val="24"/>
        </w:rPr>
        <w:t>合同双方当事人应在专用条款中约定缺陷责任期。</w:t>
      </w:r>
    </w:p>
    <w:p w:rsidR="00F37EF5" w:rsidRPr="008545FC" w:rsidRDefault="00D75DC9">
      <w:pPr>
        <w:adjustRightInd w:val="0"/>
        <w:snapToGrid w:val="0"/>
        <w:spacing w:line="360" w:lineRule="auto"/>
        <w:ind w:leftChars="750" w:left="1575"/>
        <w:rPr>
          <w:rFonts w:ascii="仿宋" w:eastAsia="仿宋" w:hAnsi="仿宋"/>
          <w:b/>
          <w:bCs/>
          <w:sz w:val="24"/>
          <w:szCs w:val="24"/>
        </w:rPr>
      </w:pPr>
      <w:r w:rsidRPr="008545FC">
        <w:rPr>
          <w:rFonts w:ascii="仿宋" w:eastAsia="仿宋" w:hAnsi="仿宋" w:cs="仿宋" w:hint="eastAsia"/>
          <w:sz w:val="24"/>
          <w:szCs w:val="24"/>
        </w:rPr>
        <w:t>缺陷责任期自实际竣工之日起计算。在全部工程竣工验收前，已经发包人提前验收的单位工程，其缺陷责任期的起算日期相应提前。</w:t>
      </w:r>
    </w:p>
    <w:p w:rsidR="00F37EF5" w:rsidRPr="008545FC" w:rsidRDefault="00D75DC9">
      <w:pPr>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915264" behindDoc="0" locked="0" layoutInCell="1" allowOverlap="1" wp14:anchorId="38EBB3A1" wp14:editId="4556F198">
                <wp:simplePos x="0" y="0"/>
                <wp:positionH relativeFrom="column">
                  <wp:posOffset>-114300</wp:posOffset>
                </wp:positionH>
                <wp:positionV relativeFrom="paragraph">
                  <wp:posOffset>287020</wp:posOffset>
                </wp:positionV>
                <wp:extent cx="967740" cy="429895"/>
                <wp:effectExtent l="0" t="0" r="0" b="0"/>
                <wp:wrapNone/>
                <wp:docPr id="174" name="文本框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缺陷责任期</w:t>
                            </w:r>
                          </w:p>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延长</w:t>
                            </w:r>
                          </w:p>
                        </w:txbxContent>
                      </wps:txbx>
                      <wps:bodyPr rot="0" vert="horz" wrap="square" lIns="91440" tIns="45720" rIns="91440" bIns="45720" anchor="t" anchorCtr="0" upright="1">
                        <a:noAutofit/>
                      </wps:bodyPr>
                    </wps:wsp>
                  </a:graphicData>
                </a:graphic>
              </wp:anchor>
            </w:drawing>
          </mc:Choice>
          <mc:Fallback>
            <w:pict>
              <v:shape id="文本框 255" o:spid="_x0000_s1279" type="#_x0000_t202" style="position:absolute;left:0;text-align:left;margin-left:-9pt;margin-top:22.6pt;width:76.2pt;height:33.85pt;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缺陷责任期</w:t>
                      </w:r>
                    </w:p>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延长</w:t>
                      </w:r>
                    </w:p>
                  </w:txbxContent>
                </v:textbox>
              </v:shape>
            </w:pict>
          </mc:Fallback>
        </mc:AlternateContent>
      </w:r>
      <w:r w:rsidRPr="008545FC">
        <w:rPr>
          <w:rFonts w:ascii="仿宋" w:eastAsia="仿宋" w:hAnsi="仿宋" w:cs="仿宋"/>
          <w:b/>
          <w:bCs/>
          <w:sz w:val="24"/>
          <w:szCs w:val="24"/>
        </w:rPr>
        <w:t xml:space="preserve">59.2  </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由于承包人原因造成某项缺陷或损坏使某项工程或工程设备不能按照原定目标使用而需要再次检查、检验和修复的，发包人有权要求承包人相应延长缺陷责任期，但缺陷责任期最长不超过</w:t>
      </w:r>
      <w:r w:rsidRPr="008545FC">
        <w:rPr>
          <w:rFonts w:ascii="仿宋" w:eastAsia="仿宋" w:hAnsi="仿宋" w:cs="仿宋"/>
          <w:sz w:val="24"/>
          <w:szCs w:val="24"/>
        </w:rPr>
        <w:t>2</w:t>
      </w:r>
      <w:r w:rsidRPr="008545FC">
        <w:rPr>
          <w:rFonts w:ascii="仿宋" w:eastAsia="仿宋" w:hAnsi="仿宋" w:cs="仿宋" w:hint="eastAsia"/>
          <w:sz w:val="24"/>
          <w:szCs w:val="24"/>
        </w:rPr>
        <w:t>年。</w:t>
      </w:r>
    </w:p>
    <w:p w:rsidR="00F37EF5" w:rsidRPr="008545FC" w:rsidRDefault="00D75DC9">
      <w:pPr>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916288" behindDoc="0" locked="0" layoutInCell="1" allowOverlap="1" wp14:anchorId="337F2BD0" wp14:editId="30C08B01">
                <wp:simplePos x="0" y="0"/>
                <wp:positionH relativeFrom="column">
                  <wp:posOffset>-114300</wp:posOffset>
                </wp:positionH>
                <wp:positionV relativeFrom="paragraph">
                  <wp:posOffset>287020</wp:posOffset>
                </wp:positionV>
                <wp:extent cx="967740" cy="429895"/>
                <wp:effectExtent l="0" t="0" r="0" b="0"/>
                <wp:wrapNone/>
                <wp:docPr id="173" name="文本框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缺陷责任</w:t>
                            </w:r>
                          </w:p>
                        </w:txbxContent>
                      </wps:txbx>
                      <wps:bodyPr rot="0" vert="horz" wrap="square" lIns="91440" tIns="45720" rIns="91440" bIns="45720" anchor="t" anchorCtr="0" upright="1">
                        <a:noAutofit/>
                      </wps:bodyPr>
                    </wps:wsp>
                  </a:graphicData>
                </a:graphic>
              </wp:anchor>
            </w:drawing>
          </mc:Choice>
          <mc:Fallback>
            <w:pict>
              <v:shape id="文本框 256" o:spid="_x0000_s1280" type="#_x0000_t202" style="position:absolute;left:0;text-align:left;margin-left:-9pt;margin-top:22.6pt;width:76.2pt;height:33.85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缺陷责任</w:t>
                      </w:r>
                    </w:p>
                  </w:txbxContent>
                </v:textbox>
              </v:shape>
            </w:pict>
          </mc:Fallback>
        </mc:AlternateContent>
      </w:r>
      <w:r w:rsidRPr="008545FC">
        <w:rPr>
          <w:rFonts w:ascii="仿宋" w:eastAsia="仿宋" w:hAnsi="仿宋" w:cs="仿宋"/>
          <w:b/>
          <w:bCs/>
          <w:sz w:val="24"/>
          <w:szCs w:val="24"/>
        </w:rPr>
        <w:t xml:space="preserve">59.3  </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合同工程存在某项缺陷或损坏的，合同双方当事人应按照下列规定承担缺陷责任以及由此产生的费用。</w:t>
      </w:r>
    </w:p>
    <w:p w:rsidR="00F37EF5" w:rsidRPr="008545FC" w:rsidRDefault="00D75DC9">
      <w:pPr>
        <w:pStyle w:val="34"/>
        <w:adjustRightInd w:val="0"/>
        <w:snapToGrid w:val="0"/>
        <w:ind w:leftChars="0" w:left="0" w:firstLineChars="656" w:firstLine="1574"/>
        <w:rPr>
          <w:rFonts w:ascii="仿宋" w:eastAsia="仿宋" w:hAnsi="仿宋"/>
          <w:color w:val="auto"/>
        </w:rPr>
      </w:pPr>
      <w:r w:rsidRPr="008545FC">
        <w:rPr>
          <w:rFonts w:ascii="仿宋" w:eastAsia="仿宋" w:hAnsi="仿宋" w:cs="仿宋" w:hint="eastAsia"/>
          <w:color w:val="auto"/>
        </w:rPr>
        <w:t>（</w:t>
      </w:r>
      <w:r w:rsidRPr="008545FC">
        <w:rPr>
          <w:rFonts w:ascii="仿宋" w:eastAsia="仿宋" w:hAnsi="仿宋" w:cs="仿宋"/>
          <w:color w:val="auto"/>
        </w:rPr>
        <w:t>1</w:t>
      </w:r>
      <w:r w:rsidRPr="008545FC">
        <w:rPr>
          <w:rFonts w:ascii="仿宋" w:eastAsia="仿宋" w:hAnsi="仿宋" w:cs="仿宋" w:hint="eastAsia"/>
          <w:color w:val="auto"/>
        </w:rPr>
        <w:t>）承包人应在缺陷责任期内对已交付使用的工程承担缺陷责任。</w:t>
      </w:r>
    </w:p>
    <w:p w:rsidR="00F37EF5" w:rsidRPr="008545FC" w:rsidRDefault="00D75DC9">
      <w:pPr>
        <w:spacing w:line="360" w:lineRule="auto"/>
        <w:ind w:leftChars="750" w:left="1575"/>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）缺陷责任期内，发包人对已接收使用的工程负责日常维护工</w:t>
      </w:r>
      <w:r w:rsidRPr="008545FC">
        <w:rPr>
          <w:rFonts w:ascii="仿宋" w:eastAsia="仿宋" w:hAnsi="仿宋" w:cs="仿宋" w:hint="eastAsia"/>
          <w:sz w:val="24"/>
          <w:szCs w:val="24"/>
        </w:rPr>
        <w:lastRenderedPageBreak/>
        <w:t>作。发包人在使用过程中，发现已接收的工程存在新的缺陷或已修复的缺陷部位或部件又遭损坏的，应及时通知承包人修复，承包人应在收到通知后的</w:t>
      </w:r>
      <w:r w:rsidRPr="008545FC">
        <w:rPr>
          <w:rFonts w:ascii="仿宋" w:eastAsia="仿宋" w:hAnsi="仿宋" w:cs="仿宋"/>
          <w:sz w:val="24"/>
          <w:szCs w:val="24"/>
        </w:rPr>
        <w:t>7</w:t>
      </w:r>
      <w:r w:rsidRPr="008545FC">
        <w:rPr>
          <w:rFonts w:ascii="仿宋" w:eastAsia="仿宋" w:hAnsi="仿宋" w:cs="仿宋" w:hint="eastAsia"/>
          <w:sz w:val="24"/>
          <w:szCs w:val="24"/>
        </w:rPr>
        <w:t>天内派人修复，直至检验合格为止。承包人未能在规定时间内修复的，发包人可自行或委托第三方修复，所需费用和利润按照本款第（</w:t>
      </w:r>
      <w:r w:rsidRPr="008545FC">
        <w:rPr>
          <w:rFonts w:ascii="仿宋" w:eastAsia="仿宋" w:hAnsi="仿宋" w:cs="仿宋"/>
          <w:sz w:val="24"/>
          <w:szCs w:val="24"/>
        </w:rPr>
        <w:t>3</w:t>
      </w:r>
      <w:r w:rsidRPr="008545FC">
        <w:rPr>
          <w:rFonts w:ascii="仿宋" w:eastAsia="仿宋" w:hAnsi="仿宋" w:cs="仿宋" w:hint="eastAsia"/>
          <w:sz w:val="24"/>
          <w:szCs w:val="24"/>
        </w:rPr>
        <w:t>）点规定办理。</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3</w:t>
      </w:r>
      <w:r w:rsidRPr="008545FC">
        <w:rPr>
          <w:rFonts w:ascii="仿宋" w:eastAsia="仿宋" w:hAnsi="仿宋" w:cs="仿宋" w:hint="eastAsia"/>
          <w:sz w:val="24"/>
          <w:szCs w:val="24"/>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rsidR="00F37EF5" w:rsidRPr="008545FC" w:rsidRDefault="00D75DC9">
      <w:pPr>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917312" behindDoc="0" locked="0" layoutInCell="1" allowOverlap="1" wp14:anchorId="65A160EE" wp14:editId="7B1073CF">
                <wp:simplePos x="0" y="0"/>
                <wp:positionH relativeFrom="column">
                  <wp:posOffset>-114300</wp:posOffset>
                </wp:positionH>
                <wp:positionV relativeFrom="paragraph">
                  <wp:posOffset>287020</wp:posOffset>
                </wp:positionV>
                <wp:extent cx="967740" cy="429895"/>
                <wp:effectExtent l="0" t="0" r="0" b="0"/>
                <wp:wrapNone/>
                <wp:docPr id="172" name="文本框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重新检（试）验</w:t>
                            </w:r>
                          </w:p>
                        </w:txbxContent>
                      </wps:txbx>
                      <wps:bodyPr rot="0" vert="horz" wrap="square" lIns="91440" tIns="45720" rIns="91440" bIns="45720" anchor="t" anchorCtr="0" upright="1">
                        <a:noAutofit/>
                      </wps:bodyPr>
                    </wps:wsp>
                  </a:graphicData>
                </a:graphic>
              </wp:anchor>
            </w:drawing>
          </mc:Choice>
          <mc:Fallback>
            <w:pict>
              <v:shape id="文本框 257" o:spid="_x0000_s1281" type="#_x0000_t202" style="position:absolute;left:0;text-align:left;margin-left:-9pt;margin-top:22.6pt;width:76.2pt;height:33.85pt;z-index:25191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重新检（试）验</w:t>
                      </w:r>
                    </w:p>
                  </w:txbxContent>
                </v:textbox>
              </v:shape>
            </w:pict>
          </mc:Fallback>
        </mc:AlternateContent>
      </w:r>
      <w:r w:rsidRPr="008545FC">
        <w:rPr>
          <w:rFonts w:ascii="仿宋" w:eastAsia="仿宋" w:hAnsi="仿宋" w:cs="仿宋"/>
          <w:b/>
          <w:bCs/>
          <w:sz w:val="24"/>
          <w:szCs w:val="24"/>
        </w:rPr>
        <w:t xml:space="preserve">59.4  </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任何一项缺陷或损坏修复后，经检查证明其影响了工程或工程设备的使用性能，承包人应按照第</w:t>
      </w:r>
      <w:r w:rsidRPr="008545FC">
        <w:rPr>
          <w:rFonts w:ascii="仿宋" w:eastAsia="仿宋" w:hAnsi="仿宋" w:cs="仿宋"/>
          <w:sz w:val="24"/>
          <w:szCs w:val="24"/>
        </w:rPr>
        <w:t>54</w:t>
      </w:r>
      <w:r w:rsidRPr="008545FC">
        <w:rPr>
          <w:rFonts w:ascii="仿宋" w:eastAsia="仿宋" w:hAnsi="仿宋" w:cs="仿宋" w:hint="eastAsia"/>
          <w:sz w:val="24"/>
          <w:szCs w:val="24"/>
        </w:rPr>
        <w:t>条规定重新检（试）验，重新检（试）验的费用由责任方承担。</w:t>
      </w:r>
    </w:p>
    <w:p w:rsidR="00F37EF5" w:rsidRPr="008545FC" w:rsidRDefault="00D75DC9">
      <w:pPr>
        <w:adjustRightInd w:val="0"/>
        <w:snapToGrid w:val="0"/>
        <w:spacing w:line="480" w:lineRule="auto"/>
        <w:rPr>
          <w:rFonts w:ascii="仿宋" w:eastAsia="仿宋" w:hAnsi="仿宋"/>
          <w:b/>
          <w:bCs/>
          <w:sz w:val="24"/>
          <w:szCs w:val="24"/>
        </w:rPr>
      </w:pPr>
      <w:r w:rsidRPr="008545FC">
        <w:rPr>
          <w:noProof/>
        </w:rPr>
        <mc:AlternateContent>
          <mc:Choice Requires="wps">
            <w:drawing>
              <wp:anchor distT="0" distB="0" distL="114300" distR="114300" simplePos="0" relativeHeight="251918336" behindDoc="0" locked="0" layoutInCell="1" allowOverlap="1" wp14:anchorId="4137B4E0" wp14:editId="1122C5C7">
                <wp:simplePos x="0" y="0"/>
                <wp:positionH relativeFrom="column">
                  <wp:posOffset>-114300</wp:posOffset>
                </wp:positionH>
                <wp:positionV relativeFrom="paragraph">
                  <wp:posOffset>287020</wp:posOffset>
                </wp:positionV>
                <wp:extent cx="967740" cy="429895"/>
                <wp:effectExtent l="0" t="0" r="0" b="0"/>
                <wp:wrapNone/>
                <wp:docPr id="171" name="文本框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承包人的进入权</w:t>
                            </w:r>
                          </w:p>
                        </w:txbxContent>
                      </wps:txbx>
                      <wps:bodyPr rot="0" vert="horz" wrap="square" lIns="91440" tIns="45720" rIns="91440" bIns="45720" anchor="t" anchorCtr="0" upright="1">
                        <a:noAutofit/>
                      </wps:bodyPr>
                    </wps:wsp>
                  </a:graphicData>
                </a:graphic>
              </wp:anchor>
            </w:drawing>
          </mc:Choice>
          <mc:Fallback>
            <w:pict>
              <v:shape id="文本框 258" o:spid="_x0000_s1282" type="#_x0000_t202" style="position:absolute;left:0;text-align:left;margin-left:-9pt;margin-top:22.6pt;width:76.2pt;height:33.85pt;z-index:25191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承包人的进入权</w:t>
                      </w:r>
                    </w:p>
                  </w:txbxContent>
                </v:textbox>
              </v:shape>
            </w:pict>
          </mc:Fallback>
        </mc:AlternateContent>
      </w:r>
      <w:r w:rsidRPr="008545FC">
        <w:rPr>
          <w:rFonts w:ascii="仿宋" w:eastAsia="仿宋" w:hAnsi="仿宋" w:cs="仿宋"/>
          <w:b/>
          <w:bCs/>
          <w:sz w:val="24"/>
          <w:szCs w:val="24"/>
        </w:rPr>
        <w:t xml:space="preserve">59.5  </w:t>
      </w:r>
    </w:p>
    <w:p w:rsidR="00F37EF5" w:rsidRPr="008545FC" w:rsidRDefault="00D75DC9">
      <w:pPr>
        <w:spacing w:line="360" w:lineRule="auto"/>
        <w:ind w:leftChars="771" w:left="1619"/>
        <w:rPr>
          <w:rFonts w:ascii="仿宋" w:eastAsia="仿宋" w:hAnsi="仿宋"/>
          <w:b/>
          <w:bCs/>
          <w:sz w:val="24"/>
          <w:szCs w:val="24"/>
        </w:rPr>
      </w:pPr>
      <w:r w:rsidRPr="008545FC">
        <w:rPr>
          <w:rFonts w:ascii="仿宋" w:eastAsia="仿宋" w:hAnsi="仿宋" w:cs="仿宋" w:hint="eastAsia"/>
          <w:sz w:val="24"/>
          <w:szCs w:val="24"/>
        </w:rPr>
        <w:t>缺陷责任期内承包人为缺陷修复工作需要，有权进入工程现场，但应遵守发包人的保安和保密等规定。</w:t>
      </w:r>
    </w:p>
    <w:p w:rsidR="00F37EF5" w:rsidRPr="008545FC" w:rsidRDefault="00D75DC9">
      <w:pPr>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919360" behindDoc="0" locked="0" layoutInCell="1" allowOverlap="1" wp14:anchorId="7E0A12F2" wp14:editId="6385BBD5">
                <wp:simplePos x="0" y="0"/>
                <wp:positionH relativeFrom="column">
                  <wp:posOffset>-114300</wp:posOffset>
                </wp:positionH>
                <wp:positionV relativeFrom="paragraph">
                  <wp:posOffset>287020</wp:posOffset>
                </wp:positionV>
                <wp:extent cx="967740" cy="429895"/>
                <wp:effectExtent l="0" t="0" r="0" b="0"/>
                <wp:wrapNone/>
                <wp:docPr id="170" name="文本框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颁发缺陷责任期终止证书</w:t>
                            </w:r>
                          </w:p>
                        </w:txbxContent>
                      </wps:txbx>
                      <wps:bodyPr rot="0" vert="horz" wrap="square" lIns="91440" tIns="45720" rIns="91440" bIns="45720" anchor="t" anchorCtr="0" upright="1">
                        <a:noAutofit/>
                      </wps:bodyPr>
                    </wps:wsp>
                  </a:graphicData>
                </a:graphic>
              </wp:anchor>
            </w:drawing>
          </mc:Choice>
          <mc:Fallback>
            <w:pict>
              <v:shape id="文本框 259" o:spid="_x0000_s1283" type="#_x0000_t202" style="position:absolute;left:0;text-align:left;margin-left:-9pt;margin-top:22.6pt;width:76.2pt;height:33.85pt;z-index:25191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颁发缺陷责任期终止证书</w:t>
                      </w:r>
                    </w:p>
                  </w:txbxContent>
                </v:textbox>
              </v:shape>
            </w:pict>
          </mc:Fallback>
        </mc:AlternateContent>
      </w:r>
      <w:r w:rsidRPr="008545FC">
        <w:rPr>
          <w:rFonts w:ascii="仿宋" w:eastAsia="仿宋" w:hAnsi="仿宋" w:cs="仿宋"/>
          <w:b/>
          <w:bCs/>
          <w:sz w:val="24"/>
          <w:szCs w:val="24"/>
        </w:rPr>
        <w:t xml:space="preserve">59.6  </w:t>
      </w:r>
    </w:p>
    <w:p w:rsidR="00F37EF5" w:rsidRPr="008545FC" w:rsidRDefault="00D75DC9">
      <w:pPr>
        <w:spacing w:line="360" w:lineRule="auto"/>
        <w:ind w:leftChars="771" w:left="1619"/>
        <w:rPr>
          <w:rFonts w:ascii="仿宋" w:eastAsia="仿宋" w:hAnsi="仿宋"/>
          <w:b/>
          <w:bCs/>
          <w:sz w:val="24"/>
          <w:szCs w:val="24"/>
        </w:rPr>
      </w:pPr>
      <w:r w:rsidRPr="008545FC">
        <w:rPr>
          <w:rFonts w:ascii="仿宋" w:eastAsia="仿宋" w:hAnsi="仿宋" w:cs="仿宋" w:hint="eastAsia"/>
          <w:sz w:val="24"/>
          <w:szCs w:val="24"/>
        </w:rPr>
        <w:t>在专用条款约定的缺陷责任期（包括第</w:t>
      </w:r>
      <w:r w:rsidRPr="008545FC">
        <w:rPr>
          <w:rFonts w:ascii="仿宋" w:eastAsia="仿宋" w:hAnsi="仿宋" w:cs="仿宋"/>
          <w:sz w:val="24"/>
          <w:szCs w:val="24"/>
        </w:rPr>
        <w:t>59.2</w:t>
      </w:r>
      <w:r w:rsidRPr="008545FC">
        <w:rPr>
          <w:rFonts w:ascii="仿宋" w:eastAsia="仿宋" w:hAnsi="仿宋" w:cs="仿宋" w:hint="eastAsia"/>
          <w:sz w:val="24"/>
          <w:szCs w:val="24"/>
        </w:rPr>
        <w:t>款延长的期限）终止后的</w:t>
      </w:r>
      <w:r w:rsidRPr="008545FC">
        <w:rPr>
          <w:rFonts w:ascii="仿宋" w:eastAsia="仿宋" w:hAnsi="仿宋" w:cs="仿宋"/>
          <w:sz w:val="24"/>
          <w:szCs w:val="24"/>
        </w:rPr>
        <w:t>14</w:t>
      </w:r>
      <w:r w:rsidRPr="008545FC">
        <w:rPr>
          <w:rFonts w:ascii="仿宋" w:eastAsia="仿宋" w:hAnsi="仿宋" w:cs="仿宋" w:hint="eastAsia"/>
          <w:sz w:val="24"/>
          <w:szCs w:val="24"/>
        </w:rPr>
        <w:t>天内，发包人应向承包人颁发缺陷责任期终止证书。</w:t>
      </w:r>
    </w:p>
    <w:p w:rsidR="00F37EF5" w:rsidRPr="008545FC" w:rsidRDefault="00D75DC9">
      <w:pPr>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920384" behindDoc="0" locked="0" layoutInCell="1" allowOverlap="1" wp14:anchorId="1C83C634" wp14:editId="06577AFB">
                <wp:simplePos x="0" y="0"/>
                <wp:positionH relativeFrom="column">
                  <wp:posOffset>-114300</wp:posOffset>
                </wp:positionH>
                <wp:positionV relativeFrom="paragraph">
                  <wp:posOffset>287020</wp:posOffset>
                </wp:positionV>
                <wp:extent cx="967740" cy="429895"/>
                <wp:effectExtent l="0" t="0" r="0" b="0"/>
                <wp:wrapNone/>
                <wp:docPr id="169" name="文本框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签订工程质量保修书</w:t>
                            </w:r>
                          </w:p>
                        </w:txbxContent>
                      </wps:txbx>
                      <wps:bodyPr rot="0" vert="horz" wrap="square" lIns="91440" tIns="45720" rIns="91440" bIns="45720" anchor="t" anchorCtr="0" upright="1">
                        <a:noAutofit/>
                      </wps:bodyPr>
                    </wps:wsp>
                  </a:graphicData>
                </a:graphic>
              </wp:anchor>
            </w:drawing>
          </mc:Choice>
          <mc:Fallback>
            <w:pict>
              <v:shape id="文本框 260" o:spid="_x0000_s1284" type="#_x0000_t202" style="position:absolute;left:0;text-align:left;margin-left:-9pt;margin-top:22.6pt;width:76.2pt;height:33.85pt;z-index:25192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签订工程质量保修书</w:t>
                      </w:r>
                    </w:p>
                  </w:txbxContent>
                </v:textbox>
              </v:shape>
            </w:pict>
          </mc:Fallback>
        </mc:AlternateContent>
      </w:r>
      <w:r w:rsidRPr="008545FC">
        <w:rPr>
          <w:rFonts w:ascii="仿宋" w:eastAsia="仿宋" w:hAnsi="仿宋" w:cs="仿宋"/>
          <w:b/>
          <w:bCs/>
          <w:sz w:val="24"/>
          <w:szCs w:val="24"/>
        </w:rPr>
        <w:t xml:space="preserve">59.7  </w:t>
      </w:r>
    </w:p>
    <w:p w:rsidR="00F37EF5" w:rsidRPr="008545FC" w:rsidRDefault="00D75DC9">
      <w:pPr>
        <w:pStyle w:val="34"/>
        <w:adjustRightInd w:val="0"/>
        <w:snapToGrid w:val="0"/>
        <w:ind w:leftChars="771" w:left="1703"/>
        <w:rPr>
          <w:rFonts w:ascii="仿宋" w:eastAsia="仿宋" w:hAnsi="仿宋"/>
          <w:color w:val="auto"/>
        </w:rPr>
      </w:pPr>
      <w:r w:rsidRPr="008545FC">
        <w:rPr>
          <w:rFonts w:ascii="仿宋" w:eastAsia="仿宋" w:hAnsi="仿宋" w:cs="仿宋" w:hint="eastAsia"/>
          <w:color w:val="auto"/>
        </w:rPr>
        <w:t>合同双方当事人应根据法律的有关规定，在承包人向发包人提交竣工验收申请报告前，共同签署合同工程质量保修书，作为本合同的附件。工程质量保修书应具体明确质量保修范围、期限、责任和费用等事项。</w:t>
      </w:r>
    </w:p>
    <w:p w:rsidR="00F37EF5" w:rsidRPr="008545FC" w:rsidRDefault="00D75DC9">
      <w:pPr>
        <w:adjustRightInd w:val="0"/>
        <w:snapToGrid w:val="0"/>
        <w:spacing w:line="480" w:lineRule="auto"/>
        <w:rPr>
          <w:rFonts w:ascii="仿宋" w:eastAsia="仿宋" w:hAnsi="仿宋"/>
          <w:sz w:val="24"/>
          <w:szCs w:val="24"/>
        </w:rPr>
      </w:pPr>
      <w:r w:rsidRPr="008545FC">
        <w:rPr>
          <w:noProof/>
        </w:rPr>
        <mc:AlternateContent>
          <mc:Choice Requires="wps">
            <w:drawing>
              <wp:anchor distT="0" distB="0" distL="114300" distR="114300" simplePos="0" relativeHeight="251921408" behindDoc="0" locked="0" layoutInCell="1" allowOverlap="1" wp14:anchorId="6515AA9A" wp14:editId="0B3EB15D">
                <wp:simplePos x="0" y="0"/>
                <wp:positionH relativeFrom="column">
                  <wp:posOffset>-114300</wp:posOffset>
                </wp:positionH>
                <wp:positionV relativeFrom="paragraph">
                  <wp:posOffset>287020</wp:posOffset>
                </wp:positionV>
                <wp:extent cx="967740" cy="429895"/>
                <wp:effectExtent l="0" t="0" r="0" b="0"/>
                <wp:wrapNone/>
                <wp:docPr id="168" name="文本框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质量保修期计算</w:t>
                            </w:r>
                          </w:p>
                        </w:txbxContent>
                      </wps:txbx>
                      <wps:bodyPr rot="0" vert="horz" wrap="square" lIns="91440" tIns="45720" rIns="91440" bIns="45720" anchor="t" anchorCtr="0" upright="1">
                        <a:noAutofit/>
                      </wps:bodyPr>
                    </wps:wsp>
                  </a:graphicData>
                </a:graphic>
              </wp:anchor>
            </w:drawing>
          </mc:Choice>
          <mc:Fallback>
            <w:pict>
              <v:shape id="文本框 261" o:spid="_x0000_s1285" type="#_x0000_t202" style="position:absolute;left:0;text-align:left;margin-left:-9pt;margin-top:22.6pt;width:76.2pt;height:33.85pt;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" filled="f" stroked="f">
                <v:textbox>
                  <w:txbxContent>
                    <w:p w:rsidR="00F37EF5" w:rsidRDefault="00D75DC9">
                      <w:pPr>
                        <w:spacing w:line="24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质量保修期计算</w:t>
                      </w:r>
                    </w:p>
                  </w:txbxContent>
                </v:textbox>
              </v:shape>
            </w:pict>
          </mc:Fallback>
        </mc:AlternateContent>
      </w:r>
      <w:r w:rsidRPr="008545FC">
        <w:rPr>
          <w:rFonts w:ascii="仿宋" w:eastAsia="仿宋" w:hAnsi="仿宋" w:cs="仿宋"/>
          <w:b/>
          <w:bCs/>
          <w:sz w:val="24"/>
          <w:szCs w:val="24"/>
        </w:rPr>
        <w:t xml:space="preserve">59.8 </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合同双方当事人应在专用条款和合同工程质量保修书中约定质量保修期。</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质量保修期自实际竣工之日起计算。在全部工程竣工验收前，已</w:t>
      </w:r>
      <w:r w:rsidRPr="008545FC">
        <w:rPr>
          <w:rFonts w:ascii="仿宋" w:eastAsia="仿宋" w:hAnsi="仿宋" w:cs="仿宋" w:hint="eastAsia"/>
          <w:sz w:val="24"/>
          <w:szCs w:val="24"/>
        </w:rPr>
        <w:lastRenderedPageBreak/>
        <w:t>经发包人提前验收的单位工程，其质量保修期的起算日期相应提前。</w:t>
      </w:r>
    </w:p>
    <w:p w:rsidR="00F37EF5" w:rsidRPr="008545FC" w:rsidRDefault="00D75DC9">
      <w:pPr>
        <w:tabs>
          <w:tab w:val="left" w:pos="360"/>
          <w:tab w:val="left" w:pos="900"/>
        </w:tabs>
        <w:adjustRightInd w:val="0"/>
        <w:snapToGrid w:val="0"/>
        <w:spacing w:line="480" w:lineRule="auto"/>
        <w:rPr>
          <w:rFonts w:ascii="仿宋" w:eastAsia="仿宋" w:hAnsi="仿宋" w:cs="仿宋"/>
          <w:b/>
          <w:bCs/>
          <w:sz w:val="24"/>
          <w:szCs w:val="24"/>
          <w:u w:val="dotted"/>
        </w:rPr>
      </w:pPr>
      <w:r w:rsidRPr="008545FC">
        <w:rPr>
          <w:rFonts w:ascii="仿宋" w:eastAsia="仿宋" w:hAnsi="仿宋" w:cs="仿宋"/>
          <w:b/>
          <w:bCs/>
          <w:sz w:val="24"/>
          <w:szCs w:val="24"/>
        </w:rPr>
        <w:t xml:space="preserve">59.9  </w:t>
      </w:r>
    </w:p>
    <w:p w:rsidR="00F37EF5" w:rsidRPr="008545FC" w:rsidRDefault="00D75DC9">
      <w:pPr>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22432" behindDoc="0" locked="0" layoutInCell="1" allowOverlap="1" wp14:anchorId="7F26E0F9" wp14:editId="1191A666">
                <wp:simplePos x="0" y="0"/>
                <wp:positionH relativeFrom="column">
                  <wp:posOffset>-73660</wp:posOffset>
                </wp:positionH>
                <wp:positionV relativeFrom="paragraph">
                  <wp:posOffset>15240</wp:posOffset>
                </wp:positionV>
                <wp:extent cx="988060" cy="365760"/>
                <wp:effectExtent l="0" t="0" r="0" b="0"/>
                <wp:wrapNone/>
                <wp:docPr id="167" name="文本框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365760"/>
                        </a:xfrm>
                        <a:prstGeom prst="rect">
                          <a:avLst/>
                        </a:prstGeom>
                        <a:noFill/>
                        <a:ln>
                          <a:noFill/>
                        </a:ln>
                        <a:effectLst/>
                      </wps:spPr>
                      <wps:txbx>
                        <w:txbxContent>
                          <w:p w:rsidR="00F37EF5" w:rsidRDefault="00D75DC9">
                            <w:pPr>
                              <w:rPr>
                                <w:rFonts w:ascii="楷体_GB2312" w:eastAsia="楷体_GB2312" w:hAnsi="宋体"/>
                                <w:sz w:val="18"/>
                                <w:szCs w:val="18"/>
                              </w:rPr>
                            </w:pPr>
                            <w:r>
                              <w:rPr>
                                <w:rFonts w:ascii="楷体_GB2312" w:eastAsia="楷体_GB2312" w:hAnsi="宋体" w:cs="楷体_GB2312" w:hint="eastAsia"/>
                                <w:b/>
                                <w:bCs/>
                                <w:color w:val="000000"/>
                                <w:sz w:val="18"/>
                                <w:szCs w:val="18"/>
                              </w:rPr>
                              <w:t>工程质量保修</w:t>
                            </w:r>
                          </w:p>
                        </w:txbxContent>
                      </wps:txbx>
                      <wps:bodyPr rot="0" vert="horz" wrap="square" lIns="91440" tIns="45720" rIns="91440" bIns="45720" anchor="t" anchorCtr="0" upright="1">
                        <a:noAutofit/>
                      </wps:bodyPr>
                    </wps:wsp>
                  </a:graphicData>
                </a:graphic>
              </wp:anchor>
            </w:drawing>
          </mc:Choice>
          <mc:Fallback>
            <w:pict>
              <v:shape id="文本框 262" o:spid="_x0000_s1286" type="#_x0000_t202" style="position:absolute;left:0;text-align:left;margin-left:-5.8pt;margin-top:1.2pt;width:77.8pt;height:28.8pt;z-index:25192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" filled="f" stroked="f">
                <v:textbox>
                  <w:txbxContent>
                    <w:p w:rsidR="00F37EF5" w:rsidRDefault="00D75DC9">
                      <w:pPr>
                        <w:rPr>
                          <w:rFonts w:ascii="楷体_GB2312" w:eastAsia="楷体_GB2312" w:hAnsi="宋体"/>
                          <w:sz w:val="18"/>
                          <w:szCs w:val="18"/>
                        </w:rPr>
                      </w:pPr>
                      <w:r>
                        <w:rPr>
                          <w:rFonts w:ascii="楷体_GB2312" w:eastAsia="楷体_GB2312" w:hAnsi="宋体" w:cs="楷体_GB2312" w:hint="eastAsia"/>
                          <w:b/>
                          <w:bCs/>
                          <w:color w:val="000000"/>
                          <w:sz w:val="18"/>
                          <w:szCs w:val="18"/>
                        </w:rPr>
                        <w:t>工程质量保修</w:t>
                      </w:r>
                    </w:p>
                  </w:txbxContent>
                </v:textbox>
              </v:shape>
            </w:pict>
          </mc:Fallback>
        </mc:AlternateContent>
      </w:r>
      <w:r w:rsidRPr="008545FC">
        <w:rPr>
          <w:rFonts w:ascii="仿宋" w:eastAsia="仿宋" w:hAnsi="仿宋" w:cs="仿宋" w:hint="eastAsia"/>
          <w:sz w:val="24"/>
          <w:szCs w:val="24"/>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rsidR="00F37EF5" w:rsidRPr="008545FC" w:rsidRDefault="00D75DC9">
      <w:pPr>
        <w:adjustRightInd w:val="0"/>
        <w:snapToGrid w:val="0"/>
        <w:spacing w:line="480" w:lineRule="auto"/>
        <w:rPr>
          <w:rFonts w:ascii="仿宋" w:eastAsia="仿宋" w:hAnsi="仿宋" w:cs="仿宋"/>
          <w:sz w:val="24"/>
          <w:szCs w:val="24"/>
          <w:u w:val="dotted"/>
        </w:rPr>
      </w:pPr>
      <w:r w:rsidRPr="008545FC">
        <w:rPr>
          <w:noProof/>
        </w:rPr>
        <mc:AlternateContent>
          <mc:Choice Requires="wps">
            <w:drawing>
              <wp:anchor distT="0" distB="0" distL="114300" distR="114300" simplePos="0" relativeHeight="251923456" behindDoc="0" locked="0" layoutInCell="1" allowOverlap="1" wp14:anchorId="1BA946F0" wp14:editId="48131B49">
                <wp:simplePos x="0" y="0"/>
                <wp:positionH relativeFrom="column">
                  <wp:posOffset>-66675</wp:posOffset>
                </wp:positionH>
                <wp:positionV relativeFrom="paragraph">
                  <wp:posOffset>259080</wp:posOffset>
                </wp:positionV>
                <wp:extent cx="959485" cy="452120"/>
                <wp:effectExtent l="0" t="0" r="0" b="0"/>
                <wp:wrapNone/>
                <wp:docPr id="166" name="文本框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452120"/>
                        </a:xfrm>
                        <a:prstGeom prst="rect">
                          <a:avLst/>
                        </a:prstGeom>
                        <a:noFill/>
                        <a:ln>
                          <a:noFill/>
                        </a:ln>
                        <a:effectLst/>
                      </wps:spPr>
                      <wps:txb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修复质量缺陷以外的费用</w:t>
                            </w:r>
                          </w:p>
                        </w:txbxContent>
                      </wps:txbx>
                      <wps:bodyPr rot="0" vert="horz" wrap="square" lIns="91440" tIns="45720" rIns="91440" bIns="45720" anchor="t" anchorCtr="0" upright="1">
                        <a:noAutofit/>
                      </wps:bodyPr>
                    </wps:wsp>
                  </a:graphicData>
                </a:graphic>
              </wp:anchor>
            </w:drawing>
          </mc:Choice>
          <mc:Fallback>
            <w:pict>
              <v:shape id="文本框 263" o:spid="_x0000_s1287" type="#_x0000_t202" style="position:absolute;left:0;text-align:left;margin-left:-5.25pt;margin-top:20.4pt;width:75.55pt;height:35.6pt;z-index:25192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" filled="f" stroked="f">
                <v:textbox>
                  <w:txbxContent>
                    <w:p w:rsidR="00F37EF5" w:rsidRDefault="00D75DC9">
                      <w:pPr>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修复质量缺陷以外的费用</w:t>
                      </w:r>
                    </w:p>
                  </w:txbxContent>
                </v:textbox>
              </v:shape>
            </w:pict>
          </mc:Fallback>
        </mc:AlternateContent>
      </w:r>
      <w:r w:rsidRPr="008545FC">
        <w:rPr>
          <w:rFonts w:ascii="仿宋" w:eastAsia="仿宋" w:hAnsi="仿宋" w:cs="仿宋"/>
          <w:b/>
          <w:bCs/>
          <w:sz w:val="24"/>
          <w:szCs w:val="24"/>
        </w:rPr>
        <w:t xml:space="preserve">59.10 </w:t>
      </w:r>
    </w:p>
    <w:p w:rsidR="00F37EF5" w:rsidRPr="008545FC" w:rsidRDefault="00D75DC9">
      <w:pPr>
        <w:adjustRightInd w:val="0"/>
        <w:snapToGrid w:val="0"/>
        <w:spacing w:line="360" w:lineRule="auto"/>
        <w:ind w:firstLineChars="656" w:firstLine="1574"/>
        <w:rPr>
          <w:rFonts w:ascii="仿宋" w:eastAsia="仿宋" w:hAnsi="仿宋"/>
          <w:sz w:val="24"/>
          <w:szCs w:val="24"/>
        </w:rPr>
      </w:pPr>
      <w:r w:rsidRPr="008545FC">
        <w:rPr>
          <w:rFonts w:ascii="仿宋" w:eastAsia="仿宋" w:hAnsi="仿宋" w:cs="仿宋" w:hint="eastAsia"/>
          <w:sz w:val="24"/>
          <w:szCs w:val="24"/>
        </w:rPr>
        <w:t>承包人修复属于质量缺陷以外的费用，由责任方承担。</w:t>
      </w:r>
    </w:p>
    <w:p w:rsidR="00F37EF5" w:rsidRPr="008545FC" w:rsidRDefault="00F37EF5">
      <w:pPr>
        <w:adjustRightInd w:val="0"/>
        <w:snapToGrid w:val="0"/>
        <w:spacing w:line="360" w:lineRule="auto"/>
        <w:rPr>
          <w:rFonts w:ascii="仿宋" w:eastAsia="仿宋" w:hAnsi="仿宋" w:cs="仿宋"/>
          <w:sz w:val="24"/>
          <w:szCs w:val="24"/>
          <w:u w:val="single"/>
        </w:rPr>
      </w:pPr>
    </w:p>
    <w:p w:rsidR="00F37EF5" w:rsidRPr="008545FC" w:rsidRDefault="00D75DC9">
      <w:pPr>
        <w:tabs>
          <w:tab w:val="left" w:pos="1620"/>
        </w:tabs>
        <w:adjustRightInd w:val="0"/>
        <w:snapToGrid w:val="0"/>
        <w:spacing w:line="360" w:lineRule="auto"/>
        <w:outlineLvl w:val="1"/>
        <w:rPr>
          <w:rFonts w:ascii="仿宋" w:eastAsia="仿宋" w:hAnsi="仿宋"/>
          <w:b/>
          <w:bCs/>
          <w:sz w:val="24"/>
          <w:szCs w:val="24"/>
        </w:rPr>
      </w:pPr>
      <w:bookmarkStart w:id="397" w:name="_Toc25653669"/>
      <w:bookmarkStart w:id="398" w:name="_Toc29744"/>
      <w:bookmarkStart w:id="399" w:name="_Toc469384043"/>
      <w:r w:rsidRPr="008545FC">
        <w:rPr>
          <w:rFonts w:ascii="仿宋" w:eastAsia="仿宋" w:hAnsi="仿宋" w:cs="仿宋" w:hint="eastAsia"/>
          <w:b/>
          <w:bCs/>
          <w:sz w:val="24"/>
          <w:szCs w:val="24"/>
        </w:rPr>
        <w:t>六、造价</w:t>
      </w:r>
      <w:bookmarkEnd w:id="397"/>
      <w:bookmarkEnd w:id="398"/>
      <w:bookmarkEnd w:id="399"/>
    </w:p>
    <w:p w:rsidR="00F37EF5" w:rsidRPr="008545FC" w:rsidRDefault="00D75DC9">
      <w:pPr>
        <w:pStyle w:val="3"/>
        <w:tabs>
          <w:tab w:val="left" w:pos="420"/>
        </w:tabs>
        <w:rPr>
          <w:rFonts w:ascii="仿宋" w:eastAsia="仿宋" w:hAnsi="仿宋"/>
        </w:rPr>
      </w:pPr>
      <w:bookmarkStart w:id="400" w:name="_Toc25653670"/>
      <w:bookmarkStart w:id="401" w:name="_Toc469384044"/>
      <w:bookmarkStart w:id="402" w:name="_Toc32088"/>
      <w:r w:rsidRPr="008545FC">
        <w:rPr>
          <w:rFonts w:ascii="仿宋" w:eastAsia="仿宋" w:hAnsi="仿宋" w:cs="仿宋"/>
        </w:rPr>
        <w:t xml:space="preserve">60  </w:t>
      </w:r>
      <w:r w:rsidRPr="008545FC">
        <w:rPr>
          <w:rFonts w:ascii="仿宋" w:eastAsia="仿宋" w:hAnsi="仿宋" w:cs="仿宋" w:hint="eastAsia"/>
        </w:rPr>
        <w:t>资金计划和安排</w:t>
      </w:r>
      <w:bookmarkEnd w:id="400"/>
      <w:bookmarkEnd w:id="401"/>
      <w:bookmarkEnd w:id="402"/>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60.1</w:t>
      </w:r>
    </w:p>
    <w:p w:rsidR="00F37EF5" w:rsidRPr="008545FC" w:rsidRDefault="00D75DC9">
      <w:pPr>
        <w:pStyle w:val="ac"/>
        <w:adjustRightInd w:val="0"/>
        <w:snapToGrid w:val="0"/>
        <w:spacing w:line="360" w:lineRule="auto"/>
        <w:ind w:leftChars="752" w:left="1579"/>
        <w:rPr>
          <w:rFonts w:ascii="仿宋" w:eastAsia="仿宋" w:hAnsi="仿宋"/>
          <w:b/>
          <w:bCs/>
          <w:sz w:val="24"/>
          <w:szCs w:val="24"/>
        </w:rPr>
      </w:pPr>
      <w:r w:rsidRPr="008545FC">
        <w:rPr>
          <w:noProof/>
        </w:rPr>
        <mc:AlternateContent>
          <mc:Choice Requires="wps">
            <w:drawing>
              <wp:anchor distT="0" distB="0" distL="114300" distR="114300" simplePos="0" relativeHeight="251924480" behindDoc="0" locked="0" layoutInCell="1" allowOverlap="1" wp14:anchorId="200A9EE8" wp14:editId="527EE686">
                <wp:simplePos x="0" y="0"/>
                <wp:positionH relativeFrom="column">
                  <wp:posOffset>-111760</wp:posOffset>
                </wp:positionH>
                <wp:positionV relativeFrom="paragraph">
                  <wp:posOffset>9525</wp:posOffset>
                </wp:positionV>
                <wp:extent cx="914400" cy="497840"/>
                <wp:effectExtent l="0" t="0" r="0" b="0"/>
                <wp:wrapNone/>
                <wp:docPr id="165" name="文本框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a:effectLst/>
                      </wps:spPr>
                      <wps:txbx>
                        <w:txbxContent>
                          <w:p w:rsidR="00F37EF5" w:rsidRDefault="00D75DC9">
                            <w:pPr>
                              <w:pStyle w:val="a5"/>
                              <w:spacing w:line="220" w:lineRule="exact"/>
                              <w:ind w:firstLine="392"/>
                              <w:rPr>
                                <w:rFonts w:ascii="楷体_GB2312" w:eastAsia="楷体_GB2312" w:hAnsi="宋体"/>
                                <w:b/>
                                <w:bCs/>
                                <w:sz w:val="18"/>
                                <w:szCs w:val="18"/>
                              </w:rPr>
                            </w:pPr>
                            <w:r>
                              <w:rPr>
                                <w:rFonts w:ascii="楷体_GB2312" w:eastAsia="楷体_GB2312" w:hAnsi="宋体" w:cs="楷体_GB2312" w:hint="eastAsia"/>
                                <w:b/>
                                <w:bCs/>
                                <w:sz w:val="18"/>
                                <w:szCs w:val="18"/>
                              </w:rPr>
                              <w:t>承包人提交资金需求计划书</w:t>
                            </w:r>
                          </w:p>
                        </w:txbxContent>
                      </wps:txbx>
                      <wps:bodyPr rot="0" vert="horz" wrap="square" lIns="91440" tIns="45720" rIns="91440" bIns="45720" anchor="t" anchorCtr="0" upright="1">
                        <a:noAutofit/>
                      </wps:bodyPr>
                    </wps:wsp>
                  </a:graphicData>
                </a:graphic>
              </wp:anchor>
            </w:drawing>
          </mc:Choice>
          <mc:Fallback>
            <w:pict>
              <v:shape id="文本框 264" o:spid="_x0000_s1288" type="#_x0000_t202" style="position:absolute;left:0;text-align:left;margin-left:-8.8pt;margin-top:.75pt;width:1in;height:39.2pt;z-index:25192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" filled="f" stroked="f">
                <v:textbox>
                  <w:txbxContent>
                    <w:p w:rsidR="00F37EF5" w:rsidRDefault="00D75DC9">
                      <w:pPr>
                        <w:pStyle w:val="a5"/>
                        <w:spacing w:line="220" w:lineRule="exact"/>
                        <w:ind w:firstLine="392"/>
                        <w:rPr>
                          <w:rFonts w:ascii="楷体_GB2312" w:eastAsia="楷体_GB2312" w:hAnsi="宋体"/>
                          <w:b/>
                          <w:bCs/>
                          <w:sz w:val="18"/>
                          <w:szCs w:val="18"/>
                        </w:rPr>
                      </w:pPr>
                      <w:r>
                        <w:rPr>
                          <w:rFonts w:ascii="楷体_GB2312" w:eastAsia="楷体_GB2312" w:hAnsi="宋体" w:cs="楷体_GB2312" w:hint="eastAsia"/>
                          <w:b/>
                          <w:bCs/>
                          <w:sz w:val="18"/>
                          <w:szCs w:val="18"/>
                        </w:rPr>
                        <w:t>承包人提交资金需求计划书</w:t>
                      </w:r>
                    </w:p>
                  </w:txbxContent>
                </v:textbox>
              </v:shape>
            </w:pict>
          </mc:Fallback>
        </mc:AlternateContent>
      </w:r>
      <w:r w:rsidRPr="008545FC">
        <w:rPr>
          <w:rFonts w:ascii="仿宋" w:eastAsia="仿宋" w:hAnsi="仿宋" w:cs="仿宋" w:hint="eastAsia"/>
          <w:sz w:val="24"/>
          <w:szCs w:val="24"/>
        </w:rPr>
        <w:t>工程进度计划被批准后，承包人应向发包人提交一份合同工程资金需求计划书；工程进度计划更新后，承包人应及时向发包人提交一份更新后的工程资金需求计划书。</w:t>
      </w:r>
    </w:p>
    <w:p w:rsidR="00F37EF5" w:rsidRPr="008545FC" w:rsidRDefault="00D75DC9">
      <w:pPr>
        <w:pStyle w:val="ac"/>
        <w:adjustRightInd w:val="0"/>
        <w:snapToGrid w:val="0"/>
        <w:ind w:leftChars="1" w:left="1619" w:hangingChars="671" w:hanging="1617"/>
        <w:rPr>
          <w:rFonts w:ascii="仿宋" w:eastAsia="仿宋" w:hAnsi="仿宋"/>
          <w:b/>
          <w:bCs/>
          <w:sz w:val="24"/>
          <w:szCs w:val="24"/>
        </w:rPr>
      </w:pPr>
      <w:r w:rsidRPr="008545FC">
        <w:rPr>
          <w:rFonts w:ascii="仿宋" w:eastAsia="仿宋" w:hAnsi="仿宋" w:cs="仿宋"/>
          <w:b/>
          <w:bCs/>
          <w:sz w:val="24"/>
          <w:szCs w:val="24"/>
        </w:rPr>
        <w:t xml:space="preserve">60.2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25504" behindDoc="0" locked="0" layoutInCell="1" allowOverlap="1" wp14:anchorId="695E7E04" wp14:editId="69154966">
                <wp:simplePos x="0" y="0"/>
                <wp:positionH relativeFrom="column">
                  <wp:posOffset>-114300</wp:posOffset>
                </wp:positionH>
                <wp:positionV relativeFrom="paragraph">
                  <wp:posOffset>34290</wp:posOffset>
                </wp:positionV>
                <wp:extent cx="914400" cy="464820"/>
                <wp:effectExtent l="0" t="0" r="0" b="0"/>
                <wp:wrapNone/>
                <wp:docPr id="164" name="文本框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rsidR="00F37EF5" w:rsidRDefault="00D75DC9">
                            <w:pPr>
                              <w:pStyle w:val="a5"/>
                              <w:spacing w:line="220" w:lineRule="exact"/>
                              <w:ind w:firstLine="392"/>
                              <w:rPr>
                                <w:rFonts w:ascii="楷体_GB2312" w:eastAsia="楷体_GB2312" w:hAnsi="宋体"/>
                                <w:b/>
                                <w:bCs/>
                                <w:sz w:val="18"/>
                                <w:szCs w:val="18"/>
                              </w:rPr>
                            </w:pPr>
                            <w:r>
                              <w:rPr>
                                <w:rFonts w:ascii="楷体_GB2312" w:eastAsia="楷体_GB2312" w:hAnsi="宋体" w:cs="楷体_GB2312" w:hint="eastAsia"/>
                                <w:b/>
                                <w:bCs/>
                                <w:sz w:val="18"/>
                                <w:szCs w:val="18"/>
                              </w:rPr>
                              <w:t>发包人提供资金安排证据</w:t>
                            </w:r>
                          </w:p>
                        </w:txbxContent>
                      </wps:txbx>
                      <wps:bodyPr rot="0" vert="horz" wrap="square" lIns="91440" tIns="45720" rIns="91440" bIns="45720" anchor="t" anchorCtr="0" upright="1">
                        <a:noAutofit/>
                      </wps:bodyPr>
                    </wps:wsp>
                  </a:graphicData>
                </a:graphic>
              </wp:anchor>
            </w:drawing>
          </mc:Choice>
          <mc:Fallback>
            <w:pict>
              <v:shape id="文本框 265" o:spid="_x0000_s1289" type="#_x0000_t202" style="position:absolute;left:0;text-align:left;margin-left:-9pt;margin-top:2.7pt;width:1in;height:36.6pt;z-index:25192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" filled="f" stroked="f">
                <v:textbox>
                  <w:txbxContent>
                    <w:p w:rsidR="00F37EF5" w:rsidRDefault="00D75DC9">
                      <w:pPr>
                        <w:pStyle w:val="a5"/>
                        <w:spacing w:line="220" w:lineRule="exact"/>
                        <w:ind w:firstLine="392"/>
                        <w:rPr>
                          <w:rFonts w:ascii="楷体_GB2312" w:eastAsia="楷体_GB2312" w:hAnsi="宋体"/>
                          <w:b/>
                          <w:bCs/>
                          <w:sz w:val="18"/>
                          <w:szCs w:val="18"/>
                        </w:rPr>
                      </w:pPr>
                      <w:r>
                        <w:rPr>
                          <w:rFonts w:ascii="楷体_GB2312" w:eastAsia="楷体_GB2312" w:hAnsi="宋体" w:cs="楷体_GB2312" w:hint="eastAsia"/>
                          <w:b/>
                          <w:bCs/>
                          <w:sz w:val="18"/>
                          <w:szCs w:val="18"/>
                        </w:rPr>
                        <w:t>发包人提供资金安排证据</w:t>
                      </w:r>
                    </w:p>
                  </w:txbxContent>
                </v:textbox>
              </v:shape>
            </w:pict>
          </mc:Fallback>
        </mc:AlternateContent>
      </w:r>
      <w:r w:rsidRPr="008545FC">
        <w:rPr>
          <w:rFonts w:ascii="仿宋" w:eastAsia="仿宋" w:hAnsi="仿宋" w:cs="仿宋" w:hint="eastAsia"/>
          <w:sz w:val="24"/>
          <w:szCs w:val="24"/>
        </w:rPr>
        <w:t>发包人在收到承包人提交的工程资金需求计划书后</w:t>
      </w:r>
      <w:r w:rsidRPr="008545FC">
        <w:rPr>
          <w:rFonts w:ascii="仿宋" w:eastAsia="仿宋" w:hAnsi="仿宋" w:cs="仿宋"/>
          <w:sz w:val="24"/>
          <w:szCs w:val="24"/>
        </w:rPr>
        <w:t>28</w:t>
      </w:r>
      <w:r w:rsidRPr="008545FC">
        <w:rPr>
          <w:rFonts w:ascii="仿宋" w:eastAsia="仿宋" w:hAnsi="仿宋" w:cs="仿宋" w:hint="eastAsia"/>
          <w:sz w:val="24"/>
          <w:szCs w:val="24"/>
        </w:rPr>
        <w:t>天内，应根据合同约定提供已做出资金安排的合理证据，表明自己有能力按照第</w:t>
      </w:r>
      <w:r w:rsidRPr="008545FC">
        <w:rPr>
          <w:rFonts w:ascii="仿宋" w:eastAsia="仿宋" w:hAnsi="仿宋" w:cs="仿宋"/>
          <w:sz w:val="24"/>
          <w:szCs w:val="24"/>
        </w:rPr>
        <w:t>78</w:t>
      </w:r>
      <w:r w:rsidRPr="008545FC">
        <w:rPr>
          <w:rFonts w:ascii="仿宋" w:eastAsia="仿宋" w:hAnsi="仿宋" w:cs="仿宋" w:hint="eastAsia"/>
          <w:sz w:val="24"/>
          <w:szCs w:val="24"/>
        </w:rPr>
        <w:t>条规定支付合同价款。如果发包人对资金安排作出任何变更时，应及时将变更的详情通知承包人。</w:t>
      </w:r>
    </w:p>
    <w:p w:rsidR="00F37EF5" w:rsidRPr="008545FC" w:rsidRDefault="00F37EF5">
      <w:pPr>
        <w:pStyle w:val="ac"/>
        <w:tabs>
          <w:tab w:val="left" w:pos="1800"/>
        </w:tabs>
        <w:adjustRightInd w:val="0"/>
        <w:snapToGrid w:val="0"/>
        <w:spacing w:line="240" w:lineRule="exact"/>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outlineLvl w:val="2"/>
        <w:rPr>
          <w:rFonts w:ascii="仿宋" w:eastAsia="仿宋" w:hAnsi="仿宋"/>
          <w:b/>
          <w:bCs/>
          <w:sz w:val="24"/>
          <w:szCs w:val="24"/>
        </w:rPr>
      </w:pPr>
      <w:bookmarkStart w:id="403" w:name="_Toc469384045"/>
      <w:bookmarkStart w:id="404" w:name="_Toc25653671"/>
      <w:bookmarkStart w:id="405" w:name="_Toc19911"/>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61  </w:t>
      </w:r>
      <w:r w:rsidRPr="008545FC">
        <w:rPr>
          <w:rFonts w:ascii="仿宋" w:eastAsia="仿宋" w:hAnsi="仿宋" w:cs="仿宋" w:hint="eastAsia"/>
          <w:b/>
          <w:bCs/>
          <w:sz w:val="24"/>
          <w:szCs w:val="24"/>
        </w:rPr>
        <w:t>工程量</w:t>
      </w:r>
      <w:bookmarkEnd w:id="403"/>
      <w:bookmarkEnd w:id="404"/>
      <w:bookmarkEnd w:id="405"/>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61.1</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除专用条款另有约定外，</w:t>
      </w:r>
      <w:r w:rsidRPr="008545FC">
        <w:rPr>
          <w:noProof/>
        </w:rPr>
        <mc:AlternateContent>
          <mc:Choice Requires="wps">
            <w:drawing>
              <wp:anchor distT="0" distB="0" distL="114300" distR="114300" simplePos="0" relativeHeight="251926528" behindDoc="0" locked="0" layoutInCell="1" allowOverlap="1" wp14:anchorId="70ADC81C" wp14:editId="55E2D641">
                <wp:simplePos x="0" y="0"/>
                <wp:positionH relativeFrom="column">
                  <wp:posOffset>-114300</wp:posOffset>
                </wp:positionH>
                <wp:positionV relativeFrom="paragraph">
                  <wp:posOffset>11430</wp:posOffset>
                </wp:positionV>
                <wp:extent cx="914400" cy="476250"/>
                <wp:effectExtent l="0" t="0" r="0" b="0"/>
                <wp:wrapNone/>
                <wp:docPr id="163" name="文本框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rsidR="00F37EF5" w:rsidRDefault="00D75DC9">
                            <w:pPr>
                              <w:pStyle w:val="a5"/>
                              <w:spacing w:line="220" w:lineRule="exact"/>
                              <w:ind w:firstLine="392"/>
                              <w:rPr>
                                <w:rFonts w:ascii="楷体_GB2312" w:eastAsia="楷体_GB2312" w:hAnsi="宋体"/>
                                <w:b/>
                                <w:bCs/>
                                <w:sz w:val="18"/>
                                <w:szCs w:val="18"/>
                              </w:rPr>
                            </w:pPr>
                            <w:r>
                              <w:rPr>
                                <w:rFonts w:ascii="楷体_GB2312" w:eastAsia="楷体_GB2312" w:hAnsi="宋体" w:cs="楷体_GB2312" w:hint="eastAsia"/>
                                <w:b/>
                                <w:bCs/>
                                <w:sz w:val="18"/>
                                <w:szCs w:val="18"/>
                              </w:rPr>
                              <w:t>清单工程量包括的工作内容</w:t>
                            </w:r>
                          </w:p>
                        </w:txbxContent>
                      </wps:txbx>
                      <wps:bodyPr rot="0" vert="horz" wrap="square" lIns="91440" tIns="45720" rIns="91440" bIns="45720" anchor="t" anchorCtr="0" upright="1">
                        <a:noAutofit/>
                      </wps:bodyPr>
                    </wps:wsp>
                  </a:graphicData>
                </a:graphic>
              </wp:anchor>
            </w:drawing>
          </mc:Choice>
          <mc:Fallback>
            <w:pict>
              <v:shape id="文本框 266" o:spid="_x0000_s1290" type="#_x0000_t202" style="position:absolute;left:0;text-align:left;margin-left:-9pt;margin-top:.9pt;width:1in;height:37.5pt;z-index:25192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" filled="f" stroked="f">
                <v:textbox>
                  <w:txbxContent>
                    <w:p w:rsidR="00F37EF5" w:rsidRDefault="00D75DC9">
                      <w:pPr>
                        <w:pStyle w:val="a5"/>
                        <w:spacing w:line="220" w:lineRule="exact"/>
                        <w:ind w:firstLine="392"/>
                        <w:rPr>
                          <w:rFonts w:ascii="楷体_GB2312" w:eastAsia="楷体_GB2312" w:hAnsi="宋体"/>
                          <w:b/>
                          <w:bCs/>
                          <w:sz w:val="18"/>
                          <w:szCs w:val="18"/>
                        </w:rPr>
                      </w:pPr>
                      <w:r>
                        <w:rPr>
                          <w:rFonts w:ascii="楷体_GB2312" w:eastAsia="楷体_GB2312" w:hAnsi="宋体" w:cs="楷体_GB2312" w:hint="eastAsia"/>
                          <w:b/>
                          <w:bCs/>
                          <w:sz w:val="18"/>
                          <w:szCs w:val="18"/>
                        </w:rPr>
                        <w:t>清单工程量包括的工作内容</w:t>
                      </w:r>
                    </w:p>
                  </w:txbxContent>
                </v:textbox>
              </v:shape>
            </w:pict>
          </mc:Fallback>
        </mc:AlternateContent>
      </w:r>
      <w:r w:rsidRPr="008545FC">
        <w:rPr>
          <w:rFonts w:ascii="仿宋" w:eastAsia="仿宋" w:hAnsi="仿宋" w:cs="仿宋" w:hint="eastAsia"/>
          <w:sz w:val="24"/>
          <w:szCs w:val="24"/>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sidRPr="008545FC">
        <w:rPr>
          <w:rFonts w:ascii="仿宋" w:eastAsia="仿宋" w:hAnsi="仿宋" w:cs="仿宋"/>
          <w:sz w:val="24"/>
          <w:szCs w:val="24"/>
        </w:rPr>
        <w:t>72</w:t>
      </w:r>
      <w:r w:rsidRPr="008545FC">
        <w:rPr>
          <w:rFonts w:ascii="仿宋" w:eastAsia="仿宋" w:hAnsi="仿宋" w:cs="仿宋" w:hint="eastAsia"/>
          <w:sz w:val="24"/>
          <w:szCs w:val="24"/>
        </w:rPr>
        <w:t>条规定确定合同价款的增加额。</w:t>
      </w:r>
    </w:p>
    <w:p w:rsidR="00F37EF5" w:rsidRPr="008545FC" w:rsidRDefault="00D75DC9">
      <w:pPr>
        <w:pStyle w:val="ac"/>
        <w:adjustRightInd w:val="0"/>
        <w:snapToGrid w:val="0"/>
        <w:rPr>
          <w:rFonts w:ascii="仿宋" w:eastAsia="仿宋" w:hAnsi="仿宋"/>
          <w:b/>
          <w:bCs/>
          <w:sz w:val="24"/>
          <w:szCs w:val="24"/>
        </w:rPr>
      </w:pPr>
      <w:r w:rsidRPr="008545FC">
        <w:rPr>
          <w:rFonts w:ascii="仿宋" w:eastAsia="仿宋" w:hAnsi="仿宋" w:cs="仿宋"/>
          <w:b/>
          <w:bCs/>
          <w:sz w:val="24"/>
          <w:szCs w:val="24"/>
        </w:rPr>
        <w:lastRenderedPageBreak/>
        <w:t xml:space="preserve">61.2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27552" behindDoc="0" locked="0" layoutInCell="1" allowOverlap="1" wp14:anchorId="7A424DA8" wp14:editId="5CAA2243">
                <wp:simplePos x="0" y="0"/>
                <wp:positionH relativeFrom="column">
                  <wp:posOffset>-114300</wp:posOffset>
                </wp:positionH>
                <wp:positionV relativeFrom="paragraph">
                  <wp:posOffset>11430</wp:posOffset>
                </wp:positionV>
                <wp:extent cx="1028700" cy="361950"/>
                <wp:effectExtent l="0" t="0" r="0" b="0"/>
                <wp:wrapNone/>
                <wp:docPr id="162" name="文本框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a:effectLst/>
                      </wps:spPr>
                      <wps:txbx>
                        <w:txbxContent>
                          <w:p w:rsidR="00F37EF5" w:rsidRDefault="00D75DC9">
                            <w:pPr>
                              <w:pStyle w:val="a5"/>
                              <w:spacing w:line="220" w:lineRule="exact"/>
                              <w:ind w:firstLine="392"/>
                              <w:rPr>
                                <w:rFonts w:ascii="楷体_GB2312" w:eastAsia="楷体_GB2312" w:hAnsi="宋体"/>
                                <w:b/>
                                <w:bCs/>
                                <w:sz w:val="18"/>
                                <w:szCs w:val="18"/>
                              </w:rPr>
                            </w:pPr>
                            <w:r>
                              <w:rPr>
                                <w:rFonts w:ascii="楷体_GB2312" w:eastAsia="楷体_GB2312" w:hAnsi="宋体" w:cs="楷体_GB2312" w:hint="eastAsia"/>
                                <w:b/>
                                <w:bCs/>
                                <w:sz w:val="18"/>
                                <w:szCs w:val="18"/>
                              </w:rPr>
                              <w:t>清单的工程量</w:t>
                            </w:r>
                          </w:p>
                        </w:txbxContent>
                      </wps:txbx>
                      <wps:bodyPr rot="0" vert="horz" wrap="square" lIns="91440" tIns="45720" rIns="91440" bIns="45720" anchor="t" anchorCtr="0" upright="1">
                        <a:noAutofit/>
                      </wps:bodyPr>
                    </wps:wsp>
                  </a:graphicData>
                </a:graphic>
              </wp:anchor>
            </w:drawing>
          </mc:Choice>
          <mc:Fallback>
            <w:pict>
              <v:shape id="文本框 267" o:spid="_x0000_s1291" type="#_x0000_t202" style="position:absolute;left:0;text-align:left;margin-left:-9pt;margin-top:.9pt;width:81pt;height:28.5pt;z-index:25192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" filled="f" stroked="f">
                <v:textbox>
                  <w:txbxContent>
                    <w:p w:rsidR="00F37EF5" w:rsidRDefault="00D75DC9">
                      <w:pPr>
                        <w:pStyle w:val="a5"/>
                        <w:spacing w:line="220" w:lineRule="exact"/>
                        <w:ind w:firstLine="392"/>
                        <w:rPr>
                          <w:rFonts w:ascii="楷体_GB2312" w:eastAsia="楷体_GB2312" w:hAnsi="宋体"/>
                          <w:b/>
                          <w:bCs/>
                          <w:sz w:val="18"/>
                          <w:szCs w:val="18"/>
                        </w:rPr>
                      </w:pPr>
                      <w:r>
                        <w:rPr>
                          <w:rFonts w:ascii="楷体_GB2312" w:eastAsia="楷体_GB2312" w:hAnsi="宋体" w:cs="楷体_GB2312" w:hint="eastAsia"/>
                          <w:b/>
                          <w:bCs/>
                          <w:sz w:val="18"/>
                          <w:szCs w:val="18"/>
                        </w:rPr>
                        <w:t>清单的工程量</w:t>
                      </w:r>
                    </w:p>
                  </w:txbxContent>
                </v:textbox>
              </v:shape>
            </w:pict>
          </mc:Fallback>
        </mc:AlternateContent>
      </w:r>
      <w:r w:rsidRPr="008545FC">
        <w:rPr>
          <w:rFonts w:ascii="仿宋" w:eastAsia="仿宋" w:hAnsi="仿宋" w:cs="仿宋" w:hint="eastAsia"/>
          <w:sz w:val="24"/>
          <w:szCs w:val="24"/>
        </w:rPr>
        <w:t>工程量清单中开列的工程量是根据合同工程施工设计图纸提供的预计工程量，不能作为承包人履行合同义务中应予完成合同工程的实际和准确工程量。</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发包人应按照承包人实际完成的应予计量的工程量与其在工程量清单中填报的单价或合价的乘积向承包人支付工程款。</w:t>
      </w:r>
    </w:p>
    <w:p w:rsidR="00F37EF5" w:rsidRPr="008545FC" w:rsidRDefault="00F37EF5">
      <w:pPr>
        <w:pStyle w:val="ac"/>
        <w:adjustRightInd w:val="0"/>
        <w:snapToGrid w:val="0"/>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406" w:name="_Toc12529"/>
      <w:bookmarkStart w:id="407" w:name="_Toc25653672"/>
      <w:bookmarkStart w:id="408" w:name="_Toc469384046"/>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62  </w:t>
      </w:r>
      <w:r w:rsidRPr="008545FC">
        <w:rPr>
          <w:rFonts w:ascii="仿宋" w:eastAsia="仿宋" w:hAnsi="仿宋" w:cs="仿宋" w:hint="eastAsia"/>
          <w:b/>
          <w:bCs/>
          <w:sz w:val="24"/>
          <w:szCs w:val="24"/>
        </w:rPr>
        <w:t>工程计量和计价</w:t>
      </w:r>
      <w:bookmarkEnd w:id="406"/>
      <w:bookmarkEnd w:id="407"/>
      <w:bookmarkEnd w:id="408"/>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62.1</w:t>
      </w:r>
    </w:p>
    <w:p w:rsidR="00F37EF5" w:rsidRPr="008545FC" w:rsidRDefault="00D75DC9">
      <w:pPr>
        <w:pStyle w:val="ac"/>
        <w:adjustRightInd w:val="0"/>
        <w:snapToGrid w:val="0"/>
        <w:spacing w:line="360" w:lineRule="auto"/>
        <w:ind w:leftChars="771" w:left="1619"/>
        <w:rPr>
          <w:rFonts w:ascii="仿宋" w:eastAsia="仿宋" w:hAnsi="仿宋"/>
          <w:b/>
          <w:bCs/>
          <w:sz w:val="24"/>
          <w:szCs w:val="24"/>
        </w:rPr>
      </w:pPr>
      <w:r w:rsidRPr="008545FC">
        <w:rPr>
          <w:noProof/>
        </w:rPr>
        <mc:AlternateContent>
          <mc:Choice Requires="wps">
            <w:drawing>
              <wp:anchor distT="0" distB="0" distL="114300" distR="114300" simplePos="0" relativeHeight="251928576" behindDoc="0" locked="0" layoutInCell="1" allowOverlap="1" wp14:anchorId="05F1447A" wp14:editId="13DCB186">
                <wp:simplePos x="0" y="0"/>
                <wp:positionH relativeFrom="column">
                  <wp:posOffset>-114300</wp:posOffset>
                </wp:positionH>
                <wp:positionV relativeFrom="paragraph">
                  <wp:posOffset>12700</wp:posOffset>
                </wp:positionV>
                <wp:extent cx="914400" cy="415925"/>
                <wp:effectExtent l="0" t="0" r="0" b="0"/>
                <wp:wrapNone/>
                <wp:docPr id="161" name="文本框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rsidR="00F37EF5" w:rsidRDefault="00D75DC9">
                            <w:pPr>
                              <w:pStyle w:val="a5"/>
                              <w:spacing w:line="220" w:lineRule="exact"/>
                              <w:ind w:firstLine="392"/>
                              <w:rPr>
                                <w:rFonts w:ascii="楷体_GB2312" w:eastAsia="楷体_GB2312" w:hAnsi="宋体"/>
                                <w:b/>
                                <w:bCs/>
                                <w:sz w:val="18"/>
                                <w:szCs w:val="18"/>
                              </w:rPr>
                            </w:pPr>
                            <w:r>
                              <w:rPr>
                                <w:rFonts w:ascii="楷体_GB2312" w:eastAsia="楷体_GB2312" w:hAnsi="宋体" w:cs="楷体_GB2312" w:hint="eastAsia"/>
                                <w:b/>
                                <w:bCs/>
                                <w:sz w:val="18"/>
                                <w:szCs w:val="18"/>
                              </w:rPr>
                              <w:t>工程计量和计价的依据</w:t>
                            </w:r>
                          </w:p>
                        </w:txbxContent>
                      </wps:txbx>
                      <wps:bodyPr rot="0" vert="horz" wrap="square" lIns="91440" tIns="45720" rIns="91440" bIns="45720" anchor="t" anchorCtr="0" upright="1">
                        <a:noAutofit/>
                      </wps:bodyPr>
                    </wps:wsp>
                  </a:graphicData>
                </a:graphic>
              </wp:anchor>
            </w:drawing>
          </mc:Choice>
          <mc:Fallback>
            <w:pict>
              <v:shape id="文本框 268" o:spid="_x0000_s1292" type="#_x0000_t202" style="position:absolute;left:0;text-align:left;margin-left:-9pt;margin-top:1pt;width:1in;height:32.75pt;z-index:25192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" filled="f" stroked="f">
                <v:textbox>
                  <w:txbxContent>
                    <w:p w:rsidR="00F37EF5" w:rsidRDefault="00D75DC9">
                      <w:pPr>
                        <w:pStyle w:val="a5"/>
                        <w:spacing w:line="220" w:lineRule="exact"/>
                        <w:ind w:firstLine="392"/>
                        <w:rPr>
                          <w:rFonts w:ascii="楷体_GB2312" w:eastAsia="楷体_GB2312" w:hAnsi="宋体"/>
                          <w:b/>
                          <w:bCs/>
                          <w:sz w:val="18"/>
                          <w:szCs w:val="18"/>
                        </w:rPr>
                      </w:pPr>
                      <w:r>
                        <w:rPr>
                          <w:rFonts w:ascii="楷体_GB2312" w:eastAsia="楷体_GB2312" w:hAnsi="宋体" w:cs="楷体_GB2312" w:hint="eastAsia"/>
                          <w:b/>
                          <w:bCs/>
                          <w:sz w:val="18"/>
                          <w:szCs w:val="18"/>
                        </w:rPr>
                        <w:t>工程计量和计价的依据</w:t>
                      </w:r>
                    </w:p>
                  </w:txbxContent>
                </v:textbox>
              </v:shape>
            </w:pict>
          </mc:Fallback>
        </mc:AlternateContent>
      </w:r>
      <w:r w:rsidRPr="008545FC">
        <w:rPr>
          <w:rFonts w:ascii="仿宋" w:eastAsia="仿宋" w:hAnsi="仿宋" w:cs="仿宋" w:hint="eastAsia"/>
          <w:sz w:val="24"/>
          <w:szCs w:val="24"/>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62.2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29600" behindDoc="0" locked="0" layoutInCell="1" allowOverlap="1" wp14:anchorId="149313CF" wp14:editId="696BB387">
                <wp:simplePos x="0" y="0"/>
                <wp:positionH relativeFrom="column">
                  <wp:posOffset>-114300</wp:posOffset>
                </wp:positionH>
                <wp:positionV relativeFrom="paragraph">
                  <wp:posOffset>50800</wp:posOffset>
                </wp:positionV>
                <wp:extent cx="914400" cy="415925"/>
                <wp:effectExtent l="0" t="0" r="0" b="0"/>
                <wp:wrapNone/>
                <wp:docPr id="160" name="文本框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rsidR="00F37EF5" w:rsidRDefault="00D75DC9">
                            <w:pPr>
                              <w:pStyle w:val="a5"/>
                              <w:spacing w:line="220" w:lineRule="exact"/>
                              <w:ind w:firstLine="392"/>
                              <w:rPr>
                                <w:rFonts w:ascii="楷体_GB2312" w:eastAsia="楷体_GB2312" w:hAnsi="宋体"/>
                                <w:b/>
                                <w:bCs/>
                                <w:sz w:val="18"/>
                                <w:szCs w:val="18"/>
                              </w:rPr>
                            </w:pPr>
                            <w:r>
                              <w:rPr>
                                <w:rFonts w:ascii="楷体_GB2312" w:eastAsia="楷体_GB2312" w:hAnsi="宋体" w:cs="楷体_GB2312" w:hint="eastAsia"/>
                                <w:b/>
                                <w:bCs/>
                                <w:sz w:val="18"/>
                                <w:szCs w:val="18"/>
                              </w:rPr>
                              <w:t>工程计量和计价的要求</w:t>
                            </w:r>
                          </w:p>
                        </w:txbxContent>
                      </wps:txbx>
                      <wps:bodyPr rot="0" vert="horz" wrap="square" lIns="91440" tIns="45720" rIns="91440" bIns="45720" anchor="t" anchorCtr="0" upright="1">
                        <a:noAutofit/>
                      </wps:bodyPr>
                    </wps:wsp>
                  </a:graphicData>
                </a:graphic>
              </wp:anchor>
            </w:drawing>
          </mc:Choice>
          <mc:Fallback>
            <w:pict>
              <v:shape id="文本框 269" o:spid="_x0000_s1293" type="#_x0000_t202" style="position:absolute;left:0;text-align:left;margin-left:-9pt;margin-top:4pt;width:1in;height:32.75pt;z-index:25192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" filled="f" stroked="f">
                <v:textbox>
                  <w:txbxContent>
                    <w:p w:rsidR="00F37EF5" w:rsidRDefault="00D75DC9">
                      <w:pPr>
                        <w:pStyle w:val="a5"/>
                        <w:spacing w:line="220" w:lineRule="exact"/>
                        <w:ind w:firstLine="392"/>
                        <w:rPr>
                          <w:rFonts w:ascii="楷体_GB2312" w:eastAsia="楷体_GB2312" w:hAnsi="宋体"/>
                          <w:b/>
                          <w:bCs/>
                          <w:sz w:val="18"/>
                          <w:szCs w:val="18"/>
                        </w:rPr>
                      </w:pPr>
                      <w:r>
                        <w:rPr>
                          <w:rFonts w:ascii="楷体_GB2312" w:eastAsia="楷体_GB2312" w:hAnsi="宋体" w:cs="楷体_GB2312" w:hint="eastAsia"/>
                          <w:b/>
                          <w:bCs/>
                          <w:sz w:val="18"/>
                          <w:szCs w:val="18"/>
                        </w:rPr>
                        <w:t>工程计量和计价的要求</w:t>
                      </w:r>
                    </w:p>
                  </w:txbxContent>
                </v:textbox>
              </v:shape>
            </w:pict>
          </mc:Fallback>
        </mc:AlternateContent>
      </w:r>
      <w:r w:rsidRPr="008545FC">
        <w:rPr>
          <w:rFonts w:ascii="仿宋" w:eastAsia="仿宋" w:hAnsi="仿宋" w:cs="仿宋" w:hint="eastAsia"/>
          <w:sz w:val="24"/>
          <w:szCs w:val="24"/>
        </w:rPr>
        <w:t>合同双方当事人应按照合同约定，依据国家标准《建设工程工程量清单计价规范》、广东省统一工程计价依据或专业部门的工程计价依据以及工程造价管理机构制订的有关计价规定进行工程计量和计价。</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造价工程师负责工程计量和计价的核实工作。</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62.3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30624" behindDoc="0" locked="0" layoutInCell="1" allowOverlap="1" wp14:anchorId="63D33F3F" wp14:editId="3A2E41BB">
                <wp:simplePos x="0" y="0"/>
                <wp:positionH relativeFrom="column">
                  <wp:posOffset>-114300</wp:posOffset>
                </wp:positionH>
                <wp:positionV relativeFrom="paragraph">
                  <wp:posOffset>-1905</wp:posOffset>
                </wp:positionV>
                <wp:extent cx="914400" cy="548005"/>
                <wp:effectExtent l="0" t="0" r="0" b="0"/>
                <wp:wrapNone/>
                <wp:docPr id="159" name="文本框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8005"/>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已完工程款额报告的提交和核实</w:t>
                            </w:r>
                          </w:p>
                        </w:txbxContent>
                      </wps:txbx>
                      <wps:bodyPr rot="0" vert="horz" wrap="square" lIns="91440" tIns="45720" rIns="91440" bIns="45720" anchor="t" anchorCtr="0" upright="1">
                        <a:noAutofit/>
                      </wps:bodyPr>
                    </wps:wsp>
                  </a:graphicData>
                </a:graphic>
              </wp:anchor>
            </w:drawing>
          </mc:Choice>
          <mc:Fallback>
            <w:pict>
              <v:shape id="文本框 270" o:spid="_x0000_s1294" type="#_x0000_t202" style="position:absolute;left:0;text-align:left;margin-left:-9pt;margin-top:-.15pt;width:1in;height:43.15pt;z-index:25193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已完工程款额报告的提交和核实</w:t>
                      </w:r>
                    </w:p>
                  </w:txbxContent>
                </v:textbox>
              </v:shape>
            </w:pict>
          </mc:Fallback>
        </mc:AlternateContent>
      </w:r>
      <w:r w:rsidRPr="008545FC">
        <w:rPr>
          <w:rFonts w:ascii="仿宋" w:eastAsia="仿宋" w:hAnsi="仿宋" w:cs="仿宋" w:hint="eastAsia"/>
          <w:sz w:val="24"/>
          <w:szCs w:val="24"/>
        </w:rPr>
        <w:t>承包人应按照第</w:t>
      </w:r>
      <w:r w:rsidRPr="008545FC">
        <w:rPr>
          <w:rFonts w:ascii="仿宋" w:eastAsia="仿宋" w:hAnsi="仿宋" w:cs="仿宋"/>
          <w:sz w:val="24"/>
          <w:szCs w:val="24"/>
        </w:rPr>
        <w:t>81.1</w:t>
      </w:r>
      <w:r w:rsidRPr="008545FC">
        <w:rPr>
          <w:rFonts w:ascii="仿宋" w:eastAsia="仿宋" w:hAnsi="仿宋" w:cs="仿宋" w:hint="eastAsia"/>
          <w:sz w:val="24"/>
          <w:szCs w:val="24"/>
        </w:rPr>
        <w:t>款规定向造价工程师提交已完工程款额报告。造价工程师应在收到报告后的</w:t>
      </w:r>
      <w:r w:rsidRPr="008545FC">
        <w:rPr>
          <w:rFonts w:ascii="仿宋" w:eastAsia="仿宋" w:hAnsi="仿宋" w:cs="仿宋"/>
          <w:sz w:val="24"/>
          <w:szCs w:val="24"/>
        </w:rPr>
        <w:t>14</w:t>
      </w:r>
      <w:r w:rsidRPr="008545FC">
        <w:rPr>
          <w:rFonts w:ascii="仿宋" w:eastAsia="仿宋" w:hAnsi="仿宋" w:cs="仿宋" w:hint="eastAsia"/>
          <w:sz w:val="24"/>
          <w:szCs w:val="24"/>
        </w:rPr>
        <w:t>天内核实工程量，并将核实结果通知承包人、抄报发包人，作为工程计价和工程款支付的依据。</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62.4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31648" behindDoc="0" locked="0" layoutInCell="1" allowOverlap="1" wp14:anchorId="1B9C87B7" wp14:editId="5F0F36B8">
                <wp:simplePos x="0" y="0"/>
                <wp:positionH relativeFrom="column">
                  <wp:posOffset>-114300</wp:posOffset>
                </wp:positionH>
                <wp:positionV relativeFrom="paragraph">
                  <wp:posOffset>50165</wp:posOffset>
                </wp:positionV>
                <wp:extent cx="800100" cy="354330"/>
                <wp:effectExtent l="0" t="0" r="0" b="0"/>
                <wp:wrapNone/>
                <wp:docPr id="158" name="文本框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4330"/>
                        </a:xfrm>
                        <a:prstGeom prst="rect">
                          <a:avLst/>
                        </a:prstGeom>
                        <a:noFill/>
                        <a:ln>
                          <a:noFill/>
                        </a:ln>
                        <a:effectLst/>
                      </wps:spPr>
                      <wps:txb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现场计量</w:t>
                            </w:r>
                          </w:p>
                        </w:txbxContent>
                      </wps:txbx>
                      <wps:bodyPr rot="0" vert="horz" wrap="square" lIns="91440" tIns="45720" rIns="91440" bIns="45720" anchor="t" anchorCtr="0" upright="1">
                        <a:noAutofit/>
                      </wps:bodyPr>
                    </wps:wsp>
                  </a:graphicData>
                </a:graphic>
              </wp:anchor>
            </w:drawing>
          </mc:Choice>
          <mc:Fallback>
            <w:pict>
              <v:shape id="文本框 271" o:spid="_x0000_s1295" type="#_x0000_t202" style="position:absolute;left:0;text-align:left;margin-left:-9pt;margin-top:3.95pt;width:63pt;height:27.9pt;z-index:25193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" filled="f" stroked="f">
                <v:textbo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现场计量</w:t>
                      </w:r>
                    </w:p>
                  </w:txbxContent>
                </v:textbox>
              </v:shape>
            </w:pict>
          </mc:Fallback>
        </mc:AlternateContent>
      </w:r>
      <w:r w:rsidRPr="008545FC">
        <w:rPr>
          <w:rFonts w:ascii="仿宋" w:eastAsia="仿宋" w:hAnsi="仿宋" w:cs="仿宋" w:hint="eastAsia"/>
          <w:sz w:val="24"/>
          <w:szCs w:val="24"/>
        </w:rPr>
        <w:t>当造价工程师进行现场计量时，应在计量前</w:t>
      </w:r>
      <w:r w:rsidRPr="008545FC">
        <w:rPr>
          <w:rFonts w:ascii="仿宋" w:eastAsia="仿宋" w:hAnsi="仿宋" w:cs="仿宋"/>
          <w:sz w:val="24"/>
          <w:szCs w:val="24"/>
        </w:rPr>
        <w:t>24</w:t>
      </w:r>
      <w:r w:rsidRPr="008545FC">
        <w:rPr>
          <w:rFonts w:ascii="仿宋" w:eastAsia="仿宋" w:hAnsi="仿宋" w:cs="仿宋" w:hint="eastAsia"/>
          <w:sz w:val="24"/>
          <w:szCs w:val="24"/>
        </w:rPr>
        <w:t>小时通知承包人，承包人应为计量提供便利条件并派人参加。承包人收到通知后不派人参加计量，视为认可计量结果。造价工程师不按照约定时间通知承包人，致使承包人未能派人参加计量，计量结果无效。</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62.5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w:lastRenderedPageBreak/>
        <mc:AlternateContent>
          <mc:Choice Requires="wps">
            <w:drawing>
              <wp:anchor distT="0" distB="0" distL="114300" distR="114300" simplePos="0" relativeHeight="251932672" behindDoc="0" locked="0" layoutInCell="1" allowOverlap="1" wp14:anchorId="65B3165F" wp14:editId="226E1913">
                <wp:simplePos x="0" y="0"/>
                <wp:positionH relativeFrom="column">
                  <wp:posOffset>-114300</wp:posOffset>
                </wp:positionH>
                <wp:positionV relativeFrom="paragraph">
                  <wp:posOffset>44450</wp:posOffset>
                </wp:positionV>
                <wp:extent cx="914400" cy="603250"/>
                <wp:effectExtent l="0" t="0" r="0" b="0"/>
                <wp:wrapNone/>
                <wp:docPr id="157" name="文本框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0325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收到已完工程款额报告的限制</w:t>
                            </w:r>
                          </w:p>
                        </w:txbxContent>
                      </wps:txbx>
                      <wps:bodyPr rot="0" vert="horz" wrap="square" lIns="91440" tIns="45720" rIns="91440" bIns="45720" anchor="t" anchorCtr="0" upright="1">
                        <a:noAutofit/>
                      </wps:bodyPr>
                    </wps:wsp>
                  </a:graphicData>
                </a:graphic>
              </wp:anchor>
            </w:drawing>
          </mc:Choice>
          <mc:Fallback>
            <w:pict>
              <v:shape id="文本框 272" o:spid="_x0000_s1296" type="#_x0000_t202" style="position:absolute;left:0;text-align:left;margin-left:-9pt;margin-top:3.5pt;width:1in;height:47.5pt;z-index:25193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收到已完工程款额报告的限制</w:t>
                      </w:r>
                    </w:p>
                  </w:txbxContent>
                </v:textbox>
              </v:shape>
            </w:pict>
          </mc:Fallback>
        </mc:AlternateContent>
      </w:r>
      <w:r w:rsidRPr="008545FC">
        <w:rPr>
          <w:rFonts w:ascii="仿宋" w:eastAsia="仿宋" w:hAnsi="仿宋" w:cs="仿宋" w:hint="eastAsia"/>
          <w:sz w:val="24"/>
          <w:szCs w:val="24"/>
        </w:rPr>
        <w:t>造价工程师收到承包人按照第</w:t>
      </w:r>
      <w:r w:rsidRPr="008545FC">
        <w:rPr>
          <w:rFonts w:ascii="仿宋" w:eastAsia="仿宋" w:hAnsi="仿宋" w:cs="仿宋"/>
          <w:sz w:val="24"/>
          <w:szCs w:val="24"/>
        </w:rPr>
        <w:t>81.1</w:t>
      </w:r>
      <w:r w:rsidRPr="008545FC">
        <w:rPr>
          <w:rFonts w:ascii="仿宋" w:eastAsia="仿宋" w:hAnsi="仿宋" w:cs="仿宋" w:hint="eastAsia"/>
          <w:sz w:val="24"/>
          <w:szCs w:val="24"/>
        </w:rPr>
        <w:t>款规定提交的已完工程款额报告后</w:t>
      </w:r>
      <w:r w:rsidRPr="008545FC">
        <w:rPr>
          <w:rFonts w:ascii="仿宋" w:eastAsia="仿宋" w:hAnsi="仿宋" w:cs="仿宋"/>
          <w:sz w:val="24"/>
          <w:szCs w:val="24"/>
        </w:rPr>
        <w:t>14</w:t>
      </w:r>
      <w:r w:rsidRPr="008545FC">
        <w:rPr>
          <w:rFonts w:ascii="仿宋" w:eastAsia="仿宋" w:hAnsi="仿宋" w:cs="仿宋" w:hint="eastAsia"/>
          <w:sz w:val="24"/>
          <w:szCs w:val="24"/>
        </w:rPr>
        <w:t>天内，未进行计量或未向承包人通知计量结果的，从第</w:t>
      </w:r>
      <w:r w:rsidRPr="008545FC">
        <w:rPr>
          <w:rFonts w:ascii="仿宋" w:eastAsia="仿宋" w:hAnsi="仿宋" w:cs="仿宋"/>
          <w:sz w:val="24"/>
          <w:szCs w:val="24"/>
        </w:rPr>
        <w:t>15</w:t>
      </w:r>
      <w:r w:rsidRPr="008545FC">
        <w:rPr>
          <w:rFonts w:ascii="仿宋" w:eastAsia="仿宋" w:hAnsi="仿宋" w:cs="仿宋" w:hint="eastAsia"/>
          <w:sz w:val="24"/>
          <w:szCs w:val="24"/>
        </w:rPr>
        <w:t>天起，承包人报告中开列的工程量即视为被确认，作为工程计价和工程款支付的依据。</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62.6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33696" behindDoc="0" locked="0" layoutInCell="1" allowOverlap="1" wp14:anchorId="74C4AA37" wp14:editId="37C308A7">
                <wp:simplePos x="0" y="0"/>
                <wp:positionH relativeFrom="column">
                  <wp:posOffset>-114300</wp:posOffset>
                </wp:positionH>
                <wp:positionV relativeFrom="paragraph">
                  <wp:posOffset>45720</wp:posOffset>
                </wp:positionV>
                <wp:extent cx="914400" cy="297180"/>
                <wp:effectExtent l="0" t="0" r="0" b="0"/>
                <wp:wrapNone/>
                <wp:docPr id="156" name="文本框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复核计量结果</w:t>
                            </w:r>
                          </w:p>
                        </w:txbxContent>
                      </wps:txbx>
                      <wps:bodyPr rot="0" vert="horz" wrap="square" lIns="91440" tIns="45720" rIns="91440" bIns="45720" anchor="t" anchorCtr="0" upright="1">
                        <a:noAutofit/>
                      </wps:bodyPr>
                    </wps:wsp>
                  </a:graphicData>
                </a:graphic>
              </wp:anchor>
            </w:drawing>
          </mc:Choice>
          <mc:Fallback>
            <w:pict>
              <v:shape id="文本框 273" o:spid="_x0000_s1297" type="#_x0000_t202" style="position:absolute;left:0;text-align:left;margin-left:-9pt;margin-top:3.6pt;width:1in;height:23.4pt;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复核计量结果</w:t>
                      </w:r>
                    </w:p>
                  </w:txbxContent>
                </v:textbox>
              </v:shape>
            </w:pict>
          </mc:Fallback>
        </mc:AlternateContent>
      </w:r>
      <w:r w:rsidRPr="008545FC">
        <w:rPr>
          <w:rFonts w:ascii="仿宋" w:eastAsia="仿宋" w:hAnsi="仿宋" w:cs="仿宋" w:hint="eastAsia"/>
          <w:sz w:val="24"/>
          <w:szCs w:val="24"/>
        </w:rPr>
        <w:t>如果承包人认为造价工程师的计量结果有误，应在收到计量结果通知后的</w:t>
      </w:r>
      <w:r w:rsidRPr="008545FC">
        <w:rPr>
          <w:rFonts w:ascii="仿宋" w:eastAsia="仿宋" w:hAnsi="仿宋" w:cs="仿宋"/>
          <w:sz w:val="24"/>
          <w:szCs w:val="24"/>
        </w:rPr>
        <w:t>7</w:t>
      </w:r>
      <w:r w:rsidRPr="008545FC">
        <w:rPr>
          <w:rFonts w:ascii="仿宋" w:eastAsia="仿宋" w:hAnsi="仿宋" w:cs="仿宋" w:hint="eastAsia"/>
          <w:sz w:val="24"/>
          <w:szCs w:val="24"/>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sidRPr="008545FC">
        <w:rPr>
          <w:rFonts w:ascii="仿宋" w:eastAsia="仿宋" w:hAnsi="仿宋" w:cs="仿宋"/>
          <w:sz w:val="24"/>
          <w:szCs w:val="24"/>
        </w:rPr>
        <w:t>86</w:t>
      </w:r>
      <w:r w:rsidRPr="008545FC">
        <w:rPr>
          <w:rFonts w:ascii="仿宋" w:eastAsia="仿宋" w:hAnsi="仿宋" w:cs="仿宋" w:hint="eastAsia"/>
          <w:sz w:val="24"/>
          <w:szCs w:val="24"/>
        </w:rPr>
        <w:t>条规定处理。</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62.7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34720" behindDoc="0" locked="0" layoutInCell="1" allowOverlap="1" wp14:anchorId="502FAE22" wp14:editId="5038226C">
                <wp:simplePos x="0" y="0"/>
                <wp:positionH relativeFrom="column">
                  <wp:posOffset>-114300</wp:posOffset>
                </wp:positionH>
                <wp:positionV relativeFrom="paragraph">
                  <wp:posOffset>36195</wp:posOffset>
                </wp:positionV>
                <wp:extent cx="800100" cy="297180"/>
                <wp:effectExtent l="0" t="0" r="0" b="0"/>
                <wp:wrapNone/>
                <wp:docPr id="155" name="文本框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不予计量</w:t>
                            </w:r>
                          </w:p>
                        </w:txbxContent>
                      </wps:txbx>
                      <wps:bodyPr rot="0" vert="horz" wrap="square" lIns="91440" tIns="45720" rIns="91440" bIns="45720" anchor="t" anchorCtr="0" upright="1">
                        <a:noAutofit/>
                      </wps:bodyPr>
                    </wps:wsp>
                  </a:graphicData>
                </a:graphic>
              </wp:anchor>
            </w:drawing>
          </mc:Choice>
          <mc:Fallback>
            <w:pict>
              <v:shape id="文本框 274" o:spid="_x0000_s1298" type="#_x0000_t202" style="position:absolute;left:0;text-align:left;margin-left:-9pt;margin-top:2.85pt;width:63pt;height:23.4pt;z-index:25193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不予计量</w:t>
                      </w:r>
                    </w:p>
                  </w:txbxContent>
                </v:textbox>
              </v:shape>
            </w:pict>
          </mc:Fallback>
        </mc:AlternateContent>
      </w:r>
      <w:r w:rsidRPr="008545FC">
        <w:rPr>
          <w:rFonts w:ascii="仿宋" w:eastAsia="仿宋" w:hAnsi="仿宋" w:cs="仿宋" w:hint="eastAsia"/>
          <w:sz w:val="24"/>
          <w:szCs w:val="24"/>
        </w:rPr>
        <w:t>对承包人超出施工设计图纸范围或因承包人的原因造成返工的工程量，造价工程师均不予计量。</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62.8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35744" behindDoc="0" locked="0" layoutInCell="1" allowOverlap="1" wp14:anchorId="148D5B6F" wp14:editId="0DF96EC5">
                <wp:simplePos x="0" y="0"/>
                <wp:positionH relativeFrom="column">
                  <wp:posOffset>-114300</wp:posOffset>
                </wp:positionH>
                <wp:positionV relativeFrom="paragraph">
                  <wp:posOffset>24130</wp:posOffset>
                </wp:positionV>
                <wp:extent cx="914400" cy="494030"/>
                <wp:effectExtent l="0" t="0" r="0" b="0"/>
                <wp:wrapNone/>
                <wp:docPr id="154" name="文本框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403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各项工作价款的计算</w:t>
                            </w:r>
                          </w:p>
                        </w:txbxContent>
                      </wps:txbx>
                      <wps:bodyPr rot="0" vert="horz" wrap="square" lIns="91440" tIns="45720" rIns="91440" bIns="45720" anchor="t" anchorCtr="0" upright="1">
                        <a:noAutofit/>
                      </wps:bodyPr>
                    </wps:wsp>
                  </a:graphicData>
                </a:graphic>
              </wp:anchor>
            </w:drawing>
          </mc:Choice>
          <mc:Fallback>
            <w:pict>
              <v:shape id="文本框 275" o:spid="_x0000_s1299" type="#_x0000_t202" style="position:absolute;left:0;text-align:left;margin-left:-9pt;margin-top:1.9pt;width:1in;height:38.9pt;z-index:25193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各项工作价款的计算</w:t>
                      </w:r>
                    </w:p>
                  </w:txbxContent>
                </v:textbox>
              </v:shape>
            </w:pict>
          </mc:Fallback>
        </mc:AlternateContent>
      </w:r>
      <w:r w:rsidRPr="008545FC">
        <w:rPr>
          <w:rFonts w:ascii="仿宋" w:eastAsia="仿宋" w:hAnsi="仿宋" w:cs="仿宋" w:hint="eastAsia"/>
          <w:sz w:val="24"/>
          <w:szCs w:val="24"/>
        </w:rPr>
        <w:t>除按照第</w:t>
      </w:r>
      <w:r w:rsidRPr="008545FC">
        <w:rPr>
          <w:rFonts w:ascii="仿宋" w:eastAsia="仿宋" w:hAnsi="仿宋" w:cs="仿宋"/>
          <w:sz w:val="24"/>
          <w:szCs w:val="24"/>
        </w:rPr>
        <w:t>69</w:t>
      </w:r>
      <w:r w:rsidRPr="008545FC">
        <w:rPr>
          <w:rFonts w:ascii="仿宋" w:eastAsia="仿宋" w:hAnsi="仿宋" w:cs="仿宋" w:hint="eastAsia"/>
          <w:sz w:val="24"/>
          <w:szCs w:val="24"/>
        </w:rPr>
        <w:t>条至第</w:t>
      </w:r>
      <w:r w:rsidRPr="008545FC">
        <w:rPr>
          <w:rFonts w:ascii="仿宋" w:eastAsia="仿宋" w:hAnsi="仿宋" w:cs="仿宋"/>
          <w:sz w:val="24"/>
          <w:szCs w:val="24"/>
        </w:rPr>
        <w:t>73</w:t>
      </w:r>
      <w:r w:rsidRPr="008545FC">
        <w:rPr>
          <w:rFonts w:ascii="仿宋" w:eastAsia="仿宋" w:hAnsi="仿宋" w:cs="仿宋" w:hint="eastAsia"/>
          <w:sz w:val="24"/>
          <w:szCs w:val="24"/>
        </w:rPr>
        <w:t>条、第</w:t>
      </w:r>
      <w:r w:rsidRPr="008545FC">
        <w:rPr>
          <w:rFonts w:ascii="仿宋" w:eastAsia="仿宋" w:hAnsi="仿宋" w:cs="仿宋"/>
          <w:sz w:val="24"/>
          <w:szCs w:val="24"/>
        </w:rPr>
        <w:t>76</w:t>
      </w:r>
      <w:r w:rsidRPr="008545FC">
        <w:rPr>
          <w:rFonts w:ascii="仿宋" w:eastAsia="仿宋" w:hAnsi="仿宋" w:cs="仿宋" w:hint="eastAsia"/>
          <w:sz w:val="24"/>
          <w:szCs w:val="24"/>
        </w:rPr>
        <w:t>条规定所做的调整外，每项工作所适用的单价</w:t>
      </w:r>
      <w:r w:rsidRPr="008545FC">
        <w:rPr>
          <w:rFonts w:ascii="仿宋" w:eastAsia="仿宋" w:hAnsi="仿宋" w:cs="仿宋"/>
          <w:sz w:val="24"/>
          <w:szCs w:val="24"/>
        </w:rPr>
        <w:t>(</w:t>
      </w:r>
      <w:r w:rsidRPr="008545FC">
        <w:rPr>
          <w:rFonts w:ascii="仿宋" w:eastAsia="仿宋" w:hAnsi="仿宋" w:cs="仿宋" w:hint="eastAsia"/>
          <w:sz w:val="24"/>
          <w:szCs w:val="24"/>
        </w:rPr>
        <w:t>费率</w:t>
      </w:r>
      <w:r w:rsidRPr="008545FC">
        <w:rPr>
          <w:rFonts w:ascii="仿宋" w:eastAsia="仿宋" w:hAnsi="仿宋" w:cs="仿宋"/>
          <w:sz w:val="24"/>
          <w:szCs w:val="24"/>
        </w:rPr>
        <w:t>)</w:t>
      </w:r>
      <w:r w:rsidRPr="008545FC">
        <w:rPr>
          <w:rFonts w:ascii="仿宋" w:eastAsia="仿宋" w:hAnsi="仿宋" w:cs="仿宋" w:hint="eastAsia"/>
          <w:sz w:val="24"/>
          <w:szCs w:val="24"/>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rsidR="00F37EF5" w:rsidRPr="008545FC" w:rsidRDefault="00F37EF5">
      <w:pPr>
        <w:pStyle w:val="ac"/>
        <w:tabs>
          <w:tab w:val="left" w:pos="1620"/>
        </w:tabs>
        <w:adjustRightInd w:val="0"/>
        <w:snapToGrid w:val="0"/>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dstrike/>
          <w:sz w:val="24"/>
          <w:szCs w:val="24"/>
        </w:rPr>
      </w:pPr>
      <w:bookmarkStart w:id="409" w:name="_Toc382"/>
      <w:bookmarkStart w:id="410" w:name="_Toc469384047"/>
      <w:bookmarkStart w:id="411" w:name="_Toc25653673"/>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63  </w:t>
      </w:r>
      <w:r w:rsidRPr="008545FC">
        <w:rPr>
          <w:rFonts w:ascii="仿宋" w:eastAsia="仿宋" w:hAnsi="仿宋" w:cs="仿宋" w:hint="eastAsia"/>
          <w:b/>
          <w:bCs/>
          <w:sz w:val="24"/>
          <w:szCs w:val="24"/>
        </w:rPr>
        <w:t>暂列金额</w:t>
      </w:r>
      <w:bookmarkEnd w:id="409"/>
      <w:bookmarkEnd w:id="410"/>
      <w:bookmarkEnd w:id="411"/>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63.1</w:t>
      </w:r>
    </w:p>
    <w:p w:rsidR="00F37EF5" w:rsidRPr="008545FC" w:rsidRDefault="00D75DC9">
      <w:pPr>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36768" behindDoc="0" locked="0" layoutInCell="1" allowOverlap="1" wp14:anchorId="351B2CF2" wp14:editId="6E980E49">
                <wp:simplePos x="0" y="0"/>
                <wp:positionH relativeFrom="column">
                  <wp:posOffset>-228600</wp:posOffset>
                </wp:positionH>
                <wp:positionV relativeFrom="paragraph">
                  <wp:posOffset>95250</wp:posOffset>
                </wp:positionV>
                <wp:extent cx="1143000" cy="688340"/>
                <wp:effectExtent l="0" t="0" r="0" b="0"/>
                <wp:wrapNone/>
                <wp:docPr id="153" name="文本框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834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暂列金额的用</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途</w:t>
                            </w:r>
                          </w:p>
                        </w:txbxContent>
                      </wps:txbx>
                      <wps:bodyPr rot="0" vert="horz" wrap="square" lIns="91440" tIns="45720" rIns="91440" bIns="45720" anchor="t" anchorCtr="0" upright="1">
                        <a:noAutofit/>
                      </wps:bodyPr>
                    </wps:wsp>
                  </a:graphicData>
                </a:graphic>
              </wp:anchor>
            </w:drawing>
          </mc:Choice>
          <mc:Fallback>
            <w:pict>
              <v:shape id="文本框 276" o:spid="_x0000_s1300" type="#_x0000_t202" style="position:absolute;left:0;text-align:left;margin-left:-18pt;margin-top:7.5pt;width:90pt;height:54.2pt;z-index:25193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暂列金额的用</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途</w:t>
                      </w:r>
                    </w:p>
                  </w:txbxContent>
                </v:textbox>
              </v:shape>
            </w:pict>
          </mc:Fallback>
        </mc:AlternateContent>
      </w:r>
      <w:r w:rsidRPr="008545FC">
        <w:rPr>
          <w:rFonts w:ascii="仿宋" w:eastAsia="仿宋" w:hAnsi="仿宋" w:cs="仿宋" w:hint="eastAsia"/>
          <w:sz w:val="24"/>
          <w:szCs w:val="24"/>
        </w:rPr>
        <w:t>合同双方当事人应在专用条款中明确工程量清单中开列的已标价的暂列金额。</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暂列金额是用于实施合同工程的任一增加部分，或用于提供不可预见的货物、材料和工程设备，或用于工程变更等因素发生的工</w:t>
      </w:r>
      <w:r w:rsidRPr="008545FC">
        <w:rPr>
          <w:rFonts w:ascii="仿宋" w:eastAsia="仿宋" w:hAnsi="仿宋" w:cs="仿宋" w:hint="eastAsia"/>
          <w:sz w:val="24"/>
          <w:szCs w:val="24"/>
        </w:rPr>
        <w:lastRenderedPageBreak/>
        <w:t>程款调增，以及经确认的索赔、现场签证，或用于提供相关服务或意外事件的一笔款项。</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63.2  </w:t>
      </w:r>
    </w:p>
    <w:p w:rsidR="00F37EF5" w:rsidRPr="008545FC" w:rsidRDefault="00D75DC9">
      <w:pPr>
        <w:pStyle w:val="ac"/>
        <w:adjustRightInd w:val="0"/>
        <w:snapToGrid w:val="0"/>
        <w:spacing w:line="360" w:lineRule="auto"/>
        <w:ind w:leftChars="750" w:left="1575"/>
        <w:rPr>
          <w:rFonts w:ascii="仿宋" w:eastAsia="仿宋" w:hAnsi="仿宋"/>
          <w:b/>
          <w:bCs/>
          <w:sz w:val="24"/>
          <w:szCs w:val="24"/>
        </w:rPr>
      </w:pPr>
      <w:r w:rsidRPr="008545FC">
        <w:rPr>
          <w:noProof/>
        </w:rPr>
        <mc:AlternateContent>
          <mc:Choice Requires="wps">
            <w:drawing>
              <wp:anchor distT="0" distB="0" distL="114300" distR="114300" simplePos="0" relativeHeight="251937792" behindDoc="0" locked="0" layoutInCell="1" allowOverlap="1" wp14:anchorId="5A690692" wp14:editId="0A2DF937">
                <wp:simplePos x="0" y="0"/>
                <wp:positionH relativeFrom="column">
                  <wp:posOffset>-133350</wp:posOffset>
                </wp:positionH>
                <wp:positionV relativeFrom="paragraph">
                  <wp:posOffset>99695</wp:posOffset>
                </wp:positionV>
                <wp:extent cx="1028700" cy="553085"/>
                <wp:effectExtent l="0" t="0" r="0" b="0"/>
                <wp:wrapNone/>
                <wp:docPr id="152" name="文本框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53085"/>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暂列金额的支</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付</w:t>
                            </w:r>
                          </w:p>
                        </w:txbxContent>
                      </wps:txbx>
                      <wps:bodyPr rot="0" vert="horz" wrap="square" lIns="91440" tIns="45720" rIns="91440" bIns="45720" anchor="t" anchorCtr="0" upright="1">
                        <a:noAutofit/>
                      </wps:bodyPr>
                    </wps:wsp>
                  </a:graphicData>
                </a:graphic>
              </wp:anchor>
            </w:drawing>
          </mc:Choice>
          <mc:Fallback>
            <w:pict>
              <v:shape id="文本框 277" o:spid="_x0000_s1301" type="#_x0000_t202" style="position:absolute;left:0;text-align:left;margin-left:-10.5pt;margin-top:7.85pt;width:81pt;height:43.55pt;z-index:25193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暂列金额的支</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付</w:t>
                      </w:r>
                    </w:p>
                  </w:txbxContent>
                </v:textbox>
              </v:shape>
            </w:pict>
          </mc:Fallback>
        </mc:AlternateContent>
      </w:r>
      <w:r w:rsidRPr="008545FC">
        <w:rPr>
          <w:rFonts w:ascii="仿宋" w:eastAsia="仿宋" w:hAnsi="仿宋" w:cs="仿宋" w:hint="eastAsia"/>
          <w:sz w:val="24"/>
          <w:szCs w:val="24"/>
        </w:rPr>
        <w:t>经发包人批准后，监理工程师应就承包人实施第</w:t>
      </w:r>
      <w:r w:rsidRPr="008545FC">
        <w:rPr>
          <w:rFonts w:ascii="仿宋" w:eastAsia="仿宋" w:hAnsi="仿宋" w:cs="仿宋"/>
          <w:sz w:val="24"/>
          <w:szCs w:val="24"/>
        </w:rPr>
        <w:t>63.1</w:t>
      </w:r>
      <w:r w:rsidRPr="008545FC">
        <w:rPr>
          <w:rFonts w:ascii="仿宋" w:eastAsia="仿宋" w:hAnsi="仿宋" w:cs="仿宋" w:hint="eastAsia"/>
          <w:sz w:val="24"/>
          <w:szCs w:val="24"/>
        </w:rPr>
        <w:t>款规定的工作发出书面指令。承包人应就此项指令提出所需价款，经造价工程师核实并由其报发包人确认后，向承包人支付相关款项。</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63.3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38816" behindDoc="0" locked="0" layoutInCell="1" allowOverlap="1" wp14:anchorId="20BE7538" wp14:editId="45A3AEB3">
                <wp:simplePos x="0" y="0"/>
                <wp:positionH relativeFrom="column">
                  <wp:posOffset>-114300</wp:posOffset>
                </wp:positionH>
                <wp:positionV relativeFrom="paragraph">
                  <wp:posOffset>15875</wp:posOffset>
                </wp:positionV>
                <wp:extent cx="914400" cy="396240"/>
                <wp:effectExtent l="0" t="0" r="0" b="0"/>
                <wp:wrapNone/>
                <wp:docPr id="151" name="文本框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提供暂列金额支付票据</w:t>
                            </w:r>
                          </w:p>
                        </w:txbxContent>
                      </wps:txbx>
                      <wps:bodyPr rot="0" vert="horz" wrap="square" lIns="91440" tIns="45720" rIns="91440" bIns="45720" anchor="t" anchorCtr="0" upright="1">
                        <a:noAutofit/>
                      </wps:bodyPr>
                    </wps:wsp>
                  </a:graphicData>
                </a:graphic>
              </wp:anchor>
            </w:drawing>
          </mc:Choice>
          <mc:Fallback>
            <w:pict>
              <v:shape id="文本框 278" o:spid="_x0000_s1302" type="#_x0000_t202" style="position:absolute;left:0;text-align:left;margin-left:-9pt;margin-top:1.25pt;width:1in;height:31.2pt;z-index:25193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提供暂列金额支付票据</w:t>
                      </w:r>
                    </w:p>
                  </w:txbxContent>
                </v:textbox>
              </v:shape>
            </w:pict>
          </mc:Fallback>
        </mc:AlternateContent>
      </w:r>
      <w:r w:rsidRPr="008545FC">
        <w:rPr>
          <w:rFonts w:ascii="仿宋" w:eastAsia="仿宋" w:hAnsi="仿宋" w:cs="仿宋" w:hint="eastAsia"/>
          <w:sz w:val="24"/>
          <w:szCs w:val="24"/>
        </w:rPr>
        <w:t>造价工程师有要求时，承包人应提供使用暂列金额支付项目的所有报价单、发票、账单或收据。</w:t>
      </w:r>
    </w:p>
    <w:p w:rsidR="00F37EF5" w:rsidRPr="008545FC" w:rsidRDefault="00F37EF5">
      <w:pPr>
        <w:pStyle w:val="ac"/>
        <w:adjustRightInd w:val="0"/>
        <w:snapToGrid w:val="0"/>
        <w:spacing w:line="240" w:lineRule="exact"/>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dstrike/>
          <w:sz w:val="24"/>
          <w:szCs w:val="24"/>
        </w:rPr>
      </w:pPr>
      <w:bookmarkStart w:id="412" w:name="_Toc469384048"/>
      <w:bookmarkStart w:id="413" w:name="_Toc25653674"/>
      <w:bookmarkStart w:id="414" w:name="_Toc31591"/>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64  </w:t>
      </w:r>
      <w:r w:rsidRPr="008545FC">
        <w:rPr>
          <w:rFonts w:ascii="仿宋" w:eastAsia="仿宋" w:hAnsi="仿宋" w:cs="仿宋" w:hint="eastAsia"/>
          <w:b/>
          <w:bCs/>
          <w:sz w:val="24"/>
          <w:szCs w:val="24"/>
        </w:rPr>
        <w:t>计日工</w:t>
      </w:r>
      <w:bookmarkEnd w:id="412"/>
      <w:bookmarkEnd w:id="413"/>
      <w:bookmarkEnd w:id="414"/>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64.1</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39840" behindDoc="0" locked="0" layoutInCell="1" allowOverlap="1" wp14:anchorId="3371DC33" wp14:editId="32195BD5">
                <wp:simplePos x="0" y="0"/>
                <wp:positionH relativeFrom="column">
                  <wp:posOffset>-114300</wp:posOffset>
                </wp:positionH>
                <wp:positionV relativeFrom="paragraph">
                  <wp:posOffset>15875</wp:posOffset>
                </wp:positionV>
                <wp:extent cx="914400" cy="387985"/>
                <wp:effectExtent l="0" t="0" r="0" b="0"/>
                <wp:wrapNone/>
                <wp:docPr id="150" name="文本框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7985"/>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计日工单价的用途</w:t>
                            </w:r>
                          </w:p>
                        </w:txbxContent>
                      </wps:txbx>
                      <wps:bodyPr rot="0" vert="horz" wrap="square" lIns="91440" tIns="45720" rIns="91440" bIns="45720" anchor="t" anchorCtr="0" upright="1">
                        <a:noAutofit/>
                      </wps:bodyPr>
                    </wps:wsp>
                  </a:graphicData>
                </a:graphic>
              </wp:anchor>
            </w:drawing>
          </mc:Choice>
          <mc:Fallback>
            <w:pict>
              <v:shape id="文本框 279" o:spid="_x0000_s1303" type="#_x0000_t202" style="position:absolute;left:0;text-align:left;margin-left:-9pt;margin-top:1.25pt;width:1in;height:30.55pt;z-index:251939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计日工单价的用途</w:t>
                      </w:r>
                    </w:p>
                  </w:txbxContent>
                </v:textbox>
              </v:shape>
            </w:pict>
          </mc:Fallback>
        </mc:AlternateContent>
      </w:r>
      <w:r w:rsidRPr="008545FC">
        <w:rPr>
          <w:rFonts w:ascii="仿宋" w:eastAsia="仿宋" w:hAnsi="仿宋" w:cs="仿宋" w:hint="eastAsia"/>
          <w:sz w:val="24"/>
          <w:szCs w:val="24"/>
        </w:rPr>
        <w:t>承包人投标文件中填报的计日工单价或价格是用于实施发包人要求的合同以外零星工作项目所需的人工单价、材料、工程设备价格和施工设备机械台班单价。</w:t>
      </w:r>
    </w:p>
    <w:p w:rsidR="00F37EF5" w:rsidRPr="008545FC" w:rsidRDefault="00D75DC9">
      <w:pPr>
        <w:pStyle w:val="ac"/>
        <w:adjustRightInd w:val="0"/>
        <w:snapToGrid w:val="0"/>
        <w:spacing w:line="480" w:lineRule="auto"/>
        <w:rPr>
          <w:rFonts w:ascii="仿宋" w:eastAsia="仿宋" w:hAnsi="仿宋"/>
          <w:sz w:val="24"/>
          <w:szCs w:val="24"/>
        </w:rPr>
      </w:pPr>
      <w:r w:rsidRPr="008545FC">
        <w:rPr>
          <w:rFonts w:ascii="仿宋" w:eastAsia="仿宋" w:hAnsi="仿宋" w:cs="仿宋"/>
          <w:b/>
          <w:bCs/>
          <w:sz w:val="24"/>
          <w:szCs w:val="24"/>
        </w:rPr>
        <w:t xml:space="preserve">64.2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经发包人批准后，监理工程师应就使用计日工项目发出书面指令。</w:t>
      </w:r>
      <w:r w:rsidRPr="008545FC">
        <w:rPr>
          <w:noProof/>
        </w:rPr>
        <mc:AlternateContent>
          <mc:Choice Requires="wps">
            <w:drawing>
              <wp:anchor distT="0" distB="0" distL="114300" distR="114300" simplePos="0" relativeHeight="251940864" behindDoc="0" locked="0" layoutInCell="1" allowOverlap="1" wp14:anchorId="11E4C2EA" wp14:editId="101637E5">
                <wp:simplePos x="0" y="0"/>
                <wp:positionH relativeFrom="column">
                  <wp:posOffset>-114300</wp:posOffset>
                </wp:positionH>
                <wp:positionV relativeFrom="paragraph">
                  <wp:posOffset>14605</wp:posOffset>
                </wp:positionV>
                <wp:extent cx="914400" cy="412750"/>
                <wp:effectExtent l="0" t="0" r="0" b="0"/>
                <wp:wrapNone/>
                <wp:docPr id="149" name="文本框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计日工的确认</w:t>
                            </w:r>
                          </w:p>
                        </w:txbxContent>
                      </wps:txbx>
                      <wps:bodyPr rot="0" vert="horz" wrap="square" lIns="91440" tIns="45720" rIns="91440" bIns="45720" anchor="t" anchorCtr="0" upright="1">
                        <a:noAutofit/>
                      </wps:bodyPr>
                    </wps:wsp>
                  </a:graphicData>
                </a:graphic>
              </wp:anchor>
            </w:drawing>
          </mc:Choice>
          <mc:Fallback>
            <w:pict>
              <v:shape id="文本框 280" o:spid="_x0000_s1304" type="#_x0000_t202" style="position:absolute;left:0;text-align:left;margin-left:-9pt;margin-top:1.15pt;width:1in;height:32.5pt;z-index:25194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计日工的确认</w:t>
                      </w:r>
                    </w:p>
                  </w:txbxContent>
                </v:textbox>
              </v:shape>
            </w:pict>
          </mc:Fallback>
        </mc:AlternateContent>
      </w:r>
      <w:r w:rsidRPr="008545FC">
        <w:rPr>
          <w:rFonts w:ascii="仿宋" w:eastAsia="仿宋" w:hAnsi="仿宋" w:cs="仿宋" w:hint="eastAsia"/>
          <w:sz w:val="24"/>
          <w:szCs w:val="24"/>
        </w:rPr>
        <w:t>任一按照计日工方式计价的工作，承包人应在该项工作实施结束后的</w:t>
      </w:r>
      <w:r w:rsidRPr="008545FC">
        <w:rPr>
          <w:rFonts w:ascii="仿宋" w:eastAsia="仿宋" w:hAnsi="仿宋" w:cs="仿宋"/>
          <w:sz w:val="24"/>
          <w:szCs w:val="24"/>
        </w:rPr>
        <w:t>24</w:t>
      </w:r>
      <w:r w:rsidRPr="008545FC">
        <w:rPr>
          <w:rFonts w:ascii="仿宋" w:eastAsia="仿宋" w:hAnsi="仿宋" w:cs="仿宋" w:hint="eastAsia"/>
          <w:sz w:val="24"/>
          <w:szCs w:val="24"/>
        </w:rPr>
        <w:t>小时内，向监理工程师提交有计日工记录的现场签证报告一式两份。</w:t>
      </w:r>
    </w:p>
    <w:p w:rsidR="00F37EF5" w:rsidRPr="008545FC" w:rsidRDefault="00D75DC9">
      <w:pPr>
        <w:pStyle w:val="ac"/>
        <w:adjustRightInd w:val="0"/>
        <w:snapToGrid w:val="0"/>
        <w:spacing w:line="360" w:lineRule="auto"/>
        <w:ind w:leftChars="750" w:left="1575"/>
        <w:rPr>
          <w:rFonts w:ascii="仿宋" w:eastAsia="仿宋" w:hAnsi="仿宋"/>
          <w:sz w:val="24"/>
          <w:szCs w:val="24"/>
        </w:rPr>
      </w:pPr>
      <w:r w:rsidRPr="008545FC">
        <w:rPr>
          <w:rFonts w:ascii="仿宋" w:eastAsia="仿宋" w:hAnsi="仿宋" w:cs="仿宋" w:hint="eastAsia"/>
          <w:sz w:val="24"/>
          <w:szCs w:val="24"/>
        </w:rPr>
        <w:t>当此工作持续进行时，承包人应每天向监理工程师提交当天计日工记录完毕的现场签证报告。监理工程师在收到承包人提交现场签证报告后的</w:t>
      </w:r>
      <w:r w:rsidRPr="008545FC">
        <w:rPr>
          <w:rFonts w:ascii="仿宋" w:eastAsia="仿宋" w:hAnsi="仿宋" w:cs="仿宋"/>
          <w:sz w:val="24"/>
          <w:szCs w:val="24"/>
        </w:rPr>
        <w:t>2</w:t>
      </w:r>
      <w:r w:rsidRPr="008545FC">
        <w:rPr>
          <w:rFonts w:ascii="仿宋" w:eastAsia="仿宋" w:hAnsi="仿宋" w:cs="仿宋" w:hint="eastAsia"/>
          <w:sz w:val="24"/>
          <w:szCs w:val="24"/>
        </w:rPr>
        <w:t>天内予以确认并由其报发包人批准后，将其中一份返还给承包人，作为计日工计价和支付的依据。监理工程师逾期未确认也未提出修改意见的，视为承包人提交的现场签证报告已被认可。</w:t>
      </w:r>
    </w:p>
    <w:p w:rsidR="00F37EF5" w:rsidRPr="008545FC" w:rsidRDefault="00D75DC9">
      <w:pPr>
        <w:pStyle w:val="ac"/>
        <w:adjustRightInd w:val="0"/>
        <w:snapToGrid w:val="0"/>
        <w:spacing w:line="480" w:lineRule="auto"/>
        <w:rPr>
          <w:rFonts w:ascii="仿宋" w:eastAsia="仿宋" w:hAnsi="仿宋"/>
          <w:b/>
          <w:bCs/>
          <w:sz w:val="24"/>
          <w:szCs w:val="24"/>
        </w:rPr>
      </w:pPr>
      <w:r w:rsidRPr="008545FC">
        <w:rPr>
          <w:rFonts w:ascii="仿宋" w:eastAsia="仿宋" w:hAnsi="仿宋" w:cs="仿宋"/>
          <w:b/>
          <w:bCs/>
          <w:sz w:val="24"/>
          <w:szCs w:val="24"/>
        </w:rPr>
        <w:t xml:space="preserve">64.3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41888" behindDoc="0" locked="0" layoutInCell="1" allowOverlap="1" wp14:anchorId="3F6AF81A" wp14:editId="05BCC1DC">
                <wp:simplePos x="0" y="0"/>
                <wp:positionH relativeFrom="column">
                  <wp:posOffset>-114300</wp:posOffset>
                </wp:positionH>
                <wp:positionV relativeFrom="paragraph">
                  <wp:posOffset>5080</wp:posOffset>
                </wp:positionV>
                <wp:extent cx="914400" cy="396240"/>
                <wp:effectExtent l="0" t="0" r="0" b="0"/>
                <wp:wrapNone/>
                <wp:docPr id="148" name="文本框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计日工的支付</w:t>
                            </w:r>
                          </w:p>
                        </w:txbxContent>
                      </wps:txbx>
                      <wps:bodyPr rot="0" vert="horz" wrap="square" lIns="91440" tIns="45720" rIns="91440" bIns="45720" anchor="t" anchorCtr="0" upright="1">
                        <a:noAutofit/>
                      </wps:bodyPr>
                    </wps:wsp>
                  </a:graphicData>
                </a:graphic>
              </wp:anchor>
            </w:drawing>
          </mc:Choice>
          <mc:Fallback>
            <w:pict>
              <v:shape id="文本框 281" o:spid="_x0000_s1305" type="#_x0000_t202" style="position:absolute;left:0;text-align:left;margin-left:-9pt;margin-top:.4pt;width:1in;height:31.2pt;z-index:25194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计日工的支付</w:t>
                      </w:r>
                    </w:p>
                  </w:txbxContent>
                </v:textbox>
              </v:shape>
            </w:pict>
          </mc:Fallback>
        </mc:AlternateContent>
      </w:r>
      <w:r w:rsidRPr="008545FC">
        <w:rPr>
          <w:rFonts w:ascii="仿宋" w:eastAsia="仿宋" w:hAnsi="仿宋" w:cs="仿宋" w:hint="eastAsia"/>
          <w:sz w:val="24"/>
          <w:szCs w:val="24"/>
        </w:rPr>
        <w:t>计日工工作，应从暂列金额中支付。造价工程师应按照监理工程师确认的现场签证报告核实该类项目的工程数量，并根据核实的</w:t>
      </w:r>
      <w:r w:rsidRPr="008545FC">
        <w:rPr>
          <w:rFonts w:ascii="仿宋" w:eastAsia="仿宋" w:hAnsi="仿宋" w:cs="仿宋" w:hint="eastAsia"/>
          <w:sz w:val="24"/>
          <w:szCs w:val="24"/>
        </w:rPr>
        <w:lastRenderedPageBreak/>
        <w:t>工程数量和承包人投标文件中填报的计日工子目单价或价格的乘积计算、提出应付价款，经合同双方当事人确认后，与工程进度款同期支付。</w:t>
      </w:r>
    </w:p>
    <w:p w:rsidR="00F37EF5" w:rsidRPr="008545FC" w:rsidRDefault="00D75DC9">
      <w:pPr>
        <w:pStyle w:val="ac"/>
        <w:adjustRightInd w:val="0"/>
        <w:snapToGrid w:val="0"/>
        <w:spacing w:line="360" w:lineRule="auto"/>
        <w:ind w:leftChars="771" w:left="1619"/>
        <w:rPr>
          <w:rFonts w:ascii="仿宋" w:eastAsia="仿宋" w:hAnsi="仿宋" w:cs="仿宋"/>
          <w:sz w:val="24"/>
          <w:szCs w:val="24"/>
        </w:rPr>
      </w:pPr>
      <w:r w:rsidRPr="008545FC">
        <w:rPr>
          <w:rFonts w:ascii="仿宋" w:eastAsia="仿宋" w:hAnsi="仿宋" w:cs="仿宋" w:hint="eastAsia"/>
          <w:sz w:val="24"/>
          <w:szCs w:val="24"/>
        </w:rPr>
        <w:t>每个支付期末，承包人应按照第</w:t>
      </w:r>
      <w:r w:rsidRPr="008545FC">
        <w:rPr>
          <w:rFonts w:ascii="仿宋" w:eastAsia="仿宋" w:hAnsi="仿宋" w:cs="仿宋"/>
          <w:sz w:val="24"/>
          <w:szCs w:val="24"/>
        </w:rPr>
        <w:t>81.1</w:t>
      </w:r>
      <w:r w:rsidRPr="008545FC">
        <w:rPr>
          <w:rFonts w:ascii="仿宋" w:eastAsia="仿宋" w:hAnsi="仿宋" w:cs="仿宋" w:hint="eastAsia"/>
          <w:sz w:val="24"/>
          <w:szCs w:val="24"/>
        </w:rPr>
        <w:t>款规定向发包人提交本期间所有计日工记录的签证汇总表，以说明本期间自己认为有权得到的计日工费用。</w:t>
      </w:r>
    </w:p>
    <w:p w:rsidR="00F37EF5" w:rsidRPr="008545FC" w:rsidRDefault="00F37EF5">
      <w:pPr>
        <w:pStyle w:val="ac"/>
        <w:tabs>
          <w:tab w:val="left" w:pos="540"/>
        </w:tabs>
        <w:adjustRightInd w:val="0"/>
        <w:snapToGrid w:val="0"/>
        <w:spacing w:beforeLines="100" w:before="312" w:line="360" w:lineRule="auto"/>
        <w:rPr>
          <w:rFonts w:ascii="仿宋" w:eastAsia="仿宋" w:hAnsi="仿宋"/>
          <w:b/>
          <w:bCs/>
          <w:sz w:val="24"/>
          <w:szCs w:val="24"/>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dstrike/>
          <w:sz w:val="24"/>
          <w:szCs w:val="24"/>
        </w:rPr>
      </w:pPr>
      <w:bookmarkStart w:id="415" w:name="_Toc32238"/>
      <w:bookmarkStart w:id="416" w:name="_Toc469384049"/>
      <w:bookmarkStart w:id="417" w:name="_Toc25653675"/>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65  </w:t>
      </w:r>
      <w:r w:rsidRPr="008545FC">
        <w:rPr>
          <w:rFonts w:ascii="仿宋" w:eastAsia="仿宋" w:hAnsi="仿宋" w:cs="仿宋" w:hint="eastAsia"/>
          <w:b/>
          <w:bCs/>
          <w:sz w:val="24"/>
          <w:szCs w:val="24"/>
        </w:rPr>
        <w:t>暂估价</w:t>
      </w:r>
      <w:bookmarkEnd w:id="415"/>
      <w:bookmarkEnd w:id="416"/>
      <w:bookmarkEnd w:id="417"/>
    </w:p>
    <w:p w:rsidR="00F37EF5" w:rsidRPr="008545FC" w:rsidRDefault="00D75DC9">
      <w:pPr>
        <w:pStyle w:val="ac"/>
        <w:adjustRightInd w:val="0"/>
        <w:snapToGrid w:val="0"/>
        <w:spacing w:line="360" w:lineRule="auto"/>
        <w:ind w:left="1470" w:hangingChars="700" w:hanging="1470"/>
        <w:rPr>
          <w:rFonts w:ascii="仿宋" w:eastAsia="仿宋" w:hAnsi="仿宋" w:cs="仿宋"/>
          <w:b/>
          <w:bCs/>
          <w:sz w:val="24"/>
          <w:szCs w:val="24"/>
        </w:rPr>
      </w:pPr>
      <w:r w:rsidRPr="008545FC">
        <w:rPr>
          <w:noProof/>
        </w:rPr>
        <mc:AlternateContent>
          <mc:Choice Requires="wps">
            <w:drawing>
              <wp:anchor distT="0" distB="0" distL="114300" distR="114300" simplePos="0" relativeHeight="251942912" behindDoc="0" locked="0" layoutInCell="1" allowOverlap="1" wp14:anchorId="3565C22E" wp14:editId="1BD72D77">
                <wp:simplePos x="0" y="0"/>
                <wp:positionH relativeFrom="column">
                  <wp:posOffset>-133350</wp:posOffset>
                </wp:positionH>
                <wp:positionV relativeFrom="paragraph">
                  <wp:posOffset>320040</wp:posOffset>
                </wp:positionV>
                <wp:extent cx="1047750" cy="483870"/>
                <wp:effectExtent l="0" t="0" r="0" b="0"/>
                <wp:wrapNone/>
                <wp:docPr id="147" name="文本框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8387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招标暂估价项</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目的要求</w:t>
                            </w:r>
                          </w:p>
                          <w:p w:rsidR="00F37EF5" w:rsidRDefault="00F37EF5">
                            <w:pPr>
                              <w:rPr>
                                <w:rFonts w:ascii="楷体_GB2312" w:eastAsia="楷体_GB2312" w:hAnsi="宋体"/>
                                <w:b/>
                                <w:bCs/>
                                <w:color w:val="000000"/>
                                <w:sz w:val="18"/>
                                <w:szCs w:val="18"/>
                              </w:rPr>
                            </w:pPr>
                          </w:p>
                          <w:p w:rsidR="00F37EF5" w:rsidRDefault="00F37EF5">
                            <w:pPr>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282" o:spid="_x0000_s1306" type="#_x0000_t202" style="position:absolute;left:0;text-align:left;margin-left:-10.5pt;margin-top:25.2pt;width:82.5pt;height:38.1pt;z-index:25194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招标暂估价项</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目的要求</w:t>
                      </w:r>
                    </w:p>
                    <w:p w:rsidR="00F37EF5" w:rsidRDefault="00F37EF5">
                      <w:pPr>
                        <w:rPr>
                          <w:rFonts w:ascii="楷体_GB2312" w:eastAsia="楷体_GB2312" w:hAnsi="宋体"/>
                          <w:b/>
                          <w:bCs/>
                          <w:color w:val="000000"/>
                          <w:sz w:val="18"/>
                          <w:szCs w:val="18"/>
                        </w:rPr>
                      </w:pPr>
                    </w:p>
                    <w:p w:rsidR="00F37EF5" w:rsidRDefault="00F37EF5">
                      <w:pPr>
                        <w:rPr>
                          <w:sz w:val="18"/>
                          <w:szCs w:val="18"/>
                        </w:rPr>
                      </w:pPr>
                    </w:p>
                  </w:txbxContent>
                </v:textbox>
              </v:shape>
            </w:pict>
          </mc:Fallback>
        </mc:AlternateContent>
      </w:r>
      <w:r w:rsidRPr="008545FC">
        <w:rPr>
          <w:rFonts w:ascii="仿宋" w:eastAsia="仿宋" w:hAnsi="仿宋" w:cs="仿宋"/>
          <w:b/>
          <w:bCs/>
          <w:sz w:val="24"/>
          <w:szCs w:val="24"/>
        </w:rPr>
        <w:t xml:space="preserve">65.1         </w:t>
      </w:r>
    </w:p>
    <w:p w:rsidR="00F37EF5" w:rsidRPr="008545FC" w:rsidRDefault="00D75DC9">
      <w:pPr>
        <w:pStyle w:val="ac"/>
        <w:adjustRightInd w:val="0"/>
        <w:snapToGrid w:val="0"/>
        <w:spacing w:line="360" w:lineRule="auto"/>
        <w:ind w:leftChars="798" w:left="1676"/>
        <w:rPr>
          <w:rFonts w:ascii="仿宋" w:eastAsia="仿宋" w:hAnsi="仿宋"/>
          <w:sz w:val="24"/>
          <w:szCs w:val="24"/>
        </w:rPr>
      </w:pPr>
      <w:r w:rsidRPr="008545FC">
        <w:rPr>
          <w:rFonts w:ascii="仿宋" w:eastAsia="仿宋" w:hAnsi="仿宋" w:cs="仿宋" w:hint="eastAsia"/>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rsidR="00F37EF5" w:rsidRPr="008545FC" w:rsidRDefault="00D75DC9">
      <w:pPr>
        <w:pStyle w:val="ac"/>
        <w:adjustRightInd w:val="0"/>
        <w:snapToGrid w:val="0"/>
        <w:spacing w:line="480" w:lineRule="auto"/>
        <w:rPr>
          <w:rFonts w:ascii="仿宋" w:eastAsia="仿宋" w:hAnsi="仿宋"/>
          <w:b/>
          <w:bCs/>
          <w:sz w:val="24"/>
          <w:szCs w:val="24"/>
        </w:rPr>
      </w:pPr>
      <w:r w:rsidRPr="008545FC">
        <w:rPr>
          <w:noProof/>
        </w:rPr>
        <mc:AlternateContent>
          <mc:Choice Requires="wps">
            <w:drawing>
              <wp:anchor distT="0" distB="0" distL="114300" distR="114300" simplePos="0" relativeHeight="251943936" behindDoc="0" locked="0" layoutInCell="1" allowOverlap="1" wp14:anchorId="28F7DE09" wp14:editId="480DD4C3">
                <wp:simplePos x="0" y="0"/>
                <wp:positionH relativeFrom="column">
                  <wp:posOffset>-137795</wp:posOffset>
                </wp:positionH>
                <wp:positionV relativeFrom="paragraph">
                  <wp:posOffset>319405</wp:posOffset>
                </wp:positionV>
                <wp:extent cx="1028700" cy="956310"/>
                <wp:effectExtent l="0" t="0" r="0" b="0"/>
                <wp:wrapNone/>
                <wp:docPr id="146" name="文本框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5631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非招标材料和</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工程设备暂估</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价的要求</w:t>
                            </w:r>
                          </w:p>
                          <w:p w:rsidR="00F37EF5" w:rsidRDefault="00F37EF5">
                            <w:pPr>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283" o:spid="_x0000_s1307" type="#_x0000_t202" style="position:absolute;left:0;text-align:left;margin-left:-10.85pt;margin-top:25.15pt;width:81pt;height:75.3pt;z-index:25194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非招标材料和</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工程设备暂估</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价的要求</w:t>
                      </w:r>
                    </w:p>
                    <w:p w:rsidR="00F37EF5" w:rsidRDefault="00F37EF5">
                      <w:pPr>
                        <w:rPr>
                          <w:sz w:val="18"/>
                          <w:szCs w:val="18"/>
                        </w:rPr>
                      </w:pPr>
                    </w:p>
                  </w:txbxContent>
                </v:textbox>
              </v:shape>
            </w:pict>
          </mc:Fallback>
        </mc:AlternateContent>
      </w:r>
      <w:r w:rsidRPr="008545FC">
        <w:rPr>
          <w:rFonts w:ascii="仿宋" w:eastAsia="仿宋" w:hAnsi="仿宋" w:cs="仿宋"/>
          <w:b/>
          <w:bCs/>
          <w:sz w:val="24"/>
          <w:szCs w:val="24"/>
        </w:rPr>
        <w:t xml:space="preserve">65.2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发包人在工程量清单中给定暂估价的材料和工程设备，未达到依法必须招标的规模、标准的，由承包人按照第</w:t>
      </w:r>
      <w:r w:rsidRPr="008545FC">
        <w:rPr>
          <w:rFonts w:ascii="仿宋" w:eastAsia="仿宋" w:hAnsi="仿宋" w:cs="仿宋"/>
          <w:sz w:val="24"/>
          <w:szCs w:val="24"/>
        </w:rPr>
        <w:t>49</w:t>
      </w:r>
      <w:r w:rsidRPr="008545FC">
        <w:rPr>
          <w:rFonts w:ascii="仿宋" w:eastAsia="仿宋" w:hAnsi="仿宋" w:cs="仿宋" w:hint="eastAsia"/>
          <w:sz w:val="24"/>
          <w:szCs w:val="24"/>
        </w:rPr>
        <w:t>条规定采购。经造价工程师确认的材料和工程设备价格与工程量清单中所列的暂估价的差额以及相应的规费、税金等其他费用，应列入合同价款。</w:t>
      </w:r>
    </w:p>
    <w:p w:rsidR="00F37EF5" w:rsidRPr="008545FC" w:rsidRDefault="00D75DC9">
      <w:pPr>
        <w:pStyle w:val="ac"/>
        <w:adjustRightInd w:val="0"/>
        <w:snapToGrid w:val="0"/>
        <w:spacing w:line="480" w:lineRule="auto"/>
        <w:rPr>
          <w:rFonts w:ascii="仿宋" w:eastAsia="仿宋" w:hAnsi="仿宋"/>
          <w:b/>
          <w:bCs/>
          <w:sz w:val="24"/>
          <w:szCs w:val="24"/>
        </w:rPr>
      </w:pPr>
      <w:r w:rsidRPr="008545FC">
        <w:rPr>
          <w:rFonts w:ascii="仿宋" w:eastAsia="仿宋" w:hAnsi="仿宋" w:cs="仿宋"/>
          <w:b/>
          <w:bCs/>
          <w:sz w:val="24"/>
          <w:szCs w:val="24"/>
        </w:rPr>
        <w:t xml:space="preserve">65.3  </w:t>
      </w:r>
    </w:p>
    <w:p w:rsidR="00F37EF5" w:rsidRPr="008545FC" w:rsidRDefault="00D75DC9">
      <w:pPr>
        <w:pStyle w:val="ac"/>
        <w:adjustRightInd w:val="0"/>
        <w:snapToGrid w:val="0"/>
        <w:spacing w:line="360" w:lineRule="auto"/>
        <w:ind w:leftChars="771" w:left="1619"/>
        <w:rPr>
          <w:rFonts w:ascii="仿宋" w:eastAsia="仿宋" w:hAnsi="仿宋" w:cs="仿宋"/>
          <w:sz w:val="24"/>
          <w:szCs w:val="24"/>
        </w:rPr>
      </w:pPr>
      <w:r w:rsidRPr="008545FC">
        <w:rPr>
          <w:noProof/>
        </w:rPr>
        <mc:AlternateContent>
          <mc:Choice Requires="wps">
            <w:drawing>
              <wp:anchor distT="0" distB="0" distL="114300" distR="114300" simplePos="0" relativeHeight="251944960" behindDoc="0" locked="0" layoutInCell="1" allowOverlap="1" wp14:anchorId="55A82058" wp14:editId="2DEDB233">
                <wp:simplePos x="0" y="0"/>
                <wp:positionH relativeFrom="column">
                  <wp:posOffset>-228600</wp:posOffset>
                </wp:positionH>
                <wp:positionV relativeFrom="paragraph">
                  <wp:posOffset>71755</wp:posOffset>
                </wp:positionV>
                <wp:extent cx="1028700" cy="863600"/>
                <wp:effectExtent l="0" t="0" r="0" b="0"/>
                <wp:wrapNone/>
                <wp:docPr id="145" name="文本框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6360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非招标专业工</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程暂估价的要</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文本框 284" o:spid="_x0000_s1308" type="#_x0000_t202" style="position:absolute;left:0;text-align:left;margin-left:-18pt;margin-top:5.65pt;width:81pt;height:68pt;z-index:25194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非招标专业工</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程暂估价的要</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求</w:t>
                      </w:r>
                    </w:p>
                  </w:txbxContent>
                </v:textbox>
              </v:shape>
            </w:pict>
          </mc:Fallback>
        </mc:AlternateContent>
      </w:r>
      <w:r w:rsidRPr="008545FC">
        <w:rPr>
          <w:rFonts w:ascii="仿宋" w:eastAsia="仿宋" w:hAnsi="仿宋" w:cs="仿宋" w:hint="eastAsia"/>
          <w:sz w:val="24"/>
          <w:szCs w:val="24"/>
        </w:rPr>
        <w:t>发包人在工程量清单中给定暂估价的专业工程，未达到依法必须招标的规模及标准的，除专用条款另有约定外，在合同双方当事人同意下，由造价工程师与分包人按照第</w:t>
      </w:r>
      <w:r w:rsidRPr="008545FC">
        <w:rPr>
          <w:rFonts w:ascii="仿宋" w:eastAsia="仿宋" w:hAnsi="仿宋" w:cs="仿宋"/>
          <w:sz w:val="24"/>
          <w:szCs w:val="24"/>
        </w:rPr>
        <w:t>72.2</w:t>
      </w:r>
      <w:r w:rsidRPr="008545FC">
        <w:rPr>
          <w:rFonts w:ascii="仿宋" w:eastAsia="仿宋" w:hAnsi="仿宋" w:cs="仿宋" w:hint="eastAsia"/>
          <w:sz w:val="24"/>
          <w:szCs w:val="24"/>
        </w:rPr>
        <w:t>款规定确定专业工程款。经确认的专业工程款与工程量清单中所列的暂估价的差额以及相应的规费、税金等其他费用，应列入合同价款。</w:t>
      </w:r>
    </w:p>
    <w:p w:rsidR="00F37EF5" w:rsidRPr="008545FC" w:rsidRDefault="00F37EF5">
      <w:pPr>
        <w:pStyle w:val="ac"/>
        <w:tabs>
          <w:tab w:val="left" w:pos="3038"/>
        </w:tabs>
        <w:adjustRightInd w:val="0"/>
        <w:snapToGrid w:val="0"/>
        <w:spacing w:line="240" w:lineRule="exact"/>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418" w:name="_Toc25653676"/>
      <w:bookmarkStart w:id="419" w:name="_Toc469384050"/>
      <w:bookmarkStart w:id="420" w:name="_Toc19655"/>
      <w:r w:rsidRPr="008545FC">
        <w:rPr>
          <w:rFonts w:ascii="仿宋" w:eastAsia="仿宋" w:hAnsi="仿宋" w:cs="仿宋" w:hint="eastAsia"/>
          <w:b/>
          <w:bCs/>
          <w:sz w:val="24"/>
          <w:szCs w:val="24"/>
        </w:rPr>
        <w:lastRenderedPageBreak/>
        <w:t>★</w:t>
      </w:r>
      <w:r w:rsidRPr="008545FC">
        <w:rPr>
          <w:rFonts w:ascii="仿宋" w:eastAsia="仿宋" w:hAnsi="仿宋" w:cs="仿宋"/>
          <w:b/>
          <w:bCs/>
          <w:sz w:val="24"/>
          <w:szCs w:val="24"/>
        </w:rPr>
        <w:t xml:space="preserve">66  </w:t>
      </w:r>
      <w:r w:rsidRPr="008545FC">
        <w:rPr>
          <w:rFonts w:ascii="仿宋" w:eastAsia="仿宋" w:hAnsi="仿宋" w:cs="仿宋" w:hint="eastAsia"/>
          <w:b/>
          <w:bCs/>
          <w:sz w:val="24"/>
          <w:szCs w:val="24"/>
        </w:rPr>
        <w:t>提前竣工奖与误期赔偿费</w:t>
      </w:r>
      <w:bookmarkEnd w:id="418"/>
      <w:bookmarkEnd w:id="419"/>
      <w:bookmarkEnd w:id="420"/>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66.1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45984" behindDoc="0" locked="0" layoutInCell="1" allowOverlap="1" wp14:anchorId="12DA2D64" wp14:editId="570C0728">
                <wp:simplePos x="0" y="0"/>
                <wp:positionH relativeFrom="column">
                  <wp:posOffset>-114300</wp:posOffset>
                </wp:positionH>
                <wp:positionV relativeFrom="paragraph">
                  <wp:posOffset>30480</wp:posOffset>
                </wp:positionV>
                <wp:extent cx="1028700" cy="405130"/>
                <wp:effectExtent l="0" t="0" r="0" b="0"/>
                <wp:wrapNone/>
                <wp:docPr id="144" name="文本框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513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提前竣工奖</w:t>
                            </w:r>
                          </w:p>
                        </w:txbxContent>
                      </wps:txbx>
                      <wps:bodyPr rot="0" vert="horz" wrap="square" lIns="91440" tIns="45720" rIns="91440" bIns="45720" anchor="t" anchorCtr="0" upright="1">
                        <a:noAutofit/>
                      </wps:bodyPr>
                    </wps:wsp>
                  </a:graphicData>
                </a:graphic>
              </wp:anchor>
            </w:drawing>
          </mc:Choice>
          <mc:Fallback>
            <w:pict>
              <v:shape id="文本框 285" o:spid="_x0000_s1309" type="#_x0000_t202" style="position:absolute;left:0;text-align:left;margin-left:-9pt;margin-top:2.4pt;width:81pt;height:31.9pt;z-index:25194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提前竣工奖</w:t>
                      </w:r>
                    </w:p>
                  </w:txbxContent>
                </v:textbox>
              </v:shape>
            </w:pict>
          </mc:Fallback>
        </mc:AlternateContent>
      </w:r>
      <w:r w:rsidRPr="008545FC">
        <w:rPr>
          <w:rFonts w:ascii="仿宋" w:eastAsia="仿宋" w:hAnsi="仿宋" w:cs="仿宋" w:hint="eastAsia"/>
          <w:sz w:val="24"/>
          <w:szCs w:val="24"/>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sidRPr="008545FC">
        <w:rPr>
          <w:rFonts w:ascii="仿宋" w:eastAsia="仿宋" w:hAnsi="仿宋" w:cs="仿宋"/>
          <w:sz w:val="24"/>
          <w:szCs w:val="24"/>
        </w:rPr>
        <w:t>5%</w:t>
      </w:r>
      <w:r w:rsidRPr="008545FC">
        <w:rPr>
          <w:rFonts w:ascii="仿宋" w:eastAsia="仿宋" w:hAnsi="仿宋" w:cs="仿宋" w:hint="eastAsia"/>
          <w:sz w:val="24"/>
          <w:szCs w:val="24"/>
        </w:rPr>
        <w:t>。提前竣工奖列入竣工结算文件中，与结算款一并支付。</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66.2  </w:t>
      </w:r>
    </w:p>
    <w:p w:rsidR="00F37EF5" w:rsidRPr="008545FC" w:rsidRDefault="00D75DC9">
      <w:pPr>
        <w:pStyle w:val="ac"/>
        <w:adjustRightInd w:val="0"/>
        <w:snapToGrid w:val="0"/>
        <w:spacing w:line="460" w:lineRule="exact"/>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47008" behindDoc="0" locked="0" layoutInCell="1" allowOverlap="1" wp14:anchorId="037B5B5B" wp14:editId="2E6C7306">
                <wp:simplePos x="0" y="0"/>
                <wp:positionH relativeFrom="column">
                  <wp:posOffset>-114300</wp:posOffset>
                </wp:positionH>
                <wp:positionV relativeFrom="paragraph">
                  <wp:posOffset>16510</wp:posOffset>
                </wp:positionV>
                <wp:extent cx="914400" cy="377825"/>
                <wp:effectExtent l="0" t="0" r="0" b="0"/>
                <wp:wrapNone/>
                <wp:docPr id="143" name="文本框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7825"/>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误期赔偿费</w:t>
                            </w:r>
                          </w:p>
                        </w:txbxContent>
                      </wps:txbx>
                      <wps:bodyPr rot="0" vert="horz" wrap="square" lIns="91440" tIns="45720" rIns="91440" bIns="45720" anchor="t" anchorCtr="0" upright="1">
                        <a:noAutofit/>
                      </wps:bodyPr>
                    </wps:wsp>
                  </a:graphicData>
                </a:graphic>
              </wp:anchor>
            </w:drawing>
          </mc:Choice>
          <mc:Fallback>
            <w:pict>
              <v:shape id="文本框 286" o:spid="_x0000_s1310" type="#_x0000_t202" style="position:absolute;left:0;text-align:left;margin-left:-9pt;margin-top:1.3pt;width:1in;height:29.75pt;z-index:25194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误期赔偿费</w:t>
                      </w:r>
                    </w:p>
                  </w:txbxContent>
                </v:textbox>
              </v:shape>
            </w:pict>
          </mc:Fallback>
        </mc:AlternateContent>
      </w:r>
      <w:r w:rsidRPr="008545FC">
        <w:rPr>
          <w:rFonts w:ascii="仿宋" w:eastAsia="仿宋" w:hAnsi="仿宋" w:cs="仿宋" w:hint="eastAsia"/>
          <w:sz w:val="24"/>
          <w:szCs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sidRPr="008545FC">
        <w:rPr>
          <w:rFonts w:ascii="仿宋" w:eastAsia="仿宋" w:hAnsi="仿宋" w:cs="仿宋"/>
          <w:sz w:val="24"/>
          <w:szCs w:val="24"/>
        </w:rPr>
        <w:t>5%</w:t>
      </w:r>
      <w:r w:rsidRPr="008545FC">
        <w:rPr>
          <w:rFonts w:ascii="仿宋" w:eastAsia="仿宋" w:hAnsi="仿宋" w:cs="仿宋" w:hint="eastAsia"/>
          <w:sz w:val="24"/>
          <w:szCs w:val="24"/>
        </w:rPr>
        <w:t>。误期赔偿费列入进度支付文件或竣工结算文件中，在进度款或结算款中扣除。</w:t>
      </w:r>
      <w:r w:rsidRPr="008545FC">
        <w:rPr>
          <w:rFonts w:ascii="仿宋" w:eastAsia="仿宋" w:hAnsi="仿宋"/>
          <w:sz w:val="24"/>
          <w:szCs w:val="24"/>
        </w:rPr>
        <w:br/>
      </w:r>
      <w:r w:rsidRPr="008545FC">
        <w:rPr>
          <w:rFonts w:ascii="仿宋" w:eastAsia="仿宋" w:hAnsi="仿宋" w:cs="仿宋" w:hint="eastAsia"/>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rsidR="00F37EF5" w:rsidRPr="008545FC" w:rsidRDefault="00F37EF5">
      <w:pPr>
        <w:pStyle w:val="ac"/>
        <w:adjustRightInd w:val="0"/>
        <w:snapToGrid w:val="0"/>
        <w:spacing w:line="360" w:lineRule="auto"/>
        <w:ind w:right="-238"/>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outlineLvl w:val="2"/>
        <w:rPr>
          <w:rFonts w:ascii="仿宋" w:eastAsia="仿宋" w:hAnsi="仿宋"/>
          <w:b/>
          <w:bCs/>
          <w:sz w:val="24"/>
          <w:szCs w:val="24"/>
        </w:rPr>
      </w:pPr>
      <w:bookmarkStart w:id="421" w:name="_Toc25653677"/>
      <w:bookmarkStart w:id="422" w:name="_Toc469384051"/>
      <w:bookmarkStart w:id="423" w:name="_Toc10078"/>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67  </w:t>
      </w:r>
      <w:r w:rsidRPr="008545FC">
        <w:rPr>
          <w:rFonts w:ascii="仿宋" w:eastAsia="仿宋" w:hAnsi="仿宋" w:cs="仿宋" w:hint="eastAsia"/>
          <w:b/>
          <w:bCs/>
          <w:sz w:val="24"/>
          <w:szCs w:val="24"/>
        </w:rPr>
        <w:t>工程优质费</w:t>
      </w:r>
      <w:bookmarkEnd w:id="421"/>
      <w:bookmarkEnd w:id="422"/>
      <w:bookmarkEnd w:id="423"/>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67.1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48032" behindDoc="0" locked="0" layoutInCell="1" allowOverlap="1" wp14:anchorId="1185732A" wp14:editId="479FDEC2">
                <wp:simplePos x="0" y="0"/>
                <wp:positionH relativeFrom="column">
                  <wp:posOffset>-114300</wp:posOffset>
                </wp:positionH>
                <wp:positionV relativeFrom="paragraph">
                  <wp:posOffset>30480</wp:posOffset>
                </wp:positionV>
                <wp:extent cx="1028700" cy="524510"/>
                <wp:effectExtent l="0" t="0" r="0" b="0"/>
                <wp:wrapNone/>
                <wp:docPr id="142" name="文本框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2451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工程优质费的</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w:t>
                            </w:r>
                          </w:p>
                        </w:txbxContent>
                      </wps:txbx>
                      <wps:bodyPr rot="0" vert="horz" wrap="square" lIns="91440" tIns="45720" rIns="91440" bIns="45720" anchor="t" anchorCtr="0" upright="1">
                        <a:noAutofit/>
                      </wps:bodyPr>
                    </wps:wsp>
                  </a:graphicData>
                </a:graphic>
              </wp:anchor>
            </w:drawing>
          </mc:Choice>
          <mc:Fallback>
            <w:pict>
              <v:shape id="文本框 287" o:spid="_x0000_s1311" type="#_x0000_t202" style="position:absolute;left:0;text-align:left;margin-left:-9pt;margin-top:2.4pt;width:81pt;height:41.3pt;z-index:25194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工程优质费的</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w:t>
                      </w:r>
                    </w:p>
                  </w:txbxContent>
                </v:textbox>
              </v:shape>
            </w:pict>
          </mc:Fallback>
        </mc:AlternateContent>
      </w:r>
      <w:r w:rsidRPr="008545FC">
        <w:rPr>
          <w:rFonts w:ascii="仿宋" w:eastAsia="仿宋" w:hAnsi="仿宋" w:cs="仿宋" w:hint="eastAsia"/>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rsidR="00F37EF5" w:rsidRPr="008545FC" w:rsidRDefault="00D75DC9">
      <w:pPr>
        <w:pStyle w:val="ac"/>
        <w:adjustRightInd w:val="0"/>
        <w:snapToGrid w:val="0"/>
        <w:spacing w:line="480" w:lineRule="auto"/>
        <w:rPr>
          <w:rFonts w:ascii="仿宋" w:eastAsia="仿宋" w:hAnsi="仿宋"/>
          <w:b/>
          <w:bCs/>
          <w:sz w:val="24"/>
          <w:szCs w:val="24"/>
        </w:rPr>
      </w:pPr>
      <w:r w:rsidRPr="008545FC">
        <w:rPr>
          <w:noProof/>
        </w:rPr>
        <mc:AlternateContent>
          <mc:Choice Requires="wps">
            <w:drawing>
              <wp:anchor distT="0" distB="0" distL="114300" distR="114300" simplePos="0" relativeHeight="251949056" behindDoc="0" locked="0" layoutInCell="1" allowOverlap="1" wp14:anchorId="5B31A3C6" wp14:editId="1A64C0F8">
                <wp:simplePos x="0" y="0"/>
                <wp:positionH relativeFrom="column">
                  <wp:posOffset>-114300</wp:posOffset>
                </wp:positionH>
                <wp:positionV relativeFrom="paragraph">
                  <wp:posOffset>234315</wp:posOffset>
                </wp:positionV>
                <wp:extent cx="914400" cy="621030"/>
                <wp:effectExtent l="0" t="0" r="0" b="0"/>
                <wp:wrapNone/>
                <wp:docPr id="141" name="文本框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2103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工程优质费计</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提与支付</w:t>
                            </w:r>
                          </w:p>
                        </w:txbxContent>
                      </wps:txbx>
                      <wps:bodyPr rot="0" vert="horz" wrap="square" lIns="91440" tIns="45720" rIns="91440" bIns="45720" anchor="t" anchorCtr="0" upright="1">
                        <a:noAutofit/>
                      </wps:bodyPr>
                    </wps:wsp>
                  </a:graphicData>
                </a:graphic>
              </wp:anchor>
            </w:drawing>
          </mc:Choice>
          <mc:Fallback>
            <w:pict>
              <v:shape id="文本框 288" o:spid="_x0000_s1312" type="#_x0000_t202" style="position:absolute;left:0;text-align:left;margin-left:-9pt;margin-top:18.45pt;width:1in;height:48.9pt;z-index:25194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工程优质费计</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提与支付</w:t>
                      </w:r>
                    </w:p>
                  </w:txbxContent>
                </v:textbox>
              </v:shape>
            </w:pict>
          </mc:Fallback>
        </mc:AlternateContent>
      </w:r>
      <w:r w:rsidRPr="008545FC">
        <w:rPr>
          <w:rFonts w:ascii="仿宋" w:eastAsia="仿宋" w:hAnsi="仿宋" w:cs="仿宋"/>
          <w:b/>
          <w:bCs/>
          <w:sz w:val="24"/>
          <w:szCs w:val="24"/>
        </w:rPr>
        <w:t xml:space="preserve">67.2  </w:t>
      </w:r>
    </w:p>
    <w:p w:rsidR="00F37EF5" w:rsidRPr="008545FC" w:rsidRDefault="00D75DC9">
      <w:pPr>
        <w:pStyle w:val="ac"/>
        <w:adjustRightInd w:val="0"/>
        <w:snapToGrid w:val="0"/>
        <w:spacing w:line="360" w:lineRule="auto"/>
        <w:ind w:leftChars="771" w:left="1619"/>
        <w:rPr>
          <w:rFonts w:ascii="仿宋" w:eastAsia="仿宋" w:hAnsi="仿宋" w:cs="仿宋"/>
          <w:sz w:val="24"/>
          <w:szCs w:val="24"/>
        </w:rPr>
      </w:pPr>
      <w:r w:rsidRPr="008545FC">
        <w:rPr>
          <w:rFonts w:ascii="仿宋" w:eastAsia="仿宋" w:hAnsi="仿宋" w:cs="仿宋" w:hint="eastAsia"/>
          <w:sz w:val="24"/>
          <w:szCs w:val="24"/>
        </w:rPr>
        <w:t>除专用条款另有约定外，国家级质量奖、省级质量奖、市级质量</w:t>
      </w:r>
      <w:r w:rsidRPr="008545FC">
        <w:rPr>
          <w:rFonts w:ascii="仿宋" w:eastAsia="仿宋" w:hAnsi="仿宋" w:cs="仿宋" w:hint="eastAsia"/>
          <w:sz w:val="24"/>
          <w:szCs w:val="24"/>
        </w:rPr>
        <w:lastRenderedPageBreak/>
        <w:t>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sidRPr="008545FC">
        <w:rPr>
          <w:rFonts w:ascii="仿宋" w:eastAsia="仿宋" w:hAnsi="仿宋" w:cs="仿宋"/>
          <w:sz w:val="24"/>
          <w:szCs w:val="24"/>
        </w:rPr>
        <w:t>28</w:t>
      </w:r>
      <w:r w:rsidRPr="008545FC">
        <w:rPr>
          <w:rFonts w:ascii="仿宋" w:eastAsia="仿宋" w:hAnsi="仿宋" w:cs="仿宋" w:hint="eastAsia"/>
          <w:sz w:val="24"/>
          <w:szCs w:val="24"/>
        </w:rPr>
        <w:t>天内支付。</w:t>
      </w:r>
    </w:p>
    <w:p w:rsidR="00F37EF5" w:rsidRPr="008545FC" w:rsidRDefault="00F37EF5">
      <w:pPr>
        <w:pStyle w:val="ac"/>
        <w:adjustRightInd w:val="0"/>
        <w:snapToGrid w:val="0"/>
        <w:spacing w:line="240" w:lineRule="exact"/>
        <w:jc w:val="left"/>
        <w:rPr>
          <w:rFonts w:ascii="仿宋" w:eastAsia="仿宋" w:hAnsi="仿宋"/>
          <w:b/>
          <w:bCs/>
          <w:sz w:val="24"/>
          <w:szCs w:val="24"/>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424" w:name="_Toc25653678"/>
      <w:bookmarkStart w:id="425" w:name="_Toc8936"/>
      <w:bookmarkStart w:id="426" w:name="_Toc469384052"/>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68  </w:t>
      </w:r>
      <w:r w:rsidRPr="008545FC">
        <w:rPr>
          <w:rFonts w:ascii="仿宋" w:eastAsia="仿宋" w:hAnsi="仿宋" w:cs="仿宋" w:hint="eastAsia"/>
          <w:b/>
          <w:bCs/>
          <w:sz w:val="24"/>
          <w:szCs w:val="24"/>
        </w:rPr>
        <w:t>合同价款的约定与调整</w:t>
      </w:r>
      <w:bookmarkEnd w:id="424"/>
      <w:bookmarkEnd w:id="425"/>
      <w:bookmarkEnd w:id="426"/>
    </w:p>
    <w:p w:rsidR="00F37EF5" w:rsidRPr="008545FC" w:rsidRDefault="00D75DC9">
      <w:pPr>
        <w:pStyle w:val="ac"/>
        <w:adjustRightInd w:val="0"/>
        <w:snapToGrid w:val="0"/>
        <w:spacing w:line="360" w:lineRule="auto"/>
        <w:ind w:left="1446" w:hangingChars="600" w:hanging="1446"/>
        <w:rPr>
          <w:rFonts w:ascii="仿宋" w:eastAsia="仿宋" w:hAnsi="仿宋" w:cs="仿宋"/>
          <w:b/>
          <w:bCs/>
          <w:sz w:val="24"/>
          <w:szCs w:val="24"/>
        </w:rPr>
      </w:pPr>
      <w:r w:rsidRPr="008545FC">
        <w:rPr>
          <w:rFonts w:ascii="仿宋" w:eastAsia="仿宋" w:hAnsi="仿宋" w:cs="仿宋"/>
          <w:b/>
          <w:bCs/>
          <w:sz w:val="24"/>
          <w:szCs w:val="24"/>
        </w:rPr>
        <w:t xml:space="preserve">68.1       </w:t>
      </w:r>
    </w:p>
    <w:p w:rsidR="00F37EF5" w:rsidRPr="008545FC" w:rsidRDefault="00D75DC9">
      <w:pPr>
        <w:pStyle w:val="ac"/>
        <w:adjustRightInd w:val="0"/>
        <w:snapToGrid w:val="0"/>
        <w:spacing w:line="360" w:lineRule="auto"/>
        <w:ind w:leftChars="685" w:left="1438" w:firstLineChars="12" w:firstLine="25"/>
        <w:rPr>
          <w:rFonts w:ascii="仿宋" w:eastAsia="仿宋" w:hAnsi="仿宋"/>
          <w:sz w:val="24"/>
          <w:szCs w:val="24"/>
        </w:rPr>
      </w:pPr>
      <w:r w:rsidRPr="008545FC">
        <w:rPr>
          <w:noProof/>
        </w:rPr>
        <mc:AlternateContent>
          <mc:Choice Requires="wps">
            <w:drawing>
              <wp:anchor distT="0" distB="0" distL="114300" distR="114300" simplePos="0" relativeHeight="251950080" behindDoc="0" locked="0" layoutInCell="1" allowOverlap="1" wp14:anchorId="264B9BFF" wp14:editId="3DAC5E6D">
                <wp:simplePos x="0" y="0"/>
                <wp:positionH relativeFrom="column">
                  <wp:posOffset>-114300</wp:posOffset>
                </wp:positionH>
                <wp:positionV relativeFrom="paragraph">
                  <wp:posOffset>57150</wp:posOffset>
                </wp:positionV>
                <wp:extent cx="1009650" cy="313055"/>
                <wp:effectExtent l="0" t="0" r="0" b="0"/>
                <wp:wrapNone/>
                <wp:docPr id="140" name="文本框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13055"/>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约定合同价款</w:t>
                            </w:r>
                          </w:p>
                        </w:txbxContent>
                      </wps:txbx>
                      <wps:bodyPr rot="0" vert="horz" wrap="square" lIns="91440" tIns="45720" rIns="91440" bIns="45720" anchor="t" anchorCtr="0" upright="1">
                        <a:noAutofit/>
                      </wps:bodyPr>
                    </wps:wsp>
                  </a:graphicData>
                </a:graphic>
              </wp:anchor>
            </w:drawing>
          </mc:Choice>
          <mc:Fallback>
            <w:pict>
              <v:shape id="文本框 289" o:spid="_x0000_s1313" type="#_x0000_t202" style="position:absolute;left:0;text-align:left;margin-left:-9pt;margin-top:4.5pt;width:79.5pt;height:24.65pt;z-index:25195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约定合同价款</w:t>
                      </w:r>
                    </w:p>
                  </w:txbxContent>
                </v:textbox>
              </v:shape>
            </w:pict>
          </mc:Fallback>
        </mc:AlternateContent>
      </w:r>
      <w:r w:rsidRPr="008545FC">
        <w:rPr>
          <w:rFonts w:ascii="仿宋" w:eastAsia="仿宋" w:hAnsi="仿宋" w:cs="仿宋" w:hint="eastAsia"/>
          <w:sz w:val="24"/>
          <w:szCs w:val="24"/>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rsidR="00F37EF5" w:rsidRPr="008545FC" w:rsidRDefault="00D75DC9">
      <w:pPr>
        <w:pStyle w:val="ac"/>
        <w:adjustRightInd w:val="0"/>
        <w:snapToGrid w:val="0"/>
        <w:spacing w:line="480" w:lineRule="auto"/>
        <w:rPr>
          <w:rFonts w:ascii="仿宋" w:eastAsia="仿宋" w:hAnsi="仿宋" w:cs="仿宋"/>
          <w:sz w:val="24"/>
          <w:szCs w:val="24"/>
          <w:u w:val="dotted"/>
        </w:rPr>
      </w:pPr>
      <w:r w:rsidRPr="008545FC">
        <w:rPr>
          <w:noProof/>
        </w:rPr>
        <mc:AlternateContent>
          <mc:Choice Requires="wps">
            <w:drawing>
              <wp:anchor distT="0" distB="0" distL="114300" distR="114300" simplePos="0" relativeHeight="251951104" behindDoc="0" locked="0" layoutInCell="1" allowOverlap="1" wp14:anchorId="18AF5ECE" wp14:editId="1AD4CB32">
                <wp:simplePos x="0" y="0"/>
                <wp:positionH relativeFrom="column">
                  <wp:posOffset>-146685</wp:posOffset>
                </wp:positionH>
                <wp:positionV relativeFrom="paragraph">
                  <wp:posOffset>346710</wp:posOffset>
                </wp:positionV>
                <wp:extent cx="726440" cy="483235"/>
                <wp:effectExtent l="0" t="0" r="0" b="0"/>
                <wp:wrapNone/>
                <wp:docPr id="139" name="文本框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483235"/>
                        </a:xfrm>
                        <a:prstGeom prst="rect">
                          <a:avLst/>
                        </a:prstGeom>
                        <a:noFill/>
                        <a:ln>
                          <a:noFill/>
                        </a:ln>
                        <a:effectLst/>
                      </wps:spPr>
                      <wps:txbx>
                        <w:txbxContent>
                          <w:p w:rsidR="00F37EF5" w:rsidRDefault="00D75DC9">
                            <w:pPr>
                              <w:pStyle w:val="30"/>
                              <w:spacing w:line="200" w:lineRule="exact"/>
                              <w:rPr>
                                <w:rFonts w:ascii="楷体_GB2312" w:eastAsia="楷体_GB2312" w:hAnsi="宋体"/>
                                <w:b/>
                                <w:bCs/>
                                <w:sz w:val="18"/>
                                <w:szCs w:val="18"/>
                              </w:rPr>
                            </w:pPr>
                            <w:r>
                              <w:rPr>
                                <w:rFonts w:ascii="楷体_GB2312" w:eastAsia="楷体_GB2312" w:hAnsi="宋体" w:cs="楷体_GB2312" w:hint="eastAsia"/>
                                <w:b/>
                                <w:bCs/>
                                <w:sz w:val="18"/>
                                <w:szCs w:val="18"/>
                              </w:rPr>
                              <w:t>合同价款的方式</w:t>
                            </w:r>
                          </w:p>
                        </w:txbxContent>
                      </wps:txbx>
                      <wps:bodyPr rot="0" vert="horz" wrap="square" lIns="91440" tIns="45720" rIns="91440" bIns="45720" anchor="t" anchorCtr="0" upright="1">
                        <a:noAutofit/>
                      </wps:bodyPr>
                    </wps:wsp>
                  </a:graphicData>
                </a:graphic>
              </wp:anchor>
            </w:drawing>
          </mc:Choice>
          <mc:Fallback>
            <w:pict>
              <v:shape id="文本框 290" o:spid="_x0000_s1314" type="#_x0000_t202" style="position:absolute;left:0;text-align:left;margin-left:-11.55pt;margin-top:27.3pt;width:57.2pt;height:38.05pt;z-index:25195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" filled="f" stroked="f">
                <v:textbox>
                  <w:txbxContent>
                    <w:p w:rsidR="00F37EF5" w:rsidRDefault="00D75DC9">
                      <w:pPr>
                        <w:pStyle w:val="30"/>
                        <w:spacing w:line="200" w:lineRule="exact"/>
                        <w:rPr>
                          <w:rFonts w:ascii="楷体_GB2312" w:eastAsia="楷体_GB2312" w:hAnsi="宋体"/>
                          <w:b/>
                          <w:bCs/>
                          <w:sz w:val="18"/>
                          <w:szCs w:val="18"/>
                        </w:rPr>
                      </w:pPr>
                      <w:r>
                        <w:rPr>
                          <w:rFonts w:ascii="楷体_GB2312" w:eastAsia="楷体_GB2312" w:hAnsi="宋体" w:cs="楷体_GB2312" w:hint="eastAsia"/>
                          <w:b/>
                          <w:bCs/>
                          <w:sz w:val="18"/>
                          <w:szCs w:val="18"/>
                        </w:rPr>
                        <w:t>合同价款的方式</w:t>
                      </w:r>
                    </w:p>
                  </w:txbxContent>
                </v:textbox>
              </v:shape>
            </w:pict>
          </mc:Fallback>
        </mc:AlternateContent>
      </w:r>
      <w:r w:rsidRPr="008545FC">
        <w:rPr>
          <w:rFonts w:ascii="仿宋" w:eastAsia="仿宋" w:hAnsi="仿宋" w:cs="仿宋"/>
          <w:sz w:val="24"/>
          <w:szCs w:val="24"/>
        </w:rPr>
        <w:t xml:space="preserve">68.2  </w:t>
      </w:r>
    </w:p>
    <w:p w:rsidR="00F37EF5" w:rsidRPr="008545FC" w:rsidRDefault="00D75DC9">
      <w:pPr>
        <w:pStyle w:val="ac"/>
        <w:adjustRightInd w:val="0"/>
        <w:snapToGrid w:val="0"/>
        <w:spacing w:line="360" w:lineRule="auto"/>
        <w:ind w:leftChars="684" w:left="1677" w:hangingChars="100" w:hanging="241"/>
        <w:rPr>
          <w:rFonts w:ascii="仿宋" w:eastAsia="仿宋" w:hAnsi="仿宋"/>
          <w:b/>
          <w:bCs/>
          <w:sz w:val="24"/>
          <w:szCs w:val="24"/>
        </w:rPr>
      </w:pPr>
      <w:r w:rsidRPr="008545FC">
        <w:rPr>
          <w:rFonts w:ascii="仿宋" w:eastAsia="仿宋" w:hAnsi="仿宋" w:cs="仿宋" w:hint="eastAsia"/>
          <w:b/>
          <w:bCs/>
          <w:sz w:val="24"/>
          <w:szCs w:val="24"/>
        </w:rPr>
        <w:t>下列各种确定合同价款的方式，双方可在专用条款内约定采用其中一种：</w:t>
      </w:r>
    </w:p>
    <w:p w:rsidR="00F37EF5" w:rsidRPr="008545FC" w:rsidRDefault="00D75DC9">
      <w:pPr>
        <w:pStyle w:val="ac"/>
        <w:adjustRightInd w:val="0"/>
        <w:snapToGrid w:val="0"/>
        <w:spacing w:line="360" w:lineRule="auto"/>
        <w:ind w:leftChars="683" w:left="1516" w:hangingChars="34" w:hanging="82"/>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w:t>
      </w:r>
      <w:r w:rsidRPr="008545FC">
        <w:rPr>
          <w:rFonts w:ascii="仿宋" w:eastAsia="仿宋" w:hAnsi="仿宋" w:cs="仿宋"/>
          <w:sz w:val="24"/>
          <w:szCs w:val="24"/>
        </w:rPr>
        <w:t>总价合同</w:t>
      </w:r>
      <w:r w:rsidRPr="008545FC">
        <w:rPr>
          <w:rFonts w:ascii="仿宋" w:eastAsia="仿宋" w:hAnsi="仿宋" w:cs="仿宋" w:hint="eastAsia"/>
          <w:sz w:val="24"/>
          <w:szCs w:val="24"/>
        </w:rPr>
        <w:t>。</w:t>
      </w:r>
      <w:r w:rsidRPr="008545FC">
        <w:rPr>
          <w:rFonts w:ascii="仿宋" w:eastAsia="仿宋" w:hAnsi="仿宋" w:cs="仿宋"/>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sidRPr="008545FC">
        <w:rPr>
          <w:rFonts w:ascii="仿宋" w:eastAsia="仿宋" w:hAnsi="仿宋" w:cs="仿宋" w:hint="eastAsia"/>
          <w:sz w:val="24"/>
          <w:szCs w:val="24"/>
        </w:rPr>
        <w:t>。</w:t>
      </w:r>
    </w:p>
    <w:p w:rsidR="00F37EF5" w:rsidRPr="008545FC" w:rsidRDefault="00D75DC9">
      <w:pPr>
        <w:pStyle w:val="ac"/>
        <w:adjustRightInd w:val="0"/>
        <w:snapToGrid w:val="0"/>
        <w:spacing w:line="360" w:lineRule="auto"/>
        <w:ind w:leftChars="667" w:left="1401"/>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w:t>
      </w:r>
      <w:r w:rsidRPr="008545FC">
        <w:rPr>
          <w:rFonts w:ascii="仿宋" w:eastAsia="仿宋" w:hAnsi="仿宋" w:cs="仿宋"/>
          <w:sz w:val="24"/>
          <w:szCs w:val="24"/>
        </w:rPr>
        <w:t>单价合同</w:t>
      </w:r>
      <w:r w:rsidRPr="008545FC">
        <w:rPr>
          <w:rFonts w:ascii="仿宋" w:eastAsia="仿宋" w:hAnsi="仿宋" w:cs="仿宋" w:hint="eastAsia"/>
          <w:sz w:val="24"/>
          <w:szCs w:val="24"/>
        </w:rPr>
        <w:t>。</w:t>
      </w:r>
      <w:r w:rsidRPr="008545FC">
        <w:rPr>
          <w:rFonts w:ascii="仿宋" w:eastAsia="仿宋" w:hAnsi="仿宋" w:cs="仿宋"/>
          <w:sz w:val="24"/>
          <w:szCs w:val="24"/>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sidRPr="008545FC">
        <w:rPr>
          <w:rFonts w:ascii="仿宋" w:eastAsia="仿宋" w:hAnsi="仿宋" w:cs="仿宋" w:hint="eastAsia"/>
          <w:sz w:val="24"/>
          <w:szCs w:val="24"/>
        </w:rPr>
        <w:t>。</w:t>
      </w:r>
    </w:p>
    <w:p w:rsidR="00F37EF5" w:rsidRPr="008545FC" w:rsidRDefault="00D75DC9">
      <w:pPr>
        <w:spacing w:line="360" w:lineRule="auto"/>
        <w:ind w:leftChars="674" w:left="1535" w:hangingChars="50" w:hanging="12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3）按实结算合同</w:t>
      </w:r>
      <w:r w:rsidRPr="008545FC">
        <w:rPr>
          <w:rFonts w:ascii="仿宋" w:eastAsia="仿宋" w:hAnsi="仿宋" w:cs="仿宋" w:hint="eastAsia"/>
          <w:sz w:val="24"/>
          <w:szCs w:val="24"/>
        </w:rPr>
        <w:t>。承包方根据相关资料编制预算，合同价款是</w:t>
      </w:r>
      <w:r w:rsidRPr="008545FC">
        <w:rPr>
          <w:rFonts w:ascii="仿宋" w:eastAsia="仿宋" w:hAnsi="仿宋" w:cs="仿宋" w:hint="eastAsia"/>
          <w:sz w:val="24"/>
          <w:szCs w:val="24"/>
        </w:rPr>
        <w:lastRenderedPageBreak/>
        <w:t>暂定价，双方在专用条款内</w:t>
      </w:r>
      <w:r w:rsidRPr="008545FC">
        <w:rPr>
          <w:rFonts w:ascii="仿宋" w:eastAsia="仿宋" w:hAnsi="仿宋" w:cs="仿宋"/>
          <w:sz w:val="24"/>
          <w:szCs w:val="24"/>
        </w:rPr>
        <w:t>约定</w:t>
      </w:r>
      <w:r w:rsidRPr="008545FC">
        <w:rPr>
          <w:rFonts w:ascii="仿宋" w:eastAsia="仿宋" w:hAnsi="仿宋" w:cs="仿宋" w:hint="eastAsia"/>
          <w:sz w:val="24"/>
          <w:szCs w:val="24"/>
        </w:rPr>
        <w:t>合同价款调整方法</w:t>
      </w:r>
      <w:r w:rsidRPr="008545FC">
        <w:rPr>
          <w:rFonts w:ascii="仿宋" w:eastAsia="仿宋" w:hAnsi="仿宋" w:cs="仿宋"/>
          <w:sz w:val="24"/>
          <w:szCs w:val="24"/>
        </w:rPr>
        <w:t>。</w:t>
      </w:r>
    </w:p>
    <w:p w:rsidR="00F37EF5" w:rsidRPr="008545FC" w:rsidRDefault="00D75DC9">
      <w:pPr>
        <w:pStyle w:val="ac"/>
        <w:adjustRightInd w:val="0"/>
        <w:snapToGrid w:val="0"/>
        <w:spacing w:line="360" w:lineRule="auto"/>
        <w:ind w:leftChars="667" w:left="1401"/>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4）其它价格形式</w:t>
      </w:r>
      <w:r w:rsidRPr="008545FC">
        <w:rPr>
          <w:rFonts w:ascii="仿宋" w:eastAsia="仿宋" w:hAnsi="仿宋" w:cs="仿宋" w:hint="eastAsia"/>
          <w:sz w:val="24"/>
          <w:szCs w:val="24"/>
        </w:rPr>
        <w:t>。</w:t>
      </w:r>
      <w:r w:rsidRPr="008545FC">
        <w:rPr>
          <w:rFonts w:ascii="仿宋" w:eastAsia="仿宋" w:hAnsi="仿宋" w:cs="仿宋"/>
          <w:sz w:val="24"/>
          <w:szCs w:val="24"/>
        </w:rPr>
        <w:t>合同当事人可在专用条款中约定其他合同价格形式。</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68.3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52128" behindDoc="0" locked="0" layoutInCell="1" allowOverlap="1" wp14:anchorId="70840624" wp14:editId="13EC9023">
                <wp:simplePos x="0" y="0"/>
                <wp:positionH relativeFrom="column">
                  <wp:posOffset>-114300</wp:posOffset>
                </wp:positionH>
                <wp:positionV relativeFrom="paragraph">
                  <wp:posOffset>5080</wp:posOffset>
                </wp:positionV>
                <wp:extent cx="914400" cy="521335"/>
                <wp:effectExtent l="0" t="0" r="0" b="0"/>
                <wp:wrapNone/>
                <wp:docPr id="138" name="文本框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合同价款的调整事件</w:t>
                            </w:r>
                          </w:p>
                        </w:txbxContent>
                      </wps:txbx>
                      <wps:bodyPr rot="0" vert="horz" wrap="square" lIns="91440" tIns="45720" rIns="91440" bIns="45720" anchor="t" anchorCtr="0" upright="1">
                        <a:noAutofit/>
                      </wps:bodyPr>
                    </wps:wsp>
                  </a:graphicData>
                </a:graphic>
              </wp:anchor>
            </w:drawing>
          </mc:Choice>
          <mc:Fallback>
            <w:pict>
              <v:shape id="文本框 291" o:spid="_x0000_s1315" type="#_x0000_t202" style="position:absolute;left:0;text-align:left;margin-left:-9pt;margin-top:.4pt;width:1in;height:41.05pt;z-index:25195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合同价款的调整事件</w:t>
                      </w:r>
                    </w:p>
                  </w:txbxContent>
                </v:textbox>
              </v:shape>
            </w:pict>
          </mc:Fallback>
        </mc:AlternateContent>
      </w:r>
      <w:r w:rsidRPr="008545FC">
        <w:rPr>
          <w:rFonts w:ascii="仿宋" w:eastAsia="仿宋" w:hAnsi="仿宋" w:cs="仿宋" w:hint="eastAsia"/>
          <w:b/>
          <w:bCs/>
          <w:sz w:val="24"/>
          <w:szCs w:val="24"/>
        </w:rPr>
        <w:t>合同双方当事人应明确合同价款的调整事件。除专用条款另有约定外，调整事件应包括：</w:t>
      </w:r>
    </w:p>
    <w:p w:rsidR="00F37EF5" w:rsidRPr="008545FC" w:rsidRDefault="00D75DC9">
      <w:pPr>
        <w:pStyle w:val="ac"/>
        <w:numPr>
          <w:ilvl w:val="0"/>
          <w:numId w:val="23"/>
        </w:numPr>
        <w:adjustRightInd w:val="0"/>
        <w:snapToGrid w:val="0"/>
        <w:spacing w:line="360" w:lineRule="auto"/>
        <w:ind w:firstLine="420"/>
        <w:rPr>
          <w:rFonts w:ascii="仿宋" w:eastAsia="仿宋" w:hAnsi="仿宋"/>
          <w:sz w:val="24"/>
          <w:szCs w:val="24"/>
        </w:rPr>
      </w:pPr>
      <w:r w:rsidRPr="008545FC">
        <w:rPr>
          <w:rFonts w:ascii="仿宋" w:eastAsia="仿宋" w:hAnsi="仿宋" w:cs="仿宋" w:hint="eastAsia"/>
          <w:sz w:val="24"/>
          <w:szCs w:val="24"/>
        </w:rPr>
        <w:t>后继法律变化事件；</w:t>
      </w:r>
    </w:p>
    <w:p w:rsidR="00F37EF5" w:rsidRPr="008545FC" w:rsidRDefault="00D75DC9">
      <w:pPr>
        <w:pStyle w:val="ac"/>
        <w:numPr>
          <w:ilvl w:val="0"/>
          <w:numId w:val="23"/>
        </w:numPr>
        <w:adjustRightInd w:val="0"/>
        <w:snapToGrid w:val="0"/>
        <w:spacing w:line="360" w:lineRule="auto"/>
        <w:ind w:firstLine="420"/>
        <w:rPr>
          <w:rFonts w:ascii="仿宋" w:eastAsia="仿宋" w:hAnsi="仿宋"/>
          <w:sz w:val="24"/>
          <w:szCs w:val="24"/>
        </w:rPr>
      </w:pPr>
      <w:r w:rsidRPr="008545FC">
        <w:rPr>
          <w:rFonts w:ascii="仿宋" w:eastAsia="仿宋" w:hAnsi="仿宋" w:cs="仿宋" w:hint="eastAsia"/>
          <w:sz w:val="24"/>
          <w:szCs w:val="24"/>
        </w:rPr>
        <w:t>项目特征描述不符事件；</w:t>
      </w:r>
    </w:p>
    <w:p w:rsidR="00F37EF5" w:rsidRPr="008545FC" w:rsidRDefault="00D75DC9">
      <w:pPr>
        <w:pStyle w:val="ac"/>
        <w:numPr>
          <w:ilvl w:val="0"/>
          <w:numId w:val="23"/>
        </w:numPr>
        <w:adjustRightInd w:val="0"/>
        <w:snapToGrid w:val="0"/>
        <w:spacing w:line="360" w:lineRule="auto"/>
        <w:ind w:firstLine="420"/>
        <w:rPr>
          <w:rFonts w:ascii="仿宋" w:eastAsia="仿宋" w:hAnsi="仿宋"/>
          <w:sz w:val="24"/>
          <w:szCs w:val="24"/>
        </w:rPr>
      </w:pPr>
      <w:r w:rsidRPr="008545FC">
        <w:rPr>
          <w:rFonts w:ascii="仿宋" w:eastAsia="仿宋" w:hAnsi="仿宋" w:cs="仿宋" w:hint="eastAsia"/>
          <w:sz w:val="24"/>
          <w:szCs w:val="24"/>
        </w:rPr>
        <w:t>分部分项工程量清单缺项漏项事件；</w:t>
      </w:r>
    </w:p>
    <w:p w:rsidR="00F37EF5" w:rsidRPr="008545FC" w:rsidRDefault="00D75DC9">
      <w:pPr>
        <w:pStyle w:val="ac"/>
        <w:numPr>
          <w:ilvl w:val="0"/>
          <w:numId w:val="23"/>
        </w:numPr>
        <w:adjustRightInd w:val="0"/>
        <w:snapToGrid w:val="0"/>
        <w:spacing w:line="360" w:lineRule="auto"/>
        <w:ind w:firstLine="420"/>
        <w:rPr>
          <w:rFonts w:ascii="仿宋" w:eastAsia="仿宋" w:hAnsi="仿宋"/>
          <w:sz w:val="24"/>
          <w:szCs w:val="24"/>
        </w:rPr>
      </w:pPr>
      <w:r w:rsidRPr="008545FC">
        <w:rPr>
          <w:rFonts w:ascii="仿宋" w:eastAsia="仿宋" w:hAnsi="仿宋" w:cs="仿宋" w:hint="eastAsia"/>
          <w:sz w:val="24"/>
          <w:szCs w:val="24"/>
        </w:rPr>
        <w:t>工程变更事件；</w:t>
      </w:r>
    </w:p>
    <w:p w:rsidR="00F37EF5" w:rsidRPr="008545FC" w:rsidRDefault="00D75DC9">
      <w:pPr>
        <w:pStyle w:val="ac"/>
        <w:numPr>
          <w:ilvl w:val="0"/>
          <w:numId w:val="23"/>
        </w:numPr>
        <w:adjustRightInd w:val="0"/>
        <w:snapToGrid w:val="0"/>
        <w:spacing w:line="360" w:lineRule="auto"/>
        <w:ind w:firstLine="420"/>
        <w:rPr>
          <w:rFonts w:ascii="仿宋" w:eastAsia="仿宋" w:hAnsi="仿宋"/>
          <w:sz w:val="24"/>
          <w:szCs w:val="24"/>
        </w:rPr>
      </w:pPr>
      <w:r w:rsidRPr="008545FC">
        <w:rPr>
          <w:rFonts w:ascii="仿宋" w:eastAsia="仿宋" w:hAnsi="仿宋" w:cs="仿宋" w:hint="eastAsia"/>
          <w:sz w:val="24"/>
          <w:szCs w:val="24"/>
        </w:rPr>
        <w:t>工程量偏差事件；</w:t>
      </w:r>
    </w:p>
    <w:p w:rsidR="00F37EF5" w:rsidRPr="008545FC" w:rsidRDefault="00D75DC9">
      <w:pPr>
        <w:pStyle w:val="ac"/>
        <w:numPr>
          <w:ilvl w:val="0"/>
          <w:numId w:val="23"/>
        </w:numPr>
        <w:adjustRightInd w:val="0"/>
        <w:snapToGrid w:val="0"/>
        <w:spacing w:line="360" w:lineRule="auto"/>
        <w:ind w:firstLine="420"/>
        <w:rPr>
          <w:rFonts w:ascii="仿宋" w:eastAsia="仿宋" w:hAnsi="仿宋"/>
          <w:sz w:val="24"/>
          <w:szCs w:val="24"/>
        </w:rPr>
      </w:pPr>
      <w:r w:rsidRPr="008545FC">
        <w:rPr>
          <w:rFonts w:ascii="仿宋" w:eastAsia="仿宋" w:hAnsi="仿宋" w:cs="仿宋" w:hint="eastAsia"/>
          <w:sz w:val="24"/>
          <w:szCs w:val="24"/>
        </w:rPr>
        <w:t>费用索赔事件；</w:t>
      </w:r>
    </w:p>
    <w:p w:rsidR="00F37EF5" w:rsidRPr="008545FC" w:rsidRDefault="00D75DC9">
      <w:pPr>
        <w:pStyle w:val="ac"/>
        <w:numPr>
          <w:ilvl w:val="0"/>
          <w:numId w:val="23"/>
        </w:numPr>
        <w:adjustRightInd w:val="0"/>
        <w:snapToGrid w:val="0"/>
        <w:spacing w:line="360" w:lineRule="auto"/>
        <w:ind w:firstLine="420"/>
        <w:rPr>
          <w:rFonts w:ascii="仿宋" w:eastAsia="仿宋" w:hAnsi="仿宋"/>
          <w:sz w:val="24"/>
          <w:szCs w:val="24"/>
        </w:rPr>
      </w:pPr>
      <w:r w:rsidRPr="008545FC">
        <w:rPr>
          <w:rFonts w:ascii="仿宋" w:eastAsia="仿宋" w:hAnsi="仿宋" w:cs="仿宋" w:hint="eastAsia"/>
          <w:sz w:val="24"/>
          <w:szCs w:val="24"/>
        </w:rPr>
        <w:t>现场签证事件；</w:t>
      </w:r>
    </w:p>
    <w:p w:rsidR="00F37EF5" w:rsidRPr="008545FC" w:rsidRDefault="00D75DC9">
      <w:pPr>
        <w:pStyle w:val="ac"/>
        <w:numPr>
          <w:ilvl w:val="0"/>
          <w:numId w:val="23"/>
        </w:numPr>
        <w:adjustRightInd w:val="0"/>
        <w:snapToGrid w:val="0"/>
        <w:spacing w:line="360" w:lineRule="auto"/>
        <w:ind w:firstLine="420"/>
        <w:rPr>
          <w:rFonts w:ascii="仿宋" w:eastAsia="仿宋" w:hAnsi="仿宋"/>
          <w:sz w:val="24"/>
          <w:szCs w:val="24"/>
        </w:rPr>
      </w:pPr>
      <w:r w:rsidRPr="008545FC">
        <w:rPr>
          <w:rFonts w:ascii="仿宋" w:eastAsia="仿宋" w:hAnsi="仿宋" w:cs="仿宋" w:hint="eastAsia"/>
          <w:sz w:val="24"/>
          <w:szCs w:val="24"/>
        </w:rPr>
        <w:t>物价涨落事件；</w:t>
      </w:r>
    </w:p>
    <w:p w:rsidR="00F37EF5" w:rsidRPr="008545FC" w:rsidRDefault="00D75DC9">
      <w:pPr>
        <w:pStyle w:val="ac"/>
        <w:numPr>
          <w:ilvl w:val="0"/>
          <w:numId w:val="23"/>
        </w:numPr>
        <w:adjustRightInd w:val="0"/>
        <w:snapToGrid w:val="0"/>
        <w:spacing w:line="360" w:lineRule="auto"/>
        <w:ind w:firstLine="420"/>
        <w:rPr>
          <w:rFonts w:ascii="仿宋" w:eastAsia="仿宋" w:hAnsi="仿宋"/>
          <w:sz w:val="24"/>
          <w:szCs w:val="24"/>
        </w:rPr>
      </w:pPr>
      <w:r w:rsidRPr="008545FC">
        <w:rPr>
          <w:rFonts w:ascii="仿宋" w:eastAsia="仿宋" w:hAnsi="仿宋" w:cs="仿宋" w:hint="eastAsia"/>
          <w:sz w:val="24"/>
          <w:szCs w:val="24"/>
        </w:rPr>
        <w:t>专用条款约定的其他事件。</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本款</w:t>
      </w:r>
      <w:r w:rsidRPr="008545FC">
        <w:rPr>
          <w:rFonts w:ascii="仿宋" w:eastAsia="仿宋" w:hAnsi="仿宋" w:cs="仿宋"/>
          <w:sz w:val="24"/>
          <w:szCs w:val="24"/>
        </w:rPr>
        <w:t>(1)</w:t>
      </w:r>
      <w:r w:rsidRPr="008545FC">
        <w:rPr>
          <w:rFonts w:ascii="仿宋" w:eastAsia="仿宋" w:hAnsi="仿宋" w:cs="仿宋" w:hint="eastAsia"/>
          <w:sz w:val="24"/>
          <w:szCs w:val="24"/>
        </w:rPr>
        <w:t>至</w:t>
      </w:r>
      <w:r w:rsidRPr="008545FC">
        <w:rPr>
          <w:rFonts w:ascii="仿宋" w:eastAsia="仿宋" w:hAnsi="仿宋" w:cs="仿宋"/>
          <w:sz w:val="24"/>
          <w:szCs w:val="24"/>
        </w:rPr>
        <w:t>(9)</w:t>
      </w:r>
      <w:r w:rsidRPr="008545FC">
        <w:rPr>
          <w:rFonts w:ascii="仿宋" w:eastAsia="仿宋" w:hAnsi="仿宋" w:cs="仿宋" w:hint="eastAsia"/>
          <w:sz w:val="24"/>
          <w:szCs w:val="24"/>
        </w:rPr>
        <w:t>调整事件应分别按照第</w:t>
      </w:r>
      <w:r w:rsidRPr="008545FC">
        <w:rPr>
          <w:rFonts w:ascii="仿宋" w:eastAsia="仿宋" w:hAnsi="仿宋" w:cs="仿宋"/>
          <w:sz w:val="24"/>
          <w:szCs w:val="24"/>
        </w:rPr>
        <w:t>69</w:t>
      </w:r>
      <w:r w:rsidRPr="008545FC">
        <w:rPr>
          <w:rFonts w:ascii="仿宋" w:eastAsia="仿宋" w:hAnsi="仿宋" w:cs="仿宋" w:hint="eastAsia"/>
          <w:sz w:val="24"/>
          <w:szCs w:val="24"/>
        </w:rPr>
        <w:t>条至第</w:t>
      </w:r>
      <w:r w:rsidRPr="008545FC">
        <w:rPr>
          <w:rFonts w:ascii="仿宋" w:eastAsia="仿宋" w:hAnsi="仿宋" w:cs="仿宋"/>
          <w:sz w:val="24"/>
          <w:szCs w:val="24"/>
        </w:rPr>
        <w:t>76</w:t>
      </w:r>
      <w:r w:rsidRPr="008545FC">
        <w:rPr>
          <w:rFonts w:ascii="仿宋" w:eastAsia="仿宋" w:hAnsi="仿宋" w:cs="仿宋" w:hint="eastAsia"/>
          <w:sz w:val="24"/>
          <w:szCs w:val="24"/>
        </w:rPr>
        <w:t>条的规定调整合同价款。</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68.4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53152" behindDoc="0" locked="0" layoutInCell="1" allowOverlap="1" wp14:anchorId="75624855" wp14:editId="567DD8DE">
                <wp:simplePos x="0" y="0"/>
                <wp:positionH relativeFrom="column">
                  <wp:posOffset>-114300</wp:posOffset>
                </wp:positionH>
                <wp:positionV relativeFrom="paragraph">
                  <wp:posOffset>5080</wp:posOffset>
                </wp:positionV>
                <wp:extent cx="914400" cy="521335"/>
                <wp:effectExtent l="0" t="0" r="0" b="0"/>
                <wp:wrapNone/>
                <wp:docPr id="137" name="文本框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rsidR="00F37EF5" w:rsidRDefault="00D75DC9">
                            <w:pPr>
                              <w:pStyle w:val="30"/>
                              <w:spacing w:line="200" w:lineRule="exact"/>
                              <w:rPr>
                                <w:sz w:val="18"/>
                                <w:szCs w:val="18"/>
                              </w:rPr>
                            </w:pPr>
                            <w:r>
                              <w:rPr>
                                <w:rFonts w:ascii="楷体_GB2312" w:eastAsia="楷体_GB2312" w:hAnsi="宋体" w:cs="楷体_GB2312" w:hint="eastAsia"/>
                                <w:b/>
                                <w:bCs/>
                                <w:color w:val="000000"/>
                                <w:sz w:val="18"/>
                                <w:szCs w:val="18"/>
                              </w:rPr>
                              <w:t>调整合同价款</w:t>
                            </w:r>
                          </w:p>
                        </w:txbxContent>
                      </wps:txbx>
                      <wps:bodyPr rot="0" vert="horz" wrap="square" lIns="91440" tIns="45720" rIns="91440" bIns="45720" anchor="t" anchorCtr="0" upright="1">
                        <a:noAutofit/>
                      </wps:bodyPr>
                    </wps:wsp>
                  </a:graphicData>
                </a:graphic>
              </wp:anchor>
            </w:drawing>
          </mc:Choice>
          <mc:Fallback>
            <w:pict>
              <v:shape id="文本框 292" o:spid="_x0000_s1316" type="#_x0000_t202" style="position:absolute;left:0;text-align:left;margin-left:-9pt;margin-top:.4pt;width:1in;height:41.05pt;z-index:25195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" filled="f" stroked="f">
                <v:textbox>
                  <w:txbxContent>
                    <w:p w:rsidR="00F37EF5" w:rsidRDefault="00D75DC9">
                      <w:pPr>
                        <w:pStyle w:val="30"/>
                        <w:spacing w:line="200" w:lineRule="exact"/>
                        <w:rPr>
                          <w:sz w:val="18"/>
                          <w:szCs w:val="18"/>
                        </w:rPr>
                      </w:pPr>
                      <w:r>
                        <w:rPr>
                          <w:rFonts w:ascii="楷体_GB2312" w:eastAsia="楷体_GB2312" w:hAnsi="宋体" w:cs="楷体_GB2312" w:hint="eastAsia"/>
                          <w:b/>
                          <w:bCs/>
                          <w:color w:val="000000"/>
                          <w:sz w:val="18"/>
                          <w:szCs w:val="18"/>
                        </w:rPr>
                        <w:t>调整合同价款</w:t>
                      </w:r>
                    </w:p>
                  </w:txbxContent>
                </v:textbox>
              </v:shape>
            </w:pict>
          </mc:Fallback>
        </mc:AlternateContent>
      </w:r>
      <w:r w:rsidRPr="008545FC">
        <w:rPr>
          <w:rFonts w:ascii="仿宋" w:eastAsia="仿宋" w:hAnsi="仿宋" w:cs="仿宋" w:hint="eastAsia"/>
          <w:sz w:val="24"/>
          <w:szCs w:val="24"/>
        </w:rPr>
        <w:t>出现第</w:t>
      </w:r>
      <w:r w:rsidRPr="008545FC">
        <w:rPr>
          <w:rFonts w:ascii="仿宋" w:eastAsia="仿宋" w:hAnsi="仿宋" w:cs="仿宋"/>
          <w:sz w:val="24"/>
          <w:szCs w:val="24"/>
        </w:rPr>
        <w:t>68.2</w:t>
      </w:r>
      <w:r w:rsidRPr="008545FC">
        <w:rPr>
          <w:rFonts w:ascii="仿宋" w:eastAsia="仿宋" w:hAnsi="仿宋" w:cs="仿宋" w:hint="eastAsia"/>
          <w:sz w:val="24"/>
          <w:szCs w:val="24"/>
        </w:rPr>
        <w:t>款规定调整合同价款事件的，合同双方当事人应调整合同价款。除费用索赔、现场签证事件分别按照第</w:t>
      </w:r>
      <w:r w:rsidRPr="008545FC">
        <w:rPr>
          <w:rFonts w:ascii="仿宋" w:eastAsia="仿宋" w:hAnsi="仿宋" w:cs="仿宋"/>
          <w:sz w:val="24"/>
          <w:szCs w:val="24"/>
        </w:rPr>
        <w:t>74</w:t>
      </w:r>
      <w:r w:rsidRPr="008545FC">
        <w:rPr>
          <w:rFonts w:ascii="仿宋" w:eastAsia="仿宋" w:hAnsi="仿宋" w:cs="仿宋" w:hint="eastAsia"/>
          <w:sz w:val="24"/>
          <w:szCs w:val="24"/>
        </w:rPr>
        <w:t>条、第</w:t>
      </w:r>
      <w:r w:rsidRPr="008545FC">
        <w:rPr>
          <w:rFonts w:ascii="仿宋" w:eastAsia="仿宋" w:hAnsi="仿宋" w:cs="仿宋"/>
          <w:sz w:val="24"/>
          <w:szCs w:val="24"/>
        </w:rPr>
        <w:t>75</w:t>
      </w:r>
      <w:r w:rsidRPr="008545FC">
        <w:rPr>
          <w:rFonts w:ascii="仿宋" w:eastAsia="仿宋" w:hAnsi="仿宋" w:cs="仿宋" w:hint="eastAsia"/>
          <w:sz w:val="24"/>
          <w:szCs w:val="24"/>
        </w:rPr>
        <w:t>条规定外，调整合同价款的提出、核实、确认与支付等事项，由合同双方当事人按照第</w:t>
      </w:r>
      <w:r w:rsidRPr="008545FC">
        <w:rPr>
          <w:rFonts w:ascii="仿宋" w:eastAsia="仿宋" w:hAnsi="仿宋" w:cs="仿宋"/>
          <w:sz w:val="24"/>
          <w:szCs w:val="24"/>
        </w:rPr>
        <w:t>77</w:t>
      </w:r>
      <w:r w:rsidRPr="008545FC">
        <w:rPr>
          <w:rFonts w:ascii="仿宋" w:eastAsia="仿宋" w:hAnsi="仿宋" w:cs="仿宋" w:hint="eastAsia"/>
          <w:sz w:val="24"/>
          <w:szCs w:val="24"/>
        </w:rPr>
        <w:t>条规定办理。</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68.2</w:t>
      </w:r>
      <w:r w:rsidRPr="008545FC">
        <w:rPr>
          <w:rFonts w:ascii="仿宋" w:eastAsia="仿宋" w:hAnsi="仿宋" w:cs="仿宋" w:hint="eastAsia"/>
          <w:sz w:val="24"/>
          <w:szCs w:val="24"/>
        </w:rPr>
        <w:t>款规定事件调整合同价款，如果是按照第</w:t>
      </w:r>
      <w:r w:rsidRPr="008545FC">
        <w:rPr>
          <w:rFonts w:ascii="仿宋" w:eastAsia="仿宋" w:hAnsi="仿宋" w:cs="仿宋"/>
          <w:sz w:val="24"/>
          <w:szCs w:val="24"/>
        </w:rPr>
        <w:t>48</w:t>
      </w:r>
      <w:r w:rsidRPr="008545FC">
        <w:rPr>
          <w:rFonts w:ascii="仿宋" w:eastAsia="仿宋" w:hAnsi="仿宋" w:cs="仿宋" w:hint="eastAsia"/>
          <w:sz w:val="24"/>
          <w:szCs w:val="24"/>
        </w:rPr>
        <w:t>条规定由发包人自行供应或发包人招标、承包人采购材料和工程设备的，均不应考虑第</w:t>
      </w:r>
      <w:r w:rsidRPr="008545FC">
        <w:rPr>
          <w:rFonts w:ascii="仿宋" w:eastAsia="仿宋" w:hAnsi="仿宋" w:cs="仿宋"/>
          <w:sz w:val="24"/>
          <w:szCs w:val="24"/>
        </w:rPr>
        <w:t>72.2</w:t>
      </w:r>
      <w:r w:rsidRPr="008545FC">
        <w:rPr>
          <w:rFonts w:ascii="仿宋" w:eastAsia="仿宋" w:hAnsi="仿宋" w:cs="仿宋" w:hint="eastAsia"/>
          <w:sz w:val="24"/>
          <w:szCs w:val="24"/>
        </w:rPr>
        <w:t>款规定的承包人报价下浮率因素。</w:t>
      </w:r>
    </w:p>
    <w:p w:rsidR="00F37EF5" w:rsidRPr="008545FC" w:rsidRDefault="00F37EF5">
      <w:pPr>
        <w:pStyle w:val="ac"/>
        <w:tabs>
          <w:tab w:val="left" w:pos="3480"/>
        </w:tabs>
        <w:adjustRightInd w:val="0"/>
        <w:snapToGrid w:val="0"/>
        <w:spacing w:line="360" w:lineRule="exact"/>
        <w:rPr>
          <w:rFonts w:ascii="仿宋" w:eastAsia="仿宋" w:hAnsi="仿宋" w:cs="仿宋"/>
          <w:b/>
          <w:bCs/>
          <w:sz w:val="24"/>
          <w:szCs w:val="24"/>
          <w:u w:val="single"/>
        </w:rPr>
      </w:pPr>
    </w:p>
    <w:p w:rsidR="00F37EF5" w:rsidRPr="008545FC" w:rsidRDefault="00D75DC9">
      <w:pPr>
        <w:pStyle w:val="3"/>
        <w:tabs>
          <w:tab w:val="left" w:pos="420"/>
        </w:tabs>
        <w:rPr>
          <w:rFonts w:ascii="仿宋" w:eastAsia="仿宋" w:hAnsi="仿宋"/>
        </w:rPr>
      </w:pPr>
      <w:bookmarkStart w:id="427" w:name="_Toc11340"/>
      <w:bookmarkStart w:id="428" w:name="_Toc469384053"/>
      <w:bookmarkStart w:id="429" w:name="_Toc25653679"/>
      <w:r w:rsidRPr="008545FC">
        <w:rPr>
          <w:rFonts w:ascii="仿宋" w:eastAsia="仿宋" w:hAnsi="仿宋" w:cs="仿宋" w:hint="eastAsia"/>
          <w:b/>
          <w:bCs/>
        </w:rPr>
        <w:t>★</w:t>
      </w:r>
      <w:r w:rsidRPr="008545FC">
        <w:rPr>
          <w:rFonts w:ascii="仿宋" w:eastAsia="仿宋" w:hAnsi="仿宋" w:cs="仿宋"/>
        </w:rPr>
        <w:t xml:space="preserve">69  </w:t>
      </w:r>
      <w:r w:rsidRPr="008545FC">
        <w:rPr>
          <w:rFonts w:ascii="仿宋" w:eastAsia="仿宋" w:hAnsi="仿宋" w:cs="仿宋" w:hint="eastAsia"/>
        </w:rPr>
        <w:t>后继法律变化事件</w:t>
      </w:r>
      <w:bookmarkEnd w:id="427"/>
      <w:bookmarkEnd w:id="428"/>
      <w:bookmarkEnd w:id="429"/>
    </w:p>
    <w:p w:rsidR="00F37EF5" w:rsidRPr="008545FC" w:rsidRDefault="00D75DC9">
      <w:pPr>
        <w:pStyle w:val="ac"/>
        <w:adjustRightInd w:val="0"/>
        <w:snapToGrid w:val="0"/>
        <w:rPr>
          <w:rFonts w:ascii="仿宋" w:eastAsia="仿宋" w:hAnsi="仿宋" w:cs="仿宋"/>
          <w:b/>
          <w:bCs/>
          <w:sz w:val="24"/>
          <w:szCs w:val="24"/>
        </w:rPr>
      </w:pPr>
      <w:r w:rsidRPr="008545FC">
        <w:rPr>
          <w:noProof/>
        </w:rPr>
        <mc:AlternateContent>
          <mc:Choice Requires="wps">
            <w:drawing>
              <wp:anchor distT="0" distB="0" distL="114300" distR="114300" simplePos="0" relativeHeight="251954176" behindDoc="0" locked="0" layoutInCell="1" allowOverlap="1" wp14:anchorId="34F59D62" wp14:editId="4DA37F2F">
                <wp:simplePos x="0" y="0"/>
                <wp:positionH relativeFrom="column">
                  <wp:posOffset>-133350</wp:posOffset>
                </wp:positionH>
                <wp:positionV relativeFrom="paragraph">
                  <wp:posOffset>273685</wp:posOffset>
                </wp:positionV>
                <wp:extent cx="914400" cy="619125"/>
                <wp:effectExtent l="0" t="0" r="0" b="0"/>
                <wp:wrapNone/>
                <wp:docPr id="136" name="文本框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后继法律变化的价款调整</w:t>
                            </w:r>
                          </w:p>
                        </w:txbxContent>
                      </wps:txbx>
                      <wps:bodyPr rot="0" vert="horz" wrap="square" lIns="91440" tIns="45720" rIns="91440" bIns="45720" anchor="t" anchorCtr="0" upright="1">
                        <a:noAutofit/>
                      </wps:bodyPr>
                    </wps:wsp>
                  </a:graphicData>
                </a:graphic>
              </wp:anchor>
            </w:drawing>
          </mc:Choice>
          <mc:Fallback>
            <w:pict>
              <v:shape id="文本框 293" o:spid="_x0000_s1317" type="#_x0000_t202" style="position:absolute;left:0;text-align:left;margin-left:-10.5pt;margin-top:21.55pt;width:1in;height:48.75pt;z-index:25195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后继法律变化的价款调整</w:t>
                      </w:r>
                    </w:p>
                  </w:txbxContent>
                </v:textbox>
              </v:shape>
            </w:pict>
          </mc:Fallback>
        </mc:AlternateContent>
      </w:r>
      <w:r w:rsidRPr="008545FC">
        <w:rPr>
          <w:rFonts w:ascii="仿宋" w:eastAsia="仿宋" w:hAnsi="仿宋" w:cs="仿宋"/>
          <w:b/>
          <w:bCs/>
          <w:sz w:val="24"/>
          <w:szCs w:val="24"/>
        </w:rPr>
        <w:t xml:space="preserve">69.1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合同履行期间，出现国家或省颁布的法律和政策在合同工程基准日期后发生变化，且因执行上述法律和政策引起除第</w:t>
      </w:r>
      <w:r w:rsidRPr="008545FC">
        <w:rPr>
          <w:rFonts w:ascii="仿宋" w:eastAsia="仿宋" w:hAnsi="仿宋" w:cs="仿宋"/>
          <w:sz w:val="24"/>
          <w:szCs w:val="24"/>
        </w:rPr>
        <w:t>76</w:t>
      </w:r>
      <w:r w:rsidRPr="008545FC">
        <w:rPr>
          <w:rFonts w:ascii="仿宋" w:eastAsia="仿宋" w:hAnsi="仿宋" w:cs="仿宋" w:hint="eastAsia"/>
          <w:sz w:val="24"/>
          <w:szCs w:val="24"/>
        </w:rPr>
        <w:t>条规定</w:t>
      </w:r>
      <w:r w:rsidRPr="008545FC">
        <w:rPr>
          <w:rFonts w:ascii="仿宋" w:eastAsia="仿宋" w:hAnsi="仿宋" w:cs="仿宋" w:hint="eastAsia"/>
          <w:sz w:val="24"/>
          <w:szCs w:val="24"/>
        </w:rPr>
        <w:lastRenderedPageBreak/>
        <w:t>以外的工程造价增减事件的，合同双方当事人应调整合同价款。</w:t>
      </w:r>
    </w:p>
    <w:p w:rsidR="00F37EF5" w:rsidRPr="008545FC" w:rsidRDefault="00D75DC9">
      <w:pPr>
        <w:pStyle w:val="ac"/>
        <w:tabs>
          <w:tab w:val="left" w:pos="540"/>
        </w:tabs>
        <w:adjustRightInd w:val="0"/>
        <w:snapToGrid w:val="0"/>
        <w:spacing w:line="480" w:lineRule="auto"/>
        <w:rPr>
          <w:rFonts w:ascii="仿宋" w:eastAsia="仿宋" w:hAnsi="仿宋" w:cs="仿宋"/>
          <w:b/>
          <w:bCs/>
          <w:sz w:val="24"/>
          <w:szCs w:val="24"/>
          <w:u w:val="dotted"/>
        </w:rPr>
      </w:pPr>
      <w:r w:rsidRPr="008545FC">
        <w:rPr>
          <w:rFonts w:ascii="仿宋" w:eastAsia="仿宋" w:hAnsi="仿宋" w:cs="仿宋"/>
          <w:b/>
          <w:bCs/>
          <w:sz w:val="24"/>
          <w:szCs w:val="24"/>
        </w:rPr>
        <w:t xml:space="preserve">69.2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55200" behindDoc="0" locked="0" layoutInCell="1" allowOverlap="1" wp14:anchorId="14530BF6" wp14:editId="50FEA6B2">
                <wp:simplePos x="0" y="0"/>
                <wp:positionH relativeFrom="column">
                  <wp:posOffset>-114300</wp:posOffset>
                </wp:positionH>
                <wp:positionV relativeFrom="paragraph">
                  <wp:posOffset>15875</wp:posOffset>
                </wp:positionV>
                <wp:extent cx="914400" cy="619125"/>
                <wp:effectExtent l="0" t="0" r="0" b="0"/>
                <wp:wrapNone/>
                <wp:docPr id="135" name="文本框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调整价款的方法</w:t>
                            </w:r>
                          </w:p>
                        </w:txbxContent>
                      </wps:txbx>
                      <wps:bodyPr rot="0" vert="horz" wrap="square" lIns="91440" tIns="45720" rIns="91440" bIns="45720" anchor="t" anchorCtr="0" upright="1">
                        <a:noAutofit/>
                      </wps:bodyPr>
                    </wps:wsp>
                  </a:graphicData>
                </a:graphic>
              </wp:anchor>
            </w:drawing>
          </mc:Choice>
          <mc:Fallback>
            <w:pict>
              <v:shape id="文本框 294" o:spid="_x0000_s1318" type="#_x0000_t202" style="position:absolute;left:0;text-align:left;margin-left:-9pt;margin-top:1.25pt;width:1in;height:48.75pt;z-index:25195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调整价款的方法</w:t>
                      </w:r>
                    </w:p>
                  </w:txbxContent>
                </v:textbox>
              </v:shape>
            </w:pict>
          </mc:Fallback>
        </mc:AlternateContent>
      </w:r>
      <w:r w:rsidRPr="008545FC">
        <w:rPr>
          <w:rFonts w:ascii="仿宋" w:eastAsia="仿宋" w:hAnsi="仿宋" w:cs="仿宋" w:hint="eastAsia"/>
          <w:sz w:val="24"/>
          <w:szCs w:val="24"/>
        </w:rPr>
        <w:t>发生第</w:t>
      </w:r>
      <w:r w:rsidRPr="008545FC">
        <w:rPr>
          <w:rFonts w:ascii="仿宋" w:eastAsia="仿宋" w:hAnsi="仿宋" w:cs="仿宋"/>
          <w:sz w:val="24"/>
          <w:szCs w:val="24"/>
        </w:rPr>
        <w:t>69.1</w:t>
      </w:r>
      <w:r w:rsidRPr="008545FC">
        <w:rPr>
          <w:rFonts w:ascii="仿宋" w:eastAsia="仿宋" w:hAnsi="仿宋" w:cs="仿宋" w:hint="eastAsia"/>
          <w:sz w:val="24"/>
          <w:szCs w:val="24"/>
        </w:rPr>
        <w:t>款情况的，应根据合同工程实际情况，按照上述法律和政策规定计算调整的合同价款。</w:t>
      </w:r>
    </w:p>
    <w:p w:rsidR="00F37EF5" w:rsidRPr="008545FC" w:rsidRDefault="00F37EF5">
      <w:pPr>
        <w:tabs>
          <w:tab w:val="left" w:pos="1620"/>
        </w:tabs>
        <w:spacing w:line="360" w:lineRule="auto"/>
        <w:rPr>
          <w:rFonts w:ascii="仿宋" w:eastAsia="仿宋" w:hAnsi="仿宋"/>
          <w:b/>
          <w:bCs/>
          <w:sz w:val="24"/>
          <w:szCs w:val="24"/>
          <w:u w:val="single"/>
        </w:rPr>
      </w:pPr>
    </w:p>
    <w:p w:rsidR="00F37EF5" w:rsidRPr="008545FC" w:rsidRDefault="00D75DC9">
      <w:pPr>
        <w:pStyle w:val="3"/>
        <w:tabs>
          <w:tab w:val="left" w:pos="420"/>
        </w:tabs>
        <w:rPr>
          <w:rFonts w:ascii="仿宋" w:eastAsia="仿宋" w:hAnsi="仿宋"/>
          <w:b/>
          <w:bCs/>
        </w:rPr>
      </w:pPr>
      <w:bookmarkStart w:id="430" w:name="_Toc25653680"/>
      <w:bookmarkStart w:id="431" w:name="_Toc582"/>
      <w:bookmarkStart w:id="432" w:name="_Toc469384054"/>
      <w:r w:rsidRPr="008545FC">
        <w:rPr>
          <w:rFonts w:ascii="仿宋" w:eastAsia="仿宋" w:hAnsi="仿宋" w:cs="仿宋" w:hint="eastAsia"/>
          <w:b/>
          <w:bCs/>
        </w:rPr>
        <w:t>★</w:t>
      </w:r>
      <w:r w:rsidRPr="008545FC">
        <w:rPr>
          <w:rFonts w:ascii="仿宋" w:eastAsia="仿宋" w:hAnsi="仿宋" w:cs="仿宋"/>
          <w:bCs/>
        </w:rPr>
        <w:t xml:space="preserve">70  </w:t>
      </w:r>
      <w:r w:rsidRPr="008545FC">
        <w:rPr>
          <w:rFonts w:ascii="仿宋" w:eastAsia="仿宋" w:hAnsi="仿宋" w:cs="仿宋" w:hint="eastAsia"/>
          <w:bCs/>
        </w:rPr>
        <w:t>项目特征描述不符事件</w:t>
      </w:r>
      <w:bookmarkEnd w:id="430"/>
      <w:bookmarkEnd w:id="431"/>
      <w:bookmarkEnd w:id="432"/>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70.1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56224" behindDoc="0" locked="0" layoutInCell="1" allowOverlap="1" wp14:anchorId="544DDBB2" wp14:editId="49F21E1F">
                <wp:simplePos x="0" y="0"/>
                <wp:positionH relativeFrom="column">
                  <wp:posOffset>-114300</wp:posOffset>
                </wp:positionH>
                <wp:positionV relativeFrom="paragraph">
                  <wp:posOffset>34290</wp:posOffset>
                </wp:positionV>
                <wp:extent cx="914400" cy="619125"/>
                <wp:effectExtent l="0" t="0" r="0" b="0"/>
                <wp:wrapNone/>
                <wp:docPr id="134" name="文本框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项目特征的准确性</w:t>
                            </w:r>
                          </w:p>
                        </w:txbxContent>
                      </wps:txbx>
                      <wps:bodyPr rot="0" vert="horz" wrap="square" lIns="91440" tIns="45720" rIns="91440" bIns="45720" anchor="t" anchorCtr="0" upright="1">
                        <a:noAutofit/>
                      </wps:bodyPr>
                    </wps:wsp>
                  </a:graphicData>
                </a:graphic>
              </wp:anchor>
            </w:drawing>
          </mc:Choice>
          <mc:Fallback>
            <w:pict>
              <v:shape id="文本框 295" o:spid="_x0000_s1319" type="#_x0000_t202" style="position:absolute;left:0;text-align:left;margin-left:-9pt;margin-top:2.7pt;width:1in;height:48.75pt;z-index:25195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项目特征的准确性</w:t>
                      </w:r>
                    </w:p>
                  </w:txbxContent>
                </v:textbox>
              </v:shape>
            </w:pict>
          </mc:Fallback>
        </mc:AlternateContent>
      </w:r>
      <w:r w:rsidRPr="008545FC">
        <w:rPr>
          <w:rFonts w:ascii="仿宋" w:eastAsia="仿宋" w:hAnsi="仿宋" w:cs="仿宋" w:hint="eastAsia"/>
          <w:sz w:val="24"/>
          <w:szCs w:val="24"/>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rsidR="00F37EF5" w:rsidRPr="008545FC" w:rsidRDefault="00D75DC9">
      <w:pPr>
        <w:pStyle w:val="ac"/>
        <w:adjustRightInd w:val="0"/>
        <w:snapToGrid w:val="0"/>
        <w:spacing w:line="480" w:lineRule="auto"/>
        <w:rPr>
          <w:rFonts w:ascii="仿宋" w:eastAsia="仿宋" w:hAnsi="仿宋"/>
          <w:b/>
          <w:bCs/>
          <w:sz w:val="24"/>
          <w:szCs w:val="24"/>
        </w:rPr>
      </w:pPr>
      <w:r w:rsidRPr="008545FC">
        <w:rPr>
          <w:rFonts w:ascii="仿宋" w:eastAsia="仿宋" w:hAnsi="仿宋" w:cs="仿宋"/>
          <w:b/>
          <w:bCs/>
          <w:sz w:val="24"/>
          <w:szCs w:val="24"/>
        </w:rPr>
        <w:t xml:space="preserve">70.2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57248" behindDoc="0" locked="0" layoutInCell="1" allowOverlap="1" wp14:anchorId="687A58A9" wp14:editId="38A83D96">
                <wp:simplePos x="0" y="0"/>
                <wp:positionH relativeFrom="column">
                  <wp:posOffset>-114300</wp:posOffset>
                </wp:positionH>
                <wp:positionV relativeFrom="paragraph">
                  <wp:posOffset>5715</wp:posOffset>
                </wp:positionV>
                <wp:extent cx="914400" cy="619125"/>
                <wp:effectExtent l="0" t="0" r="0" b="0"/>
                <wp:wrapNone/>
                <wp:docPr id="133" name="文本框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项目特征描述不符的价款调整</w:t>
                            </w:r>
                          </w:p>
                          <w:p w:rsidR="00F37EF5" w:rsidRDefault="00F37EF5">
                            <w:pPr>
                              <w:pStyle w:val="2f"/>
                              <w:spacing w:line="200" w:lineRule="exact"/>
                              <w:ind w:firstLine="392"/>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296" o:spid="_x0000_s1320" type="#_x0000_t202" style="position:absolute;left:0;text-align:left;margin-left:-9pt;margin-top:.45pt;width:1in;height:48.75pt;z-index:25195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项目特征描述不符的价款调整</w:t>
                      </w:r>
                    </w:p>
                    <w:p w:rsidR="00F37EF5" w:rsidRDefault="00F37EF5">
                      <w:pPr>
                        <w:pStyle w:val="2f"/>
                        <w:spacing w:line="200" w:lineRule="exact"/>
                        <w:ind w:firstLine="392"/>
                        <w:rPr>
                          <w:sz w:val="18"/>
                          <w:szCs w:val="18"/>
                        </w:rPr>
                      </w:pPr>
                    </w:p>
                  </w:txbxContent>
                </v:textbox>
              </v:shape>
            </w:pict>
          </mc:Fallback>
        </mc:AlternateContent>
      </w:r>
      <w:r w:rsidRPr="008545FC">
        <w:rPr>
          <w:rFonts w:ascii="仿宋" w:eastAsia="仿宋" w:hAnsi="仿宋" w:cs="仿宋" w:hint="eastAsia"/>
          <w:sz w:val="24"/>
          <w:szCs w:val="24"/>
        </w:rPr>
        <w:t>合同履行期间，出现实际施工设计图纸（含设计变更）与招标文件提供的工程量清单任一项目特征描述不符，且该变化引起工程造价增减事件的，合同双方当事人应调整合同价款。</w:t>
      </w:r>
    </w:p>
    <w:p w:rsidR="00F37EF5" w:rsidRPr="008545FC" w:rsidRDefault="00D75DC9">
      <w:pPr>
        <w:pStyle w:val="ac"/>
        <w:adjustRightInd w:val="0"/>
        <w:snapToGrid w:val="0"/>
        <w:spacing w:line="480" w:lineRule="auto"/>
        <w:rPr>
          <w:rFonts w:ascii="仿宋" w:eastAsia="仿宋" w:hAnsi="仿宋" w:cs="仿宋"/>
          <w:b/>
          <w:bCs/>
          <w:sz w:val="24"/>
          <w:szCs w:val="24"/>
        </w:rPr>
      </w:pPr>
      <w:r w:rsidRPr="008545FC">
        <w:rPr>
          <w:rFonts w:ascii="仿宋" w:eastAsia="仿宋" w:hAnsi="仿宋" w:cs="仿宋"/>
          <w:b/>
          <w:bCs/>
          <w:sz w:val="24"/>
          <w:szCs w:val="24"/>
        </w:rPr>
        <w:t xml:space="preserve">70.3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58272" behindDoc="0" locked="0" layoutInCell="1" allowOverlap="1" wp14:anchorId="294F7671" wp14:editId="687F8372">
                <wp:simplePos x="0" y="0"/>
                <wp:positionH relativeFrom="column">
                  <wp:posOffset>-114300</wp:posOffset>
                </wp:positionH>
                <wp:positionV relativeFrom="paragraph">
                  <wp:posOffset>5715</wp:posOffset>
                </wp:positionV>
                <wp:extent cx="914400" cy="619125"/>
                <wp:effectExtent l="0" t="0" r="0" b="0"/>
                <wp:wrapNone/>
                <wp:docPr id="132" name="文本框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rsidR="00F37EF5" w:rsidRDefault="00D75DC9">
                            <w:pPr>
                              <w:pStyle w:val="30"/>
                              <w:spacing w:line="200" w:lineRule="exact"/>
                              <w:rPr>
                                <w:color w:val="FF0000"/>
                                <w:szCs w:val="24"/>
                              </w:rPr>
                            </w:pPr>
                            <w:r>
                              <w:rPr>
                                <w:rFonts w:ascii="楷体_GB2312" w:eastAsia="楷体_GB2312" w:hAnsi="宋体" w:cs="楷体_GB2312" w:hint="eastAsia"/>
                                <w:b/>
                                <w:bCs/>
                                <w:color w:val="000000"/>
                                <w:sz w:val="18"/>
                                <w:szCs w:val="18"/>
                              </w:rPr>
                              <w:t>调整价款的方法</w:t>
                            </w:r>
                          </w:p>
                          <w:p w:rsidR="00F37EF5" w:rsidRDefault="00F37EF5">
                            <w:pPr>
                              <w:pStyle w:val="2f"/>
                              <w:spacing w:line="200" w:lineRule="exact"/>
                              <w:ind w:firstLine="392"/>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297" o:spid="_x0000_s1321" type="#_x0000_t202" style="position:absolute;left:0;text-align:left;margin-left:-9pt;margin-top:.45pt;width:1in;height:48.75pt;z-index:2519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" filled="f" stroked="f">
                <v:textbox>
                  <w:txbxContent>
                    <w:p w:rsidR="00F37EF5" w:rsidRDefault="00D75DC9">
                      <w:pPr>
                        <w:pStyle w:val="30"/>
                        <w:spacing w:line="200" w:lineRule="exact"/>
                        <w:rPr>
                          <w:color w:val="FF0000"/>
                          <w:szCs w:val="24"/>
                        </w:rPr>
                      </w:pPr>
                      <w:r>
                        <w:rPr>
                          <w:rFonts w:ascii="楷体_GB2312" w:eastAsia="楷体_GB2312" w:hAnsi="宋体" w:cs="楷体_GB2312" w:hint="eastAsia"/>
                          <w:b/>
                          <w:bCs/>
                          <w:color w:val="000000"/>
                          <w:sz w:val="18"/>
                          <w:szCs w:val="18"/>
                        </w:rPr>
                        <w:t>调整价款的方法</w:t>
                      </w:r>
                    </w:p>
                    <w:p w:rsidR="00F37EF5" w:rsidRDefault="00F37EF5">
                      <w:pPr>
                        <w:pStyle w:val="2f"/>
                        <w:spacing w:line="200" w:lineRule="exact"/>
                        <w:ind w:firstLine="392"/>
                        <w:rPr>
                          <w:sz w:val="18"/>
                          <w:szCs w:val="18"/>
                        </w:rPr>
                      </w:pPr>
                    </w:p>
                  </w:txbxContent>
                </v:textbox>
              </v:shape>
            </w:pict>
          </mc:Fallback>
        </mc:AlternateContent>
      </w:r>
      <w:r w:rsidRPr="008545FC">
        <w:rPr>
          <w:rFonts w:ascii="仿宋" w:eastAsia="仿宋" w:hAnsi="仿宋" w:cs="仿宋" w:hint="eastAsia"/>
          <w:sz w:val="24"/>
          <w:szCs w:val="24"/>
        </w:rPr>
        <w:t>发生第</w:t>
      </w:r>
      <w:r w:rsidRPr="008545FC">
        <w:rPr>
          <w:rFonts w:ascii="仿宋" w:eastAsia="仿宋" w:hAnsi="仿宋" w:cs="仿宋"/>
          <w:sz w:val="24"/>
          <w:szCs w:val="24"/>
        </w:rPr>
        <w:t>70.2</w:t>
      </w:r>
      <w:r w:rsidRPr="008545FC">
        <w:rPr>
          <w:rFonts w:ascii="仿宋" w:eastAsia="仿宋" w:hAnsi="仿宋" w:cs="仿宋" w:hint="eastAsia"/>
          <w:sz w:val="24"/>
          <w:szCs w:val="24"/>
        </w:rPr>
        <w:t>款情况的，应按照实际施工的项目特征重新确定相应工程量清单项目的综合单价，计算调整的合同价款。</w:t>
      </w:r>
    </w:p>
    <w:p w:rsidR="00F37EF5" w:rsidRPr="008545FC" w:rsidRDefault="00F37EF5">
      <w:pPr>
        <w:pStyle w:val="ac"/>
        <w:adjustRightInd w:val="0"/>
        <w:snapToGrid w:val="0"/>
        <w:spacing w:line="360" w:lineRule="auto"/>
        <w:rPr>
          <w:rFonts w:ascii="仿宋" w:eastAsia="仿宋" w:hAnsi="仿宋" w:cs="仿宋"/>
          <w:b/>
          <w:bCs/>
          <w:sz w:val="24"/>
          <w:szCs w:val="24"/>
          <w:u w:val="single"/>
        </w:rPr>
      </w:pPr>
    </w:p>
    <w:p w:rsidR="00F37EF5" w:rsidRPr="008545FC" w:rsidRDefault="00D75DC9">
      <w:pPr>
        <w:pStyle w:val="ac"/>
        <w:adjustRightInd w:val="0"/>
        <w:snapToGrid w:val="0"/>
        <w:spacing w:line="360" w:lineRule="auto"/>
        <w:outlineLvl w:val="2"/>
        <w:rPr>
          <w:rFonts w:ascii="仿宋" w:eastAsia="仿宋" w:hAnsi="仿宋"/>
          <w:sz w:val="24"/>
          <w:szCs w:val="24"/>
        </w:rPr>
      </w:pPr>
      <w:bookmarkStart w:id="433" w:name="_Toc14171"/>
      <w:bookmarkStart w:id="434" w:name="_Toc469384055"/>
      <w:bookmarkStart w:id="435" w:name="_Toc25653681"/>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71  </w:t>
      </w:r>
      <w:r w:rsidRPr="008545FC">
        <w:rPr>
          <w:rFonts w:ascii="仿宋" w:eastAsia="仿宋" w:hAnsi="仿宋" w:cs="仿宋" w:hint="eastAsia"/>
          <w:b/>
          <w:bCs/>
          <w:sz w:val="24"/>
          <w:szCs w:val="24"/>
        </w:rPr>
        <w:t>分部分项工程量清单缺项漏项事件</w:t>
      </w:r>
      <w:bookmarkEnd w:id="433"/>
      <w:bookmarkEnd w:id="434"/>
      <w:bookmarkEnd w:id="435"/>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71.1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59296" behindDoc="0" locked="0" layoutInCell="1" allowOverlap="1" wp14:anchorId="7EE2A7AB" wp14:editId="5847439B">
                <wp:simplePos x="0" y="0"/>
                <wp:positionH relativeFrom="column">
                  <wp:posOffset>-133350</wp:posOffset>
                </wp:positionH>
                <wp:positionV relativeFrom="paragraph">
                  <wp:posOffset>6350</wp:posOffset>
                </wp:positionV>
                <wp:extent cx="914400" cy="692150"/>
                <wp:effectExtent l="0" t="0" r="0" b="0"/>
                <wp:wrapNone/>
                <wp:docPr id="131" name="文本框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清单缺项漏项的价款调整</w:t>
                            </w:r>
                          </w:p>
                        </w:txbxContent>
                      </wps:txbx>
                      <wps:bodyPr rot="0" vert="horz" wrap="square" lIns="91440" tIns="45720" rIns="91440" bIns="45720" anchor="t" anchorCtr="0" upright="1">
                        <a:noAutofit/>
                      </wps:bodyPr>
                    </wps:wsp>
                  </a:graphicData>
                </a:graphic>
              </wp:anchor>
            </w:drawing>
          </mc:Choice>
          <mc:Fallback>
            <w:pict>
              <v:shape id="文本框 298" o:spid="_x0000_s1322" type="#_x0000_t202" style="position:absolute;left:0;text-align:left;margin-left:-10.5pt;margin-top:.5pt;width:1in;height:54.5pt;z-index:25195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清单缺项漏项的价款调整</w:t>
                      </w:r>
                    </w:p>
                  </w:txbxContent>
                </v:textbox>
              </v:shape>
            </w:pict>
          </mc:Fallback>
        </mc:AlternateContent>
      </w:r>
      <w:r w:rsidRPr="008545FC">
        <w:rPr>
          <w:noProof/>
        </w:rPr>
        <mc:AlternateContent>
          <mc:Choice Requires="wps">
            <w:drawing>
              <wp:anchor distT="0" distB="0" distL="114300" distR="114300" simplePos="0" relativeHeight="251960320" behindDoc="0" locked="0" layoutInCell="1" allowOverlap="1" wp14:anchorId="40F96E25" wp14:editId="3C035D4E">
                <wp:simplePos x="0" y="0"/>
                <wp:positionH relativeFrom="column">
                  <wp:posOffset>-133350</wp:posOffset>
                </wp:positionH>
                <wp:positionV relativeFrom="paragraph">
                  <wp:posOffset>6350</wp:posOffset>
                </wp:positionV>
                <wp:extent cx="914400" cy="693420"/>
                <wp:effectExtent l="0" t="0" r="0" b="0"/>
                <wp:wrapNone/>
                <wp:docPr id="130" name="文本框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rsidR="00F37EF5" w:rsidRDefault="00F37EF5"/>
                        </w:txbxContent>
                      </wps:txbx>
                      <wps:bodyPr rot="0" vert="horz" wrap="square" lIns="91440" tIns="45720" rIns="91440" bIns="45720" anchor="t" anchorCtr="0" upright="1">
                        <a:noAutofit/>
                      </wps:bodyPr>
                    </wps:wsp>
                  </a:graphicData>
                </a:graphic>
              </wp:anchor>
            </w:drawing>
          </mc:Choice>
          <mc:Fallback>
            <w:pict>
              <v:shape id="文本框 299" o:spid="_x0000_s1323" type="#_x0000_t202" style="position:absolute;left:0;text-align:left;margin-left:-10.5pt;margin-top:.5pt;width:1in;height:54.6pt;z-index:25196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" filled="f" stroked="f">
                <v:textbox>
                  <w:txbxContent>
                    <w:p w:rsidR="00F37EF5" w:rsidRDefault="00F37EF5"/>
                  </w:txbxContent>
                </v:textbox>
              </v:shape>
            </w:pict>
          </mc:Fallback>
        </mc:AlternateContent>
      </w:r>
      <w:r w:rsidRPr="008545FC">
        <w:rPr>
          <w:rFonts w:ascii="仿宋" w:eastAsia="仿宋" w:hAnsi="仿宋" w:cs="仿宋" w:hint="eastAsia"/>
          <w:sz w:val="24"/>
          <w:szCs w:val="24"/>
        </w:rPr>
        <w:t>合同履行期间，出现工程量清单中分部分项工程缺项漏项事件的，合同双方当事人应调整合同价款。</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71.2   </w:t>
      </w:r>
    </w:p>
    <w:p w:rsidR="00F37EF5" w:rsidRPr="008545FC" w:rsidRDefault="00D75DC9">
      <w:pPr>
        <w:pStyle w:val="ac"/>
        <w:adjustRightInd w:val="0"/>
        <w:snapToGrid w:val="0"/>
        <w:spacing w:line="360" w:lineRule="auto"/>
        <w:ind w:leftChars="771" w:left="1619" w:firstLine="1"/>
        <w:rPr>
          <w:rFonts w:ascii="仿宋" w:eastAsia="仿宋" w:hAnsi="仿宋"/>
          <w:b/>
          <w:bCs/>
          <w:sz w:val="24"/>
          <w:szCs w:val="24"/>
        </w:rPr>
      </w:pPr>
      <w:r w:rsidRPr="008545FC">
        <w:rPr>
          <w:noProof/>
        </w:rPr>
        <mc:AlternateContent>
          <mc:Choice Requires="wps">
            <w:drawing>
              <wp:anchor distT="0" distB="0" distL="114300" distR="114300" simplePos="0" relativeHeight="251961344" behindDoc="0" locked="0" layoutInCell="1" allowOverlap="1" wp14:anchorId="681F4756" wp14:editId="13008B75">
                <wp:simplePos x="0" y="0"/>
                <wp:positionH relativeFrom="column">
                  <wp:posOffset>-66675</wp:posOffset>
                </wp:positionH>
                <wp:positionV relativeFrom="paragraph">
                  <wp:posOffset>8890</wp:posOffset>
                </wp:positionV>
                <wp:extent cx="914400" cy="692150"/>
                <wp:effectExtent l="0" t="0" r="0" b="0"/>
                <wp:wrapNone/>
                <wp:docPr id="129" name="文本框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调整分部分项工程费的方法</w:t>
                            </w:r>
                          </w:p>
                          <w:p w:rsidR="00F37EF5" w:rsidRDefault="00F37EF5">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300" o:spid="_x0000_s1324" type="#_x0000_t202" style="position:absolute;left:0;text-align:left;margin-left:-5.25pt;margin-top:.7pt;width:1in;height:54.5pt;z-index:25196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调整分部分项工程费的方法</w:t>
                      </w:r>
                    </w:p>
                    <w:p w:rsidR="00F37EF5" w:rsidRDefault="00F37EF5">
                      <w:pPr>
                        <w:spacing w:line="240" w:lineRule="exact"/>
                        <w:rPr>
                          <w:sz w:val="18"/>
                          <w:szCs w:val="18"/>
                        </w:rPr>
                      </w:pPr>
                    </w:p>
                  </w:txbxContent>
                </v:textbox>
              </v:shape>
            </w:pict>
          </mc:Fallback>
        </mc:AlternateContent>
      </w:r>
      <w:r w:rsidRPr="008545FC">
        <w:rPr>
          <w:rFonts w:ascii="仿宋" w:eastAsia="仿宋" w:hAnsi="仿宋" w:cs="仿宋" w:hint="eastAsia"/>
          <w:sz w:val="24"/>
          <w:szCs w:val="24"/>
        </w:rPr>
        <w:t>工程量清单中分部分项工程出现缺项漏项，造成新增工程量清单项目的，应按照第</w:t>
      </w:r>
      <w:r w:rsidRPr="008545FC">
        <w:rPr>
          <w:rFonts w:ascii="仿宋" w:eastAsia="仿宋" w:hAnsi="仿宋" w:cs="仿宋"/>
          <w:sz w:val="24"/>
          <w:szCs w:val="24"/>
        </w:rPr>
        <w:t>72.2</w:t>
      </w:r>
      <w:r w:rsidRPr="008545FC">
        <w:rPr>
          <w:rFonts w:ascii="仿宋" w:eastAsia="仿宋" w:hAnsi="仿宋" w:cs="仿宋" w:hint="eastAsia"/>
          <w:sz w:val="24"/>
          <w:szCs w:val="24"/>
        </w:rPr>
        <w:t>款规定计算调整的分部分项工程费。</w:t>
      </w:r>
    </w:p>
    <w:p w:rsidR="00F37EF5" w:rsidRPr="008545FC" w:rsidRDefault="00D75DC9">
      <w:pPr>
        <w:pStyle w:val="ac"/>
        <w:tabs>
          <w:tab w:val="left" w:pos="540"/>
        </w:tabs>
        <w:adjustRightInd w:val="0"/>
        <w:snapToGrid w:val="0"/>
        <w:spacing w:beforeLines="100" w:before="312" w:line="360" w:lineRule="auto"/>
        <w:rPr>
          <w:rFonts w:ascii="仿宋" w:eastAsia="仿宋" w:hAnsi="仿宋"/>
          <w:sz w:val="24"/>
          <w:szCs w:val="24"/>
        </w:rPr>
      </w:pPr>
      <w:r w:rsidRPr="008545FC">
        <w:rPr>
          <w:rFonts w:ascii="仿宋" w:eastAsia="仿宋" w:hAnsi="仿宋" w:cs="仿宋"/>
          <w:b/>
          <w:bCs/>
          <w:sz w:val="24"/>
          <w:szCs w:val="24"/>
        </w:rPr>
        <w:t xml:space="preserve">71.3  </w:t>
      </w:r>
    </w:p>
    <w:p w:rsidR="00F37EF5" w:rsidRPr="008545FC" w:rsidRDefault="00D75DC9">
      <w:pPr>
        <w:pStyle w:val="ac"/>
        <w:adjustRightInd w:val="0"/>
        <w:snapToGrid w:val="0"/>
        <w:spacing w:line="360" w:lineRule="auto"/>
        <w:ind w:leftChars="771" w:left="1619" w:firstLine="2"/>
        <w:rPr>
          <w:rFonts w:ascii="仿宋" w:eastAsia="仿宋" w:hAnsi="仿宋"/>
          <w:sz w:val="24"/>
          <w:szCs w:val="24"/>
        </w:rPr>
      </w:pPr>
      <w:r w:rsidRPr="008545FC">
        <w:rPr>
          <w:noProof/>
        </w:rPr>
        <mc:AlternateContent>
          <mc:Choice Requires="wps">
            <w:drawing>
              <wp:anchor distT="0" distB="0" distL="114300" distR="114300" simplePos="0" relativeHeight="251962368" behindDoc="0" locked="0" layoutInCell="1" allowOverlap="1" wp14:anchorId="16F2B97C" wp14:editId="78C28370">
                <wp:simplePos x="0" y="0"/>
                <wp:positionH relativeFrom="column">
                  <wp:posOffset>-133350</wp:posOffset>
                </wp:positionH>
                <wp:positionV relativeFrom="paragraph">
                  <wp:posOffset>5080</wp:posOffset>
                </wp:positionV>
                <wp:extent cx="914400" cy="692150"/>
                <wp:effectExtent l="0" t="0" r="0" b="0"/>
                <wp:wrapNone/>
                <wp:docPr id="128" name="文本框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p w:rsidR="00F37EF5" w:rsidRDefault="00F37EF5">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301" o:spid="_x0000_s1325" type="#_x0000_t202" style="position:absolute;left:0;text-align:left;margin-left:-10.5pt;margin-top:.4pt;width:1in;height:54.5pt;z-index:25196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p w:rsidR="00F37EF5" w:rsidRDefault="00F37EF5">
                      <w:pPr>
                        <w:spacing w:line="240" w:lineRule="exact"/>
                        <w:rPr>
                          <w:sz w:val="18"/>
                          <w:szCs w:val="18"/>
                        </w:rPr>
                      </w:pPr>
                    </w:p>
                  </w:txbxContent>
                </v:textbox>
              </v:shape>
            </w:pict>
          </mc:Fallback>
        </mc:AlternateContent>
      </w:r>
      <w:r w:rsidRPr="008545FC">
        <w:rPr>
          <w:rFonts w:ascii="仿宋" w:eastAsia="仿宋" w:hAnsi="仿宋" w:cs="仿宋" w:hint="eastAsia"/>
          <w:sz w:val="24"/>
          <w:szCs w:val="24"/>
        </w:rPr>
        <w:t>工程量清单中分部分项工程出现缺项漏项，引起增加措施项目的，</w:t>
      </w:r>
      <w:r w:rsidRPr="008545FC">
        <w:rPr>
          <w:rFonts w:ascii="仿宋" w:eastAsia="仿宋" w:hAnsi="仿宋" w:cs="仿宋" w:hint="eastAsia"/>
          <w:sz w:val="24"/>
          <w:szCs w:val="24"/>
        </w:rPr>
        <w:lastRenderedPageBreak/>
        <w:t>应按照第</w:t>
      </w:r>
      <w:r w:rsidRPr="008545FC">
        <w:rPr>
          <w:rFonts w:ascii="仿宋" w:eastAsia="仿宋" w:hAnsi="仿宋" w:cs="仿宋"/>
          <w:sz w:val="24"/>
          <w:szCs w:val="24"/>
        </w:rPr>
        <w:t>72.3</w:t>
      </w:r>
      <w:r w:rsidRPr="008545FC">
        <w:rPr>
          <w:rFonts w:ascii="仿宋" w:eastAsia="仿宋" w:hAnsi="仿宋" w:cs="仿宋" w:hint="eastAsia"/>
          <w:sz w:val="24"/>
          <w:szCs w:val="24"/>
        </w:rPr>
        <w:t>款规定在提交的实施方案被批准后计算调整的措施项目费。</w:t>
      </w:r>
    </w:p>
    <w:p w:rsidR="00F37EF5" w:rsidRPr="008545FC" w:rsidRDefault="00F37EF5">
      <w:pPr>
        <w:pStyle w:val="ac"/>
        <w:adjustRightInd w:val="0"/>
        <w:snapToGrid w:val="0"/>
        <w:spacing w:line="380" w:lineRule="exact"/>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436" w:name="_Toc2756"/>
      <w:bookmarkStart w:id="437" w:name="_Toc469384056"/>
      <w:bookmarkStart w:id="438" w:name="_Toc25653682"/>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72  </w:t>
      </w:r>
      <w:r w:rsidRPr="008545FC">
        <w:rPr>
          <w:rFonts w:ascii="仿宋" w:eastAsia="仿宋" w:hAnsi="仿宋" w:cs="仿宋" w:hint="eastAsia"/>
          <w:b/>
          <w:bCs/>
          <w:sz w:val="24"/>
          <w:szCs w:val="24"/>
        </w:rPr>
        <w:t>工程变更事件</w:t>
      </w:r>
      <w:bookmarkEnd w:id="436"/>
      <w:bookmarkEnd w:id="437"/>
      <w:bookmarkEnd w:id="438"/>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noProof/>
        </w:rPr>
        <mc:AlternateContent>
          <mc:Choice Requires="wps">
            <w:drawing>
              <wp:anchor distT="0" distB="0" distL="114300" distR="114300" simplePos="0" relativeHeight="251963392" behindDoc="0" locked="0" layoutInCell="1" allowOverlap="1" wp14:anchorId="59396522" wp14:editId="09E9B687">
                <wp:simplePos x="0" y="0"/>
                <wp:positionH relativeFrom="column">
                  <wp:posOffset>-114300</wp:posOffset>
                </wp:positionH>
                <wp:positionV relativeFrom="paragraph">
                  <wp:posOffset>185420</wp:posOffset>
                </wp:positionV>
                <wp:extent cx="1028700" cy="396240"/>
                <wp:effectExtent l="0" t="0" r="0" b="0"/>
                <wp:wrapNone/>
                <wp:docPr id="127" name="文本框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工程变更的价</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文本框 302" o:spid="_x0000_s1326" type="#_x0000_t202" style="position:absolute;left:0;text-align:left;margin-left:-9pt;margin-top:14.6pt;width:81pt;height:31.2pt;z-index:25196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工程变更的价</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款调整</w:t>
                      </w:r>
                    </w:p>
                  </w:txbxContent>
                </v:textbox>
              </v:shape>
            </w:pict>
          </mc:Fallback>
        </mc:AlternateContent>
      </w:r>
      <w:r w:rsidRPr="008545FC">
        <w:rPr>
          <w:rFonts w:ascii="仿宋" w:eastAsia="仿宋" w:hAnsi="仿宋" w:cs="仿宋"/>
          <w:b/>
          <w:bCs/>
          <w:sz w:val="24"/>
          <w:szCs w:val="24"/>
        </w:rPr>
        <w:t xml:space="preserve">72.1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合同履行期间，出现第</w:t>
      </w:r>
      <w:r w:rsidRPr="008545FC">
        <w:rPr>
          <w:rFonts w:ascii="仿宋" w:eastAsia="仿宋" w:hAnsi="仿宋" w:cs="仿宋"/>
          <w:sz w:val="24"/>
          <w:szCs w:val="24"/>
        </w:rPr>
        <w:t>56</w:t>
      </w:r>
      <w:r w:rsidRPr="008545FC">
        <w:rPr>
          <w:rFonts w:ascii="仿宋" w:eastAsia="仿宋" w:hAnsi="仿宋" w:cs="仿宋" w:hint="eastAsia"/>
          <w:sz w:val="24"/>
          <w:szCs w:val="24"/>
        </w:rPr>
        <w:t>条工程变更事件的，合同双方当事人应调整合同价款。</w:t>
      </w:r>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72.2   </w:t>
      </w:r>
    </w:p>
    <w:p w:rsidR="00F37EF5" w:rsidRPr="008545FC" w:rsidRDefault="00D75DC9">
      <w:pPr>
        <w:pStyle w:val="ac"/>
        <w:adjustRightInd w:val="0"/>
        <w:snapToGrid w:val="0"/>
        <w:spacing w:line="360" w:lineRule="auto"/>
        <w:ind w:left="1620"/>
        <w:rPr>
          <w:rFonts w:ascii="仿宋" w:eastAsia="仿宋" w:hAnsi="仿宋"/>
          <w:sz w:val="24"/>
          <w:szCs w:val="24"/>
        </w:rPr>
      </w:pPr>
      <w:r w:rsidRPr="008545FC">
        <w:rPr>
          <w:noProof/>
        </w:rPr>
        <mc:AlternateContent>
          <mc:Choice Requires="wps">
            <w:drawing>
              <wp:anchor distT="0" distB="0" distL="114300" distR="114300" simplePos="0" relativeHeight="251964416" behindDoc="0" locked="0" layoutInCell="1" allowOverlap="1" wp14:anchorId="660BFF1B" wp14:editId="75469322">
                <wp:simplePos x="0" y="0"/>
                <wp:positionH relativeFrom="column">
                  <wp:posOffset>-114300</wp:posOffset>
                </wp:positionH>
                <wp:positionV relativeFrom="paragraph">
                  <wp:posOffset>6350</wp:posOffset>
                </wp:positionV>
                <wp:extent cx="914400" cy="593090"/>
                <wp:effectExtent l="0" t="0" r="0" b="0"/>
                <wp:wrapNone/>
                <wp:docPr id="126" name="文本框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309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文本框 303" o:spid="_x0000_s1327" type="#_x0000_t202" style="position:absolute;left:0;text-align:left;margin-left:-9pt;margin-top:.5pt;width:1in;height:46.7pt;z-index:25196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调整分部分项工程费的方法</w:t>
                      </w:r>
                    </w:p>
                  </w:txbxContent>
                </v:textbox>
              </v:shape>
            </w:pict>
          </mc:Fallback>
        </mc:AlternateContent>
      </w:r>
      <w:r w:rsidRPr="008545FC">
        <w:rPr>
          <w:rFonts w:ascii="仿宋" w:eastAsia="仿宋" w:hAnsi="仿宋" w:cs="仿宋" w:hint="eastAsia"/>
          <w:sz w:val="24"/>
          <w:szCs w:val="24"/>
        </w:rPr>
        <w:t>工程变更引起分部分项工程项目发生变化，属于第</w:t>
      </w:r>
      <w:r w:rsidRPr="008545FC">
        <w:rPr>
          <w:rFonts w:ascii="仿宋" w:eastAsia="仿宋" w:hAnsi="仿宋" w:cs="仿宋"/>
          <w:sz w:val="24"/>
          <w:szCs w:val="24"/>
        </w:rPr>
        <w:t>73.2</w:t>
      </w:r>
      <w:r w:rsidRPr="008545FC">
        <w:rPr>
          <w:rFonts w:ascii="仿宋" w:eastAsia="仿宋" w:hAnsi="仿宋" w:cs="仿宋" w:hint="eastAsia"/>
          <w:sz w:val="24"/>
          <w:szCs w:val="24"/>
        </w:rPr>
        <w:t>款规定情况的，按照其规定调整；否则按照下列规定调整分部分项工程费：</w:t>
      </w:r>
    </w:p>
    <w:p w:rsidR="00F37EF5" w:rsidRPr="008545FC" w:rsidRDefault="00D75DC9">
      <w:pPr>
        <w:pStyle w:val="ac"/>
        <w:tabs>
          <w:tab w:val="left" w:pos="1380"/>
          <w:tab w:val="left" w:pos="2160"/>
        </w:tabs>
        <w:adjustRightInd w:val="0"/>
        <w:snapToGrid w:val="0"/>
        <w:spacing w:line="360" w:lineRule="auto"/>
        <w:ind w:leftChars="771" w:left="1619"/>
        <w:rPr>
          <w:rFonts w:ascii="仿宋" w:eastAsia="仿宋" w:hAnsi="仿宋" w:cs="仿宋"/>
          <w:sz w:val="24"/>
          <w:szCs w:val="24"/>
        </w:rPr>
      </w:pPr>
      <w:r w:rsidRPr="008545FC">
        <w:rPr>
          <w:rFonts w:ascii="仿宋" w:eastAsia="仿宋" w:hAnsi="仿宋" w:cs="仿宋"/>
          <w:sz w:val="24"/>
          <w:szCs w:val="24"/>
        </w:rPr>
        <w:t>(1)</w:t>
      </w:r>
      <w:r w:rsidRPr="008545FC">
        <w:rPr>
          <w:rFonts w:ascii="仿宋" w:eastAsia="仿宋" w:hAnsi="仿宋" w:cs="仿宋" w:hint="eastAsia"/>
          <w:sz w:val="24"/>
          <w:szCs w:val="24"/>
        </w:rPr>
        <w:t>合同中有适用于变更工程项目的，按照该项目的单价或合价调整</w:t>
      </w:r>
      <w:r w:rsidRPr="008545FC">
        <w:rPr>
          <w:rFonts w:ascii="仿宋" w:eastAsia="仿宋" w:hAnsi="仿宋" w:cs="仿宋"/>
          <w:sz w:val="24"/>
          <w:szCs w:val="24"/>
        </w:rPr>
        <w:t>;</w:t>
      </w:r>
    </w:p>
    <w:p w:rsidR="00F37EF5" w:rsidRPr="008545FC" w:rsidRDefault="00D75DC9">
      <w:pPr>
        <w:pStyle w:val="ac"/>
        <w:tabs>
          <w:tab w:val="left" w:pos="1620"/>
          <w:tab w:val="left" w:pos="2160"/>
        </w:tabs>
        <w:adjustRightInd w:val="0"/>
        <w:snapToGrid w:val="0"/>
        <w:spacing w:line="360" w:lineRule="auto"/>
        <w:ind w:leftChars="771" w:left="1619"/>
        <w:rPr>
          <w:rFonts w:ascii="仿宋" w:eastAsia="仿宋" w:hAnsi="仿宋" w:cs="仿宋"/>
          <w:sz w:val="24"/>
          <w:szCs w:val="24"/>
        </w:rPr>
      </w:pPr>
      <w:r w:rsidRPr="008545FC">
        <w:rPr>
          <w:rFonts w:ascii="仿宋" w:eastAsia="仿宋" w:hAnsi="仿宋" w:cs="仿宋"/>
          <w:sz w:val="24"/>
          <w:szCs w:val="24"/>
        </w:rPr>
        <w:t>(2)</w:t>
      </w:r>
      <w:r w:rsidRPr="008545FC">
        <w:rPr>
          <w:rFonts w:ascii="仿宋" w:eastAsia="仿宋" w:hAnsi="仿宋" w:cs="仿宋" w:hint="eastAsia"/>
          <w:sz w:val="24"/>
          <w:szCs w:val="24"/>
        </w:rPr>
        <w:t>合同中没有适用、只有类似于变更工程项目的，可在合理范围内参照类似项目的单价或合价调整</w:t>
      </w:r>
      <w:r w:rsidRPr="008545FC">
        <w:rPr>
          <w:rFonts w:ascii="仿宋" w:eastAsia="仿宋" w:hAnsi="仿宋" w:cs="仿宋"/>
          <w:sz w:val="24"/>
          <w:szCs w:val="24"/>
        </w:rPr>
        <w:t>;</w:t>
      </w:r>
    </w:p>
    <w:p w:rsidR="00F37EF5" w:rsidRPr="008545FC" w:rsidRDefault="00D75DC9">
      <w:pPr>
        <w:pStyle w:val="ac"/>
        <w:tabs>
          <w:tab w:val="left" w:pos="1380"/>
          <w:tab w:val="left" w:pos="2160"/>
        </w:tabs>
        <w:adjustRightInd w:val="0"/>
        <w:snapToGrid w:val="0"/>
        <w:spacing w:line="360" w:lineRule="auto"/>
        <w:ind w:left="1619"/>
        <w:rPr>
          <w:rFonts w:ascii="仿宋" w:eastAsia="仿宋" w:hAnsi="仿宋" w:cs="仿宋"/>
          <w:sz w:val="24"/>
          <w:szCs w:val="24"/>
        </w:rPr>
      </w:pPr>
      <w:r w:rsidRPr="008545FC">
        <w:rPr>
          <w:rFonts w:ascii="仿宋" w:eastAsia="仿宋" w:hAnsi="仿宋" w:cs="仿宋"/>
          <w:sz w:val="24"/>
          <w:szCs w:val="24"/>
        </w:rPr>
        <w:t>(3)</w:t>
      </w:r>
      <w:r w:rsidRPr="008545FC">
        <w:rPr>
          <w:rFonts w:ascii="仿宋" w:eastAsia="仿宋" w:hAnsi="仿宋" w:cs="仿宋" w:hint="eastAsia"/>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sidRPr="008545FC">
        <w:rPr>
          <w:rFonts w:ascii="仿宋" w:eastAsia="仿宋" w:hAnsi="仿宋" w:cs="仿宋"/>
          <w:sz w:val="24"/>
          <w:szCs w:val="24"/>
        </w:rPr>
        <w:t>;</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其中，招标工程：承包人报价浮动率</w:t>
      </w:r>
      <w:r w:rsidRPr="008545FC">
        <w:rPr>
          <w:rFonts w:ascii="仿宋" w:eastAsia="仿宋" w:hAnsi="仿宋" w:cs="仿宋"/>
          <w:sz w:val="24"/>
          <w:szCs w:val="24"/>
        </w:rPr>
        <w:t>L=</w:t>
      </w: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中标价格</w:t>
      </w:r>
      <w:r w:rsidRPr="008545FC">
        <w:rPr>
          <w:rFonts w:ascii="仿宋" w:eastAsia="仿宋" w:hAnsi="仿宋" w:cs="仿宋"/>
          <w:sz w:val="24"/>
          <w:szCs w:val="24"/>
        </w:rPr>
        <w:t>/</w:t>
      </w:r>
      <w:r w:rsidRPr="008545FC">
        <w:rPr>
          <w:rFonts w:ascii="仿宋" w:eastAsia="仿宋" w:hAnsi="仿宋" w:cs="仿宋" w:hint="eastAsia"/>
          <w:sz w:val="24"/>
          <w:szCs w:val="24"/>
        </w:rPr>
        <w:t>最高投标限价）×</w:t>
      </w:r>
      <w:r w:rsidRPr="008545FC">
        <w:rPr>
          <w:rFonts w:ascii="仿宋" w:eastAsia="仿宋" w:hAnsi="仿宋" w:cs="仿宋"/>
          <w:sz w:val="24"/>
          <w:szCs w:val="24"/>
        </w:rPr>
        <w:t>100%</w:t>
      </w:r>
      <w:r w:rsidRPr="008545FC">
        <w:rPr>
          <w:rFonts w:ascii="仿宋" w:eastAsia="仿宋" w:hAnsi="仿宋" w:cs="仿宋" w:hint="eastAsia"/>
          <w:sz w:val="24"/>
          <w:szCs w:val="24"/>
        </w:rPr>
        <w:t>；</w:t>
      </w:r>
    </w:p>
    <w:p w:rsidR="00F37EF5" w:rsidRPr="008545FC" w:rsidRDefault="00D75DC9">
      <w:pPr>
        <w:pStyle w:val="ac"/>
        <w:adjustRightInd w:val="0"/>
        <w:snapToGrid w:val="0"/>
        <w:spacing w:line="360" w:lineRule="auto"/>
        <w:ind w:leftChars="798" w:left="1676"/>
        <w:rPr>
          <w:rFonts w:ascii="仿宋" w:eastAsia="仿宋" w:hAnsi="仿宋"/>
          <w:sz w:val="24"/>
          <w:szCs w:val="24"/>
        </w:rPr>
      </w:pPr>
      <w:r w:rsidRPr="008545FC">
        <w:rPr>
          <w:rFonts w:ascii="仿宋" w:eastAsia="仿宋" w:hAnsi="仿宋" w:cs="仿宋" w:hint="eastAsia"/>
          <w:sz w:val="24"/>
          <w:szCs w:val="24"/>
        </w:rPr>
        <w:t>非招标工程：承包人报价浮动率</w:t>
      </w:r>
      <w:r w:rsidRPr="008545FC">
        <w:rPr>
          <w:rFonts w:ascii="仿宋" w:eastAsia="仿宋" w:hAnsi="仿宋" w:cs="仿宋"/>
          <w:sz w:val="24"/>
          <w:szCs w:val="24"/>
        </w:rPr>
        <w:t>L=</w:t>
      </w: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报价值</w:t>
      </w:r>
      <w:r w:rsidRPr="008545FC">
        <w:rPr>
          <w:rFonts w:ascii="仿宋" w:eastAsia="仿宋" w:hAnsi="仿宋" w:cs="仿宋"/>
          <w:sz w:val="24"/>
          <w:szCs w:val="24"/>
        </w:rPr>
        <w:t>/</w:t>
      </w:r>
      <w:r w:rsidRPr="008545FC">
        <w:rPr>
          <w:rFonts w:ascii="仿宋" w:eastAsia="仿宋" w:hAnsi="仿宋" w:cs="仿宋" w:hint="eastAsia"/>
          <w:sz w:val="24"/>
          <w:szCs w:val="24"/>
        </w:rPr>
        <w:t>施工图预算）×</w:t>
      </w:r>
      <w:r w:rsidRPr="008545FC">
        <w:rPr>
          <w:rFonts w:ascii="仿宋" w:eastAsia="仿宋" w:hAnsi="仿宋" w:cs="仿宋"/>
          <w:sz w:val="24"/>
          <w:szCs w:val="24"/>
        </w:rPr>
        <w:t>100%</w:t>
      </w:r>
      <w:r w:rsidRPr="008545FC">
        <w:rPr>
          <w:rFonts w:ascii="仿宋" w:eastAsia="仿宋" w:hAnsi="仿宋" w:cs="仿宋" w:hint="eastAsia"/>
          <w:sz w:val="24"/>
          <w:szCs w:val="24"/>
        </w:rPr>
        <w:t>。</w:t>
      </w:r>
    </w:p>
    <w:p w:rsidR="00F37EF5" w:rsidRPr="008545FC" w:rsidRDefault="00D75DC9">
      <w:pPr>
        <w:pStyle w:val="ac"/>
        <w:adjustRightInd w:val="0"/>
        <w:snapToGrid w:val="0"/>
        <w:spacing w:line="360" w:lineRule="auto"/>
        <w:ind w:leftChars="771" w:left="1619" w:firstLine="1"/>
        <w:rPr>
          <w:rFonts w:ascii="仿宋" w:eastAsia="仿宋" w:hAnsi="仿宋"/>
          <w:sz w:val="24"/>
          <w:szCs w:val="24"/>
        </w:rPr>
      </w:pPr>
      <w:r w:rsidRPr="008545FC">
        <w:rPr>
          <w:rFonts w:ascii="仿宋" w:eastAsia="仿宋" w:hAnsi="仿宋" w:cs="仿宋" w:hint="eastAsia"/>
          <w:sz w:val="24"/>
          <w:szCs w:val="24"/>
        </w:rPr>
        <w:t>式中：中标价格、最高投标限价或报价值、施工图预算，均不含绿色施工安全防护费。</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sz w:val="24"/>
          <w:szCs w:val="24"/>
        </w:rPr>
        <w:t xml:space="preserve">(4) </w:t>
      </w:r>
      <w:r w:rsidRPr="008545FC">
        <w:rPr>
          <w:rFonts w:ascii="仿宋" w:eastAsia="仿宋" w:hAnsi="仿宋" w:cs="仿宋" w:hint="eastAsia"/>
          <w:sz w:val="24"/>
          <w:szCs w:val="24"/>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lastRenderedPageBreak/>
        <w:t xml:space="preserve">72.3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65440" behindDoc="0" locked="0" layoutInCell="1" allowOverlap="1" wp14:anchorId="2F8787DF" wp14:editId="7D744E0D">
                <wp:simplePos x="0" y="0"/>
                <wp:positionH relativeFrom="column">
                  <wp:posOffset>-114300</wp:posOffset>
                </wp:positionH>
                <wp:positionV relativeFrom="paragraph">
                  <wp:posOffset>45720</wp:posOffset>
                </wp:positionV>
                <wp:extent cx="914400" cy="396240"/>
                <wp:effectExtent l="0" t="0" r="0" b="0"/>
                <wp:wrapNone/>
                <wp:docPr id="125" name="文本框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文本框 304" o:spid="_x0000_s1328" type="#_x0000_t202" style="position:absolute;left:0;text-align:left;margin-left:-9pt;margin-top:3.6pt;width:1in;height:31.2pt;z-index:25196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txbxContent>
                </v:textbox>
              </v:shape>
            </w:pict>
          </mc:Fallback>
        </mc:AlternateContent>
      </w:r>
      <w:r w:rsidRPr="008545FC">
        <w:rPr>
          <w:rFonts w:ascii="仿宋" w:eastAsia="仿宋" w:hAnsi="仿宋" w:cs="仿宋" w:hint="eastAsia"/>
          <w:sz w:val="24"/>
          <w:szCs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sz w:val="24"/>
          <w:szCs w:val="24"/>
        </w:rPr>
        <w:t>(1)</w:t>
      </w:r>
      <w:r w:rsidRPr="008545FC">
        <w:rPr>
          <w:rFonts w:ascii="仿宋" w:eastAsia="仿宋" w:hAnsi="仿宋" w:cs="仿宋" w:hint="eastAsia"/>
          <w:sz w:val="24"/>
          <w:szCs w:val="24"/>
        </w:rPr>
        <w:t>绿色施工安全防护费，按照实际发生变化的措施项目调整，不得浮动。</w:t>
      </w:r>
    </w:p>
    <w:p w:rsidR="00F37EF5" w:rsidRPr="008545FC" w:rsidRDefault="00D75DC9">
      <w:pPr>
        <w:pStyle w:val="ac"/>
        <w:adjustRightInd w:val="0"/>
        <w:snapToGrid w:val="0"/>
        <w:spacing w:line="360" w:lineRule="auto"/>
        <w:ind w:leftChars="776" w:left="1630"/>
        <w:rPr>
          <w:rFonts w:ascii="仿宋" w:eastAsia="仿宋" w:hAnsi="仿宋"/>
          <w:sz w:val="24"/>
          <w:szCs w:val="24"/>
        </w:rPr>
      </w:pPr>
      <w:r w:rsidRPr="008545FC">
        <w:rPr>
          <w:rFonts w:ascii="仿宋" w:eastAsia="仿宋" w:hAnsi="仿宋" w:cs="仿宋"/>
          <w:sz w:val="24"/>
          <w:szCs w:val="24"/>
        </w:rPr>
        <w:t>(2)</w:t>
      </w:r>
      <w:r w:rsidRPr="008545FC">
        <w:rPr>
          <w:rFonts w:ascii="仿宋" w:eastAsia="仿宋" w:hAnsi="仿宋" w:cs="仿宋" w:hint="eastAsia"/>
          <w:sz w:val="24"/>
          <w:szCs w:val="24"/>
        </w:rPr>
        <w:t>凡可计算工程量的措施项目费，按照实际发生变化的措施项目的工程量乘以第</w:t>
      </w:r>
      <w:r w:rsidRPr="008545FC">
        <w:rPr>
          <w:rFonts w:ascii="仿宋" w:eastAsia="仿宋" w:hAnsi="仿宋" w:cs="仿宋"/>
          <w:sz w:val="24"/>
          <w:szCs w:val="24"/>
        </w:rPr>
        <w:t>72.2</w:t>
      </w:r>
      <w:r w:rsidRPr="008545FC">
        <w:rPr>
          <w:rFonts w:ascii="仿宋" w:eastAsia="仿宋" w:hAnsi="仿宋" w:cs="仿宋" w:hint="eastAsia"/>
          <w:sz w:val="24"/>
          <w:szCs w:val="24"/>
        </w:rPr>
        <w:t>款规定的单价或合价调整。</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sz w:val="24"/>
          <w:szCs w:val="24"/>
        </w:rPr>
        <w:t>(3)</w:t>
      </w:r>
      <w:r w:rsidRPr="008545FC">
        <w:rPr>
          <w:rFonts w:ascii="仿宋" w:eastAsia="仿宋" w:hAnsi="仿宋" w:cs="仿宋" w:hint="eastAsia"/>
          <w:sz w:val="24"/>
          <w:szCs w:val="24"/>
        </w:rPr>
        <w:t>凡按系数计算的措施项目费，除本款第</w:t>
      </w:r>
      <w:r w:rsidRPr="008545FC">
        <w:rPr>
          <w:rFonts w:ascii="仿宋" w:eastAsia="仿宋" w:hAnsi="仿宋" w:cs="仿宋"/>
          <w:sz w:val="24"/>
          <w:szCs w:val="24"/>
        </w:rPr>
        <w:t>(1)</w:t>
      </w:r>
      <w:r w:rsidRPr="008545FC">
        <w:rPr>
          <w:rFonts w:ascii="仿宋" w:eastAsia="仿宋" w:hAnsi="仿宋" w:cs="仿宋" w:hint="eastAsia"/>
          <w:sz w:val="24"/>
          <w:szCs w:val="24"/>
        </w:rPr>
        <w:t>点情形外，按照实际发生变化的措施项目调整，但应考虑承包人报价浮动因素，即调整金额按照实际调整金额乘以第</w:t>
      </w:r>
      <w:r w:rsidRPr="008545FC">
        <w:rPr>
          <w:rFonts w:ascii="仿宋" w:eastAsia="仿宋" w:hAnsi="仿宋" w:cs="仿宋"/>
          <w:sz w:val="24"/>
          <w:szCs w:val="24"/>
        </w:rPr>
        <w:t>72.2</w:t>
      </w:r>
      <w:r w:rsidRPr="008545FC">
        <w:rPr>
          <w:rFonts w:ascii="仿宋" w:eastAsia="仿宋" w:hAnsi="仿宋" w:cs="仿宋" w:hint="eastAsia"/>
          <w:sz w:val="24"/>
          <w:szCs w:val="24"/>
        </w:rPr>
        <w:t>款规定的承包人报价浮动率计算。</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如果不利一方当事人未按本款规定事先将拟实施的方案提交给另一方当事人，则认为工程变更不引起措施项目费的调整或不利一方当事人放弃调整措施项目费的权利。</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72.4  </w:t>
      </w:r>
    </w:p>
    <w:p w:rsidR="00F37EF5" w:rsidRPr="008545FC" w:rsidRDefault="00D75DC9">
      <w:pPr>
        <w:spacing w:line="360" w:lineRule="auto"/>
        <w:ind w:leftChars="798" w:left="1676"/>
        <w:rPr>
          <w:rFonts w:ascii="仿宋" w:eastAsia="仿宋" w:hAnsi="仿宋"/>
          <w:sz w:val="24"/>
          <w:szCs w:val="24"/>
        </w:rPr>
      </w:pPr>
      <w:r w:rsidRPr="008545FC">
        <w:rPr>
          <w:noProof/>
        </w:rPr>
        <mc:AlternateContent>
          <mc:Choice Requires="wps">
            <w:drawing>
              <wp:anchor distT="0" distB="0" distL="114300" distR="114300" simplePos="0" relativeHeight="251966464" behindDoc="0" locked="0" layoutInCell="1" allowOverlap="1" wp14:anchorId="71E332F8" wp14:editId="342743D0">
                <wp:simplePos x="0" y="0"/>
                <wp:positionH relativeFrom="column">
                  <wp:posOffset>-114300</wp:posOffset>
                </wp:positionH>
                <wp:positionV relativeFrom="paragraph">
                  <wp:posOffset>13335</wp:posOffset>
                </wp:positionV>
                <wp:extent cx="1028700" cy="766445"/>
                <wp:effectExtent l="0" t="0" r="0" b="0"/>
                <wp:wrapNone/>
                <wp:docPr id="124" name="文本框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66445"/>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调整承包人报</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价偏差的方法</w:t>
                            </w:r>
                          </w:p>
                        </w:txbxContent>
                      </wps:txbx>
                      <wps:bodyPr rot="0" vert="horz" wrap="square" lIns="91440" tIns="45720" rIns="91440" bIns="45720" anchor="t" anchorCtr="0" upright="1">
                        <a:noAutofit/>
                      </wps:bodyPr>
                    </wps:wsp>
                  </a:graphicData>
                </a:graphic>
              </wp:anchor>
            </w:drawing>
          </mc:Choice>
          <mc:Fallback>
            <w:pict>
              <v:shape id="文本框 305" o:spid="_x0000_s1329" type="#_x0000_t202" style="position:absolute;left:0;text-align:left;margin-left:-9pt;margin-top:1.05pt;width:81pt;height:60.35pt;z-index:25196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调整承包人报</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价偏差的方法</w:t>
                      </w:r>
                    </w:p>
                  </w:txbxContent>
                </v:textbox>
              </v:shape>
            </w:pict>
          </mc:Fallback>
        </mc:AlternateContent>
      </w:r>
      <w:r w:rsidRPr="008545FC">
        <w:rPr>
          <w:rFonts w:ascii="仿宋" w:eastAsia="仿宋" w:hAnsi="仿宋" w:cs="仿宋" w:hint="eastAsia"/>
          <w:sz w:val="24"/>
          <w:szCs w:val="24"/>
        </w:rPr>
        <w:t>工程量发生变化的分部分项工程项目，如承包人投标价分部分项清单项目填报的综合单价与发包人最高投标限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rsidR="00F37EF5" w:rsidRPr="008545FC" w:rsidRDefault="00D75DC9">
      <w:pPr>
        <w:pStyle w:val="ac"/>
        <w:adjustRightInd w:val="0"/>
        <w:snapToGrid w:val="0"/>
        <w:spacing w:line="360" w:lineRule="auto"/>
        <w:ind w:leftChars="771" w:left="1619"/>
        <w:rPr>
          <w:rFonts w:ascii="仿宋" w:eastAsia="仿宋" w:hAnsi="仿宋" w:cs="仿宋"/>
          <w:sz w:val="24"/>
          <w:szCs w:val="24"/>
        </w:rPr>
      </w:pPr>
      <w:r w:rsidRPr="008545FC">
        <w:rPr>
          <w:rFonts w:ascii="仿宋" w:eastAsia="仿宋" w:hAnsi="仿宋" w:cs="仿宋"/>
          <w:sz w:val="24"/>
          <w:szCs w:val="24"/>
        </w:rPr>
        <w:t>(1)</w:t>
      </w:r>
      <w:r w:rsidRPr="008545FC">
        <w:rPr>
          <w:rFonts w:ascii="仿宋" w:eastAsia="仿宋" w:hAnsi="仿宋" w:cs="仿宋" w:hint="eastAsia"/>
          <w:sz w:val="24"/>
          <w:szCs w:val="24"/>
        </w:rPr>
        <w:t>当</w:t>
      </w:r>
      <w:r w:rsidRPr="008545FC">
        <w:rPr>
          <w:rFonts w:ascii="仿宋" w:eastAsia="仿宋" w:hAnsi="仿宋" w:cs="仿宋"/>
          <w:sz w:val="24"/>
          <w:szCs w:val="24"/>
        </w:rPr>
        <w:t>P</w:t>
      </w:r>
      <w:r w:rsidRPr="008545FC">
        <w:rPr>
          <w:rFonts w:ascii="仿宋" w:eastAsia="仿宋" w:hAnsi="仿宋" w:cs="仿宋"/>
          <w:sz w:val="24"/>
          <w:szCs w:val="24"/>
          <w:vertAlign w:val="subscript"/>
        </w:rPr>
        <w:t xml:space="preserve">0 </w:t>
      </w:r>
      <w:r w:rsidRPr="008545FC">
        <w:rPr>
          <w:rFonts w:ascii="仿宋" w:eastAsia="仿宋" w:hAnsi="仿宋" w:cs="仿宋"/>
          <w:sz w:val="24"/>
          <w:szCs w:val="24"/>
        </w:rPr>
        <w:t>&lt;P</w:t>
      </w:r>
      <w:r w:rsidRPr="008545FC">
        <w:rPr>
          <w:rFonts w:ascii="仿宋" w:eastAsia="仿宋" w:hAnsi="仿宋" w:cs="仿宋"/>
          <w:sz w:val="24"/>
          <w:szCs w:val="24"/>
          <w:vertAlign w:val="subscript"/>
        </w:rPr>
        <w:t>1</w:t>
      </w:r>
      <w:r w:rsidRPr="008545FC">
        <w:rPr>
          <w:rFonts w:ascii="仿宋" w:eastAsia="仿宋" w:hAnsi="仿宋" w:cs="仿宋" w:hint="eastAsia"/>
          <w:sz w:val="24"/>
          <w:szCs w:val="24"/>
        </w:rPr>
        <w:t>×</w:t>
      </w:r>
      <w:r w:rsidRPr="008545FC">
        <w:rPr>
          <w:rFonts w:ascii="仿宋" w:eastAsia="仿宋" w:hAnsi="仿宋" w:cs="仿宋"/>
          <w:sz w:val="24"/>
          <w:szCs w:val="24"/>
        </w:rPr>
        <w:t>(1-L)</w:t>
      </w:r>
      <w:r w:rsidRPr="008545FC">
        <w:rPr>
          <w:rFonts w:ascii="仿宋" w:eastAsia="仿宋" w:hAnsi="仿宋" w:cs="仿宋" w:hint="eastAsia"/>
          <w:sz w:val="24"/>
          <w:szCs w:val="24"/>
        </w:rPr>
        <w:t>×</w:t>
      </w:r>
      <w:r w:rsidRPr="008545FC">
        <w:rPr>
          <w:rFonts w:ascii="仿宋" w:eastAsia="仿宋" w:hAnsi="仿宋" w:cs="仿宋"/>
          <w:sz w:val="24"/>
          <w:szCs w:val="24"/>
        </w:rPr>
        <w:t>(1-15%)</w:t>
      </w:r>
      <w:r w:rsidRPr="008545FC">
        <w:rPr>
          <w:rFonts w:ascii="仿宋" w:eastAsia="仿宋" w:hAnsi="仿宋" w:cs="仿宋" w:hint="eastAsia"/>
          <w:sz w:val="24"/>
          <w:szCs w:val="24"/>
        </w:rPr>
        <w:t>时，该类项目的综合单价按照</w:t>
      </w:r>
      <w:r w:rsidRPr="008545FC">
        <w:rPr>
          <w:rFonts w:ascii="仿宋" w:eastAsia="仿宋" w:hAnsi="仿宋" w:cs="仿宋"/>
          <w:sz w:val="24"/>
          <w:szCs w:val="24"/>
        </w:rPr>
        <w:t>P</w:t>
      </w:r>
      <w:r w:rsidRPr="008545FC">
        <w:rPr>
          <w:rFonts w:ascii="仿宋" w:eastAsia="仿宋" w:hAnsi="仿宋" w:cs="仿宋"/>
          <w:sz w:val="24"/>
          <w:szCs w:val="24"/>
          <w:vertAlign w:val="subscript"/>
        </w:rPr>
        <w:t>1</w:t>
      </w:r>
      <w:r w:rsidRPr="008545FC">
        <w:rPr>
          <w:rFonts w:ascii="仿宋" w:eastAsia="仿宋" w:hAnsi="仿宋" w:cs="仿宋" w:hint="eastAsia"/>
          <w:sz w:val="24"/>
          <w:szCs w:val="24"/>
        </w:rPr>
        <w:t>×</w:t>
      </w:r>
      <w:r w:rsidRPr="008545FC">
        <w:rPr>
          <w:rFonts w:ascii="仿宋" w:eastAsia="仿宋" w:hAnsi="仿宋" w:cs="仿宋"/>
          <w:sz w:val="24"/>
          <w:szCs w:val="24"/>
        </w:rPr>
        <w:t>(1-L)</w:t>
      </w:r>
      <w:r w:rsidRPr="008545FC">
        <w:rPr>
          <w:rFonts w:ascii="仿宋" w:eastAsia="仿宋" w:hAnsi="仿宋" w:cs="仿宋" w:hint="eastAsia"/>
          <w:sz w:val="24"/>
          <w:szCs w:val="24"/>
        </w:rPr>
        <w:t>×</w:t>
      </w:r>
      <w:r w:rsidRPr="008545FC">
        <w:rPr>
          <w:rFonts w:ascii="仿宋" w:eastAsia="仿宋" w:hAnsi="仿宋" w:cs="仿宋"/>
          <w:sz w:val="24"/>
          <w:szCs w:val="24"/>
        </w:rPr>
        <w:t>(1-15%)</w:t>
      </w:r>
      <w:r w:rsidRPr="008545FC">
        <w:rPr>
          <w:rFonts w:ascii="仿宋" w:eastAsia="仿宋" w:hAnsi="仿宋" w:cs="仿宋" w:hint="eastAsia"/>
          <w:sz w:val="24"/>
          <w:szCs w:val="24"/>
        </w:rPr>
        <w:t>调整。</w:t>
      </w:r>
    </w:p>
    <w:p w:rsidR="00F37EF5" w:rsidRPr="008545FC" w:rsidRDefault="00D75DC9">
      <w:pPr>
        <w:pStyle w:val="ac"/>
        <w:adjustRightInd w:val="0"/>
        <w:snapToGrid w:val="0"/>
        <w:spacing w:line="360" w:lineRule="auto"/>
        <w:ind w:leftChars="771" w:left="1619"/>
        <w:rPr>
          <w:rFonts w:ascii="仿宋" w:eastAsia="仿宋" w:hAnsi="仿宋" w:cs="仿宋"/>
          <w:sz w:val="24"/>
          <w:szCs w:val="24"/>
        </w:rPr>
      </w:pPr>
      <w:r w:rsidRPr="008545FC">
        <w:rPr>
          <w:rFonts w:ascii="仿宋" w:eastAsia="仿宋" w:hAnsi="仿宋" w:cs="仿宋"/>
          <w:sz w:val="24"/>
          <w:szCs w:val="24"/>
        </w:rPr>
        <w:t>(2)</w:t>
      </w:r>
      <w:r w:rsidRPr="008545FC">
        <w:rPr>
          <w:rFonts w:ascii="仿宋" w:eastAsia="仿宋" w:hAnsi="仿宋" w:cs="仿宋" w:hint="eastAsia"/>
          <w:sz w:val="24"/>
          <w:szCs w:val="24"/>
        </w:rPr>
        <w:t>当</w:t>
      </w:r>
      <w:r w:rsidRPr="008545FC">
        <w:rPr>
          <w:rFonts w:ascii="仿宋" w:eastAsia="仿宋" w:hAnsi="仿宋" w:cs="仿宋"/>
          <w:sz w:val="24"/>
          <w:szCs w:val="24"/>
        </w:rPr>
        <w:t>P</w:t>
      </w:r>
      <w:r w:rsidRPr="008545FC">
        <w:rPr>
          <w:rFonts w:ascii="仿宋" w:eastAsia="仿宋" w:hAnsi="仿宋" w:cs="仿宋"/>
          <w:sz w:val="24"/>
          <w:szCs w:val="24"/>
          <w:vertAlign w:val="subscript"/>
        </w:rPr>
        <w:t xml:space="preserve">0 </w:t>
      </w:r>
      <w:r w:rsidRPr="008545FC">
        <w:rPr>
          <w:rFonts w:ascii="仿宋" w:eastAsia="仿宋" w:hAnsi="仿宋" w:cs="仿宋"/>
          <w:sz w:val="24"/>
          <w:szCs w:val="24"/>
        </w:rPr>
        <w:t>&gt;P</w:t>
      </w:r>
      <w:r w:rsidRPr="008545FC">
        <w:rPr>
          <w:rFonts w:ascii="仿宋" w:eastAsia="仿宋" w:hAnsi="仿宋" w:cs="仿宋"/>
          <w:sz w:val="24"/>
          <w:szCs w:val="24"/>
          <w:vertAlign w:val="subscript"/>
        </w:rPr>
        <w:t>1</w:t>
      </w:r>
      <w:r w:rsidRPr="008545FC">
        <w:rPr>
          <w:rFonts w:ascii="仿宋" w:eastAsia="仿宋" w:hAnsi="仿宋" w:cs="仿宋" w:hint="eastAsia"/>
          <w:sz w:val="24"/>
          <w:szCs w:val="24"/>
        </w:rPr>
        <w:t>×</w:t>
      </w:r>
      <w:r w:rsidRPr="008545FC">
        <w:rPr>
          <w:rFonts w:ascii="仿宋" w:eastAsia="仿宋" w:hAnsi="仿宋" w:cs="仿宋"/>
          <w:sz w:val="24"/>
          <w:szCs w:val="24"/>
        </w:rPr>
        <w:t xml:space="preserve"> (1+15%)</w:t>
      </w:r>
      <w:r w:rsidRPr="008545FC">
        <w:rPr>
          <w:rFonts w:ascii="仿宋" w:eastAsia="仿宋" w:hAnsi="仿宋" w:cs="仿宋" w:hint="eastAsia"/>
          <w:sz w:val="24"/>
          <w:szCs w:val="24"/>
        </w:rPr>
        <w:t>时，该类项目的综合单价按照</w:t>
      </w:r>
      <w:r w:rsidRPr="008545FC">
        <w:rPr>
          <w:rFonts w:ascii="仿宋" w:eastAsia="仿宋" w:hAnsi="仿宋" w:cs="仿宋"/>
          <w:sz w:val="24"/>
          <w:szCs w:val="24"/>
        </w:rPr>
        <w:t>P</w:t>
      </w:r>
      <w:r w:rsidRPr="008545FC">
        <w:rPr>
          <w:rFonts w:ascii="仿宋" w:eastAsia="仿宋" w:hAnsi="仿宋" w:cs="仿宋"/>
          <w:sz w:val="24"/>
          <w:szCs w:val="24"/>
          <w:vertAlign w:val="subscript"/>
        </w:rPr>
        <w:t>1</w:t>
      </w:r>
      <w:r w:rsidRPr="008545FC">
        <w:rPr>
          <w:rFonts w:ascii="仿宋" w:eastAsia="仿宋" w:hAnsi="仿宋" w:cs="仿宋" w:hint="eastAsia"/>
          <w:sz w:val="24"/>
          <w:szCs w:val="24"/>
        </w:rPr>
        <w:t>×（</w:t>
      </w:r>
      <w:r w:rsidRPr="008545FC">
        <w:rPr>
          <w:rFonts w:ascii="仿宋" w:eastAsia="仿宋" w:hAnsi="仿宋" w:cs="仿宋"/>
          <w:sz w:val="24"/>
          <w:szCs w:val="24"/>
        </w:rPr>
        <w:t>1+15%)</w:t>
      </w:r>
      <w:r w:rsidRPr="008545FC">
        <w:rPr>
          <w:rFonts w:ascii="仿宋" w:eastAsia="仿宋" w:hAnsi="仿宋" w:cs="仿宋" w:hint="eastAsia"/>
          <w:sz w:val="24"/>
          <w:szCs w:val="24"/>
        </w:rPr>
        <w:t>调整。</w:t>
      </w:r>
    </w:p>
    <w:p w:rsidR="00F37EF5" w:rsidRPr="008545FC" w:rsidRDefault="00D75DC9">
      <w:pPr>
        <w:pStyle w:val="ac"/>
        <w:adjustRightInd w:val="0"/>
        <w:snapToGrid w:val="0"/>
        <w:spacing w:line="360" w:lineRule="auto"/>
        <w:ind w:firstLineChars="675" w:firstLine="1620"/>
        <w:rPr>
          <w:rFonts w:ascii="仿宋" w:eastAsia="仿宋" w:hAnsi="仿宋"/>
          <w:sz w:val="24"/>
          <w:szCs w:val="24"/>
        </w:rPr>
      </w:pPr>
      <w:r w:rsidRPr="008545FC">
        <w:rPr>
          <w:rFonts w:ascii="仿宋" w:eastAsia="仿宋" w:hAnsi="仿宋" w:cs="仿宋" w:hint="eastAsia"/>
          <w:sz w:val="24"/>
          <w:szCs w:val="24"/>
        </w:rPr>
        <w:t>式中：</w:t>
      </w:r>
      <w:r w:rsidRPr="008545FC">
        <w:rPr>
          <w:rFonts w:ascii="仿宋" w:eastAsia="仿宋" w:hAnsi="仿宋" w:cs="仿宋"/>
          <w:sz w:val="24"/>
          <w:szCs w:val="24"/>
        </w:rPr>
        <w:t>P</w:t>
      </w:r>
      <w:r w:rsidRPr="008545FC">
        <w:rPr>
          <w:rFonts w:ascii="仿宋" w:eastAsia="仿宋" w:hAnsi="仿宋" w:cs="仿宋"/>
          <w:sz w:val="24"/>
          <w:szCs w:val="24"/>
          <w:vertAlign w:val="subscript"/>
        </w:rPr>
        <w:t>0</w:t>
      </w:r>
      <w:r w:rsidRPr="008545FC">
        <w:rPr>
          <w:rFonts w:ascii="仿宋" w:eastAsia="仿宋" w:hAnsi="仿宋" w:cs="仿宋"/>
          <w:sz w:val="24"/>
          <w:szCs w:val="24"/>
        </w:rPr>
        <w:t>——</w:t>
      </w:r>
      <w:r w:rsidRPr="008545FC">
        <w:rPr>
          <w:rFonts w:ascii="仿宋" w:eastAsia="仿宋" w:hAnsi="仿宋" w:cs="仿宋" w:hint="eastAsia"/>
          <w:sz w:val="24"/>
          <w:szCs w:val="24"/>
        </w:rPr>
        <w:t>承包人在工程量清单中填报的综合单价。</w:t>
      </w:r>
    </w:p>
    <w:p w:rsidR="00F37EF5" w:rsidRPr="008545FC" w:rsidRDefault="00D75DC9">
      <w:pPr>
        <w:pStyle w:val="ac"/>
        <w:adjustRightInd w:val="0"/>
        <w:snapToGrid w:val="0"/>
        <w:spacing w:line="360" w:lineRule="auto"/>
        <w:ind w:leftChars="1140" w:left="2454" w:hangingChars="25" w:hanging="60"/>
        <w:rPr>
          <w:rFonts w:ascii="仿宋" w:eastAsia="仿宋" w:hAnsi="仿宋"/>
          <w:sz w:val="24"/>
          <w:szCs w:val="24"/>
        </w:rPr>
      </w:pPr>
      <w:r w:rsidRPr="008545FC">
        <w:rPr>
          <w:rFonts w:ascii="仿宋" w:eastAsia="仿宋" w:hAnsi="仿宋" w:cs="仿宋"/>
          <w:sz w:val="24"/>
          <w:szCs w:val="24"/>
        </w:rPr>
        <w:t>P</w:t>
      </w:r>
      <w:r w:rsidRPr="008545FC">
        <w:rPr>
          <w:rFonts w:ascii="仿宋" w:eastAsia="仿宋" w:hAnsi="仿宋" w:cs="仿宋"/>
          <w:sz w:val="24"/>
          <w:szCs w:val="24"/>
          <w:vertAlign w:val="subscript"/>
        </w:rPr>
        <w:t>1</w:t>
      </w:r>
      <w:r w:rsidRPr="008545FC">
        <w:rPr>
          <w:rFonts w:ascii="仿宋" w:eastAsia="仿宋" w:hAnsi="仿宋" w:cs="仿宋"/>
          <w:sz w:val="24"/>
          <w:szCs w:val="24"/>
        </w:rPr>
        <w:t>——</w:t>
      </w:r>
      <w:r w:rsidRPr="008545FC">
        <w:rPr>
          <w:rFonts w:ascii="仿宋" w:eastAsia="仿宋" w:hAnsi="仿宋" w:cs="仿宋" w:hint="eastAsia"/>
          <w:sz w:val="24"/>
          <w:szCs w:val="24"/>
        </w:rPr>
        <w:t>发包人最高投标限价或施工预算相应清单项目的</w:t>
      </w:r>
      <w:r w:rsidRPr="008545FC">
        <w:rPr>
          <w:rFonts w:ascii="仿宋" w:eastAsia="仿宋" w:hAnsi="仿宋" w:cs="仿宋" w:hint="eastAsia"/>
          <w:sz w:val="24"/>
          <w:szCs w:val="24"/>
        </w:rPr>
        <w:lastRenderedPageBreak/>
        <w:t>综合单价。</w:t>
      </w:r>
    </w:p>
    <w:p w:rsidR="00F37EF5" w:rsidRPr="008545FC" w:rsidRDefault="00D75DC9">
      <w:pPr>
        <w:pStyle w:val="ac"/>
        <w:adjustRightInd w:val="0"/>
        <w:snapToGrid w:val="0"/>
        <w:spacing w:line="360" w:lineRule="auto"/>
        <w:ind w:firstLineChars="975" w:firstLine="2340"/>
        <w:rPr>
          <w:rFonts w:ascii="仿宋" w:eastAsia="仿宋" w:hAnsi="仿宋"/>
          <w:b/>
          <w:bCs/>
          <w:sz w:val="24"/>
          <w:szCs w:val="24"/>
        </w:rPr>
      </w:pPr>
      <w:r w:rsidRPr="008545FC">
        <w:rPr>
          <w:rFonts w:ascii="仿宋" w:eastAsia="仿宋" w:hAnsi="仿宋" w:cs="仿宋"/>
          <w:sz w:val="24"/>
          <w:szCs w:val="24"/>
        </w:rPr>
        <w:t>L——</w:t>
      </w:r>
      <w:r w:rsidRPr="008545FC">
        <w:rPr>
          <w:rFonts w:ascii="仿宋" w:eastAsia="仿宋" w:hAnsi="仿宋" w:cs="仿宋" w:hint="eastAsia"/>
          <w:sz w:val="24"/>
          <w:szCs w:val="24"/>
        </w:rPr>
        <w:t>第</w:t>
      </w:r>
      <w:r w:rsidRPr="008545FC">
        <w:rPr>
          <w:rFonts w:ascii="仿宋" w:eastAsia="仿宋" w:hAnsi="仿宋" w:cs="仿宋"/>
          <w:sz w:val="24"/>
          <w:szCs w:val="24"/>
        </w:rPr>
        <w:t>72.2</w:t>
      </w:r>
      <w:r w:rsidRPr="008545FC">
        <w:rPr>
          <w:rFonts w:ascii="仿宋" w:eastAsia="仿宋" w:hAnsi="仿宋" w:cs="仿宋" w:hint="eastAsia"/>
          <w:sz w:val="24"/>
          <w:szCs w:val="24"/>
        </w:rPr>
        <w:t>款规定的承包人报价浮动率。</w:t>
      </w:r>
    </w:p>
    <w:p w:rsidR="00F37EF5" w:rsidRPr="008545FC" w:rsidRDefault="00D75DC9">
      <w:pPr>
        <w:pStyle w:val="ac"/>
        <w:adjustRightInd w:val="0"/>
        <w:snapToGrid w:val="0"/>
        <w:spacing w:line="480" w:lineRule="auto"/>
        <w:rPr>
          <w:rFonts w:ascii="仿宋" w:eastAsia="仿宋" w:hAnsi="仿宋"/>
          <w:b/>
          <w:bCs/>
          <w:sz w:val="24"/>
          <w:szCs w:val="24"/>
        </w:rPr>
      </w:pPr>
      <w:r w:rsidRPr="008545FC">
        <w:rPr>
          <w:rFonts w:ascii="仿宋" w:eastAsia="仿宋" w:hAnsi="仿宋" w:cs="仿宋"/>
          <w:b/>
          <w:bCs/>
          <w:sz w:val="24"/>
          <w:szCs w:val="24"/>
        </w:rPr>
        <w:t xml:space="preserve">72.5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67488" behindDoc="0" locked="0" layoutInCell="1" allowOverlap="1" wp14:anchorId="616155CE" wp14:editId="6E25B878">
                <wp:simplePos x="0" y="0"/>
                <wp:positionH relativeFrom="column">
                  <wp:posOffset>-114300</wp:posOffset>
                </wp:positionH>
                <wp:positionV relativeFrom="paragraph">
                  <wp:posOffset>45720</wp:posOffset>
                </wp:positionV>
                <wp:extent cx="914400" cy="396240"/>
                <wp:effectExtent l="0" t="0" r="0" b="0"/>
                <wp:wrapNone/>
                <wp:docPr id="123" name="文本框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删减工作或工程的补偿</w:t>
                            </w:r>
                          </w:p>
                        </w:txbxContent>
                      </wps:txbx>
                      <wps:bodyPr rot="0" vert="horz" wrap="square" lIns="91440" tIns="45720" rIns="91440" bIns="45720" anchor="t" anchorCtr="0" upright="1">
                        <a:noAutofit/>
                      </wps:bodyPr>
                    </wps:wsp>
                  </a:graphicData>
                </a:graphic>
              </wp:anchor>
            </w:drawing>
          </mc:Choice>
          <mc:Fallback>
            <w:pict>
              <v:shape id="文本框 306" o:spid="_x0000_s1330" type="#_x0000_t202" style="position:absolute;left:0;text-align:left;margin-left:-9pt;margin-top:3.6pt;width:1in;height:31.2pt;z-index:25196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删减工作或工程的补偿</w:t>
                      </w:r>
                    </w:p>
                  </w:txbxContent>
                </v:textbox>
              </v:shape>
            </w:pict>
          </mc:Fallback>
        </mc:AlternateContent>
      </w:r>
      <w:r w:rsidRPr="008545FC">
        <w:rPr>
          <w:rFonts w:ascii="仿宋" w:eastAsia="仿宋" w:hAnsi="仿宋" w:cs="仿宋" w:hint="eastAsia"/>
          <w:sz w:val="24"/>
          <w:szCs w:val="24"/>
        </w:rPr>
        <w:t>如果因为非承包人原因删减了合同中的某项原定工作或工程，致使承包人发生的费用或</w:t>
      </w:r>
      <w:r w:rsidRPr="008545FC">
        <w:rPr>
          <w:rFonts w:ascii="仿宋" w:eastAsia="仿宋" w:hAnsi="仿宋" w:cs="仿宋"/>
          <w:sz w:val="24"/>
          <w:szCs w:val="24"/>
        </w:rPr>
        <w:t>(</w:t>
      </w:r>
      <w:r w:rsidRPr="008545FC">
        <w:rPr>
          <w:rFonts w:ascii="仿宋" w:eastAsia="仿宋" w:hAnsi="仿宋" w:cs="仿宋" w:hint="eastAsia"/>
          <w:sz w:val="24"/>
          <w:szCs w:val="24"/>
        </w:rPr>
        <w:t>和</w:t>
      </w:r>
      <w:r w:rsidRPr="008545FC">
        <w:rPr>
          <w:rFonts w:ascii="仿宋" w:eastAsia="仿宋" w:hAnsi="仿宋" w:cs="仿宋"/>
          <w:sz w:val="24"/>
          <w:szCs w:val="24"/>
        </w:rPr>
        <w:t>)</w:t>
      </w:r>
      <w:r w:rsidRPr="008545FC">
        <w:rPr>
          <w:rFonts w:ascii="仿宋" w:eastAsia="仿宋" w:hAnsi="仿宋" w:cs="仿宋" w:hint="eastAsia"/>
          <w:sz w:val="24"/>
          <w:szCs w:val="24"/>
        </w:rPr>
        <w:t>得到的收益不能被包括在其他已支付或应支付的项目中，也未被包含在任何替代的工作或工程中，则承包人有权按照本条规定提出并得到补偿。</w:t>
      </w:r>
    </w:p>
    <w:p w:rsidR="00F37EF5" w:rsidRPr="008545FC" w:rsidRDefault="00F37EF5">
      <w:pPr>
        <w:pStyle w:val="ac"/>
        <w:adjustRightInd w:val="0"/>
        <w:snapToGrid w:val="0"/>
        <w:ind w:right="-238"/>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439" w:name="_Toc25653683"/>
      <w:bookmarkStart w:id="440" w:name="_Toc469384057"/>
      <w:bookmarkStart w:id="441" w:name="_Toc12667"/>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73  </w:t>
      </w:r>
      <w:r w:rsidRPr="008545FC">
        <w:rPr>
          <w:rFonts w:ascii="仿宋" w:eastAsia="仿宋" w:hAnsi="仿宋" w:cs="仿宋" w:hint="eastAsia"/>
          <w:b/>
          <w:bCs/>
          <w:sz w:val="24"/>
          <w:szCs w:val="24"/>
        </w:rPr>
        <w:t>工程量偏差事件</w:t>
      </w:r>
      <w:bookmarkEnd w:id="439"/>
      <w:bookmarkEnd w:id="440"/>
      <w:bookmarkEnd w:id="441"/>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73.1</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68512" behindDoc="0" locked="0" layoutInCell="1" allowOverlap="1" wp14:anchorId="3822BE5E" wp14:editId="27EDEFD8">
                <wp:simplePos x="0" y="0"/>
                <wp:positionH relativeFrom="column">
                  <wp:posOffset>-114300</wp:posOffset>
                </wp:positionH>
                <wp:positionV relativeFrom="paragraph">
                  <wp:posOffset>1905</wp:posOffset>
                </wp:positionV>
                <wp:extent cx="1028700" cy="760095"/>
                <wp:effectExtent l="0" t="0" r="0" b="0"/>
                <wp:wrapNone/>
                <wp:docPr id="122"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60095"/>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工程量偏差价</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文本框 307" o:spid="_x0000_s1331" type="#_x0000_t202" style="position:absolute;left:0;text-align:left;margin-left:-9pt;margin-top:.15pt;width:81pt;height:59.85pt;z-index:25196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工程量偏差价</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款调整</w:t>
                      </w:r>
                    </w:p>
                  </w:txbxContent>
                </v:textbox>
              </v:shape>
            </w:pict>
          </mc:Fallback>
        </mc:AlternateContent>
      </w:r>
      <w:r w:rsidRPr="008545FC">
        <w:rPr>
          <w:rFonts w:ascii="仿宋" w:eastAsia="仿宋" w:hAnsi="仿宋" w:cs="仿宋" w:hint="eastAsia"/>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合同履行期间，出现工程量偏差，且符合第</w:t>
      </w:r>
      <w:r w:rsidRPr="008545FC">
        <w:rPr>
          <w:rFonts w:ascii="仿宋" w:eastAsia="仿宋" w:hAnsi="仿宋" w:cs="仿宋"/>
          <w:sz w:val="24"/>
          <w:szCs w:val="24"/>
        </w:rPr>
        <w:t>73.2</w:t>
      </w:r>
      <w:r w:rsidRPr="008545FC">
        <w:rPr>
          <w:rFonts w:ascii="仿宋" w:eastAsia="仿宋" w:hAnsi="仿宋" w:cs="仿宋" w:hint="eastAsia"/>
          <w:sz w:val="24"/>
          <w:szCs w:val="24"/>
        </w:rPr>
        <w:t>款、第</w:t>
      </w:r>
      <w:r w:rsidRPr="008545FC">
        <w:rPr>
          <w:rFonts w:ascii="仿宋" w:eastAsia="仿宋" w:hAnsi="仿宋" w:cs="仿宋"/>
          <w:sz w:val="24"/>
          <w:szCs w:val="24"/>
        </w:rPr>
        <w:t>73.3</w:t>
      </w:r>
      <w:r w:rsidRPr="008545FC">
        <w:rPr>
          <w:rFonts w:ascii="仿宋" w:eastAsia="仿宋" w:hAnsi="仿宋" w:cs="仿宋" w:hint="eastAsia"/>
          <w:sz w:val="24"/>
          <w:szCs w:val="24"/>
        </w:rPr>
        <w:t>款规定事件的，合同双方当事人应调整合同价款。调整合同价款时，出现第</w:t>
      </w:r>
      <w:r w:rsidRPr="008545FC">
        <w:rPr>
          <w:rFonts w:ascii="仿宋" w:eastAsia="仿宋" w:hAnsi="仿宋" w:cs="仿宋"/>
          <w:sz w:val="24"/>
          <w:szCs w:val="24"/>
        </w:rPr>
        <w:t>72.4</w:t>
      </w:r>
      <w:r w:rsidRPr="008545FC">
        <w:rPr>
          <w:rFonts w:ascii="仿宋" w:eastAsia="仿宋" w:hAnsi="仿宋" w:cs="仿宋" w:hint="eastAsia"/>
          <w:sz w:val="24"/>
          <w:szCs w:val="24"/>
        </w:rPr>
        <w:t>款情形的，应先按照其规定调整，再按照本条规定调整。</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73.2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69536" behindDoc="0" locked="0" layoutInCell="1" allowOverlap="1" wp14:anchorId="6E17072F" wp14:editId="047B8E7D">
                <wp:simplePos x="0" y="0"/>
                <wp:positionH relativeFrom="column">
                  <wp:posOffset>-114300</wp:posOffset>
                </wp:positionH>
                <wp:positionV relativeFrom="paragraph">
                  <wp:posOffset>26670</wp:posOffset>
                </wp:positionV>
                <wp:extent cx="914400" cy="444500"/>
                <wp:effectExtent l="0" t="0" r="0" b="0"/>
                <wp:wrapNone/>
                <wp:docPr id="121" name="文本框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4500"/>
                        </a:xfrm>
                        <a:prstGeom prst="rect">
                          <a:avLst/>
                        </a:prstGeom>
                        <a:noFill/>
                        <a:ln>
                          <a:noFill/>
                        </a:ln>
                        <a:effectLst/>
                      </wps:spPr>
                      <wps:txbx>
                        <w:txbxContent>
                          <w:p w:rsidR="00F37EF5" w:rsidRDefault="00D75DC9">
                            <w:pPr>
                              <w:pStyle w:val="30"/>
                              <w:spacing w:line="200" w:lineRule="exact"/>
                              <w:rPr>
                                <w:sz w:val="18"/>
                                <w:szCs w:val="18"/>
                              </w:rPr>
                            </w:pPr>
                            <w:r>
                              <w:rPr>
                                <w:rFonts w:ascii="楷体_GB2312" w:eastAsia="楷体_GB2312" w:hAnsi="宋体" w:cs="楷体_GB2312" w:hint="eastAsia"/>
                                <w:b/>
                                <w:bCs/>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文本框 308" o:spid="_x0000_s1332" type="#_x0000_t202" style="position:absolute;left:0;text-align:left;margin-left:-9pt;margin-top:2.1pt;width:1in;height:35pt;z-index:25196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" filled="f" stroked="f">
                <v:textbox>
                  <w:txbxContent>
                    <w:p w:rsidR="00F37EF5" w:rsidRDefault="00D75DC9">
                      <w:pPr>
                        <w:pStyle w:val="30"/>
                        <w:spacing w:line="200" w:lineRule="exact"/>
                        <w:rPr>
                          <w:sz w:val="18"/>
                          <w:szCs w:val="18"/>
                        </w:rPr>
                      </w:pPr>
                      <w:r>
                        <w:rPr>
                          <w:rFonts w:ascii="楷体_GB2312" w:eastAsia="楷体_GB2312" w:hAnsi="宋体" w:cs="楷体_GB2312" w:hint="eastAsia"/>
                          <w:b/>
                          <w:bCs/>
                          <w:color w:val="000000"/>
                          <w:sz w:val="18"/>
                          <w:szCs w:val="18"/>
                        </w:rPr>
                        <w:t>调整分部分项工程费的方法</w:t>
                      </w:r>
                    </w:p>
                  </w:txbxContent>
                </v:textbox>
              </v:shape>
            </w:pict>
          </mc:Fallback>
        </mc:AlternateContent>
      </w:r>
      <w:r w:rsidRPr="008545FC">
        <w:rPr>
          <w:rFonts w:ascii="仿宋" w:eastAsia="仿宋" w:hAnsi="仿宋" w:cs="仿宋" w:hint="eastAsia"/>
          <w:sz w:val="24"/>
          <w:szCs w:val="24"/>
        </w:rPr>
        <w:t>对于某一分部分项工程项目，如果因本条规定工程量偏差和第</w:t>
      </w:r>
      <w:r w:rsidRPr="008545FC">
        <w:rPr>
          <w:rFonts w:ascii="仿宋" w:eastAsia="仿宋" w:hAnsi="仿宋" w:cs="仿宋"/>
          <w:sz w:val="24"/>
          <w:szCs w:val="24"/>
        </w:rPr>
        <w:t>56</w:t>
      </w:r>
      <w:r w:rsidRPr="008545FC">
        <w:rPr>
          <w:rFonts w:ascii="仿宋" w:eastAsia="仿宋" w:hAnsi="仿宋" w:cs="仿宋" w:hint="eastAsia"/>
          <w:sz w:val="24"/>
          <w:szCs w:val="24"/>
        </w:rPr>
        <w:t>条规定工程变更等原因导致工程量偏差超过</w:t>
      </w:r>
      <w:r w:rsidRPr="008545FC">
        <w:rPr>
          <w:rFonts w:ascii="仿宋" w:eastAsia="仿宋" w:hAnsi="仿宋" w:cs="仿宋"/>
          <w:sz w:val="24"/>
          <w:szCs w:val="24"/>
        </w:rPr>
        <w:t>10%</w:t>
      </w:r>
      <w:r w:rsidRPr="008545FC">
        <w:rPr>
          <w:rFonts w:ascii="仿宋" w:eastAsia="仿宋" w:hAnsi="仿宋" w:cs="仿宋" w:hint="eastAsia"/>
          <w:sz w:val="24"/>
          <w:szCs w:val="24"/>
        </w:rPr>
        <w:t>，且该变化使其分部分项工程费变化超过</w:t>
      </w:r>
      <w:r w:rsidRPr="008545FC">
        <w:rPr>
          <w:rFonts w:ascii="仿宋" w:eastAsia="仿宋" w:hAnsi="仿宋" w:cs="仿宋"/>
          <w:sz w:val="24"/>
          <w:szCs w:val="24"/>
        </w:rPr>
        <w:t>0.1%</w:t>
      </w:r>
      <w:r w:rsidRPr="008545FC">
        <w:rPr>
          <w:rFonts w:ascii="仿宋" w:eastAsia="仿宋" w:hAnsi="仿宋" w:cs="仿宋" w:hint="eastAsia"/>
          <w:sz w:val="24"/>
          <w:szCs w:val="24"/>
        </w:rPr>
        <w:t>，则超过</w:t>
      </w:r>
      <w:r w:rsidRPr="008545FC">
        <w:rPr>
          <w:rFonts w:ascii="仿宋" w:eastAsia="仿宋" w:hAnsi="仿宋" w:cs="仿宋"/>
          <w:sz w:val="24"/>
          <w:szCs w:val="24"/>
        </w:rPr>
        <w:t>10%</w:t>
      </w:r>
      <w:r w:rsidRPr="008545FC">
        <w:rPr>
          <w:rFonts w:ascii="仿宋" w:eastAsia="仿宋" w:hAnsi="仿宋" w:cs="仿宋" w:hint="eastAsia"/>
          <w:sz w:val="24"/>
          <w:szCs w:val="24"/>
        </w:rPr>
        <w:t>部分的综合单价应予调整。除专用条款另有约定外，应按照下列规定调整该分部分项工程费结算价：</w:t>
      </w:r>
    </w:p>
    <w:p w:rsidR="00F37EF5" w:rsidRPr="008545FC" w:rsidRDefault="00D75DC9">
      <w:pPr>
        <w:pStyle w:val="ac"/>
        <w:adjustRightInd w:val="0"/>
        <w:snapToGrid w:val="0"/>
        <w:spacing w:line="360" w:lineRule="auto"/>
        <w:ind w:leftChars="707" w:left="2145" w:hangingChars="275" w:hanging="66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）当</w:t>
      </w:r>
      <w:r w:rsidRPr="008545FC">
        <w:rPr>
          <w:rFonts w:ascii="仿宋" w:eastAsia="仿宋" w:hAnsi="仿宋" w:cs="仿宋"/>
          <w:sz w:val="24"/>
          <w:szCs w:val="24"/>
        </w:rPr>
        <w:t>Q</w:t>
      </w:r>
      <w:r w:rsidRPr="008545FC">
        <w:rPr>
          <w:rFonts w:ascii="仿宋" w:eastAsia="仿宋" w:hAnsi="仿宋" w:cs="仿宋"/>
          <w:sz w:val="24"/>
          <w:szCs w:val="24"/>
          <w:vertAlign w:val="subscript"/>
        </w:rPr>
        <w:t>1</w:t>
      </w:r>
      <w:r w:rsidRPr="008545FC">
        <w:rPr>
          <w:rFonts w:ascii="仿宋" w:eastAsia="仿宋" w:hAnsi="仿宋" w:cs="仿宋" w:hint="eastAsia"/>
          <w:sz w:val="24"/>
          <w:szCs w:val="24"/>
        </w:rPr>
        <w:t>﹥</w:t>
      </w:r>
      <w:r w:rsidRPr="008545FC">
        <w:rPr>
          <w:rFonts w:ascii="仿宋" w:eastAsia="仿宋" w:hAnsi="仿宋" w:cs="仿宋"/>
          <w:sz w:val="24"/>
          <w:szCs w:val="24"/>
        </w:rPr>
        <w:t>1.1Q</w:t>
      </w:r>
      <w:r w:rsidRPr="008545FC">
        <w:rPr>
          <w:rFonts w:ascii="仿宋" w:eastAsia="仿宋" w:hAnsi="仿宋" w:cs="仿宋"/>
          <w:sz w:val="24"/>
          <w:szCs w:val="24"/>
          <w:vertAlign w:val="subscript"/>
        </w:rPr>
        <w:t>0</w:t>
      </w:r>
      <w:r w:rsidRPr="008545FC">
        <w:rPr>
          <w:rFonts w:ascii="仿宋" w:eastAsia="仿宋" w:hAnsi="仿宋" w:cs="仿宋" w:hint="eastAsia"/>
          <w:sz w:val="24"/>
          <w:szCs w:val="24"/>
        </w:rPr>
        <w:t>时，</w:t>
      </w:r>
      <w:r w:rsidRPr="008545FC">
        <w:rPr>
          <w:rFonts w:ascii="仿宋" w:eastAsia="仿宋" w:hAnsi="仿宋" w:cs="仿宋"/>
          <w:sz w:val="24"/>
          <w:szCs w:val="24"/>
        </w:rPr>
        <w:t>S=1.1Q</w:t>
      </w:r>
      <w:r w:rsidRPr="008545FC">
        <w:rPr>
          <w:rFonts w:ascii="仿宋" w:eastAsia="仿宋" w:hAnsi="仿宋" w:cs="仿宋"/>
          <w:sz w:val="24"/>
          <w:szCs w:val="24"/>
          <w:vertAlign w:val="subscript"/>
        </w:rPr>
        <w:t>0</w:t>
      </w:r>
      <w:r w:rsidRPr="008545FC">
        <w:rPr>
          <w:rFonts w:ascii="仿宋" w:eastAsia="仿宋" w:hAnsi="仿宋" w:cs="仿宋" w:hint="eastAsia"/>
          <w:sz w:val="24"/>
          <w:szCs w:val="24"/>
        </w:rPr>
        <w:t>×</w:t>
      </w:r>
      <w:r w:rsidRPr="008545FC">
        <w:rPr>
          <w:rFonts w:ascii="仿宋" w:eastAsia="仿宋" w:hAnsi="仿宋" w:cs="仿宋"/>
          <w:sz w:val="24"/>
          <w:szCs w:val="24"/>
        </w:rPr>
        <w:t>P</w:t>
      </w:r>
      <w:r w:rsidRPr="008545FC">
        <w:rPr>
          <w:rFonts w:ascii="仿宋" w:eastAsia="仿宋" w:hAnsi="仿宋" w:cs="仿宋"/>
          <w:sz w:val="24"/>
          <w:szCs w:val="24"/>
          <w:vertAlign w:val="subscript"/>
        </w:rPr>
        <w:t>0</w:t>
      </w:r>
      <w:r w:rsidRPr="008545FC">
        <w:rPr>
          <w:rFonts w:ascii="仿宋" w:eastAsia="仿宋" w:hAnsi="仿宋" w:cs="仿宋"/>
          <w:sz w:val="24"/>
          <w:szCs w:val="24"/>
        </w:rPr>
        <w:t>+</w:t>
      </w:r>
      <w:r w:rsidRPr="008545FC">
        <w:rPr>
          <w:rFonts w:ascii="仿宋" w:eastAsia="仿宋" w:hAnsi="仿宋" w:cs="仿宋" w:hint="eastAsia"/>
          <w:sz w:val="24"/>
          <w:szCs w:val="24"/>
        </w:rPr>
        <w:t>（</w:t>
      </w:r>
      <w:r w:rsidRPr="008545FC">
        <w:rPr>
          <w:rFonts w:ascii="仿宋" w:eastAsia="仿宋" w:hAnsi="仿宋" w:cs="仿宋"/>
          <w:sz w:val="24"/>
          <w:szCs w:val="24"/>
        </w:rPr>
        <w:t>Q</w:t>
      </w:r>
      <w:r w:rsidRPr="008545FC">
        <w:rPr>
          <w:rFonts w:ascii="仿宋" w:eastAsia="仿宋" w:hAnsi="仿宋" w:cs="仿宋"/>
          <w:sz w:val="24"/>
          <w:szCs w:val="24"/>
          <w:vertAlign w:val="subscript"/>
        </w:rPr>
        <w:t>1</w:t>
      </w:r>
      <w:r w:rsidRPr="008545FC">
        <w:rPr>
          <w:rFonts w:ascii="仿宋" w:eastAsia="仿宋" w:hAnsi="仿宋" w:cs="仿宋"/>
          <w:sz w:val="24"/>
          <w:szCs w:val="24"/>
        </w:rPr>
        <w:t>-1.1Q</w:t>
      </w:r>
      <w:r w:rsidRPr="008545FC">
        <w:rPr>
          <w:rFonts w:ascii="仿宋" w:eastAsia="仿宋" w:hAnsi="仿宋" w:cs="仿宋"/>
          <w:sz w:val="24"/>
          <w:szCs w:val="24"/>
          <w:vertAlign w:val="subscript"/>
        </w:rPr>
        <w:t>0</w:t>
      </w:r>
      <w:r w:rsidRPr="008545FC">
        <w:rPr>
          <w:rFonts w:ascii="仿宋" w:eastAsia="仿宋" w:hAnsi="仿宋" w:cs="仿宋" w:hint="eastAsia"/>
          <w:sz w:val="24"/>
          <w:szCs w:val="24"/>
        </w:rPr>
        <w:t>）×</w:t>
      </w:r>
      <w:r w:rsidRPr="008545FC">
        <w:rPr>
          <w:rFonts w:ascii="仿宋" w:eastAsia="仿宋" w:hAnsi="仿宋" w:cs="仿宋"/>
          <w:sz w:val="24"/>
          <w:szCs w:val="24"/>
        </w:rPr>
        <w:t>P</w:t>
      </w:r>
      <w:r w:rsidRPr="008545FC">
        <w:rPr>
          <w:rFonts w:ascii="仿宋" w:eastAsia="仿宋" w:hAnsi="仿宋" w:cs="仿宋"/>
          <w:sz w:val="24"/>
          <w:szCs w:val="24"/>
          <w:vertAlign w:val="subscript"/>
        </w:rPr>
        <w:t>1</w:t>
      </w:r>
    </w:p>
    <w:p w:rsidR="00F37EF5" w:rsidRPr="008545FC" w:rsidRDefault="00D75DC9">
      <w:pPr>
        <w:pStyle w:val="ac"/>
        <w:adjustRightInd w:val="0"/>
        <w:snapToGrid w:val="0"/>
        <w:spacing w:line="360" w:lineRule="auto"/>
        <w:ind w:leftChars="694" w:left="2057" w:hangingChars="250" w:hanging="600"/>
        <w:rPr>
          <w:rFonts w:ascii="仿宋" w:eastAsia="仿宋" w:hAnsi="仿宋" w:cs="仿宋"/>
          <w:sz w:val="24"/>
          <w:szCs w:val="24"/>
          <w:vertAlign w:val="subscript"/>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）当</w:t>
      </w:r>
      <w:r w:rsidRPr="008545FC">
        <w:rPr>
          <w:rFonts w:ascii="仿宋" w:eastAsia="仿宋" w:hAnsi="仿宋" w:cs="仿宋"/>
          <w:sz w:val="24"/>
          <w:szCs w:val="24"/>
        </w:rPr>
        <w:t>Q</w:t>
      </w:r>
      <w:r w:rsidRPr="008545FC">
        <w:rPr>
          <w:rFonts w:ascii="仿宋" w:eastAsia="仿宋" w:hAnsi="仿宋" w:cs="仿宋"/>
          <w:sz w:val="24"/>
          <w:szCs w:val="24"/>
          <w:vertAlign w:val="subscript"/>
        </w:rPr>
        <w:t>1</w:t>
      </w:r>
      <w:r w:rsidRPr="008545FC">
        <w:rPr>
          <w:rFonts w:ascii="仿宋" w:eastAsia="仿宋" w:hAnsi="仿宋" w:cs="仿宋" w:hint="eastAsia"/>
          <w:sz w:val="24"/>
          <w:szCs w:val="24"/>
        </w:rPr>
        <w:t>﹤</w:t>
      </w:r>
      <w:r w:rsidRPr="008545FC">
        <w:rPr>
          <w:rFonts w:ascii="仿宋" w:eastAsia="仿宋" w:hAnsi="仿宋" w:cs="仿宋"/>
          <w:sz w:val="24"/>
          <w:szCs w:val="24"/>
        </w:rPr>
        <w:t>0.9Q</w:t>
      </w:r>
      <w:r w:rsidRPr="008545FC">
        <w:rPr>
          <w:rFonts w:ascii="仿宋" w:eastAsia="仿宋" w:hAnsi="仿宋" w:cs="仿宋"/>
          <w:sz w:val="24"/>
          <w:szCs w:val="24"/>
          <w:vertAlign w:val="subscript"/>
        </w:rPr>
        <w:t>0</w:t>
      </w:r>
      <w:r w:rsidRPr="008545FC">
        <w:rPr>
          <w:rFonts w:ascii="仿宋" w:eastAsia="仿宋" w:hAnsi="仿宋" w:cs="仿宋" w:hint="eastAsia"/>
          <w:sz w:val="24"/>
          <w:szCs w:val="24"/>
        </w:rPr>
        <w:t>时，</w:t>
      </w:r>
      <w:r w:rsidRPr="008545FC">
        <w:rPr>
          <w:rFonts w:ascii="仿宋" w:eastAsia="仿宋" w:hAnsi="仿宋" w:cs="仿宋"/>
          <w:sz w:val="24"/>
          <w:szCs w:val="24"/>
        </w:rPr>
        <w:t>S=0.9Q</w:t>
      </w:r>
      <w:r w:rsidRPr="008545FC">
        <w:rPr>
          <w:rFonts w:ascii="仿宋" w:eastAsia="仿宋" w:hAnsi="仿宋" w:cs="仿宋"/>
          <w:sz w:val="24"/>
          <w:szCs w:val="24"/>
          <w:vertAlign w:val="subscript"/>
        </w:rPr>
        <w:t>0</w:t>
      </w:r>
      <w:r w:rsidRPr="008545FC">
        <w:rPr>
          <w:rFonts w:ascii="仿宋" w:eastAsia="仿宋" w:hAnsi="仿宋" w:cs="仿宋" w:hint="eastAsia"/>
          <w:sz w:val="24"/>
          <w:szCs w:val="24"/>
        </w:rPr>
        <w:t>×</w:t>
      </w:r>
      <w:r w:rsidRPr="008545FC">
        <w:rPr>
          <w:rFonts w:ascii="仿宋" w:eastAsia="仿宋" w:hAnsi="仿宋" w:cs="仿宋"/>
          <w:sz w:val="24"/>
          <w:szCs w:val="24"/>
        </w:rPr>
        <w:t>P</w:t>
      </w:r>
      <w:r w:rsidRPr="008545FC">
        <w:rPr>
          <w:rFonts w:ascii="仿宋" w:eastAsia="仿宋" w:hAnsi="仿宋" w:cs="仿宋"/>
          <w:sz w:val="24"/>
          <w:szCs w:val="24"/>
          <w:vertAlign w:val="subscript"/>
        </w:rPr>
        <w:t>0</w:t>
      </w:r>
      <w:r w:rsidRPr="008545FC">
        <w:rPr>
          <w:rFonts w:ascii="仿宋" w:eastAsia="仿宋" w:hAnsi="仿宋" w:cs="仿宋"/>
          <w:sz w:val="24"/>
          <w:szCs w:val="24"/>
        </w:rPr>
        <w:t>-</w:t>
      </w:r>
      <w:r w:rsidRPr="008545FC">
        <w:rPr>
          <w:rFonts w:ascii="仿宋" w:eastAsia="仿宋" w:hAnsi="仿宋" w:cs="仿宋" w:hint="eastAsia"/>
          <w:sz w:val="24"/>
          <w:szCs w:val="24"/>
        </w:rPr>
        <w:t>（</w:t>
      </w:r>
      <w:r w:rsidRPr="008545FC">
        <w:rPr>
          <w:rFonts w:ascii="仿宋" w:eastAsia="仿宋" w:hAnsi="仿宋" w:cs="仿宋"/>
          <w:sz w:val="24"/>
          <w:szCs w:val="24"/>
        </w:rPr>
        <w:t>0.9Q</w:t>
      </w:r>
      <w:r w:rsidRPr="008545FC">
        <w:rPr>
          <w:rFonts w:ascii="仿宋" w:eastAsia="仿宋" w:hAnsi="仿宋" w:cs="仿宋"/>
          <w:sz w:val="24"/>
          <w:szCs w:val="24"/>
          <w:vertAlign w:val="subscript"/>
        </w:rPr>
        <w:t>0</w:t>
      </w:r>
      <w:r w:rsidRPr="008545FC">
        <w:rPr>
          <w:rFonts w:ascii="仿宋" w:eastAsia="仿宋" w:hAnsi="仿宋" w:cs="仿宋"/>
          <w:sz w:val="24"/>
          <w:szCs w:val="24"/>
        </w:rPr>
        <w:t>-Q</w:t>
      </w:r>
      <w:r w:rsidRPr="008545FC">
        <w:rPr>
          <w:rFonts w:ascii="仿宋" w:eastAsia="仿宋" w:hAnsi="仿宋" w:cs="仿宋"/>
          <w:sz w:val="24"/>
          <w:szCs w:val="24"/>
          <w:vertAlign w:val="subscript"/>
        </w:rPr>
        <w:t>1</w:t>
      </w:r>
      <w:r w:rsidRPr="008545FC">
        <w:rPr>
          <w:rFonts w:ascii="仿宋" w:eastAsia="仿宋" w:hAnsi="仿宋" w:cs="仿宋" w:hint="eastAsia"/>
          <w:sz w:val="24"/>
          <w:szCs w:val="24"/>
        </w:rPr>
        <w:t>）×</w:t>
      </w:r>
      <w:r w:rsidRPr="008545FC">
        <w:rPr>
          <w:rFonts w:ascii="仿宋" w:eastAsia="仿宋" w:hAnsi="仿宋" w:cs="仿宋"/>
          <w:sz w:val="24"/>
          <w:szCs w:val="24"/>
        </w:rPr>
        <w:t>P</w:t>
      </w:r>
      <w:r w:rsidRPr="008545FC">
        <w:rPr>
          <w:rFonts w:ascii="仿宋" w:eastAsia="仿宋" w:hAnsi="仿宋" w:cs="仿宋"/>
          <w:sz w:val="24"/>
          <w:szCs w:val="24"/>
          <w:vertAlign w:val="subscript"/>
        </w:rPr>
        <w:t>1</w:t>
      </w:r>
    </w:p>
    <w:p w:rsidR="00F37EF5" w:rsidRPr="008545FC" w:rsidRDefault="00D75DC9">
      <w:pPr>
        <w:pStyle w:val="ac"/>
        <w:adjustRightInd w:val="0"/>
        <w:snapToGrid w:val="0"/>
        <w:spacing w:line="360" w:lineRule="auto"/>
        <w:ind w:firstLineChars="675" w:firstLine="1620"/>
        <w:rPr>
          <w:rFonts w:ascii="仿宋" w:eastAsia="仿宋" w:hAnsi="仿宋"/>
          <w:sz w:val="24"/>
          <w:szCs w:val="24"/>
        </w:rPr>
      </w:pPr>
      <w:r w:rsidRPr="008545FC">
        <w:rPr>
          <w:rFonts w:ascii="仿宋" w:eastAsia="仿宋" w:hAnsi="仿宋" w:cs="仿宋" w:hint="eastAsia"/>
          <w:sz w:val="24"/>
          <w:szCs w:val="24"/>
        </w:rPr>
        <w:t>式中</w:t>
      </w:r>
      <w:r w:rsidRPr="008545FC">
        <w:rPr>
          <w:rFonts w:ascii="仿宋" w:eastAsia="仿宋" w:hAnsi="仿宋" w:cs="仿宋"/>
          <w:sz w:val="24"/>
          <w:szCs w:val="24"/>
        </w:rPr>
        <w:t>S——</w:t>
      </w:r>
      <w:r w:rsidRPr="008545FC">
        <w:rPr>
          <w:rFonts w:ascii="仿宋" w:eastAsia="仿宋" w:hAnsi="仿宋" w:cs="仿宋" w:hint="eastAsia"/>
          <w:sz w:val="24"/>
          <w:szCs w:val="24"/>
        </w:rPr>
        <w:t>调整后的某一分部分项工程费结算价；</w:t>
      </w:r>
    </w:p>
    <w:p w:rsidR="00F37EF5" w:rsidRPr="008545FC" w:rsidRDefault="00D75DC9">
      <w:pPr>
        <w:pStyle w:val="ac"/>
        <w:adjustRightInd w:val="0"/>
        <w:snapToGrid w:val="0"/>
        <w:spacing w:line="360" w:lineRule="auto"/>
        <w:ind w:firstLineChars="900" w:firstLine="2160"/>
        <w:rPr>
          <w:rFonts w:ascii="仿宋" w:eastAsia="仿宋" w:hAnsi="仿宋"/>
          <w:sz w:val="24"/>
          <w:szCs w:val="24"/>
        </w:rPr>
      </w:pPr>
      <w:r w:rsidRPr="008545FC">
        <w:rPr>
          <w:rFonts w:ascii="仿宋" w:eastAsia="仿宋" w:hAnsi="仿宋" w:cs="仿宋"/>
          <w:sz w:val="24"/>
          <w:szCs w:val="24"/>
        </w:rPr>
        <w:t>Q</w:t>
      </w:r>
      <w:r w:rsidRPr="008545FC">
        <w:rPr>
          <w:rFonts w:ascii="仿宋" w:eastAsia="仿宋" w:hAnsi="仿宋" w:cs="仿宋"/>
          <w:sz w:val="24"/>
          <w:szCs w:val="24"/>
          <w:vertAlign w:val="subscript"/>
        </w:rPr>
        <w:t>1</w:t>
      </w:r>
      <w:r w:rsidRPr="008545FC">
        <w:rPr>
          <w:rFonts w:ascii="仿宋" w:eastAsia="仿宋" w:hAnsi="仿宋" w:cs="仿宋"/>
          <w:sz w:val="24"/>
          <w:szCs w:val="24"/>
        </w:rPr>
        <w:t>——</w:t>
      </w:r>
      <w:r w:rsidRPr="008545FC">
        <w:rPr>
          <w:rFonts w:ascii="仿宋" w:eastAsia="仿宋" w:hAnsi="仿宋" w:cs="仿宋" w:hint="eastAsia"/>
          <w:sz w:val="24"/>
          <w:szCs w:val="24"/>
        </w:rPr>
        <w:t>最终完成的工程量；</w:t>
      </w:r>
    </w:p>
    <w:p w:rsidR="00F37EF5" w:rsidRPr="008545FC" w:rsidRDefault="00D75DC9">
      <w:pPr>
        <w:pStyle w:val="ac"/>
        <w:adjustRightInd w:val="0"/>
        <w:snapToGrid w:val="0"/>
        <w:spacing w:line="360" w:lineRule="auto"/>
        <w:ind w:firstLineChars="900" w:firstLine="2160"/>
        <w:rPr>
          <w:rFonts w:ascii="仿宋" w:eastAsia="仿宋" w:hAnsi="仿宋"/>
          <w:sz w:val="24"/>
          <w:szCs w:val="24"/>
        </w:rPr>
      </w:pPr>
      <w:r w:rsidRPr="008545FC">
        <w:rPr>
          <w:rFonts w:ascii="仿宋" w:eastAsia="仿宋" w:hAnsi="仿宋" w:cs="仿宋"/>
          <w:sz w:val="24"/>
          <w:szCs w:val="24"/>
        </w:rPr>
        <w:t>Q</w:t>
      </w:r>
      <w:r w:rsidRPr="008545FC">
        <w:rPr>
          <w:rFonts w:ascii="仿宋" w:eastAsia="仿宋" w:hAnsi="仿宋" w:cs="仿宋"/>
          <w:sz w:val="24"/>
          <w:szCs w:val="24"/>
          <w:vertAlign w:val="subscript"/>
        </w:rPr>
        <w:t>0</w:t>
      </w:r>
      <w:r w:rsidRPr="008545FC">
        <w:rPr>
          <w:rFonts w:ascii="仿宋" w:eastAsia="仿宋" w:hAnsi="仿宋" w:cs="仿宋"/>
          <w:sz w:val="24"/>
          <w:szCs w:val="24"/>
        </w:rPr>
        <w:t>——</w:t>
      </w:r>
      <w:r w:rsidRPr="008545FC">
        <w:rPr>
          <w:rFonts w:ascii="仿宋" w:eastAsia="仿宋" w:hAnsi="仿宋" w:cs="仿宋" w:hint="eastAsia"/>
          <w:sz w:val="24"/>
          <w:szCs w:val="24"/>
        </w:rPr>
        <w:t>工程量清单中开列的工程量；</w:t>
      </w:r>
    </w:p>
    <w:p w:rsidR="00F37EF5" w:rsidRPr="008545FC" w:rsidRDefault="00D75DC9">
      <w:pPr>
        <w:pStyle w:val="ac"/>
        <w:adjustRightInd w:val="0"/>
        <w:snapToGrid w:val="0"/>
        <w:spacing w:line="360" w:lineRule="auto"/>
        <w:ind w:firstLineChars="900" w:firstLine="2160"/>
        <w:rPr>
          <w:rFonts w:ascii="仿宋" w:eastAsia="仿宋" w:hAnsi="仿宋"/>
          <w:sz w:val="24"/>
          <w:szCs w:val="24"/>
        </w:rPr>
      </w:pPr>
      <w:r w:rsidRPr="008545FC">
        <w:rPr>
          <w:rFonts w:ascii="仿宋" w:eastAsia="仿宋" w:hAnsi="仿宋" w:cs="仿宋"/>
          <w:sz w:val="24"/>
          <w:szCs w:val="24"/>
        </w:rPr>
        <w:lastRenderedPageBreak/>
        <w:t>P</w:t>
      </w:r>
      <w:r w:rsidRPr="008545FC">
        <w:rPr>
          <w:rFonts w:ascii="仿宋" w:eastAsia="仿宋" w:hAnsi="仿宋" w:cs="仿宋"/>
          <w:sz w:val="24"/>
          <w:szCs w:val="24"/>
          <w:vertAlign w:val="subscript"/>
        </w:rPr>
        <w:t>1</w:t>
      </w:r>
      <w:r w:rsidRPr="008545FC">
        <w:rPr>
          <w:rFonts w:ascii="仿宋" w:eastAsia="仿宋" w:hAnsi="仿宋" w:cs="仿宋"/>
          <w:sz w:val="24"/>
          <w:szCs w:val="24"/>
        </w:rPr>
        <w:t>——</w:t>
      </w:r>
      <w:r w:rsidRPr="008545FC">
        <w:rPr>
          <w:rFonts w:ascii="仿宋" w:eastAsia="仿宋" w:hAnsi="仿宋" w:cs="仿宋" w:hint="eastAsia"/>
          <w:sz w:val="24"/>
          <w:szCs w:val="24"/>
        </w:rPr>
        <w:t>按照最终完成工程量重新调整后的综合单价；</w:t>
      </w:r>
    </w:p>
    <w:p w:rsidR="00F37EF5" w:rsidRPr="008545FC" w:rsidRDefault="00D75DC9">
      <w:pPr>
        <w:pStyle w:val="ac"/>
        <w:adjustRightInd w:val="0"/>
        <w:snapToGrid w:val="0"/>
        <w:spacing w:line="360" w:lineRule="auto"/>
        <w:ind w:firstLineChars="900" w:firstLine="2160"/>
        <w:rPr>
          <w:rFonts w:ascii="仿宋" w:eastAsia="仿宋" w:hAnsi="仿宋"/>
          <w:b/>
          <w:bCs/>
          <w:sz w:val="24"/>
          <w:szCs w:val="24"/>
        </w:rPr>
      </w:pPr>
      <w:r w:rsidRPr="008545FC">
        <w:rPr>
          <w:rFonts w:ascii="仿宋" w:eastAsia="仿宋" w:hAnsi="仿宋" w:cs="仿宋"/>
          <w:sz w:val="24"/>
          <w:szCs w:val="24"/>
        </w:rPr>
        <w:t>P</w:t>
      </w:r>
      <w:r w:rsidRPr="008545FC">
        <w:rPr>
          <w:rFonts w:ascii="仿宋" w:eastAsia="仿宋" w:hAnsi="仿宋" w:cs="仿宋"/>
          <w:sz w:val="24"/>
          <w:szCs w:val="24"/>
          <w:vertAlign w:val="subscript"/>
        </w:rPr>
        <w:t>0</w:t>
      </w:r>
      <w:r w:rsidRPr="008545FC">
        <w:rPr>
          <w:rFonts w:ascii="仿宋" w:eastAsia="仿宋" w:hAnsi="仿宋" w:cs="仿宋"/>
          <w:sz w:val="24"/>
          <w:szCs w:val="24"/>
        </w:rPr>
        <w:t>——</w:t>
      </w:r>
      <w:r w:rsidRPr="008545FC">
        <w:rPr>
          <w:rFonts w:ascii="仿宋" w:eastAsia="仿宋" w:hAnsi="仿宋" w:cs="仿宋" w:hint="eastAsia"/>
          <w:sz w:val="24"/>
          <w:szCs w:val="24"/>
        </w:rPr>
        <w:t>承包人在工程量清单中填报的综合单价。</w:t>
      </w:r>
    </w:p>
    <w:p w:rsidR="00F37EF5" w:rsidRPr="008545FC" w:rsidRDefault="00D75DC9">
      <w:pPr>
        <w:pStyle w:val="ac"/>
        <w:adjustRightInd w:val="0"/>
        <w:snapToGrid w:val="0"/>
        <w:spacing w:line="480" w:lineRule="auto"/>
        <w:rPr>
          <w:rFonts w:ascii="仿宋" w:eastAsia="仿宋" w:hAnsi="仿宋"/>
          <w:sz w:val="24"/>
          <w:szCs w:val="24"/>
        </w:rPr>
      </w:pPr>
      <w:r w:rsidRPr="008545FC">
        <w:rPr>
          <w:rFonts w:ascii="仿宋" w:eastAsia="仿宋" w:hAnsi="仿宋" w:cs="仿宋"/>
          <w:b/>
          <w:bCs/>
          <w:sz w:val="24"/>
          <w:szCs w:val="24"/>
        </w:rPr>
        <w:t>73.3</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70560" behindDoc="0" locked="0" layoutInCell="1" allowOverlap="1" wp14:anchorId="131600FE" wp14:editId="4E30D0DC">
                <wp:simplePos x="0" y="0"/>
                <wp:positionH relativeFrom="column">
                  <wp:posOffset>-114300</wp:posOffset>
                </wp:positionH>
                <wp:positionV relativeFrom="paragraph">
                  <wp:posOffset>51435</wp:posOffset>
                </wp:positionV>
                <wp:extent cx="914400" cy="505460"/>
                <wp:effectExtent l="0" t="0" r="0" b="0"/>
                <wp:wrapNone/>
                <wp:docPr id="120" name="文本框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546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文本框 309" o:spid="_x0000_s1333" type="#_x0000_t202" style="position:absolute;left:0;text-align:left;margin-left:-9pt;margin-top:4.05pt;width:1in;height:39.8pt;z-index:25197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调整措施项目费的方法</w:t>
                      </w:r>
                    </w:p>
                  </w:txbxContent>
                </v:textbox>
              </v:shape>
            </w:pict>
          </mc:Fallback>
        </mc:AlternateContent>
      </w:r>
      <w:r w:rsidRPr="008545FC">
        <w:rPr>
          <w:rFonts w:ascii="仿宋" w:eastAsia="仿宋" w:hAnsi="仿宋" w:cs="仿宋" w:hint="eastAsia"/>
          <w:sz w:val="24"/>
          <w:szCs w:val="24"/>
        </w:rPr>
        <w:t>如果因本条规定工程量偏差使某一分部分项工程费的变化超过</w:t>
      </w:r>
      <w:r w:rsidRPr="008545FC">
        <w:rPr>
          <w:rFonts w:ascii="仿宋" w:eastAsia="仿宋" w:hAnsi="仿宋" w:cs="仿宋"/>
          <w:sz w:val="24"/>
          <w:szCs w:val="24"/>
        </w:rPr>
        <w:t>10%</w:t>
      </w:r>
      <w:r w:rsidRPr="008545FC">
        <w:rPr>
          <w:rFonts w:ascii="仿宋" w:eastAsia="仿宋" w:hAnsi="仿宋" w:cs="仿宋" w:hint="eastAsia"/>
          <w:sz w:val="24"/>
          <w:szCs w:val="24"/>
        </w:rPr>
        <w:t>，且该变化引起措施项目相应发生变化，则发生变化部分的措施项目费应按照第</w:t>
      </w:r>
      <w:r w:rsidRPr="008545FC">
        <w:rPr>
          <w:rFonts w:ascii="仿宋" w:eastAsia="仿宋" w:hAnsi="仿宋" w:cs="仿宋"/>
          <w:sz w:val="24"/>
          <w:szCs w:val="24"/>
        </w:rPr>
        <w:t>72.3</w:t>
      </w:r>
      <w:r w:rsidRPr="008545FC">
        <w:rPr>
          <w:rFonts w:ascii="仿宋" w:eastAsia="仿宋" w:hAnsi="仿宋" w:cs="仿宋" w:hint="eastAsia"/>
          <w:sz w:val="24"/>
          <w:szCs w:val="24"/>
        </w:rPr>
        <w:t>款规定调整。除专用条款另有约定外，应按照下列规定调整发生变化的措施项目费结算价：</w:t>
      </w:r>
    </w:p>
    <w:p w:rsidR="00F37EF5" w:rsidRPr="008545FC" w:rsidRDefault="00D75DC9">
      <w:pPr>
        <w:pStyle w:val="ac"/>
        <w:tabs>
          <w:tab w:val="left" w:pos="900"/>
        </w:tabs>
        <w:adjustRightInd w:val="0"/>
        <w:snapToGrid w:val="0"/>
        <w:spacing w:line="360" w:lineRule="auto"/>
        <w:ind w:leftChars="781" w:left="2240" w:hangingChars="250" w:hanging="60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）当</w:t>
      </w:r>
      <w:r w:rsidRPr="008545FC">
        <w:rPr>
          <w:rFonts w:ascii="仿宋" w:eastAsia="仿宋" w:hAnsi="仿宋" w:cs="仿宋"/>
          <w:sz w:val="24"/>
          <w:szCs w:val="24"/>
        </w:rPr>
        <w:t>S</w:t>
      </w:r>
      <w:r w:rsidRPr="008545FC">
        <w:rPr>
          <w:rFonts w:ascii="仿宋" w:eastAsia="仿宋" w:hAnsi="仿宋" w:cs="仿宋"/>
          <w:sz w:val="24"/>
          <w:szCs w:val="24"/>
          <w:vertAlign w:val="subscript"/>
        </w:rPr>
        <w:t>1</w:t>
      </w:r>
      <w:r w:rsidRPr="008545FC">
        <w:rPr>
          <w:rFonts w:ascii="仿宋" w:eastAsia="仿宋" w:hAnsi="仿宋" w:cs="仿宋" w:hint="eastAsia"/>
          <w:sz w:val="24"/>
          <w:szCs w:val="24"/>
        </w:rPr>
        <w:t>﹥</w:t>
      </w:r>
      <w:r w:rsidRPr="008545FC">
        <w:rPr>
          <w:rFonts w:ascii="仿宋" w:eastAsia="仿宋" w:hAnsi="仿宋" w:cs="仿宋"/>
          <w:sz w:val="24"/>
          <w:szCs w:val="24"/>
        </w:rPr>
        <w:t>1.1S</w:t>
      </w:r>
      <w:r w:rsidRPr="008545FC">
        <w:rPr>
          <w:rFonts w:ascii="仿宋" w:eastAsia="仿宋" w:hAnsi="仿宋" w:cs="仿宋"/>
          <w:sz w:val="24"/>
          <w:szCs w:val="24"/>
          <w:vertAlign w:val="subscript"/>
        </w:rPr>
        <w:t>0</w:t>
      </w:r>
      <w:r w:rsidRPr="008545FC">
        <w:rPr>
          <w:rFonts w:ascii="仿宋" w:eastAsia="仿宋" w:hAnsi="仿宋" w:cs="仿宋" w:hint="eastAsia"/>
          <w:sz w:val="24"/>
          <w:szCs w:val="24"/>
        </w:rPr>
        <w:t>时，</w:t>
      </w:r>
      <w:r w:rsidRPr="008545FC">
        <w:rPr>
          <w:rFonts w:ascii="仿宋" w:eastAsia="仿宋" w:hAnsi="仿宋" w:cs="仿宋"/>
          <w:sz w:val="24"/>
          <w:szCs w:val="24"/>
        </w:rPr>
        <w:t>M</w:t>
      </w:r>
      <w:r w:rsidRPr="008545FC">
        <w:rPr>
          <w:rFonts w:ascii="仿宋" w:eastAsia="仿宋" w:hAnsi="仿宋" w:cs="仿宋"/>
          <w:sz w:val="24"/>
          <w:szCs w:val="24"/>
          <w:vertAlign w:val="subscript"/>
        </w:rPr>
        <w:t>1</w:t>
      </w:r>
      <w:r w:rsidRPr="008545FC">
        <w:rPr>
          <w:rFonts w:ascii="仿宋" w:eastAsia="仿宋" w:hAnsi="仿宋" w:cs="仿宋"/>
          <w:sz w:val="24"/>
          <w:szCs w:val="24"/>
        </w:rPr>
        <w:t>=M</w:t>
      </w:r>
      <w:r w:rsidRPr="008545FC">
        <w:rPr>
          <w:rFonts w:ascii="仿宋" w:eastAsia="仿宋" w:hAnsi="仿宋" w:cs="仿宋"/>
          <w:sz w:val="24"/>
          <w:szCs w:val="24"/>
          <w:vertAlign w:val="subscript"/>
        </w:rPr>
        <w:t>0</w:t>
      </w:r>
      <w:r w:rsidRPr="008545FC">
        <w:rPr>
          <w:rFonts w:ascii="仿宋" w:eastAsia="仿宋" w:hAnsi="仿宋" w:cs="仿宋"/>
          <w:sz w:val="24"/>
          <w:szCs w:val="24"/>
        </w:rPr>
        <w:t>+</w:t>
      </w:r>
      <w:r w:rsidRPr="008545FC">
        <w:rPr>
          <w:rFonts w:ascii="仿宋" w:eastAsia="仿宋" w:hAnsi="仿宋" w:cs="仿宋" w:hint="eastAsia"/>
          <w:sz w:val="24"/>
          <w:szCs w:val="24"/>
        </w:rPr>
        <w:t>△</w:t>
      </w:r>
      <w:r w:rsidRPr="008545FC">
        <w:rPr>
          <w:rFonts w:ascii="仿宋" w:eastAsia="仿宋" w:hAnsi="仿宋" w:cs="仿宋"/>
          <w:sz w:val="24"/>
          <w:szCs w:val="24"/>
        </w:rPr>
        <w:t>M</w:t>
      </w:r>
    </w:p>
    <w:p w:rsidR="00F37EF5" w:rsidRPr="008545FC" w:rsidRDefault="00D75DC9">
      <w:pPr>
        <w:pStyle w:val="ac"/>
        <w:adjustRightInd w:val="0"/>
        <w:snapToGrid w:val="0"/>
        <w:spacing w:line="360" w:lineRule="auto"/>
        <w:ind w:leftChars="781" w:left="2240" w:hangingChars="250" w:hanging="60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）当</w:t>
      </w:r>
      <w:r w:rsidRPr="008545FC">
        <w:rPr>
          <w:rFonts w:ascii="仿宋" w:eastAsia="仿宋" w:hAnsi="仿宋" w:cs="仿宋"/>
          <w:sz w:val="24"/>
          <w:szCs w:val="24"/>
        </w:rPr>
        <w:t>S</w:t>
      </w:r>
      <w:r w:rsidRPr="008545FC">
        <w:rPr>
          <w:rFonts w:ascii="仿宋" w:eastAsia="仿宋" w:hAnsi="仿宋" w:cs="仿宋"/>
          <w:sz w:val="24"/>
          <w:szCs w:val="24"/>
          <w:vertAlign w:val="subscript"/>
        </w:rPr>
        <w:t>1</w:t>
      </w:r>
      <w:r w:rsidRPr="008545FC">
        <w:rPr>
          <w:rFonts w:ascii="仿宋" w:eastAsia="仿宋" w:hAnsi="仿宋" w:cs="仿宋" w:hint="eastAsia"/>
          <w:sz w:val="24"/>
          <w:szCs w:val="24"/>
        </w:rPr>
        <w:t>﹤</w:t>
      </w:r>
      <w:r w:rsidRPr="008545FC">
        <w:rPr>
          <w:rFonts w:ascii="仿宋" w:eastAsia="仿宋" w:hAnsi="仿宋" w:cs="仿宋"/>
          <w:sz w:val="24"/>
          <w:szCs w:val="24"/>
        </w:rPr>
        <w:t>0.9S</w:t>
      </w:r>
      <w:r w:rsidRPr="008545FC">
        <w:rPr>
          <w:rFonts w:ascii="仿宋" w:eastAsia="仿宋" w:hAnsi="仿宋" w:cs="仿宋"/>
          <w:sz w:val="24"/>
          <w:szCs w:val="24"/>
          <w:vertAlign w:val="subscript"/>
        </w:rPr>
        <w:t>0</w:t>
      </w:r>
      <w:r w:rsidRPr="008545FC">
        <w:rPr>
          <w:rFonts w:ascii="仿宋" w:eastAsia="仿宋" w:hAnsi="仿宋" w:cs="仿宋" w:hint="eastAsia"/>
          <w:sz w:val="24"/>
          <w:szCs w:val="24"/>
        </w:rPr>
        <w:t>时，</w:t>
      </w:r>
      <w:r w:rsidRPr="008545FC">
        <w:rPr>
          <w:rFonts w:ascii="仿宋" w:eastAsia="仿宋" w:hAnsi="仿宋" w:cs="仿宋"/>
          <w:sz w:val="24"/>
          <w:szCs w:val="24"/>
        </w:rPr>
        <w:t>M</w:t>
      </w:r>
      <w:r w:rsidRPr="008545FC">
        <w:rPr>
          <w:rFonts w:ascii="仿宋" w:eastAsia="仿宋" w:hAnsi="仿宋" w:cs="仿宋"/>
          <w:sz w:val="24"/>
          <w:szCs w:val="24"/>
          <w:vertAlign w:val="subscript"/>
        </w:rPr>
        <w:t>1</w:t>
      </w:r>
      <w:r w:rsidRPr="008545FC">
        <w:rPr>
          <w:rFonts w:ascii="仿宋" w:eastAsia="仿宋" w:hAnsi="仿宋" w:cs="仿宋"/>
          <w:sz w:val="24"/>
          <w:szCs w:val="24"/>
        </w:rPr>
        <w:t>=M</w:t>
      </w:r>
      <w:r w:rsidRPr="008545FC">
        <w:rPr>
          <w:rFonts w:ascii="仿宋" w:eastAsia="仿宋" w:hAnsi="仿宋" w:cs="仿宋"/>
          <w:sz w:val="24"/>
          <w:szCs w:val="24"/>
          <w:vertAlign w:val="subscript"/>
        </w:rPr>
        <w:t>0</w:t>
      </w:r>
      <w:r w:rsidRPr="008545FC">
        <w:rPr>
          <w:rFonts w:ascii="仿宋" w:eastAsia="仿宋" w:hAnsi="仿宋" w:cs="仿宋"/>
          <w:sz w:val="24"/>
          <w:szCs w:val="24"/>
        </w:rPr>
        <w:t>–</w:t>
      </w:r>
      <w:r w:rsidRPr="008545FC">
        <w:rPr>
          <w:rFonts w:ascii="仿宋" w:eastAsia="仿宋" w:hAnsi="仿宋" w:cs="仿宋" w:hint="eastAsia"/>
          <w:sz w:val="24"/>
          <w:szCs w:val="24"/>
        </w:rPr>
        <w:t>△</w:t>
      </w:r>
      <w:r w:rsidRPr="008545FC">
        <w:rPr>
          <w:rFonts w:ascii="仿宋" w:eastAsia="仿宋" w:hAnsi="仿宋" w:cs="仿宋"/>
          <w:sz w:val="24"/>
          <w:szCs w:val="24"/>
        </w:rPr>
        <w:t>M</w:t>
      </w:r>
    </w:p>
    <w:p w:rsidR="00F37EF5" w:rsidRPr="008545FC" w:rsidRDefault="00D75DC9">
      <w:pPr>
        <w:pStyle w:val="ac"/>
        <w:adjustRightInd w:val="0"/>
        <w:snapToGrid w:val="0"/>
        <w:spacing w:line="360" w:lineRule="auto"/>
        <w:ind w:firstLineChars="750" w:firstLine="1800"/>
        <w:rPr>
          <w:rFonts w:ascii="仿宋" w:eastAsia="仿宋" w:hAnsi="仿宋"/>
          <w:sz w:val="24"/>
          <w:szCs w:val="24"/>
        </w:rPr>
      </w:pPr>
      <w:r w:rsidRPr="008545FC">
        <w:rPr>
          <w:rFonts w:ascii="仿宋" w:eastAsia="仿宋" w:hAnsi="仿宋" w:cs="仿宋" w:hint="eastAsia"/>
          <w:sz w:val="24"/>
          <w:szCs w:val="24"/>
        </w:rPr>
        <w:t>式中</w:t>
      </w:r>
      <w:r w:rsidRPr="008545FC">
        <w:rPr>
          <w:rFonts w:ascii="仿宋" w:eastAsia="仿宋" w:hAnsi="仿宋" w:cs="仿宋"/>
          <w:sz w:val="24"/>
          <w:szCs w:val="24"/>
        </w:rPr>
        <w:t>M</w:t>
      </w:r>
      <w:r w:rsidRPr="008545FC">
        <w:rPr>
          <w:rFonts w:ascii="仿宋" w:eastAsia="仿宋" w:hAnsi="仿宋" w:cs="仿宋"/>
          <w:sz w:val="24"/>
          <w:szCs w:val="24"/>
          <w:vertAlign w:val="subscript"/>
        </w:rPr>
        <w:t>1</w:t>
      </w:r>
      <w:r w:rsidRPr="008545FC">
        <w:rPr>
          <w:rFonts w:ascii="仿宋" w:eastAsia="仿宋" w:hAnsi="仿宋" w:cs="仿宋"/>
          <w:sz w:val="24"/>
          <w:szCs w:val="24"/>
        </w:rPr>
        <w:t>——</w:t>
      </w:r>
      <w:r w:rsidRPr="008545FC">
        <w:rPr>
          <w:rFonts w:ascii="仿宋" w:eastAsia="仿宋" w:hAnsi="仿宋" w:cs="仿宋" w:hint="eastAsia"/>
          <w:sz w:val="24"/>
          <w:szCs w:val="24"/>
        </w:rPr>
        <w:t>调整后的发生变化措施项目费结算价；</w:t>
      </w:r>
    </w:p>
    <w:p w:rsidR="00F37EF5" w:rsidRPr="008545FC" w:rsidRDefault="00D75DC9">
      <w:pPr>
        <w:pStyle w:val="ac"/>
        <w:adjustRightInd w:val="0"/>
        <w:snapToGrid w:val="0"/>
        <w:spacing w:line="360" w:lineRule="auto"/>
        <w:ind w:firstLineChars="950" w:firstLine="2280"/>
        <w:rPr>
          <w:rFonts w:ascii="仿宋" w:eastAsia="仿宋" w:hAnsi="仿宋"/>
          <w:sz w:val="24"/>
          <w:szCs w:val="24"/>
        </w:rPr>
      </w:pPr>
      <w:r w:rsidRPr="008545FC">
        <w:rPr>
          <w:rFonts w:ascii="仿宋" w:eastAsia="仿宋" w:hAnsi="仿宋" w:cs="仿宋"/>
          <w:sz w:val="24"/>
          <w:szCs w:val="24"/>
        </w:rPr>
        <w:t>M</w:t>
      </w:r>
      <w:r w:rsidRPr="008545FC">
        <w:rPr>
          <w:rFonts w:ascii="仿宋" w:eastAsia="仿宋" w:hAnsi="仿宋" w:cs="仿宋"/>
          <w:sz w:val="24"/>
          <w:szCs w:val="24"/>
          <w:vertAlign w:val="subscript"/>
        </w:rPr>
        <w:t>0</w:t>
      </w:r>
      <w:r w:rsidRPr="008545FC">
        <w:rPr>
          <w:rFonts w:ascii="仿宋" w:eastAsia="仿宋" w:hAnsi="仿宋" w:cs="仿宋"/>
          <w:sz w:val="24"/>
          <w:szCs w:val="24"/>
        </w:rPr>
        <w:t>——</w:t>
      </w:r>
      <w:r w:rsidRPr="008545FC">
        <w:rPr>
          <w:rFonts w:ascii="仿宋" w:eastAsia="仿宋" w:hAnsi="仿宋" w:cs="仿宋" w:hint="eastAsia"/>
          <w:sz w:val="24"/>
          <w:szCs w:val="24"/>
        </w:rPr>
        <w:t>承包人在工程量清单中填报的措施项目费；</w:t>
      </w:r>
    </w:p>
    <w:p w:rsidR="00F37EF5" w:rsidRPr="008545FC" w:rsidRDefault="00D75DC9">
      <w:pPr>
        <w:pStyle w:val="ac"/>
        <w:adjustRightInd w:val="0"/>
        <w:snapToGrid w:val="0"/>
        <w:spacing w:line="360" w:lineRule="auto"/>
        <w:ind w:leftChars="1027" w:left="2157" w:firstLineChars="50" w:firstLine="120"/>
        <w:rPr>
          <w:rFonts w:ascii="仿宋" w:eastAsia="仿宋" w:hAnsi="仿宋"/>
          <w:sz w:val="24"/>
          <w:szCs w:val="24"/>
        </w:rPr>
      </w:pPr>
      <w:r w:rsidRPr="008545FC">
        <w:rPr>
          <w:rFonts w:ascii="Courier New" w:eastAsia="仿宋" w:cs="Courier New"/>
          <w:sz w:val="24"/>
          <w:szCs w:val="24"/>
        </w:rPr>
        <w:t>∆</w:t>
      </w:r>
      <w:r w:rsidRPr="008545FC">
        <w:rPr>
          <w:rFonts w:ascii="仿宋" w:eastAsia="仿宋" w:hAnsi="仿宋" w:cs="仿宋"/>
          <w:sz w:val="24"/>
          <w:szCs w:val="24"/>
        </w:rPr>
        <w:t>M——</w:t>
      </w:r>
      <w:r w:rsidRPr="008545FC">
        <w:rPr>
          <w:rFonts w:ascii="仿宋" w:eastAsia="仿宋" w:hAnsi="仿宋" w:cs="仿宋" w:hint="eastAsia"/>
          <w:sz w:val="24"/>
          <w:szCs w:val="24"/>
        </w:rPr>
        <w:t>按照第</w:t>
      </w:r>
      <w:r w:rsidRPr="008545FC">
        <w:rPr>
          <w:rFonts w:ascii="仿宋" w:eastAsia="仿宋" w:hAnsi="仿宋" w:cs="仿宋"/>
          <w:sz w:val="24"/>
          <w:szCs w:val="24"/>
        </w:rPr>
        <w:t>72.3</w:t>
      </w:r>
      <w:r w:rsidRPr="008545FC">
        <w:rPr>
          <w:rFonts w:ascii="仿宋" w:eastAsia="仿宋" w:hAnsi="仿宋" w:cs="仿宋" w:hint="eastAsia"/>
          <w:sz w:val="24"/>
          <w:szCs w:val="24"/>
        </w:rPr>
        <w:t>款规定调整的发生变化部分的措施项目费；</w:t>
      </w:r>
    </w:p>
    <w:p w:rsidR="00F37EF5" w:rsidRPr="008545FC" w:rsidRDefault="00D75DC9">
      <w:pPr>
        <w:pStyle w:val="ac"/>
        <w:adjustRightInd w:val="0"/>
        <w:snapToGrid w:val="0"/>
        <w:spacing w:line="360" w:lineRule="auto"/>
        <w:ind w:firstLineChars="950" w:firstLine="2280"/>
        <w:rPr>
          <w:rFonts w:ascii="仿宋" w:eastAsia="仿宋" w:hAnsi="仿宋"/>
          <w:sz w:val="24"/>
          <w:szCs w:val="24"/>
        </w:rPr>
      </w:pPr>
      <w:r w:rsidRPr="008545FC">
        <w:rPr>
          <w:rFonts w:ascii="仿宋" w:eastAsia="仿宋" w:hAnsi="仿宋" w:cs="仿宋"/>
          <w:sz w:val="24"/>
          <w:szCs w:val="24"/>
        </w:rPr>
        <w:t>S</w:t>
      </w:r>
      <w:r w:rsidRPr="008545FC">
        <w:rPr>
          <w:rFonts w:ascii="仿宋" w:eastAsia="仿宋" w:hAnsi="仿宋" w:cs="仿宋"/>
          <w:sz w:val="24"/>
          <w:szCs w:val="24"/>
          <w:vertAlign w:val="subscript"/>
        </w:rPr>
        <w:t>1</w:t>
      </w:r>
      <w:r w:rsidRPr="008545FC">
        <w:rPr>
          <w:rFonts w:ascii="仿宋" w:eastAsia="仿宋" w:hAnsi="仿宋" w:cs="仿宋"/>
          <w:sz w:val="24"/>
          <w:szCs w:val="24"/>
        </w:rPr>
        <w:t>——</w:t>
      </w:r>
      <w:r w:rsidRPr="008545FC">
        <w:rPr>
          <w:rFonts w:ascii="仿宋" w:eastAsia="仿宋" w:hAnsi="仿宋" w:cs="仿宋" w:hint="eastAsia"/>
          <w:sz w:val="24"/>
          <w:szCs w:val="24"/>
        </w:rPr>
        <w:t>调整后的某一分部分项工程费结算价；</w:t>
      </w:r>
    </w:p>
    <w:p w:rsidR="00F37EF5" w:rsidRPr="008545FC" w:rsidRDefault="00D75DC9">
      <w:pPr>
        <w:pStyle w:val="ac"/>
        <w:adjustRightInd w:val="0"/>
        <w:snapToGrid w:val="0"/>
        <w:spacing w:line="360" w:lineRule="auto"/>
        <w:ind w:firstLineChars="950" w:firstLine="2280"/>
        <w:rPr>
          <w:rFonts w:ascii="仿宋" w:eastAsia="仿宋" w:hAnsi="仿宋"/>
          <w:sz w:val="24"/>
          <w:szCs w:val="24"/>
        </w:rPr>
      </w:pPr>
      <w:r w:rsidRPr="008545FC">
        <w:rPr>
          <w:rFonts w:ascii="仿宋" w:eastAsia="仿宋" w:hAnsi="仿宋" w:cs="仿宋"/>
          <w:sz w:val="24"/>
          <w:szCs w:val="24"/>
        </w:rPr>
        <w:t>S</w:t>
      </w:r>
      <w:r w:rsidRPr="008545FC">
        <w:rPr>
          <w:rFonts w:ascii="仿宋" w:eastAsia="仿宋" w:hAnsi="仿宋" w:cs="仿宋"/>
          <w:sz w:val="24"/>
          <w:szCs w:val="24"/>
          <w:vertAlign w:val="subscript"/>
        </w:rPr>
        <w:t>0</w:t>
      </w:r>
      <w:r w:rsidRPr="008545FC">
        <w:rPr>
          <w:rFonts w:ascii="仿宋" w:eastAsia="仿宋" w:hAnsi="仿宋" w:cs="仿宋"/>
          <w:sz w:val="24"/>
          <w:szCs w:val="24"/>
        </w:rPr>
        <w:t>——</w:t>
      </w:r>
      <w:r w:rsidRPr="008545FC">
        <w:rPr>
          <w:rFonts w:ascii="仿宋" w:eastAsia="仿宋" w:hAnsi="仿宋" w:cs="仿宋" w:hint="eastAsia"/>
          <w:sz w:val="24"/>
          <w:szCs w:val="24"/>
        </w:rPr>
        <w:t>承包人报价文件对应的某一分部分项工程费。</w:t>
      </w:r>
    </w:p>
    <w:p w:rsidR="00F37EF5" w:rsidRPr="008545FC" w:rsidRDefault="00F37EF5">
      <w:pPr>
        <w:tabs>
          <w:tab w:val="left" w:pos="1620"/>
        </w:tabs>
        <w:rPr>
          <w:rFonts w:ascii="仿宋" w:eastAsia="仿宋" w:hAnsi="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442" w:name="_Toc12205"/>
      <w:bookmarkStart w:id="443" w:name="_Toc25653684"/>
      <w:bookmarkStart w:id="444" w:name="_Toc469384058"/>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74  </w:t>
      </w:r>
      <w:r w:rsidRPr="008545FC">
        <w:rPr>
          <w:rFonts w:ascii="仿宋" w:eastAsia="仿宋" w:hAnsi="仿宋" w:cs="仿宋" w:hint="eastAsia"/>
          <w:b/>
          <w:bCs/>
          <w:sz w:val="24"/>
          <w:szCs w:val="24"/>
        </w:rPr>
        <w:t>费用索赔事件</w:t>
      </w:r>
      <w:bookmarkEnd w:id="442"/>
      <w:bookmarkEnd w:id="443"/>
      <w:bookmarkEnd w:id="444"/>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74.1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71584" behindDoc="0" locked="0" layoutInCell="1" allowOverlap="1" wp14:anchorId="41C977CA" wp14:editId="6905617D">
                <wp:simplePos x="0" y="0"/>
                <wp:positionH relativeFrom="column">
                  <wp:posOffset>-114300</wp:posOffset>
                </wp:positionH>
                <wp:positionV relativeFrom="paragraph">
                  <wp:posOffset>15875</wp:posOffset>
                </wp:positionV>
                <wp:extent cx="914400" cy="396240"/>
                <wp:effectExtent l="0" t="0" r="0" b="0"/>
                <wp:wrapNone/>
                <wp:docPr id="119" name="文本框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索赔的价款调整</w:t>
                            </w:r>
                          </w:p>
                        </w:txbxContent>
                      </wps:txbx>
                      <wps:bodyPr rot="0" vert="horz" wrap="square" lIns="91440" tIns="45720" rIns="91440" bIns="45720" anchor="t" anchorCtr="0" upright="1">
                        <a:noAutofit/>
                      </wps:bodyPr>
                    </wps:wsp>
                  </a:graphicData>
                </a:graphic>
              </wp:anchor>
            </w:drawing>
          </mc:Choice>
          <mc:Fallback>
            <w:pict>
              <v:shape id="文本框 310" o:spid="_x0000_s1334" type="#_x0000_t202" style="position:absolute;left:0;text-align:left;margin-left:-9pt;margin-top:1.25pt;width:1in;height:31.2pt;z-index:25197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索赔的价款调整</w:t>
                      </w:r>
                    </w:p>
                  </w:txbxContent>
                </v:textbox>
              </v:shape>
            </w:pict>
          </mc:Fallback>
        </mc:AlternateContent>
      </w:r>
      <w:r w:rsidRPr="008545FC">
        <w:rPr>
          <w:rFonts w:ascii="仿宋" w:eastAsia="仿宋" w:hAnsi="仿宋" w:cs="仿宋" w:hint="eastAsia"/>
          <w:sz w:val="24"/>
          <w:szCs w:val="24"/>
        </w:rPr>
        <w:t>费用索赔是指合同履行期间，对于非自己过错而应由对方当事人承担责任的情况造成的损失，向对方当事人提出经济补偿要求的行为。</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合同履行期间，出现费用索赔事件的，合同双方当事人应调整合同价款。</w:t>
      </w:r>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74.2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72608" behindDoc="0" locked="0" layoutInCell="1" allowOverlap="1" wp14:anchorId="0E79E1D6" wp14:editId="74D99805">
                <wp:simplePos x="0" y="0"/>
                <wp:positionH relativeFrom="column">
                  <wp:posOffset>-114300</wp:posOffset>
                </wp:positionH>
                <wp:positionV relativeFrom="paragraph">
                  <wp:posOffset>15875</wp:posOffset>
                </wp:positionV>
                <wp:extent cx="914400" cy="396240"/>
                <wp:effectExtent l="0" t="0" r="0" b="0"/>
                <wp:wrapNone/>
                <wp:docPr id="118" name="文本框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发出索赔意向书</w:t>
                            </w:r>
                          </w:p>
                        </w:txbxContent>
                      </wps:txbx>
                      <wps:bodyPr rot="0" vert="horz" wrap="square" lIns="91440" tIns="45720" rIns="91440" bIns="45720" anchor="t" anchorCtr="0" upright="1">
                        <a:noAutofit/>
                      </wps:bodyPr>
                    </wps:wsp>
                  </a:graphicData>
                </a:graphic>
              </wp:anchor>
            </w:drawing>
          </mc:Choice>
          <mc:Fallback>
            <w:pict>
              <v:shape id="文本框 311" o:spid="_x0000_s1335" type="#_x0000_t202" style="position:absolute;left:0;text-align:left;margin-left:-9pt;margin-top:1.25pt;width:1in;height:31.2pt;z-index:25197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发出索赔意向书</w:t>
                      </w:r>
                    </w:p>
                  </w:txbxContent>
                </v:textbox>
              </v:shape>
            </w:pict>
          </mc:Fallback>
        </mc:AlternateContent>
      </w:r>
      <w:r w:rsidRPr="008545FC">
        <w:rPr>
          <w:rFonts w:ascii="仿宋" w:eastAsia="仿宋" w:hAnsi="仿宋" w:cs="仿宋" w:hint="eastAsia"/>
          <w:sz w:val="24"/>
          <w:szCs w:val="24"/>
        </w:rPr>
        <w:t>如果承包人根据合同约定提出任何费用或其它形式的损失索赔时，应在该索赔事件首次发生之后的</w:t>
      </w:r>
      <w:r w:rsidRPr="008545FC">
        <w:rPr>
          <w:rFonts w:ascii="仿宋" w:eastAsia="仿宋" w:hAnsi="仿宋" w:cs="仿宋"/>
          <w:sz w:val="24"/>
          <w:szCs w:val="24"/>
        </w:rPr>
        <w:t>14</w:t>
      </w:r>
      <w:r w:rsidRPr="008545FC">
        <w:rPr>
          <w:rFonts w:ascii="仿宋" w:eastAsia="仿宋" w:hAnsi="仿宋" w:cs="仿宋" w:hint="eastAsia"/>
          <w:sz w:val="24"/>
          <w:szCs w:val="24"/>
        </w:rPr>
        <w:t>天内向造价工程师发出索赔意向书，并抄送发包人。</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74.3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73632" behindDoc="0" locked="0" layoutInCell="1" allowOverlap="1" wp14:anchorId="5AA9EA61" wp14:editId="4391811A">
                <wp:simplePos x="0" y="0"/>
                <wp:positionH relativeFrom="column">
                  <wp:posOffset>-114300</wp:posOffset>
                </wp:positionH>
                <wp:positionV relativeFrom="paragraph">
                  <wp:posOffset>635</wp:posOffset>
                </wp:positionV>
                <wp:extent cx="914400" cy="522605"/>
                <wp:effectExtent l="0" t="0" r="0" b="0"/>
                <wp:wrapNone/>
                <wp:docPr id="117" name="文本框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2605"/>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索赔记录的保存和审查</w:t>
                            </w:r>
                          </w:p>
                        </w:txbxContent>
                      </wps:txbx>
                      <wps:bodyPr rot="0" vert="horz" wrap="square" lIns="91440" tIns="45720" rIns="91440" bIns="45720" anchor="t" anchorCtr="0" upright="1">
                        <a:noAutofit/>
                      </wps:bodyPr>
                    </wps:wsp>
                  </a:graphicData>
                </a:graphic>
              </wp:anchor>
            </w:drawing>
          </mc:Choice>
          <mc:Fallback>
            <w:pict>
              <v:shape id="文本框 312" o:spid="_x0000_s1336" type="#_x0000_t202" style="position:absolute;left:0;text-align:left;margin-left:-9pt;margin-top:.05pt;width:1in;height:41.15pt;z-index:25197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索赔记录的保存和审查</w:t>
                      </w:r>
                    </w:p>
                  </w:txbxContent>
                </v:textbox>
              </v:shape>
            </w:pict>
          </mc:Fallback>
        </mc:AlternateContent>
      </w:r>
      <w:r w:rsidRPr="008545FC">
        <w:rPr>
          <w:rFonts w:ascii="仿宋" w:eastAsia="仿宋" w:hAnsi="仿宋" w:cs="仿宋" w:hint="eastAsia"/>
          <w:sz w:val="24"/>
          <w:szCs w:val="24"/>
        </w:rPr>
        <w:t>在索赔事件发生时，承包人应保存当时的记录，作为申请索赔的</w:t>
      </w:r>
      <w:r w:rsidRPr="008545FC">
        <w:rPr>
          <w:rFonts w:ascii="仿宋" w:eastAsia="仿宋" w:hAnsi="仿宋" w:cs="仿宋" w:hint="eastAsia"/>
          <w:sz w:val="24"/>
          <w:szCs w:val="24"/>
        </w:rPr>
        <w:lastRenderedPageBreak/>
        <w:t>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rsidR="00F37EF5" w:rsidRPr="008545FC" w:rsidRDefault="00D75DC9">
      <w:pPr>
        <w:pStyle w:val="ac"/>
        <w:adjustRightInd w:val="0"/>
        <w:snapToGrid w:val="0"/>
        <w:spacing w:line="360" w:lineRule="auto"/>
        <w:rPr>
          <w:rFonts w:ascii="仿宋" w:eastAsia="仿宋" w:hAnsi="仿宋"/>
          <w:sz w:val="24"/>
          <w:szCs w:val="24"/>
        </w:rPr>
      </w:pPr>
      <w:r w:rsidRPr="008545FC">
        <w:rPr>
          <w:rFonts w:ascii="仿宋" w:eastAsia="仿宋" w:hAnsi="仿宋" w:cs="仿宋"/>
          <w:b/>
          <w:bCs/>
          <w:sz w:val="24"/>
          <w:szCs w:val="24"/>
        </w:rPr>
        <w:t xml:space="preserve">74.4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74656" behindDoc="0" locked="0" layoutInCell="1" allowOverlap="1" wp14:anchorId="40129192" wp14:editId="236760B0">
                <wp:simplePos x="0" y="0"/>
                <wp:positionH relativeFrom="column">
                  <wp:posOffset>-114300</wp:posOffset>
                </wp:positionH>
                <wp:positionV relativeFrom="paragraph">
                  <wp:posOffset>5080</wp:posOffset>
                </wp:positionV>
                <wp:extent cx="1028700" cy="480060"/>
                <wp:effectExtent l="0" t="0" r="0" b="0"/>
                <wp:wrapNone/>
                <wp:docPr id="116" name="文本框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8006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提交费用索赔</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报告</w:t>
                            </w:r>
                          </w:p>
                        </w:txbxContent>
                      </wps:txbx>
                      <wps:bodyPr rot="0" vert="horz" wrap="square" lIns="91440" tIns="45720" rIns="91440" bIns="45720" anchor="t" anchorCtr="0" upright="1">
                        <a:noAutofit/>
                      </wps:bodyPr>
                    </wps:wsp>
                  </a:graphicData>
                </a:graphic>
              </wp:anchor>
            </w:drawing>
          </mc:Choice>
          <mc:Fallback>
            <w:pict>
              <v:shape id="文本框 313" o:spid="_x0000_s1337" type="#_x0000_t202" style="position:absolute;left:0;text-align:left;margin-left:-9pt;margin-top:.4pt;width:81pt;height:37.8pt;z-index:25197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提交费用索赔</w:t>
                      </w:r>
                    </w:p>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报告</w:t>
                      </w:r>
                    </w:p>
                  </w:txbxContent>
                </v:textbox>
              </v:shape>
            </w:pict>
          </mc:Fallback>
        </mc:AlternateContent>
      </w:r>
      <w:r w:rsidRPr="008545FC">
        <w:rPr>
          <w:rFonts w:ascii="仿宋" w:eastAsia="仿宋" w:hAnsi="仿宋" w:cs="仿宋" w:hint="eastAsia"/>
          <w:sz w:val="24"/>
          <w:szCs w:val="24"/>
        </w:rPr>
        <w:t>在发出索赔意向书后的</w:t>
      </w:r>
      <w:r w:rsidRPr="008545FC">
        <w:rPr>
          <w:rFonts w:ascii="仿宋" w:eastAsia="仿宋" w:hAnsi="仿宋" w:cs="仿宋"/>
          <w:sz w:val="24"/>
          <w:szCs w:val="24"/>
        </w:rPr>
        <w:t>14</w:t>
      </w:r>
      <w:r w:rsidRPr="008545FC">
        <w:rPr>
          <w:rFonts w:ascii="仿宋" w:eastAsia="仿宋" w:hAnsi="仿宋" w:cs="仿宋" w:hint="eastAsia"/>
          <w:sz w:val="24"/>
          <w:szCs w:val="24"/>
        </w:rPr>
        <w:t>天内，承包人应向造价工程师提交费用索赔报告和有关资料。如果索赔事件持续进行，承包人应每隔</w:t>
      </w:r>
      <w:r w:rsidRPr="008545FC">
        <w:rPr>
          <w:rFonts w:ascii="仿宋" w:eastAsia="仿宋" w:hAnsi="仿宋" w:cs="仿宋"/>
          <w:sz w:val="24"/>
          <w:szCs w:val="24"/>
        </w:rPr>
        <w:t>7</w:t>
      </w:r>
      <w:r w:rsidRPr="008545FC">
        <w:rPr>
          <w:rFonts w:ascii="仿宋" w:eastAsia="仿宋" w:hAnsi="仿宋" w:cs="仿宋" w:hint="eastAsia"/>
          <w:sz w:val="24"/>
          <w:szCs w:val="24"/>
        </w:rPr>
        <w:t>天向造价工程师发出索赔意向书，在索赔事件终结后的</w:t>
      </w:r>
      <w:r w:rsidRPr="008545FC">
        <w:rPr>
          <w:rFonts w:ascii="仿宋" w:eastAsia="仿宋" w:hAnsi="仿宋" w:cs="仿宋"/>
          <w:sz w:val="24"/>
          <w:szCs w:val="24"/>
        </w:rPr>
        <w:t>14</w:t>
      </w:r>
      <w:r w:rsidRPr="008545FC">
        <w:rPr>
          <w:rFonts w:ascii="仿宋" w:eastAsia="仿宋" w:hAnsi="仿宋" w:cs="仿宋" w:hint="eastAsia"/>
          <w:sz w:val="24"/>
          <w:szCs w:val="24"/>
        </w:rPr>
        <w:t>天内，提交最终费用索赔报告和有关资料。</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975680" behindDoc="0" locked="0" layoutInCell="1" allowOverlap="1" wp14:anchorId="4FF500D3" wp14:editId="052D8409">
                <wp:simplePos x="0" y="0"/>
                <wp:positionH relativeFrom="column">
                  <wp:posOffset>-114300</wp:posOffset>
                </wp:positionH>
                <wp:positionV relativeFrom="paragraph">
                  <wp:posOffset>250825</wp:posOffset>
                </wp:positionV>
                <wp:extent cx="800100" cy="324485"/>
                <wp:effectExtent l="0" t="0" r="0" b="0"/>
                <wp:wrapNone/>
                <wp:docPr id="115" name="文本框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24485"/>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无权索赔</w:t>
                            </w:r>
                          </w:p>
                        </w:txbxContent>
                      </wps:txbx>
                      <wps:bodyPr rot="0" vert="horz" wrap="square" lIns="91440" tIns="45720" rIns="91440" bIns="45720" anchor="t" anchorCtr="0" upright="1">
                        <a:noAutofit/>
                      </wps:bodyPr>
                    </wps:wsp>
                  </a:graphicData>
                </a:graphic>
              </wp:anchor>
            </w:drawing>
          </mc:Choice>
          <mc:Fallback>
            <w:pict>
              <v:shape id="文本框 314" o:spid="_x0000_s1338" type="#_x0000_t202" style="position:absolute;left:0;text-align:left;margin-left:-9pt;margin-top:19.75pt;width:63pt;height:25.55pt;z-index:25197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无权索赔</w:t>
                      </w:r>
                    </w:p>
                  </w:txbxContent>
                </v:textbox>
              </v:shape>
            </w:pict>
          </mc:Fallback>
        </mc:AlternateContent>
      </w:r>
      <w:r w:rsidRPr="008545FC">
        <w:rPr>
          <w:rFonts w:ascii="仿宋" w:eastAsia="仿宋" w:hAnsi="仿宋" w:cs="仿宋"/>
          <w:b/>
          <w:bCs/>
          <w:sz w:val="24"/>
          <w:szCs w:val="24"/>
        </w:rPr>
        <w:t xml:space="preserve">74.5  </w:t>
      </w:r>
    </w:p>
    <w:p w:rsidR="00F37EF5" w:rsidRPr="008545FC" w:rsidRDefault="00D75DC9">
      <w:pPr>
        <w:pStyle w:val="ac"/>
        <w:adjustRightInd w:val="0"/>
        <w:snapToGrid w:val="0"/>
        <w:spacing w:line="360" w:lineRule="auto"/>
        <w:ind w:leftChars="771" w:left="1619"/>
        <w:rPr>
          <w:rFonts w:ascii="仿宋" w:eastAsia="仿宋" w:hAnsi="仿宋"/>
          <w:b/>
          <w:bCs/>
          <w:sz w:val="24"/>
          <w:szCs w:val="24"/>
        </w:rPr>
      </w:pPr>
      <w:r w:rsidRPr="008545FC">
        <w:rPr>
          <w:rFonts w:ascii="仿宋" w:eastAsia="仿宋" w:hAnsi="仿宋" w:cs="仿宋" w:hint="eastAsia"/>
          <w:sz w:val="24"/>
          <w:szCs w:val="24"/>
        </w:rPr>
        <w:t>如果承包人提出的索赔未能遵守第</w:t>
      </w:r>
      <w:r w:rsidRPr="008545FC">
        <w:rPr>
          <w:rFonts w:ascii="仿宋" w:eastAsia="仿宋" w:hAnsi="仿宋" w:cs="仿宋"/>
          <w:sz w:val="24"/>
          <w:szCs w:val="24"/>
        </w:rPr>
        <w:t>74.2</w:t>
      </w:r>
      <w:r w:rsidRPr="008545FC">
        <w:rPr>
          <w:rFonts w:ascii="仿宋" w:eastAsia="仿宋" w:hAnsi="仿宋" w:cs="仿宋" w:hint="eastAsia"/>
          <w:sz w:val="24"/>
          <w:szCs w:val="24"/>
        </w:rPr>
        <w:t>款至第</w:t>
      </w:r>
      <w:r w:rsidRPr="008545FC">
        <w:rPr>
          <w:rFonts w:ascii="仿宋" w:eastAsia="仿宋" w:hAnsi="仿宋" w:cs="仿宋"/>
          <w:sz w:val="24"/>
          <w:szCs w:val="24"/>
        </w:rPr>
        <w:t>74.4</w:t>
      </w:r>
      <w:r w:rsidRPr="008545FC">
        <w:rPr>
          <w:rFonts w:ascii="仿宋" w:eastAsia="仿宋" w:hAnsi="仿宋" w:cs="仿宋" w:hint="eastAsia"/>
          <w:sz w:val="24"/>
          <w:szCs w:val="24"/>
        </w:rPr>
        <w:t>款规定，则承包人无权获得索赔或只限于获得由造价工程师按照提供记录予以核实的部分款额。</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74.6  </w:t>
      </w:r>
    </w:p>
    <w:p w:rsidR="00F37EF5" w:rsidRPr="008545FC" w:rsidRDefault="00D75DC9">
      <w:pPr>
        <w:pStyle w:val="ac"/>
        <w:adjustRightInd w:val="0"/>
        <w:snapToGrid w:val="0"/>
        <w:spacing w:line="360" w:lineRule="auto"/>
        <w:ind w:leftChars="771" w:left="1619"/>
        <w:rPr>
          <w:rFonts w:ascii="仿宋" w:eastAsia="仿宋" w:hAnsi="仿宋"/>
          <w:b/>
          <w:bCs/>
          <w:sz w:val="24"/>
          <w:szCs w:val="24"/>
        </w:rPr>
      </w:pPr>
      <w:r w:rsidRPr="008545FC">
        <w:rPr>
          <w:noProof/>
        </w:rPr>
        <mc:AlternateContent>
          <mc:Choice Requires="wps">
            <w:drawing>
              <wp:anchor distT="0" distB="0" distL="114300" distR="114300" simplePos="0" relativeHeight="251976704" behindDoc="0" locked="0" layoutInCell="1" allowOverlap="1" wp14:anchorId="3E2EF788" wp14:editId="2ADAE0F8">
                <wp:simplePos x="0" y="0"/>
                <wp:positionH relativeFrom="column">
                  <wp:posOffset>-114300</wp:posOffset>
                </wp:positionH>
                <wp:positionV relativeFrom="paragraph">
                  <wp:posOffset>8255</wp:posOffset>
                </wp:positionV>
                <wp:extent cx="914400" cy="438785"/>
                <wp:effectExtent l="0" t="0" r="0" b="0"/>
                <wp:wrapNone/>
                <wp:docPr id="114" name="文本框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8785"/>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核实费用索赔报告的限制</w:t>
                            </w:r>
                          </w:p>
                        </w:txbxContent>
                      </wps:txbx>
                      <wps:bodyPr rot="0" vert="horz" wrap="square" lIns="91440" tIns="45720" rIns="91440" bIns="45720" anchor="t" anchorCtr="0" upright="1">
                        <a:noAutofit/>
                      </wps:bodyPr>
                    </wps:wsp>
                  </a:graphicData>
                </a:graphic>
              </wp:anchor>
            </w:drawing>
          </mc:Choice>
          <mc:Fallback>
            <w:pict>
              <v:shape id="文本框 315" o:spid="_x0000_s1339" type="#_x0000_t202" style="position:absolute;left:0;text-align:left;margin-left:-9pt;margin-top:.65pt;width:1in;height:34.55pt;z-index:25197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核实费用索赔报告的限制</w:t>
                      </w:r>
                    </w:p>
                  </w:txbxContent>
                </v:textbox>
              </v:shape>
            </w:pict>
          </mc:Fallback>
        </mc:AlternateContent>
      </w:r>
      <w:r w:rsidRPr="008545FC">
        <w:rPr>
          <w:rFonts w:ascii="仿宋" w:eastAsia="仿宋" w:hAnsi="仿宋" w:cs="仿宋" w:hint="eastAsia"/>
          <w:sz w:val="24"/>
          <w:szCs w:val="24"/>
        </w:rPr>
        <w:t>造价工程师应在收到承包人提交的费用索赔报告和有关资料后的</w:t>
      </w:r>
      <w:r w:rsidRPr="008545FC">
        <w:rPr>
          <w:rFonts w:ascii="仿宋" w:eastAsia="仿宋" w:hAnsi="仿宋" w:cs="仿宋"/>
          <w:sz w:val="24"/>
          <w:szCs w:val="24"/>
        </w:rPr>
        <w:t>28</w:t>
      </w:r>
      <w:r w:rsidRPr="008545FC">
        <w:rPr>
          <w:rFonts w:ascii="仿宋" w:eastAsia="仿宋" w:hAnsi="仿宋" w:cs="仿宋" w:hint="eastAsia"/>
          <w:sz w:val="24"/>
          <w:szCs w:val="24"/>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74.7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77728" behindDoc="0" locked="0" layoutInCell="1" allowOverlap="1" wp14:anchorId="29F5454A" wp14:editId="416FEE64">
                <wp:simplePos x="0" y="0"/>
                <wp:positionH relativeFrom="column">
                  <wp:posOffset>-114300</wp:posOffset>
                </wp:positionH>
                <wp:positionV relativeFrom="paragraph">
                  <wp:posOffset>38735</wp:posOffset>
                </wp:positionV>
                <wp:extent cx="800100" cy="349885"/>
                <wp:effectExtent l="0" t="0" r="0" b="0"/>
                <wp:wrapNone/>
                <wp:docPr id="113" name="文本框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9885"/>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反索赔</w:t>
                            </w:r>
                          </w:p>
                        </w:txbxContent>
                      </wps:txbx>
                      <wps:bodyPr rot="0" vert="horz" wrap="square" lIns="91440" tIns="45720" rIns="91440" bIns="45720" anchor="t" anchorCtr="0" upright="1">
                        <a:noAutofit/>
                      </wps:bodyPr>
                    </wps:wsp>
                  </a:graphicData>
                </a:graphic>
              </wp:anchor>
            </w:drawing>
          </mc:Choice>
          <mc:Fallback>
            <w:pict>
              <v:shape id="文本框 316" o:spid="_x0000_s1340" type="#_x0000_t202" style="position:absolute;left:0;text-align:left;margin-left:-9pt;margin-top:3.05pt;width:63pt;height:27.55pt;z-index:25197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反索赔</w:t>
                      </w:r>
                    </w:p>
                  </w:txbxContent>
                </v:textbox>
              </v:shape>
            </w:pict>
          </mc:Fallback>
        </mc:AlternateContent>
      </w:r>
      <w:r w:rsidRPr="008545FC">
        <w:rPr>
          <w:rFonts w:ascii="仿宋" w:eastAsia="仿宋" w:hAnsi="仿宋" w:cs="仿宋" w:hint="eastAsia"/>
          <w:sz w:val="24"/>
          <w:szCs w:val="24"/>
        </w:rPr>
        <w:t>承包人未能按照合同约定履行各项义务或发生错误，给发包人造成损失，发包人可按照本条规定的时限和要求向承包人提出索赔。</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74.8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78752" behindDoc="0" locked="0" layoutInCell="1" allowOverlap="1" wp14:anchorId="7E19493E" wp14:editId="2B1BC457">
                <wp:simplePos x="0" y="0"/>
                <wp:positionH relativeFrom="column">
                  <wp:posOffset>-114300</wp:posOffset>
                </wp:positionH>
                <wp:positionV relativeFrom="paragraph">
                  <wp:posOffset>18415</wp:posOffset>
                </wp:positionV>
                <wp:extent cx="914400" cy="622300"/>
                <wp:effectExtent l="0" t="0" r="0" b="0"/>
                <wp:wrapNone/>
                <wp:docPr id="112" name="文本框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2230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调整价款的确认与支付</w:t>
                            </w:r>
                          </w:p>
                        </w:txbxContent>
                      </wps:txbx>
                      <wps:bodyPr rot="0" vert="horz" wrap="square" lIns="91440" tIns="45720" rIns="91440" bIns="45720" anchor="t" anchorCtr="0" upright="1">
                        <a:noAutofit/>
                      </wps:bodyPr>
                    </wps:wsp>
                  </a:graphicData>
                </a:graphic>
              </wp:anchor>
            </w:drawing>
          </mc:Choice>
          <mc:Fallback>
            <w:pict>
              <v:shape id="文本框 317" o:spid="_x0000_s1341" type="#_x0000_t202" style="position:absolute;left:0;text-align:left;margin-left:-9pt;margin-top:1.45pt;width:1in;height:49pt;z-index:25197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调整价款的确认与支付</w:t>
                      </w:r>
                    </w:p>
                  </w:txbxContent>
                </v:textbox>
              </v:shape>
            </w:pict>
          </mc:Fallback>
        </mc:AlternateContent>
      </w:r>
      <w:r w:rsidRPr="008545FC">
        <w:rPr>
          <w:rFonts w:ascii="仿宋" w:eastAsia="仿宋" w:hAnsi="仿宋" w:cs="仿宋" w:hint="eastAsia"/>
          <w:sz w:val="24"/>
          <w:szCs w:val="24"/>
        </w:rPr>
        <w:t>费用索赔报告被认可，则表明该事件已索赔成功，合同双方当事人应确认由此引起调整的合同价款，并作为追加（减）合同价款，与工程进度款或结算款同期支付。</w:t>
      </w:r>
    </w:p>
    <w:p w:rsidR="00F37EF5" w:rsidRPr="008545FC" w:rsidRDefault="00F37EF5">
      <w:pPr>
        <w:pStyle w:val="ac"/>
        <w:adjustRightInd w:val="0"/>
        <w:snapToGrid w:val="0"/>
        <w:ind w:right="-238"/>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445" w:name="_Toc7815"/>
      <w:bookmarkStart w:id="446" w:name="_Toc469384059"/>
      <w:bookmarkStart w:id="447" w:name="_Toc25653685"/>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75  </w:t>
      </w:r>
      <w:r w:rsidRPr="008545FC">
        <w:rPr>
          <w:rFonts w:ascii="仿宋" w:eastAsia="仿宋" w:hAnsi="仿宋" w:cs="仿宋" w:hint="eastAsia"/>
          <w:b/>
          <w:bCs/>
          <w:sz w:val="24"/>
          <w:szCs w:val="24"/>
        </w:rPr>
        <w:t>现场签证事件</w:t>
      </w:r>
      <w:bookmarkEnd w:id="445"/>
      <w:bookmarkEnd w:id="446"/>
      <w:bookmarkEnd w:id="447"/>
    </w:p>
    <w:p w:rsidR="00F37EF5" w:rsidRPr="008545FC" w:rsidRDefault="00D75DC9">
      <w:pPr>
        <w:pStyle w:val="ac"/>
        <w:adjustRightInd w:val="0"/>
        <w:snapToGrid w:val="0"/>
        <w:spacing w:line="360" w:lineRule="auto"/>
        <w:rPr>
          <w:rFonts w:ascii="仿宋" w:eastAsia="仿宋" w:hAnsi="仿宋"/>
          <w:b/>
          <w:bCs/>
          <w:sz w:val="24"/>
          <w:szCs w:val="24"/>
          <w:u w:val="dotted"/>
        </w:rPr>
      </w:pPr>
      <w:r w:rsidRPr="008545FC">
        <w:rPr>
          <w:rFonts w:ascii="仿宋" w:eastAsia="仿宋" w:hAnsi="仿宋" w:cs="仿宋"/>
          <w:b/>
          <w:bCs/>
          <w:sz w:val="24"/>
          <w:szCs w:val="24"/>
        </w:rPr>
        <w:lastRenderedPageBreak/>
        <w:t xml:space="preserve">75.1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79776" behindDoc="0" locked="0" layoutInCell="1" allowOverlap="1" wp14:anchorId="6347F7F9" wp14:editId="5B00F867">
                <wp:simplePos x="0" y="0"/>
                <wp:positionH relativeFrom="column">
                  <wp:posOffset>-114300</wp:posOffset>
                </wp:positionH>
                <wp:positionV relativeFrom="paragraph">
                  <wp:posOffset>5080</wp:posOffset>
                </wp:positionV>
                <wp:extent cx="914400" cy="510540"/>
                <wp:effectExtent l="0" t="0" r="0" b="0"/>
                <wp:wrapNone/>
                <wp:docPr id="111" name="文本框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现场签证的价款调整</w:t>
                            </w:r>
                          </w:p>
                          <w:p w:rsidR="00F37EF5" w:rsidRDefault="00F37EF5"/>
                        </w:txbxContent>
                      </wps:txbx>
                      <wps:bodyPr rot="0" vert="horz" wrap="square" lIns="91440" tIns="45720" rIns="91440" bIns="45720" anchor="t" anchorCtr="0" upright="1">
                        <a:noAutofit/>
                      </wps:bodyPr>
                    </wps:wsp>
                  </a:graphicData>
                </a:graphic>
              </wp:anchor>
            </w:drawing>
          </mc:Choice>
          <mc:Fallback>
            <w:pict>
              <v:shape id="文本框 318" o:spid="_x0000_s1342" type="#_x0000_t202" style="position:absolute;left:0;text-align:left;margin-left:-9pt;margin-top:.4pt;width:1in;height:40.2pt;z-index:25197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现场签证的价款调整</w:t>
                      </w:r>
                    </w:p>
                    <w:p w:rsidR="00F37EF5" w:rsidRDefault="00F37EF5"/>
                  </w:txbxContent>
                </v:textbox>
              </v:shape>
            </w:pict>
          </mc:Fallback>
        </mc:AlternateContent>
      </w:r>
      <w:r w:rsidRPr="008545FC">
        <w:rPr>
          <w:rFonts w:ascii="仿宋" w:eastAsia="仿宋" w:hAnsi="仿宋" w:cs="仿宋" w:hint="eastAsia"/>
          <w:sz w:val="24"/>
          <w:szCs w:val="24"/>
        </w:rPr>
        <w:t>现场签证是指合同双方当事人就施工过程中涉及的责任事件所作的签认证明。</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合同履行期间，出现现场签证事件的，合同双方当事人应调整合同价款。</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75.2  </w:t>
      </w:r>
    </w:p>
    <w:p w:rsidR="00F37EF5" w:rsidRPr="008545FC" w:rsidRDefault="00D75DC9">
      <w:pPr>
        <w:pStyle w:val="ac"/>
        <w:adjustRightInd w:val="0"/>
        <w:snapToGrid w:val="0"/>
        <w:spacing w:line="360" w:lineRule="auto"/>
        <w:ind w:leftChars="770" w:left="1617" w:firstLine="1"/>
        <w:rPr>
          <w:rFonts w:ascii="仿宋" w:eastAsia="仿宋" w:hAnsi="仿宋"/>
          <w:sz w:val="24"/>
          <w:szCs w:val="24"/>
        </w:rPr>
      </w:pPr>
      <w:r w:rsidRPr="008545FC">
        <w:rPr>
          <w:noProof/>
        </w:rPr>
        <mc:AlternateContent>
          <mc:Choice Requires="wps">
            <w:drawing>
              <wp:anchor distT="0" distB="0" distL="114300" distR="114300" simplePos="0" relativeHeight="251980800" behindDoc="0" locked="0" layoutInCell="1" allowOverlap="1" wp14:anchorId="4F46654D" wp14:editId="5AA92BAA">
                <wp:simplePos x="0" y="0"/>
                <wp:positionH relativeFrom="column">
                  <wp:posOffset>-114300</wp:posOffset>
                </wp:positionH>
                <wp:positionV relativeFrom="paragraph">
                  <wp:posOffset>18415</wp:posOffset>
                </wp:positionV>
                <wp:extent cx="914400" cy="510540"/>
                <wp:effectExtent l="0" t="0" r="0" b="0"/>
                <wp:wrapNone/>
                <wp:docPr id="110" name="文本框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现场签证的提出</w:t>
                            </w:r>
                          </w:p>
                          <w:p w:rsidR="00F37EF5" w:rsidRDefault="00F37EF5"/>
                        </w:txbxContent>
                      </wps:txbx>
                      <wps:bodyPr rot="0" vert="horz" wrap="square" lIns="91440" tIns="45720" rIns="91440" bIns="45720" anchor="t" anchorCtr="0" upright="1">
                        <a:noAutofit/>
                      </wps:bodyPr>
                    </wps:wsp>
                  </a:graphicData>
                </a:graphic>
              </wp:anchor>
            </w:drawing>
          </mc:Choice>
          <mc:Fallback>
            <w:pict>
              <v:shape id="文本框 319" o:spid="_x0000_s1343" type="#_x0000_t202" style="position:absolute;left:0;text-align:left;margin-left:-9pt;margin-top:1.45pt;width:1in;height:40.2pt;z-index:25198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现场签证的提出</w:t>
                      </w:r>
                    </w:p>
                    <w:p w:rsidR="00F37EF5" w:rsidRDefault="00F37EF5"/>
                  </w:txbxContent>
                </v:textbox>
              </v:shape>
            </w:pict>
          </mc:Fallback>
        </mc:AlternateContent>
      </w:r>
      <w:r w:rsidRPr="008545FC">
        <w:rPr>
          <w:rFonts w:ascii="仿宋" w:eastAsia="仿宋" w:hAnsi="仿宋" w:cs="仿宋" w:hint="eastAsia"/>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75.3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81824" behindDoc="0" locked="0" layoutInCell="1" allowOverlap="1" wp14:anchorId="26FCF9CB" wp14:editId="52079CD6">
                <wp:simplePos x="0" y="0"/>
                <wp:positionH relativeFrom="column">
                  <wp:posOffset>-114300</wp:posOffset>
                </wp:positionH>
                <wp:positionV relativeFrom="paragraph">
                  <wp:posOffset>5080</wp:posOffset>
                </wp:positionV>
                <wp:extent cx="914400" cy="510540"/>
                <wp:effectExtent l="0" t="0" r="0" b="0"/>
                <wp:wrapNone/>
                <wp:docPr id="109" name="文本框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现场签证报告的确认</w:t>
                            </w:r>
                          </w:p>
                          <w:p w:rsidR="00F37EF5" w:rsidRDefault="00F37EF5"/>
                        </w:txbxContent>
                      </wps:txbx>
                      <wps:bodyPr rot="0" vert="horz" wrap="square" lIns="91440" tIns="45720" rIns="91440" bIns="45720" anchor="t" anchorCtr="0" upright="1">
                        <a:noAutofit/>
                      </wps:bodyPr>
                    </wps:wsp>
                  </a:graphicData>
                </a:graphic>
              </wp:anchor>
            </w:drawing>
          </mc:Choice>
          <mc:Fallback>
            <w:pict>
              <v:shape id="文本框 320" o:spid="_x0000_s1344" type="#_x0000_t202" style="position:absolute;left:0;text-align:left;margin-left:-9pt;margin-top:.4pt;width:1in;height:40.2pt;z-index:25198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现场签证报告的确认</w:t>
                      </w:r>
                    </w:p>
                    <w:p w:rsidR="00F37EF5" w:rsidRDefault="00F37EF5"/>
                  </w:txbxContent>
                </v:textbox>
              </v:shape>
            </w:pict>
          </mc:Fallback>
        </mc:AlternateContent>
      </w:r>
      <w:r w:rsidRPr="008545FC">
        <w:rPr>
          <w:rFonts w:ascii="仿宋" w:eastAsia="仿宋" w:hAnsi="仿宋" w:cs="仿宋" w:hint="eastAsia"/>
          <w:sz w:val="24"/>
          <w:szCs w:val="24"/>
        </w:rPr>
        <w:t>除专用条款另有约定外，承包人应在收到监理工程师书面通知后的</w:t>
      </w:r>
      <w:r w:rsidRPr="008545FC">
        <w:rPr>
          <w:rFonts w:ascii="仿宋" w:eastAsia="仿宋" w:hAnsi="仿宋" w:cs="仿宋"/>
          <w:sz w:val="24"/>
          <w:szCs w:val="24"/>
        </w:rPr>
        <w:t>7</w:t>
      </w:r>
      <w:r w:rsidRPr="008545FC">
        <w:rPr>
          <w:rFonts w:ascii="仿宋" w:eastAsia="仿宋" w:hAnsi="仿宋" w:cs="仿宋" w:hint="eastAsia"/>
          <w:sz w:val="24"/>
          <w:szCs w:val="24"/>
        </w:rPr>
        <w:t>天内，向发包人提交现场签证报告，并抄送监理工程师、造价工程师。发包人在收到承包人的现场签证报告后，应通知监理工程师、造价工程师对报告内容予以核实，并在收到现场签证报告后的</w:t>
      </w:r>
      <w:r w:rsidRPr="008545FC">
        <w:rPr>
          <w:rFonts w:ascii="仿宋" w:eastAsia="仿宋" w:hAnsi="仿宋" w:cs="仿宋"/>
          <w:sz w:val="24"/>
          <w:szCs w:val="24"/>
        </w:rPr>
        <w:t>48</w:t>
      </w:r>
      <w:r w:rsidRPr="008545FC">
        <w:rPr>
          <w:rFonts w:ascii="仿宋" w:eastAsia="仿宋" w:hAnsi="仿宋" w:cs="仿宋" w:hint="eastAsia"/>
          <w:sz w:val="24"/>
          <w:szCs w:val="24"/>
        </w:rPr>
        <w:t>小时内予以确认或提出修改意见。发包人在收到承包人现场签证报告后的</w:t>
      </w:r>
      <w:r w:rsidRPr="008545FC">
        <w:rPr>
          <w:rFonts w:ascii="仿宋" w:eastAsia="仿宋" w:hAnsi="仿宋" w:cs="仿宋"/>
          <w:sz w:val="24"/>
          <w:szCs w:val="24"/>
        </w:rPr>
        <w:t>48</w:t>
      </w:r>
      <w:r w:rsidRPr="008545FC">
        <w:rPr>
          <w:rFonts w:ascii="仿宋" w:eastAsia="仿宋" w:hAnsi="仿宋" w:cs="仿宋" w:hint="eastAsia"/>
          <w:sz w:val="24"/>
          <w:szCs w:val="24"/>
        </w:rPr>
        <w:t>小时内未确认也未提出修改意见的，视为承包人提交的现场签证报告已被认可。</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75.4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82848" behindDoc="0" locked="0" layoutInCell="1" allowOverlap="1" wp14:anchorId="0918B183" wp14:editId="135E940F">
                <wp:simplePos x="0" y="0"/>
                <wp:positionH relativeFrom="column">
                  <wp:posOffset>-114300</wp:posOffset>
                </wp:positionH>
                <wp:positionV relativeFrom="paragraph">
                  <wp:posOffset>34290</wp:posOffset>
                </wp:positionV>
                <wp:extent cx="914400" cy="480060"/>
                <wp:effectExtent l="0" t="0" r="0" b="0"/>
                <wp:wrapNone/>
                <wp:docPr id="108" name="文本框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现场签证的要求</w:t>
                            </w:r>
                          </w:p>
                          <w:p w:rsidR="00F37EF5" w:rsidRDefault="00F37EF5">
                            <w:pPr>
                              <w:pStyle w:val="ac"/>
                              <w:adjustRightInd w:val="0"/>
                              <w:snapToGrid w:val="0"/>
                              <w:spacing w:line="360" w:lineRule="auto"/>
                              <w:rPr>
                                <w:rFonts w:ascii="Times New Roman" w:eastAsia="楷体_GB2312" w:hAnsi="Times New Roman"/>
                                <w:b/>
                                <w:bCs/>
                                <w:sz w:val="18"/>
                                <w:szCs w:val="18"/>
                              </w:rPr>
                            </w:pPr>
                          </w:p>
                          <w:p w:rsidR="00F37EF5" w:rsidRDefault="00F37EF5"/>
                        </w:txbxContent>
                      </wps:txbx>
                      <wps:bodyPr rot="0" vert="horz" wrap="square" lIns="91440" tIns="45720" rIns="91440" bIns="45720" anchor="t" anchorCtr="0" upright="1">
                        <a:noAutofit/>
                      </wps:bodyPr>
                    </wps:wsp>
                  </a:graphicData>
                </a:graphic>
              </wp:anchor>
            </w:drawing>
          </mc:Choice>
          <mc:Fallback>
            <w:pict>
              <v:shape id="文本框 321" o:spid="_x0000_s1345" type="#_x0000_t202" style="position:absolute;left:0;text-align:left;margin-left:-9pt;margin-top:2.7pt;width:1in;height:37.8pt;z-index:25198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现场签证的要求</w:t>
                      </w:r>
                    </w:p>
                    <w:p w:rsidR="00F37EF5" w:rsidRDefault="00F37EF5">
                      <w:pPr>
                        <w:pStyle w:val="ac"/>
                        <w:adjustRightInd w:val="0"/>
                        <w:snapToGrid w:val="0"/>
                        <w:spacing w:line="360" w:lineRule="auto"/>
                        <w:rPr>
                          <w:rFonts w:ascii="Times New Roman" w:eastAsia="楷体_GB2312" w:hAnsi="Times New Roman"/>
                          <w:b/>
                          <w:bCs/>
                          <w:sz w:val="18"/>
                          <w:szCs w:val="18"/>
                        </w:rPr>
                      </w:pPr>
                    </w:p>
                    <w:p w:rsidR="00F37EF5" w:rsidRDefault="00F37EF5"/>
                  </w:txbxContent>
                </v:textbox>
              </v:shape>
            </w:pict>
          </mc:Fallback>
        </mc:AlternateContent>
      </w:r>
      <w:r w:rsidRPr="008545FC">
        <w:rPr>
          <w:rFonts w:ascii="仿宋" w:eastAsia="仿宋" w:hAnsi="仿宋" w:cs="仿宋" w:hint="eastAsia"/>
          <w:sz w:val="24"/>
          <w:szCs w:val="24"/>
        </w:rPr>
        <w:t>计日工有相应单价或合同中有适用单价的项目，合同双方当事人仅在现场签证报告中列明完成该类项目所需的人工、材料、工程设备和施工设备机械台班的数量。</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计日工没有相应单价或合同中没有适用单价的项目，合同双方当事人应在现场签证报告中列明完成这类项目所需的人工、材料、工程设备和施工设备机械台班的数量和单价。</w:t>
      </w:r>
    </w:p>
    <w:p w:rsidR="00F37EF5" w:rsidRPr="008545FC" w:rsidRDefault="00D75DC9">
      <w:pPr>
        <w:pStyle w:val="ac"/>
        <w:adjustRightInd w:val="0"/>
        <w:snapToGrid w:val="0"/>
        <w:spacing w:line="480" w:lineRule="auto"/>
        <w:rPr>
          <w:rFonts w:ascii="仿宋" w:eastAsia="仿宋" w:hAnsi="仿宋"/>
          <w:b/>
          <w:bCs/>
          <w:sz w:val="24"/>
          <w:szCs w:val="24"/>
        </w:rPr>
      </w:pPr>
      <w:r w:rsidRPr="008545FC">
        <w:rPr>
          <w:rFonts w:ascii="仿宋" w:eastAsia="仿宋" w:hAnsi="仿宋" w:cs="仿宋"/>
          <w:b/>
          <w:bCs/>
          <w:sz w:val="24"/>
          <w:szCs w:val="24"/>
        </w:rPr>
        <w:t xml:space="preserve">75.5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83872" behindDoc="0" locked="0" layoutInCell="1" allowOverlap="1" wp14:anchorId="2E62B008" wp14:editId="1B07FFAC">
                <wp:simplePos x="0" y="0"/>
                <wp:positionH relativeFrom="column">
                  <wp:posOffset>-114300</wp:posOffset>
                </wp:positionH>
                <wp:positionV relativeFrom="paragraph">
                  <wp:posOffset>77470</wp:posOffset>
                </wp:positionV>
                <wp:extent cx="914400" cy="480060"/>
                <wp:effectExtent l="0" t="0" r="0" b="0"/>
                <wp:wrapNone/>
                <wp:docPr id="107" name="文本框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现场签证工作的实施</w:t>
                            </w:r>
                          </w:p>
                          <w:p w:rsidR="00F37EF5" w:rsidRDefault="00F37EF5">
                            <w:pPr>
                              <w:pStyle w:val="ac"/>
                              <w:adjustRightInd w:val="0"/>
                              <w:snapToGrid w:val="0"/>
                              <w:rPr>
                                <w:rFonts w:ascii="Times New Roman" w:eastAsia="楷体_GB2312" w:hAnsi="Times New Roman"/>
                                <w:b/>
                                <w:bCs/>
                                <w:sz w:val="18"/>
                                <w:szCs w:val="18"/>
                              </w:rPr>
                            </w:pPr>
                          </w:p>
                          <w:p w:rsidR="00F37EF5" w:rsidRDefault="00F37EF5">
                            <w:pPr>
                              <w:pStyle w:val="ac"/>
                              <w:adjustRightInd w:val="0"/>
                              <w:snapToGrid w:val="0"/>
                              <w:spacing w:line="360" w:lineRule="auto"/>
                              <w:rPr>
                                <w:rFonts w:ascii="Times New Roman" w:eastAsia="楷体_GB2312" w:hAnsi="Times New Roman"/>
                                <w:b/>
                                <w:bCs/>
                                <w:sz w:val="18"/>
                                <w:szCs w:val="18"/>
                              </w:rPr>
                            </w:pPr>
                          </w:p>
                          <w:p w:rsidR="00F37EF5" w:rsidRDefault="00F37EF5"/>
                        </w:txbxContent>
                      </wps:txbx>
                      <wps:bodyPr rot="0" vert="horz" wrap="square" lIns="91440" tIns="45720" rIns="91440" bIns="45720" anchor="t" anchorCtr="0" upright="1">
                        <a:noAutofit/>
                      </wps:bodyPr>
                    </wps:wsp>
                  </a:graphicData>
                </a:graphic>
              </wp:anchor>
            </w:drawing>
          </mc:Choice>
          <mc:Fallback>
            <w:pict>
              <v:shape id="文本框 322" o:spid="_x0000_s1346" type="#_x0000_t202" style="position:absolute;left:0;text-align:left;margin-left:-9pt;margin-top:6.1pt;width:1in;height:37.8pt;z-index:25198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现场签证工作的实施</w:t>
                      </w:r>
                    </w:p>
                    <w:p w:rsidR="00F37EF5" w:rsidRDefault="00F37EF5">
                      <w:pPr>
                        <w:pStyle w:val="ac"/>
                        <w:adjustRightInd w:val="0"/>
                        <w:snapToGrid w:val="0"/>
                        <w:rPr>
                          <w:rFonts w:ascii="Times New Roman" w:eastAsia="楷体_GB2312" w:hAnsi="Times New Roman"/>
                          <w:b/>
                          <w:bCs/>
                          <w:sz w:val="18"/>
                          <w:szCs w:val="18"/>
                        </w:rPr>
                      </w:pPr>
                    </w:p>
                    <w:p w:rsidR="00F37EF5" w:rsidRDefault="00F37EF5">
                      <w:pPr>
                        <w:pStyle w:val="ac"/>
                        <w:adjustRightInd w:val="0"/>
                        <w:snapToGrid w:val="0"/>
                        <w:spacing w:line="360" w:lineRule="auto"/>
                        <w:rPr>
                          <w:rFonts w:ascii="Times New Roman" w:eastAsia="楷体_GB2312" w:hAnsi="Times New Roman"/>
                          <w:b/>
                          <w:bCs/>
                          <w:sz w:val="18"/>
                          <w:szCs w:val="18"/>
                        </w:rPr>
                      </w:pPr>
                    </w:p>
                    <w:p w:rsidR="00F37EF5" w:rsidRDefault="00F37EF5"/>
                  </w:txbxContent>
                </v:textbox>
              </v:shape>
            </w:pict>
          </mc:Fallback>
        </mc:AlternateContent>
      </w:r>
      <w:r w:rsidRPr="008545FC">
        <w:rPr>
          <w:rFonts w:ascii="仿宋" w:eastAsia="仿宋" w:hAnsi="仿宋" w:cs="仿宋" w:hint="eastAsia"/>
          <w:sz w:val="24"/>
          <w:szCs w:val="24"/>
        </w:rPr>
        <w:t>承包人应在发包人确认现场签证报告后的</w:t>
      </w:r>
      <w:r w:rsidRPr="008545FC">
        <w:rPr>
          <w:rFonts w:ascii="仿宋" w:eastAsia="仿宋" w:hAnsi="仿宋" w:cs="仿宋"/>
          <w:sz w:val="24"/>
          <w:szCs w:val="24"/>
        </w:rPr>
        <w:t>48</w:t>
      </w:r>
      <w:r w:rsidRPr="008545FC">
        <w:rPr>
          <w:rFonts w:ascii="仿宋" w:eastAsia="仿宋" w:hAnsi="仿宋" w:cs="仿宋" w:hint="eastAsia"/>
          <w:sz w:val="24"/>
          <w:szCs w:val="24"/>
        </w:rPr>
        <w:t>小时内，按照监理工程师发出的工作指令及时组织实施相关工作。否则，由此引起的损失和（或）延误的工期由承包人承担。</w:t>
      </w:r>
    </w:p>
    <w:p w:rsidR="00F37EF5" w:rsidRPr="008545FC" w:rsidRDefault="00D75DC9">
      <w:pPr>
        <w:pStyle w:val="ac"/>
        <w:adjustRightInd w:val="0"/>
        <w:snapToGrid w:val="0"/>
        <w:spacing w:line="480" w:lineRule="auto"/>
        <w:rPr>
          <w:rFonts w:ascii="仿宋" w:eastAsia="仿宋" w:hAnsi="仿宋" w:cs="仿宋"/>
          <w:b/>
          <w:bCs/>
          <w:sz w:val="24"/>
          <w:szCs w:val="24"/>
          <w:u w:val="dotted"/>
        </w:rPr>
      </w:pPr>
      <w:r w:rsidRPr="008545FC">
        <w:rPr>
          <w:rFonts w:ascii="仿宋" w:eastAsia="仿宋" w:hAnsi="仿宋" w:cs="仿宋"/>
          <w:b/>
          <w:bCs/>
          <w:sz w:val="24"/>
          <w:szCs w:val="24"/>
        </w:rPr>
        <w:lastRenderedPageBreak/>
        <w:t xml:space="preserve">75.6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84896" behindDoc="0" locked="0" layoutInCell="1" allowOverlap="1" wp14:anchorId="1CE81804" wp14:editId="0EEE2394">
                <wp:simplePos x="0" y="0"/>
                <wp:positionH relativeFrom="column">
                  <wp:posOffset>-114300</wp:posOffset>
                </wp:positionH>
                <wp:positionV relativeFrom="paragraph">
                  <wp:posOffset>77470</wp:posOffset>
                </wp:positionV>
                <wp:extent cx="914400" cy="480060"/>
                <wp:effectExtent l="0" t="0" r="0" b="0"/>
                <wp:wrapNone/>
                <wp:docPr id="106" name="文本框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现场签证的限制</w:t>
                            </w:r>
                          </w:p>
                          <w:p w:rsidR="00F37EF5" w:rsidRDefault="00F37EF5">
                            <w:pPr>
                              <w:pStyle w:val="30"/>
                              <w:spacing w:line="200" w:lineRule="exact"/>
                              <w:rPr>
                                <w:rFonts w:ascii="楷体_GB2312" w:eastAsia="楷体_GB2312" w:hAnsi="宋体"/>
                                <w:b/>
                                <w:bCs/>
                                <w:color w:val="000000"/>
                                <w:sz w:val="18"/>
                                <w:szCs w:val="18"/>
                              </w:rPr>
                            </w:pPr>
                          </w:p>
                          <w:p w:rsidR="00F37EF5" w:rsidRDefault="00F37EF5">
                            <w:pPr>
                              <w:pStyle w:val="ac"/>
                              <w:adjustRightInd w:val="0"/>
                              <w:snapToGrid w:val="0"/>
                              <w:spacing w:line="360" w:lineRule="auto"/>
                              <w:rPr>
                                <w:rFonts w:ascii="Times New Roman" w:eastAsia="楷体_GB2312" w:hAnsi="Times New Roman"/>
                                <w:b/>
                                <w:bCs/>
                                <w:sz w:val="18"/>
                                <w:szCs w:val="18"/>
                              </w:rPr>
                            </w:pPr>
                          </w:p>
                          <w:p w:rsidR="00F37EF5" w:rsidRDefault="00F37EF5"/>
                        </w:txbxContent>
                      </wps:txbx>
                      <wps:bodyPr rot="0" vert="horz" wrap="square" lIns="91440" tIns="45720" rIns="91440" bIns="45720" anchor="t" anchorCtr="0" upright="1">
                        <a:noAutofit/>
                      </wps:bodyPr>
                    </wps:wsp>
                  </a:graphicData>
                </a:graphic>
              </wp:anchor>
            </w:drawing>
          </mc:Choice>
          <mc:Fallback>
            <w:pict>
              <v:shape id="文本框 323" o:spid="_x0000_s1347" type="#_x0000_t202" style="position:absolute;left:0;text-align:left;margin-left:-9pt;margin-top:6.1pt;width:1in;height:37.8pt;z-index:25198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现场签证的限制</w:t>
                      </w:r>
                    </w:p>
                    <w:p w:rsidR="00F37EF5" w:rsidRDefault="00F37EF5">
                      <w:pPr>
                        <w:pStyle w:val="30"/>
                        <w:spacing w:line="200" w:lineRule="exact"/>
                        <w:rPr>
                          <w:rFonts w:ascii="楷体_GB2312" w:eastAsia="楷体_GB2312" w:hAnsi="宋体"/>
                          <w:b/>
                          <w:bCs/>
                          <w:color w:val="000000"/>
                          <w:sz w:val="18"/>
                          <w:szCs w:val="18"/>
                        </w:rPr>
                      </w:pPr>
                    </w:p>
                    <w:p w:rsidR="00F37EF5" w:rsidRDefault="00F37EF5">
                      <w:pPr>
                        <w:pStyle w:val="ac"/>
                        <w:adjustRightInd w:val="0"/>
                        <w:snapToGrid w:val="0"/>
                        <w:spacing w:line="360" w:lineRule="auto"/>
                        <w:rPr>
                          <w:rFonts w:ascii="Times New Roman" w:eastAsia="楷体_GB2312" w:hAnsi="Times New Roman"/>
                          <w:b/>
                          <w:bCs/>
                          <w:sz w:val="18"/>
                          <w:szCs w:val="18"/>
                        </w:rPr>
                      </w:pPr>
                    </w:p>
                    <w:p w:rsidR="00F37EF5" w:rsidRDefault="00F37EF5"/>
                  </w:txbxContent>
                </v:textbox>
              </v:shape>
            </w:pict>
          </mc:Fallback>
        </mc:AlternateContent>
      </w:r>
      <w:r w:rsidRPr="008545FC">
        <w:rPr>
          <w:rFonts w:ascii="仿宋" w:eastAsia="仿宋" w:hAnsi="仿宋" w:cs="仿宋" w:hint="eastAsia"/>
          <w:sz w:val="24"/>
          <w:szCs w:val="24"/>
        </w:rPr>
        <w:t>合同工程发生现场签证事件，未经发包人签证、确认，承包人便擅自实施相关工作的，除非征得发包人同意，否则发生的费用由承包人承担。</w:t>
      </w:r>
    </w:p>
    <w:p w:rsidR="00F37EF5" w:rsidRPr="008545FC" w:rsidRDefault="00D75DC9">
      <w:pPr>
        <w:pStyle w:val="ac"/>
        <w:adjustRightInd w:val="0"/>
        <w:snapToGrid w:val="0"/>
        <w:spacing w:line="480" w:lineRule="auto"/>
        <w:rPr>
          <w:rFonts w:ascii="仿宋" w:eastAsia="仿宋" w:hAnsi="仿宋" w:cs="仿宋"/>
          <w:b/>
          <w:bCs/>
          <w:sz w:val="24"/>
          <w:szCs w:val="24"/>
          <w:u w:val="dotted"/>
        </w:rPr>
      </w:pPr>
      <w:r w:rsidRPr="008545FC">
        <w:rPr>
          <w:rFonts w:ascii="仿宋" w:eastAsia="仿宋" w:hAnsi="仿宋" w:cs="仿宋"/>
          <w:b/>
          <w:bCs/>
          <w:sz w:val="24"/>
          <w:szCs w:val="24"/>
        </w:rPr>
        <w:t xml:space="preserve">75.7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85920" behindDoc="0" locked="0" layoutInCell="1" allowOverlap="1" wp14:anchorId="60D79B3D" wp14:editId="4A6B4F06">
                <wp:simplePos x="0" y="0"/>
                <wp:positionH relativeFrom="column">
                  <wp:posOffset>-114300</wp:posOffset>
                </wp:positionH>
                <wp:positionV relativeFrom="paragraph">
                  <wp:posOffset>77470</wp:posOffset>
                </wp:positionV>
                <wp:extent cx="914400" cy="480060"/>
                <wp:effectExtent l="0" t="0" r="0" b="0"/>
                <wp:wrapNone/>
                <wp:docPr id="105" name="文本框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调整价款的确认与支付</w:t>
                            </w:r>
                          </w:p>
                          <w:p w:rsidR="00F37EF5" w:rsidRDefault="00F37EF5">
                            <w:pPr>
                              <w:pStyle w:val="ac"/>
                              <w:adjustRightInd w:val="0"/>
                              <w:snapToGrid w:val="0"/>
                              <w:rPr>
                                <w:rFonts w:ascii="Times New Roman" w:eastAsia="楷体_GB2312" w:hAnsi="Times New Roman"/>
                                <w:b/>
                                <w:bCs/>
                                <w:sz w:val="18"/>
                                <w:szCs w:val="18"/>
                              </w:rPr>
                            </w:pPr>
                          </w:p>
                          <w:p w:rsidR="00F37EF5" w:rsidRDefault="00F37EF5">
                            <w:pPr>
                              <w:pStyle w:val="ac"/>
                              <w:adjustRightInd w:val="0"/>
                              <w:snapToGrid w:val="0"/>
                              <w:spacing w:line="360" w:lineRule="auto"/>
                              <w:rPr>
                                <w:rFonts w:ascii="Times New Roman" w:eastAsia="楷体_GB2312" w:hAnsi="Times New Roman"/>
                                <w:b/>
                                <w:bCs/>
                                <w:sz w:val="18"/>
                                <w:szCs w:val="18"/>
                              </w:rPr>
                            </w:pPr>
                          </w:p>
                          <w:p w:rsidR="00F37EF5" w:rsidRDefault="00F37EF5"/>
                        </w:txbxContent>
                      </wps:txbx>
                      <wps:bodyPr rot="0" vert="horz" wrap="square" lIns="91440" tIns="45720" rIns="91440" bIns="45720" anchor="t" anchorCtr="0" upright="1">
                        <a:noAutofit/>
                      </wps:bodyPr>
                    </wps:wsp>
                  </a:graphicData>
                </a:graphic>
              </wp:anchor>
            </w:drawing>
          </mc:Choice>
          <mc:Fallback>
            <w:pict>
              <v:shape id="文本框 324" o:spid="_x0000_s1348" type="#_x0000_t202" style="position:absolute;left:0;text-align:left;margin-left:-9pt;margin-top:6.1pt;width:1in;height:37.8pt;z-index:25198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调整价款的确认与支付</w:t>
                      </w:r>
                    </w:p>
                    <w:p w:rsidR="00F37EF5" w:rsidRDefault="00F37EF5">
                      <w:pPr>
                        <w:pStyle w:val="ac"/>
                        <w:adjustRightInd w:val="0"/>
                        <w:snapToGrid w:val="0"/>
                        <w:rPr>
                          <w:rFonts w:ascii="Times New Roman" w:eastAsia="楷体_GB2312" w:hAnsi="Times New Roman"/>
                          <w:b/>
                          <w:bCs/>
                          <w:sz w:val="18"/>
                          <w:szCs w:val="18"/>
                        </w:rPr>
                      </w:pPr>
                    </w:p>
                    <w:p w:rsidR="00F37EF5" w:rsidRDefault="00F37EF5">
                      <w:pPr>
                        <w:pStyle w:val="ac"/>
                        <w:adjustRightInd w:val="0"/>
                        <w:snapToGrid w:val="0"/>
                        <w:spacing w:line="360" w:lineRule="auto"/>
                        <w:rPr>
                          <w:rFonts w:ascii="Times New Roman" w:eastAsia="楷体_GB2312" w:hAnsi="Times New Roman"/>
                          <w:b/>
                          <w:bCs/>
                          <w:sz w:val="18"/>
                          <w:szCs w:val="18"/>
                        </w:rPr>
                      </w:pPr>
                    </w:p>
                    <w:p w:rsidR="00F37EF5" w:rsidRDefault="00F37EF5"/>
                  </w:txbxContent>
                </v:textbox>
              </v:shape>
            </w:pict>
          </mc:Fallback>
        </mc:AlternateContent>
      </w:r>
      <w:r w:rsidRPr="008545FC">
        <w:rPr>
          <w:rFonts w:ascii="仿宋" w:eastAsia="仿宋" w:hAnsi="仿宋" w:cs="仿宋" w:hint="eastAsia"/>
          <w:sz w:val="24"/>
          <w:szCs w:val="24"/>
        </w:rPr>
        <w:t>现场签证工作完成后的</w:t>
      </w:r>
      <w:r w:rsidRPr="008545FC">
        <w:rPr>
          <w:rFonts w:ascii="仿宋" w:eastAsia="仿宋" w:hAnsi="仿宋" w:cs="仿宋"/>
          <w:sz w:val="24"/>
          <w:szCs w:val="24"/>
        </w:rPr>
        <w:t>48</w:t>
      </w:r>
      <w:r w:rsidRPr="008545FC">
        <w:rPr>
          <w:rFonts w:ascii="仿宋" w:eastAsia="仿宋" w:hAnsi="仿宋" w:cs="仿宋" w:hint="eastAsia"/>
          <w:sz w:val="24"/>
          <w:szCs w:val="24"/>
        </w:rPr>
        <w:t>小时内，合同双方当事人应确认由此引起调整的合同价款，并作为追加合同价款，与工程进度款同期支付。</w:t>
      </w:r>
    </w:p>
    <w:p w:rsidR="00F37EF5" w:rsidRPr="008545FC" w:rsidRDefault="00F37EF5">
      <w:pPr>
        <w:pStyle w:val="ac"/>
        <w:adjustRightInd w:val="0"/>
        <w:snapToGrid w:val="0"/>
        <w:spacing w:line="240" w:lineRule="exact"/>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448" w:name="_Toc25653686"/>
      <w:bookmarkStart w:id="449" w:name="_Toc5209"/>
      <w:bookmarkStart w:id="450" w:name="_Toc469384060"/>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76  </w:t>
      </w:r>
      <w:r w:rsidRPr="008545FC">
        <w:rPr>
          <w:rFonts w:ascii="仿宋" w:eastAsia="仿宋" w:hAnsi="仿宋" w:cs="仿宋" w:hint="eastAsia"/>
          <w:b/>
          <w:bCs/>
          <w:sz w:val="24"/>
          <w:szCs w:val="24"/>
        </w:rPr>
        <w:t>物价涨落事件</w:t>
      </w:r>
      <w:bookmarkEnd w:id="448"/>
      <w:bookmarkEnd w:id="449"/>
      <w:bookmarkEnd w:id="450"/>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noProof/>
        </w:rPr>
        <mc:AlternateContent>
          <mc:Choice Requires="wps">
            <w:drawing>
              <wp:anchor distT="0" distB="0" distL="114300" distR="114300" simplePos="0" relativeHeight="251986944" behindDoc="0" locked="0" layoutInCell="1" allowOverlap="1" wp14:anchorId="11C3672F" wp14:editId="105A2CED">
                <wp:simplePos x="0" y="0"/>
                <wp:positionH relativeFrom="column">
                  <wp:posOffset>-114300</wp:posOffset>
                </wp:positionH>
                <wp:positionV relativeFrom="paragraph">
                  <wp:posOffset>274320</wp:posOffset>
                </wp:positionV>
                <wp:extent cx="914400" cy="591185"/>
                <wp:effectExtent l="0" t="0" r="0" b="0"/>
                <wp:wrapNone/>
                <wp:docPr id="104" name="文本框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物价涨落的价款调整</w:t>
                            </w:r>
                          </w:p>
                        </w:txbxContent>
                      </wps:txbx>
                      <wps:bodyPr rot="0" vert="horz" wrap="square" lIns="91440" tIns="45720" rIns="91440" bIns="45720" anchor="t" anchorCtr="0" upright="1">
                        <a:noAutofit/>
                      </wps:bodyPr>
                    </wps:wsp>
                  </a:graphicData>
                </a:graphic>
              </wp:anchor>
            </w:drawing>
          </mc:Choice>
          <mc:Fallback>
            <w:pict>
              <v:shape id="文本框 325" o:spid="_x0000_s1349" type="#_x0000_t202" style="position:absolute;left:0;text-align:left;margin-left:-9pt;margin-top:21.6pt;width:1in;height:46.55pt;z-index:25198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物价涨落的价款调整</w:t>
                      </w:r>
                    </w:p>
                  </w:txbxContent>
                </v:textbox>
              </v:shape>
            </w:pict>
          </mc:Fallback>
        </mc:AlternateContent>
      </w:r>
      <w:r w:rsidRPr="008545FC">
        <w:rPr>
          <w:rFonts w:ascii="仿宋" w:eastAsia="仿宋" w:hAnsi="仿宋" w:cs="仿宋"/>
          <w:b/>
          <w:bCs/>
          <w:sz w:val="24"/>
          <w:szCs w:val="24"/>
        </w:rPr>
        <w:t xml:space="preserve">76.1      </w:t>
      </w:r>
    </w:p>
    <w:p w:rsidR="00F37EF5" w:rsidRPr="008545FC" w:rsidRDefault="00D75DC9">
      <w:pPr>
        <w:pStyle w:val="ac"/>
        <w:adjustRightInd w:val="0"/>
        <w:snapToGrid w:val="0"/>
        <w:spacing w:line="420" w:lineRule="exact"/>
        <w:ind w:leftChars="771" w:left="1619"/>
        <w:rPr>
          <w:rFonts w:ascii="仿宋" w:eastAsia="仿宋" w:hAnsi="仿宋"/>
          <w:sz w:val="24"/>
          <w:szCs w:val="24"/>
        </w:rPr>
      </w:pPr>
      <w:r w:rsidRPr="008545FC">
        <w:rPr>
          <w:rFonts w:ascii="仿宋" w:eastAsia="仿宋" w:hAnsi="仿宋" w:cs="仿宋" w:hint="eastAsia"/>
          <w:sz w:val="24"/>
          <w:szCs w:val="24"/>
        </w:rPr>
        <w:t>合同履行期间，除专用合同条款另有约定外，市场价格波动超过合同当事人约定的范围，合同价格应当调整。合同当事人可以在专用条款中约定按通用条款</w:t>
      </w:r>
      <w:r w:rsidRPr="008545FC">
        <w:rPr>
          <w:rFonts w:ascii="仿宋" w:eastAsia="仿宋" w:hAnsi="仿宋" w:cs="仿宋"/>
          <w:sz w:val="24"/>
          <w:szCs w:val="24"/>
        </w:rPr>
        <w:t>76.3</w:t>
      </w:r>
      <w:r w:rsidRPr="008545FC">
        <w:rPr>
          <w:rFonts w:ascii="仿宋" w:eastAsia="仿宋" w:hAnsi="仿宋" w:cs="仿宋" w:hint="eastAsia"/>
          <w:sz w:val="24"/>
          <w:szCs w:val="24"/>
        </w:rPr>
        <w:t>款选择一种方式对合同价格进行调整。</w:t>
      </w:r>
    </w:p>
    <w:p w:rsidR="00F37EF5" w:rsidRPr="008545FC" w:rsidRDefault="00F37EF5">
      <w:pPr>
        <w:spacing w:line="360" w:lineRule="auto"/>
        <w:ind w:firstLineChars="200" w:firstLine="480"/>
        <w:rPr>
          <w:rFonts w:ascii="仿宋" w:eastAsia="仿宋" w:hAnsi="仿宋"/>
          <w:sz w:val="24"/>
          <w:szCs w:val="24"/>
        </w:rPr>
      </w:pPr>
    </w:p>
    <w:p w:rsidR="00F37EF5" w:rsidRPr="008545FC" w:rsidRDefault="00D75DC9">
      <w:pPr>
        <w:pStyle w:val="ac"/>
        <w:tabs>
          <w:tab w:val="left" w:pos="540"/>
        </w:tabs>
        <w:adjustRightInd w:val="0"/>
        <w:snapToGrid w:val="0"/>
        <w:spacing w:line="360" w:lineRule="auto"/>
        <w:rPr>
          <w:rFonts w:ascii="仿宋" w:eastAsia="仿宋" w:hAnsi="仿宋" w:cs="仿宋"/>
          <w:b/>
          <w:bCs/>
          <w:sz w:val="24"/>
          <w:szCs w:val="24"/>
          <w:u w:val="dotted"/>
        </w:rPr>
      </w:pPr>
      <w:r w:rsidRPr="008545FC">
        <w:rPr>
          <w:noProof/>
        </w:rPr>
        <mc:AlternateContent>
          <mc:Choice Requires="wps">
            <w:drawing>
              <wp:anchor distT="0" distB="0" distL="114300" distR="114300" simplePos="0" relativeHeight="251987968" behindDoc="0" locked="0" layoutInCell="1" allowOverlap="1" wp14:anchorId="6E7A3213" wp14:editId="60DFE2A9">
                <wp:simplePos x="0" y="0"/>
                <wp:positionH relativeFrom="column">
                  <wp:posOffset>-133350</wp:posOffset>
                </wp:positionH>
                <wp:positionV relativeFrom="paragraph">
                  <wp:posOffset>247650</wp:posOffset>
                </wp:positionV>
                <wp:extent cx="914400" cy="619125"/>
                <wp:effectExtent l="0" t="0" r="0" b="0"/>
                <wp:wrapNone/>
                <wp:docPr id="103" name="文本框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人工费的调整方法</w:t>
                            </w:r>
                          </w:p>
                        </w:txbxContent>
                      </wps:txbx>
                      <wps:bodyPr rot="0" vert="horz" wrap="square" lIns="91440" tIns="45720" rIns="91440" bIns="45720" anchor="t" anchorCtr="0" upright="1">
                        <a:noAutofit/>
                      </wps:bodyPr>
                    </wps:wsp>
                  </a:graphicData>
                </a:graphic>
              </wp:anchor>
            </w:drawing>
          </mc:Choice>
          <mc:Fallback>
            <w:pict>
              <v:shape id="文本框 326" o:spid="_x0000_s1350" type="#_x0000_t202" style="position:absolute;left:0;text-align:left;margin-left:-10.5pt;margin-top:19.5pt;width:1in;height:48.75pt;z-index:25198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人工费的调整方法</w:t>
                      </w:r>
                    </w:p>
                  </w:txbxContent>
                </v:textbox>
              </v:shape>
            </w:pict>
          </mc:Fallback>
        </mc:AlternateContent>
      </w:r>
      <w:r w:rsidRPr="008545FC">
        <w:rPr>
          <w:rFonts w:ascii="仿宋" w:eastAsia="仿宋" w:hAnsi="仿宋" w:cs="仿宋"/>
          <w:b/>
          <w:bCs/>
          <w:sz w:val="24"/>
          <w:szCs w:val="24"/>
        </w:rPr>
        <w:t xml:space="preserve">76.2  </w:t>
      </w:r>
    </w:p>
    <w:p w:rsidR="00F37EF5" w:rsidRPr="008545FC" w:rsidRDefault="00D75DC9">
      <w:pPr>
        <w:pStyle w:val="ac"/>
        <w:adjustRightInd w:val="0"/>
        <w:snapToGrid w:val="0"/>
        <w:spacing w:line="420" w:lineRule="exact"/>
        <w:ind w:leftChars="771" w:left="1619"/>
      </w:pPr>
      <w:r w:rsidRPr="008545FC">
        <w:rPr>
          <w:rFonts w:ascii="仿宋" w:eastAsia="仿宋" w:hAnsi="仿宋" w:cs="仿宋" w:hint="eastAsia"/>
          <w:sz w:val="24"/>
          <w:szCs w:val="24"/>
        </w:rPr>
        <w:t>执行第</w:t>
      </w:r>
      <w:r w:rsidRPr="008545FC">
        <w:rPr>
          <w:rFonts w:ascii="仿宋" w:eastAsia="仿宋" w:hAnsi="仿宋" w:cs="仿宋"/>
          <w:sz w:val="24"/>
          <w:szCs w:val="24"/>
        </w:rPr>
        <w:t>76.3</w:t>
      </w:r>
      <w:r w:rsidRPr="008545FC">
        <w:rPr>
          <w:rFonts w:ascii="仿宋" w:eastAsia="仿宋" w:hAnsi="仿宋" w:cs="仿宋" w:hint="eastAsia"/>
          <w:sz w:val="24"/>
          <w:szCs w:val="24"/>
        </w:rPr>
        <w:t>款“第</w:t>
      </w:r>
      <w:r w:rsidRPr="008545FC">
        <w:rPr>
          <w:rFonts w:ascii="仿宋" w:eastAsia="仿宋" w:hAnsi="仿宋" w:cs="仿宋"/>
          <w:sz w:val="24"/>
          <w:szCs w:val="24"/>
        </w:rPr>
        <w:t>1</w:t>
      </w:r>
      <w:r w:rsidRPr="008545FC">
        <w:rPr>
          <w:rFonts w:ascii="仿宋" w:eastAsia="仿宋" w:hAnsi="仿宋" w:cs="仿宋" w:hint="eastAsia"/>
          <w:sz w:val="24"/>
          <w:szCs w:val="24"/>
        </w:rPr>
        <w:t>种方式：采用造价信息进行价格调整”规定的，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rsidR="00F37EF5" w:rsidRPr="008545FC" w:rsidRDefault="00D75DC9">
      <w:pPr>
        <w:pStyle w:val="ac"/>
        <w:tabs>
          <w:tab w:val="left" w:pos="540"/>
        </w:tabs>
        <w:adjustRightInd w:val="0"/>
        <w:snapToGrid w:val="0"/>
        <w:spacing w:line="360" w:lineRule="auto"/>
        <w:rPr>
          <w:rFonts w:ascii="仿宋" w:eastAsia="仿宋" w:hAnsi="仿宋" w:cs="仿宋"/>
          <w:b/>
          <w:bCs/>
          <w:sz w:val="24"/>
          <w:szCs w:val="24"/>
          <w:u w:val="dotted"/>
        </w:rPr>
      </w:pPr>
      <w:r w:rsidRPr="008545FC">
        <w:rPr>
          <w:rFonts w:ascii="仿宋" w:eastAsia="仿宋" w:hAnsi="仿宋" w:cs="仿宋"/>
          <w:b/>
          <w:bCs/>
          <w:sz w:val="24"/>
          <w:szCs w:val="24"/>
        </w:rPr>
        <w:t xml:space="preserve">76.3  </w:t>
      </w:r>
    </w:p>
    <w:p w:rsidR="00F37EF5" w:rsidRPr="008545FC" w:rsidRDefault="00D75DC9">
      <w:pPr>
        <w:spacing w:line="360" w:lineRule="auto"/>
        <w:ind w:firstLineChars="700" w:firstLine="1470"/>
        <w:rPr>
          <w:rFonts w:eastAsia="仿宋_GB2312"/>
          <w:sz w:val="30"/>
          <w:szCs w:val="30"/>
        </w:rPr>
      </w:pPr>
      <w:r w:rsidRPr="008545FC">
        <w:rPr>
          <w:noProof/>
        </w:rPr>
        <mc:AlternateContent>
          <mc:Choice Requires="wps">
            <w:drawing>
              <wp:anchor distT="0" distB="0" distL="114300" distR="114300" simplePos="0" relativeHeight="251988992" behindDoc="0" locked="0" layoutInCell="1" allowOverlap="1" wp14:anchorId="08074CA2" wp14:editId="1B139129">
                <wp:simplePos x="0" y="0"/>
                <wp:positionH relativeFrom="column">
                  <wp:posOffset>-114300</wp:posOffset>
                </wp:positionH>
                <wp:positionV relativeFrom="paragraph">
                  <wp:posOffset>15875</wp:posOffset>
                </wp:positionV>
                <wp:extent cx="914400" cy="1003300"/>
                <wp:effectExtent l="0" t="0" r="0" b="0"/>
                <wp:wrapNone/>
                <wp:docPr id="102" name="文本框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3300"/>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承包人采购材料和工程设备的材料设备费、施工机械费调 整方法</w:t>
                            </w:r>
                          </w:p>
                        </w:txbxContent>
                      </wps:txbx>
                      <wps:bodyPr rot="0" vert="horz" wrap="square" lIns="91440" tIns="45720" rIns="91440" bIns="45720" anchor="t" anchorCtr="0" upright="1">
                        <a:noAutofit/>
                      </wps:bodyPr>
                    </wps:wsp>
                  </a:graphicData>
                </a:graphic>
              </wp:anchor>
            </w:drawing>
          </mc:Choice>
          <mc:Fallback>
            <w:pict>
              <v:shape id="文本框 327" o:spid="_x0000_s1351" type="#_x0000_t202" style="position:absolute;left:0;text-align:left;margin-left:-9pt;margin-top:1.25pt;width:1in;height:79pt;z-index:25198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承包人采购材料和工程设备的材料设备费、施工机械费调 整方法</w:t>
                      </w:r>
                    </w:p>
                  </w:txbxContent>
                </v:textbox>
              </v:shape>
            </w:pict>
          </mc:Fallback>
        </mc:AlternateContent>
      </w:r>
      <w:r w:rsidRPr="008545FC">
        <w:rPr>
          <w:rFonts w:ascii="仿宋" w:eastAsia="仿宋" w:hAnsi="仿宋" w:cs="仿宋" w:hint="eastAsia"/>
          <w:sz w:val="24"/>
          <w:szCs w:val="24"/>
        </w:rPr>
        <w:t>第</w:t>
      </w:r>
      <w:r w:rsidRPr="008545FC">
        <w:rPr>
          <w:rFonts w:ascii="仿宋" w:eastAsia="仿宋" w:hAnsi="仿宋" w:cs="仿宋"/>
          <w:sz w:val="24"/>
          <w:szCs w:val="24"/>
        </w:rPr>
        <w:t>1</w:t>
      </w:r>
      <w:r w:rsidRPr="008545FC">
        <w:rPr>
          <w:rFonts w:ascii="仿宋" w:eastAsia="仿宋" w:hAnsi="仿宋" w:cs="仿宋" w:hint="eastAsia"/>
          <w:sz w:val="24"/>
          <w:szCs w:val="24"/>
        </w:rPr>
        <w:t>种方式：采用造价信息进行价格调整。</w:t>
      </w:r>
    </w:p>
    <w:p w:rsidR="00F37EF5" w:rsidRPr="008545FC" w:rsidRDefault="00D75DC9">
      <w:pPr>
        <w:spacing w:line="360" w:lineRule="auto"/>
        <w:ind w:leftChars="685" w:left="1438"/>
      </w:pPr>
      <w:r w:rsidRPr="008545FC">
        <w:rPr>
          <w:rFonts w:ascii="仿宋" w:eastAsia="仿宋" w:hAnsi="仿宋" w:cs="仿宋" w:hint="eastAsia"/>
          <w:sz w:val="24"/>
          <w:szCs w:val="24"/>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w:t>
      </w:r>
      <w:r w:rsidRPr="008545FC">
        <w:rPr>
          <w:rFonts w:ascii="仿宋" w:eastAsia="仿宋" w:hAnsi="仿宋" w:cs="仿宋" w:hint="eastAsia"/>
          <w:sz w:val="24"/>
          <w:szCs w:val="24"/>
        </w:rPr>
        <w:lastRenderedPageBreak/>
        <w:t>整合同价格的依据。</w:t>
      </w:r>
    </w:p>
    <w:p w:rsidR="00F37EF5" w:rsidRPr="008545FC" w:rsidRDefault="00D75DC9">
      <w:pPr>
        <w:spacing w:line="360" w:lineRule="auto"/>
        <w:ind w:leftChars="628" w:left="1559" w:hangingChars="100" w:hanging="24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）材料、工程设备价格变化的价款调整按照发包人提供的基准价格，按以下风险范围规定执行</w:t>
      </w:r>
      <w:r w:rsidRPr="008545FC">
        <w:rPr>
          <w:rFonts w:ascii="仿宋" w:eastAsia="仿宋" w:hAnsi="仿宋" w:cs="仿宋"/>
          <w:sz w:val="24"/>
          <w:szCs w:val="24"/>
        </w:rPr>
        <w:t>:</w:t>
      </w:r>
    </w:p>
    <w:p w:rsidR="00F37EF5" w:rsidRPr="008545FC" w:rsidRDefault="00D75DC9">
      <w:pPr>
        <w:spacing w:line="360" w:lineRule="auto"/>
        <w:ind w:leftChars="721" w:left="1514"/>
        <w:rPr>
          <w:rFonts w:ascii="仿宋" w:eastAsia="仿宋" w:hAnsi="仿宋"/>
          <w:sz w:val="24"/>
          <w:szCs w:val="24"/>
        </w:rPr>
      </w:pPr>
      <w:r w:rsidRPr="008545FC">
        <w:rPr>
          <w:rFonts w:ascii="仿宋" w:eastAsia="仿宋" w:hAnsi="仿宋" w:cs="仿宋" w:hint="eastAsia"/>
          <w:sz w:val="24"/>
          <w:szCs w:val="24"/>
        </w:rPr>
        <w:t>①承包人在已标价工程量清单或预算书中载明材料单价低于基准价格的：除专用合同条款另有约定外，合同履行期间材料单价涨幅以基准价格为基础超</w:t>
      </w:r>
      <w:r w:rsidRPr="008545FC">
        <w:rPr>
          <w:rFonts w:ascii="仿宋" w:eastAsia="仿宋" w:hAnsi="仿宋" w:cs="仿宋"/>
          <w:sz w:val="24"/>
          <w:szCs w:val="24"/>
        </w:rPr>
        <w:t>5%</w:t>
      </w:r>
      <w:r w:rsidRPr="008545FC">
        <w:rPr>
          <w:rFonts w:ascii="仿宋" w:eastAsia="仿宋" w:hAnsi="仿宋" w:cs="仿宋" w:hint="eastAsia"/>
          <w:sz w:val="24"/>
          <w:szCs w:val="24"/>
        </w:rPr>
        <w:t>时，或材料单价跌幅以在已标价工程量清单或预算书中载明材料单价为基础超过</w:t>
      </w:r>
      <w:r w:rsidRPr="008545FC">
        <w:rPr>
          <w:rFonts w:ascii="仿宋" w:eastAsia="仿宋" w:hAnsi="仿宋" w:cs="仿宋"/>
          <w:sz w:val="24"/>
          <w:szCs w:val="24"/>
        </w:rPr>
        <w:t>5%</w:t>
      </w:r>
      <w:r w:rsidRPr="008545FC">
        <w:rPr>
          <w:rFonts w:ascii="仿宋" w:eastAsia="仿宋" w:hAnsi="仿宋" w:cs="仿宋" w:hint="eastAsia"/>
          <w:sz w:val="24"/>
          <w:szCs w:val="24"/>
        </w:rPr>
        <w:t>时，其超过部分据实调整。</w:t>
      </w:r>
    </w:p>
    <w:p w:rsidR="00F37EF5" w:rsidRPr="008545FC" w:rsidRDefault="00D75DC9">
      <w:pPr>
        <w:spacing w:line="360" w:lineRule="auto"/>
        <w:ind w:leftChars="721" w:left="1514"/>
        <w:rPr>
          <w:rFonts w:ascii="仿宋" w:eastAsia="仿宋" w:hAnsi="仿宋"/>
          <w:sz w:val="24"/>
          <w:szCs w:val="24"/>
        </w:rPr>
      </w:pPr>
      <w:r w:rsidRPr="008545FC">
        <w:rPr>
          <w:rFonts w:ascii="仿宋" w:eastAsia="仿宋" w:hAnsi="仿宋" w:cs="仿宋" w:hint="eastAsia"/>
          <w:sz w:val="24"/>
          <w:szCs w:val="24"/>
        </w:rPr>
        <w:t>②承包人在已标价工程量清单或预算书中载明材料单价高于基准价格的：除专用合同条款另有约定外，合同履行期间材料单价跌幅以基准价格为基础超过</w:t>
      </w:r>
      <w:r w:rsidRPr="008545FC">
        <w:rPr>
          <w:rFonts w:ascii="仿宋" w:eastAsia="仿宋" w:hAnsi="仿宋" w:cs="仿宋"/>
          <w:sz w:val="24"/>
          <w:szCs w:val="24"/>
        </w:rPr>
        <w:t>5%</w:t>
      </w:r>
      <w:r w:rsidRPr="008545FC">
        <w:rPr>
          <w:rFonts w:ascii="仿宋" w:eastAsia="仿宋" w:hAnsi="仿宋" w:cs="仿宋" w:hint="eastAsia"/>
          <w:sz w:val="24"/>
          <w:szCs w:val="24"/>
        </w:rPr>
        <w:t>时，材料单价涨</w:t>
      </w:r>
      <w:r w:rsidRPr="008545FC">
        <w:rPr>
          <w:rFonts w:ascii="仿宋" w:eastAsia="仿宋" w:hAnsi="仿宋" w:cs="仿宋"/>
          <w:sz w:val="24"/>
          <w:szCs w:val="24"/>
        </w:rPr>
        <w:t xml:space="preserve"> </w:t>
      </w:r>
      <w:r w:rsidRPr="008545FC">
        <w:rPr>
          <w:rFonts w:ascii="仿宋" w:eastAsia="仿宋" w:hAnsi="仿宋" w:cs="仿宋" w:hint="eastAsia"/>
          <w:sz w:val="24"/>
          <w:szCs w:val="24"/>
        </w:rPr>
        <w:t>幅以在已标价工程量清单或预算书中载明材料单价为基础超过</w:t>
      </w:r>
      <w:r w:rsidRPr="008545FC">
        <w:rPr>
          <w:rFonts w:ascii="仿宋" w:eastAsia="仿宋" w:hAnsi="仿宋" w:cs="仿宋"/>
          <w:sz w:val="24"/>
          <w:szCs w:val="24"/>
        </w:rPr>
        <w:t>5%</w:t>
      </w:r>
      <w:r w:rsidRPr="008545FC">
        <w:rPr>
          <w:rFonts w:ascii="仿宋" w:eastAsia="仿宋" w:hAnsi="仿宋" w:cs="仿宋" w:hint="eastAsia"/>
          <w:sz w:val="24"/>
          <w:szCs w:val="24"/>
        </w:rPr>
        <w:t>时，其超过部分据实调整。</w:t>
      </w:r>
    </w:p>
    <w:p w:rsidR="00F37EF5" w:rsidRPr="008545FC" w:rsidRDefault="00D75DC9">
      <w:pPr>
        <w:spacing w:line="360" w:lineRule="auto"/>
        <w:ind w:leftChars="721" w:left="1514"/>
        <w:rPr>
          <w:rFonts w:eastAsia="仿宋_GB2312"/>
          <w:sz w:val="30"/>
          <w:szCs w:val="30"/>
        </w:rPr>
      </w:pPr>
      <w:r w:rsidRPr="008545FC">
        <w:rPr>
          <w:rFonts w:ascii="仿宋" w:eastAsia="仿宋" w:hAnsi="仿宋" w:cs="仿宋" w:hint="eastAsia"/>
          <w:sz w:val="24"/>
          <w:szCs w:val="24"/>
        </w:rPr>
        <w:t>③承包人在已标价工程量清单或预算书中载明材料单价等于基准价格的：除专用合同条款另有约定外，合同履行期间材料单价涨跌幅以基准价格为基础超过±</w:t>
      </w:r>
      <w:r w:rsidRPr="008545FC">
        <w:rPr>
          <w:rFonts w:ascii="仿宋" w:eastAsia="仿宋" w:hAnsi="仿宋" w:cs="仿宋"/>
          <w:sz w:val="24"/>
          <w:szCs w:val="24"/>
        </w:rPr>
        <w:t>5%</w:t>
      </w:r>
      <w:r w:rsidRPr="008545FC">
        <w:rPr>
          <w:rFonts w:ascii="仿宋" w:eastAsia="仿宋" w:hAnsi="仿宋" w:cs="仿宋" w:hint="eastAsia"/>
          <w:sz w:val="24"/>
          <w:szCs w:val="24"/>
        </w:rPr>
        <w:t>时，其超过部分据实调整。</w:t>
      </w:r>
    </w:p>
    <w:p w:rsidR="00F37EF5" w:rsidRPr="008545FC" w:rsidRDefault="00D75DC9">
      <w:pPr>
        <w:spacing w:line="360" w:lineRule="auto"/>
        <w:ind w:leftChars="728" w:left="1529"/>
        <w:rPr>
          <w:rFonts w:eastAsia="仿宋_GB2312"/>
          <w:sz w:val="30"/>
          <w:szCs w:val="30"/>
        </w:rPr>
      </w:pPr>
      <w:r w:rsidRPr="008545FC">
        <w:rPr>
          <w:rFonts w:ascii="仿宋" w:eastAsia="仿宋" w:hAnsi="仿宋" w:cs="仿宋" w:hint="eastAsia"/>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rsidR="00F37EF5" w:rsidRPr="008545FC" w:rsidRDefault="00D75DC9">
      <w:pPr>
        <w:spacing w:line="360" w:lineRule="auto"/>
        <w:ind w:leftChars="700" w:left="147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）施工机械台班单价或施工机械使用费发生变化超过省级或行业建设主管部门或其授权的工程造价管理机构规定的范围时，按规定调整合同价格。</w:t>
      </w:r>
    </w:p>
    <w:p w:rsidR="00F37EF5" w:rsidRPr="008545FC" w:rsidRDefault="00F37EF5">
      <w:pPr>
        <w:rPr>
          <w:rFonts w:ascii="仿宋" w:eastAsia="仿宋" w:hAnsi="仿宋"/>
          <w:sz w:val="24"/>
          <w:szCs w:val="24"/>
        </w:rPr>
      </w:pPr>
    </w:p>
    <w:p w:rsidR="00F37EF5" w:rsidRPr="008545FC" w:rsidRDefault="00D75DC9">
      <w:pPr>
        <w:ind w:firstLineChars="700" w:firstLine="1680"/>
      </w:pPr>
      <w:r w:rsidRPr="008545FC">
        <w:rPr>
          <w:rFonts w:ascii="仿宋" w:eastAsia="仿宋" w:hAnsi="仿宋" w:cs="仿宋" w:hint="eastAsia"/>
          <w:sz w:val="24"/>
          <w:szCs w:val="24"/>
        </w:rPr>
        <w:t>第</w:t>
      </w:r>
      <w:r w:rsidRPr="008545FC">
        <w:rPr>
          <w:rFonts w:ascii="仿宋" w:eastAsia="仿宋" w:hAnsi="仿宋" w:cs="仿宋"/>
          <w:sz w:val="24"/>
          <w:szCs w:val="24"/>
        </w:rPr>
        <w:t>2</w:t>
      </w:r>
      <w:r w:rsidRPr="008545FC">
        <w:rPr>
          <w:rFonts w:ascii="仿宋" w:eastAsia="仿宋" w:hAnsi="仿宋" w:cs="仿宋" w:hint="eastAsia"/>
          <w:sz w:val="24"/>
          <w:szCs w:val="24"/>
        </w:rPr>
        <w:t>种方式：专用合同条款约定的其他方式。</w:t>
      </w:r>
    </w:p>
    <w:p w:rsidR="00F37EF5" w:rsidRPr="008545FC" w:rsidRDefault="00F37EF5"/>
    <w:p w:rsidR="00F37EF5" w:rsidRPr="008545FC" w:rsidRDefault="00D75DC9">
      <w:pPr>
        <w:pStyle w:val="ac"/>
        <w:tabs>
          <w:tab w:val="left" w:pos="540"/>
        </w:tabs>
        <w:adjustRightInd w:val="0"/>
        <w:snapToGrid w:val="0"/>
        <w:spacing w:line="480" w:lineRule="auto"/>
        <w:rPr>
          <w:rFonts w:ascii="仿宋" w:eastAsia="仿宋" w:hAnsi="仿宋" w:cs="仿宋"/>
          <w:sz w:val="24"/>
          <w:szCs w:val="24"/>
          <w:u w:val="dotted"/>
        </w:rPr>
      </w:pPr>
      <w:r w:rsidRPr="008545FC">
        <w:rPr>
          <w:rFonts w:ascii="仿宋" w:eastAsia="仿宋" w:hAnsi="仿宋" w:cs="仿宋"/>
          <w:b/>
          <w:bCs/>
          <w:sz w:val="24"/>
          <w:szCs w:val="24"/>
        </w:rPr>
        <w:t>76.4</w:t>
      </w:r>
    </w:p>
    <w:p w:rsidR="00F37EF5" w:rsidRPr="008545FC" w:rsidRDefault="00D75DC9">
      <w:pPr>
        <w:pStyle w:val="ac"/>
        <w:adjustRightInd w:val="0"/>
        <w:snapToGrid w:val="0"/>
        <w:spacing w:line="420" w:lineRule="exact"/>
        <w:ind w:leftChars="771" w:left="1619"/>
        <w:rPr>
          <w:rFonts w:ascii="仿宋" w:eastAsia="仿宋" w:hAnsi="仿宋"/>
          <w:sz w:val="24"/>
          <w:szCs w:val="24"/>
        </w:rPr>
      </w:pPr>
      <w:r w:rsidRPr="008545FC">
        <w:rPr>
          <w:rFonts w:ascii="仿宋" w:eastAsia="仿宋" w:hAnsi="仿宋" w:cs="仿宋" w:hint="eastAsia"/>
          <w:sz w:val="24"/>
          <w:szCs w:val="24"/>
        </w:rPr>
        <w:t>执行第</w:t>
      </w:r>
      <w:r w:rsidRPr="008545FC">
        <w:rPr>
          <w:rFonts w:ascii="仿宋" w:eastAsia="仿宋" w:hAnsi="仿宋" w:cs="仿宋"/>
          <w:sz w:val="24"/>
          <w:szCs w:val="24"/>
        </w:rPr>
        <w:t>76.3</w:t>
      </w:r>
      <w:r w:rsidRPr="008545FC">
        <w:rPr>
          <w:rFonts w:ascii="仿宋" w:eastAsia="仿宋" w:hAnsi="仿宋" w:cs="仿宋" w:hint="eastAsia"/>
          <w:sz w:val="24"/>
          <w:szCs w:val="24"/>
        </w:rPr>
        <w:t>款“第</w:t>
      </w:r>
      <w:r w:rsidRPr="008545FC">
        <w:rPr>
          <w:rFonts w:ascii="仿宋" w:eastAsia="仿宋" w:hAnsi="仿宋" w:cs="仿宋"/>
          <w:sz w:val="24"/>
          <w:szCs w:val="24"/>
        </w:rPr>
        <w:t>1</w:t>
      </w:r>
      <w:r w:rsidRPr="008545FC">
        <w:rPr>
          <w:rFonts w:ascii="仿宋" w:eastAsia="仿宋" w:hAnsi="仿宋" w:cs="仿宋" w:hint="eastAsia"/>
          <w:sz w:val="24"/>
          <w:szCs w:val="24"/>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sidRPr="008545FC">
        <w:rPr>
          <w:rFonts w:ascii="仿宋" w:eastAsia="仿宋" w:hAnsi="仿宋" w:cs="仿宋"/>
          <w:sz w:val="24"/>
          <w:szCs w:val="24"/>
        </w:rPr>
        <w:t>5</w:t>
      </w:r>
      <w:r w:rsidRPr="008545FC">
        <w:rPr>
          <w:rFonts w:ascii="仿宋" w:eastAsia="仿宋" w:hAnsi="仿宋" w:cs="仿宋" w:hint="eastAsia"/>
          <w:sz w:val="24"/>
          <w:szCs w:val="24"/>
        </w:rPr>
        <w:t>天内不予答复的视为认可，作为调整合同价格的依据。未经发包人事先核对，</w:t>
      </w:r>
      <w:r w:rsidRPr="008545FC">
        <w:rPr>
          <w:rFonts w:ascii="仿宋" w:eastAsia="仿宋" w:hAnsi="仿宋" w:cs="仿宋" w:hint="eastAsia"/>
          <w:sz w:val="24"/>
          <w:szCs w:val="24"/>
        </w:rPr>
        <w:lastRenderedPageBreak/>
        <w:t>承包人自行采购材料的，发包人有权不予调整合同价格。发包人同意的，可以调整合同价格。</w:t>
      </w:r>
      <w:r w:rsidRPr="008545FC">
        <w:rPr>
          <w:noProof/>
        </w:rPr>
        <mc:AlternateContent>
          <mc:Choice Requires="wps">
            <w:drawing>
              <wp:anchor distT="0" distB="0" distL="114300" distR="114300" simplePos="0" relativeHeight="251990016" behindDoc="0" locked="0" layoutInCell="1" allowOverlap="1" wp14:anchorId="58B48F1C" wp14:editId="21E30E60">
                <wp:simplePos x="0" y="0"/>
                <wp:positionH relativeFrom="column">
                  <wp:posOffset>-66675</wp:posOffset>
                </wp:positionH>
                <wp:positionV relativeFrom="paragraph">
                  <wp:posOffset>31115</wp:posOffset>
                </wp:positionV>
                <wp:extent cx="914400" cy="711835"/>
                <wp:effectExtent l="0" t="0" r="0" b="0"/>
                <wp:wrapNone/>
                <wp:docPr id="101" name="文本框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承包人采购材料设备的调价限制</w:t>
                            </w:r>
                          </w:p>
                        </w:txbxContent>
                      </wps:txbx>
                      <wps:bodyPr rot="0" vert="horz" wrap="square" lIns="91440" tIns="45720" rIns="91440" bIns="45720" anchor="t" anchorCtr="0" upright="1">
                        <a:noAutofit/>
                      </wps:bodyPr>
                    </wps:wsp>
                  </a:graphicData>
                </a:graphic>
              </wp:anchor>
            </w:drawing>
          </mc:Choice>
          <mc:Fallback>
            <w:pict>
              <v:shape id="文本框 328" o:spid="_x0000_s1352" type="#_x0000_t202" style="position:absolute;left:0;text-align:left;margin-left:-5.25pt;margin-top:2.45pt;width:1in;height:56.05pt;z-index:25199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" filled="f" stroked="f">
                <v:textbox>
                  <w:txbxContent>
                    <w:p w:rsidR="00F37EF5" w:rsidRDefault="00D75DC9">
                      <w:pPr>
                        <w:pStyle w:val="30"/>
                        <w:spacing w:line="200" w:lineRule="exact"/>
                        <w:rPr>
                          <w:rFonts w:ascii="楷体_GB2312" w:eastAsia="楷体_GB2312" w:hAnsi="宋体"/>
                          <w:b/>
                          <w:bCs/>
                          <w:color w:val="000000"/>
                          <w:sz w:val="18"/>
                          <w:szCs w:val="18"/>
                        </w:rPr>
                      </w:pPr>
                      <w:r>
                        <w:rPr>
                          <w:rFonts w:ascii="楷体_GB2312" w:eastAsia="楷体_GB2312" w:hAnsi="宋体" w:cs="楷体_GB2312" w:hint="eastAsia"/>
                          <w:b/>
                          <w:bCs/>
                          <w:color w:val="000000"/>
                          <w:sz w:val="18"/>
                          <w:szCs w:val="18"/>
                        </w:rPr>
                        <w:t>承包人采购材料设备的调价限制</w:t>
                      </w:r>
                    </w:p>
                  </w:txbxContent>
                </v:textbox>
              </v:shape>
            </w:pict>
          </mc:Fallback>
        </mc:AlternateContent>
      </w:r>
    </w:p>
    <w:p w:rsidR="00F37EF5" w:rsidRPr="008545FC" w:rsidRDefault="00D75DC9">
      <w:pPr>
        <w:pStyle w:val="ac"/>
        <w:adjustRightInd w:val="0"/>
        <w:snapToGrid w:val="0"/>
        <w:spacing w:line="420" w:lineRule="exact"/>
        <w:ind w:leftChars="771" w:left="1619" w:firstLineChars="4000" w:firstLine="9600"/>
        <w:rPr>
          <w:rFonts w:ascii="仿宋" w:eastAsia="仿宋" w:hAnsi="仿宋"/>
          <w:sz w:val="24"/>
          <w:szCs w:val="24"/>
        </w:rPr>
      </w:pPr>
      <w:r w:rsidRPr="008545FC">
        <w:rPr>
          <w:rFonts w:ascii="仿宋" w:eastAsia="仿宋" w:hAnsi="仿宋" w:cs="仿宋" w:hint="eastAsia"/>
          <w:sz w:val="24"/>
          <w:szCs w:val="24"/>
        </w:rPr>
        <w:t>承</w:t>
      </w:r>
    </w:p>
    <w:p w:rsidR="00F37EF5" w:rsidRPr="008545FC" w:rsidRDefault="00D75DC9">
      <w:pPr>
        <w:pStyle w:val="ac"/>
        <w:tabs>
          <w:tab w:val="left" w:pos="540"/>
        </w:tabs>
        <w:adjustRightInd w:val="0"/>
        <w:snapToGrid w:val="0"/>
        <w:spacing w:line="360" w:lineRule="auto"/>
        <w:rPr>
          <w:rFonts w:ascii="仿宋" w:eastAsia="仿宋" w:hAnsi="仿宋" w:cs="仿宋"/>
          <w:b/>
          <w:bCs/>
          <w:sz w:val="24"/>
          <w:szCs w:val="24"/>
          <w:u w:val="dotted"/>
        </w:rPr>
      </w:pPr>
      <w:r w:rsidRPr="008545FC">
        <w:rPr>
          <w:rFonts w:ascii="仿宋" w:eastAsia="仿宋" w:hAnsi="仿宋" w:cs="仿宋"/>
          <w:b/>
          <w:bCs/>
          <w:sz w:val="24"/>
          <w:szCs w:val="24"/>
        </w:rPr>
        <w:t xml:space="preserve">76.5 </w:t>
      </w:r>
    </w:p>
    <w:p w:rsidR="00F37EF5" w:rsidRPr="008545FC" w:rsidRDefault="00D75DC9">
      <w:pPr>
        <w:pStyle w:val="ac"/>
        <w:adjustRightInd w:val="0"/>
        <w:snapToGrid w:val="0"/>
        <w:spacing w:line="420" w:lineRule="exact"/>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91040" behindDoc="0" locked="0" layoutInCell="1" allowOverlap="1" wp14:anchorId="1EAB2D41" wp14:editId="27F3C8D1">
                <wp:simplePos x="0" y="0"/>
                <wp:positionH relativeFrom="column">
                  <wp:posOffset>-114300</wp:posOffset>
                </wp:positionH>
                <wp:positionV relativeFrom="paragraph">
                  <wp:posOffset>15875</wp:posOffset>
                </wp:positionV>
                <wp:extent cx="914400" cy="619125"/>
                <wp:effectExtent l="0" t="0" r="0" b="0"/>
                <wp:wrapNone/>
                <wp:docPr id="100" name="文本框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rsidR="00F37EF5" w:rsidRDefault="00D75DC9">
                            <w:pPr>
                              <w:pStyle w:val="30"/>
                              <w:spacing w:line="200" w:lineRule="exact"/>
                              <w:rPr>
                                <w:rFonts w:ascii="楷体_GB2312"/>
                                <w:sz w:val="18"/>
                                <w:szCs w:val="18"/>
                              </w:rPr>
                            </w:pPr>
                            <w:r>
                              <w:rPr>
                                <w:rFonts w:ascii="楷体_GB2312" w:eastAsia="楷体_GB2312" w:hAnsi="宋体" w:cs="楷体_GB2312" w:hint="eastAsia"/>
                                <w:b/>
                                <w:bCs/>
                                <w:color w:val="000000"/>
                                <w:sz w:val="18"/>
                                <w:szCs w:val="18"/>
                              </w:rPr>
                              <w:t>发包人供应材料设备的价款调整</w:t>
                            </w:r>
                          </w:p>
                        </w:txbxContent>
                      </wps:txbx>
                      <wps:bodyPr rot="0" vert="horz" wrap="square" lIns="91440" tIns="45720" rIns="91440" bIns="45720" anchor="t" anchorCtr="0" upright="1">
                        <a:noAutofit/>
                      </wps:bodyPr>
                    </wps:wsp>
                  </a:graphicData>
                </a:graphic>
              </wp:anchor>
            </w:drawing>
          </mc:Choice>
          <mc:Fallback>
            <w:pict>
              <v:shape id="文本框 329" o:spid="_x0000_s1353" type="#_x0000_t202" style="position:absolute;left:0;text-align:left;margin-left:-9pt;margin-top:1.25pt;width:1in;height:48.75pt;z-index:25199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" filled="f" stroked="f">
                <v:textbox>
                  <w:txbxContent>
                    <w:p w:rsidR="00F37EF5" w:rsidRDefault="00D75DC9">
                      <w:pPr>
                        <w:pStyle w:val="30"/>
                        <w:spacing w:line="200" w:lineRule="exact"/>
                        <w:rPr>
                          <w:rFonts w:ascii="楷体_GB2312"/>
                          <w:sz w:val="18"/>
                          <w:szCs w:val="18"/>
                        </w:rPr>
                      </w:pPr>
                      <w:r>
                        <w:rPr>
                          <w:rFonts w:ascii="楷体_GB2312" w:eastAsia="楷体_GB2312" w:hAnsi="宋体" w:cs="楷体_GB2312" w:hint="eastAsia"/>
                          <w:b/>
                          <w:bCs/>
                          <w:color w:val="000000"/>
                          <w:sz w:val="18"/>
                          <w:szCs w:val="18"/>
                        </w:rPr>
                        <w:t>发包人供应材料设备的价款调整</w:t>
                      </w:r>
                    </w:p>
                  </w:txbxContent>
                </v:textbox>
              </v:shape>
            </w:pict>
          </mc:Fallback>
        </mc:AlternateContent>
      </w:r>
      <w:r w:rsidRPr="008545FC">
        <w:rPr>
          <w:rFonts w:ascii="仿宋" w:eastAsia="仿宋" w:hAnsi="仿宋" w:cs="仿宋" w:hint="eastAsia"/>
          <w:sz w:val="24"/>
          <w:szCs w:val="24"/>
        </w:rPr>
        <w:t>发包人供应材料和工程设备的，由发包人按照实际变化调整，列入合同工程的工程造价内。</w:t>
      </w:r>
    </w:p>
    <w:p w:rsidR="00F37EF5" w:rsidRPr="008545FC" w:rsidRDefault="00F37EF5">
      <w:pPr>
        <w:pStyle w:val="ac"/>
        <w:adjustRightInd w:val="0"/>
        <w:snapToGrid w:val="0"/>
        <w:ind w:right="-238"/>
        <w:rPr>
          <w:rFonts w:ascii="仿宋" w:eastAsia="仿宋" w:hAnsi="仿宋"/>
          <w:b/>
          <w:bCs/>
          <w:sz w:val="24"/>
          <w:szCs w:val="24"/>
          <w:u w:val="single"/>
        </w:rPr>
      </w:pPr>
    </w:p>
    <w:p w:rsidR="00F37EF5" w:rsidRPr="008545FC" w:rsidRDefault="00D75DC9">
      <w:pPr>
        <w:pStyle w:val="3"/>
        <w:tabs>
          <w:tab w:val="left" w:pos="420"/>
        </w:tabs>
        <w:rPr>
          <w:rFonts w:ascii="仿宋" w:eastAsia="仿宋" w:hAnsi="仿宋"/>
          <w:b/>
          <w:bCs/>
        </w:rPr>
      </w:pPr>
      <w:bookmarkStart w:id="451" w:name="_Toc12212"/>
      <w:bookmarkStart w:id="452" w:name="_Toc469384061"/>
      <w:bookmarkStart w:id="453" w:name="_Toc25653687"/>
      <w:r w:rsidRPr="008545FC">
        <w:rPr>
          <w:rFonts w:ascii="仿宋" w:eastAsia="仿宋" w:hAnsi="仿宋" w:cs="仿宋" w:hint="eastAsia"/>
          <w:b/>
          <w:bCs/>
        </w:rPr>
        <w:t>★</w:t>
      </w:r>
      <w:r w:rsidRPr="008545FC">
        <w:rPr>
          <w:rFonts w:ascii="仿宋" w:eastAsia="仿宋" w:hAnsi="仿宋" w:cs="仿宋"/>
          <w:bCs/>
        </w:rPr>
        <w:t xml:space="preserve">77  </w:t>
      </w:r>
      <w:r w:rsidRPr="008545FC">
        <w:rPr>
          <w:rFonts w:ascii="仿宋" w:eastAsia="仿宋" w:hAnsi="仿宋" w:cs="仿宋" w:hint="eastAsia"/>
          <w:bCs/>
        </w:rPr>
        <w:t>合同价款调整程序</w:t>
      </w:r>
      <w:bookmarkEnd w:id="451"/>
      <w:bookmarkEnd w:id="452"/>
      <w:bookmarkEnd w:id="453"/>
    </w:p>
    <w:p w:rsidR="00F37EF5" w:rsidRPr="008545FC" w:rsidRDefault="00D75DC9">
      <w:pPr>
        <w:spacing w:line="360" w:lineRule="auto"/>
        <w:rPr>
          <w:rFonts w:ascii="仿宋" w:eastAsia="仿宋" w:hAnsi="仿宋"/>
          <w:b/>
          <w:bCs/>
          <w:sz w:val="24"/>
          <w:szCs w:val="24"/>
        </w:rPr>
      </w:pPr>
      <w:r w:rsidRPr="008545FC">
        <w:rPr>
          <w:rFonts w:ascii="仿宋" w:eastAsia="仿宋" w:hAnsi="仿宋" w:cs="仿宋"/>
          <w:b/>
          <w:bCs/>
          <w:sz w:val="24"/>
          <w:szCs w:val="24"/>
        </w:rPr>
        <w:t>77.1</w:t>
      </w:r>
    </w:p>
    <w:p w:rsidR="00F37EF5" w:rsidRPr="008545FC" w:rsidRDefault="00D75DC9">
      <w:pPr>
        <w:spacing w:line="360" w:lineRule="auto"/>
        <w:ind w:leftChars="771" w:left="1619" w:firstLine="2"/>
        <w:rPr>
          <w:rFonts w:ascii="仿宋" w:eastAsia="仿宋" w:hAnsi="仿宋"/>
          <w:sz w:val="24"/>
          <w:szCs w:val="24"/>
        </w:rPr>
      </w:pPr>
      <w:r w:rsidRPr="008545FC">
        <w:rPr>
          <w:noProof/>
        </w:rPr>
        <mc:AlternateContent>
          <mc:Choice Requires="wps">
            <w:drawing>
              <wp:anchor distT="0" distB="0" distL="114300" distR="114300" simplePos="0" relativeHeight="251992064" behindDoc="0" locked="0" layoutInCell="1" allowOverlap="1" wp14:anchorId="4E6BC83A" wp14:editId="17ED2BCB">
                <wp:simplePos x="0" y="0"/>
                <wp:positionH relativeFrom="column">
                  <wp:posOffset>-114300</wp:posOffset>
                </wp:positionH>
                <wp:positionV relativeFrom="paragraph">
                  <wp:posOffset>15875</wp:posOffset>
                </wp:positionV>
                <wp:extent cx="914400" cy="693420"/>
                <wp:effectExtent l="0" t="0" r="0" b="0"/>
                <wp:wrapNone/>
                <wp:docPr id="99" name="文本框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rsidR="00F37EF5" w:rsidRDefault="00D75DC9">
                            <w:pPr>
                              <w:pStyle w:val="30"/>
                              <w:spacing w:line="200" w:lineRule="exact"/>
                            </w:pPr>
                            <w:r>
                              <w:rPr>
                                <w:rFonts w:ascii="楷体_GB2312" w:eastAsia="楷体_GB2312" w:hAnsi="宋体" w:cs="楷体_GB2312" w:hint="eastAsia"/>
                                <w:b/>
                                <w:bCs/>
                                <w:color w:val="000000"/>
                                <w:sz w:val="18"/>
                                <w:szCs w:val="18"/>
                              </w:rPr>
                              <w:t>合同价款调整程序的规定</w:t>
                            </w:r>
                          </w:p>
                        </w:txbxContent>
                      </wps:txbx>
                      <wps:bodyPr rot="0" vert="horz" wrap="square" lIns="91440" tIns="45720" rIns="91440" bIns="45720" anchor="t" anchorCtr="0" upright="1">
                        <a:noAutofit/>
                      </wps:bodyPr>
                    </wps:wsp>
                  </a:graphicData>
                </a:graphic>
              </wp:anchor>
            </w:drawing>
          </mc:Choice>
          <mc:Fallback>
            <w:pict>
              <v:shape id="文本框 330" o:spid="_x0000_s1354" type="#_x0000_t202" style="position:absolute;left:0;text-align:left;margin-left:-9pt;margin-top:1.25pt;width:1in;height:54.6pt;z-index:25199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" filled="f" stroked="f">
                <v:textbox>
                  <w:txbxContent>
                    <w:p w:rsidR="00F37EF5" w:rsidRDefault="00D75DC9">
                      <w:pPr>
                        <w:pStyle w:val="30"/>
                        <w:spacing w:line="200" w:lineRule="exact"/>
                      </w:pPr>
                      <w:r>
                        <w:rPr>
                          <w:rFonts w:ascii="楷体_GB2312" w:eastAsia="楷体_GB2312" w:hAnsi="宋体" w:cs="楷体_GB2312" w:hint="eastAsia"/>
                          <w:b/>
                          <w:bCs/>
                          <w:color w:val="000000"/>
                          <w:sz w:val="18"/>
                          <w:szCs w:val="18"/>
                        </w:rPr>
                        <w:t>合同价款调整程序的规定</w:t>
                      </w:r>
                    </w:p>
                  </w:txbxContent>
                </v:textbox>
              </v:shape>
            </w:pict>
          </mc:Fallback>
        </mc:AlternateContent>
      </w:r>
      <w:r w:rsidRPr="008545FC">
        <w:rPr>
          <w:rFonts w:ascii="仿宋" w:eastAsia="仿宋" w:hAnsi="仿宋" w:cs="仿宋" w:hint="eastAsia"/>
          <w:sz w:val="24"/>
          <w:szCs w:val="24"/>
        </w:rPr>
        <w:t>合同履行期间，出现第</w:t>
      </w:r>
      <w:r w:rsidRPr="008545FC">
        <w:rPr>
          <w:rFonts w:ascii="仿宋" w:eastAsia="仿宋" w:hAnsi="仿宋" w:cs="仿宋"/>
          <w:sz w:val="24"/>
          <w:szCs w:val="24"/>
        </w:rPr>
        <w:t>68.2</w:t>
      </w:r>
      <w:r w:rsidRPr="008545FC">
        <w:rPr>
          <w:rFonts w:ascii="仿宋" w:eastAsia="仿宋" w:hAnsi="仿宋" w:cs="仿宋" w:hint="eastAsia"/>
          <w:sz w:val="24"/>
          <w:szCs w:val="24"/>
        </w:rPr>
        <w:t>款规定调整合同价款事件的，除费用索赔、现场签证事件分别按照第</w:t>
      </w:r>
      <w:r w:rsidRPr="008545FC">
        <w:rPr>
          <w:rFonts w:ascii="仿宋" w:eastAsia="仿宋" w:hAnsi="仿宋" w:cs="仿宋"/>
          <w:sz w:val="24"/>
          <w:szCs w:val="24"/>
        </w:rPr>
        <w:t>74</w:t>
      </w:r>
      <w:r w:rsidRPr="008545FC">
        <w:rPr>
          <w:rFonts w:ascii="仿宋" w:eastAsia="仿宋" w:hAnsi="仿宋" w:cs="仿宋" w:hint="eastAsia"/>
          <w:sz w:val="24"/>
          <w:szCs w:val="24"/>
        </w:rPr>
        <w:t>条、第</w:t>
      </w:r>
      <w:r w:rsidRPr="008545FC">
        <w:rPr>
          <w:rFonts w:ascii="仿宋" w:eastAsia="仿宋" w:hAnsi="仿宋" w:cs="仿宋"/>
          <w:sz w:val="24"/>
          <w:szCs w:val="24"/>
        </w:rPr>
        <w:t>75</w:t>
      </w:r>
      <w:r w:rsidRPr="008545FC">
        <w:rPr>
          <w:rFonts w:ascii="仿宋" w:eastAsia="仿宋" w:hAnsi="仿宋" w:cs="仿宋" w:hint="eastAsia"/>
          <w:sz w:val="24"/>
          <w:szCs w:val="24"/>
        </w:rPr>
        <w:t>条规定程序外，合同双方当事人应按照本条规定程序调整合同价款。</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1993088" behindDoc="0" locked="0" layoutInCell="1" allowOverlap="1" wp14:anchorId="00B5D29B" wp14:editId="5A5D3F33">
                <wp:simplePos x="0" y="0"/>
                <wp:positionH relativeFrom="column">
                  <wp:posOffset>-58420</wp:posOffset>
                </wp:positionH>
                <wp:positionV relativeFrom="paragraph">
                  <wp:posOffset>246380</wp:posOffset>
                </wp:positionV>
                <wp:extent cx="914400" cy="619125"/>
                <wp:effectExtent l="0" t="0" r="0" b="0"/>
                <wp:wrapNone/>
                <wp:docPr id="98" name="文本框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rsidR="00F37EF5" w:rsidRDefault="00D75DC9">
                            <w:pPr>
                              <w:pStyle w:val="30"/>
                              <w:spacing w:line="200" w:lineRule="exact"/>
                              <w:rPr>
                                <w:rFonts w:ascii="楷体_GB2312"/>
                                <w:sz w:val="18"/>
                                <w:szCs w:val="18"/>
                              </w:rPr>
                            </w:pPr>
                            <w:r>
                              <w:rPr>
                                <w:rFonts w:ascii="楷体_GB2312" w:eastAsia="楷体_GB2312" w:hAnsi="宋体" w:cs="楷体_GB2312" w:hint="eastAsia"/>
                                <w:b/>
                                <w:bCs/>
                                <w:color w:val="000000"/>
                                <w:sz w:val="18"/>
                                <w:szCs w:val="18"/>
                              </w:rPr>
                              <w:t>合同价款调增报告的提出</w:t>
                            </w:r>
                          </w:p>
                          <w:p w:rsidR="00F37EF5" w:rsidRDefault="00F37EF5">
                            <w:pPr>
                              <w:pStyle w:val="2f"/>
                              <w:spacing w:line="200" w:lineRule="exact"/>
                              <w:ind w:firstLine="392"/>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331" o:spid="_x0000_s1355" type="#_x0000_t202" style="position:absolute;left:0;text-align:left;margin-left:-4.6pt;margin-top:19.4pt;width:1in;height:48.75pt;z-index:25199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" filled="f" stroked="f">
                <v:textbox>
                  <w:txbxContent>
                    <w:p w:rsidR="00F37EF5" w:rsidRDefault="00D75DC9">
                      <w:pPr>
                        <w:pStyle w:val="30"/>
                        <w:spacing w:line="200" w:lineRule="exact"/>
                        <w:rPr>
                          <w:rFonts w:ascii="楷体_GB2312"/>
                          <w:sz w:val="18"/>
                          <w:szCs w:val="18"/>
                        </w:rPr>
                      </w:pPr>
                      <w:r>
                        <w:rPr>
                          <w:rFonts w:ascii="楷体_GB2312" w:eastAsia="楷体_GB2312" w:hAnsi="宋体" w:cs="楷体_GB2312" w:hint="eastAsia"/>
                          <w:b/>
                          <w:bCs/>
                          <w:color w:val="000000"/>
                          <w:sz w:val="18"/>
                          <w:szCs w:val="18"/>
                        </w:rPr>
                        <w:t>合同价款调增报告的提出</w:t>
                      </w:r>
                    </w:p>
                    <w:p w:rsidR="00F37EF5" w:rsidRDefault="00F37EF5">
                      <w:pPr>
                        <w:pStyle w:val="2f"/>
                        <w:spacing w:line="200" w:lineRule="exact"/>
                        <w:ind w:firstLine="392"/>
                        <w:rPr>
                          <w:sz w:val="18"/>
                          <w:szCs w:val="18"/>
                        </w:rPr>
                      </w:pPr>
                    </w:p>
                  </w:txbxContent>
                </v:textbox>
              </v:shape>
            </w:pict>
          </mc:Fallback>
        </mc:AlternateContent>
      </w:r>
      <w:r w:rsidRPr="008545FC">
        <w:rPr>
          <w:rFonts w:ascii="仿宋" w:eastAsia="仿宋" w:hAnsi="仿宋" w:cs="仿宋"/>
          <w:b/>
          <w:bCs/>
          <w:sz w:val="24"/>
          <w:szCs w:val="24"/>
        </w:rPr>
        <w:t xml:space="preserve">77.2 </w:t>
      </w:r>
    </w:p>
    <w:p w:rsidR="00F37EF5" w:rsidRPr="008545FC" w:rsidRDefault="00D75DC9">
      <w:pPr>
        <w:pStyle w:val="ac"/>
        <w:adjustRightInd w:val="0"/>
        <w:snapToGrid w:val="0"/>
        <w:spacing w:line="360" w:lineRule="auto"/>
        <w:ind w:leftChars="771" w:left="1619"/>
        <w:rPr>
          <w:rFonts w:ascii="仿宋" w:eastAsia="仿宋" w:hAnsi="仿宋"/>
          <w:b/>
          <w:bCs/>
          <w:sz w:val="24"/>
          <w:szCs w:val="24"/>
        </w:rPr>
      </w:pPr>
      <w:r w:rsidRPr="008545FC">
        <w:rPr>
          <w:rFonts w:ascii="仿宋" w:eastAsia="仿宋" w:hAnsi="仿宋" w:cs="仿宋" w:hint="eastAsia"/>
          <w:sz w:val="24"/>
          <w:szCs w:val="24"/>
        </w:rPr>
        <w:t>出现合同价款调增事件后的</w:t>
      </w:r>
      <w:r w:rsidRPr="008545FC">
        <w:rPr>
          <w:rFonts w:ascii="仿宋" w:eastAsia="仿宋" w:hAnsi="仿宋" w:cs="仿宋"/>
          <w:sz w:val="24"/>
          <w:szCs w:val="24"/>
        </w:rPr>
        <w:t>14</w:t>
      </w:r>
      <w:r w:rsidRPr="008545FC">
        <w:rPr>
          <w:rFonts w:ascii="仿宋" w:eastAsia="仿宋" w:hAnsi="仿宋" w:cs="仿宋" w:hint="eastAsia"/>
          <w:sz w:val="24"/>
          <w:szCs w:val="24"/>
        </w:rPr>
        <w:t>天内，承包人应向造价工程师提交合同价款调增报告。并附上相关资料。如承包人在出现合同价款调增事件后的</w:t>
      </w:r>
      <w:r w:rsidRPr="008545FC">
        <w:rPr>
          <w:rFonts w:ascii="仿宋" w:eastAsia="仿宋" w:hAnsi="仿宋" w:cs="仿宋"/>
          <w:sz w:val="24"/>
          <w:szCs w:val="24"/>
        </w:rPr>
        <w:t>14</w:t>
      </w:r>
      <w:r w:rsidRPr="008545FC">
        <w:rPr>
          <w:rFonts w:ascii="仿宋" w:eastAsia="仿宋" w:hAnsi="仿宋" w:cs="仿宋" w:hint="eastAsia"/>
          <w:sz w:val="24"/>
          <w:szCs w:val="24"/>
        </w:rPr>
        <w:t>天内未提交合同价款调增报告的，则造价工程师可在报发包人批准后，根据实际情况决定是否调整合同价款以及调整的金额。</w:t>
      </w:r>
    </w:p>
    <w:p w:rsidR="00F37EF5" w:rsidRPr="008545FC" w:rsidRDefault="00D75DC9">
      <w:pPr>
        <w:pStyle w:val="ac"/>
        <w:adjustRightInd w:val="0"/>
        <w:snapToGrid w:val="0"/>
        <w:spacing w:line="360" w:lineRule="auto"/>
        <w:rPr>
          <w:rFonts w:ascii="仿宋" w:eastAsia="仿宋" w:hAnsi="仿宋" w:cs="仿宋"/>
          <w:sz w:val="24"/>
          <w:szCs w:val="24"/>
          <w:u w:val="dotted"/>
        </w:rPr>
      </w:pPr>
      <w:r w:rsidRPr="008545FC">
        <w:rPr>
          <w:rFonts w:ascii="仿宋" w:eastAsia="仿宋" w:hAnsi="仿宋" w:cs="仿宋"/>
          <w:b/>
          <w:bCs/>
          <w:sz w:val="24"/>
          <w:szCs w:val="24"/>
        </w:rPr>
        <w:t xml:space="preserve">77.3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94112" behindDoc="0" locked="0" layoutInCell="1" allowOverlap="1" wp14:anchorId="464E7EE4" wp14:editId="4C66BD54">
                <wp:simplePos x="0" y="0"/>
                <wp:positionH relativeFrom="column">
                  <wp:posOffset>-114300</wp:posOffset>
                </wp:positionH>
                <wp:positionV relativeFrom="paragraph">
                  <wp:posOffset>34290</wp:posOffset>
                </wp:positionV>
                <wp:extent cx="1028700" cy="495300"/>
                <wp:effectExtent l="0" t="0" r="0" b="0"/>
                <wp:wrapNone/>
                <wp:docPr id="97" name="文本框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rsidR="00F37EF5" w:rsidRDefault="00D75DC9">
                            <w:pPr>
                              <w:pStyle w:val="30"/>
                              <w:spacing w:line="200" w:lineRule="exact"/>
                              <w:rPr>
                                <w:rFonts w:ascii="楷体_GB2312"/>
                                <w:b/>
                                <w:sz w:val="18"/>
                                <w:szCs w:val="18"/>
                              </w:rPr>
                            </w:pPr>
                            <w:r>
                              <w:rPr>
                                <w:rFonts w:ascii="楷体_GB2312" w:eastAsia="楷体_GB2312" w:hAnsi="宋体" w:cs="楷体_GB2312" w:hint="eastAsia"/>
                                <w:b/>
                                <w:bCs/>
                                <w:color w:val="000000"/>
                                <w:sz w:val="18"/>
                                <w:szCs w:val="18"/>
                              </w:rPr>
                              <w:t>调增价款的核实</w:t>
                            </w:r>
                          </w:p>
                        </w:txbxContent>
                      </wps:txbx>
                      <wps:bodyPr rot="0" vert="horz" wrap="square" lIns="91440" tIns="45720" rIns="91440" bIns="45720" anchor="t" anchorCtr="0" upright="1">
                        <a:noAutofit/>
                      </wps:bodyPr>
                    </wps:wsp>
                  </a:graphicData>
                </a:graphic>
              </wp:anchor>
            </w:drawing>
          </mc:Choice>
          <mc:Fallback>
            <w:pict>
              <v:shape id="文本框 332" o:spid="_x0000_s1356" type="#_x0000_t202" style="position:absolute;left:0;text-align:left;margin-left:-9pt;margin-top:2.7pt;width:81pt;height:39pt;z-index:25199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" filled="f" stroked="f">
                <v:textbox>
                  <w:txbxContent>
                    <w:p w:rsidR="00F37EF5" w:rsidRDefault="00D75DC9">
                      <w:pPr>
                        <w:pStyle w:val="30"/>
                        <w:spacing w:line="200" w:lineRule="exact"/>
                        <w:rPr>
                          <w:rFonts w:ascii="楷体_GB2312"/>
                          <w:b/>
                          <w:sz w:val="18"/>
                          <w:szCs w:val="18"/>
                        </w:rPr>
                      </w:pPr>
                      <w:r>
                        <w:rPr>
                          <w:rFonts w:ascii="楷体_GB2312" w:eastAsia="楷体_GB2312" w:hAnsi="宋体" w:cs="楷体_GB2312" w:hint="eastAsia"/>
                          <w:b/>
                          <w:bCs/>
                          <w:color w:val="000000"/>
                          <w:sz w:val="18"/>
                          <w:szCs w:val="18"/>
                        </w:rPr>
                        <w:t>调增价款的核实</w:t>
                      </w:r>
                    </w:p>
                  </w:txbxContent>
                </v:textbox>
              </v:shape>
            </w:pict>
          </mc:Fallback>
        </mc:AlternateContent>
      </w:r>
      <w:r w:rsidRPr="008545FC">
        <w:rPr>
          <w:rFonts w:ascii="仿宋" w:eastAsia="仿宋" w:hAnsi="仿宋" w:cs="仿宋" w:hint="eastAsia"/>
          <w:sz w:val="24"/>
          <w:szCs w:val="24"/>
        </w:rPr>
        <w:t>造价工程师应在收到合同价款调增报告及相关资料之日起</w:t>
      </w:r>
      <w:r w:rsidRPr="008545FC">
        <w:rPr>
          <w:rFonts w:ascii="仿宋" w:eastAsia="仿宋" w:hAnsi="仿宋" w:cs="仿宋"/>
          <w:sz w:val="24"/>
          <w:szCs w:val="24"/>
        </w:rPr>
        <w:t>14</w:t>
      </w:r>
      <w:r w:rsidRPr="008545FC">
        <w:rPr>
          <w:rFonts w:ascii="仿宋" w:eastAsia="仿宋" w:hAnsi="仿宋" w:cs="仿宋" w:hint="eastAsia"/>
          <w:sz w:val="24"/>
          <w:szCs w:val="24"/>
        </w:rPr>
        <w:t>天内对其核实，并予以确认或提出协商意见。造价工程师在收到合同价款调增报告之日起</w:t>
      </w:r>
      <w:r w:rsidRPr="008545FC">
        <w:rPr>
          <w:rFonts w:ascii="仿宋" w:eastAsia="仿宋" w:hAnsi="仿宋" w:cs="仿宋"/>
          <w:sz w:val="24"/>
          <w:szCs w:val="24"/>
        </w:rPr>
        <w:t>14</w:t>
      </w:r>
      <w:r w:rsidRPr="008545FC">
        <w:rPr>
          <w:rFonts w:ascii="仿宋" w:eastAsia="仿宋" w:hAnsi="仿宋" w:cs="仿宋" w:hint="eastAsia"/>
          <w:sz w:val="24"/>
          <w:szCs w:val="24"/>
        </w:rPr>
        <w:t>天内未确认也未提出协商意见的，视为承包人提交的合同价款调增报告已被认可。造价工程师提出协商意见的，合同双方当事人应在承包人收到协商意见后的</w:t>
      </w:r>
      <w:r w:rsidRPr="008545FC">
        <w:rPr>
          <w:rFonts w:ascii="仿宋" w:eastAsia="仿宋" w:hAnsi="仿宋" w:cs="仿宋"/>
          <w:sz w:val="24"/>
          <w:szCs w:val="24"/>
        </w:rPr>
        <w:t>14</w:t>
      </w:r>
      <w:r w:rsidRPr="008545FC">
        <w:rPr>
          <w:rFonts w:ascii="仿宋" w:eastAsia="仿宋" w:hAnsi="仿宋" w:cs="仿宋" w:hint="eastAsia"/>
          <w:sz w:val="24"/>
          <w:szCs w:val="24"/>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rsidR="00F37EF5" w:rsidRPr="008545FC" w:rsidRDefault="00D75DC9">
      <w:pPr>
        <w:pStyle w:val="ac"/>
        <w:adjustRightInd w:val="0"/>
        <w:snapToGrid w:val="0"/>
        <w:spacing w:line="360" w:lineRule="auto"/>
        <w:rPr>
          <w:rFonts w:ascii="仿宋" w:eastAsia="仿宋" w:hAnsi="仿宋" w:cs="仿宋"/>
          <w:b/>
          <w:bCs/>
          <w:sz w:val="24"/>
          <w:szCs w:val="24"/>
          <w:u w:val="dotted"/>
        </w:rPr>
      </w:pPr>
      <w:r w:rsidRPr="008545FC">
        <w:rPr>
          <w:rFonts w:ascii="仿宋" w:eastAsia="仿宋" w:hAnsi="仿宋" w:cs="仿宋"/>
          <w:b/>
          <w:bCs/>
          <w:sz w:val="24"/>
          <w:szCs w:val="24"/>
        </w:rPr>
        <w:t xml:space="preserve">77.4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95136" behindDoc="0" locked="0" layoutInCell="1" allowOverlap="1" wp14:anchorId="1C7A2AD1" wp14:editId="15C94B9A">
                <wp:simplePos x="0" y="0"/>
                <wp:positionH relativeFrom="column">
                  <wp:posOffset>-114300</wp:posOffset>
                </wp:positionH>
                <wp:positionV relativeFrom="paragraph">
                  <wp:posOffset>34290</wp:posOffset>
                </wp:positionV>
                <wp:extent cx="1028700" cy="495300"/>
                <wp:effectExtent l="0" t="0" r="0" b="0"/>
                <wp:wrapNone/>
                <wp:docPr id="96" name="文本框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调增价款的支付</w:t>
                            </w:r>
                          </w:p>
                        </w:txbxContent>
                      </wps:txbx>
                      <wps:bodyPr rot="0" vert="horz" wrap="square" lIns="91440" tIns="45720" rIns="91440" bIns="45720" anchor="t" anchorCtr="0" upright="1">
                        <a:noAutofit/>
                      </wps:bodyPr>
                    </wps:wsp>
                  </a:graphicData>
                </a:graphic>
              </wp:anchor>
            </w:drawing>
          </mc:Choice>
          <mc:Fallback>
            <w:pict>
              <v:shape id="文本框 333" o:spid="_x0000_s1357" type="#_x0000_t202" style="position:absolute;left:0;text-align:left;margin-left:-9pt;margin-top:2.7pt;width:81pt;height:39pt;z-index:25199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" filled="f" stroked="f">
                <v:textbo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调增价款的支付</w:t>
                      </w:r>
                    </w:p>
                  </w:txbxContent>
                </v:textbox>
              </v:shape>
            </w:pict>
          </mc:Fallback>
        </mc:AlternateContent>
      </w:r>
      <w:r w:rsidRPr="008545FC">
        <w:rPr>
          <w:rFonts w:ascii="仿宋" w:eastAsia="仿宋" w:hAnsi="仿宋" w:cs="仿宋" w:hint="eastAsia"/>
          <w:sz w:val="24"/>
          <w:szCs w:val="24"/>
        </w:rPr>
        <w:t>经合同双方当事人确认或造价工程师暂定调增的合同价款，作为追加合同价款，与工程进度款或结算款同期支付。</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lastRenderedPageBreak/>
        <w:t xml:space="preserve">77.5 </w:t>
      </w:r>
    </w:p>
    <w:p w:rsidR="00F37EF5" w:rsidRPr="008545FC" w:rsidRDefault="00D75DC9">
      <w:pPr>
        <w:pStyle w:val="ac"/>
        <w:adjustRightInd w:val="0"/>
        <w:snapToGrid w:val="0"/>
        <w:spacing w:line="360" w:lineRule="auto"/>
        <w:ind w:leftChars="765" w:left="1606"/>
        <w:rPr>
          <w:rFonts w:ascii="仿宋" w:eastAsia="仿宋" w:hAnsi="仿宋"/>
          <w:sz w:val="24"/>
          <w:szCs w:val="24"/>
        </w:rPr>
      </w:pPr>
      <w:r w:rsidRPr="008545FC">
        <w:rPr>
          <w:noProof/>
        </w:rPr>
        <mc:AlternateContent>
          <mc:Choice Requires="wps">
            <w:drawing>
              <wp:anchor distT="0" distB="0" distL="114300" distR="114300" simplePos="0" relativeHeight="251996160" behindDoc="0" locked="0" layoutInCell="1" allowOverlap="1" wp14:anchorId="666604D8" wp14:editId="72D4D19F">
                <wp:simplePos x="0" y="0"/>
                <wp:positionH relativeFrom="column">
                  <wp:posOffset>-66675</wp:posOffset>
                </wp:positionH>
                <wp:positionV relativeFrom="paragraph">
                  <wp:posOffset>5715</wp:posOffset>
                </wp:positionV>
                <wp:extent cx="1143000" cy="495300"/>
                <wp:effectExtent l="0" t="0" r="0" b="0"/>
                <wp:wrapNone/>
                <wp:docPr id="95" name="文本框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wps:spPr>
                      <wps:txb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合同价款调减事件的处理</w:t>
                            </w:r>
                          </w:p>
                        </w:txbxContent>
                      </wps:txbx>
                      <wps:bodyPr rot="0" vert="horz" wrap="square" lIns="91440" tIns="45720" rIns="91440" bIns="45720" anchor="t" anchorCtr="0" upright="1">
                        <a:noAutofit/>
                      </wps:bodyPr>
                    </wps:wsp>
                  </a:graphicData>
                </a:graphic>
              </wp:anchor>
            </w:drawing>
          </mc:Choice>
          <mc:Fallback>
            <w:pict>
              <v:shape id="文本框 334" o:spid="_x0000_s1358" type="#_x0000_t202" style="position:absolute;left:0;text-align:left;margin-left:-5.25pt;margin-top:.45pt;width:90pt;height:39pt;z-index:25199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" filled="f" stroked="f">
                <v:textbo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合同价款调减事件的处理</w:t>
                      </w:r>
                    </w:p>
                  </w:txbxContent>
                </v:textbox>
              </v:shape>
            </w:pict>
          </mc:Fallback>
        </mc:AlternateContent>
      </w:r>
      <w:r w:rsidRPr="008545FC">
        <w:rPr>
          <w:rFonts w:ascii="仿宋" w:eastAsia="仿宋" w:hAnsi="仿宋" w:cs="仿宋" w:hint="eastAsia"/>
          <w:sz w:val="24"/>
          <w:szCs w:val="24"/>
        </w:rPr>
        <w:t>出现合同价款调减事件时，发包人可按照本条规定的时限和要求，向承包人提交合同价款调减报告以及调减的金额，但调减部分金额应按照实际调减金额乘以承包人报价浮动率计算。</w:t>
      </w:r>
    </w:p>
    <w:p w:rsidR="00F37EF5" w:rsidRPr="008545FC" w:rsidRDefault="00F37EF5">
      <w:pPr>
        <w:pStyle w:val="ac"/>
        <w:adjustRightInd w:val="0"/>
        <w:snapToGrid w:val="0"/>
        <w:ind w:left="1626" w:right="-238" w:hangingChars="675" w:hanging="1626"/>
        <w:rPr>
          <w:rFonts w:ascii="仿宋" w:eastAsia="仿宋" w:hAnsi="仿宋"/>
          <w:b/>
          <w:bCs/>
          <w:sz w:val="24"/>
          <w:szCs w:val="24"/>
          <w:u w:val="single"/>
        </w:rPr>
      </w:pPr>
    </w:p>
    <w:p w:rsidR="00F37EF5" w:rsidRPr="008545FC" w:rsidRDefault="00D75DC9">
      <w:pPr>
        <w:pStyle w:val="3"/>
        <w:tabs>
          <w:tab w:val="left" w:pos="420"/>
        </w:tabs>
        <w:rPr>
          <w:rFonts w:ascii="仿宋" w:eastAsia="仿宋" w:hAnsi="仿宋"/>
        </w:rPr>
      </w:pPr>
      <w:bookmarkStart w:id="454" w:name="_Toc25653688"/>
      <w:bookmarkStart w:id="455" w:name="_Toc23397"/>
      <w:bookmarkStart w:id="456" w:name="_Toc469384062"/>
      <w:r w:rsidRPr="008545FC">
        <w:rPr>
          <w:rFonts w:ascii="仿宋" w:eastAsia="仿宋" w:hAnsi="仿宋" w:cs="仿宋" w:hint="eastAsia"/>
          <w:b/>
          <w:bCs/>
        </w:rPr>
        <w:t>★</w:t>
      </w:r>
      <w:r w:rsidRPr="008545FC">
        <w:rPr>
          <w:rFonts w:ascii="仿宋" w:eastAsia="仿宋" w:hAnsi="仿宋" w:cs="仿宋"/>
        </w:rPr>
        <w:t xml:space="preserve">78  </w:t>
      </w:r>
      <w:r w:rsidRPr="008545FC">
        <w:rPr>
          <w:rFonts w:ascii="仿宋" w:eastAsia="仿宋" w:hAnsi="仿宋" w:cs="仿宋" w:hint="eastAsia"/>
        </w:rPr>
        <w:t>支付事项</w:t>
      </w:r>
      <w:bookmarkEnd w:id="454"/>
      <w:bookmarkEnd w:id="455"/>
      <w:bookmarkEnd w:id="456"/>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78.1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97184" behindDoc="0" locked="0" layoutInCell="1" allowOverlap="1" wp14:anchorId="697AA3F7" wp14:editId="20F12774">
                <wp:simplePos x="0" y="0"/>
                <wp:positionH relativeFrom="column">
                  <wp:posOffset>-114300</wp:posOffset>
                </wp:positionH>
                <wp:positionV relativeFrom="paragraph">
                  <wp:posOffset>21590</wp:posOffset>
                </wp:positionV>
                <wp:extent cx="1143000" cy="314325"/>
                <wp:effectExtent l="0" t="0" r="0" b="0"/>
                <wp:wrapNone/>
                <wp:docPr id="94" name="文本框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a:effectLst/>
                      </wps:spPr>
                      <wps:txb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支付工程款项</w:t>
                            </w:r>
                          </w:p>
                        </w:txbxContent>
                      </wps:txbx>
                      <wps:bodyPr rot="0" vert="horz" wrap="square" lIns="91440" tIns="45720" rIns="91440" bIns="45720" anchor="t" anchorCtr="0" upright="1">
                        <a:noAutofit/>
                      </wps:bodyPr>
                    </wps:wsp>
                  </a:graphicData>
                </a:graphic>
              </wp:anchor>
            </w:drawing>
          </mc:Choice>
          <mc:Fallback>
            <w:pict>
              <v:shape id="文本框 335" o:spid="_x0000_s1359" type="#_x0000_t202" style="position:absolute;left:0;text-align:left;margin-left:-9pt;margin-top:1.7pt;width:90pt;height:24.75pt;z-index:25199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" filled="f" stroked="f">
                <v:textbo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支付工程款项</w:t>
                      </w:r>
                    </w:p>
                  </w:txbxContent>
                </v:textbox>
              </v:shape>
            </w:pict>
          </mc:Fallback>
        </mc:AlternateContent>
      </w:r>
      <w:r w:rsidRPr="008545FC">
        <w:rPr>
          <w:rFonts w:ascii="仿宋" w:eastAsia="仿宋" w:hAnsi="仿宋" w:cs="仿宋" w:hint="eastAsia"/>
          <w:sz w:val="24"/>
          <w:szCs w:val="24"/>
        </w:rPr>
        <w:t>发包人应按照下列规定向承包人支付工程款及其他各种款项：</w:t>
      </w:r>
    </w:p>
    <w:p w:rsidR="00F37EF5" w:rsidRPr="008545FC" w:rsidRDefault="00D75DC9">
      <w:pPr>
        <w:pStyle w:val="ac"/>
        <w:adjustRightInd w:val="0"/>
        <w:snapToGrid w:val="0"/>
        <w:spacing w:line="360" w:lineRule="auto"/>
        <w:ind w:leftChars="514" w:left="1079" w:firstLineChars="300" w:firstLine="720"/>
        <w:rPr>
          <w:rFonts w:ascii="仿宋" w:eastAsia="仿宋" w:hAnsi="仿宋"/>
          <w:sz w:val="24"/>
          <w:szCs w:val="24"/>
        </w:rPr>
      </w:pPr>
      <w:r w:rsidRPr="008545FC">
        <w:rPr>
          <w:rFonts w:ascii="仿宋" w:eastAsia="仿宋" w:hAnsi="仿宋" w:cs="仿宋"/>
          <w:sz w:val="24"/>
          <w:szCs w:val="24"/>
        </w:rPr>
        <w:t>(1)</w:t>
      </w:r>
      <w:r w:rsidRPr="008545FC">
        <w:rPr>
          <w:rFonts w:ascii="仿宋" w:eastAsia="仿宋" w:hAnsi="仿宋" w:cs="仿宋" w:hint="eastAsia"/>
          <w:sz w:val="24"/>
          <w:szCs w:val="24"/>
        </w:rPr>
        <w:t>预付款按照第</w:t>
      </w:r>
      <w:r w:rsidRPr="008545FC">
        <w:rPr>
          <w:rFonts w:ascii="仿宋" w:eastAsia="仿宋" w:hAnsi="仿宋" w:cs="仿宋"/>
          <w:sz w:val="24"/>
          <w:szCs w:val="24"/>
        </w:rPr>
        <w:t>79</w:t>
      </w:r>
      <w:r w:rsidRPr="008545FC">
        <w:rPr>
          <w:rFonts w:ascii="仿宋" w:eastAsia="仿宋" w:hAnsi="仿宋" w:cs="仿宋" w:hint="eastAsia"/>
          <w:sz w:val="24"/>
          <w:szCs w:val="24"/>
        </w:rPr>
        <w:t>条的规定支付；</w:t>
      </w:r>
    </w:p>
    <w:p w:rsidR="00F37EF5" w:rsidRPr="008545FC" w:rsidRDefault="00D75DC9">
      <w:pPr>
        <w:pStyle w:val="ac"/>
        <w:adjustRightInd w:val="0"/>
        <w:snapToGrid w:val="0"/>
        <w:spacing w:line="360" w:lineRule="auto"/>
        <w:ind w:leftChars="514" w:left="1079" w:firstLineChars="300" w:firstLine="720"/>
        <w:rPr>
          <w:rFonts w:ascii="仿宋" w:eastAsia="仿宋" w:hAnsi="仿宋"/>
          <w:sz w:val="24"/>
          <w:szCs w:val="24"/>
        </w:rPr>
      </w:pPr>
      <w:r w:rsidRPr="008545FC">
        <w:rPr>
          <w:rFonts w:ascii="仿宋" w:eastAsia="仿宋" w:hAnsi="仿宋" w:cs="仿宋"/>
          <w:sz w:val="24"/>
          <w:szCs w:val="24"/>
        </w:rPr>
        <w:t>(2)</w:t>
      </w:r>
      <w:r w:rsidRPr="008545FC">
        <w:rPr>
          <w:rFonts w:ascii="仿宋" w:eastAsia="仿宋" w:hAnsi="仿宋" w:cs="仿宋" w:hint="eastAsia"/>
          <w:sz w:val="24"/>
          <w:szCs w:val="24"/>
        </w:rPr>
        <w:t>绿色施工安全防护费按照第</w:t>
      </w:r>
      <w:r w:rsidRPr="008545FC">
        <w:rPr>
          <w:rFonts w:ascii="仿宋" w:eastAsia="仿宋" w:hAnsi="仿宋" w:cs="仿宋"/>
          <w:sz w:val="24"/>
          <w:szCs w:val="24"/>
        </w:rPr>
        <w:t>80</w:t>
      </w:r>
      <w:r w:rsidRPr="008545FC">
        <w:rPr>
          <w:rFonts w:ascii="仿宋" w:eastAsia="仿宋" w:hAnsi="仿宋" w:cs="仿宋" w:hint="eastAsia"/>
          <w:sz w:val="24"/>
          <w:szCs w:val="24"/>
        </w:rPr>
        <w:t>条规定支付；</w:t>
      </w:r>
    </w:p>
    <w:p w:rsidR="00F37EF5" w:rsidRPr="008545FC" w:rsidRDefault="00D75DC9">
      <w:pPr>
        <w:pStyle w:val="ac"/>
        <w:adjustRightInd w:val="0"/>
        <w:snapToGrid w:val="0"/>
        <w:spacing w:line="360" w:lineRule="auto"/>
        <w:ind w:leftChars="514" w:left="1079" w:firstLineChars="300" w:firstLine="720"/>
        <w:rPr>
          <w:rFonts w:ascii="仿宋" w:eastAsia="仿宋" w:hAnsi="仿宋"/>
          <w:sz w:val="24"/>
          <w:szCs w:val="24"/>
        </w:rPr>
      </w:pPr>
      <w:r w:rsidRPr="008545FC">
        <w:rPr>
          <w:rFonts w:ascii="仿宋" w:eastAsia="仿宋" w:hAnsi="仿宋" w:cs="仿宋"/>
          <w:sz w:val="24"/>
          <w:szCs w:val="24"/>
        </w:rPr>
        <w:t>(3)</w:t>
      </w:r>
      <w:r w:rsidRPr="008545FC">
        <w:rPr>
          <w:rFonts w:ascii="仿宋" w:eastAsia="仿宋" w:hAnsi="仿宋" w:cs="仿宋" w:hint="eastAsia"/>
          <w:sz w:val="24"/>
          <w:szCs w:val="24"/>
        </w:rPr>
        <w:t>进度款按照第</w:t>
      </w:r>
      <w:r w:rsidRPr="008545FC">
        <w:rPr>
          <w:rFonts w:ascii="仿宋" w:eastAsia="仿宋" w:hAnsi="仿宋" w:cs="仿宋"/>
          <w:sz w:val="24"/>
          <w:szCs w:val="24"/>
        </w:rPr>
        <w:t>81</w:t>
      </w:r>
      <w:r w:rsidRPr="008545FC">
        <w:rPr>
          <w:rFonts w:ascii="仿宋" w:eastAsia="仿宋" w:hAnsi="仿宋" w:cs="仿宋" w:hint="eastAsia"/>
          <w:sz w:val="24"/>
          <w:szCs w:val="24"/>
        </w:rPr>
        <w:t>条的规定支付；</w:t>
      </w:r>
    </w:p>
    <w:p w:rsidR="00F37EF5" w:rsidRPr="008545FC" w:rsidRDefault="00D75DC9">
      <w:pPr>
        <w:pStyle w:val="ac"/>
        <w:adjustRightInd w:val="0"/>
        <w:snapToGrid w:val="0"/>
        <w:spacing w:line="360" w:lineRule="auto"/>
        <w:ind w:leftChars="229" w:left="481" w:firstLineChars="550" w:firstLine="1320"/>
        <w:rPr>
          <w:rFonts w:ascii="仿宋" w:eastAsia="仿宋" w:hAnsi="仿宋"/>
          <w:sz w:val="24"/>
          <w:szCs w:val="24"/>
        </w:rPr>
      </w:pPr>
      <w:r w:rsidRPr="008545FC">
        <w:rPr>
          <w:rFonts w:ascii="仿宋" w:eastAsia="仿宋" w:hAnsi="仿宋" w:cs="仿宋"/>
          <w:sz w:val="24"/>
          <w:szCs w:val="24"/>
        </w:rPr>
        <w:t>(4)</w:t>
      </w:r>
      <w:r w:rsidRPr="008545FC">
        <w:rPr>
          <w:rFonts w:ascii="仿宋" w:eastAsia="仿宋" w:hAnsi="仿宋" w:cs="仿宋" w:hint="eastAsia"/>
          <w:sz w:val="24"/>
          <w:szCs w:val="24"/>
        </w:rPr>
        <w:t>结算款按照第</w:t>
      </w:r>
      <w:r w:rsidRPr="008545FC">
        <w:rPr>
          <w:rFonts w:ascii="仿宋" w:eastAsia="仿宋" w:hAnsi="仿宋" w:cs="仿宋"/>
          <w:sz w:val="24"/>
          <w:szCs w:val="24"/>
        </w:rPr>
        <w:t>83</w:t>
      </w:r>
      <w:r w:rsidRPr="008545FC">
        <w:rPr>
          <w:rFonts w:ascii="仿宋" w:eastAsia="仿宋" w:hAnsi="仿宋" w:cs="仿宋" w:hint="eastAsia"/>
          <w:sz w:val="24"/>
          <w:szCs w:val="24"/>
        </w:rPr>
        <w:t>条的规定支付；</w:t>
      </w:r>
    </w:p>
    <w:p w:rsidR="00F37EF5" w:rsidRPr="008545FC" w:rsidRDefault="00D75DC9">
      <w:pPr>
        <w:pStyle w:val="ac"/>
        <w:adjustRightInd w:val="0"/>
        <w:snapToGrid w:val="0"/>
        <w:spacing w:line="360" w:lineRule="auto"/>
        <w:ind w:leftChars="514" w:left="1079" w:firstLineChars="300" w:firstLine="720"/>
        <w:rPr>
          <w:rFonts w:ascii="仿宋" w:eastAsia="仿宋" w:hAnsi="仿宋"/>
          <w:sz w:val="24"/>
          <w:szCs w:val="24"/>
        </w:rPr>
      </w:pPr>
      <w:r w:rsidRPr="008545FC">
        <w:rPr>
          <w:rFonts w:ascii="仿宋" w:eastAsia="仿宋" w:hAnsi="仿宋" w:cs="仿宋"/>
          <w:sz w:val="24"/>
          <w:szCs w:val="24"/>
        </w:rPr>
        <w:t>(5)</w:t>
      </w:r>
      <w:r w:rsidRPr="008545FC">
        <w:rPr>
          <w:rFonts w:ascii="仿宋" w:eastAsia="仿宋" w:hAnsi="仿宋" w:cs="仿宋" w:hint="eastAsia"/>
          <w:sz w:val="24"/>
          <w:szCs w:val="24"/>
        </w:rPr>
        <w:t>质量保证金按照第</w:t>
      </w:r>
      <w:r w:rsidRPr="008545FC">
        <w:rPr>
          <w:rFonts w:ascii="仿宋" w:eastAsia="仿宋" w:hAnsi="仿宋" w:cs="仿宋"/>
          <w:sz w:val="24"/>
          <w:szCs w:val="24"/>
        </w:rPr>
        <w:t>84</w:t>
      </w:r>
      <w:r w:rsidRPr="008545FC">
        <w:rPr>
          <w:rFonts w:ascii="仿宋" w:eastAsia="仿宋" w:hAnsi="仿宋" w:cs="仿宋" w:hint="eastAsia"/>
          <w:sz w:val="24"/>
          <w:szCs w:val="24"/>
        </w:rPr>
        <w:t>条的规定支付；</w:t>
      </w:r>
    </w:p>
    <w:p w:rsidR="00F37EF5" w:rsidRPr="008545FC" w:rsidRDefault="00D75DC9">
      <w:pPr>
        <w:pStyle w:val="ac"/>
        <w:adjustRightInd w:val="0"/>
        <w:snapToGrid w:val="0"/>
        <w:spacing w:line="360" w:lineRule="auto"/>
        <w:ind w:leftChars="514" w:left="1079" w:firstLineChars="300" w:firstLine="720"/>
        <w:rPr>
          <w:rFonts w:ascii="仿宋" w:eastAsia="仿宋" w:hAnsi="仿宋"/>
          <w:sz w:val="24"/>
          <w:szCs w:val="24"/>
        </w:rPr>
      </w:pPr>
      <w:r w:rsidRPr="008545FC">
        <w:rPr>
          <w:rFonts w:ascii="仿宋" w:eastAsia="仿宋" w:hAnsi="仿宋" w:cs="仿宋"/>
          <w:sz w:val="24"/>
          <w:szCs w:val="24"/>
        </w:rPr>
        <w:t>(6)</w:t>
      </w:r>
      <w:r w:rsidRPr="008545FC">
        <w:rPr>
          <w:rFonts w:ascii="仿宋" w:eastAsia="仿宋" w:hAnsi="仿宋" w:cs="仿宋" w:hint="eastAsia"/>
          <w:sz w:val="24"/>
          <w:szCs w:val="24"/>
        </w:rPr>
        <w:t>最终清算款按照第</w:t>
      </w:r>
      <w:r w:rsidRPr="008545FC">
        <w:rPr>
          <w:rFonts w:ascii="仿宋" w:eastAsia="仿宋" w:hAnsi="仿宋" w:cs="仿宋"/>
          <w:sz w:val="24"/>
          <w:szCs w:val="24"/>
        </w:rPr>
        <w:t>85</w:t>
      </w:r>
      <w:r w:rsidRPr="008545FC">
        <w:rPr>
          <w:rFonts w:ascii="仿宋" w:eastAsia="仿宋" w:hAnsi="仿宋" w:cs="仿宋" w:hint="eastAsia"/>
          <w:sz w:val="24"/>
          <w:szCs w:val="24"/>
        </w:rPr>
        <w:t>条的规定支付。</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78.2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98208" behindDoc="0" locked="0" layoutInCell="1" allowOverlap="1" wp14:anchorId="5E83561F" wp14:editId="6F8BB9F4">
                <wp:simplePos x="0" y="0"/>
                <wp:positionH relativeFrom="column">
                  <wp:posOffset>-114300</wp:posOffset>
                </wp:positionH>
                <wp:positionV relativeFrom="paragraph">
                  <wp:posOffset>43815</wp:posOffset>
                </wp:positionV>
                <wp:extent cx="914400" cy="398145"/>
                <wp:effectExtent l="0" t="0" r="0" b="0"/>
                <wp:wrapNone/>
                <wp:docPr id="93" name="文本框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8145"/>
                        </a:xfrm>
                        <a:prstGeom prst="rect">
                          <a:avLst/>
                        </a:prstGeom>
                        <a:noFill/>
                        <a:ln>
                          <a:noFill/>
                        </a:ln>
                        <a:effectLst/>
                      </wps:spPr>
                      <wps:txb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延迟支付的利息计算</w:t>
                            </w:r>
                          </w:p>
                        </w:txbxContent>
                      </wps:txbx>
                      <wps:bodyPr rot="0" vert="horz" wrap="square" lIns="91440" tIns="45720" rIns="91440" bIns="45720" anchor="t" anchorCtr="0" upright="1">
                        <a:noAutofit/>
                      </wps:bodyPr>
                    </wps:wsp>
                  </a:graphicData>
                </a:graphic>
              </wp:anchor>
            </w:drawing>
          </mc:Choice>
          <mc:Fallback>
            <w:pict>
              <v:shape id="文本框 336" o:spid="_x0000_s1360" type="#_x0000_t202" style="position:absolute;left:0;text-align:left;margin-left:-9pt;margin-top:3.45pt;width:1in;height:31.35pt;z-index:25199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" filled="f" stroked="f">
                <v:textbo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延迟支付的利息计算</w:t>
                      </w:r>
                    </w:p>
                  </w:txbxContent>
                </v:textbox>
              </v:shape>
            </w:pict>
          </mc:Fallback>
        </mc:AlternateContent>
      </w:r>
      <w:r w:rsidRPr="008545FC">
        <w:rPr>
          <w:rFonts w:ascii="仿宋" w:eastAsia="仿宋" w:hAnsi="仿宋" w:cs="仿宋" w:hint="eastAsia"/>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78.3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1999232" behindDoc="0" locked="0" layoutInCell="1" allowOverlap="1" wp14:anchorId="5E69A58C" wp14:editId="1600D8E2">
                <wp:simplePos x="0" y="0"/>
                <wp:positionH relativeFrom="column">
                  <wp:posOffset>-114300</wp:posOffset>
                </wp:positionH>
                <wp:positionV relativeFrom="paragraph">
                  <wp:posOffset>4445</wp:posOffset>
                </wp:positionV>
                <wp:extent cx="914400" cy="438150"/>
                <wp:effectExtent l="0" t="0" r="0" b="0"/>
                <wp:wrapNone/>
                <wp:docPr id="92" name="文本框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ffectLst/>
                      </wps:spPr>
                      <wps:txb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承包人提供支付凭证</w:t>
                            </w:r>
                          </w:p>
                        </w:txbxContent>
                      </wps:txbx>
                      <wps:bodyPr rot="0" vert="horz" wrap="square" lIns="91440" tIns="45720" rIns="91440" bIns="45720" anchor="t" anchorCtr="0" upright="1">
                        <a:noAutofit/>
                      </wps:bodyPr>
                    </wps:wsp>
                  </a:graphicData>
                </a:graphic>
              </wp:anchor>
            </w:drawing>
          </mc:Choice>
          <mc:Fallback>
            <w:pict>
              <v:shape id="文本框 337" o:spid="_x0000_s1361" type="#_x0000_t202" style="position:absolute;left:0;text-align:left;margin-left:-9pt;margin-top:.35pt;width:1in;height:34.5pt;z-index:25199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" filled="f" stroked="f">
                <v:textbo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承包人提供支付凭证</w:t>
                      </w:r>
                    </w:p>
                  </w:txbxContent>
                </v:textbox>
              </v:shape>
            </w:pict>
          </mc:Fallback>
        </mc:AlternateContent>
      </w:r>
      <w:r w:rsidRPr="008545FC">
        <w:rPr>
          <w:rFonts w:ascii="仿宋" w:eastAsia="仿宋" w:hAnsi="仿宋" w:cs="仿宋" w:hint="eastAsia"/>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78.4  </w:t>
      </w:r>
    </w:p>
    <w:p w:rsidR="00F37EF5" w:rsidRPr="008545FC" w:rsidRDefault="00D75DC9">
      <w:pPr>
        <w:pStyle w:val="ac"/>
        <w:adjustRightInd w:val="0"/>
        <w:snapToGrid w:val="0"/>
        <w:spacing w:line="420" w:lineRule="exact"/>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00256" behindDoc="0" locked="0" layoutInCell="1" allowOverlap="1" wp14:anchorId="398D1498" wp14:editId="745BD16C">
                <wp:simplePos x="0" y="0"/>
                <wp:positionH relativeFrom="column">
                  <wp:posOffset>-114300</wp:posOffset>
                </wp:positionH>
                <wp:positionV relativeFrom="paragraph">
                  <wp:posOffset>22225</wp:posOffset>
                </wp:positionV>
                <wp:extent cx="914400" cy="504190"/>
                <wp:effectExtent l="0" t="0" r="0" b="0"/>
                <wp:wrapNone/>
                <wp:docPr id="91" name="文本框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4190"/>
                        </a:xfrm>
                        <a:prstGeom prst="rect">
                          <a:avLst/>
                        </a:prstGeom>
                        <a:noFill/>
                        <a:ln>
                          <a:noFill/>
                        </a:ln>
                        <a:effectLst/>
                      </wps:spPr>
                      <wps:txb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承包人未按规定支付款项的限制</w:t>
                            </w:r>
                          </w:p>
                        </w:txbxContent>
                      </wps:txbx>
                      <wps:bodyPr rot="0" vert="horz" wrap="square" lIns="91440" tIns="45720" rIns="91440" bIns="45720" anchor="t" anchorCtr="0" upright="1">
                        <a:noAutofit/>
                      </wps:bodyPr>
                    </wps:wsp>
                  </a:graphicData>
                </a:graphic>
              </wp:anchor>
            </w:drawing>
          </mc:Choice>
          <mc:Fallback>
            <w:pict>
              <v:shape id="文本框 338" o:spid="_x0000_s1362" type="#_x0000_t202" style="position:absolute;left:0;text-align:left;margin-left:-9pt;margin-top:1.75pt;width:1in;height:39.7pt;z-index:25200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" filled="f" stroked="f">
                <v:textbo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承包人未按规定支付款项的限制</w:t>
                      </w:r>
                    </w:p>
                  </w:txbxContent>
                </v:textbox>
              </v:shape>
            </w:pict>
          </mc:Fallback>
        </mc:AlternateContent>
      </w:r>
      <w:r w:rsidRPr="008545FC">
        <w:rPr>
          <w:rFonts w:ascii="仿宋" w:eastAsia="仿宋" w:hAnsi="仿宋" w:cs="仿宋" w:hint="eastAsia"/>
          <w:sz w:val="24"/>
          <w:szCs w:val="24"/>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sidRPr="008545FC">
        <w:rPr>
          <w:rFonts w:ascii="仿宋" w:eastAsia="仿宋" w:hAnsi="仿宋" w:cs="仿宋"/>
          <w:sz w:val="24"/>
          <w:szCs w:val="24"/>
        </w:rPr>
        <w:t>7</w:t>
      </w:r>
      <w:r w:rsidRPr="008545FC">
        <w:rPr>
          <w:rFonts w:ascii="仿宋" w:eastAsia="仿宋" w:hAnsi="仿宋" w:cs="仿宋" w:hint="eastAsia"/>
          <w:sz w:val="24"/>
          <w:szCs w:val="24"/>
        </w:rPr>
        <w:t>天内，承包人仍未采取措施补救的，发包人可在不损害承包人其他权利的前提下，实施下列工作：</w:t>
      </w:r>
    </w:p>
    <w:p w:rsidR="00F37EF5" w:rsidRPr="008545FC" w:rsidRDefault="00D75DC9">
      <w:pPr>
        <w:pStyle w:val="ac"/>
        <w:numPr>
          <w:ilvl w:val="0"/>
          <w:numId w:val="24"/>
        </w:numPr>
        <w:tabs>
          <w:tab w:val="left" w:pos="2160"/>
        </w:tabs>
        <w:adjustRightInd w:val="0"/>
        <w:snapToGrid w:val="0"/>
        <w:spacing w:line="420" w:lineRule="exact"/>
        <w:ind w:leftChars="771" w:left="1619" w:firstLine="0"/>
        <w:rPr>
          <w:rFonts w:ascii="仿宋" w:eastAsia="仿宋" w:hAnsi="仿宋"/>
          <w:sz w:val="24"/>
          <w:szCs w:val="24"/>
        </w:rPr>
      </w:pPr>
      <w:r w:rsidRPr="008545FC">
        <w:rPr>
          <w:rFonts w:ascii="仿宋" w:eastAsia="仿宋" w:hAnsi="仿宋" w:cs="仿宋" w:hint="eastAsia"/>
          <w:sz w:val="24"/>
          <w:szCs w:val="24"/>
        </w:rPr>
        <w:lastRenderedPageBreak/>
        <w:t>立即停止向承包人支付应付的款项；</w:t>
      </w:r>
    </w:p>
    <w:p w:rsidR="00F37EF5" w:rsidRPr="008545FC" w:rsidRDefault="00D75DC9">
      <w:pPr>
        <w:pStyle w:val="ac"/>
        <w:numPr>
          <w:ilvl w:val="0"/>
          <w:numId w:val="24"/>
        </w:numPr>
        <w:tabs>
          <w:tab w:val="left" w:pos="2160"/>
        </w:tabs>
        <w:adjustRightInd w:val="0"/>
        <w:snapToGrid w:val="0"/>
        <w:spacing w:line="420" w:lineRule="exact"/>
        <w:ind w:leftChars="770" w:left="1618" w:hanging="1"/>
        <w:rPr>
          <w:rFonts w:ascii="仿宋" w:eastAsia="仿宋" w:hAnsi="仿宋"/>
          <w:sz w:val="24"/>
          <w:szCs w:val="24"/>
        </w:rPr>
      </w:pPr>
      <w:r w:rsidRPr="008545FC">
        <w:rPr>
          <w:rFonts w:ascii="仿宋" w:eastAsia="仿宋" w:hAnsi="仿宋" w:cs="仿宋" w:hint="eastAsia"/>
          <w:sz w:val="24"/>
          <w:szCs w:val="24"/>
        </w:rPr>
        <w:t>在相应支付期应付的工程款范围内，直接向雇员、分包人和材料设备供应商支付承包人应付的款项。</w:t>
      </w:r>
    </w:p>
    <w:p w:rsidR="00F37EF5" w:rsidRPr="008545FC" w:rsidRDefault="00D75DC9">
      <w:pPr>
        <w:pStyle w:val="ac"/>
        <w:adjustRightInd w:val="0"/>
        <w:snapToGrid w:val="0"/>
        <w:spacing w:line="420" w:lineRule="exact"/>
        <w:ind w:leftChars="771" w:left="1619"/>
        <w:rPr>
          <w:rFonts w:ascii="仿宋" w:eastAsia="仿宋" w:hAnsi="仿宋"/>
          <w:sz w:val="24"/>
          <w:szCs w:val="24"/>
        </w:rPr>
      </w:pPr>
      <w:r w:rsidRPr="008545FC">
        <w:rPr>
          <w:rFonts w:ascii="仿宋" w:eastAsia="仿宋" w:hAnsi="仿宋" w:cs="仿宋" w:hint="eastAsia"/>
          <w:sz w:val="24"/>
          <w:szCs w:val="24"/>
        </w:rPr>
        <w:t>发包人在实施上述工作后的</w:t>
      </w:r>
      <w:r w:rsidRPr="008545FC">
        <w:rPr>
          <w:rFonts w:ascii="仿宋" w:eastAsia="仿宋" w:hAnsi="仿宋" w:cs="仿宋"/>
          <w:sz w:val="24"/>
          <w:szCs w:val="24"/>
        </w:rPr>
        <w:t>14</w:t>
      </w:r>
      <w:r w:rsidRPr="008545FC">
        <w:rPr>
          <w:rFonts w:ascii="仿宋" w:eastAsia="仿宋" w:hAnsi="仿宋" w:cs="仿宋" w:hint="eastAsia"/>
          <w:sz w:val="24"/>
          <w:szCs w:val="24"/>
        </w:rPr>
        <w:t>天内应以书面形式通知承包人，抄送造价工程师。造价工程师在签发下期支付证书时，应扣除已由发包人直接支付的款项。由于上述工作原因发生的费用由承包人承担；给发包人造成损失的，承包人应予赔偿。</w:t>
      </w:r>
    </w:p>
    <w:p w:rsidR="00F37EF5" w:rsidRPr="008545FC" w:rsidRDefault="00F37EF5">
      <w:pPr>
        <w:pStyle w:val="ac"/>
        <w:adjustRightInd w:val="0"/>
        <w:snapToGrid w:val="0"/>
        <w:spacing w:line="240" w:lineRule="exact"/>
        <w:ind w:right="-238"/>
        <w:rPr>
          <w:rFonts w:ascii="仿宋" w:eastAsia="仿宋" w:hAnsi="仿宋" w:cs="仿宋"/>
          <w:b/>
          <w:bCs/>
          <w:sz w:val="24"/>
          <w:szCs w:val="24"/>
          <w:u w:val="single"/>
        </w:rPr>
      </w:pPr>
    </w:p>
    <w:p w:rsidR="00F37EF5" w:rsidRPr="008545FC" w:rsidRDefault="00F37EF5">
      <w:pPr>
        <w:pStyle w:val="ac"/>
        <w:tabs>
          <w:tab w:val="left" w:pos="540"/>
        </w:tabs>
        <w:adjustRightInd w:val="0"/>
        <w:snapToGrid w:val="0"/>
        <w:spacing w:beforeLines="100" w:before="312" w:line="240" w:lineRule="exact"/>
        <w:ind w:firstLine="482"/>
        <w:rPr>
          <w:rFonts w:ascii="仿宋" w:eastAsia="仿宋" w:hAnsi="仿宋"/>
          <w:b/>
          <w:bCs/>
          <w:sz w:val="24"/>
          <w:szCs w:val="24"/>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457" w:name="_Toc25653689"/>
      <w:bookmarkStart w:id="458" w:name="_Toc17019"/>
      <w:bookmarkStart w:id="459" w:name="_Toc469384063"/>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79  </w:t>
      </w:r>
      <w:r w:rsidRPr="008545FC">
        <w:rPr>
          <w:rFonts w:ascii="仿宋" w:eastAsia="仿宋" w:hAnsi="仿宋" w:cs="仿宋" w:hint="eastAsia"/>
          <w:b/>
          <w:bCs/>
          <w:sz w:val="24"/>
          <w:szCs w:val="24"/>
        </w:rPr>
        <w:t>预付款</w:t>
      </w:r>
      <w:bookmarkEnd w:id="457"/>
      <w:bookmarkEnd w:id="458"/>
      <w:bookmarkEnd w:id="459"/>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noProof/>
        </w:rPr>
        <mc:AlternateContent>
          <mc:Choice Requires="wps">
            <w:drawing>
              <wp:anchor distT="0" distB="0" distL="114300" distR="114300" simplePos="0" relativeHeight="252001280" behindDoc="0" locked="0" layoutInCell="1" allowOverlap="1" wp14:anchorId="017E2402" wp14:editId="5F38194C">
                <wp:simplePos x="0" y="0"/>
                <wp:positionH relativeFrom="column">
                  <wp:posOffset>-114300</wp:posOffset>
                </wp:positionH>
                <wp:positionV relativeFrom="paragraph">
                  <wp:posOffset>226695</wp:posOffset>
                </wp:positionV>
                <wp:extent cx="1371600" cy="560705"/>
                <wp:effectExtent l="0" t="0" r="0" b="0"/>
                <wp:wrapNone/>
                <wp:docPr id="90" name="文本框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60705"/>
                        </a:xfrm>
                        <a:prstGeom prst="rect">
                          <a:avLst/>
                        </a:prstGeom>
                        <a:noFill/>
                        <a:ln>
                          <a:noFill/>
                        </a:ln>
                        <a:effectLst/>
                      </wps:spPr>
                      <wps:txb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预付款的约定</w:t>
                            </w:r>
                          </w:p>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及管理</w:t>
                            </w:r>
                          </w:p>
                        </w:txbxContent>
                      </wps:txbx>
                      <wps:bodyPr rot="0" vert="horz" wrap="square" lIns="91440" tIns="45720" rIns="91440" bIns="45720" anchor="t" anchorCtr="0" upright="1">
                        <a:noAutofit/>
                      </wps:bodyPr>
                    </wps:wsp>
                  </a:graphicData>
                </a:graphic>
              </wp:anchor>
            </w:drawing>
          </mc:Choice>
          <mc:Fallback>
            <w:pict>
              <v:shape id="文本框 339" o:spid="_x0000_s1363" type="#_x0000_t202" style="position:absolute;left:0;text-align:left;margin-left:-9pt;margin-top:17.85pt;width:108pt;height:44.15pt;z-index:25200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" filled="f" stroked="f">
                <v:textbo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预付款的约定</w:t>
                      </w:r>
                    </w:p>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及管理</w:t>
                      </w:r>
                    </w:p>
                  </w:txbxContent>
                </v:textbox>
              </v:shape>
            </w:pict>
          </mc:Fallback>
        </mc:AlternateContent>
      </w:r>
      <w:r w:rsidRPr="008545FC">
        <w:rPr>
          <w:rFonts w:ascii="仿宋" w:eastAsia="仿宋" w:hAnsi="仿宋" w:cs="仿宋"/>
          <w:b/>
          <w:bCs/>
          <w:sz w:val="24"/>
          <w:szCs w:val="24"/>
        </w:rPr>
        <w:t xml:space="preserve">79.1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除专用条款另有约定外，合同双方当事人应约定预付款，并在专用条款中明确预付款金额、支付办法和抵扣方式。</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sidRPr="008545FC">
        <w:rPr>
          <w:rFonts w:ascii="仿宋" w:eastAsia="仿宋" w:hAnsi="仿宋" w:cs="仿宋"/>
          <w:sz w:val="24"/>
          <w:szCs w:val="24"/>
        </w:rPr>
        <w:t>10%</w:t>
      </w:r>
      <w:r w:rsidRPr="008545FC">
        <w:rPr>
          <w:rFonts w:ascii="仿宋" w:eastAsia="仿宋" w:hAnsi="仿宋" w:cs="仿宋" w:hint="eastAsia"/>
          <w:sz w:val="24"/>
          <w:szCs w:val="24"/>
        </w:rPr>
        <w:t>，不高于合同价款（扣除暂列金额）的</w:t>
      </w:r>
      <w:r w:rsidRPr="008545FC">
        <w:rPr>
          <w:rFonts w:ascii="仿宋" w:eastAsia="仿宋" w:hAnsi="仿宋" w:cs="仿宋"/>
          <w:sz w:val="24"/>
          <w:szCs w:val="24"/>
        </w:rPr>
        <w:t>30%</w:t>
      </w:r>
      <w:r w:rsidRPr="008545FC">
        <w:rPr>
          <w:rFonts w:ascii="仿宋" w:eastAsia="仿宋" w:hAnsi="仿宋" w:cs="仿宋" w:hint="eastAsia"/>
          <w:sz w:val="24"/>
          <w:szCs w:val="24"/>
        </w:rPr>
        <w:t>。</w:t>
      </w:r>
    </w:p>
    <w:p w:rsidR="00F37EF5" w:rsidRPr="008545FC" w:rsidRDefault="00D75DC9">
      <w:pPr>
        <w:pStyle w:val="ac"/>
        <w:tabs>
          <w:tab w:val="left" w:pos="132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79.2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02304" behindDoc="0" locked="0" layoutInCell="1" allowOverlap="1" wp14:anchorId="062F57C6" wp14:editId="6146F9BB">
                <wp:simplePos x="0" y="0"/>
                <wp:positionH relativeFrom="column">
                  <wp:posOffset>-114300</wp:posOffset>
                </wp:positionH>
                <wp:positionV relativeFrom="paragraph">
                  <wp:posOffset>19685</wp:posOffset>
                </wp:positionV>
                <wp:extent cx="914400" cy="591185"/>
                <wp:effectExtent l="0" t="0" r="0" b="0"/>
                <wp:wrapNone/>
                <wp:docPr id="89" name="文本框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预付款支付申请的提交、核实与支付</w:t>
                            </w:r>
                          </w:p>
                        </w:txbxContent>
                      </wps:txbx>
                      <wps:bodyPr rot="0" vert="horz" wrap="square" lIns="91440" tIns="45720" rIns="91440" bIns="45720" anchor="t" anchorCtr="0" upright="1">
                        <a:noAutofit/>
                      </wps:bodyPr>
                    </wps:wsp>
                  </a:graphicData>
                </a:graphic>
              </wp:anchor>
            </w:drawing>
          </mc:Choice>
          <mc:Fallback>
            <w:pict>
              <v:shape id="文本框 340" o:spid="_x0000_s1364" type="#_x0000_t202" style="position:absolute;left:0;text-align:left;margin-left:-9pt;margin-top:1.55pt;width:1in;height:46.55pt;z-index:25200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" filled="f" stroked="f">
                <v:textbo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预付款支付申请的提交、核实与支付</w:t>
                      </w:r>
                    </w:p>
                  </w:txbxContent>
                </v:textbox>
              </v:shape>
            </w:pict>
          </mc:Fallback>
        </mc:AlternateContent>
      </w:r>
      <w:r w:rsidRPr="008545FC">
        <w:rPr>
          <w:rFonts w:ascii="仿宋" w:eastAsia="仿宋" w:hAnsi="仿宋" w:cs="仿宋" w:hint="eastAsia"/>
          <w:sz w:val="24"/>
          <w:szCs w:val="24"/>
        </w:rPr>
        <w:t>承包人在完成下列工作后，应按照专用条款约定的期限内向造价工程师提交预付款支付申请，并抄送发包人。</w:t>
      </w:r>
    </w:p>
    <w:p w:rsidR="00F37EF5" w:rsidRPr="008545FC" w:rsidRDefault="00D75DC9">
      <w:pPr>
        <w:pStyle w:val="ac"/>
        <w:adjustRightInd w:val="0"/>
        <w:snapToGrid w:val="0"/>
        <w:spacing w:line="360" w:lineRule="auto"/>
        <w:ind w:firstLineChars="675" w:firstLine="162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）签订本合同；</w:t>
      </w:r>
    </w:p>
    <w:p w:rsidR="00F37EF5" w:rsidRPr="008545FC" w:rsidRDefault="00D75DC9">
      <w:pPr>
        <w:pStyle w:val="ac"/>
        <w:adjustRightInd w:val="0"/>
        <w:snapToGrid w:val="0"/>
        <w:spacing w:line="360" w:lineRule="auto"/>
        <w:ind w:firstLineChars="675" w:firstLine="162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）按照第</w:t>
      </w:r>
      <w:r w:rsidRPr="008545FC">
        <w:rPr>
          <w:rFonts w:ascii="仿宋" w:eastAsia="仿宋" w:hAnsi="仿宋" w:cs="仿宋"/>
          <w:sz w:val="24"/>
          <w:szCs w:val="24"/>
        </w:rPr>
        <w:t>28.1</w:t>
      </w:r>
      <w:r w:rsidRPr="008545FC">
        <w:rPr>
          <w:rFonts w:ascii="仿宋" w:eastAsia="仿宋" w:hAnsi="仿宋" w:cs="仿宋" w:hint="eastAsia"/>
          <w:sz w:val="24"/>
          <w:szCs w:val="24"/>
        </w:rPr>
        <w:t>款规定提供履约担保；</w:t>
      </w:r>
    </w:p>
    <w:p w:rsidR="00F37EF5" w:rsidRPr="008545FC" w:rsidRDefault="00D75DC9">
      <w:pPr>
        <w:pStyle w:val="ac"/>
        <w:adjustRightInd w:val="0"/>
        <w:snapToGrid w:val="0"/>
        <w:spacing w:line="360" w:lineRule="auto"/>
        <w:ind w:firstLineChars="675" w:firstLine="162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3</w:t>
      </w:r>
      <w:r w:rsidRPr="008545FC">
        <w:rPr>
          <w:rFonts w:ascii="仿宋" w:eastAsia="仿宋" w:hAnsi="仿宋" w:cs="仿宋" w:hint="eastAsia"/>
          <w:sz w:val="24"/>
          <w:szCs w:val="24"/>
        </w:rPr>
        <w:t>）向发包人提供与预付款等额的预付款保函的正本。</w:t>
      </w:r>
    </w:p>
    <w:p w:rsidR="00F37EF5" w:rsidRPr="008545FC" w:rsidRDefault="00D75DC9">
      <w:pPr>
        <w:pStyle w:val="ac"/>
        <w:adjustRightInd w:val="0"/>
        <w:snapToGrid w:val="0"/>
        <w:spacing w:line="360" w:lineRule="auto"/>
        <w:ind w:leftChars="771" w:left="1619" w:firstLine="2"/>
        <w:rPr>
          <w:rFonts w:ascii="仿宋" w:eastAsia="仿宋" w:hAnsi="仿宋"/>
          <w:sz w:val="24"/>
          <w:szCs w:val="24"/>
        </w:rPr>
      </w:pPr>
      <w:r w:rsidRPr="008545FC">
        <w:rPr>
          <w:rFonts w:ascii="仿宋" w:eastAsia="仿宋" w:hAnsi="仿宋" w:cs="仿宋" w:hint="eastAsia"/>
          <w:sz w:val="24"/>
          <w:szCs w:val="24"/>
        </w:rPr>
        <w:t>造价工程师应对支付申请进行核实，并在收到支付申请后的</w:t>
      </w:r>
      <w:r w:rsidRPr="008545FC">
        <w:rPr>
          <w:rFonts w:ascii="仿宋" w:eastAsia="仿宋" w:hAnsi="仿宋" w:cs="仿宋"/>
          <w:sz w:val="24"/>
          <w:szCs w:val="24"/>
        </w:rPr>
        <w:t>7</w:t>
      </w:r>
      <w:r w:rsidRPr="008545FC">
        <w:rPr>
          <w:rFonts w:ascii="仿宋" w:eastAsia="仿宋" w:hAnsi="仿宋" w:cs="仿宋" w:hint="eastAsia"/>
          <w:sz w:val="24"/>
          <w:szCs w:val="24"/>
        </w:rPr>
        <w:t>天内报发包人确认后向发包人发出支付证书，同时抄送承包人。</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发包人在造价工程师签发支付证书后的</w:t>
      </w:r>
      <w:r w:rsidRPr="008545FC">
        <w:rPr>
          <w:rFonts w:ascii="仿宋" w:eastAsia="仿宋" w:hAnsi="仿宋" w:cs="仿宋"/>
          <w:sz w:val="24"/>
          <w:szCs w:val="24"/>
        </w:rPr>
        <w:t>30</w:t>
      </w:r>
      <w:r w:rsidRPr="008545FC">
        <w:rPr>
          <w:rFonts w:ascii="仿宋" w:eastAsia="仿宋" w:hAnsi="仿宋" w:cs="仿宋" w:hint="eastAsia"/>
          <w:sz w:val="24"/>
          <w:szCs w:val="24"/>
        </w:rPr>
        <w:t>天内向承包人支付预付款，并通知造价工程师。</w:t>
      </w:r>
    </w:p>
    <w:p w:rsidR="00F37EF5" w:rsidRPr="008545FC" w:rsidRDefault="00D75DC9">
      <w:pPr>
        <w:pStyle w:val="ac"/>
        <w:tabs>
          <w:tab w:val="left" w:pos="132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79.3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2003328" behindDoc="0" locked="0" layoutInCell="1" allowOverlap="1" wp14:anchorId="7AE75A9D" wp14:editId="188C3784">
                <wp:simplePos x="0" y="0"/>
                <wp:positionH relativeFrom="column">
                  <wp:posOffset>-114300</wp:posOffset>
                </wp:positionH>
                <wp:positionV relativeFrom="paragraph">
                  <wp:posOffset>10795</wp:posOffset>
                </wp:positionV>
                <wp:extent cx="914400" cy="400685"/>
                <wp:effectExtent l="0" t="0" r="0" b="0"/>
                <wp:wrapNone/>
                <wp:docPr id="88" name="文本框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预付款支付的限制</w:t>
                            </w:r>
                          </w:p>
                        </w:txbxContent>
                      </wps:txbx>
                      <wps:bodyPr rot="0" vert="horz" wrap="square" lIns="91440" tIns="45720" rIns="91440" bIns="45720" anchor="t" anchorCtr="0" upright="1">
                        <a:noAutofit/>
                      </wps:bodyPr>
                    </wps:wsp>
                  </a:graphicData>
                </a:graphic>
              </wp:anchor>
            </w:drawing>
          </mc:Choice>
          <mc:Fallback>
            <w:pict>
              <v:shape id="文本框 341" o:spid="_x0000_s1365" type="#_x0000_t202" style="position:absolute;left:0;text-align:left;margin-left:-9pt;margin-top:.85pt;width:1in;height:31.55pt;z-index:25200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" filled="f" stroked="f">
                <v:textbo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预付款支付的限制</w:t>
                      </w:r>
                    </w:p>
                  </w:txbxContent>
                </v:textbox>
              </v:shape>
            </w:pict>
          </mc:Fallback>
        </mc:AlternateContent>
      </w:r>
      <w:r w:rsidRPr="008545FC">
        <w:rPr>
          <w:rFonts w:ascii="仿宋" w:eastAsia="仿宋" w:hAnsi="仿宋" w:cs="仿宋" w:hint="eastAsia"/>
          <w:sz w:val="24"/>
          <w:szCs w:val="24"/>
        </w:rPr>
        <w:t>发包人没有按时支付预付款的，承包人应在付款期满后的</w:t>
      </w:r>
      <w:r w:rsidRPr="008545FC">
        <w:rPr>
          <w:rFonts w:ascii="仿宋" w:eastAsia="仿宋" w:hAnsi="仿宋" w:cs="仿宋"/>
          <w:sz w:val="24"/>
          <w:szCs w:val="24"/>
        </w:rPr>
        <w:t>10</w:t>
      </w:r>
      <w:r w:rsidRPr="008545FC">
        <w:rPr>
          <w:rFonts w:ascii="仿宋" w:eastAsia="仿宋" w:hAnsi="仿宋" w:cs="仿宋" w:hint="eastAsia"/>
          <w:sz w:val="24"/>
          <w:szCs w:val="24"/>
        </w:rPr>
        <w:t>天</w:t>
      </w:r>
      <w:r w:rsidRPr="008545FC">
        <w:rPr>
          <w:rFonts w:ascii="仿宋" w:eastAsia="仿宋" w:hAnsi="仿宋" w:cs="仿宋" w:hint="eastAsia"/>
          <w:sz w:val="24"/>
          <w:szCs w:val="24"/>
        </w:rPr>
        <w:lastRenderedPageBreak/>
        <w:t>向发包人发出要求支付的通知；发包人收到通知后仍不按要求支付，承包人可在发出通知</w:t>
      </w:r>
      <w:r w:rsidRPr="008545FC">
        <w:rPr>
          <w:rFonts w:ascii="仿宋" w:eastAsia="仿宋" w:hAnsi="仿宋" w:cs="仿宋"/>
          <w:sz w:val="24"/>
          <w:szCs w:val="24"/>
        </w:rPr>
        <w:t>14</w:t>
      </w:r>
      <w:r w:rsidRPr="008545FC">
        <w:rPr>
          <w:rFonts w:ascii="仿宋" w:eastAsia="仿宋" w:hAnsi="仿宋" w:cs="仿宋" w:hint="eastAsia"/>
          <w:sz w:val="24"/>
          <w:szCs w:val="24"/>
        </w:rPr>
        <w:t>天后暂停施工。发包人可与承包人协商签订延期支付协议，经承包人同意后可延期支付，承包人有权按照第</w:t>
      </w:r>
      <w:r w:rsidRPr="008545FC">
        <w:rPr>
          <w:rFonts w:ascii="仿宋" w:eastAsia="仿宋" w:hAnsi="仿宋" w:cs="仿宋"/>
          <w:sz w:val="24"/>
          <w:szCs w:val="24"/>
        </w:rPr>
        <w:t>78.2</w:t>
      </w:r>
      <w:r w:rsidRPr="008545FC">
        <w:rPr>
          <w:rFonts w:ascii="仿宋" w:eastAsia="仿宋" w:hAnsi="仿宋" w:cs="仿宋" w:hint="eastAsia"/>
          <w:sz w:val="24"/>
          <w:szCs w:val="24"/>
        </w:rPr>
        <w:t>款规定获得延期支付的利息。发包方承担由此增加的费用和（或）延误的工期，并向承包人支付合理利润。</w:t>
      </w:r>
    </w:p>
    <w:p w:rsidR="00F37EF5" w:rsidRPr="008545FC" w:rsidRDefault="00D75DC9">
      <w:pPr>
        <w:pStyle w:val="ac"/>
        <w:tabs>
          <w:tab w:val="left" w:pos="1320"/>
        </w:tabs>
        <w:adjustRightInd w:val="0"/>
        <w:snapToGrid w:val="0"/>
        <w:spacing w:line="360" w:lineRule="auto"/>
        <w:rPr>
          <w:rFonts w:ascii="仿宋" w:eastAsia="仿宋" w:hAnsi="仿宋"/>
          <w:sz w:val="24"/>
          <w:szCs w:val="24"/>
        </w:rPr>
      </w:pPr>
      <w:r w:rsidRPr="008545FC">
        <w:rPr>
          <w:rFonts w:ascii="仿宋" w:eastAsia="仿宋" w:hAnsi="仿宋" w:cs="仿宋"/>
          <w:b/>
          <w:bCs/>
          <w:sz w:val="24"/>
          <w:szCs w:val="24"/>
        </w:rPr>
        <w:t xml:space="preserve">79.4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04352" behindDoc="0" locked="0" layoutInCell="1" allowOverlap="1" wp14:anchorId="563A8DCE" wp14:editId="1F5F0349">
                <wp:simplePos x="0" y="0"/>
                <wp:positionH relativeFrom="column">
                  <wp:posOffset>-114300</wp:posOffset>
                </wp:positionH>
                <wp:positionV relativeFrom="paragraph">
                  <wp:posOffset>46355</wp:posOffset>
                </wp:positionV>
                <wp:extent cx="1028700" cy="304165"/>
                <wp:effectExtent l="0" t="0" r="0" b="0"/>
                <wp:wrapNone/>
                <wp:docPr id="87" name="文本框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4165"/>
                        </a:xfrm>
                        <a:prstGeom prst="rect">
                          <a:avLst/>
                        </a:prstGeom>
                        <a:noFill/>
                        <a:ln>
                          <a:noFill/>
                        </a:ln>
                        <a:effectLst/>
                      </wps:spPr>
                      <wps:txb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预付款的扣回</w:t>
                            </w:r>
                          </w:p>
                        </w:txbxContent>
                      </wps:txbx>
                      <wps:bodyPr rot="0" vert="horz" wrap="square" lIns="91440" tIns="45720" rIns="91440" bIns="45720" anchor="t" anchorCtr="0" upright="1">
                        <a:noAutofit/>
                      </wps:bodyPr>
                    </wps:wsp>
                  </a:graphicData>
                </a:graphic>
              </wp:anchor>
            </w:drawing>
          </mc:Choice>
          <mc:Fallback>
            <w:pict>
              <v:shape id="文本框 342" o:spid="_x0000_s1366" type="#_x0000_t202" style="position:absolute;left:0;text-align:left;margin-left:-9pt;margin-top:3.65pt;width:81pt;height:23.95pt;z-index:25200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" filled="f" stroked="f">
                <v:textbo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预付款的扣回</w:t>
                      </w:r>
                    </w:p>
                  </w:txbxContent>
                </v:textbox>
              </v:shape>
            </w:pict>
          </mc:Fallback>
        </mc:AlternateContent>
      </w:r>
      <w:r w:rsidRPr="008545FC">
        <w:rPr>
          <w:rFonts w:ascii="仿宋" w:eastAsia="仿宋" w:hAnsi="仿宋" w:cs="仿宋" w:hint="eastAsia"/>
          <w:sz w:val="24"/>
          <w:szCs w:val="24"/>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rsidR="00F37EF5" w:rsidRPr="008545FC" w:rsidRDefault="00D75DC9">
      <w:pPr>
        <w:pStyle w:val="ac"/>
        <w:tabs>
          <w:tab w:val="left" w:pos="132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79.5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05376" behindDoc="0" locked="0" layoutInCell="1" allowOverlap="1" wp14:anchorId="1B0DCD21" wp14:editId="7B833B02">
                <wp:simplePos x="0" y="0"/>
                <wp:positionH relativeFrom="column">
                  <wp:posOffset>-114300</wp:posOffset>
                </wp:positionH>
                <wp:positionV relativeFrom="paragraph">
                  <wp:posOffset>13335</wp:posOffset>
                </wp:positionV>
                <wp:extent cx="914400" cy="408305"/>
                <wp:effectExtent l="0" t="0" r="0" b="0"/>
                <wp:wrapNone/>
                <wp:docPr id="86" name="文本框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8305"/>
                        </a:xfrm>
                        <a:prstGeom prst="rect">
                          <a:avLst/>
                        </a:prstGeom>
                        <a:noFill/>
                        <a:ln>
                          <a:noFill/>
                        </a:ln>
                        <a:effectLst/>
                      </wps:spPr>
                      <wps:txb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预付款保函的有效与退还</w:t>
                            </w:r>
                          </w:p>
                        </w:txbxContent>
                      </wps:txbx>
                      <wps:bodyPr rot="0" vert="horz" wrap="square" lIns="91440" tIns="45720" rIns="91440" bIns="45720" anchor="t" anchorCtr="0" upright="1">
                        <a:noAutofit/>
                      </wps:bodyPr>
                    </wps:wsp>
                  </a:graphicData>
                </a:graphic>
              </wp:anchor>
            </w:drawing>
          </mc:Choice>
          <mc:Fallback>
            <w:pict>
              <v:shape id="文本框 343" o:spid="_x0000_s1367" type="#_x0000_t202" style="position:absolute;left:0;text-align:left;margin-left:-9pt;margin-top:1.05pt;width:1in;height:32.15pt;z-index:25200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" filled="f" stroked="f">
                <v:textbo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预付款保函的有效与退还</w:t>
                      </w:r>
                    </w:p>
                  </w:txbxContent>
                </v:textbox>
              </v:shape>
            </w:pict>
          </mc:Fallback>
        </mc:AlternateContent>
      </w:r>
      <w:r w:rsidRPr="008545FC">
        <w:rPr>
          <w:rFonts w:ascii="仿宋" w:eastAsia="仿宋" w:hAnsi="仿宋" w:cs="仿宋" w:hint="eastAsia"/>
          <w:sz w:val="24"/>
          <w:szCs w:val="24"/>
        </w:rPr>
        <w:t>承包人应保持预付款保函在预付款全部扣回之前一直有效。发包人应在预付款扣完后的</w:t>
      </w:r>
      <w:r w:rsidRPr="008545FC">
        <w:rPr>
          <w:rFonts w:ascii="仿宋" w:eastAsia="仿宋" w:hAnsi="仿宋" w:cs="仿宋"/>
          <w:sz w:val="24"/>
          <w:szCs w:val="24"/>
        </w:rPr>
        <w:t>14</w:t>
      </w:r>
      <w:r w:rsidRPr="008545FC">
        <w:rPr>
          <w:rFonts w:ascii="仿宋" w:eastAsia="仿宋" w:hAnsi="仿宋" w:cs="仿宋" w:hint="eastAsia"/>
          <w:sz w:val="24"/>
          <w:szCs w:val="24"/>
        </w:rPr>
        <w:t>天内将预付款保函退还承包人，并不得向承包人收取预付款的任何利息。</w:t>
      </w:r>
    </w:p>
    <w:p w:rsidR="00F37EF5" w:rsidRPr="008545FC" w:rsidRDefault="00F37EF5">
      <w:pPr>
        <w:pStyle w:val="ac"/>
        <w:adjustRightInd w:val="0"/>
        <w:snapToGrid w:val="0"/>
        <w:spacing w:line="240" w:lineRule="exact"/>
        <w:rPr>
          <w:rFonts w:ascii="仿宋" w:eastAsia="仿宋" w:hAnsi="仿宋" w:cs="仿宋"/>
          <w:b/>
          <w:bCs/>
          <w:sz w:val="24"/>
          <w:szCs w:val="24"/>
          <w:u w:val="single"/>
        </w:rPr>
      </w:pPr>
    </w:p>
    <w:p w:rsidR="00F37EF5" w:rsidRPr="008545FC" w:rsidRDefault="00F37EF5">
      <w:pPr>
        <w:pStyle w:val="ac"/>
        <w:tabs>
          <w:tab w:val="left" w:pos="540"/>
        </w:tabs>
        <w:adjustRightInd w:val="0"/>
        <w:snapToGrid w:val="0"/>
        <w:spacing w:beforeLines="100" w:before="312" w:line="240" w:lineRule="exact"/>
        <w:ind w:firstLine="482"/>
        <w:rPr>
          <w:rFonts w:ascii="仿宋" w:eastAsia="仿宋" w:hAnsi="仿宋"/>
          <w:b/>
          <w:bCs/>
          <w:sz w:val="24"/>
          <w:szCs w:val="24"/>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460" w:name="_Toc469384064"/>
      <w:bookmarkStart w:id="461" w:name="_Toc25708"/>
      <w:bookmarkStart w:id="462" w:name="_Toc25653690"/>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80  </w:t>
      </w:r>
      <w:r w:rsidRPr="008545FC">
        <w:rPr>
          <w:rFonts w:ascii="仿宋" w:eastAsia="仿宋" w:hAnsi="仿宋" w:cs="仿宋" w:hint="eastAsia"/>
          <w:b/>
          <w:bCs/>
          <w:sz w:val="24"/>
          <w:szCs w:val="24"/>
        </w:rPr>
        <w:t>绿色施工安全防护费</w:t>
      </w:r>
      <w:bookmarkEnd w:id="460"/>
      <w:bookmarkEnd w:id="461"/>
      <w:bookmarkEnd w:id="462"/>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80.1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06400" behindDoc="0" locked="0" layoutInCell="1" allowOverlap="1" wp14:anchorId="747BBBA0" wp14:editId="49D9EBBA">
                <wp:simplePos x="0" y="0"/>
                <wp:positionH relativeFrom="column">
                  <wp:posOffset>-114300</wp:posOffset>
                </wp:positionH>
                <wp:positionV relativeFrom="paragraph">
                  <wp:posOffset>17780</wp:posOffset>
                </wp:positionV>
                <wp:extent cx="1028700" cy="440055"/>
                <wp:effectExtent l="0" t="0" r="0" b="0"/>
                <wp:wrapNone/>
                <wp:docPr id="85" name="文本框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0055"/>
                        </a:xfrm>
                        <a:prstGeom prst="rect">
                          <a:avLst/>
                        </a:prstGeom>
                        <a:noFill/>
                        <a:ln>
                          <a:noFill/>
                        </a:ln>
                        <a:effectLst/>
                      </wps:spPr>
                      <wps:txb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内容、范围和</w:t>
                            </w:r>
                          </w:p>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金额</w:t>
                            </w:r>
                          </w:p>
                        </w:txbxContent>
                      </wps:txbx>
                      <wps:bodyPr rot="0" vert="horz" wrap="square" lIns="91440" tIns="45720" rIns="91440" bIns="45720" anchor="t" anchorCtr="0" upright="1">
                        <a:noAutofit/>
                      </wps:bodyPr>
                    </wps:wsp>
                  </a:graphicData>
                </a:graphic>
              </wp:anchor>
            </w:drawing>
          </mc:Choice>
          <mc:Fallback>
            <w:pict>
              <v:shape id="文本框 344" o:spid="_x0000_s1368" type="#_x0000_t202" style="position:absolute;left:0;text-align:left;margin-left:-9pt;margin-top:1.4pt;width:81pt;height:34.65pt;z-index:25200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" filled="f" stroked="f">
                <v:textbo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内容、范围和</w:t>
                      </w:r>
                    </w:p>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金额</w:t>
                      </w:r>
                    </w:p>
                  </w:txbxContent>
                </v:textbox>
              </v:shape>
            </w:pict>
          </mc:Fallback>
        </mc:AlternateContent>
      </w:r>
      <w:r w:rsidRPr="008545FC">
        <w:rPr>
          <w:rFonts w:ascii="仿宋" w:eastAsia="仿宋" w:hAnsi="仿宋" w:cs="仿宋" w:hint="eastAsia"/>
          <w:sz w:val="24"/>
          <w:szCs w:val="24"/>
        </w:rPr>
        <w:t>合同双方当事人应在专用条款中约定绿色施工安全防护费的内容、范围和金额，并按照第</w:t>
      </w:r>
      <w:r w:rsidRPr="008545FC">
        <w:rPr>
          <w:rFonts w:ascii="仿宋" w:eastAsia="仿宋" w:hAnsi="仿宋" w:cs="仿宋"/>
          <w:sz w:val="24"/>
          <w:szCs w:val="24"/>
        </w:rPr>
        <w:t>45</w:t>
      </w:r>
      <w:r w:rsidRPr="008545FC">
        <w:rPr>
          <w:rFonts w:ascii="仿宋" w:eastAsia="仿宋" w:hAnsi="仿宋" w:cs="仿宋" w:hint="eastAsia"/>
          <w:sz w:val="24"/>
          <w:szCs w:val="24"/>
        </w:rPr>
        <w:t>条规定实施绿色施工安全防护。除专用条款另有约定外，绿色施工安全防护费的内容和范围，应以现行广东省统一工程计价依据、省市造价管理部门发布管理文件的规定为准。</w:t>
      </w:r>
    </w:p>
    <w:p w:rsidR="00F37EF5" w:rsidRPr="008545FC" w:rsidRDefault="00D75DC9">
      <w:pPr>
        <w:pStyle w:val="ac"/>
        <w:adjustRightInd w:val="0"/>
        <w:snapToGrid w:val="0"/>
        <w:spacing w:line="360" w:lineRule="auto"/>
        <w:rPr>
          <w:rFonts w:ascii="仿宋" w:eastAsia="仿宋" w:hAnsi="仿宋" w:cs="仿宋"/>
          <w:sz w:val="24"/>
          <w:szCs w:val="24"/>
          <w:u w:val="dotted"/>
        </w:rPr>
      </w:pPr>
      <w:r w:rsidRPr="008545FC">
        <w:rPr>
          <w:rFonts w:ascii="仿宋" w:eastAsia="仿宋" w:hAnsi="仿宋" w:cs="仿宋"/>
          <w:b/>
          <w:bCs/>
          <w:sz w:val="24"/>
          <w:szCs w:val="24"/>
        </w:rPr>
        <w:t xml:space="preserve">80.2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07424" behindDoc="0" locked="0" layoutInCell="1" allowOverlap="1" wp14:anchorId="48350920" wp14:editId="35ABE033">
                <wp:simplePos x="0" y="0"/>
                <wp:positionH relativeFrom="column">
                  <wp:posOffset>-114300</wp:posOffset>
                </wp:positionH>
                <wp:positionV relativeFrom="paragraph">
                  <wp:posOffset>34290</wp:posOffset>
                </wp:positionV>
                <wp:extent cx="914400" cy="789305"/>
                <wp:effectExtent l="0" t="0" r="0" b="0"/>
                <wp:wrapNone/>
                <wp:docPr id="84" name="文本框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89305"/>
                        </a:xfrm>
                        <a:prstGeom prst="rect">
                          <a:avLst/>
                        </a:prstGeom>
                        <a:noFill/>
                        <a:ln>
                          <a:noFill/>
                        </a:ln>
                        <a:effectLst/>
                      </wps:spPr>
                      <wps:txb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支付申请的提交与核实</w:t>
                            </w:r>
                          </w:p>
                        </w:txbxContent>
                      </wps:txbx>
                      <wps:bodyPr rot="0" vert="horz" wrap="square" lIns="91440" tIns="45720" rIns="91440" bIns="45720" anchor="t" anchorCtr="0" upright="1">
                        <a:noAutofit/>
                      </wps:bodyPr>
                    </wps:wsp>
                  </a:graphicData>
                </a:graphic>
              </wp:anchor>
            </w:drawing>
          </mc:Choice>
          <mc:Fallback>
            <w:pict>
              <v:shape id="文本框 345" o:spid="_x0000_s1369" type="#_x0000_t202" style="position:absolute;left:0;text-align:left;margin-left:-9pt;margin-top:2.7pt;width:1in;height:62.15pt;z-index:25200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" filled="f" stroked="f">
                <v:textbox>
                  <w:txbxContent>
                    <w:p w:rsidR="00F37EF5" w:rsidRDefault="00D75DC9">
                      <w:pPr>
                        <w:pStyle w:val="30"/>
                        <w:spacing w:line="200" w:lineRule="exact"/>
                        <w:rPr>
                          <w:rFonts w:ascii="楷体_GB2312" w:eastAsia="楷体_GB2312" w:hAnsi="宋体" w:cs="楷体_GB2312"/>
                          <w:b/>
                          <w:bCs/>
                          <w:color w:val="000000"/>
                          <w:sz w:val="18"/>
                          <w:szCs w:val="18"/>
                        </w:rPr>
                      </w:pPr>
                      <w:r>
                        <w:rPr>
                          <w:rFonts w:ascii="楷体_GB2312" w:eastAsia="楷体_GB2312" w:hAnsi="宋体" w:cs="楷体_GB2312" w:hint="eastAsia"/>
                          <w:b/>
                          <w:bCs/>
                          <w:color w:val="000000"/>
                          <w:sz w:val="18"/>
                          <w:szCs w:val="18"/>
                        </w:rPr>
                        <w:t>支付申请的提交与核实</w:t>
                      </w:r>
                    </w:p>
                  </w:txbxContent>
                </v:textbox>
              </v:shape>
            </w:pict>
          </mc:Fallback>
        </mc:AlternateContent>
      </w:r>
      <w:r w:rsidRPr="008545FC">
        <w:rPr>
          <w:rFonts w:ascii="仿宋" w:eastAsia="仿宋" w:hAnsi="仿宋" w:cs="仿宋" w:hint="eastAsia"/>
          <w:sz w:val="24"/>
          <w:szCs w:val="24"/>
        </w:rPr>
        <w:t>专用条款没有约定的，承包人应在接到监理工程师按照第</w:t>
      </w:r>
      <w:r w:rsidRPr="008545FC">
        <w:rPr>
          <w:rFonts w:ascii="仿宋" w:eastAsia="仿宋" w:hAnsi="仿宋" w:cs="仿宋"/>
          <w:sz w:val="24"/>
          <w:szCs w:val="24"/>
        </w:rPr>
        <w:t>34.2</w:t>
      </w:r>
      <w:r w:rsidRPr="008545FC">
        <w:rPr>
          <w:rFonts w:ascii="仿宋" w:eastAsia="仿宋" w:hAnsi="仿宋" w:cs="仿宋" w:hint="eastAsia"/>
          <w:sz w:val="24"/>
          <w:szCs w:val="24"/>
        </w:rPr>
        <w:t>款规定发出开工令后的</w:t>
      </w:r>
      <w:r w:rsidRPr="008545FC">
        <w:rPr>
          <w:rFonts w:ascii="仿宋" w:eastAsia="仿宋" w:hAnsi="仿宋" w:cs="仿宋"/>
          <w:sz w:val="24"/>
          <w:szCs w:val="24"/>
        </w:rPr>
        <w:t>7</w:t>
      </w:r>
      <w:r w:rsidRPr="008545FC">
        <w:rPr>
          <w:rFonts w:ascii="仿宋" w:eastAsia="仿宋" w:hAnsi="仿宋" w:cs="仿宋" w:hint="eastAsia"/>
          <w:sz w:val="24"/>
          <w:szCs w:val="24"/>
        </w:rPr>
        <w:t>天内向造价工程师提交绿色施工安全防护费支付申请，并抄送发包人。造价工程师应对支付申请进行核实，并在收到支付申请后的</w:t>
      </w:r>
      <w:r w:rsidRPr="008545FC">
        <w:rPr>
          <w:rFonts w:ascii="仿宋" w:eastAsia="仿宋" w:hAnsi="仿宋" w:cs="仿宋"/>
          <w:sz w:val="24"/>
          <w:szCs w:val="24"/>
        </w:rPr>
        <w:t>7</w:t>
      </w:r>
      <w:r w:rsidRPr="008545FC">
        <w:rPr>
          <w:rFonts w:ascii="仿宋" w:eastAsia="仿宋" w:hAnsi="仿宋" w:cs="仿宋" w:hint="eastAsia"/>
          <w:sz w:val="24"/>
          <w:szCs w:val="24"/>
        </w:rPr>
        <w:t>天内报发包人确认后向发包人发出支付证书，同时抄送承包人。</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lastRenderedPageBreak/>
        <w:t xml:space="preserve">80.3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合同双方当事人应按照建设行政主管部门的规定，在专用条款中约定绿色施工安全防护费的支付办法和抵扣方式。除专用条款另有约定外，</w:t>
      </w:r>
      <w:r w:rsidRPr="008545FC">
        <w:rPr>
          <w:noProof/>
        </w:rPr>
        <mc:AlternateContent>
          <mc:Choice Requires="wps">
            <w:drawing>
              <wp:anchor distT="0" distB="0" distL="114300" distR="114300" simplePos="0" relativeHeight="252008448" behindDoc="0" locked="0" layoutInCell="1" allowOverlap="1" wp14:anchorId="1DC4DA9F" wp14:editId="2403D44A">
                <wp:simplePos x="0" y="0"/>
                <wp:positionH relativeFrom="column">
                  <wp:posOffset>-114300</wp:posOffset>
                </wp:positionH>
                <wp:positionV relativeFrom="paragraph">
                  <wp:posOffset>71755</wp:posOffset>
                </wp:positionV>
                <wp:extent cx="1028700" cy="352425"/>
                <wp:effectExtent l="0" t="0" r="0" b="0"/>
                <wp:wrapNone/>
                <wp:docPr id="83" name="文本框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noFill/>
                        <a:ln>
                          <a:noFill/>
                        </a:ln>
                        <a:effectLst/>
                      </wps:spPr>
                      <wps:txbx>
                        <w:txbxContent>
                          <w:p w:rsidR="00F37EF5" w:rsidRDefault="00D75DC9">
                            <w:pPr>
                              <w:rPr>
                                <w:rFonts w:ascii="楷体_GB2312" w:eastAsia="楷体_GB2312" w:hAnsi="宋体"/>
                                <w:b/>
                                <w:bCs/>
                                <w:sz w:val="18"/>
                                <w:szCs w:val="18"/>
                              </w:rPr>
                            </w:pPr>
                            <w:r>
                              <w:rPr>
                                <w:rFonts w:ascii="楷体_GB2312" w:eastAsia="楷体_GB2312" w:hAnsi="宋体" w:cs="楷体_GB2312" w:hint="eastAsia"/>
                                <w:b/>
                                <w:bCs/>
                                <w:sz w:val="18"/>
                                <w:szCs w:val="18"/>
                              </w:rPr>
                              <w:t>费用支付</w:t>
                            </w:r>
                          </w:p>
                        </w:txbxContent>
                      </wps:txbx>
                      <wps:bodyPr rot="0" vert="horz" wrap="square" lIns="91440" tIns="45720" rIns="91440" bIns="45720" anchor="t" anchorCtr="0" upright="1">
                        <a:noAutofit/>
                      </wps:bodyPr>
                    </wps:wsp>
                  </a:graphicData>
                </a:graphic>
              </wp:anchor>
            </w:drawing>
          </mc:Choice>
          <mc:Fallback>
            <w:pict>
              <v:shape id="文本框 346" o:spid="_x0000_s1370" type="#_x0000_t202" style="position:absolute;left:0;text-align:left;margin-left:-9pt;margin-top:5.65pt;width:81pt;height:27.75pt;z-index:25200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" filled="f" stroked="f">
                <v:textbox>
                  <w:txbxContent>
                    <w:p w:rsidR="00F37EF5" w:rsidRDefault="00D75DC9">
                      <w:pPr>
                        <w:rPr>
                          <w:rFonts w:ascii="楷体_GB2312" w:eastAsia="楷体_GB2312" w:hAnsi="宋体"/>
                          <w:b/>
                          <w:bCs/>
                          <w:sz w:val="18"/>
                          <w:szCs w:val="18"/>
                        </w:rPr>
                      </w:pPr>
                      <w:r>
                        <w:rPr>
                          <w:rFonts w:ascii="楷体_GB2312" w:eastAsia="楷体_GB2312" w:hAnsi="宋体" w:cs="楷体_GB2312" w:hint="eastAsia"/>
                          <w:b/>
                          <w:bCs/>
                          <w:sz w:val="18"/>
                          <w:szCs w:val="18"/>
                        </w:rPr>
                        <w:t>费用支付</w:t>
                      </w:r>
                    </w:p>
                  </w:txbxContent>
                </v:textbox>
              </v:shape>
            </w:pict>
          </mc:Fallback>
        </mc:AlternateContent>
      </w:r>
      <w:r w:rsidRPr="008545FC">
        <w:rPr>
          <w:rFonts w:ascii="仿宋" w:eastAsia="仿宋" w:hAnsi="仿宋" w:cs="仿宋" w:hint="eastAsia"/>
          <w:sz w:val="24"/>
          <w:szCs w:val="24"/>
        </w:rPr>
        <w:t>发包人应在造价工程师签发支付证书后的</w:t>
      </w:r>
      <w:r w:rsidRPr="008545FC">
        <w:rPr>
          <w:rFonts w:ascii="仿宋" w:eastAsia="仿宋" w:hAnsi="仿宋" w:cs="仿宋"/>
          <w:sz w:val="24"/>
          <w:szCs w:val="24"/>
        </w:rPr>
        <w:t>7</w:t>
      </w:r>
      <w:r w:rsidRPr="008545FC">
        <w:rPr>
          <w:rFonts w:ascii="仿宋" w:eastAsia="仿宋" w:hAnsi="仿宋" w:cs="仿宋" w:hint="eastAsia"/>
          <w:sz w:val="24"/>
          <w:szCs w:val="24"/>
        </w:rPr>
        <w:t>天内向承包人支付绿色施工安全防护费，并保证在工程开工后的</w:t>
      </w:r>
      <w:r w:rsidRPr="008545FC">
        <w:rPr>
          <w:rFonts w:ascii="仿宋" w:eastAsia="仿宋" w:hAnsi="仿宋" w:cs="仿宋"/>
          <w:sz w:val="24"/>
          <w:szCs w:val="24"/>
        </w:rPr>
        <w:t>28</w:t>
      </w:r>
      <w:r w:rsidRPr="008545FC">
        <w:rPr>
          <w:rFonts w:ascii="仿宋" w:eastAsia="仿宋" w:hAnsi="仿宋" w:cs="仿宋" w:hint="eastAsia"/>
          <w:sz w:val="24"/>
          <w:szCs w:val="24"/>
        </w:rPr>
        <w:t>天内支付绿色施工安全防护费金额的</w:t>
      </w:r>
      <w:r w:rsidRPr="008545FC">
        <w:rPr>
          <w:rFonts w:ascii="仿宋" w:eastAsia="仿宋" w:hAnsi="仿宋" w:cs="仿宋"/>
          <w:sz w:val="24"/>
          <w:szCs w:val="24"/>
        </w:rPr>
        <w:t>50%</w:t>
      </w:r>
      <w:r w:rsidRPr="008545FC">
        <w:rPr>
          <w:rFonts w:ascii="仿宋" w:eastAsia="仿宋" w:hAnsi="仿宋" w:cs="仿宋" w:hint="eastAsia"/>
          <w:sz w:val="24"/>
          <w:szCs w:val="24"/>
        </w:rPr>
        <w:t>，同时通知造价工程师。其余部分与进度款同期支付。</w:t>
      </w:r>
    </w:p>
    <w:p w:rsidR="00F37EF5" w:rsidRPr="008545FC" w:rsidRDefault="00D75DC9">
      <w:pPr>
        <w:pStyle w:val="ac"/>
        <w:tabs>
          <w:tab w:val="left" w:pos="132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80.4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2009472" behindDoc="0" locked="0" layoutInCell="1" allowOverlap="1" wp14:anchorId="41F3DC25" wp14:editId="4351594C">
                <wp:simplePos x="0" y="0"/>
                <wp:positionH relativeFrom="column">
                  <wp:posOffset>-114300</wp:posOffset>
                </wp:positionH>
                <wp:positionV relativeFrom="paragraph">
                  <wp:posOffset>10795</wp:posOffset>
                </wp:positionV>
                <wp:extent cx="914400" cy="400685"/>
                <wp:effectExtent l="0" t="0" r="0" b="0"/>
                <wp:wrapNone/>
                <wp:docPr id="82" name="文本框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rsidR="00F37EF5" w:rsidRDefault="00D75DC9">
                            <w:pPr>
                              <w:rPr>
                                <w:rFonts w:ascii="楷体_GB2312" w:eastAsia="楷体_GB2312" w:hAnsi="宋体"/>
                                <w:b/>
                                <w:bCs/>
                                <w:sz w:val="18"/>
                                <w:szCs w:val="18"/>
                              </w:rPr>
                            </w:pPr>
                            <w:r>
                              <w:rPr>
                                <w:rFonts w:ascii="楷体_GB2312" w:eastAsia="楷体_GB2312" w:hAnsi="宋体" w:cs="楷体_GB2312" w:hint="eastAsia"/>
                                <w:b/>
                                <w:bCs/>
                                <w:sz w:val="18"/>
                                <w:szCs w:val="18"/>
                              </w:rPr>
                              <w:t>支付限制</w:t>
                            </w:r>
                          </w:p>
                        </w:txbxContent>
                      </wps:txbx>
                      <wps:bodyPr rot="0" vert="horz" wrap="square" lIns="91440" tIns="45720" rIns="91440" bIns="45720" anchor="t" anchorCtr="0" upright="1">
                        <a:noAutofit/>
                      </wps:bodyPr>
                    </wps:wsp>
                  </a:graphicData>
                </a:graphic>
              </wp:anchor>
            </w:drawing>
          </mc:Choice>
          <mc:Fallback>
            <w:pict>
              <v:shape id="文本框 347" o:spid="_x0000_s1371" type="#_x0000_t202" style="position:absolute;left:0;text-align:left;margin-left:-9pt;margin-top:.85pt;width:1in;height:31.55pt;z-index:25200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" filled="f" stroked="f">
                <v:textbox>
                  <w:txbxContent>
                    <w:p w:rsidR="00F37EF5" w:rsidRDefault="00D75DC9">
                      <w:pPr>
                        <w:rPr>
                          <w:rFonts w:ascii="楷体_GB2312" w:eastAsia="楷体_GB2312" w:hAnsi="宋体"/>
                          <w:b/>
                          <w:bCs/>
                          <w:sz w:val="18"/>
                          <w:szCs w:val="18"/>
                        </w:rPr>
                      </w:pPr>
                      <w:r>
                        <w:rPr>
                          <w:rFonts w:ascii="楷体_GB2312" w:eastAsia="楷体_GB2312" w:hAnsi="宋体" w:cs="楷体_GB2312" w:hint="eastAsia"/>
                          <w:b/>
                          <w:bCs/>
                          <w:sz w:val="18"/>
                          <w:szCs w:val="18"/>
                        </w:rPr>
                        <w:t>支付限制</w:t>
                      </w:r>
                    </w:p>
                  </w:txbxContent>
                </v:textbox>
              </v:shape>
            </w:pict>
          </mc:Fallback>
        </mc:AlternateContent>
      </w:r>
      <w:r w:rsidRPr="008545FC">
        <w:rPr>
          <w:rFonts w:ascii="仿宋" w:eastAsia="仿宋" w:hAnsi="仿宋" w:cs="仿宋" w:hint="eastAsia"/>
          <w:sz w:val="24"/>
          <w:szCs w:val="24"/>
        </w:rPr>
        <w:t>发包人没有按时支付绿色施工安全防护费的，承包人应在付款期满后的</w:t>
      </w:r>
      <w:r w:rsidRPr="008545FC">
        <w:rPr>
          <w:rFonts w:ascii="仿宋" w:eastAsia="仿宋" w:hAnsi="仿宋" w:cs="仿宋"/>
          <w:sz w:val="24"/>
          <w:szCs w:val="24"/>
        </w:rPr>
        <w:t>10</w:t>
      </w:r>
      <w:r w:rsidRPr="008545FC">
        <w:rPr>
          <w:rFonts w:ascii="仿宋" w:eastAsia="仿宋" w:hAnsi="仿宋" w:cs="仿宋" w:hint="eastAsia"/>
          <w:sz w:val="24"/>
          <w:szCs w:val="24"/>
        </w:rPr>
        <w:t>天向发包人发出要求支付的通知；发包人收到通知后仍不按要求支付，承包人可在发出通知</w:t>
      </w:r>
      <w:r w:rsidRPr="008545FC">
        <w:rPr>
          <w:rFonts w:ascii="仿宋" w:eastAsia="仿宋" w:hAnsi="仿宋" w:cs="仿宋"/>
          <w:sz w:val="24"/>
          <w:szCs w:val="24"/>
        </w:rPr>
        <w:t>14</w:t>
      </w:r>
      <w:r w:rsidRPr="008545FC">
        <w:rPr>
          <w:rFonts w:ascii="仿宋" w:eastAsia="仿宋" w:hAnsi="仿宋" w:cs="仿宋" w:hint="eastAsia"/>
          <w:sz w:val="24"/>
          <w:szCs w:val="24"/>
        </w:rPr>
        <w:t>天后暂停施工。发包人应承担由此增加的费用和（或）延误的工期，并向承包人支付合理利润。</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80.5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10496" behindDoc="0" locked="0" layoutInCell="1" allowOverlap="1" wp14:anchorId="22DB9AFE" wp14:editId="5DD5C8B4">
                <wp:simplePos x="0" y="0"/>
                <wp:positionH relativeFrom="column">
                  <wp:posOffset>-114300</wp:posOffset>
                </wp:positionH>
                <wp:positionV relativeFrom="paragraph">
                  <wp:posOffset>1905</wp:posOffset>
                </wp:positionV>
                <wp:extent cx="914400" cy="471170"/>
                <wp:effectExtent l="0" t="0" r="0" b="0"/>
                <wp:wrapNone/>
                <wp:docPr id="81" name="文本框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rsidR="00F37EF5" w:rsidRDefault="00D75DC9">
                            <w:pPr>
                              <w:spacing w:line="240" w:lineRule="exact"/>
                              <w:rPr>
                                <w:rFonts w:ascii="宋体"/>
                              </w:rPr>
                            </w:pPr>
                            <w:r>
                              <w:rPr>
                                <w:rFonts w:ascii="楷体_GB2312" w:eastAsia="楷体_GB2312" w:hAnsi="宋体" w:cs="楷体_GB2312" w:hint="eastAsia"/>
                                <w:b/>
                                <w:bCs/>
                                <w:sz w:val="18"/>
                                <w:szCs w:val="18"/>
                              </w:rPr>
                              <w:t>管理要求</w:t>
                            </w:r>
                          </w:p>
                        </w:txbxContent>
                      </wps:txbx>
                      <wps:bodyPr rot="0" vert="horz" wrap="square" lIns="91440" tIns="45720" rIns="91440" bIns="45720" anchor="t" anchorCtr="0" upright="1">
                        <a:noAutofit/>
                      </wps:bodyPr>
                    </wps:wsp>
                  </a:graphicData>
                </a:graphic>
              </wp:anchor>
            </w:drawing>
          </mc:Choice>
          <mc:Fallback>
            <w:pict>
              <v:shape id="文本框 348" o:spid="_x0000_s1372" type="#_x0000_t202" style="position:absolute;left:0;text-align:left;margin-left:-9pt;margin-top:.15pt;width:1in;height:37.1pt;z-index:25201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" filled="f" stroked="f">
                <v:textbox>
                  <w:txbxContent>
                    <w:p w:rsidR="00F37EF5" w:rsidRDefault="00D75DC9">
                      <w:pPr>
                        <w:spacing w:line="240" w:lineRule="exact"/>
                        <w:rPr>
                          <w:rFonts w:ascii="宋体"/>
                        </w:rPr>
                      </w:pPr>
                      <w:r>
                        <w:rPr>
                          <w:rFonts w:ascii="楷体_GB2312" w:eastAsia="楷体_GB2312" w:hAnsi="宋体" w:cs="楷体_GB2312" w:hint="eastAsia"/>
                          <w:b/>
                          <w:bCs/>
                          <w:sz w:val="18"/>
                          <w:szCs w:val="18"/>
                        </w:rPr>
                        <w:t>管理要求</w:t>
                      </w:r>
                    </w:p>
                  </w:txbxContent>
                </v:textbox>
              </v:shape>
            </w:pict>
          </mc:Fallback>
        </mc:AlternateContent>
      </w:r>
      <w:r w:rsidRPr="008545FC">
        <w:rPr>
          <w:rFonts w:ascii="仿宋" w:eastAsia="仿宋" w:hAnsi="仿宋" w:cs="仿宋" w:hint="eastAsia"/>
          <w:sz w:val="24"/>
          <w:szCs w:val="24"/>
        </w:rPr>
        <w:t>绿色施工安全防护费专款专用，承包人应在财务账目中单独列项备查，不得挪作他用，否则造价工程师有权责令其限期改正；逾期未改正的，可以责令其暂停施工，由此造成的损失和延误的工期由承包人承担。</w:t>
      </w:r>
    </w:p>
    <w:p w:rsidR="00F37EF5" w:rsidRPr="008545FC" w:rsidRDefault="00D75DC9">
      <w:pPr>
        <w:pStyle w:val="ac"/>
        <w:adjustRightInd w:val="0"/>
        <w:snapToGrid w:val="0"/>
        <w:spacing w:line="360" w:lineRule="auto"/>
        <w:rPr>
          <w:rFonts w:ascii="仿宋" w:eastAsia="仿宋" w:hAnsi="仿宋"/>
          <w:sz w:val="24"/>
          <w:szCs w:val="24"/>
        </w:rPr>
      </w:pPr>
      <w:r w:rsidRPr="008545FC">
        <w:rPr>
          <w:noProof/>
        </w:rPr>
        <mc:AlternateContent>
          <mc:Choice Requires="wps">
            <w:drawing>
              <wp:anchor distT="0" distB="0" distL="114300" distR="114300" simplePos="0" relativeHeight="252011520" behindDoc="0" locked="0" layoutInCell="1" allowOverlap="1" wp14:anchorId="6D8197B3" wp14:editId="1FA5A6F7">
                <wp:simplePos x="0" y="0"/>
                <wp:positionH relativeFrom="column">
                  <wp:posOffset>0</wp:posOffset>
                </wp:positionH>
                <wp:positionV relativeFrom="paragraph">
                  <wp:posOffset>298450</wp:posOffset>
                </wp:positionV>
                <wp:extent cx="914400" cy="609600"/>
                <wp:effectExtent l="0" t="0" r="0" b="0"/>
                <wp:wrapNone/>
                <wp:docPr id="80" name="文本框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09600"/>
                        </a:xfrm>
                        <a:prstGeom prst="rect">
                          <a:avLst/>
                        </a:prstGeom>
                        <a:noFill/>
                        <a:ln>
                          <a:noFill/>
                        </a:ln>
                        <a:effectLst/>
                      </wps:spPr>
                      <wps:txbx>
                        <w:txbxContent>
                          <w:p w:rsidR="00F37EF5" w:rsidRDefault="00D75DC9">
                            <w:pPr>
                              <w:pStyle w:val="30"/>
                              <w:spacing w:line="200" w:lineRule="exact"/>
                              <w:rPr>
                                <w:rFonts w:ascii="楷体" w:eastAsia="楷体" w:hAnsi="楷体"/>
                                <w:b/>
                                <w:bCs/>
                                <w:sz w:val="18"/>
                                <w:szCs w:val="18"/>
                              </w:rPr>
                            </w:pPr>
                            <w:r>
                              <w:rPr>
                                <w:rFonts w:ascii="楷体" w:eastAsia="楷体" w:hAnsi="楷体" w:cs="楷体" w:hint="eastAsia"/>
                                <w:b/>
                                <w:bCs/>
                                <w:sz w:val="18"/>
                                <w:szCs w:val="18"/>
                              </w:rPr>
                              <w:t>工程</w:t>
                            </w:r>
                            <w:r>
                              <w:rPr>
                                <w:rFonts w:ascii="楷体" w:eastAsia="楷体" w:hAnsi="楷体" w:cs="楷体" w:hint="eastAsia"/>
                                <w:b/>
                                <w:bCs/>
                                <w:caps/>
                                <w:sz w:val="18"/>
                                <w:szCs w:val="18"/>
                              </w:rPr>
                              <w:t>文明工地增加费</w:t>
                            </w:r>
                            <w:r>
                              <w:rPr>
                                <w:rFonts w:ascii="楷体" w:eastAsia="楷体" w:hAnsi="楷体" w:cs="楷体" w:hint="eastAsia"/>
                                <w:b/>
                                <w:bCs/>
                                <w:sz w:val="18"/>
                                <w:szCs w:val="18"/>
                              </w:rPr>
                              <w:t>计提与支付</w:t>
                            </w:r>
                          </w:p>
                        </w:txbxContent>
                      </wps:txbx>
                      <wps:bodyPr rot="0" vert="horz" wrap="square" lIns="91440" tIns="45720" rIns="91440" bIns="45720" anchor="t" anchorCtr="0" upright="1">
                        <a:noAutofit/>
                      </wps:bodyPr>
                    </wps:wsp>
                  </a:graphicData>
                </a:graphic>
              </wp:anchor>
            </w:drawing>
          </mc:Choice>
          <mc:Fallback>
            <w:pict>
              <v:shape id="文本框 349" o:spid="_x0000_s1373" type="#_x0000_t202" style="position:absolute;left:0;text-align:left;margin-left:0;margin-top:23.5pt;width:1in;height:48pt;z-index:25201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" filled="f" stroked="f">
                <v:textbox>
                  <w:txbxContent>
                    <w:p w:rsidR="00F37EF5" w:rsidRDefault="00D75DC9">
                      <w:pPr>
                        <w:pStyle w:val="30"/>
                        <w:spacing w:line="200" w:lineRule="exact"/>
                        <w:rPr>
                          <w:rFonts w:ascii="楷体" w:eastAsia="楷体" w:hAnsi="楷体"/>
                          <w:b/>
                          <w:bCs/>
                          <w:sz w:val="18"/>
                          <w:szCs w:val="18"/>
                        </w:rPr>
                      </w:pPr>
                      <w:r>
                        <w:rPr>
                          <w:rFonts w:ascii="楷体" w:eastAsia="楷体" w:hAnsi="楷体" w:cs="楷体" w:hint="eastAsia"/>
                          <w:b/>
                          <w:bCs/>
                          <w:sz w:val="18"/>
                          <w:szCs w:val="18"/>
                        </w:rPr>
                        <w:t>工程</w:t>
                      </w:r>
                      <w:r>
                        <w:rPr>
                          <w:rFonts w:ascii="楷体" w:eastAsia="楷体" w:hAnsi="楷体" w:cs="楷体" w:hint="eastAsia"/>
                          <w:b/>
                          <w:bCs/>
                          <w:caps/>
                          <w:sz w:val="18"/>
                          <w:szCs w:val="18"/>
                        </w:rPr>
                        <w:t>文明工地增加费</w:t>
                      </w:r>
                      <w:r>
                        <w:rPr>
                          <w:rFonts w:ascii="楷体" w:eastAsia="楷体" w:hAnsi="楷体" w:cs="楷体" w:hint="eastAsia"/>
                          <w:b/>
                          <w:bCs/>
                          <w:sz w:val="18"/>
                          <w:szCs w:val="18"/>
                        </w:rPr>
                        <w:t>计提与支付</w:t>
                      </w:r>
                    </w:p>
                  </w:txbxContent>
                </v:textbox>
              </v:shape>
            </w:pict>
          </mc:Fallback>
        </mc:AlternateContent>
      </w:r>
      <w:r w:rsidRPr="008545FC">
        <w:rPr>
          <w:rFonts w:ascii="仿宋" w:eastAsia="仿宋" w:hAnsi="仿宋" w:cs="仿宋"/>
          <w:b/>
          <w:bCs/>
          <w:sz w:val="24"/>
          <w:szCs w:val="24"/>
        </w:rPr>
        <w:t xml:space="preserve">80.6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除专用条款另有约定外，</w:t>
      </w:r>
      <w:r w:rsidRPr="008545FC">
        <w:rPr>
          <w:rFonts w:ascii="仿宋" w:eastAsia="仿宋" w:hAnsi="仿宋" w:cs="仿宋" w:hint="eastAsia"/>
          <w:caps/>
          <w:sz w:val="24"/>
          <w:szCs w:val="24"/>
        </w:rPr>
        <w:t>获得省、市级或其它级别文明工地的文明工地增加费</w:t>
      </w:r>
      <w:r w:rsidRPr="008545FC">
        <w:rPr>
          <w:rFonts w:ascii="仿宋" w:eastAsia="仿宋" w:hAnsi="仿宋" w:cs="仿宋" w:hint="eastAsia"/>
          <w:sz w:val="24"/>
          <w:szCs w:val="24"/>
        </w:rPr>
        <w:t>，招标工程的根据中标通知书日期，非招标工程的根据合同签订日期的同时期执行的广东省建设工程计价依据</w:t>
      </w:r>
      <w:r w:rsidRPr="008545FC">
        <w:rPr>
          <w:rFonts w:ascii="仿宋" w:eastAsia="仿宋" w:hAnsi="仿宋" w:cs="仿宋" w:hint="eastAsia"/>
          <w:caps/>
          <w:sz w:val="24"/>
          <w:szCs w:val="24"/>
        </w:rPr>
        <w:t>文明工地增加费</w:t>
      </w:r>
      <w:r w:rsidRPr="008545FC">
        <w:rPr>
          <w:rFonts w:ascii="仿宋" w:eastAsia="仿宋" w:hAnsi="仿宋" w:cs="仿宋" w:hint="eastAsia"/>
          <w:sz w:val="24"/>
          <w:szCs w:val="24"/>
        </w:rPr>
        <w:t>、广州市住房和城乡建设局发布的</w:t>
      </w:r>
      <w:r w:rsidRPr="008545FC">
        <w:rPr>
          <w:rFonts w:ascii="仿宋" w:eastAsia="仿宋" w:hAnsi="仿宋" w:cs="仿宋" w:hint="eastAsia"/>
          <w:caps/>
          <w:sz w:val="24"/>
          <w:szCs w:val="24"/>
        </w:rPr>
        <w:t>文明工地增加费</w:t>
      </w:r>
      <w:r w:rsidRPr="008545FC">
        <w:rPr>
          <w:rFonts w:ascii="仿宋" w:eastAsia="仿宋" w:hAnsi="仿宋" w:cs="仿宋" w:hint="eastAsia"/>
          <w:sz w:val="24"/>
          <w:szCs w:val="24"/>
        </w:rPr>
        <w:t>、广州市建设工程造价管理站发布的</w:t>
      </w:r>
      <w:r w:rsidRPr="008545FC">
        <w:rPr>
          <w:rFonts w:ascii="仿宋" w:eastAsia="仿宋" w:hAnsi="仿宋" w:cs="仿宋" w:hint="eastAsia"/>
          <w:caps/>
          <w:sz w:val="24"/>
          <w:szCs w:val="24"/>
        </w:rPr>
        <w:t>文明工地增加费</w:t>
      </w:r>
      <w:r w:rsidRPr="008545FC">
        <w:rPr>
          <w:rFonts w:ascii="仿宋" w:eastAsia="仿宋" w:hAnsi="仿宋" w:cs="仿宋" w:hint="eastAsia"/>
          <w:sz w:val="24"/>
          <w:szCs w:val="24"/>
        </w:rPr>
        <w:t>计算。当合同工程同时获得上述多个奖项的，</w:t>
      </w:r>
      <w:r w:rsidRPr="008545FC">
        <w:rPr>
          <w:rFonts w:ascii="仿宋" w:eastAsia="仿宋" w:hAnsi="仿宋" w:cs="仿宋" w:hint="eastAsia"/>
          <w:caps/>
          <w:sz w:val="24"/>
          <w:szCs w:val="24"/>
        </w:rPr>
        <w:t>文明工地增加费</w:t>
      </w:r>
      <w:r w:rsidRPr="008545FC">
        <w:rPr>
          <w:rFonts w:ascii="仿宋" w:eastAsia="仿宋" w:hAnsi="仿宋" w:cs="仿宋" w:hint="eastAsia"/>
          <w:sz w:val="24"/>
          <w:szCs w:val="24"/>
        </w:rPr>
        <w:t>只按最高奖项的额度计算。</w:t>
      </w:r>
      <w:r w:rsidRPr="008545FC">
        <w:rPr>
          <w:rFonts w:ascii="仿宋" w:eastAsia="仿宋" w:hAnsi="仿宋" w:cs="仿宋" w:hint="eastAsia"/>
          <w:caps/>
          <w:sz w:val="24"/>
          <w:szCs w:val="24"/>
        </w:rPr>
        <w:t>文明工地增加费</w:t>
      </w:r>
      <w:r w:rsidRPr="008545FC">
        <w:rPr>
          <w:rFonts w:ascii="仿宋" w:eastAsia="仿宋" w:hAnsi="仿宋" w:cs="仿宋" w:hint="eastAsia"/>
          <w:sz w:val="24"/>
          <w:szCs w:val="24"/>
        </w:rPr>
        <w:t>列入竣工结算文件中，与竣工结算款一并支付。在竣工结算后获得奖项的，发包人应在获得奖项后的</w:t>
      </w:r>
      <w:r w:rsidRPr="008545FC">
        <w:rPr>
          <w:rFonts w:ascii="仿宋" w:eastAsia="仿宋" w:hAnsi="仿宋" w:cs="仿宋"/>
          <w:sz w:val="24"/>
          <w:szCs w:val="24"/>
        </w:rPr>
        <w:t>28</w:t>
      </w:r>
      <w:r w:rsidRPr="008545FC">
        <w:rPr>
          <w:rFonts w:ascii="仿宋" w:eastAsia="仿宋" w:hAnsi="仿宋" w:cs="仿宋" w:hint="eastAsia"/>
          <w:sz w:val="24"/>
          <w:szCs w:val="24"/>
        </w:rPr>
        <w:t>天内支付。</w:t>
      </w:r>
    </w:p>
    <w:p w:rsidR="00F37EF5" w:rsidRPr="008545FC" w:rsidRDefault="00F37EF5">
      <w:pPr>
        <w:pStyle w:val="ac"/>
        <w:tabs>
          <w:tab w:val="left" w:pos="1620"/>
        </w:tabs>
        <w:adjustRightInd w:val="0"/>
        <w:snapToGrid w:val="0"/>
        <w:spacing w:line="360" w:lineRule="auto"/>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463" w:name="_Toc30703"/>
      <w:bookmarkStart w:id="464" w:name="_Toc469384065"/>
      <w:bookmarkStart w:id="465" w:name="_Toc25653691"/>
      <w:r w:rsidRPr="008545FC">
        <w:rPr>
          <w:rFonts w:ascii="仿宋" w:eastAsia="仿宋" w:hAnsi="仿宋" w:cs="仿宋" w:hint="eastAsia"/>
          <w:b/>
          <w:bCs/>
          <w:sz w:val="24"/>
          <w:szCs w:val="24"/>
        </w:rPr>
        <w:lastRenderedPageBreak/>
        <w:t>★</w:t>
      </w:r>
      <w:r w:rsidRPr="008545FC">
        <w:rPr>
          <w:rFonts w:ascii="仿宋" w:eastAsia="仿宋" w:hAnsi="仿宋" w:cs="仿宋"/>
          <w:b/>
          <w:bCs/>
          <w:sz w:val="24"/>
          <w:szCs w:val="24"/>
        </w:rPr>
        <w:t xml:space="preserve">81  </w:t>
      </w:r>
      <w:r w:rsidRPr="008545FC">
        <w:rPr>
          <w:rFonts w:ascii="仿宋" w:eastAsia="仿宋" w:hAnsi="仿宋" w:cs="仿宋" w:hint="eastAsia"/>
          <w:b/>
          <w:bCs/>
          <w:sz w:val="24"/>
          <w:szCs w:val="24"/>
        </w:rPr>
        <w:t>进度款</w:t>
      </w:r>
      <w:bookmarkEnd w:id="463"/>
      <w:bookmarkEnd w:id="464"/>
      <w:bookmarkEnd w:id="465"/>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81.1</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12544" behindDoc="0" locked="0" layoutInCell="1" allowOverlap="1" wp14:anchorId="31030BCD" wp14:editId="5CE8888B">
                <wp:simplePos x="0" y="0"/>
                <wp:positionH relativeFrom="column">
                  <wp:posOffset>-114300</wp:posOffset>
                </wp:positionH>
                <wp:positionV relativeFrom="paragraph">
                  <wp:posOffset>8255</wp:posOffset>
                </wp:positionV>
                <wp:extent cx="914400" cy="686435"/>
                <wp:effectExtent l="0" t="0" r="0" b="0"/>
                <wp:wrapNone/>
                <wp:docPr id="79" name="文本框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6435"/>
                        </a:xfrm>
                        <a:prstGeom prst="rect">
                          <a:avLst/>
                        </a:prstGeom>
                        <a:noFill/>
                        <a:ln>
                          <a:noFill/>
                        </a:ln>
                        <a:effectLst/>
                      </wps:spPr>
                      <wps:txbx>
                        <w:txbxContent>
                          <w:p w:rsidR="00F37EF5" w:rsidRDefault="00D75DC9">
                            <w:pPr>
                              <w:rPr>
                                <w:rFonts w:ascii="楷体_GB2312" w:eastAsia="楷体_GB2312" w:hAnsi="宋体"/>
                                <w:b/>
                                <w:bCs/>
                                <w:sz w:val="18"/>
                                <w:szCs w:val="18"/>
                              </w:rPr>
                            </w:pPr>
                            <w:r>
                              <w:rPr>
                                <w:rFonts w:ascii="楷体_GB2312" w:eastAsia="楷体_GB2312" w:hAnsi="宋体" w:cs="楷体_GB2312" w:hint="eastAsia"/>
                                <w:b/>
                                <w:bCs/>
                                <w:sz w:val="18"/>
                                <w:szCs w:val="18"/>
                              </w:rPr>
                              <w:t>约定支付期限、比例和提交支付申请</w:t>
                            </w:r>
                          </w:p>
                        </w:txbxContent>
                      </wps:txbx>
                      <wps:bodyPr rot="0" vert="horz" wrap="square" lIns="91440" tIns="45720" rIns="91440" bIns="45720" anchor="t" anchorCtr="0" upright="1">
                        <a:noAutofit/>
                      </wps:bodyPr>
                    </wps:wsp>
                  </a:graphicData>
                </a:graphic>
              </wp:anchor>
            </w:drawing>
          </mc:Choice>
          <mc:Fallback>
            <w:pict>
              <v:shape id="文本框 350" o:spid="_x0000_s1374" type="#_x0000_t202" style="position:absolute;left:0;text-align:left;margin-left:-9pt;margin-top:.65pt;width:1in;height:54.05pt;z-index:25201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" filled="f" stroked="f">
                <v:textbox>
                  <w:txbxContent>
                    <w:p w:rsidR="00F37EF5" w:rsidRDefault="00D75DC9">
                      <w:pPr>
                        <w:rPr>
                          <w:rFonts w:ascii="楷体_GB2312" w:eastAsia="楷体_GB2312" w:hAnsi="宋体"/>
                          <w:b/>
                          <w:bCs/>
                          <w:sz w:val="18"/>
                          <w:szCs w:val="18"/>
                        </w:rPr>
                      </w:pPr>
                      <w:r>
                        <w:rPr>
                          <w:rFonts w:ascii="楷体_GB2312" w:eastAsia="楷体_GB2312" w:hAnsi="宋体" w:cs="楷体_GB2312" w:hint="eastAsia"/>
                          <w:b/>
                          <w:bCs/>
                          <w:sz w:val="18"/>
                          <w:szCs w:val="18"/>
                        </w:rPr>
                        <w:t>约定支付期限、比例和提交支付申请</w:t>
                      </w:r>
                    </w:p>
                  </w:txbxContent>
                </v:textbox>
              </v:shape>
            </w:pict>
          </mc:Fallback>
        </mc:AlternateContent>
      </w:r>
      <w:r w:rsidRPr="008545FC">
        <w:rPr>
          <w:rFonts w:ascii="仿宋" w:eastAsia="仿宋" w:hAnsi="仿宋" w:cs="仿宋" w:hint="eastAsia"/>
          <w:sz w:val="24"/>
          <w:szCs w:val="24"/>
        </w:rPr>
        <w:t>合同双方当事人应在专用条款中明确进度款支付期的时限及比例。专用条款没有约定期限的，支付期以月为单位。涉及政府投资资金的工程，支付期、支付方法等需调整的，应在专用条款中约定。</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承包人应在每个支付期结束后的</w:t>
      </w:r>
      <w:r w:rsidRPr="008545FC">
        <w:rPr>
          <w:rFonts w:ascii="仿宋" w:eastAsia="仿宋" w:hAnsi="仿宋" w:cs="仿宋"/>
          <w:sz w:val="24"/>
          <w:szCs w:val="24"/>
        </w:rPr>
        <w:t>7</w:t>
      </w:r>
      <w:r w:rsidRPr="008545FC">
        <w:rPr>
          <w:rFonts w:ascii="仿宋" w:eastAsia="仿宋" w:hAnsi="仿宋" w:cs="仿宋" w:hint="eastAsia"/>
          <w:sz w:val="24"/>
          <w:szCs w:val="24"/>
        </w:rPr>
        <w:t>天内向造价工程师提交由承包人代表签署的支付申请和已完工程款额报告一式四份，详细说明此支付期间自己认为有权得到的款项，包括分包人已完工程款，同时抄送发包人。该支付申请的内容包括：</w:t>
      </w:r>
    </w:p>
    <w:p w:rsidR="00F37EF5" w:rsidRPr="008545FC" w:rsidRDefault="00D75DC9">
      <w:pPr>
        <w:pStyle w:val="ac"/>
        <w:numPr>
          <w:ilvl w:val="0"/>
          <w:numId w:val="25"/>
        </w:numPr>
        <w:adjustRightInd w:val="0"/>
        <w:snapToGrid w:val="0"/>
        <w:spacing w:line="360" w:lineRule="auto"/>
        <w:ind w:left="1620" w:firstLine="0"/>
        <w:rPr>
          <w:rFonts w:ascii="仿宋" w:eastAsia="仿宋" w:hAnsi="仿宋"/>
          <w:sz w:val="24"/>
          <w:szCs w:val="24"/>
        </w:rPr>
      </w:pPr>
      <w:r w:rsidRPr="008545FC">
        <w:rPr>
          <w:rFonts w:ascii="仿宋" w:eastAsia="仿宋" w:hAnsi="仿宋" w:cs="仿宋" w:hint="eastAsia"/>
          <w:sz w:val="24"/>
          <w:szCs w:val="24"/>
        </w:rPr>
        <w:t>已完工程款；</w:t>
      </w:r>
    </w:p>
    <w:p w:rsidR="00F37EF5" w:rsidRPr="008545FC" w:rsidRDefault="00D75DC9">
      <w:pPr>
        <w:pStyle w:val="ac"/>
        <w:numPr>
          <w:ilvl w:val="0"/>
          <w:numId w:val="25"/>
        </w:numPr>
        <w:adjustRightInd w:val="0"/>
        <w:snapToGrid w:val="0"/>
        <w:spacing w:line="360" w:lineRule="auto"/>
        <w:ind w:left="1620" w:firstLine="0"/>
        <w:rPr>
          <w:rFonts w:ascii="仿宋" w:eastAsia="仿宋" w:hAnsi="仿宋"/>
          <w:sz w:val="24"/>
          <w:szCs w:val="24"/>
        </w:rPr>
      </w:pPr>
      <w:r w:rsidRPr="008545FC">
        <w:rPr>
          <w:rFonts w:ascii="仿宋" w:eastAsia="仿宋" w:hAnsi="仿宋" w:cs="仿宋" w:hint="eastAsia"/>
          <w:sz w:val="24"/>
          <w:szCs w:val="24"/>
        </w:rPr>
        <w:t>已实际支付的工程款；</w:t>
      </w:r>
    </w:p>
    <w:p w:rsidR="00F37EF5" w:rsidRPr="008545FC" w:rsidRDefault="00D75DC9">
      <w:pPr>
        <w:pStyle w:val="ac"/>
        <w:numPr>
          <w:ilvl w:val="0"/>
          <w:numId w:val="25"/>
        </w:numPr>
        <w:adjustRightInd w:val="0"/>
        <w:snapToGrid w:val="0"/>
        <w:spacing w:line="360" w:lineRule="auto"/>
        <w:ind w:left="1620" w:firstLine="0"/>
        <w:rPr>
          <w:rFonts w:ascii="仿宋" w:eastAsia="仿宋" w:hAnsi="仿宋"/>
          <w:sz w:val="24"/>
          <w:szCs w:val="24"/>
        </w:rPr>
      </w:pPr>
      <w:r w:rsidRPr="008545FC">
        <w:rPr>
          <w:rFonts w:ascii="仿宋" w:eastAsia="仿宋" w:hAnsi="仿宋" w:cs="仿宋" w:hint="eastAsia"/>
          <w:sz w:val="24"/>
          <w:szCs w:val="24"/>
        </w:rPr>
        <w:t>本期间完成的工程款；</w:t>
      </w:r>
    </w:p>
    <w:p w:rsidR="00F37EF5" w:rsidRPr="008545FC" w:rsidRDefault="00D75DC9">
      <w:pPr>
        <w:pStyle w:val="ac"/>
        <w:numPr>
          <w:ilvl w:val="0"/>
          <w:numId w:val="25"/>
        </w:numPr>
        <w:adjustRightInd w:val="0"/>
        <w:snapToGrid w:val="0"/>
        <w:spacing w:line="360" w:lineRule="auto"/>
        <w:ind w:left="1620" w:firstLine="0"/>
        <w:rPr>
          <w:rFonts w:ascii="仿宋" w:eastAsia="仿宋" w:hAnsi="仿宋"/>
          <w:sz w:val="24"/>
          <w:szCs w:val="24"/>
        </w:rPr>
      </w:pPr>
      <w:r w:rsidRPr="008545FC">
        <w:rPr>
          <w:rFonts w:ascii="仿宋" w:eastAsia="仿宋" w:hAnsi="仿宋" w:cs="仿宋" w:hint="eastAsia"/>
          <w:sz w:val="24"/>
          <w:szCs w:val="24"/>
        </w:rPr>
        <w:t>本期间完成的计日工费用；</w:t>
      </w:r>
    </w:p>
    <w:p w:rsidR="00F37EF5" w:rsidRPr="008545FC" w:rsidRDefault="00D75DC9">
      <w:pPr>
        <w:pStyle w:val="ac"/>
        <w:numPr>
          <w:ilvl w:val="0"/>
          <w:numId w:val="25"/>
        </w:numPr>
        <w:adjustRightInd w:val="0"/>
        <w:snapToGrid w:val="0"/>
        <w:spacing w:line="360" w:lineRule="auto"/>
        <w:ind w:left="1620" w:firstLine="0"/>
        <w:rPr>
          <w:rFonts w:ascii="仿宋" w:eastAsia="仿宋" w:hAnsi="仿宋"/>
          <w:sz w:val="24"/>
          <w:szCs w:val="24"/>
        </w:rPr>
      </w:pPr>
      <w:r w:rsidRPr="008545FC">
        <w:rPr>
          <w:rFonts w:ascii="仿宋" w:eastAsia="仿宋" w:hAnsi="仿宋" w:cs="仿宋" w:hint="eastAsia"/>
          <w:sz w:val="24"/>
          <w:szCs w:val="24"/>
        </w:rPr>
        <w:t>本期间应支付的暂列金额价款；</w:t>
      </w:r>
    </w:p>
    <w:p w:rsidR="00F37EF5" w:rsidRPr="008545FC" w:rsidRDefault="00D75DC9">
      <w:pPr>
        <w:pStyle w:val="ac"/>
        <w:numPr>
          <w:ilvl w:val="0"/>
          <w:numId w:val="25"/>
        </w:numPr>
        <w:adjustRightInd w:val="0"/>
        <w:snapToGrid w:val="0"/>
        <w:spacing w:line="360" w:lineRule="auto"/>
        <w:ind w:left="1620" w:firstLine="0"/>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66</w:t>
      </w:r>
      <w:r w:rsidRPr="008545FC">
        <w:rPr>
          <w:rFonts w:ascii="仿宋" w:eastAsia="仿宋" w:hAnsi="仿宋" w:cs="仿宋" w:hint="eastAsia"/>
          <w:sz w:val="24"/>
          <w:szCs w:val="24"/>
        </w:rPr>
        <w:t>条规定本期间应扣除的误期赔偿费；</w:t>
      </w:r>
    </w:p>
    <w:p w:rsidR="00F37EF5" w:rsidRPr="008545FC" w:rsidRDefault="00D75DC9">
      <w:pPr>
        <w:pStyle w:val="ac"/>
        <w:numPr>
          <w:ilvl w:val="0"/>
          <w:numId w:val="25"/>
        </w:numPr>
        <w:adjustRightInd w:val="0"/>
        <w:snapToGrid w:val="0"/>
        <w:spacing w:line="360" w:lineRule="auto"/>
        <w:ind w:left="1620" w:firstLine="0"/>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68</w:t>
      </w:r>
      <w:r w:rsidRPr="008545FC">
        <w:rPr>
          <w:rFonts w:ascii="仿宋" w:eastAsia="仿宋" w:hAnsi="仿宋" w:cs="仿宋" w:hint="eastAsia"/>
          <w:sz w:val="24"/>
          <w:szCs w:val="24"/>
        </w:rPr>
        <w:t>条至第</w:t>
      </w:r>
      <w:r w:rsidRPr="008545FC">
        <w:rPr>
          <w:rFonts w:ascii="仿宋" w:eastAsia="仿宋" w:hAnsi="仿宋" w:cs="仿宋"/>
          <w:sz w:val="24"/>
          <w:szCs w:val="24"/>
        </w:rPr>
        <w:t>76</w:t>
      </w:r>
      <w:r w:rsidRPr="008545FC">
        <w:rPr>
          <w:rFonts w:ascii="仿宋" w:eastAsia="仿宋" w:hAnsi="仿宋" w:cs="仿宋" w:hint="eastAsia"/>
          <w:sz w:val="24"/>
          <w:szCs w:val="24"/>
        </w:rPr>
        <w:t>条规定本期间应支付的调整工程款；</w:t>
      </w:r>
    </w:p>
    <w:p w:rsidR="00F37EF5" w:rsidRPr="008545FC" w:rsidRDefault="00D75DC9">
      <w:pPr>
        <w:pStyle w:val="ac"/>
        <w:numPr>
          <w:ilvl w:val="0"/>
          <w:numId w:val="25"/>
        </w:numPr>
        <w:adjustRightInd w:val="0"/>
        <w:snapToGrid w:val="0"/>
        <w:spacing w:line="360" w:lineRule="auto"/>
        <w:ind w:left="1620" w:firstLine="0"/>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79</w:t>
      </w:r>
      <w:r w:rsidRPr="008545FC">
        <w:rPr>
          <w:rFonts w:ascii="仿宋" w:eastAsia="仿宋" w:hAnsi="仿宋" w:cs="仿宋" w:hint="eastAsia"/>
          <w:sz w:val="24"/>
          <w:szCs w:val="24"/>
        </w:rPr>
        <w:t>条本期间应扣回的预付款；</w:t>
      </w:r>
    </w:p>
    <w:p w:rsidR="00F37EF5" w:rsidRPr="008545FC" w:rsidRDefault="00D75DC9">
      <w:pPr>
        <w:pStyle w:val="ac"/>
        <w:numPr>
          <w:ilvl w:val="0"/>
          <w:numId w:val="25"/>
        </w:numPr>
        <w:tabs>
          <w:tab w:val="left" w:pos="2160"/>
        </w:tabs>
        <w:adjustRightInd w:val="0"/>
        <w:snapToGrid w:val="0"/>
        <w:spacing w:line="360" w:lineRule="auto"/>
        <w:ind w:left="1620" w:firstLine="0"/>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80</w:t>
      </w:r>
      <w:r w:rsidRPr="008545FC">
        <w:rPr>
          <w:rFonts w:ascii="仿宋" w:eastAsia="仿宋" w:hAnsi="仿宋" w:cs="仿宋" w:hint="eastAsia"/>
          <w:sz w:val="24"/>
          <w:szCs w:val="24"/>
        </w:rPr>
        <w:t>条规定本期间应支付或扣回的绿色施工安全防护费；</w:t>
      </w:r>
    </w:p>
    <w:p w:rsidR="00F37EF5" w:rsidRPr="008545FC" w:rsidRDefault="00D75DC9">
      <w:pPr>
        <w:pStyle w:val="ac"/>
        <w:numPr>
          <w:ilvl w:val="0"/>
          <w:numId w:val="25"/>
        </w:numPr>
        <w:tabs>
          <w:tab w:val="left" w:pos="2160"/>
        </w:tabs>
        <w:adjustRightInd w:val="0"/>
        <w:snapToGrid w:val="0"/>
        <w:spacing w:line="360" w:lineRule="auto"/>
        <w:ind w:left="1620" w:firstLine="0"/>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84</w:t>
      </w:r>
      <w:r w:rsidRPr="008545FC">
        <w:rPr>
          <w:rFonts w:ascii="仿宋" w:eastAsia="仿宋" w:hAnsi="仿宋" w:cs="仿宋" w:hint="eastAsia"/>
          <w:sz w:val="24"/>
          <w:szCs w:val="24"/>
        </w:rPr>
        <w:t>条本期间应扣留的质量保证金；</w:t>
      </w:r>
    </w:p>
    <w:p w:rsidR="00F37EF5" w:rsidRPr="008545FC" w:rsidRDefault="00D75DC9">
      <w:pPr>
        <w:pStyle w:val="ac"/>
        <w:numPr>
          <w:ilvl w:val="0"/>
          <w:numId w:val="25"/>
        </w:numPr>
        <w:tabs>
          <w:tab w:val="left" w:pos="2160"/>
        </w:tabs>
        <w:adjustRightInd w:val="0"/>
        <w:snapToGrid w:val="0"/>
        <w:spacing w:line="360" w:lineRule="auto"/>
        <w:ind w:left="1620" w:firstLine="0"/>
        <w:rPr>
          <w:rFonts w:ascii="仿宋" w:eastAsia="仿宋" w:hAnsi="仿宋"/>
          <w:sz w:val="24"/>
          <w:szCs w:val="24"/>
        </w:rPr>
      </w:pPr>
      <w:r w:rsidRPr="008545FC">
        <w:rPr>
          <w:rFonts w:ascii="仿宋" w:eastAsia="仿宋" w:hAnsi="仿宋" w:cs="仿宋" w:hint="eastAsia"/>
          <w:sz w:val="24"/>
          <w:szCs w:val="24"/>
        </w:rPr>
        <w:t>根据合同约定，本期间应支付或扣留（回）的其他款项；</w:t>
      </w:r>
    </w:p>
    <w:p w:rsidR="00F37EF5" w:rsidRPr="008545FC" w:rsidRDefault="00D75DC9">
      <w:pPr>
        <w:pStyle w:val="ac"/>
        <w:numPr>
          <w:ilvl w:val="0"/>
          <w:numId w:val="25"/>
        </w:numPr>
        <w:tabs>
          <w:tab w:val="left" w:pos="2160"/>
        </w:tabs>
        <w:adjustRightInd w:val="0"/>
        <w:snapToGrid w:val="0"/>
        <w:spacing w:line="360" w:lineRule="auto"/>
        <w:ind w:left="1620" w:firstLine="0"/>
        <w:rPr>
          <w:rFonts w:ascii="仿宋" w:eastAsia="仿宋" w:hAnsi="仿宋"/>
          <w:sz w:val="24"/>
          <w:szCs w:val="24"/>
        </w:rPr>
      </w:pPr>
      <w:r w:rsidRPr="008545FC">
        <w:rPr>
          <w:rFonts w:ascii="仿宋" w:eastAsia="仿宋" w:hAnsi="仿宋" w:cs="仿宋" w:hint="eastAsia"/>
          <w:sz w:val="24"/>
          <w:szCs w:val="24"/>
        </w:rPr>
        <w:t>本期间应支付的工程款。</w:t>
      </w:r>
    </w:p>
    <w:p w:rsidR="00F37EF5" w:rsidRPr="008545FC" w:rsidRDefault="00D75DC9">
      <w:pPr>
        <w:pStyle w:val="ac"/>
        <w:tabs>
          <w:tab w:val="left" w:pos="132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81.2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13568" behindDoc="0" locked="0" layoutInCell="1" allowOverlap="1" wp14:anchorId="5FCB2ADD" wp14:editId="10384F7B">
                <wp:simplePos x="0" y="0"/>
                <wp:positionH relativeFrom="column">
                  <wp:posOffset>-114300</wp:posOffset>
                </wp:positionH>
                <wp:positionV relativeFrom="paragraph">
                  <wp:posOffset>0</wp:posOffset>
                </wp:positionV>
                <wp:extent cx="914400" cy="670560"/>
                <wp:effectExtent l="0" t="0" r="0" b="0"/>
                <wp:wrapNone/>
                <wp:docPr id="77" name="文本框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noFill/>
                        <a:ln>
                          <a:noFill/>
                        </a:ln>
                        <a:effectLst/>
                      </wps:spPr>
                      <wps:txbx>
                        <w:txbxContent>
                          <w:p w:rsidR="00F37EF5" w:rsidRDefault="00D75DC9">
                            <w:pPr>
                              <w:rPr>
                                <w:rFonts w:ascii="楷体_GB2312" w:eastAsia="楷体_GB2312" w:hAnsi="宋体"/>
                                <w:b/>
                                <w:bCs/>
                                <w:sz w:val="18"/>
                                <w:szCs w:val="18"/>
                              </w:rPr>
                            </w:pPr>
                            <w:r>
                              <w:rPr>
                                <w:rFonts w:ascii="楷体_GB2312" w:eastAsia="楷体_GB2312" w:hAnsi="宋体" w:cs="楷体_GB2312" w:hint="eastAsia"/>
                                <w:b/>
                                <w:bCs/>
                                <w:sz w:val="18"/>
                                <w:szCs w:val="18"/>
                              </w:rPr>
                              <w:t>签发期中支付证书</w:t>
                            </w:r>
                          </w:p>
                        </w:txbxContent>
                      </wps:txbx>
                      <wps:bodyPr rot="0" vert="horz" wrap="square" lIns="91440" tIns="45720" rIns="91440" bIns="45720" anchor="t" anchorCtr="0" upright="1">
                        <a:noAutofit/>
                      </wps:bodyPr>
                    </wps:wsp>
                  </a:graphicData>
                </a:graphic>
              </wp:anchor>
            </w:drawing>
          </mc:Choice>
          <mc:Fallback>
            <w:pict>
              <v:shape id="文本框 352" o:spid="_x0000_s1375" type="#_x0000_t202" style="position:absolute;left:0;text-align:left;margin-left:-9pt;margin-top:0;width:1in;height:52.8pt;z-index:25201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" filled="f" stroked="f">
                <v:textbox>
                  <w:txbxContent>
                    <w:p w:rsidR="00F37EF5" w:rsidRDefault="00D75DC9">
                      <w:pPr>
                        <w:rPr>
                          <w:rFonts w:ascii="楷体_GB2312" w:eastAsia="楷体_GB2312" w:hAnsi="宋体"/>
                          <w:b/>
                          <w:bCs/>
                          <w:sz w:val="18"/>
                          <w:szCs w:val="18"/>
                        </w:rPr>
                      </w:pPr>
                      <w:r>
                        <w:rPr>
                          <w:rFonts w:ascii="楷体_GB2312" w:eastAsia="楷体_GB2312" w:hAnsi="宋体" w:cs="楷体_GB2312" w:hint="eastAsia"/>
                          <w:b/>
                          <w:bCs/>
                          <w:sz w:val="18"/>
                          <w:szCs w:val="18"/>
                        </w:rPr>
                        <w:t>签发期中支付证书</w:t>
                      </w:r>
                    </w:p>
                  </w:txbxContent>
                </v:textbox>
              </v:shape>
            </w:pict>
          </mc:Fallback>
        </mc:AlternateContent>
      </w:r>
      <w:r w:rsidRPr="008545FC">
        <w:rPr>
          <w:rFonts w:ascii="仿宋" w:eastAsia="仿宋" w:hAnsi="仿宋" w:cs="仿宋" w:hint="eastAsia"/>
          <w:sz w:val="24"/>
          <w:szCs w:val="24"/>
        </w:rPr>
        <w:t>造价工程师在收到上述资料后，应按照第</w:t>
      </w:r>
      <w:r w:rsidRPr="008545FC">
        <w:rPr>
          <w:rFonts w:ascii="仿宋" w:eastAsia="仿宋" w:hAnsi="仿宋" w:cs="仿宋"/>
          <w:sz w:val="24"/>
          <w:szCs w:val="24"/>
        </w:rPr>
        <w:t>62</w:t>
      </w:r>
      <w:r w:rsidRPr="008545FC">
        <w:rPr>
          <w:rFonts w:ascii="仿宋" w:eastAsia="仿宋" w:hAnsi="仿宋" w:cs="仿宋" w:hint="eastAsia"/>
          <w:sz w:val="24"/>
          <w:szCs w:val="24"/>
        </w:rPr>
        <w:t>条的规定进行计量，并根据计量结果和合同约定对资料内容予以核实。在收到上述资料后的</w:t>
      </w:r>
      <w:r w:rsidRPr="008545FC">
        <w:rPr>
          <w:rFonts w:ascii="仿宋" w:eastAsia="仿宋" w:hAnsi="仿宋" w:cs="仿宋"/>
          <w:sz w:val="24"/>
          <w:szCs w:val="24"/>
        </w:rPr>
        <w:t>28</w:t>
      </w:r>
      <w:r w:rsidRPr="008545FC">
        <w:rPr>
          <w:rFonts w:ascii="仿宋" w:eastAsia="仿宋" w:hAnsi="仿宋" w:cs="仿宋" w:hint="eastAsia"/>
          <w:sz w:val="24"/>
          <w:szCs w:val="24"/>
        </w:rPr>
        <w:t>天内报发包人确认后向发包人签发期中支付证书，同时抄送承包人。</w:t>
      </w:r>
      <w:r w:rsidRPr="008545FC">
        <w:rPr>
          <w:rFonts w:ascii="仿宋" w:eastAsia="仿宋" w:hAnsi="仿宋"/>
          <w:sz w:val="24"/>
          <w:szCs w:val="24"/>
        </w:rPr>
        <w:br/>
      </w:r>
      <w:r w:rsidRPr="008545FC">
        <w:rPr>
          <w:rFonts w:ascii="仿宋" w:eastAsia="仿宋" w:hAnsi="仿宋" w:cs="仿宋" w:hint="eastAsia"/>
          <w:sz w:val="24"/>
          <w:szCs w:val="24"/>
        </w:rPr>
        <w:t>如果该支付期间应支付金额少于专用条款约定的期中支付证书的最低限额时，造价工程师不必按照本款开具任何支付证书，但</w:t>
      </w:r>
      <w:r w:rsidRPr="008545FC">
        <w:rPr>
          <w:rFonts w:ascii="仿宋" w:eastAsia="仿宋" w:hAnsi="仿宋" w:cs="仿宋" w:hint="eastAsia"/>
          <w:sz w:val="24"/>
          <w:szCs w:val="24"/>
        </w:rPr>
        <w:lastRenderedPageBreak/>
        <w:t>应通知发包人和承包人。上述款额转期结算，直到应支付的款额累计达到专用条款约定的期中支付证书的最低限额为止。</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造价工程师签发期中支付证书，不应视为发包人已同意、批准或接受了承包人完成该部分工作。</w:t>
      </w:r>
    </w:p>
    <w:p w:rsidR="00F37EF5" w:rsidRPr="008545FC" w:rsidRDefault="00D75DC9">
      <w:pPr>
        <w:pStyle w:val="ac"/>
        <w:tabs>
          <w:tab w:val="left" w:pos="132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81.3  </w:t>
      </w:r>
    </w:p>
    <w:p w:rsidR="00F37EF5" w:rsidRPr="008545FC" w:rsidRDefault="00D75DC9">
      <w:pPr>
        <w:pStyle w:val="ac"/>
        <w:adjustRightInd w:val="0"/>
        <w:snapToGrid w:val="0"/>
        <w:spacing w:line="360" w:lineRule="auto"/>
        <w:ind w:leftChars="771" w:left="1619"/>
        <w:rPr>
          <w:rFonts w:ascii="仿宋" w:eastAsia="仿宋" w:hAnsi="仿宋"/>
          <w:b/>
          <w:bCs/>
          <w:sz w:val="24"/>
          <w:szCs w:val="24"/>
        </w:rPr>
      </w:pPr>
      <w:r w:rsidRPr="008545FC">
        <w:rPr>
          <w:noProof/>
        </w:rPr>
        <mc:AlternateContent>
          <mc:Choice Requires="wps">
            <w:drawing>
              <wp:anchor distT="0" distB="0" distL="114300" distR="114300" simplePos="0" relativeHeight="252014592" behindDoc="0" locked="0" layoutInCell="1" allowOverlap="1" wp14:anchorId="5B4DEA70" wp14:editId="5727B2D6">
                <wp:simplePos x="0" y="0"/>
                <wp:positionH relativeFrom="column">
                  <wp:posOffset>-100330</wp:posOffset>
                </wp:positionH>
                <wp:positionV relativeFrom="paragraph">
                  <wp:posOffset>86995</wp:posOffset>
                </wp:positionV>
                <wp:extent cx="1028700" cy="267970"/>
                <wp:effectExtent l="0" t="0" r="0" b="0"/>
                <wp:wrapNone/>
                <wp:docPr id="76" name="文本框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7970"/>
                        </a:xfrm>
                        <a:prstGeom prst="rect">
                          <a:avLst/>
                        </a:prstGeom>
                        <a:noFill/>
                        <a:ln>
                          <a:noFill/>
                        </a:ln>
                        <a:effectLst/>
                      </wps:spPr>
                      <wps:txbx>
                        <w:txbxContent>
                          <w:p w:rsidR="00F37EF5" w:rsidRDefault="00D75DC9">
                            <w:pPr>
                              <w:rPr>
                                <w:rFonts w:ascii="楷体_GB2312" w:eastAsia="楷体_GB2312" w:hAnsi="宋体"/>
                                <w:b/>
                                <w:bCs/>
                                <w:sz w:val="18"/>
                                <w:szCs w:val="18"/>
                              </w:rPr>
                            </w:pPr>
                            <w:r>
                              <w:rPr>
                                <w:rFonts w:ascii="楷体_GB2312" w:eastAsia="楷体_GB2312" w:hAnsi="宋体" w:cs="楷体_GB2312" w:hint="eastAsia"/>
                                <w:b/>
                                <w:bCs/>
                                <w:sz w:val="18"/>
                                <w:szCs w:val="18"/>
                              </w:rPr>
                              <w:t>进度款支付</w:t>
                            </w:r>
                          </w:p>
                        </w:txbxContent>
                      </wps:txbx>
                      <wps:bodyPr rot="0" vert="horz" wrap="square" lIns="91440" tIns="45720" rIns="91440" bIns="45720" anchor="t" anchorCtr="0" upright="1">
                        <a:noAutofit/>
                      </wps:bodyPr>
                    </wps:wsp>
                  </a:graphicData>
                </a:graphic>
              </wp:anchor>
            </w:drawing>
          </mc:Choice>
          <mc:Fallback>
            <w:pict>
              <v:shape id="文本框 353" o:spid="_x0000_s1376" type="#_x0000_t202" style="position:absolute;left:0;text-align:left;margin-left:-7.9pt;margin-top:6.85pt;width:81pt;height:21.1pt;z-index:25201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" filled="f" stroked="f">
                <v:textbox>
                  <w:txbxContent>
                    <w:p w:rsidR="00F37EF5" w:rsidRDefault="00D75DC9">
                      <w:pPr>
                        <w:rPr>
                          <w:rFonts w:ascii="楷体_GB2312" w:eastAsia="楷体_GB2312" w:hAnsi="宋体"/>
                          <w:b/>
                          <w:bCs/>
                          <w:sz w:val="18"/>
                          <w:szCs w:val="18"/>
                        </w:rPr>
                      </w:pPr>
                      <w:r>
                        <w:rPr>
                          <w:rFonts w:ascii="楷体_GB2312" w:eastAsia="楷体_GB2312" w:hAnsi="宋体" w:cs="楷体_GB2312" w:hint="eastAsia"/>
                          <w:b/>
                          <w:bCs/>
                          <w:sz w:val="18"/>
                          <w:szCs w:val="18"/>
                        </w:rPr>
                        <w:t>进度款支付</w:t>
                      </w:r>
                    </w:p>
                  </w:txbxContent>
                </v:textbox>
              </v:shape>
            </w:pict>
          </mc:Fallback>
        </mc:AlternateContent>
      </w:r>
      <w:r w:rsidRPr="008545FC">
        <w:rPr>
          <w:rFonts w:ascii="仿宋" w:eastAsia="仿宋" w:hAnsi="仿宋" w:cs="仿宋" w:hint="eastAsia"/>
          <w:sz w:val="24"/>
          <w:szCs w:val="24"/>
        </w:rPr>
        <w:t>发包人应在造价工程师签发期中支付证书后的</w:t>
      </w:r>
      <w:r w:rsidRPr="008545FC">
        <w:rPr>
          <w:rFonts w:ascii="仿宋" w:eastAsia="仿宋" w:hAnsi="仿宋" w:cs="仿宋"/>
          <w:sz w:val="24"/>
          <w:szCs w:val="24"/>
        </w:rPr>
        <w:t>14</w:t>
      </w:r>
      <w:r w:rsidRPr="008545FC">
        <w:rPr>
          <w:rFonts w:ascii="仿宋" w:eastAsia="仿宋" w:hAnsi="仿宋" w:cs="仿宋" w:hint="eastAsia"/>
          <w:sz w:val="24"/>
          <w:szCs w:val="24"/>
        </w:rPr>
        <w:t>天内，按照期中支付证书列明的金额向承包人支付进度款，并通知造价工程师。</w:t>
      </w:r>
    </w:p>
    <w:p w:rsidR="00F37EF5" w:rsidRPr="008545FC" w:rsidRDefault="00D75DC9">
      <w:pPr>
        <w:pStyle w:val="ac"/>
        <w:tabs>
          <w:tab w:val="left" w:pos="1320"/>
        </w:tabs>
        <w:adjustRightInd w:val="0"/>
        <w:snapToGrid w:val="0"/>
        <w:spacing w:line="360" w:lineRule="auto"/>
        <w:rPr>
          <w:rFonts w:ascii="仿宋" w:eastAsia="仿宋" w:hAnsi="仿宋"/>
          <w:sz w:val="24"/>
          <w:szCs w:val="24"/>
        </w:rPr>
      </w:pPr>
      <w:r w:rsidRPr="008545FC">
        <w:rPr>
          <w:rFonts w:ascii="仿宋" w:eastAsia="仿宋" w:hAnsi="仿宋" w:cs="仿宋"/>
          <w:b/>
          <w:bCs/>
          <w:sz w:val="24"/>
          <w:szCs w:val="24"/>
        </w:rPr>
        <w:t>81.4</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15616" behindDoc="0" locked="0" layoutInCell="1" allowOverlap="1" wp14:anchorId="2904A804" wp14:editId="32AE66FD">
                <wp:simplePos x="0" y="0"/>
                <wp:positionH relativeFrom="column">
                  <wp:posOffset>-114300</wp:posOffset>
                </wp:positionH>
                <wp:positionV relativeFrom="paragraph">
                  <wp:posOffset>8255</wp:posOffset>
                </wp:positionV>
                <wp:extent cx="914400" cy="647700"/>
                <wp:effectExtent l="0" t="0" r="0" b="0"/>
                <wp:wrapNone/>
                <wp:docPr id="75" name="文本框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7700"/>
                        </a:xfrm>
                        <a:prstGeom prst="rect">
                          <a:avLst/>
                        </a:prstGeom>
                        <a:noFill/>
                        <a:ln>
                          <a:noFill/>
                        </a:ln>
                        <a:effectLst/>
                      </wps:spPr>
                      <wps:txbx>
                        <w:txbxContent>
                          <w:p w:rsidR="00F37EF5" w:rsidRDefault="00D75DC9">
                            <w:pPr>
                              <w:jc w:val="left"/>
                              <w:rPr>
                                <w:rFonts w:ascii="楷体_GB2312" w:eastAsia="楷体_GB2312" w:hAnsi="宋体"/>
                                <w:b/>
                                <w:bCs/>
                                <w:sz w:val="18"/>
                                <w:szCs w:val="18"/>
                              </w:rPr>
                            </w:pPr>
                            <w:r>
                              <w:rPr>
                                <w:rFonts w:ascii="楷体_GB2312" w:eastAsia="楷体_GB2312" w:hAnsi="宋体" w:cs="楷体_GB2312" w:hint="eastAsia"/>
                                <w:b/>
                                <w:bCs/>
                                <w:sz w:val="18"/>
                                <w:szCs w:val="18"/>
                              </w:rPr>
                              <w:t>签发期中支付证书的限制</w:t>
                            </w:r>
                          </w:p>
                        </w:txbxContent>
                      </wps:txbx>
                      <wps:bodyPr rot="0" vert="horz" wrap="square" lIns="91440" tIns="45720" rIns="91440" bIns="45720" anchor="t" anchorCtr="0" upright="1">
                        <a:noAutofit/>
                      </wps:bodyPr>
                    </wps:wsp>
                  </a:graphicData>
                </a:graphic>
              </wp:anchor>
            </w:drawing>
          </mc:Choice>
          <mc:Fallback>
            <w:pict>
              <v:shape id="文本框 354" o:spid="_x0000_s1377" type="#_x0000_t202" style="position:absolute;left:0;text-align:left;margin-left:-9pt;margin-top:.65pt;width:1in;height:51pt;z-index:25201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" filled="f" stroked="f">
                <v:textbox>
                  <w:txbxContent>
                    <w:p w:rsidR="00F37EF5" w:rsidRDefault="00D75DC9">
                      <w:pPr>
                        <w:jc w:val="left"/>
                        <w:rPr>
                          <w:rFonts w:ascii="楷体_GB2312" w:eastAsia="楷体_GB2312" w:hAnsi="宋体"/>
                          <w:b/>
                          <w:bCs/>
                          <w:sz w:val="18"/>
                          <w:szCs w:val="18"/>
                        </w:rPr>
                      </w:pPr>
                      <w:r>
                        <w:rPr>
                          <w:rFonts w:ascii="楷体_GB2312" w:eastAsia="楷体_GB2312" w:hAnsi="宋体" w:cs="楷体_GB2312" w:hint="eastAsia"/>
                          <w:b/>
                          <w:bCs/>
                          <w:sz w:val="18"/>
                          <w:szCs w:val="18"/>
                        </w:rPr>
                        <w:t>签发期中支付证书的限制</w:t>
                      </w:r>
                    </w:p>
                  </w:txbxContent>
                </v:textbox>
              </v:shape>
            </w:pict>
          </mc:Fallback>
        </mc:AlternateContent>
      </w:r>
      <w:r w:rsidRPr="008545FC">
        <w:rPr>
          <w:rFonts w:ascii="仿宋" w:eastAsia="仿宋" w:hAnsi="仿宋" w:cs="仿宋" w:hint="eastAsia"/>
          <w:sz w:val="24"/>
          <w:szCs w:val="24"/>
        </w:rPr>
        <w:t>如果造价工程师未在第</w:t>
      </w:r>
      <w:r w:rsidRPr="008545FC">
        <w:rPr>
          <w:rFonts w:ascii="仿宋" w:eastAsia="仿宋" w:hAnsi="仿宋" w:cs="仿宋"/>
          <w:sz w:val="24"/>
          <w:szCs w:val="24"/>
        </w:rPr>
        <w:t>81.2</w:t>
      </w:r>
      <w:r w:rsidRPr="008545FC">
        <w:rPr>
          <w:rFonts w:ascii="仿宋" w:eastAsia="仿宋" w:hAnsi="仿宋" w:cs="仿宋" w:hint="eastAsia"/>
          <w:sz w:val="24"/>
          <w:szCs w:val="24"/>
        </w:rPr>
        <w:t>款规定的期限内签发期中支付证书的，则视为承包人提交的支付申请已被认可，承包人应及时向发包人发出要求支付的通知。发包人应在收到通知后的</w:t>
      </w:r>
      <w:r w:rsidRPr="008545FC">
        <w:rPr>
          <w:rFonts w:ascii="仿宋" w:eastAsia="仿宋" w:hAnsi="仿宋" w:cs="仿宋"/>
          <w:sz w:val="24"/>
          <w:szCs w:val="24"/>
        </w:rPr>
        <w:t>14</w:t>
      </w:r>
      <w:r w:rsidRPr="008545FC">
        <w:rPr>
          <w:rFonts w:ascii="仿宋" w:eastAsia="仿宋" w:hAnsi="仿宋" w:cs="仿宋" w:hint="eastAsia"/>
          <w:sz w:val="24"/>
          <w:szCs w:val="24"/>
        </w:rPr>
        <w:t>天内，按照承包人支付申请列明的金额向承包人支付进度款。</w:t>
      </w:r>
    </w:p>
    <w:p w:rsidR="00F37EF5" w:rsidRPr="008545FC" w:rsidRDefault="00D75DC9">
      <w:pPr>
        <w:pStyle w:val="ac"/>
        <w:tabs>
          <w:tab w:val="left" w:pos="132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81.5  </w:t>
      </w:r>
    </w:p>
    <w:p w:rsidR="00F37EF5" w:rsidRPr="008545FC" w:rsidRDefault="00D75DC9">
      <w:pPr>
        <w:pStyle w:val="a1"/>
        <w:adjustRightInd w:val="0"/>
        <w:snapToGrid w:val="0"/>
        <w:spacing w:line="360" w:lineRule="auto"/>
        <w:ind w:leftChars="771" w:left="1619" w:firstLine="0"/>
        <w:rPr>
          <w:rFonts w:ascii="仿宋" w:eastAsia="仿宋" w:hAnsi="仿宋"/>
          <w:sz w:val="24"/>
          <w:szCs w:val="24"/>
        </w:rPr>
      </w:pPr>
      <w:r w:rsidRPr="008545FC">
        <w:rPr>
          <w:noProof/>
          <w:lang w:val="en-US"/>
        </w:rPr>
        <mc:AlternateContent>
          <mc:Choice Requires="wps">
            <w:drawing>
              <wp:anchor distT="0" distB="0" distL="114300" distR="114300" simplePos="0" relativeHeight="252016640" behindDoc="0" locked="0" layoutInCell="1" allowOverlap="1" wp14:anchorId="67B1C0F7" wp14:editId="2944A164">
                <wp:simplePos x="0" y="0"/>
                <wp:positionH relativeFrom="column">
                  <wp:posOffset>-114300</wp:posOffset>
                </wp:positionH>
                <wp:positionV relativeFrom="paragraph">
                  <wp:posOffset>12065</wp:posOffset>
                </wp:positionV>
                <wp:extent cx="914400" cy="647065"/>
                <wp:effectExtent l="0" t="0" r="0" b="0"/>
                <wp:wrapNone/>
                <wp:docPr id="74" name="文本框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7065"/>
                        </a:xfrm>
                        <a:prstGeom prst="rect">
                          <a:avLst/>
                        </a:prstGeom>
                        <a:noFill/>
                        <a:ln>
                          <a:noFill/>
                        </a:ln>
                        <a:effectLst/>
                      </wps:spPr>
                      <wps:txbx>
                        <w:txbxContent>
                          <w:p w:rsidR="00F37EF5" w:rsidRDefault="00D75DC9">
                            <w:pPr>
                              <w:jc w:val="left"/>
                              <w:rPr>
                                <w:rFonts w:ascii="楷体_GB2312" w:eastAsia="楷体_GB2312" w:hAnsi="宋体"/>
                                <w:b/>
                                <w:bCs/>
                                <w:sz w:val="18"/>
                                <w:szCs w:val="18"/>
                              </w:rPr>
                            </w:pPr>
                            <w:r>
                              <w:rPr>
                                <w:rFonts w:ascii="楷体_GB2312" w:eastAsia="楷体_GB2312" w:hAnsi="宋体" w:cs="楷体_GB2312" w:hint="eastAsia"/>
                                <w:b/>
                                <w:bCs/>
                                <w:sz w:val="18"/>
                                <w:szCs w:val="18"/>
                              </w:rPr>
                              <w:t>进度款支付的限制</w:t>
                            </w:r>
                          </w:p>
                        </w:txbxContent>
                      </wps:txbx>
                      <wps:bodyPr rot="0" vert="horz" wrap="square" lIns="91440" tIns="45720" rIns="91440" bIns="45720" anchor="t" anchorCtr="0" upright="1">
                        <a:noAutofit/>
                      </wps:bodyPr>
                    </wps:wsp>
                  </a:graphicData>
                </a:graphic>
              </wp:anchor>
            </w:drawing>
          </mc:Choice>
          <mc:Fallback>
            <w:pict>
              <v:shape id="文本框 355" o:spid="_x0000_s1378" type="#_x0000_t202" style="position:absolute;left:0;text-align:left;margin-left:-9pt;margin-top:.95pt;width:1in;height:50.95pt;z-index:25201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" filled="f" stroked="f">
                <v:textbox>
                  <w:txbxContent>
                    <w:p w:rsidR="00F37EF5" w:rsidRDefault="00D75DC9">
                      <w:pPr>
                        <w:jc w:val="left"/>
                        <w:rPr>
                          <w:rFonts w:ascii="楷体_GB2312" w:eastAsia="楷体_GB2312" w:hAnsi="宋体"/>
                          <w:b/>
                          <w:bCs/>
                          <w:sz w:val="18"/>
                          <w:szCs w:val="18"/>
                        </w:rPr>
                      </w:pPr>
                      <w:r>
                        <w:rPr>
                          <w:rFonts w:ascii="楷体_GB2312" w:eastAsia="楷体_GB2312" w:hAnsi="宋体" w:cs="楷体_GB2312" w:hint="eastAsia"/>
                          <w:b/>
                          <w:bCs/>
                          <w:sz w:val="18"/>
                          <w:szCs w:val="18"/>
                        </w:rPr>
                        <w:t>进度款支付的限制</w:t>
                      </w:r>
                    </w:p>
                  </w:txbxContent>
                </v:textbox>
              </v:shape>
            </w:pict>
          </mc:Fallback>
        </mc:AlternateContent>
      </w:r>
      <w:r w:rsidRPr="008545FC">
        <w:rPr>
          <w:rFonts w:ascii="仿宋" w:eastAsia="仿宋" w:hAnsi="仿宋" w:cs="仿宋" w:hint="eastAsia"/>
          <w:sz w:val="24"/>
          <w:szCs w:val="24"/>
        </w:rPr>
        <w:t>发包人未按照第</w:t>
      </w:r>
      <w:r w:rsidRPr="008545FC">
        <w:rPr>
          <w:rFonts w:ascii="仿宋" w:eastAsia="仿宋" w:hAnsi="仿宋" w:cs="仿宋"/>
          <w:sz w:val="24"/>
          <w:szCs w:val="24"/>
        </w:rPr>
        <w:t>81.3</w:t>
      </w:r>
      <w:r w:rsidRPr="008545FC">
        <w:rPr>
          <w:rFonts w:ascii="仿宋" w:eastAsia="仿宋" w:hAnsi="仿宋" w:cs="仿宋" w:hint="eastAsia"/>
          <w:sz w:val="24"/>
          <w:szCs w:val="24"/>
        </w:rPr>
        <w:t>款和第</w:t>
      </w:r>
      <w:r w:rsidRPr="008545FC">
        <w:rPr>
          <w:rFonts w:ascii="仿宋" w:eastAsia="仿宋" w:hAnsi="仿宋" w:cs="仿宋"/>
          <w:sz w:val="24"/>
          <w:szCs w:val="24"/>
        </w:rPr>
        <w:t>81.4</w:t>
      </w:r>
      <w:r w:rsidRPr="008545FC">
        <w:rPr>
          <w:rFonts w:ascii="仿宋" w:eastAsia="仿宋" w:hAnsi="仿宋" w:cs="仿宋" w:hint="eastAsia"/>
          <w:sz w:val="24"/>
          <w:szCs w:val="24"/>
        </w:rPr>
        <w:t>款规定支付进度款的，承包人应及时向发包人发出要求支付的通知；发包人收到通知后仍不按要求支付的，可与承包人协商签订延期支付协议，经承包人同意后可延期支付，承包人有权按照第</w:t>
      </w:r>
      <w:r w:rsidRPr="008545FC">
        <w:rPr>
          <w:rFonts w:ascii="仿宋" w:eastAsia="仿宋" w:hAnsi="仿宋" w:cs="仿宋"/>
          <w:sz w:val="24"/>
          <w:szCs w:val="24"/>
        </w:rPr>
        <w:t>78.2</w:t>
      </w:r>
      <w:r w:rsidRPr="008545FC">
        <w:rPr>
          <w:rFonts w:ascii="仿宋" w:eastAsia="仿宋" w:hAnsi="仿宋" w:cs="仿宋" w:hint="eastAsia"/>
          <w:sz w:val="24"/>
          <w:szCs w:val="24"/>
        </w:rPr>
        <w:t>款规定获得延期支付的利息。</w:t>
      </w:r>
    </w:p>
    <w:p w:rsidR="00F37EF5" w:rsidRPr="008545FC" w:rsidRDefault="00D75DC9">
      <w:pPr>
        <w:pStyle w:val="a1"/>
        <w:adjustRightInd w:val="0"/>
        <w:snapToGrid w:val="0"/>
        <w:spacing w:line="360" w:lineRule="auto"/>
        <w:ind w:leftChars="781" w:left="1640" w:firstLine="0"/>
        <w:rPr>
          <w:rFonts w:ascii="仿宋" w:eastAsia="仿宋" w:hAnsi="仿宋"/>
          <w:sz w:val="24"/>
          <w:szCs w:val="24"/>
        </w:rPr>
      </w:pPr>
      <w:r w:rsidRPr="008545FC">
        <w:rPr>
          <w:rFonts w:ascii="仿宋" w:eastAsia="仿宋" w:hAnsi="仿宋" w:cs="仿宋" w:hint="eastAsia"/>
          <w:sz w:val="24"/>
          <w:szCs w:val="24"/>
        </w:rPr>
        <w:t>发包人未按照按照合同约定支付进度款，合同双方当事人又未达成延期支付协议，导致无法施工的，承包人可停止施工。发包人应承担由此增加的费用和（或）延误的工期，并向承包人支付合理利润。</w:t>
      </w:r>
    </w:p>
    <w:p w:rsidR="00F37EF5" w:rsidRPr="008545FC" w:rsidRDefault="00D75DC9">
      <w:pPr>
        <w:pStyle w:val="ac"/>
        <w:tabs>
          <w:tab w:val="left" w:pos="1320"/>
        </w:tabs>
        <w:adjustRightInd w:val="0"/>
        <w:snapToGrid w:val="0"/>
        <w:spacing w:line="360" w:lineRule="auto"/>
        <w:rPr>
          <w:rFonts w:ascii="仿宋" w:eastAsia="仿宋" w:hAnsi="仿宋"/>
          <w:sz w:val="24"/>
          <w:szCs w:val="24"/>
        </w:rPr>
      </w:pPr>
      <w:r w:rsidRPr="008545FC">
        <w:rPr>
          <w:rFonts w:ascii="仿宋" w:eastAsia="仿宋" w:hAnsi="仿宋" w:cs="仿宋"/>
          <w:b/>
          <w:bCs/>
          <w:sz w:val="24"/>
          <w:szCs w:val="24"/>
        </w:rPr>
        <w:t>81.6</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17664" behindDoc="0" locked="0" layoutInCell="1" allowOverlap="1" wp14:anchorId="48F0551D" wp14:editId="46FE26EE">
                <wp:simplePos x="0" y="0"/>
                <wp:positionH relativeFrom="column">
                  <wp:posOffset>-114300</wp:posOffset>
                </wp:positionH>
                <wp:positionV relativeFrom="paragraph">
                  <wp:posOffset>15875</wp:posOffset>
                </wp:positionV>
                <wp:extent cx="1028700" cy="266065"/>
                <wp:effectExtent l="0" t="0" r="0" b="0"/>
                <wp:wrapNone/>
                <wp:docPr id="73"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065"/>
                        </a:xfrm>
                        <a:prstGeom prst="rect">
                          <a:avLst/>
                        </a:prstGeom>
                        <a:noFill/>
                        <a:ln>
                          <a:noFill/>
                        </a:ln>
                        <a:effectLst/>
                      </wps:spPr>
                      <wps:txbx>
                        <w:txbxContent>
                          <w:p w:rsidR="00F37EF5" w:rsidRDefault="00D75DC9">
                            <w:pPr>
                              <w:rPr>
                                <w:rFonts w:ascii="楷体_GB2312" w:eastAsia="楷体_GB2312" w:hAnsi="宋体"/>
                                <w:b/>
                                <w:bCs/>
                                <w:sz w:val="18"/>
                                <w:szCs w:val="18"/>
                              </w:rPr>
                            </w:pPr>
                            <w:r>
                              <w:rPr>
                                <w:rFonts w:ascii="楷体_GB2312" w:eastAsia="楷体_GB2312" w:hAnsi="宋体" w:cs="楷体_GB2312" w:hint="eastAsia"/>
                                <w:b/>
                                <w:bCs/>
                                <w:sz w:val="18"/>
                                <w:szCs w:val="18"/>
                              </w:rPr>
                              <w:t>修正支付证书</w:t>
                            </w:r>
                          </w:p>
                        </w:txbxContent>
                      </wps:txbx>
                      <wps:bodyPr rot="0" vert="horz" wrap="square" lIns="91440" tIns="45720" rIns="91440" bIns="45720" anchor="t" anchorCtr="0" upright="1">
                        <a:noAutofit/>
                      </wps:bodyPr>
                    </wps:wsp>
                  </a:graphicData>
                </a:graphic>
              </wp:anchor>
            </w:drawing>
          </mc:Choice>
          <mc:Fallback>
            <w:pict>
              <v:shape id="文本框 356" o:spid="_x0000_s1379" type="#_x0000_t202" style="position:absolute;left:0;text-align:left;margin-left:-9pt;margin-top:1.25pt;width:81pt;height:20.95pt;z-index:25201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" filled="f" stroked="f">
                <v:textbox>
                  <w:txbxContent>
                    <w:p w:rsidR="00F37EF5" w:rsidRDefault="00D75DC9">
                      <w:pPr>
                        <w:rPr>
                          <w:rFonts w:ascii="楷体_GB2312" w:eastAsia="楷体_GB2312" w:hAnsi="宋体"/>
                          <w:b/>
                          <w:bCs/>
                          <w:sz w:val="18"/>
                          <w:szCs w:val="18"/>
                        </w:rPr>
                      </w:pPr>
                      <w:r>
                        <w:rPr>
                          <w:rFonts w:ascii="楷体_GB2312" w:eastAsia="楷体_GB2312" w:hAnsi="宋体" w:cs="楷体_GB2312" w:hint="eastAsia"/>
                          <w:b/>
                          <w:bCs/>
                          <w:sz w:val="18"/>
                          <w:szCs w:val="18"/>
                        </w:rPr>
                        <w:t>修正支付证书</w:t>
                      </w:r>
                    </w:p>
                  </w:txbxContent>
                </v:textbox>
              </v:shape>
            </w:pict>
          </mc:Fallback>
        </mc:AlternateContent>
      </w:r>
      <w:r w:rsidRPr="008545FC">
        <w:rPr>
          <w:rFonts w:ascii="仿宋" w:eastAsia="仿宋" w:hAnsi="仿宋" w:cs="仿宋" w:hint="eastAsia"/>
          <w:sz w:val="24"/>
          <w:szCs w:val="24"/>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rsidR="00F37EF5" w:rsidRPr="008545FC" w:rsidRDefault="00F37EF5">
      <w:pPr>
        <w:pStyle w:val="ac"/>
        <w:adjustRightInd w:val="0"/>
        <w:snapToGrid w:val="0"/>
        <w:spacing w:line="240" w:lineRule="exact"/>
        <w:ind w:right="-238"/>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466" w:name="_Toc25653692"/>
      <w:bookmarkStart w:id="467" w:name="_Toc469384066"/>
      <w:bookmarkStart w:id="468" w:name="_Toc5266"/>
      <w:r w:rsidRPr="008545FC">
        <w:rPr>
          <w:rFonts w:ascii="仿宋" w:eastAsia="仿宋" w:hAnsi="仿宋" w:cs="仿宋" w:hint="eastAsia"/>
          <w:b/>
          <w:bCs/>
          <w:sz w:val="24"/>
          <w:szCs w:val="24"/>
        </w:rPr>
        <w:lastRenderedPageBreak/>
        <w:t>★</w:t>
      </w:r>
      <w:r w:rsidRPr="008545FC">
        <w:rPr>
          <w:rFonts w:ascii="仿宋" w:eastAsia="仿宋" w:hAnsi="仿宋" w:cs="仿宋"/>
          <w:b/>
          <w:bCs/>
          <w:sz w:val="24"/>
          <w:szCs w:val="24"/>
        </w:rPr>
        <w:t xml:space="preserve">82  </w:t>
      </w:r>
      <w:r w:rsidRPr="008545FC">
        <w:rPr>
          <w:rFonts w:ascii="仿宋" w:eastAsia="仿宋" w:hAnsi="仿宋" w:cs="仿宋" w:hint="eastAsia"/>
          <w:b/>
          <w:bCs/>
          <w:sz w:val="24"/>
          <w:szCs w:val="24"/>
        </w:rPr>
        <w:t>竣工结算</w:t>
      </w:r>
      <w:bookmarkEnd w:id="466"/>
      <w:bookmarkEnd w:id="467"/>
      <w:bookmarkEnd w:id="468"/>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82.1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18688" behindDoc="0" locked="0" layoutInCell="1" allowOverlap="1" wp14:anchorId="1F2859CC" wp14:editId="6A0998B6">
                <wp:simplePos x="0" y="0"/>
                <wp:positionH relativeFrom="column">
                  <wp:posOffset>-114300</wp:posOffset>
                </wp:positionH>
                <wp:positionV relativeFrom="paragraph">
                  <wp:posOffset>38735</wp:posOffset>
                </wp:positionV>
                <wp:extent cx="914400" cy="396240"/>
                <wp:effectExtent l="0" t="0" r="0" b="0"/>
                <wp:wrapNone/>
                <wp:docPr id="72" name="文本框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约定结算程序和期限</w:t>
                            </w:r>
                          </w:p>
                        </w:txbxContent>
                      </wps:txbx>
                      <wps:bodyPr rot="0" vert="horz" wrap="square" lIns="91440" tIns="45720" rIns="91440" bIns="45720" anchor="t" anchorCtr="0" upright="1">
                        <a:noAutofit/>
                      </wps:bodyPr>
                    </wps:wsp>
                  </a:graphicData>
                </a:graphic>
              </wp:anchor>
            </w:drawing>
          </mc:Choice>
          <mc:Fallback>
            <w:pict>
              <v:shape id="文本框 357" o:spid="_x0000_s1380" type="#_x0000_t202" style="position:absolute;left:0;text-align:left;margin-left:-9pt;margin-top:3.05pt;width:1in;height:31.2pt;z-index:25201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约定结算程序和期限</w:t>
                      </w:r>
                    </w:p>
                  </w:txbxContent>
                </v:textbox>
              </v:shape>
            </w:pict>
          </mc:Fallback>
        </mc:AlternateContent>
      </w:r>
      <w:r w:rsidRPr="008545FC">
        <w:rPr>
          <w:rFonts w:ascii="仿宋" w:eastAsia="仿宋" w:hAnsi="仿宋" w:cs="仿宋" w:hint="eastAsia"/>
          <w:sz w:val="24"/>
          <w:szCs w:val="24"/>
        </w:rPr>
        <w:t>合同双方当事人应按照国家标准《建设工程工程量清单计价规范》（</w:t>
      </w:r>
      <w:r w:rsidRPr="008545FC">
        <w:rPr>
          <w:rFonts w:ascii="仿宋" w:eastAsia="仿宋" w:hAnsi="仿宋" w:cs="仿宋"/>
          <w:sz w:val="24"/>
          <w:szCs w:val="24"/>
        </w:rPr>
        <w:t>GBGB50500-2013</w:t>
      </w:r>
      <w:r w:rsidRPr="008545FC">
        <w:rPr>
          <w:rFonts w:ascii="仿宋" w:eastAsia="仿宋" w:hAnsi="仿宋" w:cs="仿宋" w:hint="eastAsia"/>
          <w:sz w:val="24"/>
          <w:szCs w:val="24"/>
        </w:rPr>
        <w:t>）规定在专用条款中明确办理竣工结算的程序和时限。专用条款没有约定的，竣工结算按照第</w:t>
      </w:r>
      <w:r w:rsidRPr="008545FC">
        <w:rPr>
          <w:rFonts w:ascii="仿宋" w:eastAsia="仿宋" w:hAnsi="仿宋" w:cs="仿宋"/>
          <w:sz w:val="24"/>
          <w:szCs w:val="24"/>
        </w:rPr>
        <w:t>82.2</w:t>
      </w:r>
      <w:r w:rsidRPr="008545FC">
        <w:rPr>
          <w:rFonts w:ascii="仿宋" w:eastAsia="仿宋" w:hAnsi="仿宋" w:cs="仿宋" w:hint="eastAsia"/>
          <w:sz w:val="24"/>
          <w:szCs w:val="24"/>
        </w:rPr>
        <w:t>款至第</w:t>
      </w:r>
      <w:r w:rsidRPr="008545FC">
        <w:rPr>
          <w:rFonts w:ascii="仿宋" w:eastAsia="仿宋" w:hAnsi="仿宋" w:cs="仿宋"/>
          <w:sz w:val="24"/>
          <w:szCs w:val="24"/>
        </w:rPr>
        <w:t>82.5</w:t>
      </w:r>
      <w:r w:rsidRPr="008545FC">
        <w:rPr>
          <w:rFonts w:ascii="仿宋" w:eastAsia="仿宋" w:hAnsi="仿宋" w:cs="仿宋" w:hint="eastAsia"/>
          <w:sz w:val="24"/>
          <w:szCs w:val="24"/>
        </w:rPr>
        <w:t>款规定办理。</w:t>
      </w:r>
    </w:p>
    <w:p w:rsidR="00F37EF5" w:rsidRPr="008545FC" w:rsidRDefault="00D75DC9">
      <w:pPr>
        <w:spacing w:line="360" w:lineRule="auto"/>
        <w:ind w:leftChars="684" w:left="1676" w:hangingChars="100" w:hanging="240"/>
        <w:rPr>
          <w:rFonts w:ascii="仿宋" w:eastAsia="仿宋" w:hAnsi="仿宋"/>
          <w:sz w:val="24"/>
          <w:szCs w:val="24"/>
        </w:rPr>
      </w:pPr>
      <w:r w:rsidRPr="008545FC">
        <w:rPr>
          <w:rFonts w:ascii="仿宋" w:eastAsia="仿宋" w:hAnsi="仿宋" w:cs="仿宋" w:hint="eastAsia"/>
          <w:sz w:val="24"/>
          <w:szCs w:val="24"/>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在办理竣工结算期间，发包人按照第</w:t>
      </w:r>
      <w:r w:rsidRPr="008545FC">
        <w:rPr>
          <w:rFonts w:ascii="仿宋" w:eastAsia="仿宋" w:hAnsi="仿宋" w:cs="仿宋"/>
          <w:sz w:val="24"/>
          <w:szCs w:val="24"/>
        </w:rPr>
        <w:t>78</w:t>
      </w:r>
      <w:r w:rsidRPr="008545FC">
        <w:rPr>
          <w:rFonts w:ascii="仿宋" w:eastAsia="仿宋" w:hAnsi="仿宋" w:cs="仿宋" w:hint="eastAsia"/>
          <w:sz w:val="24"/>
          <w:szCs w:val="24"/>
        </w:rPr>
        <w:t>条规定应向承包人支付的工程款及其他款项不停止。</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82.2  </w:t>
      </w:r>
    </w:p>
    <w:p w:rsidR="00F37EF5" w:rsidRPr="008545FC" w:rsidRDefault="00D75DC9">
      <w:pPr>
        <w:pStyle w:val="ac"/>
        <w:tabs>
          <w:tab w:val="left" w:pos="2641"/>
        </w:tabs>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19712" behindDoc="0" locked="0" layoutInCell="1" allowOverlap="1" wp14:anchorId="0D346167" wp14:editId="2D895362">
                <wp:simplePos x="0" y="0"/>
                <wp:positionH relativeFrom="column">
                  <wp:posOffset>-114300</wp:posOffset>
                </wp:positionH>
                <wp:positionV relativeFrom="paragraph">
                  <wp:posOffset>23495</wp:posOffset>
                </wp:positionV>
                <wp:extent cx="914400" cy="459105"/>
                <wp:effectExtent l="0" t="0" r="0" b="0"/>
                <wp:wrapNone/>
                <wp:docPr id="71"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递交结算文件及其限制</w:t>
                            </w:r>
                          </w:p>
                        </w:txbxContent>
                      </wps:txbx>
                      <wps:bodyPr rot="0" vert="horz" wrap="square" lIns="91440" tIns="45720" rIns="91440" bIns="45720" anchor="t" anchorCtr="0" upright="1">
                        <a:noAutofit/>
                      </wps:bodyPr>
                    </wps:wsp>
                  </a:graphicData>
                </a:graphic>
              </wp:anchor>
            </w:drawing>
          </mc:Choice>
          <mc:Fallback>
            <w:pict>
              <v:shape id="文本框 358" o:spid="_x0000_s1381" type="#_x0000_t202" style="position:absolute;left:0;text-align:left;margin-left:-9pt;margin-top:1.85pt;width:1in;height:36.15pt;z-index:25201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递交结算文件及其限制</w:t>
                      </w:r>
                    </w:p>
                  </w:txbxContent>
                </v:textbox>
              </v:shape>
            </w:pict>
          </mc:Fallback>
        </mc:AlternateContent>
      </w:r>
      <w:r w:rsidRPr="008545FC">
        <w:rPr>
          <w:rFonts w:ascii="仿宋" w:eastAsia="仿宋" w:hAnsi="仿宋" w:cs="仿宋" w:hint="eastAsia"/>
          <w:sz w:val="24"/>
          <w:szCs w:val="24"/>
        </w:rPr>
        <w:t>承包人应在提交竣工验收申请报告前编制完成竣工结算文件，并在提交竣工验收申请报告的同时向造价工程师递交竣工结算文件。竣工结算文件清单由双方在专用条款中约定。</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rsidR="00F37EF5" w:rsidRPr="008545FC" w:rsidRDefault="00D75DC9">
      <w:pPr>
        <w:pStyle w:val="ac"/>
        <w:adjustRightInd w:val="0"/>
        <w:snapToGrid w:val="0"/>
        <w:spacing w:line="360" w:lineRule="auto"/>
        <w:rPr>
          <w:rFonts w:ascii="仿宋" w:eastAsia="仿宋" w:hAnsi="仿宋"/>
          <w:b/>
          <w:bCs/>
          <w:sz w:val="24"/>
          <w:szCs w:val="24"/>
          <w:u w:val="single"/>
        </w:rPr>
      </w:pPr>
      <w:r w:rsidRPr="008545FC">
        <w:rPr>
          <w:rFonts w:ascii="仿宋" w:eastAsia="仿宋" w:hAnsi="仿宋" w:cs="仿宋"/>
          <w:b/>
          <w:bCs/>
          <w:sz w:val="24"/>
          <w:szCs w:val="24"/>
        </w:rPr>
        <w:t xml:space="preserve">82.3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20736" behindDoc="0" locked="0" layoutInCell="1" allowOverlap="1" wp14:anchorId="08509B77" wp14:editId="1768D4F0">
                <wp:simplePos x="0" y="0"/>
                <wp:positionH relativeFrom="column">
                  <wp:posOffset>-114300</wp:posOffset>
                </wp:positionH>
                <wp:positionV relativeFrom="paragraph">
                  <wp:posOffset>38735</wp:posOffset>
                </wp:positionV>
                <wp:extent cx="914400" cy="418465"/>
                <wp:effectExtent l="0" t="0" r="0" b="0"/>
                <wp:wrapNone/>
                <wp:docPr id="70" name="文本框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8465"/>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核实结算文件及其限制</w:t>
                            </w:r>
                          </w:p>
                        </w:txbxContent>
                      </wps:txbx>
                      <wps:bodyPr rot="0" vert="horz" wrap="square" lIns="91440" tIns="45720" rIns="91440" bIns="45720" anchor="t" anchorCtr="0" upright="1">
                        <a:noAutofit/>
                      </wps:bodyPr>
                    </wps:wsp>
                  </a:graphicData>
                </a:graphic>
              </wp:anchor>
            </w:drawing>
          </mc:Choice>
          <mc:Fallback>
            <w:pict>
              <v:shape id="文本框 359" o:spid="_x0000_s1382" type="#_x0000_t202" style="position:absolute;left:0;text-align:left;margin-left:-9pt;margin-top:3.05pt;width:1in;height:32.95pt;z-index:25202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核实结算文件及其限制</w:t>
                      </w:r>
                    </w:p>
                  </w:txbxContent>
                </v:textbox>
              </v:shape>
            </w:pict>
          </mc:Fallback>
        </mc:AlternateContent>
      </w:r>
      <w:r w:rsidRPr="008545FC">
        <w:rPr>
          <w:rFonts w:ascii="仿宋" w:eastAsia="仿宋" w:hAnsi="仿宋" w:cs="仿宋" w:hint="eastAsia"/>
          <w:sz w:val="24"/>
          <w:szCs w:val="24"/>
        </w:rPr>
        <w:t>造价工程师应在收到承包人按照第</w:t>
      </w:r>
      <w:r w:rsidRPr="008545FC">
        <w:rPr>
          <w:rFonts w:ascii="仿宋" w:eastAsia="仿宋" w:hAnsi="仿宋" w:cs="仿宋"/>
          <w:sz w:val="24"/>
          <w:szCs w:val="24"/>
        </w:rPr>
        <w:t>82.2</w:t>
      </w:r>
      <w:r w:rsidRPr="008545FC">
        <w:rPr>
          <w:rFonts w:ascii="仿宋" w:eastAsia="仿宋" w:hAnsi="仿宋" w:cs="仿宋" w:hint="eastAsia"/>
          <w:sz w:val="24"/>
          <w:szCs w:val="24"/>
        </w:rPr>
        <w:t>款规定递交的竣工结算文件后的</w:t>
      </w:r>
      <w:r w:rsidRPr="008545FC">
        <w:rPr>
          <w:rFonts w:ascii="仿宋" w:eastAsia="仿宋" w:hAnsi="仿宋" w:cs="仿宋"/>
          <w:sz w:val="24"/>
          <w:szCs w:val="24"/>
        </w:rPr>
        <w:t>28</w:t>
      </w:r>
      <w:r w:rsidRPr="008545FC">
        <w:rPr>
          <w:rFonts w:ascii="仿宋" w:eastAsia="仿宋" w:hAnsi="仿宋" w:cs="仿宋" w:hint="eastAsia"/>
          <w:sz w:val="24"/>
          <w:szCs w:val="24"/>
        </w:rPr>
        <w:t>天内予以核实，并向承包人提出完整的核实意见（包</w:t>
      </w:r>
      <w:r w:rsidRPr="008545FC">
        <w:rPr>
          <w:rFonts w:ascii="仿宋" w:eastAsia="仿宋" w:hAnsi="仿宋" w:cs="仿宋" w:hint="eastAsia"/>
          <w:sz w:val="24"/>
          <w:szCs w:val="24"/>
        </w:rPr>
        <w:lastRenderedPageBreak/>
        <w:t>括进一步补充资料和修改结算文件），同时抄报发包人。承包人在收到核实意见后的</w:t>
      </w:r>
      <w:r w:rsidRPr="008545FC">
        <w:rPr>
          <w:rFonts w:ascii="仿宋" w:eastAsia="仿宋" w:hAnsi="仿宋" w:cs="仿宋"/>
          <w:sz w:val="24"/>
          <w:szCs w:val="24"/>
        </w:rPr>
        <w:t>28</w:t>
      </w:r>
      <w:r w:rsidRPr="008545FC">
        <w:rPr>
          <w:rFonts w:ascii="仿宋" w:eastAsia="仿宋" w:hAnsi="仿宋" w:cs="仿宋" w:hint="eastAsia"/>
          <w:sz w:val="24"/>
          <w:szCs w:val="24"/>
        </w:rPr>
        <w:t>天内按照造价工程师提出的合理要求补充资料，修改竣工结算文件，并再次递交给造价工程师。</w:t>
      </w:r>
      <w:r w:rsidRPr="008545FC">
        <w:rPr>
          <w:rFonts w:ascii="仿宋" w:eastAsia="仿宋" w:hAnsi="仿宋"/>
          <w:sz w:val="24"/>
          <w:szCs w:val="24"/>
        </w:rPr>
        <w:br/>
      </w:r>
      <w:r w:rsidRPr="008545FC">
        <w:rPr>
          <w:rFonts w:ascii="仿宋" w:eastAsia="仿宋" w:hAnsi="仿宋" w:cs="仿宋" w:hint="eastAsia"/>
          <w:sz w:val="24"/>
          <w:szCs w:val="24"/>
        </w:rPr>
        <w:t>造价工程师在收到竣工结算文件后的</w:t>
      </w:r>
      <w:r w:rsidRPr="008545FC">
        <w:rPr>
          <w:rFonts w:ascii="仿宋" w:eastAsia="仿宋" w:hAnsi="仿宋" w:cs="仿宋"/>
          <w:sz w:val="24"/>
          <w:szCs w:val="24"/>
        </w:rPr>
        <w:t>28</w:t>
      </w:r>
      <w:r w:rsidRPr="008545FC">
        <w:rPr>
          <w:rFonts w:ascii="仿宋" w:eastAsia="仿宋" w:hAnsi="仿宋" w:cs="仿宋" w:hint="eastAsia"/>
          <w:sz w:val="24"/>
          <w:szCs w:val="24"/>
        </w:rPr>
        <w:t>天内，不核实竣工结算或未提出核实意见的，视为承包人递交的竣工结算已被认可。</w:t>
      </w:r>
    </w:p>
    <w:p w:rsidR="00F37EF5" w:rsidRPr="008545FC" w:rsidRDefault="00D75DC9">
      <w:pPr>
        <w:pStyle w:val="ac"/>
        <w:adjustRightInd w:val="0"/>
        <w:snapToGrid w:val="0"/>
        <w:spacing w:line="360" w:lineRule="auto"/>
        <w:ind w:leftChars="771" w:left="1619"/>
        <w:rPr>
          <w:rFonts w:ascii="仿宋" w:eastAsia="仿宋" w:hAnsi="仿宋"/>
          <w:sz w:val="24"/>
          <w:szCs w:val="24"/>
          <w:u w:val="single"/>
        </w:rPr>
      </w:pPr>
      <w:r w:rsidRPr="008545FC">
        <w:rPr>
          <w:rFonts w:ascii="仿宋" w:eastAsia="仿宋" w:hAnsi="仿宋" w:cs="仿宋" w:hint="eastAsia"/>
          <w:sz w:val="24"/>
          <w:szCs w:val="24"/>
        </w:rPr>
        <w:t>承包人在收到造价工程师提出的核实意见后的</w:t>
      </w:r>
      <w:r w:rsidRPr="008545FC">
        <w:rPr>
          <w:rFonts w:ascii="仿宋" w:eastAsia="仿宋" w:hAnsi="仿宋" w:cs="仿宋"/>
          <w:sz w:val="24"/>
          <w:szCs w:val="24"/>
        </w:rPr>
        <w:t>28</w:t>
      </w:r>
      <w:r w:rsidRPr="008545FC">
        <w:rPr>
          <w:rFonts w:ascii="仿宋" w:eastAsia="仿宋" w:hAnsi="仿宋" w:cs="仿宋" w:hint="eastAsia"/>
          <w:sz w:val="24"/>
          <w:szCs w:val="24"/>
        </w:rPr>
        <w:t>天内，不确认也未提出异议的，视为造价工程师提出的核实意见已被认可，竣工结算办理完毕。</w:t>
      </w:r>
    </w:p>
    <w:p w:rsidR="00F37EF5" w:rsidRPr="008545FC" w:rsidRDefault="00D75DC9">
      <w:pPr>
        <w:pStyle w:val="ac"/>
        <w:adjustRightInd w:val="0"/>
        <w:snapToGrid w:val="0"/>
        <w:spacing w:line="360" w:lineRule="auto"/>
        <w:rPr>
          <w:rFonts w:ascii="仿宋" w:eastAsia="仿宋" w:hAnsi="仿宋"/>
          <w:b/>
          <w:bCs/>
          <w:sz w:val="24"/>
          <w:szCs w:val="24"/>
          <w:u w:val="single"/>
        </w:rPr>
      </w:pPr>
      <w:r w:rsidRPr="008545FC">
        <w:rPr>
          <w:rFonts w:ascii="仿宋" w:eastAsia="仿宋" w:hAnsi="仿宋" w:cs="仿宋"/>
          <w:b/>
          <w:bCs/>
          <w:sz w:val="24"/>
          <w:szCs w:val="24"/>
        </w:rPr>
        <w:t xml:space="preserve">82.4  </w:t>
      </w:r>
    </w:p>
    <w:p w:rsidR="00F37EF5" w:rsidRPr="008545FC" w:rsidRDefault="00D75DC9">
      <w:pPr>
        <w:pStyle w:val="ac"/>
        <w:adjustRightInd w:val="0"/>
        <w:snapToGrid w:val="0"/>
        <w:spacing w:line="360" w:lineRule="auto"/>
        <w:ind w:leftChars="771" w:left="1619"/>
        <w:rPr>
          <w:rFonts w:ascii="仿宋" w:eastAsia="仿宋" w:hAnsi="仿宋"/>
          <w:sz w:val="24"/>
          <w:szCs w:val="24"/>
          <w:u w:val="single"/>
        </w:rPr>
      </w:pPr>
      <w:r w:rsidRPr="008545FC">
        <w:rPr>
          <w:noProof/>
        </w:rPr>
        <mc:AlternateContent>
          <mc:Choice Requires="wps">
            <w:drawing>
              <wp:anchor distT="0" distB="0" distL="114300" distR="114300" simplePos="0" relativeHeight="252021760" behindDoc="0" locked="0" layoutInCell="1" allowOverlap="1" wp14:anchorId="2BBDB136" wp14:editId="27443D09">
                <wp:simplePos x="0" y="0"/>
                <wp:positionH relativeFrom="column">
                  <wp:posOffset>-114300</wp:posOffset>
                </wp:positionH>
                <wp:positionV relativeFrom="paragraph">
                  <wp:posOffset>15875</wp:posOffset>
                </wp:positionV>
                <wp:extent cx="914400" cy="718185"/>
                <wp:effectExtent l="0" t="0" r="0" b="0"/>
                <wp:wrapNone/>
                <wp:docPr id="69" name="文本框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复核再次递交结算文件</w:t>
                            </w:r>
                          </w:p>
                        </w:txbxContent>
                      </wps:txbx>
                      <wps:bodyPr rot="0" vert="horz" wrap="square" lIns="91440" tIns="45720" rIns="91440" bIns="45720" anchor="t" anchorCtr="0" upright="1">
                        <a:noAutofit/>
                      </wps:bodyPr>
                    </wps:wsp>
                  </a:graphicData>
                </a:graphic>
              </wp:anchor>
            </w:drawing>
          </mc:Choice>
          <mc:Fallback>
            <w:pict>
              <v:shape id="文本框 360" o:spid="_x0000_s1383" type="#_x0000_t202" style="position:absolute;left:0;text-align:left;margin-left:-9pt;margin-top:1.25pt;width:1in;height:56.55pt;z-index:25202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复核再次递交结算文件</w:t>
                      </w:r>
                    </w:p>
                  </w:txbxContent>
                </v:textbox>
              </v:shape>
            </w:pict>
          </mc:Fallback>
        </mc:AlternateContent>
      </w:r>
      <w:r w:rsidRPr="008545FC">
        <w:rPr>
          <w:rFonts w:ascii="仿宋" w:eastAsia="仿宋" w:hAnsi="仿宋" w:cs="仿宋" w:hint="eastAsia"/>
          <w:sz w:val="24"/>
          <w:szCs w:val="24"/>
        </w:rPr>
        <w:t>造价工程师应在收到承包人按照第</w:t>
      </w:r>
      <w:r w:rsidRPr="008545FC">
        <w:rPr>
          <w:rFonts w:ascii="仿宋" w:eastAsia="仿宋" w:hAnsi="仿宋" w:cs="仿宋"/>
          <w:sz w:val="24"/>
          <w:szCs w:val="24"/>
        </w:rPr>
        <w:t>82.3</w:t>
      </w:r>
      <w:r w:rsidRPr="008545FC">
        <w:rPr>
          <w:rFonts w:ascii="仿宋" w:eastAsia="仿宋" w:hAnsi="仿宋" w:cs="仿宋" w:hint="eastAsia"/>
          <w:sz w:val="24"/>
          <w:szCs w:val="24"/>
        </w:rPr>
        <w:t>款规定再次递交的竣工结算文件后的</w:t>
      </w:r>
      <w:r w:rsidRPr="008545FC">
        <w:rPr>
          <w:rFonts w:ascii="仿宋" w:eastAsia="仿宋" w:hAnsi="仿宋" w:cs="仿宋"/>
          <w:sz w:val="24"/>
          <w:szCs w:val="24"/>
        </w:rPr>
        <w:t>28</w:t>
      </w:r>
      <w:r w:rsidRPr="008545FC">
        <w:rPr>
          <w:rFonts w:ascii="仿宋" w:eastAsia="仿宋" w:hAnsi="仿宋" w:cs="仿宋" w:hint="eastAsia"/>
          <w:sz w:val="24"/>
          <w:szCs w:val="24"/>
        </w:rPr>
        <w:t>天内予以复核，并将复核结果通知承包人、抄报发包人。</w:t>
      </w:r>
    </w:p>
    <w:p w:rsidR="00F37EF5" w:rsidRPr="008545FC" w:rsidRDefault="00D75DC9">
      <w:pPr>
        <w:pStyle w:val="ac"/>
        <w:adjustRightInd w:val="0"/>
        <w:snapToGrid w:val="0"/>
        <w:spacing w:line="360" w:lineRule="auto"/>
        <w:ind w:left="1615"/>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）经复核无误的，除属于第</w:t>
      </w:r>
      <w:r w:rsidRPr="008545FC">
        <w:rPr>
          <w:rFonts w:ascii="仿宋" w:eastAsia="仿宋" w:hAnsi="仿宋" w:cs="仿宋"/>
          <w:sz w:val="24"/>
          <w:szCs w:val="24"/>
        </w:rPr>
        <w:t>86</w:t>
      </w:r>
      <w:r w:rsidRPr="008545FC">
        <w:rPr>
          <w:rFonts w:ascii="仿宋" w:eastAsia="仿宋" w:hAnsi="仿宋" w:cs="仿宋" w:hint="eastAsia"/>
          <w:sz w:val="24"/>
          <w:szCs w:val="24"/>
        </w:rPr>
        <w:t>条规定的争议外，发包人应在</w:t>
      </w:r>
      <w:r w:rsidRPr="008545FC">
        <w:rPr>
          <w:rFonts w:ascii="仿宋" w:eastAsia="仿宋" w:hAnsi="仿宋" w:cs="仿宋"/>
          <w:sz w:val="24"/>
          <w:szCs w:val="24"/>
        </w:rPr>
        <w:t>7</w:t>
      </w:r>
      <w:r w:rsidRPr="008545FC">
        <w:rPr>
          <w:rFonts w:ascii="仿宋" w:eastAsia="仿宋" w:hAnsi="仿宋" w:cs="仿宋" w:hint="eastAsia"/>
          <w:sz w:val="24"/>
          <w:szCs w:val="24"/>
        </w:rPr>
        <w:t>天内在竣工结算文件上签字确认，竣工结算办理完毕。</w:t>
      </w:r>
    </w:p>
    <w:p w:rsidR="00F37EF5" w:rsidRPr="008545FC" w:rsidRDefault="00D75DC9">
      <w:pPr>
        <w:pStyle w:val="ac"/>
        <w:adjustRightInd w:val="0"/>
        <w:snapToGrid w:val="0"/>
        <w:spacing w:line="360" w:lineRule="auto"/>
        <w:ind w:left="1615"/>
        <w:rPr>
          <w:rFonts w:ascii="仿宋" w:eastAsia="仿宋" w:hAnsi="仿宋"/>
          <w:sz w:val="24"/>
          <w:szCs w:val="24"/>
          <w:u w:val="single"/>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）经复核认为有误的：无误部分按照本款第</w:t>
      </w:r>
      <w:r w:rsidRPr="008545FC">
        <w:rPr>
          <w:rFonts w:ascii="仿宋" w:eastAsia="仿宋" w:hAnsi="仿宋" w:cs="仿宋"/>
          <w:sz w:val="24"/>
          <w:szCs w:val="24"/>
        </w:rPr>
        <w:t>(1)</w:t>
      </w:r>
      <w:r w:rsidRPr="008545FC">
        <w:rPr>
          <w:rFonts w:ascii="仿宋" w:eastAsia="仿宋" w:hAnsi="仿宋" w:cs="仿宋" w:hint="eastAsia"/>
          <w:sz w:val="24"/>
          <w:szCs w:val="24"/>
        </w:rPr>
        <w:t>点规定办理不完全竣工结算；有误部分由造价工程师与合同双方当事人协商解决，或按照第</w:t>
      </w:r>
      <w:r w:rsidRPr="008545FC">
        <w:rPr>
          <w:rFonts w:ascii="仿宋" w:eastAsia="仿宋" w:hAnsi="仿宋" w:cs="仿宋"/>
          <w:sz w:val="24"/>
          <w:szCs w:val="24"/>
        </w:rPr>
        <w:t>86</w:t>
      </w:r>
      <w:r w:rsidRPr="008545FC">
        <w:rPr>
          <w:rFonts w:ascii="仿宋" w:eastAsia="仿宋" w:hAnsi="仿宋" w:cs="仿宋" w:hint="eastAsia"/>
          <w:sz w:val="24"/>
          <w:szCs w:val="24"/>
        </w:rPr>
        <w:t>条规定处理。</w:t>
      </w:r>
    </w:p>
    <w:p w:rsidR="00F37EF5" w:rsidRPr="008545FC" w:rsidRDefault="00D75DC9">
      <w:pPr>
        <w:pStyle w:val="ac"/>
        <w:adjustRightInd w:val="0"/>
        <w:snapToGrid w:val="0"/>
        <w:spacing w:line="360" w:lineRule="auto"/>
        <w:rPr>
          <w:rFonts w:ascii="仿宋" w:eastAsia="仿宋" w:hAnsi="仿宋"/>
          <w:sz w:val="24"/>
          <w:szCs w:val="24"/>
        </w:rPr>
      </w:pPr>
      <w:r w:rsidRPr="008545FC">
        <w:rPr>
          <w:rFonts w:ascii="仿宋" w:eastAsia="仿宋" w:hAnsi="仿宋" w:cs="仿宋"/>
          <w:b/>
          <w:bCs/>
          <w:sz w:val="24"/>
          <w:szCs w:val="24"/>
        </w:rPr>
        <w:t>82.5</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22784" behindDoc="0" locked="0" layoutInCell="1" allowOverlap="1" wp14:anchorId="7FE642A1" wp14:editId="3F971BD1">
                <wp:simplePos x="0" y="0"/>
                <wp:positionH relativeFrom="column">
                  <wp:posOffset>-114300</wp:posOffset>
                </wp:positionH>
                <wp:positionV relativeFrom="paragraph">
                  <wp:posOffset>5715</wp:posOffset>
                </wp:positionV>
                <wp:extent cx="914400" cy="396240"/>
                <wp:effectExtent l="0" t="0" r="0" b="0"/>
                <wp:wrapNone/>
                <wp:docPr id="68" name="文本框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交付工程</w:t>
                            </w:r>
                          </w:p>
                        </w:txbxContent>
                      </wps:txbx>
                      <wps:bodyPr rot="0" vert="horz" wrap="square" lIns="91440" tIns="45720" rIns="91440" bIns="45720" anchor="t" anchorCtr="0" upright="1">
                        <a:noAutofit/>
                      </wps:bodyPr>
                    </wps:wsp>
                  </a:graphicData>
                </a:graphic>
              </wp:anchor>
            </w:drawing>
          </mc:Choice>
          <mc:Fallback>
            <w:pict>
              <v:shape id="文本框 361" o:spid="_x0000_s1384" type="#_x0000_t202" style="position:absolute;left:0;text-align:left;margin-left:-9pt;margin-top:.45pt;width:1in;height:31.2pt;z-index:25202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交付工程</w:t>
                      </w:r>
                    </w:p>
                  </w:txbxContent>
                </v:textbox>
              </v:shape>
            </w:pict>
          </mc:Fallback>
        </mc:AlternateContent>
      </w:r>
      <w:r w:rsidRPr="008545FC">
        <w:rPr>
          <w:rFonts w:ascii="仿宋" w:eastAsia="仿宋" w:hAnsi="仿宋" w:cs="仿宋" w:hint="eastAsia"/>
          <w:sz w:val="24"/>
          <w:szCs w:val="24"/>
        </w:rPr>
        <w:t>发包人应在已核实无误的竣工结算文件上签名确认，拒不签认的，承包人可不交付竣工工程。</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承包人未及时递交竣工结算文件的，发包人要求交付竣工工程，承包人应当交付；发包人不要求交付竣工工程，承包人承担照管永久工程责任。</w:t>
      </w:r>
    </w:p>
    <w:p w:rsidR="00F37EF5" w:rsidRPr="008545FC" w:rsidRDefault="00F37EF5">
      <w:pPr>
        <w:pStyle w:val="ac"/>
        <w:adjustRightInd w:val="0"/>
        <w:snapToGrid w:val="0"/>
        <w:spacing w:line="240" w:lineRule="exact"/>
        <w:rPr>
          <w:rFonts w:ascii="仿宋" w:eastAsia="仿宋" w:hAnsi="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469" w:name="_Toc12185"/>
      <w:bookmarkStart w:id="470" w:name="_Toc25653693"/>
      <w:bookmarkStart w:id="471" w:name="_Toc469384067"/>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83  </w:t>
      </w:r>
      <w:r w:rsidRPr="008545FC">
        <w:rPr>
          <w:rFonts w:ascii="仿宋" w:eastAsia="仿宋" w:hAnsi="仿宋" w:cs="仿宋" w:hint="eastAsia"/>
          <w:b/>
          <w:bCs/>
          <w:sz w:val="24"/>
          <w:szCs w:val="24"/>
        </w:rPr>
        <w:t>结算款</w:t>
      </w:r>
      <w:bookmarkEnd w:id="469"/>
      <w:bookmarkEnd w:id="470"/>
      <w:bookmarkEnd w:id="471"/>
    </w:p>
    <w:p w:rsidR="00F37EF5" w:rsidRPr="008545FC" w:rsidRDefault="00D75DC9">
      <w:pPr>
        <w:pStyle w:val="ac"/>
        <w:adjustRightInd w:val="0"/>
        <w:snapToGrid w:val="0"/>
        <w:spacing w:line="360" w:lineRule="auto"/>
        <w:rPr>
          <w:rFonts w:ascii="仿宋" w:eastAsia="仿宋" w:hAnsi="仿宋" w:cs="仿宋"/>
          <w:sz w:val="24"/>
          <w:szCs w:val="24"/>
        </w:rPr>
      </w:pPr>
      <w:r w:rsidRPr="008545FC">
        <w:rPr>
          <w:rFonts w:ascii="仿宋" w:eastAsia="仿宋" w:hAnsi="仿宋" w:cs="仿宋"/>
          <w:b/>
          <w:bCs/>
          <w:sz w:val="24"/>
          <w:szCs w:val="24"/>
        </w:rPr>
        <w:t xml:space="preserve">83.1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23808" behindDoc="0" locked="0" layoutInCell="1" allowOverlap="1" wp14:anchorId="2312E82F" wp14:editId="276222F3">
                <wp:simplePos x="0" y="0"/>
                <wp:positionH relativeFrom="column">
                  <wp:posOffset>-114300</wp:posOffset>
                </wp:positionH>
                <wp:positionV relativeFrom="paragraph">
                  <wp:posOffset>36195</wp:posOffset>
                </wp:positionV>
                <wp:extent cx="914400" cy="459105"/>
                <wp:effectExtent l="0" t="0" r="0" b="0"/>
                <wp:wrapNone/>
                <wp:docPr id="67"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提交竣工支付申请</w:t>
                            </w:r>
                          </w:p>
                        </w:txbxContent>
                      </wps:txbx>
                      <wps:bodyPr rot="0" vert="horz" wrap="square" lIns="91440" tIns="45720" rIns="91440" bIns="45720" anchor="t" anchorCtr="0" upright="1">
                        <a:noAutofit/>
                      </wps:bodyPr>
                    </wps:wsp>
                  </a:graphicData>
                </a:graphic>
              </wp:anchor>
            </w:drawing>
          </mc:Choice>
          <mc:Fallback>
            <w:pict>
              <v:shape id="文本框 362" o:spid="_x0000_s1385" type="#_x0000_t202" style="position:absolute;left:0;text-align:left;margin-left:-9pt;margin-top:2.85pt;width:1in;height:36.15pt;z-index:25202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提交竣工支付申请</w:t>
                      </w:r>
                    </w:p>
                  </w:txbxContent>
                </v:textbox>
              </v:shape>
            </w:pict>
          </mc:Fallback>
        </mc:AlternateContent>
      </w:r>
      <w:r w:rsidRPr="008545FC">
        <w:rPr>
          <w:rFonts w:ascii="仿宋" w:eastAsia="仿宋" w:hAnsi="仿宋" w:cs="仿宋" w:hint="eastAsia"/>
          <w:sz w:val="24"/>
          <w:szCs w:val="24"/>
        </w:rPr>
        <w:t>合同双方当事人应在专用条款中明确结算款的支付时限。专用条款没有约定的，结算款支付按照第</w:t>
      </w:r>
      <w:r w:rsidRPr="008545FC">
        <w:rPr>
          <w:rFonts w:ascii="仿宋" w:eastAsia="仿宋" w:hAnsi="仿宋" w:cs="仿宋"/>
          <w:sz w:val="24"/>
          <w:szCs w:val="24"/>
        </w:rPr>
        <w:t>83.2</w:t>
      </w:r>
      <w:r w:rsidRPr="008545FC">
        <w:rPr>
          <w:rFonts w:ascii="仿宋" w:eastAsia="仿宋" w:hAnsi="仿宋" w:cs="仿宋" w:hint="eastAsia"/>
          <w:sz w:val="24"/>
          <w:szCs w:val="24"/>
        </w:rPr>
        <w:t>款至第</w:t>
      </w:r>
      <w:r w:rsidRPr="008545FC">
        <w:rPr>
          <w:rFonts w:ascii="仿宋" w:eastAsia="仿宋" w:hAnsi="仿宋" w:cs="仿宋"/>
          <w:sz w:val="24"/>
          <w:szCs w:val="24"/>
        </w:rPr>
        <w:t>83.5</w:t>
      </w:r>
      <w:r w:rsidRPr="008545FC">
        <w:rPr>
          <w:rFonts w:ascii="仿宋" w:eastAsia="仿宋" w:hAnsi="仿宋" w:cs="仿宋" w:hint="eastAsia"/>
          <w:sz w:val="24"/>
          <w:szCs w:val="24"/>
        </w:rPr>
        <w:t>款规定办理。涉及政府投资资金的工程</w:t>
      </w:r>
      <w:r w:rsidRPr="008545FC">
        <w:rPr>
          <w:rFonts w:ascii="仿宋" w:eastAsia="仿宋" w:hAnsi="仿宋" w:cs="仿宋"/>
          <w:sz w:val="24"/>
          <w:szCs w:val="24"/>
        </w:rPr>
        <w:t>,</w:t>
      </w:r>
      <w:r w:rsidRPr="008545FC">
        <w:rPr>
          <w:rFonts w:ascii="仿宋" w:eastAsia="仿宋" w:hAnsi="仿宋" w:cs="仿宋" w:hint="eastAsia"/>
          <w:sz w:val="24"/>
          <w:szCs w:val="24"/>
        </w:rPr>
        <w:t>支付期、支付方法等需调整的，应在专用条款中约定。</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lastRenderedPageBreak/>
        <w:t>承包人应按照第</w:t>
      </w:r>
      <w:r w:rsidRPr="008545FC">
        <w:rPr>
          <w:rFonts w:ascii="仿宋" w:eastAsia="仿宋" w:hAnsi="仿宋" w:cs="仿宋"/>
          <w:sz w:val="24"/>
          <w:szCs w:val="24"/>
        </w:rPr>
        <w:t>82.2</w:t>
      </w:r>
      <w:r w:rsidRPr="008545FC">
        <w:rPr>
          <w:rFonts w:ascii="仿宋" w:eastAsia="仿宋" w:hAnsi="仿宋" w:cs="仿宋" w:hint="eastAsia"/>
          <w:sz w:val="24"/>
          <w:szCs w:val="24"/>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rsidR="00F37EF5" w:rsidRPr="008545FC" w:rsidRDefault="00D75DC9">
      <w:pPr>
        <w:pStyle w:val="ac"/>
        <w:tabs>
          <w:tab w:val="left" w:pos="2641"/>
        </w:tabs>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）根据合同完成全部或所有工程的总造价；</w:t>
      </w:r>
    </w:p>
    <w:p w:rsidR="00F37EF5" w:rsidRPr="008545FC" w:rsidRDefault="00D75DC9">
      <w:pPr>
        <w:pStyle w:val="ac"/>
        <w:tabs>
          <w:tab w:val="left" w:pos="2641"/>
        </w:tabs>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）根据合同约定发包人应付的所有款项。</w:t>
      </w:r>
    </w:p>
    <w:p w:rsidR="00F37EF5" w:rsidRPr="008545FC" w:rsidRDefault="00D75DC9">
      <w:pPr>
        <w:pStyle w:val="ac"/>
        <w:tabs>
          <w:tab w:val="left" w:pos="2641"/>
        </w:tabs>
        <w:adjustRightInd w:val="0"/>
        <w:snapToGrid w:val="0"/>
        <w:spacing w:line="360" w:lineRule="auto"/>
        <w:rPr>
          <w:rFonts w:ascii="仿宋" w:eastAsia="仿宋" w:hAnsi="仿宋"/>
          <w:b/>
          <w:bCs/>
          <w:sz w:val="24"/>
          <w:szCs w:val="24"/>
          <w:u w:val="single"/>
        </w:rPr>
      </w:pPr>
      <w:r w:rsidRPr="008545FC">
        <w:rPr>
          <w:rFonts w:ascii="仿宋" w:eastAsia="仿宋" w:hAnsi="仿宋" w:cs="仿宋"/>
          <w:b/>
          <w:bCs/>
          <w:sz w:val="24"/>
          <w:szCs w:val="24"/>
        </w:rPr>
        <w:t xml:space="preserve">83.2  </w:t>
      </w:r>
    </w:p>
    <w:p w:rsidR="00F37EF5" w:rsidRPr="008545FC" w:rsidRDefault="00D75DC9">
      <w:pPr>
        <w:pStyle w:val="ac"/>
        <w:adjustRightInd w:val="0"/>
        <w:snapToGrid w:val="0"/>
        <w:spacing w:line="360" w:lineRule="auto"/>
        <w:ind w:leftChars="771" w:left="1619"/>
        <w:rPr>
          <w:rFonts w:ascii="仿宋" w:eastAsia="仿宋" w:hAnsi="仿宋"/>
          <w:sz w:val="24"/>
          <w:szCs w:val="24"/>
          <w:u w:val="single"/>
        </w:rPr>
      </w:pPr>
      <w:r w:rsidRPr="008545FC">
        <w:rPr>
          <w:noProof/>
        </w:rPr>
        <mc:AlternateContent>
          <mc:Choice Requires="wps">
            <w:drawing>
              <wp:anchor distT="0" distB="0" distL="114300" distR="114300" simplePos="0" relativeHeight="252024832" behindDoc="0" locked="0" layoutInCell="1" allowOverlap="1" wp14:anchorId="7AE38FE0" wp14:editId="07138F25">
                <wp:simplePos x="0" y="0"/>
                <wp:positionH relativeFrom="column">
                  <wp:posOffset>-114300</wp:posOffset>
                </wp:positionH>
                <wp:positionV relativeFrom="paragraph">
                  <wp:posOffset>15875</wp:posOffset>
                </wp:positionV>
                <wp:extent cx="914400" cy="718185"/>
                <wp:effectExtent l="0" t="0" r="0" b="0"/>
                <wp:wrapNone/>
                <wp:docPr id="66"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签发竣工结算支付证书</w:t>
                            </w:r>
                          </w:p>
                        </w:txbxContent>
                      </wps:txbx>
                      <wps:bodyPr rot="0" vert="horz" wrap="square" lIns="91440" tIns="45720" rIns="91440" bIns="45720" anchor="t" anchorCtr="0" upright="1">
                        <a:noAutofit/>
                      </wps:bodyPr>
                    </wps:wsp>
                  </a:graphicData>
                </a:graphic>
              </wp:anchor>
            </w:drawing>
          </mc:Choice>
          <mc:Fallback>
            <w:pict>
              <v:shape id="文本框 363" o:spid="_x0000_s1386" type="#_x0000_t202" style="position:absolute;left:0;text-align:left;margin-left:-9pt;margin-top:1.25pt;width:1in;height:56.55pt;z-index:25202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签发竣工结算支付证书</w:t>
                      </w:r>
                    </w:p>
                  </w:txbxContent>
                </v:textbox>
              </v:shape>
            </w:pict>
          </mc:Fallback>
        </mc:AlternateContent>
      </w:r>
      <w:r w:rsidRPr="008545FC">
        <w:rPr>
          <w:rFonts w:ascii="仿宋" w:eastAsia="仿宋" w:hAnsi="仿宋" w:cs="仿宋" w:hint="eastAsia"/>
          <w:sz w:val="24"/>
          <w:szCs w:val="24"/>
        </w:rPr>
        <w:t>造价工程师在收到上述资料后，应按照第</w:t>
      </w:r>
      <w:r w:rsidRPr="008545FC">
        <w:rPr>
          <w:rFonts w:ascii="仿宋" w:eastAsia="仿宋" w:hAnsi="仿宋" w:cs="仿宋"/>
          <w:sz w:val="24"/>
          <w:szCs w:val="24"/>
        </w:rPr>
        <w:t>82.3</w:t>
      </w:r>
      <w:r w:rsidRPr="008545FC">
        <w:rPr>
          <w:rFonts w:ascii="仿宋" w:eastAsia="仿宋" w:hAnsi="仿宋" w:cs="仿宋" w:hint="eastAsia"/>
          <w:sz w:val="24"/>
          <w:szCs w:val="24"/>
        </w:rPr>
        <w:t>款、第</w:t>
      </w:r>
      <w:r w:rsidRPr="008545FC">
        <w:rPr>
          <w:rFonts w:ascii="仿宋" w:eastAsia="仿宋" w:hAnsi="仿宋" w:cs="仿宋"/>
          <w:sz w:val="24"/>
          <w:szCs w:val="24"/>
        </w:rPr>
        <w:t>82.4</w:t>
      </w:r>
      <w:r w:rsidRPr="008545FC">
        <w:rPr>
          <w:rFonts w:ascii="仿宋" w:eastAsia="仿宋" w:hAnsi="仿宋" w:cs="仿宋" w:hint="eastAsia"/>
          <w:sz w:val="24"/>
          <w:szCs w:val="24"/>
        </w:rPr>
        <w:t>款规定核实竣工结算文件，并在发包人签字确认竣工结算文件后的</w:t>
      </w:r>
      <w:r w:rsidRPr="008545FC">
        <w:rPr>
          <w:rFonts w:ascii="仿宋" w:eastAsia="仿宋" w:hAnsi="仿宋" w:cs="仿宋"/>
          <w:sz w:val="24"/>
          <w:szCs w:val="24"/>
        </w:rPr>
        <w:t>7</w:t>
      </w:r>
      <w:r w:rsidRPr="008545FC">
        <w:rPr>
          <w:rFonts w:ascii="仿宋" w:eastAsia="仿宋" w:hAnsi="仿宋" w:cs="仿宋" w:hint="eastAsia"/>
          <w:sz w:val="24"/>
          <w:szCs w:val="24"/>
        </w:rPr>
        <w:t>天内，向发包人签发竣工结算支付证书，同时抄送承包人。</w:t>
      </w:r>
    </w:p>
    <w:p w:rsidR="00F37EF5" w:rsidRPr="008545FC" w:rsidRDefault="00D75DC9">
      <w:pPr>
        <w:pStyle w:val="ac"/>
        <w:adjustRightInd w:val="0"/>
        <w:snapToGrid w:val="0"/>
        <w:spacing w:line="360" w:lineRule="auto"/>
        <w:rPr>
          <w:rFonts w:ascii="仿宋" w:eastAsia="仿宋" w:hAnsi="仿宋"/>
          <w:sz w:val="24"/>
          <w:szCs w:val="24"/>
        </w:rPr>
      </w:pPr>
      <w:r w:rsidRPr="008545FC">
        <w:rPr>
          <w:rFonts w:ascii="仿宋" w:eastAsia="仿宋" w:hAnsi="仿宋" w:cs="仿宋"/>
          <w:b/>
          <w:bCs/>
          <w:sz w:val="24"/>
          <w:szCs w:val="24"/>
        </w:rPr>
        <w:t>83.3</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25856" behindDoc="0" locked="0" layoutInCell="1" allowOverlap="1" wp14:anchorId="14674135" wp14:editId="583D3BA9">
                <wp:simplePos x="0" y="0"/>
                <wp:positionH relativeFrom="column">
                  <wp:posOffset>-114300</wp:posOffset>
                </wp:positionH>
                <wp:positionV relativeFrom="paragraph">
                  <wp:posOffset>5715</wp:posOffset>
                </wp:positionV>
                <wp:extent cx="914400" cy="396240"/>
                <wp:effectExtent l="0" t="0" r="0" b="0"/>
                <wp:wrapNone/>
                <wp:docPr id="65"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竣工结算款支付</w:t>
                            </w:r>
                          </w:p>
                        </w:txbxContent>
                      </wps:txbx>
                      <wps:bodyPr rot="0" vert="horz" wrap="square" lIns="91440" tIns="45720" rIns="91440" bIns="45720" anchor="t" anchorCtr="0" upright="1">
                        <a:noAutofit/>
                      </wps:bodyPr>
                    </wps:wsp>
                  </a:graphicData>
                </a:graphic>
              </wp:anchor>
            </w:drawing>
          </mc:Choice>
          <mc:Fallback>
            <w:pict>
              <v:shape id="文本框 364" o:spid="_x0000_s1387" type="#_x0000_t202" style="position:absolute;left:0;text-align:left;margin-left:-9pt;margin-top:.45pt;width:1in;height:31.2pt;z-index:25202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竣工结算款支付</w:t>
                      </w:r>
                    </w:p>
                  </w:txbxContent>
                </v:textbox>
              </v:shape>
            </w:pict>
          </mc:Fallback>
        </mc:AlternateContent>
      </w:r>
      <w:r w:rsidRPr="008545FC">
        <w:rPr>
          <w:rFonts w:ascii="仿宋" w:eastAsia="仿宋" w:hAnsi="仿宋" w:cs="仿宋" w:hint="eastAsia"/>
          <w:sz w:val="24"/>
          <w:szCs w:val="24"/>
        </w:rPr>
        <w:t>发包人应在造价工程师签发竣工结算支付证书后的</w:t>
      </w:r>
      <w:r w:rsidRPr="008545FC">
        <w:rPr>
          <w:rFonts w:ascii="仿宋" w:eastAsia="仿宋" w:hAnsi="仿宋" w:cs="仿宋"/>
          <w:sz w:val="24"/>
          <w:szCs w:val="24"/>
        </w:rPr>
        <w:t>28</w:t>
      </w:r>
      <w:r w:rsidRPr="008545FC">
        <w:rPr>
          <w:rFonts w:ascii="仿宋" w:eastAsia="仿宋" w:hAnsi="仿宋" w:cs="仿宋" w:hint="eastAsia"/>
          <w:sz w:val="24"/>
          <w:szCs w:val="24"/>
        </w:rPr>
        <w:t>天内，按照竣工结算支付证书列明的金额向承包人支付结算款，并通知造价工程师。</w:t>
      </w:r>
    </w:p>
    <w:p w:rsidR="00F37EF5" w:rsidRPr="008545FC" w:rsidRDefault="00D75DC9">
      <w:pPr>
        <w:pStyle w:val="ac"/>
        <w:tabs>
          <w:tab w:val="left" w:pos="132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83.4  </w:t>
      </w:r>
    </w:p>
    <w:p w:rsidR="00F37EF5" w:rsidRPr="008545FC" w:rsidRDefault="00D75DC9">
      <w:pPr>
        <w:pStyle w:val="ac"/>
        <w:adjustRightInd w:val="0"/>
        <w:snapToGrid w:val="0"/>
        <w:spacing w:line="360" w:lineRule="auto"/>
        <w:ind w:leftChars="799" w:left="1678" w:firstLine="2"/>
        <w:rPr>
          <w:rFonts w:ascii="仿宋" w:eastAsia="仿宋" w:hAnsi="仿宋"/>
          <w:sz w:val="24"/>
          <w:szCs w:val="24"/>
        </w:rPr>
      </w:pPr>
      <w:r w:rsidRPr="008545FC">
        <w:rPr>
          <w:noProof/>
        </w:rPr>
        <mc:AlternateContent>
          <mc:Choice Requires="wps">
            <w:drawing>
              <wp:anchor distT="0" distB="0" distL="114300" distR="114300" simplePos="0" relativeHeight="252026880" behindDoc="0" locked="0" layoutInCell="1" allowOverlap="1" wp14:anchorId="40269F15" wp14:editId="24B1B68E">
                <wp:simplePos x="0" y="0"/>
                <wp:positionH relativeFrom="column">
                  <wp:posOffset>-66675</wp:posOffset>
                </wp:positionH>
                <wp:positionV relativeFrom="paragraph">
                  <wp:posOffset>12065</wp:posOffset>
                </wp:positionV>
                <wp:extent cx="1047750" cy="829310"/>
                <wp:effectExtent l="0" t="0" r="0" b="0"/>
                <wp:wrapNone/>
                <wp:docPr id="64"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2931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签发竣工结算</w:t>
                            </w:r>
                          </w:p>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支付证书的限</w:t>
                            </w:r>
                          </w:p>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制</w:t>
                            </w:r>
                          </w:p>
                        </w:txbxContent>
                      </wps:txbx>
                      <wps:bodyPr rot="0" vert="horz" wrap="square" lIns="91440" tIns="45720" rIns="91440" bIns="45720" anchor="t" anchorCtr="0" upright="1">
                        <a:noAutofit/>
                      </wps:bodyPr>
                    </wps:wsp>
                  </a:graphicData>
                </a:graphic>
              </wp:anchor>
            </w:drawing>
          </mc:Choice>
          <mc:Fallback>
            <w:pict>
              <v:shape id="文本框 365" o:spid="_x0000_s1388" type="#_x0000_t202" style="position:absolute;left:0;text-align:left;margin-left:-5.25pt;margin-top:.95pt;width:82.5pt;height:65.3pt;z-index:25202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签发竣工结算</w:t>
                      </w:r>
                    </w:p>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支付证书的限</w:t>
                      </w:r>
                    </w:p>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制</w:t>
                      </w:r>
                    </w:p>
                  </w:txbxContent>
                </v:textbox>
              </v:shape>
            </w:pict>
          </mc:Fallback>
        </mc:AlternateContent>
      </w:r>
      <w:r w:rsidRPr="008545FC">
        <w:rPr>
          <w:rFonts w:ascii="仿宋" w:eastAsia="仿宋" w:hAnsi="仿宋" w:cs="仿宋" w:hint="eastAsia"/>
          <w:sz w:val="24"/>
          <w:szCs w:val="24"/>
        </w:rPr>
        <w:t>如果造价工程师未在第</w:t>
      </w:r>
      <w:r w:rsidRPr="008545FC">
        <w:rPr>
          <w:rFonts w:ascii="仿宋" w:eastAsia="仿宋" w:hAnsi="仿宋" w:cs="仿宋"/>
          <w:sz w:val="24"/>
          <w:szCs w:val="24"/>
        </w:rPr>
        <w:t>83.2</w:t>
      </w:r>
      <w:r w:rsidRPr="008545FC">
        <w:rPr>
          <w:rFonts w:ascii="仿宋" w:eastAsia="仿宋" w:hAnsi="仿宋" w:cs="仿宋" w:hint="eastAsia"/>
          <w:sz w:val="24"/>
          <w:szCs w:val="24"/>
        </w:rPr>
        <w:t>款规定的期限内签发竣工结算支付证书的，则视为承包人提交的竣工支付申请已被认可，承包人应及时向发包人发出要求支付竣工结算款的通知。发包人应在收到通知后的</w:t>
      </w:r>
      <w:r w:rsidRPr="008545FC">
        <w:rPr>
          <w:rFonts w:ascii="仿宋" w:eastAsia="仿宋" w:hAnsi="仿宋" w:cs="仿宋"/>
          <w:sz w:val="24"/>
          <w:szCs w:val="24"/>
        </w:rPr>
        <w:t>28</w:t>
      </w:r>
      <w:r w:rsidRPr="008545FC">
        <w:rPr>
          <w:rFonts w:ascii="仿宋" w:eastAsia="仿宋" w:hAnsi="仿宋" w:cs="仿宋" w:hint="eastAsia"/>
          <w:sz w:val="24"/>
          <w:szCs w:val="24"/>
        </w:rPr>
        <w:t>天内，按照承包人支付申请列明的金额向承包人支付竣工结算款。</w:t>
      </w:r>
    </w:p>
    <w:p w:rsidR="00F37EF5" w:rsidRPr="008545FC" w:rsidRDefault="00D75DC9">
      <w:pPr>
        <w:pStyle w:val="ac"/>
        <w:adjustRightInd w:val="0"/>
        <w:snapToGrid w:val="0"/>
        <w:spacing w:line="480" w:lineRule="auto"/>
        <w:rPr>
          <w:rFonts w:ascii="仿宋" w:eastAsia="仿宋" w:hAnsi="仿宋"/>
          <w:b/>
          <w:bCs/>
          <w:sz w:val="24"/>
          <w:szCs w:val="24"/>
        </w:rPr>
      </w:pPr>
      <w:r w:rsidRPr="008545FC">
        <w:rPr>
          <w:rFonts w:ascii="仿宋" w:eastAsia="仿宋" w:hAnsi="仿宋" w:cs="仿宋"/>
          <w:b/>
          <w:bCs/>
          <w:sz w:val="24"/>
          <w:szCs w:val="24"/>
        </w:rPr>
        <w:t xml:space="preserve">83.5  </w:t>
      </w:r>
    </w:p>
    <w:p w:rsidR="00F37EF5" w:rsidRPr="008545FC" w:rsidRDefault="00D75DC9">
      <w:pPr>
        <w:pStyle w:val="ac"/>
        <w:adjustRightInd w:val="0"/>
        <w:snapToGrid w:val="0"/>
        <w:spacing w:line="360" w:lineRule="auto"/>
        <w:ind w:leftChars="800" w:left="1680"/>
        <w:rPr>
          <w:rFonts w:ascii="仿宋" w:eastAsia="仿宋" w:hAnsi="仿宋"/>
          <w:sz w:val="24"/>
          <w:szCs w:val="24"/>
        </w:rPr>
      </w:pPr>
      <w:r w:rsidRPr="008545FC">
        <w:rPr>
          <w:noProof/>
        </w:rPr>
        <mc:AlternateContent>
          <mc:Choice Requires="wps">
            <w:drawing>
              <wp:anchor distT="0" distB="0" distL="114300" distR="114300" simplePos="0" relativeHeight="252027904" behindDoc="0" locked="0" layoutInCell="1" allowOverlap="1" wp14:anchorId="50B53BD4" wp14:editId="53C5107A">
                <wp:simplePos x="0" y="0"/>
                <wp:positionH relativeFrom="column">
                  <wp:posOffset>-114300</wp:posOffset>
                </wp:positionH>
                <wp:positionV relativeFrom="paragraph">
                  <wp:posOffset>58420</wp:posOffset>
                </wp:positionV>
                <wp:extent cx="914400" cy="407670"/>
                <wp:effectExtent l="0" t="0" r="0" b="0"/>
                <wp:wrapNone/>
                <wp:docPr id="63"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767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竣工结算款支付的限制</w:t>
                            </w:r>
                          </w:p>
                        </w:txbxContent>
                      </wps:txbx>
                      <wps:bodyPr rot="0" vert="horz" wrap="square" lIns="91440" tIns="45720" rIns="91440" bIns="45720" anchor="t" anchorCtr="0" upright="1">
                        <a:noAutofit/>
                      </wps:bodyPr>
                    </wps:wsp>
                  </a:graphicData>
                </a:graphic>
              </wp:anchor>
            </w:drawing>
          </mc:Choice>
          <mc:Fallback>
            <w:pict>
              <v:shape id="文本框 366" o:spid="_x0000_s1389" type="#_x0000_t202" style="position:absolute;left:0;text-align:left;margin-left:-9pt;margin-top:4.6pt;width:1in;height:32.1pt;z-index:25202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竣工结算款支付的限制</w:t>
                      </w:r>
                    </w:p>
                  </w:txbxContent>
                </v:textbox>
              </v:shape>
            </w:pict>
          </mc:Fallback>
        </mc:AlternateContent>
      </w:r>
      <w:r w:rsidRPr="008545FC">
        <w:rPr>
          <w:rFonts w:ascii="仿宋" w:eastAsia="仿宋" w:hAnsi="仿宋" w:cs="仿宋" w:hint="eastAsia"/>
          <w:sz w:val="24"/>
          <w:szCs w:val="24"/>
        </w:rPr>
        <w:t>发包人未按照第</w:t>
      </w:r>
      <w:r w:rsidRPr="008545FC">
        <w:rPr>
          <w:rFonts w:ascii="仿宋" w:eastAsia="仿宋" w:hAnsi="仿宋" w:cs="仿宋"/>
          <w:sz w:val="24"/>
          <w:szCs w:val="24"/>
        </w:rPr>
        <w:t>83.3</w:t>
      </w:r>
      <w:r w:rsidRPr="008545FC">
        <w:rPr>
          <w:rFonts w:ascii="仿宋" w:eastAsia="仿宋" w:hAnsi="仿宋" w:cs="仿宋" w:hint="eastAsia"/>
          <w:sz w:val="24"/>
          <w:szCs w:val="24"/>
        </w:rPr>
        <w:t>款和第</w:t>
      </w:r>
      <w:r w:rsidRPr="008545FC">
        <w:rPr>
          <w:rFonts w:ascii="仿宋" w:eastAsia="仿宋" w:hAnsi="仿宋" w:cs="仿宋"/>
          <w:sz w:val="24"/>
          <w:szCs w:val="24"/>
        </w:rPr>
        <w:t>83.4</w:t>
      </w:r>
      <w:r w:rsidRPr="008545FC">
        <w:rPr>
          <w:rFonts w:ascii="仿宋" w:eastAsia="仿宋" w:hAnsi="仿宋" w:cs="仿宋" w:hint="eastAsia"/>
          <w:sz w:val="24"/>
          <w:szCs w:val="24"/>
        </w:rPr>
        <w:t>款规定支付竣工结算款的，承包人可催告发包人支付竣工结算款，如双方达成延期支付协议，承包人有权按照第</w:t>
      </w:r>
      <w:r w:rsidRPr="008545FC">
        <w:rPr>
          <w:rFonts w:ascii="仿宋" w:eastAsia="仿宋" w:hAnsi="仿宋" w:cs="仿宋"/>
          <w:sz w:val="24"/>
          <w:szCs w:val="24"/>
        </w:rPr>
        <w:t>78.2</w:t>
      </w:r>
      <w:r w:rsidRPr="008545FC">
        <w:rPr>
          <w:rFonts w:ascii="仿宋" w:eastAsia="仿宋" w:hAnsi="仿宋" w:cs="仿宋" w:hint="eastAsia"/>
          <w:sz w:val="24"/>
          <w:szCs w:val="24"/>
        </w:rPr>
        <w:t>款规定获得延期支付的利息。</w:t>
      </w:r>
    </w:p>
    <w:p w:rsidR="00F37EF5" w:rsidRPr="008545FC" w:rsidRDefault="00D75DC9">
      <w:pPr>
        <w:pStyle w:val="ac"/>
        <w:adjustRightInd w:val="0"/>
        <w:snapToGrid w:val="0"/>
        <w:spacing w:line="360" w:lineRule="auto"/>
        <w:ind w:leftChars="800" w:left="1680"/>
        <w:rPr>
          <w:rFonts w:ascii="仿宋" w:eastAsia="仿宋" w:hAnsi="仿宋"/>
          <w:sz w:val="24"/>
          <w:szCs w:val="24"/>
        </w:rPr>
      </w:pPr>
      <w:r w:rsidRPr="008545FC">
        <w:rPr>
          <w:rFonts w:ascii="仿宋" w:eastAsia="仿宋" w:hAnsi="仿宋" w:cs="仿宋" w:hint="eastAsia"/>
          <w:sz w:val="24"/>
          <w:szCs w:val="24"/>
        </w:rPr>
        <w:t>发包人在收到竣工结算支付证书后的</w:t>
      </w:r>
      <w:r w:rsidRPr="008545FC">
        <w:rPr>
          <w:rFonts w:ascii="仿宋" w:eastAsia="仿宋" w:hAnsi="仿宋" w:cs="仿宋"/>
          <w:sz w:val="24"/>
          <w:szCs w:val="24"/>
        </w:rPr>
        <w:t>56</w:t>
      </w:r>
      <w:r w:rsidRPr="008545FC">
        <w:rPr>
          <w:rFonts w:ascii="仿宋" w:eastAsia="仿宋" w:hAnsi="仿宋" w:cs="仿宋" w:hint="eastAsia"/>
          <w:sz w:val="24"/>
          <w:szCs w:val="24"/>
        </w:rPr>
        <w:t>天内仍未支付竣工结算款，合同双方当事人又未达成延期支付协议的，除法律另有规定外，承包人可与发包人协商将该永久工程折价，也可直接向人民法院申请将该永久工程依法拍卖。承包人就该永久工程折价或拍</w:t>
      </w:r>
      <w:r w:rsidRPr="008545FC">
        <w:rPr>
          <w:rFonts w:ascii="仿宋" w:eastAsia="仿宋" w:hAnsi="仿宋" w:cs="仿宋" w:hint="eastAsia"/>
          <w:sz w:val="24"/>
          <w:szCs w:val="24"/>
        </w:rPr>
        <w:lastRenderedPageBreak/>
        <w:t>卖的价款优先受偿。</w:t>
      </w:r>
    </w:p>
    <w:p w:rsidR="00F37EF5" w:rsidRPr="008545FC" w:rsidRDefault="00F37EF5">
      <w:pPr>
        <w:pStyle w:val="ac"/>
        <w:adjustRightInd w:val="0"/>
        <w:snapToGrid w:val="0"/>
        <w:spacing w:line="360" w:lineRule="auto"/>
        <w:rPr>
          <w:rFonts w:ascii="仿宋" w:eastAsia="仿宋" w:hAnsi="仿宋"/>
          <w:b/>
          <w:bCs/>
          <w:sz w:val="24"/>
          <w:szCs w:val="24"/>
          <w:u w:val="single"/>
        </w:rPr>
      </w:pPr>
    </w:p>
    <w:p w:rsidR="00F37EF5" w:rsidRPr="008545FC" w:rsidRDefault="00F37EF5">
      <w:pPr>
        <w:tabs>
          <w:tab w:val="left" w:pos="1620"/>
        </w:tabs>
        <w:spacing w:before="100" w:line="360" w:lineRule="auto"/>
        <w:rPr>
          <w:rFonts w:ascii="仿宋" w:eastAsia="仿宋" w:hAnsi="仿宋"/>
          <w:b/>
          <w:bCs/>
          <w:sz w:val="24"/>
          <w:szCs w:val="24"/>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472" w:name="_Toc25653694"/>
      <w:bookmarkStart w:id="473" w:name="_Toc469384068"/>
      <w:bookmarkStart w:id="474" w:name="_Toc26725"/>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84  </w:t>
      </w:r>
      <w:r w:rsidRPr="008545FC">
        <w:rPr>
          <w:rFonts w:ascii="仿宋" w:eastAsia="仿宋" w:hAnsi="仿宋" w:cs="仿宋" w:hint="eastAsia"/>
          <w:b/>
          <w:bCs/>
          <w:sz w:val="24"/>
          <w:szCs w:val="24"/>
        </w:rPr>
        <w:t>质量保证金</w:t>
      </w:r>
      <w:bookmarkEnd w:id="472"/>
      <w:bookmarkEnd w:id="473"/>
      <w:bookmarkEnd w:id="474"/>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84.1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28928" behindDoc="0" locked="0" layoutInCell="1" allowOverlap="1" wp14:anchorId="4A15F7B4" wp14:editId="47CC96FF">
                <wp:simplePos x="0" y="0"/>
                <wp:positionH relativeFrom="column">
                  <wp:posOffset>-114300</wp:posOffset>
                </wp:positionH>
                <wp:positionV relativeFrom="paragraph">
                  <wp:posOffset>8255</wp:posOffset>
                </wp:positionV>
                <wp:extent cx="914400" cy="396240"/>
                <wp:effectExtent l="0" t="0" r="0" b="0"/>
                <wp:wrapNone/>
                <wp:docPr id="62"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质量保证金的用途和限制</w:t>
                            </w:r>
                          </w:p>
                        </w:txbxContent>
                      </wps:txbx>
                      <wps:bodyPr rot="0" vert="horz" wrap="square" lIns="91440" tIns="45720" rIns="91440" bIns="45720" anchor="t" anchorCtr="0" upright="1">
                        <a:noAutofit/>
                      </wps:bodyPr>
                    </wps:wsp>
                  </a:graphicData>
                </a:graphic>
              </wp:anchor>
            </w:drawing>
          </mc:Choice>
          <mc:Fallback>
            <w:pict>
              <v:shape id="文本框 367" o:spid="_x0000_s1390" type="#_x0000_t202" style="position:absolute;left:0;text-align:left;margin-left:-9pt;margin-top:.65pt;width:1in;height:31.2pt;z-index:25202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质量保证金的用途和限制</w:t>
                      </w:r>
                    </w:p>
                  </w:txbxContent>
                </v:textbox>
              </v:shape>
            </w:pict>
          </mc:Fallback>
        </mc:AlternateContent>
      </w:r>
      <w:r w:rsidRPr="008545FC">
        <w:rPr>
          <w:rFonts w:ascii="仿宋" w:eastAsia="仿宋" w:hAnsi="仿宋" w:cs="仿宋" w:hint="eastAsia"/>
          <w:sz w:val="24"/>
          <w:szCs w:val="24"/>
        </w:rPr>
        <w:t>质量保证金用于承包人对合同工程质量的担保。承包人未按照法律有关规定和合同约定履行质量保修义务的，发包人有权从质量保证金中扣留用于质量保修的各项支出。</w:t>
      </w:r>
    </w:p>
    <w:p w:rsidR="00F37EF5" w:rsidRPr="008545FC" w:rsidRDefault="00D75DC9">
      <w:pPr>
        <w:pStyle w:val="ac"/>
        <w:tabs>
          <w:tab w:val="left" w:pos="90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84.2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合同双方当事人应在专用条款中约定质量保证金金额</w:t>
      </w:r>
      <w:r w:rsidRPr="008545FC">
        <w:rPr>
          <w:noProof/>
        </w:rPr>
        <mc:AlternateContent>
          <mc:Choice Requires="wps">
            <w:drawing>
              <wp:anchor distT="0" distB="0" distL="114300" distR="114300" simplePos="0" relativeHeight="252029952" behindDoc="0" locked="0" layoutInCell="1" allowOverlap="1" wp14:anchorId="0EC98FFA" wp14:editId="65A52D67">
                <wp:simplePos x="0" y="0"/>
                <wp:positionH relativeFrom="column">
                  <wp:posOffset>-114300</wp:posOffset>
                </wp:positionH>
                <wp:positionV relativeFrom="paragraph">
                  <wp:posOffset>20320</wp:posOffset>
                </wp:positionV>
                <wp:extent cx="914400" cy="519430"/>
                <wp:effectExtent l="0" t="0" r="0" b="0"/>
                <wp:wrapNone/>
                <wp:docPr id="61"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943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质量保证金的约定与扣留</w:t>
                            </w:r>
                          </w:p>
                        </w:txbxContent>
                      </wps:txbx>
                      <wps:bodyPr rot="0" vert="horz" wrap="square" lIns="91440" tIns="45720" rIns="91440" bIns="45720" anchor="t" anchorCtr="0" upright="1">
                        <a:noAutofit/>
                      </wps:bodyPr>
                    </wps:wsp>
                  </a:graphicData>
                </a:graphic>
              </wp:anchor>
            </w:drawing>
          </mc:Choice>
          <mc:Fallback>
            <w:pict>
              <v:shape id="文本框 368" o:spid="_x0000_s1391" type="#_x0000_t202" style="position:absolute;left:0;text-align:left;margin-left:-9pt;margin-top:1.6pt;width:1in;height:40.9pt;z-index:25202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质量保证金的约定与扣留</w:t>
                      </w:r>
                    </w:p>
                  </w:txbxContent>
                </v:textbox>
              </v:shape>
            </w:pict>
          </mc:Fallback>
        </mc:AlternateContent>
      </w:r>
      <w:r w:rsidRPr="008545FC">
        <w:rPr>
          <w:rFonts w:ascii="仿宋" w:eastAsia="仿宋" w:hAnsi="仿宋" w:cs="仿宋" w:hint="eastAsia"/>
          <w:sz w:val="24"/>
          <w:szCs w:val="24"/>
        </w:rPr>
        <w:t>。除专用条款另有约定外，质量保证金为合同价款的</w:t>
      </w:r>
      <w:r w:rsidRPr="008545FC">
        <w:rPr>
          <w:rFonts w:ascii="仿宋" w:eastAsia="仿宋" w:hAnsi="仿宋" w:cs="仿宋"/>
          <w:sz w:val="24"/>
          <w:szCs w:val="24"/>
        </w:rPr>
        <w:t>3</w:t>
      </w:r>
      <w:r w:rsidRPr="008545FC">
        <w:rPr>
          <w:rFonts w:ascii="仿宋" w:eastAsia="仿宋" w:hAnsi="仿宋" w:cs="仿宋" w:hint="eastAsia"/>
          <w:sz w:val="24"/>
          <w:szCs w:val="24"/>
        </w:rPr>
        <w:t>％（采取银行保函）。发包人应按照该比例从每支付期应支付给承包人的进度款或结算款中扣留，直到扣留的质量保证金总额达到专用条款约定的的金额为止。</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84.3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30976" behindDoc="0" locked="0" layoutInCell="1" allowOverlap="1" wp14:anchorId="0CCBC27B" wp14:editId="7FF09809">
                <wp:simplePos x="0" y="0"/>
                <wp:positionH relativeFrom="column">
                  <wp:posOffset>-114300</wp:posOffset>
                </wp:positionH>
                <wp:positionV relativeFrom="paragraph">
                  <wp:posOffset>45720</wp:posOffset>
                </wp:positionV>
                <wp:extent cx="914400" cy="462915"/>
                <wp:effectExtent l="0" t="0" r="0" b="0"/>
                <wp:wrapNone/>
                <wp:docPr id="60" name="文本框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质量保证金返还</w:t>
                            </w:r>
                          </w:p>
                        </w:txbxContent>
                      </wps:txbx>
                      <wps:bodyPr rot="0" vert="horz" wrap="square" lIns="91440" tIns="45720" rIns="91440" bIns="45720" anchor="t" anchorCtr="0" upright="1">
                        <a:noAutofit/>
                      </wps:bodyPr>
                    </wps:wsp>
                  </a:graphicData>
                </a:graphic>
              </wp:anchor>
            </w:drawing>
          </mc:Choice>
          <mc:Fallback>
            <w:pict>
              <v:shape id="文本框 369" o:spid="_x0000_s1392" type="#_x0000_t202" style="position:absolute;left:0;text-align:left;margin-left:-9pt;margin-top:3.6pt;width:1in;height:36.45pt;z-index:25203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质量保证金返还</w:t>
                      </w:r>
                    </w:p>
                  </w:txbxContent>
                </v:textbox>
              </v:shape>
            </w:pict>
          </mc:Fallback>
        </mc:AlternateContent>
      </w:r>
      <w:r w:rsidRPr="008545FC">
        <w:rPr>
          <w:rFonts w:ascii="仿宋" w:eastAsia="仿宋" w:hAnsi="仿宋" w:cs="仿宋" w:hint="eastAsia"/>
          <w:sz w:val="24"/>
          <w:szCs w:val="24"/>
        </w:rPr>
        <w:t>缺陷责任期（包括第</w:t>
      </w:r>
      <w:r w:rsidRPr="008545FC">
        <w:rPr>
          <w:rFonts w:ascii="仿宋" w:eastAsia="仿宋" w:hAnsi="仿宋" w:cs="仿宋"/>
          <w:sz w:val="24"/>
          <w:szCs w:val="24"/>
        </w:rPr>
        <w:t>59.2</w:t>
      </w:r>
      <w:r w:rsidRPr="008545FC">
        <w:rPr>
          <w:rFonts w:ascii="仿宋" w:eastAsia="仿宋" w:hAnsi="仿宋" w:cs="仿宋" w:hint="eastAsia"/>
          <w:sz w:val="24"/>
          <w:szCs w:val="24"/>
        </w:rPr>
        <w:t>款延长的期限）满时，承包人应向发包人申请到期应返还的剩余质量保证金金额。发包人如无异议，应在缺陷责任期满后的</w:t>
      </w:r>
      <w:r w:rsidRPr="008545FC">
        <w:rPr>
          <w:rFonts w:ascii="仿宋" w:eastAsia="仿宋" w:hAnsi="仿宋" w:cs="仿宋"/>
          <w:sz w:val="24"/>
          <w:szCs w:val="24"/>
        </w:rPr>
        <w:t>14</w:t>
      </w:r>
      <w:r w:rsidRPr="008545FC">
        <w:rPr>
          <w:rFonts w:ascii="仿宋" w:eastAsia="仿宋" w:hAnsi="仿宋" w:cs="仿宋" w:hint="eastAsia"/>
          <w:sz w:val="24"/>
          <w:szCs w:val="24"/>
        </w:rPr>
        <w:t>天内将剩余的质量保证金返还给承包人。剩余质量保证金的返还，并不能免除承包人按照合同约定应承担的质量保修责任和应履行的质量保修义务。</w:t>
      </w:r>
      <w:r w:rsidRPr="008545FC">
        <w:rPr>
          <w:rFonts w:eastAsia="仿宋_GB2312" w:cs="仿宋_GB2312" w:hint="eastAsia"/>
          <w:kern w:val="0"/>
          <w:sz w:val="24"/>
          <w:szCs w:val="24"/>
        </w:rPr>
        <w:t>发包人在退还质量保证金的同时按照中国人民银行发布的同期同类贷款基准利率支付利息。</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84.4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32000" behindDoc="0" locked="0" layoutInCell="1" allowOverlap="1" wp14:anchorId="4C0589AE" wp14:editId="0B7FAE28">
                <wp:simplePos x="0" y="0"/>
                <wp:positionH relativeFrom="column">
                  <wp:posOffset>-114300</wp:posOffset>
                </wp:positionH>
                <wp:positionV relativeFrom="paragraph">
                  <wp:posOffset>45720</wp:posOffset>
                </wp:positionV>
                <wp:extent cx="914400" cy="462915"/>
                <wp:effectExtent l="0" t="0" r="0" b="0"/>
                <wp:wrapNone/>
                <wp:docPr id="59" name="文本框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质量保证金扣留</w:t>
                            </w:r>
                          </w:p>
                        </w:txbxContent>
                      </wps:txbx>
                      <wps:bodyPr rot="0" vert="horz" wrap="square" lIns="91440" tIns="45720" rIns="91440" bIns="45720" anchor="t" anchorCtr="0" upright="1">
                        <a:noAutofit/>
                      </wps:bodyPr>
                    </wps:wsp>
                  </a:graphicData>
                </a:graphic>
              </wp:anchor>
            </w:drawing>
          </mc:Choice>
          <mc:Fallback>
            <w:pict>
              <v:shape id="文本框 370" o:spid="_x0000_s1393" type="#_x0000_t202" style="position:absolute;left:0;text-align:left;margin-left:-9pt;margin-top:3.6pt;width:1in;height:36.45pt;z-index:25203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质量保证金扣留</w:t>
                      </w:r>
                    </w:p>
                  </w:txbxContent>
                </v:textbox>
              </v:shape>
            </w:pict>
          </mc:Fallback>
        </mc:AlternateContent>
      </w:r>
      <w:r w:rsidRPr="008545FC">
        <w:rPr>
          <w:rFonts w:ascii="仿宋" w:eastAsia="仿宋" w:hAnsi="仿宋" w:cs="仿宋" w:hint="eastAsia"/>
          <w:sz w:val="24"/>
          <w:szCs w:val="24"/>
        </w:rPr>
        <w:t>缺陷责任期（包括第</w:t>
      </w:r>
      <w:r w:rsidRPr="008545FC">
        <w:rPr>
          <w:rFonts w:ascii="仿宋" w:eastAsia="仿宋" w:hAnsi="仿宋" w:cs="仿宋"/>
          <w:sz w:val="24"/>
          <w:szCs w:val="24"/>
        </w:rPr>
        <w:t>59.2</w:t>
      </w:r>
      <w:r w:rsidRPr="008545FC">
        <w:rPr>
          <w:rFonts w:ascii="仿宋" w:eastAsia="仿宋" w:hAnsi="仿宋" w:cs="仿宋" w:hint="eastAsia"/>
          <w:sz w:val="24"/>
          <w:szCs w:val="24"/>
        </w:rPr>
        <w:t>款延长的期限）满时，承包人没有完成缺陷责任的，发包人有权扣留承包人未完成缺陷责任剩余工作所需的部分质量保证金余额，并有权根据第</w:t>
      </w:r>
      <w:r w:rsidRPr="008545FC">
        <w:rPr>
          <w:rFonts w:ascii="仿宋" w:eastAsia="仿宋" w:hAnsi="仿宋" w:cs="仿宋"/>
          <w:sz w:val="24"/>
          <w:szCs w:val="24"/>
        </w:rPr>
        <w:t>59.2</w:t>
      </w:r>
      <w:r w:rsidRPr="008545FC">
        <w:rPr>
          <w:rFonts w:ascii="仿宋" w:eastAsia="仿宋" w:hAnsi="仿宋" w:cs="仿宋" w:hint="eastAsia"/>
          <w:sz w:val="24"/>
          <w:szCs w:val="24"/>
        </w:rPr>
        <w:t>款约定要求延长缺陷责任期，直到完成剩余工作为止。</w:t>
      </w:r>
    </w:p>
    <w:p w:rsidR="00F37EF5" w:rsidRPr="008545FC" w:rsidRDefault="00F37EF5">
      <w:pPr>
        <w:pStyle w:val="ac"/>
        <w:adjustRightInd w:val="0"/>
        <w:snapToGrid w:val="0"/>
        <w:spacing w:line="240" w:lineRule="exact"/>
        <w:ind w:right="-238"/>
        <w:rPr>
          <w:rFonts w:ascii="仿宋" w:eastAsia="仿宋" w:hAnsi="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475" w:name="_Toc25653695"/>
      <w:bookmarkStart w:id="476" w:name="_Toc19019"/>
      <w:r w:rsidRPr="008545FC">
        <w:rPr>
          <w:rFonts w:ascii="仿宋" w:eastAsia="仿宋" w:hAnsi="仿宋" w:cs="仿宋"/>
          <w:b/>
          <w:bCs/>
          <w:sz w:val="24"/>
          <w:szCs w:val="24"/>
        </w:rPr>
        <w:t xml:space="preserve">85  </w:t>
      </w:r>
      <w:r w:rsidRPr="008545FC">
        <w:rPr>
          <w:rFonts w:ascii="仿宋" w:eastAsia="仿宋" w:hAnsi="仿宋" w:cs="仿宋" w:hint="eastAsia"/>
          <w:b/>
          <w:bCs/>
          <w:sz w:val="24"/>
          <w:szCs w:val="24"/>
        </w:rPr>
        <w:t>最终清算款</w:t>
      </w:r>
      <w:bookmarkEnd w:id="475"/>
      <w:bookmarkEnd w:id="476"/>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lastRenderedPageBreak/>
        <w:t xml:space="preserve">85.1     </w:t>
      </w:r>
    </w:p>
    <w:p w:rsidR="00F37EF5" w:rsidRPr="008545FC" w:rsidRDefault="00D75DC9">
      <w:pPr>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33024" behindDoc="0" locked="0" layoutInCell="1" allowOverlap="1" wp14:anchorId="3C48F51F" wp14:editId="55F06FC4">
                <wp:simplePos x="0" y="0"/>
                <wp:positionH relativeFrom="column">
                  <wp:posOffset>-114300</wp:posOffset>
                </wp:positionH>
                <wp:positionV relativeFrom="paragraph">
                  <wp:posOffset>74295</wp:posOffset>
                </wp:positionV>
                <wp:extent cx="914400" cy="396240"/>
                <wp:effectExtent l="0" t="0" r="0" b="0"/>
                <wp:wrapNone/>
                <wp:docPr id="58" name="文本框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提交最终清算支付申请</w:t>
                            </w:r>
                          </w:p>
                        </w:txbxContent>
                      </wps:txbx>
                      <wps:bodyPr rot="0" vert="horz" wrap="square" lIns="91440" tIns="45720" rIns="91440" bIns="45720" anchor="t" anchorCtr="0" upright="1">
                        <a:noAutofit/>
                      </wps:bodyPr>
                    </wps:wsp>
                  </a:graphicData>
                </a:graphic>
              </wp:anchor>
            </w:drawing>
          </mc:Choice>
          <mc:Fallback>
            <w:pict>
              <v:shape id="文本框 371" o:spid="_x0000_s1394" type="#_x0000_t202" style="position:absolute;left:0;text-align:left;margin-left:-9pt;margin-top:5.85pt;width:1in;height:31.2pt;z-index:25203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提交最终清算支付申请</w:t>
                      </w:r>
                    </w:p>
                  </w:txbxContent>
                </v:textbox>
              </v:shape>
            </w:pict>
          </mc:Fallback>
        </mc:AlternateContent>
      </w:r>
      <w:r w:rsidRPr="008545FC">
        <w:rPr>
          <w:rFonts w:ascii="仿宋" w:eastAsia="仿宋" w:hAnsi="仿宋" w:cs="仿宋" w:hint="eastAsia"/>
          <w:sz w:val="24"/>
          <w:szCs w:val="24"/>
        </w:rPr>
        <w:t>合同双方当事人应在专用条款中明确最终清算款的支付时限。专用条款没有约定的</w:t>
      </w:r>
      <w:r w:rsidRPr="008545FC">
        <w:rPr>
          <w:rFonts w:ascii="仿宋" w:eastAsia="仿宋" w:hAnsi="仿宋" w:cs="仿宋"/>
          <w:sz w:val="24"/>
          <w:szCs w:val="24"/>
        </w:rPr>
        <w:t>,</w:t>
      </w:r>
      <w:r w:rsidRPr="008545FC">
        <w:rPr>
          <w:rFonts w:ascii="仿宋" w:eastAsia="仿宋" w:hAnsi="仿宋" w:cs="仿宋" w:hint="eastAsia"/>
          <w:sz w:val="24"/>
          <w:szCs w:val="24"/>
        </w:rPr>
        <w:t>最终清算款按照第</w:t>
      </w:r>
      <w:r w:rsidRPr="008545FC">
        <w:rPr>
          <w:rFonts w:ascii="仿宋" w:eastAsia="仿宋" w:hAnsi="仿宋" w:cs="仿宋"/>
          <w:sz w:val="24"/>
          <w:szCs w:val="24"/>
        </w:rPr>
        <w:t>85.2</w:t>
      </w:r>
      <w:r w:rsidRPr="008545FC">
        <w:rPr>
          <w:rFonts w:ascii="仿宋" w:eastAsia="仿宋" w:hAnsi="仿宋" w:cs="仿宋" w:hint="eastAsia"/>
          <w:sz w:val="24"/>
          <w:szCs w:val="24"/>
        </w:rPr>
        <w:t>款至第</w:t>
      </w:r>
      <w:r w:rsidRPr="008545FC">
        <w:rPr>
          <w:rFonts w:ascii="仿宋" w:eastAsia="仿宋" w:hAnsi="仿宋" w:cs="仿宋"/>
          <w:sz w:val="24"/>
          <w:szCs w:val="24"/>
        </w:rPr>
        <w:t>85.5</w:t>
      </w:r>
      <w:r w:rsidRPr="008545FC">
        <w:rPr>
          <w:rFonts w:ascii="仿宋" w:eastAsia="仿宋" w:hAnsi="仿宋" w:cs="仿宋" w:hint="eastAsia"/>
          <w:sz w:val="24"/>
          <w:szCs w:val="24"/>
        </w:rPr>
        <w:t>款规定办理。涉及政府投资资金的工程，支付期、支付方法等需调整的，应在专用条款中约定。</w:t>
      </w:r>
    </w:p>
    <w:p w:rsidR="00F37EF5" w:rsidRPr="008545FC" w:rsidRDefault="00D75DC9">
      <w:pPr>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rsidR="00F37EF5" w:rsidRPr="008545FC" w:rsidRDefault="00D75DC9">
      <w:pPr>
        <w:pStyle w:val="ac"/>
        <w:tabs>
          <w:tab w:val="left" w:pos="900"/>
        </w:tabs>
        <w:adjustRightInd w:val="0"/>
        <w:snapToGrid w:val="0"/>
        <w:spacing w:line="360" w:lineRule="auto"/>
        <w:rPr>
          <w:rFonts w:ascii="仿宋" w:eastAsia="仿宋" w:hAnsi="仿宋"/>
          <w:sz w:val="24"/>
          <w:szCs w:val="24"/>
        </w:rPr>
      </w:pPr>
      <w:r w:rsidRPr="008545FC">
        <w:rPr>
          <w:rFonts w:ascii="仿宋" w:eastAsia="仿宋" w:hAnsi="仿宋" w:cs="仿宋"/>
          <w:b/>
          <w:bCs/>
          <w:sz w:val="24"/>
          <w:szCs w:val="24"/>
        </w:rPr>
        <w:t>85.2</w:t>
      </w:r>
    </w:p>
    <w:p w:rsidR="00F37EF5" w:rsidRPr="008545FC" w:rsidRDefault="00D75DC9">
      <w:pPr>
        <w:pStyle w:val="ac"/>
        <w:adjustRightInd w:val="0"/>
        <w:snapToGrid w:val="0"/>
        <w:spacing w:line="360" w:lineRule="auto"/>
        <w:ind w:leftChars="771" w:left="1619"/>
        <w:rPr>
          <w:rFonts w:ascii="仿宋" w:eastAsia="仿宋" w:hAnsi="仿宋"/>
          <w:sz w:val="24"/>
          <w:szCs w:val="24"/>
          <w:u w:val="single"/>
        </w:rPr>
      </w:pPr>
      <w:r w:rsidRPr="008545FC">
        <w:rPr>
          <w:noProof/>
        </w:rPr>
        <mc:AlternateContent>
          <mc:Choice Requires="wps">
            <w:drawing>
              <wp:anchor distT="0" distB="0" distL="114300" distR="114300" simplePos="0" relativeHeight="252034048" behindDoc="0" locked="0" layoutInCell="1" allowOverlap="1" wp14:anchorId="03FC9350" wp14:editId="0BAC2720">
                <wp:simplePos x="0" y="0"/>
                <wp:positionH relativeFrom="column">
                  <wp:posOffset>-114300</wp:posOffset>
                </wp:positionH>
                <wp:positionV relativeFrom="paragraph">
                  <wp:posOffset>8890</wp:posOffset>
                </wp:positionV>
                <wp:extent cx="1028700" cy="462915"/>
                <wp:effectExtent l="0" t="0" r="0" b="0"/>
                <wp:wrapNone/>
                <wp:docPr id="57" name="文本框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62915"/>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签发最终清算</w:t>
                            </w:r>
                          </w:p>
                          <w:p w:rsidR="00F37EF5" w:rsidRDefault="00D75DC9">
                            <w:pPr>
                              <w:spacing w:line="240" w:lineRule="exact"/>
                              <w:rPr>
                                <w:rFonts w:ascii="宋体"/>
                                <w:b/>
                                <w:bCs/>
                                <w:sz w:val="18"/>
                                <w:szCs w:val="18"/>
                              </w:rPr>
                            </w:pPr>
                            <w:r>
                              <w:rPr>
                                <w:rFonts w:ascii="楷体_GB2312" w:eastAsia="楷体_GB2312" w:hAnsi="宋体" w:cs="楷体_GB2312" w:hint="eastAsia"/>
                                <w:b/>
                                <w:bCs/>
                                <w:sz w:val="18"/>
                                <w:szCs w:val="18"/>
                              </w:rPr>
                              <w:t>支付证书</w:t>
                            </w:r>
                          </w:p>
                        </w:txbxContent>
                      </wps:txbx>
                      <wps:bodyPr rot="0" vert="horz" wrap="square" lIns="91440" tIns="45720" rIns="91440" bIns="45720" anchor="t" anchorCtr="0" upright="1">
                        <a:noAutofit/>
                      </wps:bodyPr>
                    </wps:wsp>
                  </a:graphicData>
                </a:graphic>
              </wp:anchor>
            </w:drawing>
          </mc:Choice>
          <mc:Fallback>
            <w:pict>
              <v:shape id="文本框 372" o:spid="_x0000_s1395" type="#_x0000_t202" style="position:absolute;left:0;text-align:left;margin-left:-9pt;margin-top:.7pt;width:81pt;height:36.45pt;z-index:25203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签发最终清算</w:t>
                      </w:r>
                    </w:p>
                    <w:p w:rsidR="00F37EF5" w:rsidRDefault="00D75DC9">
                      <w:pPr>
                        <w:spacing w:line="240" w:lineRule="exact"/>
                        <w:rPr>
                          <w:rFonts w:ascii="宋体"/>
                          <w:b/>
                          <w:bCs/>
                          <w:sz w:val="18"/>
                          <w:szCs w:val="18"/>
                        </w:rPr>
                      </w:pPr>
                      <w:r>
                        <w:rPr>
                          <w:rFonts w:ascii="楷体_GB2312" w:eastAsia="楷体_GB2312" w:hAnsi="宋体" w:cs="楷体_GB2312" w:hint="eastAsia"/>
                          <w:b/>
                          <w:bCs/>
                          <w:sz w:val="18"/>
                          <w:szCs w:val="18"/>
                        </w:rPr>
                        <w:t>支付证书</w:t>
                      </w:r>
                    </w:p>
                  </w:txbxContent>
                </v:textbox>
              </v:shape>
            </w:pict>
          </mc:Fallback>
        </mc:AlternateContent>
      </w:r>
      <w:r w:rsidRPr="008545FC">
        <w:rPr>
          <w:rFonts w:ascii="仿宋" w:eastAsia="仿宋" w:hAnsi="仿宋" w:cs="仿宋" w:hint="eastAsia"/>
          <w:sz w:val="24"/>
          <w:szCs w:val="24"/>
        </w:rPr>
        <w:t>造价工程师应在收到最终清算支付申请后的</w:t>
      </w:r>
      <w:r w:rsidRPr="008545FC">
        <w:rPr>
          <w:rFonts w:ascii="仿宋" w:eastAsia="仿宋" w:hAnsi="仿宋" w:cs="仿宋"/>
          <w:sz w:val="24"/>
          <w:szCs w:val="24"/>
        </w:rPr>
        <w:t>14</w:t>
      </w:r>
      <w:r w:rsidRPr="008545FC">
        <w:rPr>
          <w:rFonts w:ascii="仿宋" w:eastAsia="仿宋" w:hAnsi="仿宋" w:cs="仿宋" w:hint="eastAsia"/>
          <w:sz w:val="24"/>
          <w:szCs w:val="24"/>
        </w:rPr>
        <w:t>天内予以计量、核实，并将核实结果通知承包人、抄报发包人。发包人应在收到核实结果后的</w:t>
      </w:r>
      <w:r w:rsidRPr="008545FC">
        <w:rPr>
          <w:rFonts w:ascii="仿宋" w:eastAsia="仿宋" w:hAnsi="仿宋" w:cs="仿宋"/>
          <w:sz w:val="24"/>
          <w:szCs w:val="24"/>
        </w:rPr>
        <w:t>7</w:t>
      </w:r>
      <w:r w:rsidRPr="008545FC">
        <w:rPr>
          <w:rFonts w:ascii="仿宋" w:eastAsia="仿宋" w:hAnsi="仿宋" w:cs="仿宋" w:hint="eastAsia"/>
          <w:sz w:val="24"/>
          <w:szCs w:val="24"/>
        </w:rPr>
        <w:t>天内在最终清算文件上签字确认。造价工程师应在发包人签字确认最终清算文件后的</w:t>
      </w:r>
      <w:r w:rsidRPr="008545FC">
        <w:rPr>
          <w:rFonts w:ascii="仿宋" w:eastAsia="仿宋" w:hAnsi="仿宋" w:cs="仿宋"/>
          <w:sz w:val="24"/>
          <w:szCs w:val="24"/>
        </w:rPr>
        <w:t>7</w:t>
      </w:r>
      <w:r w:rsidRPr="008545FC">
        <w:rPr>
          <w:rFonts w:ascii="仿宋" w:eastAsia="仿宋" w:hAnsi="仿宋" w:cs="仿宋" w:hint="eastAsia"/>
          <w:sz w:val="24"/>
          <w:szCs w:val="24"/>
        </w:rPr>
        <w:t>天内，向发包人签发最终清算支付证书，同时抄送承包人。</w:t>
      </w:r>
    </w:p>
    <w:p w:rsidR="00F37EF5" w:rsidRPr="008545FC" w:rsidRDefault="00D75DC9">
      <w:pPr>
        <w:pStyle w:val="ac"/>
        <w:adjustRightInd w:val="0"/>
        <w:snapToGrid w:val="0"/>
        <w:spacing w:line="360" w:lineRule="auto"/>
        <w:rPr>
          <w:rFonts w:ascii="仿宋" w:eastAsia="仿宋" w:hAnsi="仿宋"/>
          <w:sz w:val="24"/>
          <w:szCs w:val="24"/>
        </w:rPr>
      </w:pPr>
      <w:r w:rsidRPr="008545FC">
        <w:rPr>
          <w:noProof/>
        </w:rPr>
        <mc:AlternateContent>
          <mc:Choice Requires="wps">
            <w:drawing>
              <wp:anchor distT="0" distB="0" distL="114300" distR="114300" simplePos="0" relativeHeight="252035072" behindDoc="0" locked="0" layoutInCell="1" allowOverlap="1" wp14:anchorId="6665BFE7" wp14:editId="687FF37B">
                <wp:simplePos x="0" y="0"/>
                <wp:positionH relativeFrom="column">
                  <wp:posOffset>-114300</wp:posOffset>
                </wp:positionH>
                <wp:positionV relativeFrom="paragraph">
                  <wp:posOffset>230505</wp:posOffset>
                </wp:positionV>
                <wp:extent cx="914400" cy="462915"/>
                <wp:effectExtent l="0" t="0" r="0" b="0"/>
                <wp:wrapNone/>
                <wp:docPr id="56" name="文本框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rsidR="00F37EF5" w:rsidRDefault="00D75DC9">
                            <w:pPr>
                              <w:spacing w:line="240" w:lineRule="exact"/>
                              <w:rPr>
                                <w:rFonts w:ascii="宋体"/>
                                <w:b/>
                                <w:bCs/>
                                <w:sz w:val="18"/>
                                <w:szCs w:val="18"/>
                              </w:rPr>
                            </w:pPr>
                            <w:r>
                              <w:rPr>
                                <w:rFonts w:ascii="楷体_GB2312" w:eastAsia="楷体_GB2312" w:hAnsi="宋体" w:cs="楷体_GB2312" w:hint="eastAsia"/>
                                <w:b/>
                                <w:bCs/>
                                <w:sz w:val="18"/>
                                <w:szCs w:val="18"/>
                              </w:rPr>
                              <w:t>最终清算款支付</w:t>
                            </w:r>
                          </w:p>
                        </w:txbxContent>
                      </wps:txbx>
                      <wps:bodyPr rot="0" vert="horz" wrap="square" lIns="91440" tIns="45720" rIns="91440" bIns="45720" anchor="t" anchorCtr="0" upright="1">
                        <a:noAutofit/>
                      </wps:bodyPr>
                    </wps:wsp>
                  </a:graphicData>
                </a:graphic>
              </wp:anchor>
            </w:drawing>
          </mc:Choice>
          <mc:Fallback>
            <w:pict>
              <v:shape id="文本框 373" o:spid="_x0000_s1396" type="#_x0000_t202" style="position:absolute;left:0;text-align:left;margin-left:-9pt;margin-top:18.15pt;width:1in;height:36.45pt;z-index:25203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" filled="f" stroked="f">
                <v:textbox>
                  <w:txbxContent>
                    <w:p w:rsidR="00F37EF5" w:rsidRDefault="00D75DC9">
                      <w:pPr>
                        <w:spacing w:line="240" w:lineRule="exact"/>
                        <w:rPr>
                          <w:rFonts w:ascii="宋体"/>
                          <w:b/>
                          <w:bCs/>
                          <w:sz w:val="18"/>
                          <w:szCs w:val="18"/>
                        </w:rPr>
                      </w:pPr>
                      <w:r>
                        <w:rPr>
                          <w:rFonts w:ascii="楷体_GB2312" w:eastAsia="楷体_GB2312" w:hAnsi="宋体" w:cs="楷体_GB2312" w:hint="eastAsia"/>
                          <w:b/>
                          <w:bCs/>
                          <w:sz w:val="18"/>
                          <w:szCs w:val="18"/>
                        </w:rPr>
                        <w:t>最终清算款支付</w:t>
                      </w:r>
                    </w:p>
                  </w:txbxContent>
                </v:textbox>
              </v:shape>
            </w:pict>
          </mc:Fallback>
        </mc:AlternateContent>
      </w:r>
      <w:r w:rsidRPr="008545FC">
        <w:rPr>
          <w:rFonts w:ascii="仿宋" w:eastAsia="仿宋" w:hAnsi="仿宋" w:cs="仿宋"/>
          <w:b/>
          <w:bCs/>
          <w:sz w:val="24"/>
          <w:szCs w:val="24"/>
        </w:rPr>
        <w:t>85.3</w:t>
      </w:r>
    </w:p>
    <w:p w:rsidR="00F37EF5" w:rsidRPr="008545FC" w:rsidRDefault="00D75DC9">
      <w:pPr>
        <w:pStyle w:val="ac"/>
        <w:adjustRightInd w:val="0"/>
        <w:snapToGrid w:val="0"/>
        <w:spacing w:line="360" w:lineRule="auto"/>
        <w:ind w:leftChars="771" w:left="1619" w:firstLine="1"/>
        <w:rPr>
          <w:rFonts w:ascii="仿宋" w:eastAsia="仿宋" w:hAnsi="仿宋"/>
          <w:sz w:val="24"/>
          <w:szCs w:val="24"/>
        </w:rPr>
      </w:pPr>
      <w:r w:rsidRPr="008545FC">
        <w:rPr>
          <w:rFonts w:ascii="仿宋" w:eastAsia="仿宋" w:hAnsi="仿宋" w:cs="仿宋" w:hint="eastAsia"/>
          <w:sz w:val="24"/>
          <w:szCs w:val="24"/>
        </w:rPr>
        <w:t>发包人应在造价工程师签发最终清算支付证书后的</w:t>
      </w:r>
      <w:r w:rsidRPr="008545FC">
        <w:rPr>
          <w:rFonts w:ascii="仿宋" w:eastAsia="仿宋" w:hAnsi="仿宋" w:cs="仿宋"/>
          <w:sz w:val="24"/>
          <w:szCs w:val="24"/>
        </w:rPr>
        <w:t xml:space="preserve">14 </w:t>
      </w:r>
      <w:r w:rsidRPr="008545FC">
        <w:rPr>
          <w:rFonts w:ascii="仿宋" w:eastAsia="仿宋" w:hAnsi="仿宋" w:cs="仿宋" w:hint="eastAsia"/>
          <w:sz w:val="24"/>
          <w:szCs w:val="24"/>
        </w:rPr>
        <w:t>天内，按照最终清算支付证书列明的金额向承包人支付最终清算款，并通知造价工程师。</w:t>
      </w:r>
    </w:p>
    <w:p w:rsidR="00F37EF5" w:rsidRPr="008545FC" w:rsidRDefault="00D75DC9">
      <w:pPr>
        <w:pStyle w:val="ac"/>
        <w:adjustRightInd w:val="0"/>
        <w:snapToGrid w:val="0"/>
        <w:spacing w:line="480" w:lineRule="auto"/>
        <w:rPr>
          <w:rFonts w:ascii="仿宋" w:eastAsia="仿宋" w:hAnsi="仿宋"/>
          <w:sz w:val="24"/>
          <w:szCs w:val="24"/>
        </w:rPr>
      </w:pPr>
      <w:r w:rsidRPr="008545FC">
        <w:rPr>
          <w:noProof/>
        </w:rPr>
        <mc:AlternateContent>
          <mc:Choice Requires="wps">
            <w:drawing>
              <wp:anchor distT="0" distB="0" distL="114300" distR="114300" simplePos="0" relativeHeight="252036096" behindDoc="0" locked="0" layoutInCell="1" allowOverlap="1" wp14:anchorId="0FACAB79" wp14:editId="6E3B091C">
                <wp:simplePos x="0" y="0"/>
                <wp:positionH relativeFrom="column">
                  <wp:posOffset>-114300</wp:posOffset>
                </wp:positionH>
                <wp:positionV relativeFrom="paragraph">
                  <wp:posOffset>234315</wp:posOffset>
                </wp:positionV>
                <wp:extent cx="914400" cy="462915"/>
                <wp:effectExtent l="0" t="0" r="0" b="0"/>
                <wp:wrapNone/>
                <wp:docPr id="55" name="文本框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rsidR="00F37EF5" w:rsidRDefault="00D75DC9">
                            <w:pPr>
                              <w:spacing w:line="240" w:lineRule="exact"/>
                              <w:rPr>
                                <w:rFonts w:ascii="宋体"/>
                                <w:b/>
                                <w:bCs/>
                                <w:sz w:val="18"/>
                                <w:szCs w:val="18"/>
                              </w:rPr>
                            </w:pPr>
                            <w:r>
                              <w:rPr>
                                <w:rFonts w:ascii="楷体_GB2312" w:eastAsia="楷体_GB2312" w:hAnsi="宋体" w:cs="楷体_GB2312" w:hint="eastAsia"/>
                                <w:b/>
                                <w:bCs/>
                                <w:sz w:val="18"/>
                                <w:szCs w:val="18"/>
                              </w:rPr>
                              <w:t>签发最终清算支付证书限制</w:t>
                            </w:r>
                          </w:p>
                        </w:txbxContent>
                      </wps:txbx>
                      <wps:bodyPr rot="0" vert="horz" wrap="square" lIns="91440" tIns="45720" rIns="91440" bIns="45720" anchor="t" anchorCtr="0" upright="1">
                        <a:noAutofit/>
                      </wps:bodyPr>
                    </wps:wsp>
                  </a:graphicData>
                </a:graphic>
              </wp:anchor>
            </w:drawing>
          </mc:Choice>
          <mc:Fallback>
            <w:pict>
              <v:shape id="文本框 374" o:spid="_x0000_s1397" type="#_x0000_t202" style="position:absolute;left:0;text-align:left;margin-left:-9pt;margin-top:18.45pt;width:1in;height:36.45pt;z-index:25203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" filled="f" stroked="f">
                <v:textbox>
                  <w:txbxContent>
                    <w:p w:rsidR="00F37EF5" w:rsidRDefault="00D75DC9">
                      <w:pPr>
                        <w:spacing w:line="240" w:lineRule="exact"/>
                        <w:rPr>
                          <w:rFonts w:ascii="宋体"/>
                          <w:b/>
                          <w:bCs/>
                          <w:sz w:val="18"/>
                          <w:szCs w:val="18"/>
                        </w:rPr>
                      </w:pPr>
                      <w:r>
                        <w:rPr>
                          <w:rFonts w:ascii="楷体_GB2312" w:eastAsia="楷体_GB2312" w:hAnsi="宋体" w:cs="楷体_GB2312" w:hint="eastAsia"/>
                          <w:b/>
                          <w:bCs/>
                          <w:sz w:val="18"/>
                          <w:szCs w:val="18"/>
                        </w:rPr>
                        <w:t>签发最终清算支付证书限制</w:t>
                      </w:r>
                    </w:p>
                  </w:txbxContent>
                </v:textbox>
              </v:shape>
            </w:pict>
          </mc:Fallback>
        </mc:AlternateContent>
      </w:r>
      <w:r w:rsidRPr="008545FC">
        <w:rPr>
          <w:rFonts w:ascii="仿宋" w:eastAsia="仿宋" w:hAnsi="仿宋" w:cs="仿宋"/>
          <w:b/>
          <w:bCs/>
          <w:sz w:val="24"/>
          <w:szCs w:val="24"/>
        </w:rPr>
        <w:t xml:space="preserve">85.4 </w:t>
      </w:r>
    </w:p>
    <w:p w:rsidR="00F37EF5" w:rsidRPr="008545FC" w:rsidRDefault="00D75DC9">
      <w:pPr>
        <w:pStyle w:val="ac"/>
        <w:adjustRightInd w:val="0"/>
        <w:snapToGrid w:val="0"/>
        <w:spacing w:line="360" w:lineRule="auto"/>
        <w:ind w:leftChars="750" w:left="1576" w:hanging="1"/>
        <w:rPr>
          <w:rFonts w:ascii="仿宋" w:eastAsia="仿宋" w:hAnsi="仿宋"/>
          <w:sz w:val="24"/>
          <w:szCs w:val="24"/>
        </w:rPr>
      </w:pPr>
      <w:r w:rsidRPr="008545FC">
        <w:rPr>
          <w:rFonts w:ascii="仿宋" w:eastAsia="仿宋" w:hAnsi="仿宋" w:cs="仿宋" w:hint="eastAsia"/>
          <w:sz w:val="24"/>
          <w:szCs w:val="24"/>
        </w:rPr>
        <w:t>如果造价工程师未在第</w:t>
      </w:r>
      <w:r w:rsidRPr="008545FC">
        <w:rPr>
          <w:rFonts w:ascii="仿宋" w:eastAsia="仿宋" w:hAnsi="仿宋" w:cs="仿宋"/>
          <w:sz w:val="24"/>
          <w:szCs w:val="24"/>
        </w:rPr>
        <w:t>85.2</w:t>
      </w:r>
      <w:r w:rsidRPr="008545FC">
        <w:rPr>
          <w:rFonts w:ascii="仿宋" w:eastAsia="仿宋" w:hAnsi="仿宋" w:cs="仿宋" w:hint="eastAsia"/>
          <w:sz w:val="24"/>
          <w:szCs w:val="24"/>
        </w:rPr>
        <w:t>款规定的期限内签发最终清算支付证书的，则视为承包人提交的最终清算支付申请已被认可，承包人应及时向发包人发出要求支付最终清算款的通知。发包人应在收到通知后的</w:t>
      </w:r>
      <w:r w:rsidRPr="008545FC">
        <w:rPr>
          <w:rFonts w:ascii="仿宋" w:eastAsia="仿宋" w:hAnsi="仿宋" w:cs="仿宋"/>
          <w:sz w:val="24"/>
          <w:szCs w:val="24"/>
        </w:rPr>
        <w:t>14</w:t>
      </w:r>
      <w:r w:rsidRPr="008545FC">
        <w:rPr>
          <w:rFonts w:ascii="仿宋" w:eastAsia="仿宋" w:hAnsi="仿宋" w:cs="仿宋" w:hint="eastAsia"/>
          <w:sz w:val="24"/>
          <w:szCs w:val="24"/>
        </w:rPr>
        <w:t>天内，按照承包人提交最终清算支付申请列明的金额向承包人支付最终清算款。</w:t>
      </w:r>
    </w:p>
    <w:p w:rsidR="00F37EF5" w:rsidRPr="008545FC" w:rsidRDefault="00D75DC9">
      <w:pPr>
        <w:pStyle w:val="ac"/>
        <w:adjustRightInd w:val="0"/>
        <w:snapToGrid w:val="0"/>
        <w:spacing w:line="360" w:lineRule="auto"/>
        <w:rPr>
          <w:rFonts w:ascii="仿宋" w:eastAsia="仿宋" w:hAnsi="仿宋"/>
          <w:sz w:val="24"/>
          <w:szCs w:val="24"/>
        </w:rPr>
      </w:pPr>
      <w:r w:rsidRPr="008545FC">
        <w:rPr>
          <w:rFonts w:ascii="仿宋" w:eastAsia="仿宋" w:hAnsi="仿宋" w:cs="仿宋"/>
          <w:b/>
          <w:bCs/>
          <w:sz w:val="24"/>
          <w:szCs w:val="24"/>
        </w:rPr>
        <w:t xml:space="preserve">85.5 </w:t>
      </w:r>
    </w:p>
    <w:p w:rsidR="00F37EF5" w:rsidRPr="008545FC" w:rsidRDefault="00D75DC9">
      <w:pPr>
        <w:spacing w:line="360" w:lineRule="auto"/>
        <w:ind w:leftChars="750" w:left="1576" w:hanging="1"/>
        <w:rPr>
          <w:rFonts w:ascii="仿宋" w:eastAsia="仿宋" w:hAnsi="仿宋"/>
          <w:sz w:val="24"/>
          <w:szCs w:val="24"/>
        </w:rPr>
      </w:pPr>
      <w:r w:rsidRPr="008545FC">
        <w:rPr>
          <w:noProof/>
        </w:rPr>
        <mc:AlternateContent>
          <mc:Choice Requires="wps">
            <w:drawing>
              <wp:anchor distT="0" distB="0" distL="114300" distR="114300" simplePos="0" relativeHeight="252037120" behindDoc="0" locked="0" layoutInCell="1" allowOverlap="1" wp14:anchorId="69D9744D" wp14:editId="564F94FF">
                <wp:simplePos x="0" y="0"/>
                <wp:positionH relativeFrom="column">
                  <wp:posOffset>-114300</wp:posOffset>
                </wp:positionH>
                <wp:positionV relativeFrom="paragraph">
                  <wp:posOffset>8255</wp:posOffset>
                </wp:positionV>
                <wp:extent cx="1028700" cy="407670"/>
                <wp:effectExtent l="0" t="0" r="0" b="0"/>
                <wp:wrapNone/>
                <wp:docPr id="7" name="文本框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767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最终清算款支</w:t>
                            </w:r>
                          </w:p>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付的限制</w:t>
                            </w:r>
                          </w:p>
                        </w:txbxContent>
                      </wps:txbx>
                      <wps:bodyPr rot="0" vert="horz" wrap="square" lIns="91440" tIns="45720" rIns="91440" bIns="45720" anchor="t" anchorCtr="0" upright="1">
                        <a:noAutofit/>
                      </wps:bodyPr>
                    </wps:wsp>
                  </a:graphicData>
                </a:graphic>
              </wp:anchor>
            </w:drawing>
          </mc:Choice>
          <mc:Fallback>
            <w:pict>
              <v:shape id="文本框 375" o:spid="_x0000_s1398" type="#_x0000_t202" style="position:absolute;left:0;text-align:left;margin-left:-9pt;margin-top:.65pt;width:81pt;height:32.1pt;z-index:25203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最终清算款支</w:t>
                      </w:r>
                    </w:p>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付的限制</w:t>
                      </w:r>
                    </w:p>
                  </w:txbxContent>
                </v:textbox>
              </v:shape>
            </w:pict>
          </mc:Fallback>
        </mc:AlternateContent>
      </w:r>
      <w:r w:rsidRPr="008545FC">
        <w:rPr>
          <w:rFonts w:ascii="仿宋" w:eastAsia="仿宋" w:hAnsi="仿宋" w:cs="仿宋" w:hint="eastAsia"/>
          <w:sz w:val="24"/>
          <w:szCs w:val="24"/>
        </w:rPr>
        <w:t>发包人未按照第</w:t>
      </w:r>
      <w:r w:rsidRPr="008545FC">
        <w:rPr>
          <w:rFonts w:ascii="仿宋" w:eastAsia="仿宋" w:hAnsi="仿宋" w:cs="仿宋"/>
          <w:sz w:val="24"/>
          <w:szCs w:val="24"/>
        </w:rPr>
        <w:t>85.3</w:t>
      </w:r>
      <w:r w:rsidRPr="008545FC">
        <w:rPr>
          <w:rFonts w:ascii="仿宋" w:eastAsia="仿宋" w:hAnsi="仿宋" w:cs="仿宋" w:hint="eastAsia"/>
          <w:sz w:val="24"/>
          <w:szCs w:val="24"/>
        </w:rPr>
        <w:t>款和第</w:t>
      </w:r>
      <w:r w:rsidRPr="008545FC">
        <w:rPr>
          <w:rFonts w:ascii="仿宋" w:eastAsia="仿宋" w:hAnsi="仿宋" w:cs="仿宋"/>
          <w:sz w:val="24"/>
          <w:szCs w:val="24"/>
        </w:rPr>
        <w:t>85.4</w:t>
      </w:r>
      <w:r w:rsidRPr="008545FC">
        <w:rPr>
          <w:rFonts w:ascii="仿宋" w:eastAsia="仿宋" w:hAnsi="仿宋" w:cs="仿宋" w:hint="eastAsia"/>
          <w:sz w:val="24"/>
          <w:szCs w:val="24"/>
        </w:rPr>
        <w:t>款规定支付最终清算款的，承包人可催告发包人支付最终清算款，如双方达成延期支付协议，</w:t>
      </w:r>
      <w:r w:rsidRPr="008545FC">
        <w:rPr>
          <w:rFonts w:ascii="仿宋" w:eastAsia="仿宋" w:hAnsi="仿宋" w:cs="仿宋" w:hint="eastAsia"/>
          <w:sz w:val="24"/>
          <w:szCs w:val="24"/>
        </w:rPr>
        <w:lastRenderedPageBreak/>
        <w:t>承包人有权按照第</w:t>
      </w:r>
      <w:r w:rsidRPr="008545FC">
        <w:rPr>
          <w:rFonts w:ascii="仿宋" w:eastAsia="仿宋" w:hAnsi="仿宋" w:cs="仿宋"/>
          <w:sz w:val="24"/>
          <w:szCs w:val="24"/>
        </w:rPr>
        <w:t>78.2</w:t>
      </w:r>
      <w:r w:rsidRPr="008545FC">
        <w:rPr>
          <w:rFonts w:ascii="仿宋" w:eastAsia="仿宋" w:hAnsi="仿宋" w:cs="仿宋" w:hint="eastAsia"/>
          <w:sz w:val="24"/>
          <w:szCs w:val="24"/>
        </w:rPr>
        <w:t>款规定获得延期支付的利息。若该永久工程按照第</w:t>
      </w:r>
      <w:r w:rsidRPr="008545FC">
        <w:rPr>
          <w:rFonts w:ascii="仿宋" w:eastAsia="仿宋" w:hAnsi="仿宋" w:cs="仿宋"/>
          <w:sz w:val="24"/>
          <w:szCs w:val="24"/>
        </w:rPr>
        <w:t>83.5</w:t>
      </w:r>
      <w:r w:rsidRPr="008545FC">
        <w:rPr>
          <w:rFonts w:ascii="仿宋" w:eastAsia="仿宋" w:hAnsi="仿宋" w:cs="仿宋" w:hint="eastAsia"/>
          <w:sz w:val="24"/>
          <w:szCs w:val="24"/>
        </w:rPr>
        <w:t>款规定进行折价或依法拍卖的，承包人就该工程折价或拍卖的价款优先受偿。</w:t>
      </w:r>
    </w:p>
    <w:p w:rsidR="00F37EF5" w:rsidRPr="008545FC" w:rsidRDefault="00D75DC9">
      <w:pPr>
        <w:pStyle w:val="ac"/>
        <w:adjustRightInd w:val="0"/>
        <w:snapToGrid w:val="0"/>
        <w:spacing w:line="360" w:lineRule="auto"/>
        <w:rPr>
          <w:rFonts w:ascii="仿宋" w:eastAsia="仿宋" w:hAnsi="仿宋"/>
          <w:sz w:val="24"/>
          <w:szCs w:val="24"/>
        </w:rPr>
      </w:pPr>
      <w:r w:rsidRPr="008545FC">
        <w:rPr>
          <w:rFonts w:ascii="仿宋" w:eastAsia="仿宋" w:hAnsi="仿宋" w:cs="仿宋"/>
          <w:b/>
          <w:bCs/>
          <w:sz w:val="24"/>
          <w:szCs w:val="24"/>
        </w:rPr>
        <w:t xml:space="preserve">85.6 </w:t>
      </w:r>
    </w:p>
    <w:p w:rsidR="00F37EF5" w:rsidRPr="008545FC" w:rsidRDefault="00D75DC9">
      <w:pPr>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38144" behindDoc="0" locked="0" layoutInCell="1" allowOverlap="1" wp14:anchorId="4613F179" wp14:editId="06238BF2">
                <wp:simplePos x="0" y="0"/>
                <wp:positionH relativeFrom="column">
                  <wp:posOffset>-114300</wp:posOffset>
                </wp:positionH>
                <wp:positionV relativeFrom="paragraph">
                  <wp:posOffset>45720</wp:posOffset>
                </wp:positionV>
                <wp:extent cx="914400" cy="462915"/>
                <wp:effectExtent l="0" t="0" r="0" b="0"/>
                <wp:wrapNone/>
                <wp:docPr id="8" name="文本框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最终清算款争议的处理</w:t>
                            </w:r>
                          </w:p>
                        </w:txbxContent>
                      </wps:txbx>
                      <wps:bodyPr rot="0" vert="horz" wrap="square" lIns="91440" tIns="45720" rIns="91440" bIns="45720" anchor="t" anchorCtr="0" upright="1">
                        <a:noAutofit/>
                      </wps:bodyPr>
                    </wps:wsp>
                  </a:graphicData>
                </a:graphic>
              </wp:anchor>
            </w:drawing>
          </mc:Choice>
          <mc:Fallback>
            <w:pict>
              <v:shape id="文本框 376" o:spid="_x0000_s1399" type="#_x0000_t202" style="position:absolute;left:0;text-align:left;margin-left:-9pt;margin-top:3.6pt;width:1in;height:36.45pt;z-index:25203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最终清算款争议的处理</w:t>
                      </w:r>
                    </w:p>
                  </w:txbxContent>
                </v:textbox>
              </v:shape>
            </w:pict>
          </mc:Fallback>
        </mc:AlternateContent>
      </w:r>
      <w:r w:rsidRPr="008545FC">
        <w:rPr>
          <w:rFonts w:ascii="仿宋" w:eastAsia="仿宋" w:hAnsi="仿宋" w:cs="仿宋" w:hint="eastAsia"/>
          <w:sz w:val="24"/>
          <w:szCs w:val="24"/>
        </w:rPr>
        <w:t>承包人对发包人支付的最终清算款有异议的，按照第</w:t>
      </w:r>
      <w:r w:rsidRPr="008545FC">
        <w:rPr>
          <w:rFonts w:ascii="仿宋" w:eastAsia="仿宋" w:hAnsi="仿宋" w:cs="仿宋"/>
          <w:sz w:val="24"/>
          <w:szCs w:val="24"/>
        </w:rPr>
        <w:t>86</w:t>
      </w:r>
      <w:r w:rsidRPr="008545FC">
        <w:rPr>
          <w:rFonts w:ascii="仿宋" w:eastAsia="仿宋" w:hAnsi="仿宋" w:cs="仿宋" w:hint="eastAsia"/>
          <w:sz w:val="24"/>
          <w:szCs w:val="24"/>
        </w:rPr>
        <w:t>条约定的争议处理。</w:t>
      </w:r>
    </w:p>
    <w:p w:rsidR="00F37EF5" w:rsidRPr="008545FC" w:rsidRDefault="00F37EF5">
      <w:pPr>
        <w:pStyle w:val="ac"/>
        <w:adjustRightInd w:val="0"/>
        <w:snapToGrid w:val="0"/>
        <w:spacing w:line="360" w:lineRule="auto"/>
        <w:rPr>
          <w:rFonts w:ascii="仿宋" w:eastAsia="仿宋" w:hAnsi="仿宋"/>
          <w:b/>
          <w:bCs/>
          <w:sz w:val="24"/>
          <w:szCs w:val="24"/>
        </w:rPr>
      </w:pPr>
    </w:p>
    <w:p w:rsidR="00F37EF5" w:rsidRPr="008545FC" w:rsidRDefault="00D75DC9">
      <w:pPr>
        <w:pStyle w:val="ac"/>
        <w:adjustRightInd w:val="0"/>
        <w:snapToGrid w:val="0"/>
        <w:spacing w:line="360" w:lineRule="auto"/>
        <w:outlineLvl w:val="1"/>
        <w:rPr>
          <w:rFonts w:ascii="仿宋" w:eastAsia="仿宋" w:hAnsi="仿宋"/>
          <w:b/>
          <w:bCs/>
          <w:sz w:val="24"/>
          <w:szCs w:val="24"/>
        </w:rPr>
      </w:pPr>
      <w:bookmarkStart w:id="477" w:name="_Toc25653696"/>
      <w:bookmarkStart w:id="478" w:name="_Toc469384069"/>
      <w:bookmarkStart w:id="479" w:name="_Toc16872"/>
      <w:r w:rsidRPr="008545FC">
        <w:rPr>
          <w:rFonts w:ascii="仿宋" w:eastAsia="仿宋" w:hAnsi="仿宋" w:cs="仿宋" w:hint="eastAsia"/>
          <w:b/>
          <w:bCs/>
          <w:sz w:val="24"/>
          <w:szCs w:val="24"/>
        </w:rPr>
        <w:t>七、合同争议、解除与终止</w:t>
      </w:r>
      <w:bookmarkEnd w:id="477"/>
      <w:bookmarkEnd w:id="478"/>
      <w:bookmarkEnd w:id="479"/>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480" w:name="_Toc31892"/>
      <w:bookmarkStart w:id="481" w:name="_Toc25653697"/>
      <w:bookmarkStart w:id="482" w:name="_Toc469384070"/>
      <w:r w:rsidRPr="008545FC">
        <w:rPr>
          <w:rFonts w:ascii="仿宋" w:eastAsia="仿宋" w:hAnsi="仿宋" w:cs="仿宋"/>
          <w:b/>
          <w:bCs/>
          <w:sz w:val="24"/>
          <w:szCs w:val="24"/>
        </w:rPr>
        <w:t xml:space="preserve">86  </w:t>
      </w:r>
      <w:r w:rsidRPr="008545FC">
        <w:rPr>
          <w:rFonts w:ascii="仿宋" w:eastAsia="仿宋" w:hAnsi="仿宋" w:cs="仿宋" w:hint="eastAsia"/>
          <w:b/>
          <w:bCs/>
          <w:sz w:val="24"/>
          <w:szCs w:val="24"/>
        </w:rPr>
        <w:t>合同争议</w:t>
      </w:r>
      <w:bookmarkEnd w:id="480"/>
      <w:bookmarkEnd w:id="481"/>
      <w:bookmarkEnd w:id="482"/>
    </w:p>
    <w:p w:rsidR="00F37EF5" w:rsidRPr="008545FC" w:rsidRDefault="00D75DC9">
      <w:pPr>
        <w:pStyle w:val="ac"/>
        <w:adjustRightInd w:val="0"/>
        <w:snapToGrid w:val="0"/>
        <w:rPr>
          <w:rFonts w:ascii="仿宋" w:eastAsia="仿宋" w:hAnsi="仿宋" w:cs="仿宋"/>
          <w:b/>
          <w:bCs/>
          <w:sz w:val="24"/>
          <w:szCs w:val="24"/>
        </w:rPr>
      </w:pPr>
      <w:r w:rsidRPr="008545FC">
        <w:rPr>
          <w:noProof/>
        </w:rPr>
        <mc:AlternateContent>
          <mc:Choice Requires="wps">
            <w:drawing>
              <wp:anchor distT="0" distB="0" distL="114300" distR="114300" simplePos="0" relativeHeight="252039168" behindDoc="0" locked="0" layoutInCell="1" allowOverlap="1" wp14:anchorId="1CBC865A" wp14:editId="077AF075">
                <wp:simplePos x="0" y="0"/>
                <wp:positionH relativeFrom="column">
                  <wp:posOffset>-114300</wp:posOffset>
                </wp:positionH>
                <wp:positionV relativeFrom="paragraph">
                  <wp:posOffset>284480</wp:posOffset>
                </wp:positionV>
                <wp:extent cx="914400" cy="469900"/>
                <wp:effectExtent l="0" t="0" r="0" b="0"/>
                <wp:wrapNone/>
                <wp:docPr id="9" name="文本框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990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认可暂定结果或产生争议</w:t>
                            </w:r>
                          </w:p>
                        </w:txbxContent>
                      </wps:txbx>
                      <wps:bodyPr rot="0" vert="horz" wrap="square" lIns="91440" tIns="45720" rIns="91440" bIns="45720" anchor="t" anchorCtr="0" upright="1">
                        <a:noAutofit/>
                      </wps:bodyPr>
                    </wps:wsp>
                  </a:graphicData>
                </a:graphic>
              </wp:anchor>
            </w:drawing>
          </mc:Choice>
          <mc:Fallback>
            <w:pict>
              <v:shape id="文本框 377" o:spid="_x0000_s1400" type="#_x0000_t202" style="position:absolute;left:0;text-align:left;margin-left:-9pt;margin-top:22.4pt;width:1in;height:37pt;z-index:25203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认可暂定结果或产生争议</w:t>
                      </w:r>
                    </w:p>
                  </w:txbxContent>
                </v:textbox>
              </v:shape>
            </w:pict>
          </mc:Fallback>
        </mc:AlternateContent>
      </w:r>
      <w:r w:rsidRPr="008545FC">
        <w:rPr>
          <w:rFonts w:ascii="仿宋" w:eastAsia="仿宋" w:hAnsi="仿宋" w:cs="仿宋"/>
          <w:b/>
          <w:bCs/>
          <w:sz w:val="24"/>
          <w:szCs w:val="24"/>
        </w:rPr>
        <w:t xml:space="preserve">86.1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本合同履行期间，合同双方当事人应在收到监理工程师或造价工程师依据合同约定作出暂定结果之后的</w:t>
      </w:r>
      <w:r w:rsidRPr="008545FC">
        <w:rPr>
          <w:rFonts w:ascii="仿宋" w:eastAsia="仿宋" w:hAnsi="仿宋" w:cs="仿宋"/>
          <w:sz w:val="24"/>
          <w:szCs w:val="24"/>
        </w:rPr>
        <w:t>14</w:t>
      </w:r>
      <w:r w:rsidRPr="008545FC">
        <w:rPr>
          <w:rFonts w:ascii="仿宋" w:eastAsia="仿宋" w:hAnsi="仿宋" w:cs="仿宋" w:hint="eastAsia"/>
          <w:sz w:val="24"/>
          <w:szCs w:val="24"/>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合同双方当事人在收到监理工程师或造价工程师的暂定结果之日起，超过</w:t>
      </w:r>
      <w:r w:rsidRPr="008545FC">
        <w:rPr>
          <w:rFonts w:ascii="仿宋" w:eastAsia="仿宋" w:hAnsi="仿宋" w:cs="仿宋"/>
          <w:sz w:val="24"/>
          <w:szCs w:val="24"/>
        </w:rPr>
        <w:t>14</w:t>
      </w:r>
      <w:r w:rsidRPr="008545FC">
        <w:rPr>
          <w:rFonts w:ascii="仿宋" w:eastAsia="仿宋" w:hAnsi="仿宋" w:cs="仿宋" w:hint="eastAsia"/>
          <w:sz w:val="24"/>
          <w:szCs w:val="24"/>
        </w:rPr>
        <w:t>天，未对暂定结果予以确认也未提出意见的，视为合同双方当事人已认可暂定结果。</w:t>
      </w:r>
    </w:p>
    <w:p w:rsidR="00F37EF5" w:rsidRPr="008545FC" w:rsidRDefault="00D75DC9">
      <w:pPr>
        <w:pStyle w:val="ac"/>
        <w:tabs>
          <w:tab w:val="left" w:pos="132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86.2  </w:t>
      </w:r>
    </w:p>
    <w:p w:rsidR="00F37EF5" w:rsidRPr="008545FC" w:rsidRDefault="00D75DC9">
      <w:pPr>
        <w:pStyle w:val="ac"/>
        <w:tabs>
          <w:tab w:val="left" w:pos="1320"/>
        </w:tabs>
        <w:adjustRightInd w:val="0"/>
        <w:snapToGrid w:val="0"/>
        <w:spacing w:line="360" w:lineRule="auto"/>
        <w:ind w:leftChars="800" w:left="1680"/>
        <w:rPr>
          <w:rFonts w:ascii="仿宋" w:eastAsia="仿宋" w:hAnsi="仿宋"/>
          <w:b/>
          <w:bCs/>
          <w:sz w:val="24"/>
          <w:szCs w:val="24"/>
        </w:rPr>
      </w:pPr>
      <w:r w:rsidRPr="008545FC">
        <w:rPr>
          <w:noProof/>
        </w:rPr>
        <mc:AlternateContent>
          <mc:Choice Requires="wps">
            <w:drawing>
              <wp:anchor distT="0" distB="0" distL="114300" distR="114300" simplePos="0" relativeHeight="252040192" behindDoc="0" locked="0" layoutInCell="1" allowOverlap="1" wp14:anchorId="1267701B" wp14:editId="254466BF">
                <wp:simplePos x="0" y="0"/>
                <wp:positionH relativeFrom="column">
                  <wp:posOffset>-114300</wp:posOffset>
                </wp:positionH>
                <wp:positionV relativeFrom="paragraph">
                  <wp:posOffset>26670</wp:posOffset>
                </wp:positionV>
                <wp:extent cx="800100" cy="373380"/>
                <wp:effectExtent l="0" t="0" r="0" b="0"/>
                <wp:wrapNone/>
                <wp:docPr id="10" name="文本框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7338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双方协商</w:t>
                            </w:r>
                          </w:p>
                        </w:txbxContent>
                      </wps:txbx>
                      <wps:bodyPr rot="0" vert="horz" wrap="square" lIns="91440" tIns="45720" rIns="91440" bIns="45720" anchor="t" anchorCtr="0" upright="1">
                        <a:noAutofit/>
                      </wps:bodyPr>
                    </wps:wsp>
                  </a:graphicData>
                </a:graphic>
              </wp:anchor>
            </w:drawing>
          </mc:Choice>
          <mc:Fallback>
            <w:pict>
              <v:shape id="文本框 378" o:spid="_x0000_s1401" type="#_x0000_t202" style="position:absolute;left:0;text-align:left;margin-left:-9pt;margin-top:2.1pt;width:63pt;height:29.4pt;z-index:25204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双方协商</w:t>
                      </w:r>
                    </w:p>
                  </w:txbxContent>
                </v:textbox>
              </v:shape>
            </w:pict>
          </mc:Fallback>
        </mc:AlternateContent>
      </w:r>
      <w:r w:rsidRPr="008545FC">
        <w:rPr>
          <w:rFonts w:ascii="仿宋" w:eastAsia="仿宋" w:hAnsi="仿宋" w:cs="仿宋" w:hint="eastAsia"/>
          <w:sz w:val="24"/>
          <w:szCs w:val="24"/>
        </w:rPr>
        <w:t>争议发生后的</w:t>
      </w:r>
      <w:r w:rsidRPr="008545FC">
        <w:rPr>
          <w:rFonts w:ascii="仿宋" w:eastAsia="仿宋" w:hAnsi="仿宋" w:cs="仿宋"/>
          <w:sz w:val="24"/>
          <w:szCs w:val="24"/>
        </w:rPr>
        <w:t>14</w:t>
      </w:r>
      <w:r w:rsidRPr="008545FC">
        <w:rPr>
          <w:rFonts w:ascii="仿宋" w:eastAsia="仿宋" w:hAnsi="仿宋" w:cs="仿宋" w:hint="eastAsia"/>
          <w:sz w:val="24"/>
          <w:szCs w:val="24"/>
        </w:rPr>
        <w:t>天内，合同双方当事人可进一步进行协商。协商达成一致的，合同双方当事人应签订书面协议，并将结果抄送监理工程师或造价工程师；协商仍不能达成一致的，按照第</w:t>
      </w:r>
      <w:r w:rsidRPr="008545FC">
        <w:rPr>
          <w:rFonts w:ascii="仿宋" w:eastAsia="仿宋" w:hAnsi="仿宋" w:cs="仿宋"/>
          <w:sz w:val="24"/>
          <w:szCs w:val="24"/>
        </w:rPr>
        <w:t>86.3</w:t>
      </w:r>
      <w:r w:rsidRPr="008545FC">
        <w:rPr>
          <w:rFonts w:ascii="仿宋" w:eastAsia="仿宋" w:hAnsi="仿宋" w:cs="仿宋" w:hint="eastAsia"/>
          <w:sz w:val="24"/>
          <w:szCs w:val="24"/>
        </w:rPr>
        <w:t>款至第</w:t>
      </w:r>
      <w:r w:rsidRPr="008545FC">
        <w:rPr>
          <w:rFonts w:ascii="仿宋" w:eastAsia="仿宋" w:hAnsi="仿宋" w:cs="仿宋"/>
          <w:sz w:val="24"/>
          <w:szCs w:val="24"/>
        </w:rPr>
        <w:t>86.6</w:t>
      </w:r>
      <w:r w:rsidRPr="008545FC">
        <w:rPr>
          <w:rFonts w:ascii="仿宋" w:eastAsia="仿宋" w:hAnsi="仿宋" w:cs="仿宋" w:hint="eastAsia"/>
          <w:sz w:val="24"/>
          <w:szCs w:val="24"/>
        </w:rPr>
        <w:t>款规定进行调解或认定、仲裁或诉讼。</w:t>
      </w:r>
    </w:p>
    <w:p w:rsidR="00F37EF5" w:rsidRPr="008545FC" w:rsidRDefault="00D75DC9">
      <w:pPr>
        <w:pStyle w:val="ac"/>
        <w:tabs>
          <w:tab w:val="left" w:pos="132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86.3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41216" behindDoc="0" locked="0" layoutInCell="1" allowOverlap="1" wp14:anchorId="4C2663EF" wp14:editId="77D4AAA7">
                <wp:simplePos x="0" y="0"/>
                <wp:positionH relativeFrom="column">
                  <wp:posOffset>-114300</wp:posOffset>
                </wp:positionH>
                <wp:positionV relativeFrom="paragraph">
                  <wp:posOffset>11430</wp:posOffset>
                </wp:positionV>
                <wp:extent cx="1028700" cy="325120"/>
                <wp:effectExtent l="0" t="0" r="0" b="0"/>
                <wp:wrapNone/>
                <wp:docPr id="11" name="文本框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解决争议方式</w:t>
                            </w:r>
                          </w:p>
                        </w:txbxContent>
                      </wps:txbx>
                      <wps:bodyPr rot="0" vert="horz" wrap="square" lIns="91440" tIns="45720" rIns="91440" bIns="45720" anchor="t" anchorCtr="0" upright="1">
                        <a:noAutofit/>
                      </wps:bodyPr>
                    </wps:wsp>
                  </a:graphicData>
                </a:graphic>
              </wp:anchor>
            </w:drawing>
          </mc:Choice>
          <mc:Fallback>
            <w:pict>
              <v:shape id="文本框 379" o:spid="_x0000_s1402" type="#_x0000_t202" style="position:absolute;left:0;text-align:left;margin-left:-9pt;margin-top:.9pt;width:81pt;height:25.6pt;z-index:25204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解决争议方式</w:t>
                      </w:r>
                    </w:p>
                  </w:txbxContent>
                </v:textbox>
              </v:shape>
            </w:pict>
          </mc:Fallback>
        </mc:AlternateContent>
      </w:r>
      <w:r w:rsidRPr="008545FC">
        <w:rPr>
          <w:rFonts w:ascii="仿宋" w:eastAsia="仿宋" w:hAnsi="仿宋" w:cs="仿宋" w:hint="eastAsia"/>
          <w:sz w:val="24"/>
          <w:szCs w:val="24"/>
        </w:rPr>
        <w:t>合同双方当事人没有按照第</w:t>
      </w:r>
      <w:r w:rsidRPr="008545FC">
        <w:rPr>
          <w:rFonts w:ascii="仿宋" w:eastAsia="仿宋" w:hAnsi="仿宋" w:cs="仿宋"/>
          <w:sz w:val="24"/>
          <w:szCs w:val="24"/>
        </w:rPr>
        <w:t>86.2</w:t>
      </w:r>
      <w:r w:rsidRPr="008545FC">
        <w:rPr>
          <w:rFonts w:ascii="仿宋" w:eastAsia="仿宋" w:hAnsi="仿宋" w:cs="仿宋" w:hint="eastAsia"/>
          <w:sz w:val="24"/>
          <w:szCs w:val="24"/>
        </w:rPr>
        <w:t>款规定进一步协商的，或虽然</w:t>
      </w:r>
      <w:r w:rsidRPr="008545FC">
        <w:rPr>
          <w:rFonts w:ascii="仿宋" w:eastAsia="仿宋" w:hAnsi="仿宋" w:cs="仿宋" w:hint="eastAsia"/>
          <w:sz w:val="24"/>
          <w:szCs w:val="24"/>
        </w:rPr>
        <w:lastRenderedPageBreak/>
        <w:t>协商但未在规定期限内达成一致的，合同双方或一方当事人可在争议发生后的</w:t>
      </w:r>
      <w:r w:rsidRPr="008545FC">
        <w:rPr>
          <w:rFonts w:ascii="仿宋" w:eastAsia="仿宋" w:hAnsi="仿宋" w:cs="仿宋"/>
          <w:sz w:val="24"/>
          <w:szCs w:val="24"/>
        </w:rPr>
        <w:t>28</w:t>
      </w:r>
      <w:r w:rsidRPr="008545FC">
        <w:rPr>
          <w:rFonts w:ascii="仿宋" w:eastAsia="仿宋" w:hAnsi="仿宋" w:cs="仿宋" w:hint="eastAsia"/>
          <w:sz w:val="24"/>
          <w:szCs w:val="24"/>
        </w:rPr>
        <w:t>天内，将争议提交争议调解或认定机构处理，或直接按照专用条款第</w:t>
      </w:r>
      <w:r w:rsidRPr="008545FC">
        <w:rPr>
          <w:rFonts w:ascii="仿宋" w:eastAsia="仿宋" w:hAnsi="仿宋" w:cs="仿宋"/>
          <w:sz w:val="24"/>
          <w:szCs w:val="24"/>
        </w:rPr>
        <w:t>86.6</w:t>
      </w:r>
      <w:r w:rsidRPr="008545FC">
        <w:rPr>
          <w:rFonts w:ascii="仿宋" w:eastAsia="仿宋" w:hAnsi="仿宋" w:cs="仿宋" w:hint="eastAsia"/>
          <w:sz w:val="24"/>
          <w:szCs w:val="24"/>
        </w:rPr>
        <w:t>款规定提请仲裁或诉讼。</w:t>
      </w:r>
    </w:p>
    <w:p w:rsidR="00F37EF5" w:rsidRPr="008545FC" w:rsidRDefault="00D75DC9">
      <w:pPr>
        <w:pStyle w:val="ac"/>
        <w:tabs>
          <w:tab w:val="left" w:pos="1320"/>
        </w:tabs>
        <w:adjustRightInd w:val="0"/>
        <w:snapToGrid w:val="0"/>
        <w:spacing w:line="360" w:lineRule="auto"/>
        <w:rPr>
          <w:rFonts w:ascii="仿宋" w:eastAsia="仿宋" w:hAnsi="仿宋"/>
          <w:sz w:val="24"/>
          <w:szCs w:val="24"/>
        </w:rPr>
      </w:pPr>
      <w:r w:rsidRPr="008545FC">
        <w:rPr>
          <w:rFonts w:ascii="仿宋" w:eastAsia="仿宋" w:hAnsi="仿宋" w:cs="仿宋"/>
          <w:b/>
          <w:bCs/>
          <w:sz w:val="24"/>
          <w:szCs w:val="24"/>
        </w:rPr>
        <w:t xml:space="preserve">86.4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42240" behindDoc="0" locked="0" layoutInCell="1" allowOverlap="1" wp14:anchorId="34A3B8E9" wp14:editId="07F9A062">
                <wp:simplePos x="0" y="0"/>
                <wp:positionH relativeFrom="column">
                  <wp:posOffset>-114300</wp:posOffset>
                </wp:positionH>
                <wp:positionV relativeFrom="paragraph">
                  <wp:posOffset>59690</wp:posOffset>
                </wp:positionV>
                <wp:extent cx="1028700" cy="378460"/>
                <wp:effectExtent l="0" t="0" r="0" b="0"/>
                <wp:wrapNone/>
                <wp:docPr id="12" name="文本框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7846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调解或认定</w:t>
                            </w:r>
                          </w:p>
                        </w:txbxContent>
                      </wps:txbx>
                      <wps:bodyPr rot="0" vert="horz" wrap="square" lIns="91440" tIns="45720" rIns="91440" bIns="45720" anchor="t" anchorCtr="0" upright="1">
                        <a:noAutofit/>
                      </wps:bodyPr>
                    </wps:wsp>
                  </a:graphicData>
                </a:graphic>
              </wp:anchor>
            </w:drawing>
          </mc:Choice>
          <mc:Fallback>
            <w:pict>
              <v:shape id="文本框 380" o:spid="_x0000_s1403" type="#_x0000_t202" style="position:absolute;left:0;text-align:left;margin-left:-9pt;margin-top:4.7pt;width:81pt;height:29.8pt;z-index:25204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调解或认定</w:t>
                      </w:r>
                    </w:p>
                  </w:txbxContent>
                </v:textbox>
              </v:shape>
            </w:pict>
          </mc:Fallback>
        </mc:AlternateContent>
      </w:r>
      <w:r w:rsidRPr="008545FC">
        <w:rPr>
          <w:rFonts w:ascii="仿宋" w:eastAsia="仿宋" w:hAnsi="仿宋" w:cs="仿宋" w:hint="eastAsia"/>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rsidR="00F37EF5" w:rsidRPr="008545FC" w:rsidRDefault="00D75DC9">
      <w:pPr>
        <w:pStyle w:val="ac"/>
        <w:adjustRightInd w:val="0"/>
        <w:snapToGrid w:val="0"/>
        <w:spacing w:line="360" w:lineRule="auto"/>
        <w:ind w:left="1620"/>
        <w:rPr>
          <w:rFonts w:ascii="仿宋" w:eastAsia="仿宋" w:hAnsi="仿宋"/>
          <w:sz w:val="24"/>
          <w:szCs w:val="24"/>
        </w:rPr>
      </w:pPr>
      <w:r w:rsidRPr="008545FC">
        <w:rPr>
          <w:rFonts w:ascii="仿宋" w:eastAsia="仿宋" w:hAnsi="仿宋" w:cs="仿宋"/>
          <w:sz w:val="24"/>
          <w:szCs w:val="24"/>
        </w:rPr>
        <w:t xml:space="preserve">(1) </w:t>
      </w:r>
      <w:r w:rsidRPr="008545FC">
        <w:rPr>
          <w:rFonts w:ascii="仿宋" w:eastAsia="仿宋" w:hAnsi="仿宋" w:cs="仿宋" w:hint="eastAsia"/>
          <w:sz w:val="24"/>
          <w:szCs w:val="24"/>
        </w:rPr>
        <w:t>建设工程安全监督机构，负责有关工程安全方面争议的调解或认定；</w:t>
      </w:r>
    </w:p>
    <w:p w:rsidR="00F37EF5" w:rsidRPr="008545FC" w:rsidRDefault="00D75DC9">
      <w:pPr>
        <w:pStyle w:val="ac"/>
        <w:adjustRightInd w:val="0"/>
        <w:snapToGrid w:val="0"/>
        <w:spacing w:line="360" w:lineRule="auto"/>
        <w:ind w:left="1620"/>
        <w:rPr>
          <w:rFonts w:ascii="仿宋" w:eastAsia="仿宋" w:hAnsi="仿宋"/>
          <w:sz w:val="24"/>
          <w:szCs w:val="24"/>
        </w:rPr>
      </w:pPr>
      <w:r w:rsidRPr="008545FC">
        <w:rPr>
          <w:rFonts w:ascii="仿宋" w:eastAsia="仿宋" w:hAnsi="仿宋" w:cs="仿宋"/>
          <w:sz w:val="24"/>
          <w:szCs w:val="24"/>
        </w:rPr>
        <w:t xml:space="preserve">(2) </w:t>
      </w:r>
      <w:r w:rsidRPr="008545FC">
        <w:rPr>
          <w:rFonts w:ascii="仿宋" w:eastAsia="仿宋" w:hAnsi="仿宋" w:cs="仿宋" w:hint="eastAsia"/>
          <w:sz w:val="24"/>
          <w:szCs w:val="24"/>
        </w:rPr>
        <w:t>建设工程质量监督机构，负责有关工程质量方面争议的调解或认定；</w:t>
      </w:r>
    </w:p>
    <w:p w:rsidR="00F37EF5" w:rsidRPr="008545FC" w:rsidRDefault="00D75DC9">
      <w:pPr>
        <w:pStyle w:val="ac"/>
        <w:adjustRightInd w:val="0"/>
        <w:snapToGrid w:val="0"/>
        <w:spacing w:line="360" w:lineRule="auto"/>
        <w:ind w:left="1620"/>
        <w:rPr>
          <w:rFonts w:ascii="仿宋" w:eastAsia="仿宋" w:hAnsi="仿宋"/>
          <w:b/>
          <w:bCs/>
          <w:sz w:val="24"/>
          <w:szCs w:val="24"/>
        </w:rPr>
      </w:pPr>
      <w:r w:rsidRPr="008545FC">
        <w:rPr>
          <w:rFonts w:ascii="仿宋" w:eastAsia="仿宋" w:hAnsi="仿宋" w:cs="仿宋"/>
          <w:sz w:val="24"/>
          <w:szCs w:val="24"/>
        </w:rPr>
        <w:t xml:space="preserve">(3) </w:t>
      </w:r>
      <w:r w:rsidRPr="008545FC">
        <w:rPr>
          <w:rFonts w:ascii="仿宋" w:eastAsia="仿宋" w:hAnsi="仿宋" w:cs="仿宋" w:hint="eastAsia"/>
          <w:sz w:val="24"/>
          <w:szCs w:val="24"/>
        </w:rPr>
        <w:t>建设工程造价管理机构，负责有关工程造价方面争议的调解或认定。</w:t>
      </w:r>
    </w:p>
    <w:p w:rsidR="00F37EF5" w:rsidRPr="008545FC" w:rsidRDefault="00D75DC9">
      <w:pPr>
        <w:pStyle w:val="ac"/>
        <w:tabs>
          <w:tab w:val="left" w:pos="132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86.5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43264" behindDoc="0" locked="0" layoutInCell="1" allowOverlap="1" wp14:anchorId="0E8A8BFF" wp14:editId="7429788B">
                <wp:simplePos x="0" y="0"/>
                <wp:positionH relativeFrom="column">
                  <wp:posOffset>-114300</wp:posOffset>
                </wp:positionH>
                <wp:positionV relativeFrom="paragraph">
                  <wp:posOffset>32385</wp:posOffset>
                </wp:positionV>
                <wp:extent cx="914400" cy="464820"/>
                <wp:effectExtent l="0" t="0" r="0" b="0"/>
                <wp:wrapNone/>
                <wp:docPr id="48" name="文本框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调解或认定结果的确认</w:t>
                            </w:r>
                          </w:p>
                        </w:txbxContent>
                      </wps:txbx>
                      <wps:bodyPr rot="0" vert="horz" wrap="square" lIns="91440" tIns="45720" rIns="91440" bIns="45720" anchor="t" anchorCtr="0" upright="1">
                        <a:noAutofit/>
                      </wps:bodyPr>
                    </wps:wsp>
                  </a:graphicData>
                </a:graphic>
              </wp:anchor>
            </w:drawing>
          </mc:Choice>
          <mc:Fallback>
            <w:pict>
              <v:shape id="文本框 381" o:spid="_x0000_s1404" type="#_x0000_t202" style="position:absolute;left:0;text-align:left;margin-left:-9pt;margin-top:2.55pt;width:1in;height:36.6pt;z-index:25204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调解或认定结果的确认</w:t>
                      </w:r>
                    </w:p>
                  </w:txbxContent>
                </v:textbox>
              </v:shape>
            </w:pict>
          </mc:Fallback>
        </mc:AlternateContent>
      </w:r>
      <w:r w:rsidRPr="008545FC">
        <w:rPr>
          <w:rFonts w:ascii="仿宋" w:eastAsia="仿宋" w:hAnsi="仿宋" w:cs="仿宋" w:hint="eastAsia"/>
          <w:sz w:val="24"/>
          <w:szCs w:val="24"/>
        </w:rPr>
        <w:t>合同双方当事人应在收到争议调解或认定机构书面结果后的</w:t>
      </w:r>
      <w:r w:rsidRPr="008545FC">
        <w:rPr>
          <w:rFonts w:ascii="仿宋" w:eastAsia="仿宋" w:hAnsi="仿宋" w:cs="仿宋"/>
          <w:sz w:val="24"/>
          <w:szCs w:val="24"/>
        </w:rPr>
        <w:t>28</w:t>
      </w:r>
      <w:r w:rsidRPr="008545FC">
        <w:rPr>
          <w:rFonts w:ascii="仿宋" w:eastAsia="仿宋" w:hAnsi="仿宋" w:cs="仿宋" w:hint="eastAsia"/>
          <w:sz w:val="24"/>
          <w:szCs w:val="24"/>
        </w:rPr>
        <w:t>天内，对调解或认定结果以书面形式予以确认。</w:t>
      </w:r>
    </w:p>
    <w:p w:rsidR="00F37EF5" w:rsidRPr="008545FC" w:rsidRDefault="00D75DC9">
      <w:pPr>
        <w:pStyle w:val="ac"/>
        <w:tabs>
          <w:tab w:val="left" w:pos="132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86.6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44288" behindDoc="0" locked="0" layoutInCell="1" allowOverlap="1" wp14:anchorId="76027490" wp14:editId="573EB31E">
                <wp:simplePos x="0" y="0"/>
                <wp:positionH relativeFrom="column">
                  <wp:posOffset>-114300</wp:posOffset>
                </wp:positionH>
                <wp:positionV relativeFrom="paragraph">
                  <wp:posOffset>12065</wp:posOffset>
                </wp:positionV>
                <wp:extent cx="1028700" cy="334645"/>
                <wp:effectExtent l="0" t="0" r="0" b="0"/>
                <wp:wrapNone/>
                <wp:docPr id="47" name="文本框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4645"/>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仲裁或诉讼</w:t>
                            </w:r>
                          </w:p>
                        </w:txbxContent>
                      </wps:txbx>
                      <wps:bodyPr rot="0" vert="horz" wrap="square" lIns="91440" tIns="45720" rIns="91440" bIns="45720" anchor="t" anchorCtr="0" upright="1">
                        <a:noAutofit/>
                      </wps:bodyPr>
                    </wps:wsp>
                  </a:graphicData>
                </a:graphic>
              </wp:anchor>
            </w:drawing>
          </mc:Choice>
          <mc:Fallback>
            <w:pict>
              <v:shape id="文本框 382" o:spid="_x0000_s1405" type="#_x0000_t202" style="position:absolute;left:0;text-align:left;margin-left:-9pt;margin-top:.95pt;width:81pt;height:26.35pt;z-index:25204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仲裁或诉讼</w:t>
                      </w:r>
                    </w:p>
                  </w:txbxContent>
                </v:textbox>
              </v:shape>
            </w:pict>
          </mc:Fallback>
        </mc:AlternateContent>
      </w:r>
      <w:r w:rsidRPr="008545FC">
        <w:rPr>
          <w:rFonts w:ascii="仿宋" w:eastAsia="仿宋" w:hAnsi="仿宋" w:cs="仿宋" w:hint="eastAsia"/>
          <w:sz w:val="24"/>
          <w:szCs w:val="24"/>
        </w:rPr>
        <w:t>若合同双方或一方当事人在收到争议调解或认定机构的书面结果后明确表示不同意，或在</w:t>
      </w:r>
      <w:r w:rsidRPr="008545FC">
        <w:rPr>
          <w:rFonts w:ascii="仿宋" w:eastAsia="仿宋" w:hAnsi="仿宋" w:cs="仿宋"/>
          <w:sz w:val="24"/>
          <w:szCs w:val="24"/>
        </w:rPr>
        <w:t>28</w:t>
      </w:r>
      <w:r w:rsidRPr="008545FC">
        <w:rPr>
          <w:rFonts w:ascii="仿宋" w:eastAsia="仿宋" w:hAnsi="仿宋" w:cs="仿宋" w:hint="eastAsia"/>
          <w:sz w:val="24"/>
          <w:szCs w:val="24"/>
        </w:rPr>
        <w:t>天内没有书面确认，任何一方均可按照专用条款约定的下列任一种方式解决争议：</w:t>
      </w:r>
    </w:p>
    <w:p w:rsidR="00F37EF5" w:rsidRPr="008545FC" w:rsidRDefault="00D75DC9">
      <w:pPr>
        <w:pStyle w:val="ac"/>
        <w:adjustRightInd w:val="0"/>
        <w:snapToGrid w:val="0"/>
        <w:spacing w:line="360" w:lineRule="auto"/>
        <w:ind w:left="1620"/>
        <w:rPr>
          <w:rFonts w:ascii="仿宋" w:eastAsia="仿宋" w:hAnsi="仿宋"/>
          <w:sz w:val="24"/>
          <w:szCs w:val="24"/>
        </w:rPr>
      </w:pPr>
      <w:r w:rsidRPr="008545FC">
        <w:rPr>
          <w:rFonts w:ascii="仿宋" w:eastAsia="仿宋" w:hAnsi="仿宋" w:cs="仿宋"/>
          <w:sz w:val="24"/>
          <w:szCs w:val="24"/>
        </w:rPr>
        <w:t xml:space="preserve">(1) </w:t>
      </w:r>
      <w:r w:rsidRPr="008545FC">
        <w:rPr>
          <w:rFonts w:ascii="仿宋" w:eastAsia="仿宋" w:hAnsi="仿宋" w:cs="仿宋" w:hint="eastAsia"/>
          <w:sz w:val="24"/>
          <w:szCs w:val="24"/>
        </w:rPr>
        <w:t>向约定的仲裁委员会申请仲裁；</w:t>
      </w:r>
    </w:p>
    <w:p w:rsidR="00F37EF5" w:rsidRPr="008545FC" w:rsidRDefault="00D75DC9">
      <w:pPr>
        <w:pStyle w:val="ac"/>
        <w:adjustRightInd w:val="0"/>
        <w:snapToGrid w:val="0"/>
        <w:spacing w:line="360" w:lineRule="auto"/>
        <w:ind w:left="1620"/>
        <w:rPr>
          <w:rFonts w:ascii="仿宋" w:eastAsia="仿宋" w:hAnsi="仿宋"/>
          <w:sz w:val="24"/>
          <w:szCs w:val="24"/>
        </w:rPr>
      </w:pPr>
      <w:r w:rsidRPr="008545FC">
        <w:rPr>
          <w:rFonts w:ascii="仿宋" w:eastAsia="仿宋" w:hAnsi="仿宋" w:cs="仿宋"/>
          <w:sz w:val="24"/>
          <w:szCs w:val="24"/>
        </w:rPr>
        <w:t xml:space="preserve">(2) </w:t>
      </w:r>
      <w:r w:rsidRPr="008545FC">
        <w:rPr>
          <w:rFonts w:ascii="仿宋" w:eastAsia="仿宋" w:hAnsi="仿宋" w:cs="仿宋" w:hint="eastAsia"/>
          <w:sz w:val="24"/>
          <w:szCs w:val="24"/>
        </w:rPr>
        <w:t>向有管辖权的人民法院提起诉讼。</w:t>
      </w:r>
    </w:p>
    <w:p w:rsidR="00F37EF5" w:rsidRPr="008545FC" w:rsidRDefault="00D75DC9">
      <w:pPr>
        <w:pStyle w:val="ac"/>
        <w:tabs>
          <w:tab w:val="left" w:pos="132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86.7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45312" behindDoc="0" locked="0" layoutInCell="1" allowOverlap="1" wp14:anchorId="1B6A7B04" wp14:editId="5EFDF841">
                <wp:simplePos x="0" y="0"/>
                <wp:positionH relativeFrom="column">
                  <wp:posOffset>-114300</wp:posOffset>
                </wp:positionH>
                <wp:positionV relativeFrom="paragraph">
                  <wp:posOffset>15875</wp:posOffset>
                </wp:positionV>
                <wp:extent cx="914400" cy="460375"/>
                <wp:effectExtent l="0" t="0" r="0" b="0"/>
                <wp:wrapNone/>
                <wp:docPr id="46" name="文本框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争议期间继续施工</w:t>
                            </w:r>
                          </w:p>
                        </w:txbxContent>
                      </wps:txbx>
                      <wps:bodyPr rot="0" vert="horz" wrap="square" lIns="91440" tIns="45720" rIns="91440" bIns="45720" anchor="t" anchorCtr="0" upright="1">
                        <a:noAutofit/>
                      </wps:bodyPr>
                    </wps:wsp>
                  </a:graphicData>
                </a:graphic>
              </wp:anchor>
            </w:drawing>
          </mc:Choice>
          <mc:Fallback>
            <w:pict>
              <v:shape id="文本框 383" o:spid="_x0000_s1406" type="#_x0000_t202" style="position:absolute;left:0;text-align:left;margin-left:-9pt;margin-top:1.25pt;width:1in;height:36.25pt;z-index:25204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争议期间继续施工</w:t>
                      </w:r>
                    </w:p>
                  </w:txbxContent>
                </v:textbox>
              </v:shape>
            </w:pict>
          </mc:Fallback>
        </mc:AlternateContent>
      </w:r>
      <w:r w:rsidRPr="008545FC">
        <w:rPr>
          <w:rFonts w:ascii="仿宋" w:eastAsia="仿宋" w:hAnsi="仿宋" w:cs="仿宋" w:hint="eastAsia"/>
          <w:sz w:val="24"/>
          <w:szCs w:val="24"/>
        </w:rPr>
        <w:t>争议期间，除下列情况停止施工外，合同双方当事人都应继续履行合同，保持工程连续施工，保护好已完工程：</w:t>
      </w:r>
    </w:p>
    <w:p w:rsidR="00F37EF5" w:rsidRPr="008545FC" w:rsidRDefault="00D75DC9">
      <w:pPr>
        <w:pStyle w:val="ac"/>
        <w:adjustRightInd w:val="0"/>
        <w:snapToGrid w:val="0"/>
        <w:spacing w:line="360" w:lineRule="auto"/>
        <w:ind w:left="1620"/>
        <w:rPr>
          <w:rFonts w:ascii="仿宋" w:eastAsia="仿宋" w:hAnsi="仿宋"/>
          <w:sz w:val="24"/>
          <w:szCs w:val="24"/>
        </w:rPr>
      </w:pPr>
      <w:r w:rsidRPr="008545FC">
        <w:rPr>
          <w:rFonts w:ascii="仿宋" w:eastAsia="仿宋" w:hAnsi="仿宋" w:cs="仿宋"/>
          <w:sz w:val="24"/>
          <w:szCs w:val="24"/>
        </w:rPr>
        <w:t xml:space="preserve">(1) </w:t>
      </w:r>
      <w:r w:rsidRPr="008545FC">
        <w:rPr>
          <w:rFonts w:ascii="仿宋" w:eastAsia="仿宋" w:hAnsi="仿宋" w:cs="仿宋" w:hint="eastAsia"/>
          <w:sz w:val="24"/>
          <w:szCs w:val="24"/>
        </w:rPr>
        <w:t>合同双方当事人协商同意；</w:t>
      </w:r>
    </w:p>
    <w:p w:rsidR="00F37EF5" w:rsidRPr="008545FC" w:rsidRDefault="00D75DC9">
      <w:pPr>
        <w:pStyle w:val="ac"/>
        <w:adjustRightInd w:val="0"/>
        <w:snapToGrid w:val="0"/>
        <w:spacing w:line="360" w:lineRule="auto"/>
        <w:ind w:left="1620"/>
        <w:rPr>
          <w:rFonts w:ascii="仿宋" w:eastAsia="仿宋" w:hAnsi="仿宋"/>
          <w:sz w:val="24"/>
          <w:szCs w:val="24"/>
        </w:rPr>
      </w:pPr>
      <w:r w:rsidRPr="008545FC">
        <w:rPr>
          <w:rFonts w:ascii="仿宋" w:eastAsia="仿宋" w:hAnsi="仿宋" w:cs="仿宋"/>
          <w:sz w:val="24"/>
          <w:szCs w:val="24"/>
        </w:rPr>
        <w:t xml:space="preserve">(2) </w:t>
      </w:r>
      <w:r w:rsidRPr="008545FC">
        <w:rPr>
          <w:rFonts w:ascii="仿宋" w:eastAsia="仿宋" w:hAnsi="仿宋" w:cs="仿宋" w:hint="eastAsia"/>
          <w:sz w:val="24"/>
          <w:szCs w:val="24"/>
        </w:rPr>
        <w:t>合同一方当事人违约导致合同无法履行；</w:t>
      </w:r>
    </w:p>
    <w:p w:rsidR="00F37EF5" w:rsidRPr="008545FC" w:rsidRDefault="00D75DC9">
      <w:pPr>
        <w:pStyle w:val="ac"/>
        <w:adjustRightInd w:val="0"/>
        <w:snapToGrid w:val="0"/>
        <w:spacing w:line="360" w:lineRule="auto"/>
        <w:ind w:left="1620"/>
        <w:rPr>
          <w:rFonts w:ascii="仿宋" w:eastAsia="仿宋" w:hAnsi="仿宋"/>
          <w:sz w:val="24"/>
          <w:szCs w:val="24"/>
        </w:rPr>
      </w:pPr>
      <w:r w:rsidRPr="008545FC">
        <w:rPr>
          <w:rFonts w:ascii="仿宋" w:eastAsia="仿宋" w:hAnsi="仿宋" w:cs="仿宋"/>
          <w:sz w:val="24"/>
          <w:szCs w:val="24"/>
        </w:rPr>
        <w:t xml:space="preserve">(3) </w:t>
      </w:r>
      <w:r w:rsidRPr="008545FC">
        <w:rPr>
          <w:rFonts w:ascii="仿宋" w:eastAsia="仿宋" w:hAnsi="仿宋" w:cs="仿宋" w:hint="eastAsia"/>
          <w:sz w:val="24"/>
          <w:szCs w:val="24"/>
        </w:rPr>
        <w:t>工程造价管理机构调解需要，且合同双方当事人同意；</w:t>
      </w:r>
    </w:p>
    <w:p w:rsidR="00F37EF5" w:rsidRPr="008545FC" w:rsidRDefault="00D75DC9">
      <w:pPr>
        <w:pStyle w:val="ac"/>
        <w:adjustRightInd w:val="0"/>
        <w:snapToGrid w:val="0"/>
        <w:spacing w:line="360" w:lineRule="auto"/>
        <w:ind w:left="1620"/>
        <w:rPr>
          <w:rFonts w:ascii="仿宋" w:eastAsia="仿宋" w:hAnsi="仿宋"/>
          <w:sz w:val="24"/>
          <w:szCs w:val="24"/>
        </w:rPr>
      </w:pPr>
      <w:r w:rsidRPr="008545FC">
        <w:rPr>
          <w:rFonts w:ascii="仿宋" w:eastAsia="仿宋" w:hAnsi="仿宋" w:cs="仿宋"/>
          <w:sz w:val="24"/>
          <w:szCs w:val="24"/>
        </w:rPr>
        <w:lastRenderedPageBreak/>
        <w:t xml:space="preserve">(4) </w:t>
      </w:r>
      <w:r w:rsidRPr="008545FC">
        <w:rPr>
          <w:rFonts w:ascii="仿宋" w:eastAsia="仿宋" w:hAnsi="仿宋" w:cs="仿宋" w:hint="eastAsia"/>
          <w:sz w:val="24"/>
          <w:szCs w:val="24"/>
        </w:rPr>
        <w:t>仲裁委员会仲裁需要，且合同双方当事人同意：</w:t>
      </w:r>
    </w:p>
    <w:p w:rsidR="00F37EF5" w:rsidRPr="008545FC" w:rsidRDefault="00D75DC9">
      <w:pPr>
        <w:pStyle w:val="ac"/>
        <w:adjustRightInd w:val="0"/>
        <w:snapToGrid w:val="0"/>
        <w:spacing w:line="360" w:lineRule="auto"/>
        <w:ind w:firstLineChars="650" w:firstLine="1560"/>
        <w:rPr>
          <w:rFonts w:ascii="仿宋" w:eastAsia="仿宋" w:hAnsi="仿宋"/>
          <w:sz w:val="24"/>
          <w:szCs w:val="24"/>
        </w:rPr>
      </w:pPr>
      <w:r w:rsidRPr="008545FC">
        <w:rPr>
          <w:rFonts w:ascii="仿宋" w:eastAsia="仿宋" w:hAnsi="仿宋" w:cs="仿宋"/>
          <w:sz w:val="24"/>
          <w:szCs w:val="24"/>
        </w:rPr>
        <w:t xml:space="preserve">(5) </w:t>
      </w:r>
      <w:r w:rsidRPr="008545FC">
        <w:rPr>
          <w:rFonts w:ascii="仿宋" w:eastAsia="仿宋" w:hAnsi="仿宋" w:cs="仿宋" w:hint="eastAsia"/>
          <w:sz w:val="24"/>
          <w:szCs w:val="24"/>
        </w:rPr>
        <w:t>人民法院诉讼需要。</w:t>
      </w:r>
    </w:p>
    <w:p w:rsidR="00F37EF5" w:rsidRPr="008545FC" w:rsidRDefault="00F37EF5">
      <w:pPr>
        <w:pStyle w:val="ac"/>
        <w:tabs>
          <w:tab w:val="left" w:pos="1620"/>
        </w:tabs>
        <w:adjustRightInd w:val="0"/>
        <w:snapToGrid w:val="0"/>
        <w:spacing w:line="240" w:lineRule="exact"/>
        <w:ind w:right="-240"/>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483" w:name="_Toc25653698"/>
      <w:bookmarkStart w:id="484" w:name="_Toc15291"/>
      <w:bookmarkStart w:id="485" w:name="_Toc469384071"/>
      <w:r w:rsidRPr="008545FC">
        <w:rPr>
          <w:rFonts w:ascii="仿宋" w:eastAsia="仿宋" w:hAnsi="仿宋" w:cs="仿宋"/>
          <w:b/>
          <w:bCs/>
          <w:sz w:val="24"/>
          <w:szCs w:val="24"/>
        </w:rPr>
        <w:t xml:space="preserve">87  </w:t>
      </w:r>
      <w:r w:rsidRPr="008545FC">
        <w:rPr>
          <w:rFonts w:ascii="仿宋" w:eastAsia="仿宋" w:hAnsi="仿宋" w:cs="仿宋" w:hint="eastAsia"/>
          <w:b/>
          <w:bCs/>
          <w:sz w:val="24"/>
          <w:szCs w:val="24"/>
        </w:rPr>
        <w:t>合同解除</w:t>
      </w:r>
      <w:bookmarkEnd w:id="483"/>
      <w:bookmarkEnd w:id="484"/>
      <w:bookmarkEnd w:id="485"/>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87.1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46336" behindDoc="0" locked="0" layoutInCell="1" allowOverlap="1" wp14:anchorId="5029D178" wp14:editId="6F55CC19">
                <wp:simplePos x="0" y="0"/>
                <wp:positionH relativeFrom="column">
                  <wp:posOffset>-114300</wp:posOffset>
                </wp:positionH>
                <wp:positionV relativeFrom="paragraph">
                  <wp:posOffset>-3810</wp:posOffset>
                </wp:positionV>
                <wp:extent cx="1028700" cy="263525"/>
                <wp:effectExtent l="0" t="0" r="0" b="0"/>
                <wp:wrapNone/>
                <wp:docPr id="45" name="文本框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3525"/>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协商一致解除</w:t>
                            </w:r>
                          </w:p>
                        </w:txbxContent>
                      </wps:txbx>
                      <wps:bodyPr rot="0" vert="horz" wrap="square" lIns="91440" tIns="45720" rIns="91440" bIns="45720" anchor="t" anchorCtr="0" upright="1">
                        <a:noAutofit/>
                      </wps:bodyPr>
                    </wps:wsp>
                  </a:graphicData>
                </a:graphic>
              </wp:anchor>
            </w:drawing>
          </mc:Choice>
          <mc:Fallback>
            <w:pict>
              <v:shape id="文本框 384" o:spid="_x0000_s1407" type="#_x0000_t202" style="position:absolute;left:0;text-align:left;margin-left:-9pt;margin-top:-.3pt;width:81pt;height:20.75pt;z-index:25204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协商一致解除</w:t>
                      </w:r>
                    </w:p>
                  </w:txbxContent>
                </v:textbox>
              </v:shape>
            </w:pict>
          </mc:Fallback>
        </mc:AlternateContent>
      </w:r>
      <w:r w:rsidRPr="008545FC">
        <w:rPr>
          <w:rFonts w:ascii="仿宋" w:eastAsia="仿宋" w:hAnsi="仿宋" w:cs="仿宋" w:hint="eastAsia"/>
          <w:sz w:val="24"/>
          <w:szCs w:val="24"/>
        </w:rPr>
        <w:t>合同双方当事人协商一致，可以解除合同。</w:t>
      </w:r>
    </w:p>
    <w:p w:rsidR="00F37EF5" w:rsidRPr="008545FC" w:rsidRDefault="00F37EF5"/>
    <w:p w:rsidR="00F37EF5" w:rsidRPr="008545FC" w:rsidRDefault="00D75DC9">
      <w:pPr>
        <w:pStyle w:val="ac"/>
        <w:tabs>
          <w:tab w:val="left" w:pos="1320"/>
        </w:tabs>
        <w:adjustRightInd w:val="0"/>
        <w:snapToGrid w:val="0"/>
        <w:spacing w:line="360" w:lineRule="auto"/>
        <w:rPr>
          <w:rFonts w:ascii="仿宋" w:eastAsia="仿宋" w:hAnsi="仿宋"/>
          <w:sz w:val="24"/>
          <w:szCs w:val="24"/>
        </w:rPr>
      </w:pPr>
      <w:r w:rsidRPr="008545FC">
        <w:rPr>
          <w:noProof/>
        </w:rPr>
        <mc:AlternateContent>
          <mc:Choice Requires="wps">
            <w:drawing>
              <wp:anchor distT="0" distB="0" distL="114300" distR="114300" simplePos="0" relativeHeight="252047360" behindDoc="0" locked="0" layoutInCell="1" allowOverlap="1" wp14:anchorId="4983BD50" wp14:editId="5E0284FF">
                <wp:simplePos x="0" y="0"/>
                <wp:positionH relativeFrom="column">
                  <wp:posOffset>-114300</wp:posOffset>
                </wp:positionH>
                <wp:positionV relativeFrom="paragraph">
                  <wp:posOffset>291465</wp:posOffset>
                </wp:positionV>
                <wp:extent cx="914400" cy="495300"/>
                <wp:effectExtent l="0" t="0" r="0" b="0"/>
                <wp:wrapNone/>
                <wp:docPr id="44" name="文本框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不可抗力导致解除</w:t>
                            </w:r>
                          </w:p>
                        </w:txbxContent>
                      </wps:txbx>
                      <wps:bodyPr rot="0" vert="horz" wrap="square" lIns="91440" tIns="45720" rIns="91440" bIns="45720" anchor="t" anchorCtr="0" upright="1">
                        <a:noAutofit/>
                      </wps:bodyPr>
                    </wps:wsp>
                  </a:graphicData>
                </a:graphic>
              </wp:anchor>
            </w:drawing>
          </mc:Choice>
          <mc:Fallback>
            <w:pict>
              <v:shape id="文本框 385" o:spid="_x0000_s1408" type="#_x0000_t202" style="position:absolute;left:0;text-align:left;margin-left:-9pt;margin-top:22.95pt;width:1in;height:39pt;z-index:25204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不可抗力导致解除</w:t>
                      </w:r>
                    </w:p>
                  </w:txbxContent>
                </v:textbox>
              </v:shape>
            </w:pict>
          </mc:Fallback>
        </mc:AlternateContent>
      </w:r>
      <w:r w:rsidRPr="008545FC">
        <w:rPr>
          <w:rFonts w:ascii="仿宋" w:eastAsia="仿宋" w:hAnsi="仿宋" w:cs="仿宋"/>
          <w:b/>
          <w:bCs/>
          <w:sz w:val="24"/>
          <w:szCs w:val="24"/>
        </w:rPr>
        <w:t xml:space="preserve">87.2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因不可抗力事件致使合同无法继续履行的，合同双方当事人可以解除合同。</w:t>
      </w:r>
    </w:p>
    <w:p w:rsidR="00F37EF5" w:rsidRPr="008545FC" w:rsidRDefault="00F37EF5"/>
    <w:p w:rsidR="00F37EF5" w:rsidRPr="008545FC" w:rsidRDefault="00D75DC9">
      <w:pPr>
        <w:pStyle w:val="ac"/>
        <w:tabs>
          <w:tab w:val="left" w:pos="1320"/>
        </w:tabs>
        <w:adjustRightInd w:val="0"/>
        <w:snapToGrid w:val="0"/>
        <w:spacing w:line="360" w:lineRule="auto"/>
        <w:rPr>
          <w:rFonts w:ascii="仿宋" w:eastAsia="仿宋" w:hAnsi="仿宋"/>
          <w:sz w:val="24"/>
          <w:szCs w:val="24"/>
        </w:rPr>
      </w:pPr>
      <w:r w:rsidRPr="008545FC">
        <w:rPr>
          <w:rFonts w:ascii="仿宋" w:eastAsia="仿宋" w:hAnsi="仿宋" w:cs="仿宋"/>
          <w:b/>
          <w:bCs/>
          <w:sz w:val="24"/>
          <w:szCs w:val="24"/>
        </w:rPr>
        <w:t xml:space="preserve">87.3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48384" behindDoc="0" locked="0" layoutInCell="1" allowOverlap="1" wp14:anchorId="21B509CC" wp14:editId="3945A4D0">
                <wp:simplePos x="0" y="0"/>
                <wp:positionH relativeFrom="column">
                  <wp:posOffset>-114300</wp:posOffset>
                </wp:positionH>
                <wp:positionV relativeFrom="paragraph">
                  <wp:posOffset>37465</wp:posOffset>
                </wp:positionV>
                <wp:extent cx="914400" cy="404495"/>
                <wp:effectExtent l="0" t="0" r="0" b="0"/>
                <wp:wrapNone/>
                <wp:docPr id="43" name="文本框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4495"/>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因承包人的原因解除</w:t>
                            </w:r>
                          </w:p>
                        </w:txbxContent>
                      </wps:txbx>
                      <wps:bodyPr rot="0" vert="horz" wrap="square" lIns="91440" tIns="45720" rIns="91440" bIns="45720" anchor="t" anchorCtr="0" upright="1">
                        <a:noAutofit/>
                      </wps:bodyPr>
                    </wps:wsp>
                  </a:graphicData>
                </a:graphic>
              </wp:anchor>
            </w:drawing>
          </mc:Choice>
          <mc:Fallback>
            <w:pict>
              <v:shape id="文本框 386" o:spid="_x0000_s1409" type="#_x0000_t202" style="position:absolute;left:0;text-align:left;margin-left:-9pt;margin-top:2.95pt;width:1in;height:31.85pt;z-index:25204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因承包人的原因解除</w:t>
                      </w:r>
                    </w:p>
                  </w:txbxContent>
                </v:textbox>
              </v:shape>
            </w:pict>
          </mc:Fallback>
        </mc:AlternateContent>
      </w:r>
      <w:r w:rsidRPr="008545FC">
        <w:rPr>
          <w:rFonts w:ascii="仿宋" w:eastAsia="仿宋" w:hAnsi="仿宋" w:cs="仿宋" w:hint="eastAsia"/>
          <w:sz w:val="24"/>
          <w:szCs w:val="24"/>
        </w:rPr>
        <w:t>承包人有下列情形之一者，发包人可以解除合同：</w:t>
      </w:r>
    </w:p>
    <w:p w:rsidR="00F37EF5" w:rsidRPr="008545FC" w:rsidRDefault="00D75DC9">
      <w:pPr>
        <w:pStyle w:val="ac"/>
        <w:numPr>
          <w:ilvl w:val="0"/>
          <w:numId w:val="26"/>
        </w:numPr>
        <w:adjustRightInd w:val="0"/>
        <w:snapToGrid w:val="0"/>
        <w:spacing w:line="360" w:lineRule="auto"/>
        <w:ind w:leftChars="770" w:left="1618" w:hanging="1"/>
        <w:rPr>
          <w:rFonts w:ascii="仿宋" w:eastAsia="仿宋" w:hAnsi="仿宋"/>
          <w:sz w:val="24"/>
          <w:szCs w:val="24"/>
        </w:rPr>
      </w:pPr>
      <w:r w:rsidRPr="008545FC">
        <w:rPr>
          <w:rFonts w:ascii="仿宋" w:eastAsia="仿宋" w:hAnsi="仿宋" w:cs="仿宋" w:hint="eastAsia"/>
          <w:sz w:val="24"/>
          <w:szCs w:val="24"/>
        </w:rPr>
        <w:t>承包人未能按照第</w:t>
      </w:r>
      <w:r w:rsidRPr="008545FC">
        <w:rPr>
          <w:rFonts w:ascii="仿宋" w:eastAsia="仿宋" w:hAnsi="仿宋" w:cs="仿宋"/>
          <w:sz w:val="24"/>
          <w:szCs w:val="24"/>
        </w:rPr>
        <w:t>34.2</w:t>
      </w:r>
      <w:r w:rsidRPr="008545FC">
        <w:rPr>
          <w:rFonts w:ascii="仿宋" w:eastAsia="仿宋" w:hAnsi="仿宋" w:cs="仿宋" w:hint="eastAsia"/>
          <w:sz w:val="24"/>
          <w:szCs w:val="24"/>
        </w:rPr>
        <w:t>款规定的开工期限内开工，经监理工程师催告后的</w:t>
      </w:r>
      <w:r w:rsidRPr="008545FC">
        <w:rPr>
          <w:rFonts w:ascii="仿宋" w:eastAsia="仿宋" w:hAnsi="仿宋" w:cs="仿宋"/>
          <w:sz w:val="24"/>
          <w:szCs w:val="24"/>
        </w:rPr>
        <w:t>28</w:t>
      </w:r>
      <w:r w:rsidRPr="008545FC">
        <w:rPr>
          <w:rFonts w:ascii="仿宋" w:eastAsia="仿宋" w:hAnsi="仿宋" w:cs="仿宋" w:hint="eastAsia"/>
          <w:sz w:val="24"/>
          <w:szCs w:val="24"/>
        </w:rPr>
        <w:t>天内仍未开工的；</w:t>
      </w:r>
    </w:p>
    <w:p w:rsidR="00F37EF5" w:rsidRPr="008545FC" w:rsidRDefault="00D75DC9">
      <w:pPr>
        <w:pStyle w:val="ac"/>
        <w:numPr>
          <w:ilvl w:val="0"/>
          <w:numId w:val="26"/>
        </w:numPr>
        <w:adjustRightInd w:val="0"/>
        <w:snapToGrid w:val="0"/>
        <w:spacing w:line="360" w:lineRule="auto"/>
        <w:ind w:leftChars="771" w:left="1621" w:hanging="2"/>
        <w:rPr>
          <w:rFonts w:ascii="仿宋" w:eastAsia="仿宋" w:hAnsi="仿宋"/>
          <w:sz w:val="24"/>
          <w:szCs w:val="24"/>
        </w:rPr>
      </w:pPr>
      <w:r w:rsidRPr="008545FC">
        <w:rPr>
          <w:rFonts w:ascii="仿宋" w:eastAsia="仿宋" w:hAnsi="仿宋" w:cs="仿宋" w:hint="eastAsia"/>
          <w:sz w:val="24"/>
          <w:szCs w:val="24"/>
        </w:rPr>
        <w:t>按照第</w:t>
      </w:r>
      <w:r w:rsidRPr="008545FC">
        <w:rPr>
          <w:rFonts w:ascii="仿宋" w:eastAsia="仿宋" w:hAnsi="仿宋" w:cs="仿宋"/>
          <w:sz w:val="24"/>
          <w:szCs w:val="24"/>
        </w:rPr>
        <w:t>33</w:t>
      </w:r>
      <w:r w:rsidRPr="008545FC">
        <w:rPr>
          <w:rFonts w:ascii="仿宋" w:eastAsia="仿宋" w:hAnsi="仿宋" w:cs="仿宋" w:hint="eastAsia"/>
          <w:sz w:val="24"/>
          <w:szCs w:val="24"/>
        </w:rPr>
        <w:t>条规定的进度计划未表明有停工且监理工程师也未按照第</w:t>
      </w:r>
      <w:r w:rsidRPr="008545FC">
        <w:rPr>
          <w:rFonts w:ascii="仿宋" w:eastAsia="仿宋" w:hAnsi="仿宋" w:cs="仿宋"/>
          <w:sz w:val="24"/>
          <w:szCs w:val="24"/>
        </w:rPr>
        <w:t>35.1</w:t>
      </w:r>
      <w:r w:rsidRPr="008545FC">
        <w:rPr>
          <w:rFonts w:ascii="仿宋" w:eastAsia="仿宋" w:hAnsi="仿宋" w:cs="仿宋" w:hint="eastAsia"/>
          <w:sz w:val="24"/>
          <w:szCs w:val="24"/>
        </w:rPr>
        <w:t>款规定发出暂停施工令，但承包人停止施工时间持续达</w:t>
      </w:r>
      <w:r w:rsidRPr="008545FC">
        <w:rPr>
          <w:rFonts w:ascii="仿宋" w:eastAsia="仿宋" w:hAnsi="仿宋" w:cs="仿宋"/>
          <w:sz w:val="24"/>
          <w:szCs w:val="24"/>
        </w:rPr>
        <w:t>56</w:t>
      </w:r>
      <w:r w:rsidRPr="008545FC">
        <w:rPr>
          <w:rFonts w:ascii="仿宋" w:eastAsia="仿宋" w:hAnsi="仿宋" w:cs="仿宋" w:hint="eastAsia"/>
          <w:sz w:val="24"/>
          <w:szCs w:val="24"/>
        </w:rPr>
        <w:t>天或累计停止施工时间达</w:t>
      </w:r>
      <w:r w:rsidRPr="008545FC">
        <w:rPr>
          <w:rFonts w:ascii="仿宋" w:eastAsia="仿宋" w:hAnsi="仿宋" w:cs="仿宋"/>
          <w:sz w:val="24"/>
          <w:szCs w:val="24"/>
        </w:rPr>
        <w:t>70</w:t>
      </w:r>
      <w:r w:rsidRPr="008545FC">
        <w:rPr>
          <w:rFonts w:ascii="仿宋" w:eastAsia="仿宋" w:hAnsi="仿宋" w:cs="仿宋" w:hint="eastAsia"/>
          <w:sz w:val="24"/>
          <w:szCs w:val="24"/>
        </w:rPr>
        <w:t>天的；</w:t>
      </w:r>
    </w:p>
    <w:p w:rsidR="00F37EF5" w:rsidRPr="008545FC" w:rsidRDefault="00D75DC9">
      <w:pPr>
        <w:pStyle w:val="ac"/>
        <w:numPr>
          <w:ilvl w:val="0"/>
          <w:numId w:val="26"/>
        </w:numPr>
        <w:tabs>
          <w:tab w:val="left" w:pos="1680"/>
        </w:tabs>
        <w:adjustRightInd w:val="0"/>
        <w:snapToGrid w:val="0"/>
        <w:spacing w:line="360" w:lineRule="auto"/>
        <w:ind w:leftChars="770" w:left="1659" w:hanging="42"/>
        <w:rPr>
          <w:rFonts w:ascii="仿宋" w:eastAsia="仿宋" w:hAnsi="仿宋"/>
          <w:sz w:val="24"/>
          <w:szCs w:val="24"/>
        </w:rPr>
      </w:pPr>
      <w:r w:rsidRPr="008545FC">
        <w:rPr>
          <w:rFonts w:ascii="仿宋" w:eastAsia="仿宋" w:hAnsi="仿宋" w:cs="仿宋" w:hint="eastAsia"/>
          <w:sz w:val="24"/>
          <w:szCs w:val="24"/>
        </w:rPr>
        <w:t>承包人违反第</w:t>
      </w:r>
      <w:r w:rsidRPr="008545FC">
        <w:rPr>
          <w:rFonts w:ascii="仿宋" w:eastAsia="仿宋" w:hAnsi="仿宋" w:cs="仿宋"/>
          <w:sz w:val="24"/>
          <w:szCs w:val="24"/>
        </w:rPr>
        <w:t>18.1</w:t>
      </w:r>
      <w:r w:rsidRPr="008545FC">
        <w:rPr>
          <w:rFonts w:ascii="仿宋" w:eastAsia="仿宋" w:hAnsi="仿宋" w:cs="仿宋" w:hint="eastAsia"/>
          <w:sz w:val="24"/>
          <w:szCs w:val="24"/>
        </w:rPr>
        <w:t>款或第</w:t>
      </w:r>
      <w:r w:rsidRPr="008545FC">
        <w:rPr>
          <w:rFonts w:ascii="仿宋" w:eastAsia="仿宋" w:hAnsi="仿宋" w:cs="仿宋"/>
          <w:sz w:val="24"/>
          <w:szCs w:val="24"/>
        </w:rPr>
        <w:t>51.4</w:t>
      </w:r>
      <w:r w:rsidRPr="008545FC">
        <w:rPr>
          <w:rFonts w:ascii="仿宋" w:eastAsia="仿宋" w:hAnsi="仿宋" w:cs="仿宋" w:hint="eastAsia"/>
          <w:sz w:val="24"/>
          <w:szCs w:val="24"/>
        </w:rPr>
        <w:t>款规定未经监理工程师批准，私自将已按照合同约定进入施工现场的施工设备、临时设施或材料运出施工现场的；</w:t>
      </w:r>
    </w:p>
    <w:p w:rsidR="00F37EF5" w:rsidRPr="008545FC" w:rsidRDefault="00D75DC9">
      <w:pPr>
        <w:pStyle w:val="ac"/>
        <w:numPr>
          <w:ilvl w:val="0"/>
          <w:numId w:val="26"/>
        </w:numPr>
        <w:adjustRightInd w:val="0"/>
        <w:snapToGrid w:val="0"/>
        <w:spacing w:line="360" w:lineRule="auto"/>
        <w:ind w:leftChars="799" w:left="1678" w:firstLine="2"/>
        <w:rPr>
          <w:rFonts w:ascii="仿宋" w:eastAsia="仿宋" w:hAnsi="仿宋" w:cs="仿宋"/>
          <w:sz w:val="24"/>
          <w:szCs w:val="24"/>
        </w:rPr>
      </w:pPr>
      <w:r w:rsidRPr="008545FC">
        <w:rPr>
          <w:rFonts w:ascii="仿宋" w:eastAsia="仿宋" w:hAnsi="仿宋" w:cs="仿宋" w:hint="eastAsia"/>
          <w:sz w:val="24"/>
          <w:szCs w:val="24"/>
        </w:rPr>
        <w:t>承包人拖延完工且能偿付的误期赔偿费已达到专用条款约定最高限额的；</w:t>
      </w:r>
    </w:p>
    <w:p w:rsidR="00F37EF5" w:rsidRPr="008545FC" w:rsidRDefault="00D75DC9">
      <w:pPr>
        <w:pStyle w:val="ac"/>
        <w:numPr>
          <w:ilvl w:val="0"/>
          <w:numId w:val="26"/>
        </w:numPr>
        <w:adjustRightInd w:val="0"/>
        <w:snapToGrid w:val="0"/>
        <w:spacing w:line="360" w:lineRule="auto"/>
        <w:ind w:leftChars="771" w:left="2097" w:hangingChars="199" w:hanging="478"/>
        <w:rPr>
          <w:rFonts w:ascii="仿宋" w:eastAsia="仿宋" w:hAnsi="仿宋"/>
          <w:sz w:val="24"/>
          <w:szCs w:val="24"/>
        </w:rPr>
      </w:pPr>
      <w:r w:rsidRPr="008545FC">
        <w:rPr>
          <w:rFonts w:ascii="仿宋" w:eastAsia="仿宋" w:hAnsi="仿宋" w:cs="仿宋" w:hint="eastAsia"/>
          <w:sz w:val="24"/>
          <w:szCs w:val="24"/>
        </w:rPr>
        <w:t>承包人转包工程、违法分包或未经许可擅自分包工程的；</w:t>
      </w:r>
    </w:p>
    <w:p w:rsidR="00F37EF5" w:rsidRPr="008545FC" w:rsidRDefault="00D75DC9">
      <w:pPr>
        <w:pStyle w:val="ac"/>
        <w:numPr>
          <w:ilvl w:val="0"/>
          <w:numId w:val="26"/>
        </w:numPr>
        <w:adjustRightInd w:val="0"/>
        <w:snapToGrid w:val="0"/>
        <w:spacing w:line="360" w:lineRule="auto"/>
        <w:ind w:leftChars="770" w:left="1617" w:firstLine="2"/>
        <w:rPr>
          <w:rFonts w:ascii="仿宋" w:eastAsia="仿宋" w:hAnsi="仿宋"/>
          <w:sz w:val="24"/>
          <w:szCs w:val="24"/>
        </w:rPr>
      </w:pPr>
      <w:r w:rsidRPr="008545FC">
        <w:rPr>
          <w:rFonts w:ascii="仿宋" w:eastAsia="仿宋" w:hAnsi="仿宋" w:cs="仿宋" w:hint="eastAsia"/>
          <w:sz w:val="24"/>
          <w:szCs w:val="24"/>
        </w:rPr>
        <w:t>承包人未按照合同约定或监理工程师的指令，经监理工程师书面指出后仍未按要求改正的；</w:t>
      </w:r>
    </w:p>
    <w:p w:rsidR="00F37EF5" w:rsidRPr="008545FC" w:rsidRDefault="00D75DC9">
      <w:pPr>
        <w:pStyle w:val="ac"/>
        <w:numPr>
          <w:ilvl w:val="0"/>
          <w:numId w:val="26"/>
        </w:numPr>
        <w:adjustRightInd w:val="0"/>
        <w:snapToGrid w:val="0"/>
        <w:spacing w:line="360" w:lineRule="auto"/>
        <w:ind w:leftChars="771" w:left="2097" w:hangingChars="199" w:hanging="478"/>
        <w:rPr>
          <w:rFonts w:ascii="仿宋" w:eastAsia="仿宋" w:hAnsi="仿宋"/>
          <w:sz w:val="24"/>
          <w:szCs w:val="24"/>
        </w:rPr>
      </w:pPr>
      <w:r w:rsidRPr="008545FC">
        <w:rPr>
          <w:rFonts w:ascii="仿宋" w:eastAsia="仿宋" w:hAnsi="仿宋" w:cs="仿宋" w:hint="eastAsia"/>
          <w:sz w:val="24"/>
          <w:szCs w:val="24"/>
        </w:rPr>
        <w:t>承包人履行合同期间有欺诈行为的；</w:t>
      </w:r>
    </w:p>
    <w:p w:rsidR="00F37EF5" w:rsidRPr="008545FC" w:rsidRDefault="00D75DC9">
      <w:pPr>
        <w:pStyle w:val="ac"/>
        <w:numPr>
          <w:ilvl w:val="0"/>
          <w:numId w:val="26"/>
        </w:numPr>
        <w:adjustRightInd w:val="0"/>
        <w:snapToGrid w:val="0"/>
        <w:spacing w:line="360" w:lineRule="auto"/>
        <w:ind w:leftChars="770" w:left="1618" w:hanging="1"/>
        <w:rPr>
          <w:rFonts w:ascii="仿宋" w:eastAsia="仿宋" w:hAnsi="仿宋"/>
          <w:sz w:val="24"/>
          <w:szCs w:val="24"/>
        </w:rPr>
      </w:pPr>
      <w:r w:rsidRPr="008545FC">
        <w:rPr>
          <w:rFonts w:ascii="仿宋" w:eastAsia="仿宋" w:hAnsi="仿宋" w:cs="仿宋" w:hint="eastAsia"/>
          <w:sz w:val="24"/>
          <w:szCs w:val="24"/>
        </w:rPr>
        <w:t>承包人向任何人付给或企图付给任何贿赂、礼品、赏金、回扣或其他贵重物品，以引诱或报偿他人，但付给承包人相关人员的奖励则属例外；</w:t>
      </w:r>
    </w:p>
    <w:p w:rsidR="00F37EF5" w:rsidRPr="008545FC" w:rsidRDefault="00D75DC9">
      <w:pPr>
        <w:pStyle w:val="ac"/>
        <w:adjustRightInd w:val="0"/>
        <w:snapToGrid w:val="0"/>
        <w:spacing w:line="360" w:lineRule="auto"/>
        <w:ind w:left="1617"/>
        <w:rPr>
          <w:rFonts w:ascii="仿宋" w:eastAsia="仿宋" w:hAnsi="仿宋"/>
          <w:sz w:val="24"/>
          <w:szCs w:val="24"/>
        </w:rPr>
      </w:pPr>
      <w:r w:rsidRPr="008545FC">
        <w:rPr>
          <w:rFonts w:ascii="仿宋" w:eastAsia="仿宋" w:hAnsi="仿宋" w:cs="仿宋"/>
          <w:sz w:val="24"/>
          <w:szCs w:val="24"/>
        </w:rPr>
        <w:lastRenderedPageBreak/>
        <w:t>(9)</w:t>
      </w:r>
      <w:r w:rsidRPr="008545FC">
        <w:rPr>
          <w:rFonts w:ascii="仿宋" w:eastAsia="仿宋" w:hAnsi="仿宋" w:cs="仿宋" w:hint="eastAsia"/>
          <w:sz w:val="24"/>
          <w:szCs w:val="24"/>
        </w:rPr>
        <w:t>承包人在缺陷责任期内未能对发生的缺陷进行修复，且又拒绝按照监理工程师指令再进行修补的；</w:t>
      </w:r>
    </w:p>
    <w:p w:rsidR="00F37EF5" w:rsidRPr="008545FC" w:rsidRDefault="00D75DC9">
      <w:pPr>
        <w:pStyle w:val="ac"/>
        <w:adjustRightInd w:val="0"/>
        <w:snapToGrid w:val="0"/>
        <w:spacing w:line="360" w:lineRule="auto"/>
        <w:ind w:leftChars="800" w:left="1680"/>
        <w:rPr>
          <w:rFonts w:ascii="仿宋" w:eastAsia="仿宋" w:hAnsi="仿宋"/>
          <w:sz w:val="24"/>
          <w:szCs w:val="24"/>
        </w:rPr>
      </w:pPr>
      <w:r w:rsidRPr="008545FC">
        <w:rPr>
          <w:rFonts w:ascii="仿宋" w:eastAsia="仿宋" w:hAnsi="仿宋" w:cs="仿宋"/>
          <w:sz w:val="24"/>
          <w:szCs w:val="24"/>
        </w:rPr>
        <w:t>(10)</w:t>
      </w:r>
      <w:r w:rsidRPr="008545FC">
        <w:rPr>
          <w:rFonts w:ascii="仿宋" w:eastAsia="仿宋" w:hAnsi="仿宋" w:cs="仿宋" w:hint="eastAsia"/>
          <w:sz w:val="24"/>
          <w:szCs w:val="24"/>
        </w:rPr>
        <w:t>承包人无法继续履行、明确表示或以行为表明不履行合同约定主要义务的；</w:t>
      </w:r>
    </w:p>
    <w:p w:rsidR="00F37EF5" w:rsidRPr="008545FC" w:rsidRDefault="00D75DC9">
      <w:pPr>
        <w:pStyle w:val="ac"/>
        <w:adjustRightInd w:val="0"/>
        <w:snapToGrid w:val="0"/>
        <w:spacing w:line="360" w:lineRule="auto"/>
        <w:ind w:left="1680"/>
        <w:rPr>
          <w:rFonts w:ascii="仿宋" w:eastAsia="仿宋" w:hAnsi="仿宋"/>
          <w:sz w:val="24"/>
          <w:szCs w:val="24"/>
        </w:rPr>
      </w:pPr>
      <w:r w:rsidRPr="008545FC">
        <w:rPr>
          <w:rFonts w:ascii="仿宋" w:eastAsia="仿宋" w:hAnsi="仿宋" w:cs="仿宋"/>
          <w:sz w:val="24"/>
          <w:szCs w:val="24"/>
        </w:rPr>
        <w:t>(11)</w:t>
      </w:r>
      <w:r w:rsidRPr="008545FC">
        <w:rPr>
          <w:rFonts w:ascii="仿宋" w:eastAsia="仿宋" w:hAnsi="仿宋" w:cs="仿宋" w:hint="eastAsia"/>
          <w:sz w:val="24"/>
          <w:szCs w:val="24"/>
        </w:rPr>
        <w:t>承包人延迟履行合同约定主要义务，经催告后在合理期限内仍未履行的；</w:t>
      </w:r>
    </w:p>
    <w:p w:rsidR="00F37EF5" w:rsidRPr="008545FC" w:rsidRDefault="00D75DC9">
      <w:pPr>
        <w:pStyle w:val="ac"/>
        <w:adjustRightInd w:val="0"/>
        <w:snapToGrid w:val="0"/>
        <w:spacing w:line="360" w:lineRule="auto"/>
        <w:ind w:left="1619"/>
        <w:rPr>
          <w:rFonts w:ascii="仿宋" w:eastAsia="仿宋" w:hAnsi="仿宋"/>
          <w:sz w:val="24"/>
          <w:szCs w:val="24"/>
        </w:rPr>
      </w:pPr>
      <w:r w:rsidRPr="008545FC">
        <w:rPr>
          <w:rFonts w:ascii="仿宋" w:eastAsia="仿宋" w:hAnsi="仿宋" w:cs="仿宋"/>
          <w:sz w:val="24"/>
          <w:szCs w:val="24"/>
        </w:rPr>
        <w:t>(12)</w:t>
      </w:r>
      <w:r w:rsidRPr="008545FC">
        <w:rPr>
          <w:rFonts w:ascii="仿宋" w:eastAsia="仿宋" w:hAnsi="仿宋" w:cs="仿宋" w:hint="eastAsia"/>
          <w:sz w:val="24"/>
          <w:szCs w:val="24"/>
        </w:rPr>
        <w:t>承包人破产或清偿的，但以机构重组或联合为目的的除外；</w:t>
      </w:r>
    </w:p>
    <w:p w:rsidR="00F37EF5" w:rsidRPr="008545FC" w:rsidRDefault="00D75DC9">
      <w:pPr>
        <w:spacing w:line="360" w:lineRule="auto"/>
        <w:ind w:leftChars="798" w:left="1916" w:hangingChars="100" w:hanging="240"/>
        <w:rPr>
          <w:rFonts w:ascii="仿宋" w:eastAsia="仿宋" w:hAnsi="仿宋"/>
          <w:sz w:val="24"/>
          <w:szCs w:val="24"/>
        </w:rPr>
      </w:pPr>
      <w:r w:rsidRPr="008545FC">
        <w:rPr>
          <w:rFonts w:ascii="仿宋" w:eastAsia="仿宋" w:hAnsi="仿宋" w:cs="仿宋"/>
          <w:sz w:val="24"/>
          <w:szCs w:val="24"/>
        </w:rPr>
        <w:t>(13)</w:t>
      </w:r>
      <w:r w:rsidRPr="008545FC">
        <w:rPr>
          <w:rFonts w:ascii="仿宋" w:eastAsia="仿宋" w:hAnsi="仿宋" w:cs="仿宋" w:hint="eastAsia"/>
          <w:sz w:val="24"/>
          <w:szCs w:val="24"/>
        </w:rPr>
        <w:t>承包人被认为是严重违反合同的其他违约行为。</w:t>
      </w:r>
    </w:p>
    <w:p w:rsidR="00F37EF5" w:rsidRPr="008545FC" w:rsidRDefault="00D75DC9">
      <w:pPr>
        <w:pStyle w:val="ac"/>
        <w:adjustRightInd w:val="0"/>
        <w:snapToGrid w:val="0"/>
        <w:spacing w:line="360" w:lineRule="auto"/>
        <w:ind w:leftChars="771" w:left="1619"/>
        <w:rPr>
          <w:rFonts w:ascii="仿宋" w:eastAsia="仿宋" w:hAnsi="仿宋"/>
          <w:b/>
          <w:bCs/>
          <w:sz w:val="24"/>
          <w:szCs w:val="24"/>
        </w:rPr>
      </w:pPr>
      <w:r w:rsidRPr="008545FC">
        <w:rPr>
          <w:rFonts w:ascii="仿宋" w:eastAsia="仿宋" w:hAnsi="仿宋" w:cs="仿宋" w:hint="eastAsia"/>
          <w:sz w:val="24"/>
          <w:szCs w:val="24"/>
        </w:rPr>
        <w:t>在这种情况下，发包人可自行或委托第三方实施、完成合同工程或其任何部分，并可使用根据第</w:t>
      </w:r>
      <w:r w:rsidRPr="008545FC">
        <w:rPr>
          <w:rFonts w:ascii="仿宋" w:eastAsia="仿宋" w:hAnsi="仿宋" w:cs="仿宋"/>
          <w:sz w:val="24"/>
          <w:szCs w:val="24"/>
        </w:rPr>
        <w:t>18.2</w:t>
      </w:r>
      <w:r w:rsidRPr="008545FC">
        <w:rPr>
          <w:rFonts w:ascii="仿宋" w:eastAsia="仿宋" w:hAnsi="仿宋" w:cs="仿宋" w:hint="eastAsia"/>
          <w:sz w:val="24"/>
          <w:szCs w:val="24"/>
        </w:rPr>
        <w:t>款留下的承包人临时工程，直至永久工程完工为止。</w:t>
      </w:r>
    </w:p>
    <w:p w:rsidR="00F37EF5" w:rsidRPr="008545FC" w:rsidRDefault="00D75DC9">
      <w:pPr>
        <w:pStyle w:val="ac"/>
        <w:tabs>
          <w:tab w:val="left" w:pos="132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87.4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49408" behindDoc="0" locked="0" layoutInCell="1" allowOverlap="1" wp14:anchorId="3FD080E6" wp14:editId="3CEDE061">
                <wp:simplePos x="0" y="0"/>
                <wp:positionH relativeFrom="column">
                  <wp:posOffset>-114300</wp:posOffset>
                </wp:positionH>
                <wp:positionV relativeFrom="paragraph">
                  <wp:posOffset>29845</wp:posOffset>
                </wp:positionV>
                <wp:extent cx="914400" cy="503555"/>
                <wp:effectExtent l="0" t="0" r="0" b="0"/>
                <wp:wrapNone/>
                <wp:docPr id="42" name="文本框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3555"/>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因发包人的原因解除</w:t>
                            </w:r>
                          </w:p>
                        </w:txbxContent>
                      </wps:txbx>
                      <wps:bodyPr rot="0" vert="horz" wrap="square" lIns="91440" tIns="45720" rIns="91440" bIns="45720" anchor="t" anchorCtr="0" upright="1">
                        <a:noAutofit/>
                      </wps:bodyPr>
                    </wps:wsp>
                  </a:graphicData>
                </a:graphic>
              </wp:anchor>
            </w:drawing>
          </mc:Choice>
          <mc:Fallback>
            <w:pict>
              <v:shape id="文本框 387" o:spid="_x0000_s1410" type="#_x0000_t202" style="position:absolute;left:0;text-align:left;margin-left:-9pt;margin-top:2.35pt;width:1in;height:39.65pt;z-index:25204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因发包人的原因解除</w:t>
                      </w:r>
                    </w:p>
                  </w:txbxContent>
                </v:textbox>
              </v:shape>
            </w:pict>
          </mc:Fallback>
        </mc:AlternateContent>
      </w:r>
      <w:r w:rsidRPr="008545FC">
        <w:rPr>
          <w:rFonts w:ascii="仿宋" w:eastAsia="仿宋" w:hAnsi="仿宋" w:cs="仿宋" w:hint="eastAsia"/>
          <w:sz w:val="24"/>
          <w:szCs w:val="24"/>
        </w:rPr>
        <w:t>发包人有下列情形之一者，承包人可以解除合同：</w:t>
      </w:r>
    </w:p>
    <w:p w:rsidR="00F37EF5" w:rsidRPr="008545FC" w:rsidRDefault="00D75DC9">
      <w:pPr>
        <w:pStyle w:val="ac"/>
        <w:numPr>
          <w:ilvl w:val="0"/>
          <w:numId w:val="27"/>
        </w:numPr>
        <w:tabs>
          <w:tab w:val="left" w:pos="2160"/>
        </w:tabs>
        <w:adjustRightInd w:val="0"/>
        <w:snapToGrid w:val="0"/>
        <w:spacing w:line="360" w:lineRule="auto"/>
        <w:ind w:leftChars="771" w:left="1619" w:firstLine="1"/>
        <w:rPr>
          <w:rFonts w:ascii="仿宋" w:eastAsia="仿宋" w:hAnsi="仿宋"/>
          <w:sz w:val="24"/>
          <w:szCs w:val="24"/>
        </w:rPr>
      </w:pPr>
      <w:r w:rsidRPr="008545FC">
        <w:rPr>
          <w:rFonts w:ascii="仿宋" w:eastAsia="仿宋" w:hAnsi="仿宋" w:cs="仿宋" w:hint="eastAsia"/>
          <w:sz w:val="24"/>
          <w:szCs w:val="24"/>
        </w:rPr>
        <w:t>非承包人原因未按照第</w:t>
      </w:r>
      <w:r w:rsidRPr="008545FC">
        <w:rPr>
          <w:rFonts w:ascii="仿宋" w:eastAsia="仿宋" w:hAnsi="仿宋" w:cs="仿宋"/>
          <w:sz w:val="24"/>
          <w:szCs w:val="24"/>
        </w:rPr>
        <w:t>34.2</w:t>
      </w:r>
      <w:r w:rsidRPr="008545FC">
        <w:rPr>
          <w:rFonts w:ascii="仿宋" w:eastAsia="仿宋" w:hAnsi="仿宋" w:cs="仿宋" w:hint="eastAsia"/>
          <w:sz w:val="24"/>
          <w:szCs w:val="24"/>
        </w:rPr>
        <w:t>款规定期限内发出开工令，经承包人催告后</w:t>
      </w:r>
      <w:r w:rsidRPr="008545FC">
        <w:rPr>
          <w:rFonts w:ascii="仿宋" w:eastAsia="仿宋" w:hAnsi="仿宋" w:cs="仿宋"/>
          <w:sz w:val="24"/>
          <w:szCs w:val="24"/>
        </w:rPr>
        <w:t>28</w:t>
      </w:r>
      <w:r w:rsidRPr="008545FC">
        <w:rPr>
          <w:rFonts w:ascii="仿宋" w:eastAsia="仿宋" w:hAnsi="仿宋" w:cs="仿宋" w:hint="eastAsia"/>
          <w:sz w:val="24"/>
          <w:szCs w:val="24"/>
        </w:rPr>
        <w:t>天内仍未发出开工令的；</w:t>
      </w:r>
    </w:p>
    <w:p w:rsidR="00F37EF5" w:rsidRPr="008545FC" w:rsidRDefault="00D75DC9">
      <w:pPr>
        <w:pStyle w:val="ac"/>
        <w:numPr>
          <w:ilvl w:val="0"/>
          <w:numId w:val="27"/>
        </w:numPr>
        <w:tabs>
          <w:tab w:val="left" w:pos="2160"/>
        </w:tabs>
        <w:adjustRightInd w:val="0"/>
        <w:snapToGrid w:val="0"/>
        <w:spacing w:line="360" w:lineRule="auto"/>
        <w:ind w:leftChars="771" w:left="1620" w:hanging="1"/>
        <w:rPr>
          <w:rFonts w:ascii="仿宋" w:eastAsia="仿宋" w:hAnsi="仿宋" w:cs="仿宋"/>
          <w:sz w:val="24"/>
          <w:szCs w:val="24"/>
        </w:rPr>
      </w:pPr>
      <w:r w:rsidRPr="008545FC">
        <w:rPr>
          <w:rFonts w:ascii="仿宋" w:eastAsia="仿宋" w:hAnsi="仿宋" w:cs="仿宋" w:hint="eastAsia"/>
          <w:sz w:val="24"/>
          <w:szCs w:val="24"/>
        </w:rPr>
        <w:t>按照第</w:t>
      </w:r>
      <w:r w:rsidRPr="008545FC">
        <w:rPr>
          <w:rFonts w:ascii="仿宋" w:eastAsia="仿宋" w:hAnsi="仿宋" w:cs="仿宋"/>
          <w:sz w:val="24"/>
          <w:szCs w:val="24"/>
        </w:rPr>
        <w:t>35.3</w:t>
      </w:r>
      <w:r w:rsidRPr="008545FC">
        <w:rPr>
          <w:rFonts w:ascii="仿宋" w:eastAsia="仿宋" w:hAnsi="仿宋" w:cs="仿宋" w:hint="eastAsia"/>
          <w:sz w:val="24"/>
          <w:szCs w:val="24"/>
        </w:rPr>
        <w:t>款规定非承包人原因造成暂停施工持续</w:t>
      </w:r>
      <w:r w:rsidRPr="008545FC">
        <w:rPr>
          <w:rFonts w:ascii="仿宋" w:eastAsia="仿宋" w:hAnsi="仿宋" w:cs="仿宋"/>
          <w:sz w:val="24"/>
          <w:szCs w:val="24"/>
        </w:rPr>
        <w:t>56</w:t>
      </w:r>
      <w:r w:rsidRPr="008545FC">
        <w:rPr>
          <w:rFonts w:ascii="仿宋" w:eastAsia="仿宋" w:hAnsi="仿宋" w:cs="仿宋" w:hint="eastAsia"/>
          <w:sz w:val="24"/>
          <w:szCs w:val="24"/>
        </w:rPr>
        <w:t>天以上或累计停工时间超过了</w:t>
      </w:r>
      <w:r w:rsidRPr="008545FC">
        <w:rPr>
          <w:rFonts w:ascii="仿宋" w:eastAsia="仿宋" w:hAnsi="仿宋" w:cs="仿宋"/>
          <w:sz w:val="24"/>
          <w:szCs w:val="24"/>
        </w:rPr>
        <w:t>70</w:t>
      </w:r>
      <w:r w:rsidRPr="008545FC">
        <w:rPr>
          <w:rFonts w:ascii="仿宋" w:eastAsia="仿宋" w:hAnsi="仿宋" w:cs="仿宋" w:hint="eastAsia"/>
          <w:sz w:val="24"/>
          <w:szCs w:val="24"/>
        </w:rPr>
        <w:t>天的；</w:t>
      </w:r>
    </w:p>
    <w:p w:rsidR="00F37EF5" w:rsidRPr="008545FC" w:rsidRDefault="00D75DC9">
      <w:pPr>
        <w:pStyle w:val="ac"/>
        <w:numPr>
          <w:ilvl w:val="0"/>
          <w:numId w:val="27"/>
        </w:numPr>
        <w:tabs>
          <w:tab w:val="left" w:pos="1800"/>
        </w:tabs>
        <w:adjustRightInd w:val="0"/>
        <w:snapToGrid w:val="0"/>
        <w:spacing w:line="360" w:lineRule="auto"/>
        <w:ind w:leftChars="771" w:left="1620" w:hanging="1"/>
        <w:rPr>
          <w:rFonts w:ascii="仿宋" w:eastAsia="仿宋" w:hAnsi="仿宋"/>
          <w:sz w:val="24"/>
          <w:szCs w:val="24"/>
        </w:rPr>
      </w:pPr>
      <w:r w:rsidRPr="008545FC">
        <w:rPr>
          <w:rFonts w:ascii="仿宋" w:eastAsia="仿宋" w:hAnsi="仿宋" w:cs="仿宋" w:hint="eastAsia"/>
          <w:sz w:val="24"/>
          <w:szCs w:val="24"/>
        </w:rPr>
        <w:t>发包人按照第</w:t>
      </w:r>
      <w:r w:rsidRPr="008545FC">
        <w:rPr>
          <w:rFonts w:ascii="仿宋" w:eastAsia="仿宋" w:hAnsi="仿宋" w:cs="仿宋"/>
          <w:sz w:val="24"/>
          <w:szCs w:val="24"/>
        </w:rPr>
        <w:t>5</w:t>
      </w:r>
      <w:r w:rsidRPr="008545FC">
        <w:rPr>
          <w:rFonts w:ascii="仿宋" w:eastAsia="仿宋" w:hAnsi="仿宋" w:cs="仿宋" w:hint="eastAsia"/>
          <w:sz w:val="24"/>
          <w:szCs w:val="24"/>
        </w:rPr>
        <w:t>条规定提供的施工设计图纸存在缺陷或按照第</w:t>
      </w:r>
      <w:r w:rsidRPr="008545FC">
        <w:rPr>
          <w:rFonts w:ascii="仿宋" w:eastAsia="仿宋" w:hAnsi="仿宋" w:cs="仿宋"/>
          <w:sz w:val="24"/>
          <w:szCs w:val="24"/>
        </w:rPr>
        <w:t>48</w:t>
      </w:r>
      <w:r w:rsidRPr="008545FC">
        <w:rPr>
          <w:rFonts w:ascii="仿宋" w:eastAsia="仿宋" w:hAnsi="仿宋" w:cs="仿宋" w:hint="eastAsia"/>
          <w:sz w:val="24"/>
          <w:szCs w:val="24"/>
        </w:rPr>
        <w:t>条规定供应的材料和工程设备不符合强制性标准，致使承包人无法施工，经承包人催告后</w:t>
      </w:r>
      <w:r w:rsidRPr="008545FC">
        <w:rPr>
          <w:rFonts w:ascii="仿宋" w:eastAsia="仿宋" w:hAnsi="仿宋" w:cs="仿宋"/>
          <w:sz w:val="24"/>
          <w:szCs w:val="24"/>
        </w:rPr>
        <w:t>28</w:t>
      </w:r>
      <w:r w:rsidRPr="008545FC">
        <w:rPr>
          <w:rFonts w:ascii="仿宋" w:eastAsia="仿宋" w:hAnsi="仿宋" w:cs="仿宋" w:hint="eastAsia"/>
          <w:sz w:val="24"/>
          <w:szCs w:val="24"/>
        </w:rPr>
        <w:t>天内仍未修正或更换的；</w:t>
      </w:r>
    </w:p>
    <w:p w:rsidR="00F37EF5" w:rsidRPr="008545FC" w:rsidRDefault="00D75DC9">
      <w:pPr>
        <w:pStyle w:val="ac"/>
        <w:numPr>
          <w:ilvl w:val="0"/>
          <w:numId w:val="27"/>
        </w:numPr>
        <w:tabs>
          <w:tab w:val="left" w:pos="2160"/>
        </w:tabs>
        <w:adjustRightInd w:val="0"/>
        <w:snapToGrid w:val="0"/>
        <w:spacing w:line="360" w:lineRule="auto"/>
        <w:ind w:leftChars="771" w:left="1620" w:hanging="1"/>
        <w:rPr>
          <w:rFonts w:ascii="仿宋" w:eastAsia="仿宋" w:hAnsi="仿宋" w:cs="仿宋"/>
          <w:sz w:val="24"/>
          <w:szCs w:val="24"/>
        </w:rPr>
      </w:pPr>
      <w:r w:rsidRPr="008545FC">
        <w:rPr>
          <w:rFonts w:ascii="仿宋" w:eastAsia="仿宋" w:hAnsi="仿宋" w:cs="仿宋" w:hint="eastAsia"/>
          <w:sz w:val="24"/>
          <w:szCs w:val="24"/>
        </w:rPr>
        <w:t>监理工程师未按照合同约定及时发出工作指令，导致承包人无法继续施工的；</w:t>
      </w:r>
    </w:p>
    <w:p w:rsidR="00F37EF5" w:rsidRPr="008545FC" w:rsidRDefault="00D75DC9">
      <w:pPr>
        <w:pStyle w:val="ac"/>
        <w:numPr>
          <w:ilvl w:val="0"/>
          <w:numId w:val="27"/>
        </w:numPr>
        <w:tabs>
          <w:tab w:val="left" w:pos="2160"/>
        </w:tabs>
        <w:adjustRightInd w:val="0"/>
        <w:snapToGrid w:val="0"/>
        <w:spacing w:line="360" w:lineRule="auto"/>
        <w:ind w:leftChars="771" w:left="1620" w:hanging="1"/>
        <w:rPr>
          <w:rFonts w:ascii="仿宋" w:eastAsia="仿宋" w:hAnsi="仿宋"/>
          <w:sz w:val="24"/>
          <w:szCs w:val="24"/>
        </w:rPr>
      </w:pPr>
      <w:r w:rsidRPr="008545FC">
        <w:rPr>
          <w:rFonts w:ascii="仿宋" w:eastAsia="仿宋" w:hAnsi="仿宋" w:cs="仿宋" w:hint="eastAsia"/>
          <w:sz w:val="24"/>
          <w:szCs w:val="24"/>
        </w:rPr>
        <w:t>发包人未按照第</w:t>
      </w:r>
      <w:r w:rsidRPr="008545FC">
        <w:rPr>
          <w:rFonts w:ascii="仿宋" w:eastAsia="仿宋" w:hAnsi="仿宋" w:cs="仿宋"/>
          <w:sz w:val="24"/>
          <w:szCs w:val="24"/>
        </w:rPr>
        <w:t>78.1</w:t>
      </w:r>
      <w:r w:rsidRPr="008545FC">
        <w:rPr>
          <w:rFonts w:ascii="仿宋" w:eastAsia="仿宋" w:hAnsi="仿宋" w:cs="仿宋" w:hint="eastAsia"/>
          <w:sz w:val="24"/>
          <w:szCs w:val="24"/>
        </w:rPr>
        <w:t>款规定向承包人支付工程款，经承包人催告后</w:t>
      </w:r>
      <w:r w:rsidRPr="008545FC">
        <w:rPr>
          <w:rFonts w:ascii="仿宋" w:eastAsia="仿宋" w:hAnsi="仿宋" w:cs="仿宋"/>
          <w:sz w:val="24"/>
          <w:szCs w:val="24"/>
        </w:rPr>
        <w:t>28</w:t>
      </w:r>
      <w:r w:rsidRPr="008545FC">
        <w:rPr>
          <w:rFonts w:ascii="仿宋" w:eastAsia="仿宋" w:hAnsi="仿宋" w:cs="仿宋" w:hint="eastAsia"/>
          <w:sz w:val="24"/>
          <w:szCs w:val="24"/>
        </w:rPr>
        <w:t>天内仍未支付的；</w:t>
      </w:r>
    </w:p>
    <w:p w:rsidR="00F37EF5" w:rsidRPr="008545FC" w:rsidRDefault="00D75DC9">
      <w:pPr>
        <w:pStyle w:val="ac"/>
        <w:numPr>
          <w:ilvl w:val="0"/>
          <w:numId w:val="27"/>
        </w:numPr>
        <w:tabs>
          <w:tab w:val="left" w:pos="2160"/>
        </w:tabs>
        <w:adjustRightInd w:val="0"/>
        <w:snapToGrid w:val="0"/>
        <w:spacing w:line="360" w:lineRule="auto"/>
        <w:ind w:leftChars="771" w:left="1620" w:hanging="1"/>
        <w:rPr>
          <w:rFonts w:ascii="仿宋" w:eastAsia="仿宋" w:hAnsi="仿宋"/>
          <w:sz w:val="24"/>
          <w:szCs w:val="24"/>
        </w:rPr>
      </w:pPr>
      <w:r w:rsidRPr="008545FC">
        <w:rPr>
          <w:rFonts w:ascii="仿宋" w:eastAsia="仿宋" w:hAnsi="仿宋" w:cs="仿宋" w:hint="eastAsia"/>
          <w:sz w:val="24"/>
          <w:szCs w:val="24"/>
        </w:rPr>
        <w:t>发包人无法继续履行、明确表示或以行为表明不履行合同约定主要义务的；</w:t>
      </w:r>
    </w:p>
    <w:p w:rsidR="00F37EF5" w:rsidRPr="008545FC" w:rsidRDefault="00D75DC9">
      <w:pPr>
        <w:pStyle w:val="ac"/>
        <w:tabs>
          <w:tab w:val="left" w:pos="2160"/>
        </w:tabs>
        <w:adjustRightInd w:val="0"/>
        <w:snapToGrid w:val="0"/>
        <w:spacing w:line="360" w:lineRule="auto"/>
        <w:ind w:left="1619"/>
        <w:rPr>
          <w:rFonts w:ascii="仿宋" w:eastAsia="仿宋" w:hAnsi="仿宋"/>
          <w:sz w:val="24"/>
          <w:szCs w:val="24"/>
        </w:rPr>
      </w:pPr>
      <w:r w:rsidRPr="008545FC">
        <w:rPr>
          <w:rFonts w:ascii="仿宋" w:eastAsia="仿宋" w:hAnsi="仿宋" w:cs="仿宋"/>
          <w:sz w:val="24"/>
          <w:szCs w:val="24"/>
        </w:rPr>
        <w:t>(7)</w:t>
      </w:r>
      <w:r w:rsidRPr="008545FC">
        <w:rPr>
          <w:rFonts w:ascii="仿宋" w:eastAsia="仿宋" w:hAnsi="仿宋" w:cs="仿宋" w:hint="eastAsia"/>
          <w:sz w:val="24"/>
          <w:szCs w:val="24"/>
        </w:rPr>
        <w:t>发包人延迟履行合同约定主要义务，经催告后在合理期限内仍未履行的；</w:t>
      </w:r>
    </w:p>
    <w:p w:rsidR="00F37EF5" w:rsidRPr="008545FC" w:rsidRDefault="00D75DC9">
      <w:pPr>
        <w:pStyle w:val="ac"/>
        <w:tabs>
          <w:tab w:val="left" w:pos="2160"/>
        </w:tabs>
        <w:adjustRightInd w:val="0"/>
        <w:snapToGrid w:val="0"/>
        <w:spacing w:line="360" w:lineRule="auto"/>
        <w:ind w:left="1619"/>
        <w:rPr>
          <w:rFonts w:ascii="仿宋" w:eastAsia="仿宋" w:hAnsi="仿宋"/>
          <w:sz w:val="24"/>
          <w:szCs w:val="24"/>
        </w:rPr>
      </w:pPr>
      <w:r w:rsidRPr="008545FC">
        <w:rPr>
          <w:rFonts w:ascii="仿宋" w:eastAsia="仿宋" w:hAnsi="仿宋" w:cs="仿宋"/>
          <w:sz w:val="24"/>
          <w:szCs w:val="24"/>
        </w:rPr>
        <w:t>(8)</w:t>
      </w:r>
      <w:r w:rsidRPr="008545FC">
        <w:rPr>
          <w:rFonts w:ascii="仿宋" w:eastAsia="仿宋" w:hAnsi="仿宋" w:cs="仿宋" w:hint="eastAsia"/>
          <w:sz w:val="24"/>
          <w:szCs w:val="24"/>
        </w:rPr>
        <w:t>发包人破产或清偿的，但以机构重组或联合为目的的除外；</w:t>
      </w:r>
    </w:p>
    <w:p w:rsidR="00F37EF5" w:rsidRPr="008545FC" w:rsidRDefault="00D75DC9">
      <w:pPr>
        <w:pStyle w:val="ac"/>
        <w:tabs>
          <w:tab w:val="left" w:pos="2160"/>
        </w:tabs>
        <w:adjustRightInd w:val="0"/>
        <w:snapToGrid w:val="0"/>
        <w:spacing w:line="360" w:lineRule="auto"/>
        <w:ind w:left="1619"/>
        <w:rPr>
          <w:rFonts w:ascii="仿宋" w:eastAsia="仿宋" w:hAnsi="仿宋"/>
          <w:sz w:val="24"/>
          <w:szCs w:val="24"/>
        </w:rPr>
      </w:pPr>
      <w:r w:rsidRPr="008545FC">
        <w:rPr>
          <w:rFonts w:ascii="仿宋" w:eastAsia="仿宋" w:hAnsi="仿宋" w:cs="仿宋"/>
          <w:sz w:val="24"/>
          <w:szCs w:val="24"/>
        </w:rPr>
        <w:t>(9)</w:t>
      </w:r>
      <w:r w:rsidRPr="008545FC">
        <w:rPr>
          <w:rFonts w:ascii="仿宋" w:eastAsia="仿宋" w:hAnsi="仿宋" w:cs="仿宋" w:hint="eastAsia"/>
          <w:sz w:val="24"/>
          <w:szCs w:val="24"/>
        </w:rPr>
        <w:t>发包人被认为是严重违反合同的其他违约行为。</w:t>
      </w:r>
    </w:p>
    <w:p w:rsidR="00F37EF5" w:rsidRPr="008545FC" w:rsidRDefault="00D75DC9">
      <w:pPr>
        <w:pStyle w:val="ac"/>
        <w:tabs>
          <w:tab w:val="left" w:pos="1320"/>
        </w:tabs>
        <w:adjustRightInd w:val="0"/>
        <w:snapToGrid w:val="0"/>
        <w:spacing w:line="360" w:lineRule="auto"/>
        <w:rPr>
          <w:rFonts w:ascii="仿宋" w:eastAsia="仿宋" w:hAnsi="仿宋"/>
          <w:b/>
          <w:bCs/>
          <w:sz w:val="24"/>
          <w:szCs w:val="24"/>
        </w:rPr>
      </w:pPr>
      <w:r w:rsidRPr="008545FC">
        <w:rPr>
          <w:noProof/>
        </w:rPr>
        <w:lastRenderedPageBreak/>
        <mc:AlternateContent>
          <mc:Choice Requires="wps">
            <w:drawing>
              <wp:anchor distT="0" distB="0" distL="114300" distR="114300" simplePos="0" relativeHeight="252050432" behindDoc="0" locked="0" layoutInCell="1" allowOverlap="1" wp14:anchorId="0CC5C780" wp14:editId="1A83404F">
                <wp:simplePos x="0" y="0"/>
                <wp:positionH relativeFrom="column">
                  <wp:posOffset>-114300</wp:posOffset>
                </wp:positionH>
                <wp:positionV relativeFrom="paragraph">
                  <wp:posOffset>202565</wp:posOffset>
                </wp:positionV>
                <wp:extent cx="914400" cy="396240"/>
                <wp:effectExtent l="0" t="0" r="0" b="0"/>
                <wp:wrapNone/>
                <wp:docPr id="41" name="文本框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书面通知合同解除</w:t>
                            </w:r>
                          </w:p>
                        </w:txbxContent>
                      </wps:txbx>
                      <wps:bodyPr rot="0" vert="horz" wrap="square" lIns="91440" tIns="45720" rIns="91440" bIns="45720" anchor="t" anchorCtr="0" upright="1">
                        <a:noAutofit/>
                      </wps:bodyPr>
                    </wps:wsp>
                  </a:graphicData>
                </a:graphic>
              </wp:anchor>
            </w:drawing>
          </mc:Choice>
          <mc:Fallback>
            <w:pict>
              <v:shape id="文本框 388" o:spid="_x0000_s1411" type="#_x0000_t202" style="position:absolute;left:0;text-align:left;margin-left:-9pt;margin-top:15.95pt;width:1in;height:31.2pt;z-index:25205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书面通知合同解除</w:t>
                      </w:r>
                    </w:p>
                  </w:txbxContent>
                </v:textbox>
              </v:shape>
            </w:pict>
          </mc:Fallback>
        </mc:AlternateContent>
      </w:r>
      <w:r w:rsidRPr="008545FC">
        <w:rPr>
          <w:rFonts w:ascii="仿宋" w:eastAsia="仿宋" w:hAnsi="仿宋" w:cs="仿宋"/>
          <w:b/>
          <w:bCs/>
          <w:sz w:val="24"/>
          <w:szCs w:val="24"/>
        </w:rPr>
        <w:t xml:space="preserve">87.5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87.2</w:t>
      </w:r>
      <w:r w:rsidRPr="008545FC">
        <w:rPr>
          <w:rFonts w:ascii="仿宋" w:eastAsia="仿宋" w:hAnsi="仿宋" w:cs="仿宋" w:hint="eastAsia"/>
          <w:sz w:val="24"/>
          <w:szCs w:val="24"/>
        </w:rPr>
        <w:t>款至第</w:t>
      </w:r>
      <w:r w:rsidRPr="008545FC">
        <w:rPr>
          <w:rFonts w:ascii="仿宋" w:eastAsia="仿宋" w:hAnsi="仿宋" w:cs="仿宋"/>
          <w:sz w:val="24"/>
          <w:szCs w:val="24"/>
        </w:rPr>
        <w:t>87.4</w:t>
      </w:r>
      <w:r w:rsidRPr="008545FC">
        <w:rPr>
          <w:rFonts w:ascii="仿宋" w:eastAsia="仿宋" w:hAnsi="仿宋" w:cs="仿宋" w:hint="eastAsia"/>
          <w:sz w:val="24"/>
          <w:szCs w:val="24"/>
        </w:rPr>
        <w:t>款规定要求解除合同的，解除方应以书面形式向另一方当事人发出解除合同的通知，另一方当事人收到通知时合同即告解除。对解除合同有争议的，应按照第</w:t>
      </w:r>
      <w:r w:rsidRPr="008545FC">
        <w:rPr>
          <w:rFonts w:ascii="仿宋" w:eastAsia="仿宋" w:hAnsi="仿宋" w:cs="仿宋"/>
          <w:sz w:val="24"/>
          <w:szCs w:val="24"/>
        </w:rPr>
        <w:t>86</w:t>
      </w:r>
      <w:r w:rsidRPr="008545FC">
        <w:rPr>
          <w:rFonts w:ascii="仿宋" w:eastAsia="仿宋" w:hAnsi="仿宋" w:cs="仿宋" w:hint="eastAsia"/>
          <w:sz w:val="24"/>
          <w:szCs w:val="24"/>
        </w:rPr>
        <w:t>条规定处理。</w:t>
      </w:r>
    </w:p>
    <w:p w:rsidR="00F37EF5" w:rsidRPr="008545FC" w:rsidRDefault="00D75DC9">
      <w:pPr>
        <w:pStyle w:val="ac"/>
        <w:tabs>
          <w:tab w:val="left" w:pos="1320"/>
        </w:tabs>
        <w:adjustRightInd w:val="0"/>
        <w:snapToGrid w:val="0"/>
        <w:spacing w:line="480" w:lineRule="auto"/>
        <w:rPr>
          <w:rFonts w:ascii="仿宋" w:eastAsia="仿宋" w:hAnsi="仿宋"/>
          <w:b/>
          <w:bCs/>
          <w:sz w:val="24"/>
          <w:szCs w:val="24"/>
        </w:rPr>
      </w:pPr>
      <w:r w:rsidRPr="008545FC">
        <w:rPr>
          <w:rFonts w:ascii="仿宋" w:eastAsia="仿宋" w:hAnsi="仿宋" w:cs="仿宋"/>
          <w:b/>
          <w:bCs/>
          <w:sz w:val="24"/>
          <w:szCs w:val="24"/>
        </w:rPr>
        <w:t xml:space="preserve">87.6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51456" behindDoc="0" locked="0" layoutInCell="1" allowOverlap="1" wp14:anchorId="3846E320" wp14:editId="128426F5">
                <wp:simplePos x="0" y="0"/>
                <wp:positionH relativeFrom="column">
                  <wp:posOffset>-114300</wp:posOffset>
                </wp:positionH>
                <wp:positionV relativeFrom="paragraph">
                  <wp:posOffset>6985</wp:posOffset>
                </wp:positionV>
                <wp:extent cx="914400" cy="594360"/>
                <wp:effectExtent l="0" t="0" r="0" b="0"/>
                <wp:wrapNone/>
                <wp:docPr id="40" name="文本框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合同解除后双方的责任和义务</w:t>
                            </w:r>
                          </w:p>
                        </w:txbxContent>
                      </wps:txbx>
                      <wps:bodyPr rot="0" vert="horz" wrap="square" lIns="91440" tIns="45720" rIns="91440" bIns="45720" anchor="t" anchorCtr="0" upright="1">
                        <a:noAutofit/>
                      </wps:bodyPr>
                    </wps:wsp>
                  </a:graphicData>
                </a:graphic>
              </wp:anchor>
            </w:drawing>
          </mc:Choice>
          <mc:Fallback>
            <w:pict>
              <v:shape id="文本框 389" o:spid="_x0000_s1412" type="#_x0000_t202" style="position:absolute;left:0;text-align:left;margin-left:-9pt;margin-top:.55pt;width:1in;height:46.8pt;z-index:252051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合同解除后双方的责任和义务</w:t>
                      </w:r>
                    </w:p>
                  </w:txbxContent>
                </v:textbox>
              </v:shape>
            </w:pict>
          </mc:Fallback>
        </mc:AlternateContent>
      </w:r>
      <w:r w:rsidRPr="008545FC">
        <w:rPr>
          <w:rFonts w:ascii="仿宋" w:eastAsia="仿宋" w:hAnsi="仿宋" w:cs="仿宋" w:hint="eastAsia"/>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rsidR="00F37EF5" w:rsidRPr="008545FC" w:rsidRDefault="00F37EF5">
      <w:pPr>
        <w:pStyle w:val="ac"/>
        <w:adjustRightInd w:val="0"/>
        <w:snapToGrid w:val="0"/>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486" w:name="_Toc469384072"/>
      <w:bookmarkStart w:id="487" w:name="_Toc30129"/>
      <w:bookmarkStart w:id="488" w:name="_Toc25653699"/>
      <w:r w:rsidRPr="008545FC">
        <w:rPr>
          <w:rFonts w:ascii="仿宋" w:eastAsia="仿宋" w:hAnsi="仿宋" w:cs="仿宋"/>
          <w:b/>
          <w:bCs/>
          <w:sz w:val="24"/>
          <w:szCs w:val="24"/>
        </w:rPr>
        <w:t xml:space="preserve">88  </w:t>
      </w:r>
      <w:r w:rsidRPr="008545FC">
        <w:rPr>
          <w:rFonts w:ascii="仿宋" w:eastAsia="仿宋" w:hAnsi="仿宋" w:cs="仿宋" w:hint="eastAsia"/>
          <w:b/>
          <w:bCs/>
          <w:sz w:val="24"/>
          <w:szCs w:val="24"/>
        </w:rPr>
        <w:t>合同解除的支付</w:t>
      </w:r>
      <w:bookmarkEnd w:id="486"/>
      <w:bookmarkEnd w:id="487"/>
      <w:bookmarkEnd w:id="488"/>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noProof/>
        </w:rPr>
        <mc:AlternateContent>
          <mc:Choice Requires="wps">
            <w:drawing>
              <wp:anchor distT="0" distB="0" distL="114300" distR="114300" simplePos="0" relativeHeight="252052480" behindDoc="0" locked="0" layoutInCell="1" allowOverlap="1" wp14:anchorId="72D740CB" wp14:editId="46DDAA00">
                <wp:simplePos x="0" y="0"/>
                <wp:positionH relativeFrom="column">
                  <wp:posOffset>-66675</wp:posOffset>
                </wp:positionH>
                <wp:positionV relativeFrom="paragraph">
                  <wp:posOffset>188595</wp:posOffset>
                </wp:positionV>
                <wp:extent cx="914400" cy="396240"/>
                <wp:effectExtent l="0" t="0" r="0" b="0"/>
                <wp:wrapNone/>
                <wp:docPr id="39" name="文本框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协商一致解除的支付</w:t>
                            </w:r>
                          </w:p>
                        </w:txbxContent>
                      </wps:txbx>
                      <wps:bodyPr rot="0" vert="horz" wrap="square" lIns="91440" tIns="45720" rIns="91440" bIns="45720" anchor="t" anchorCtr="0" upright="1">
                        <a:noAutofit/>
                      </wps:bodyPr>
                    </wps:wsp>
                  </a:graphicData>
                </a:graphic>
              </wp:anchor>
            </w:drawing>
          </mc:Choice>
          <mc:Fallback>
            <w:pict>
              <v:shape id="文本框 390" o:spid="_x0000_s1413" type="#_x0000_t202" style="position:absolute;left:0;text-align:left;margin-left:-5.25pt;margin-top:14.85pt;width:1in;height:31.2pt;z-index:25205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协商一致解除的支付</w:t>
                      </w:r>
                    </w:p>
                  </w:txbxContent>
                </v:textbox>
              </v:shape>
            </w:pict>
          </mc:Fallback>
        </mc:AlternateContent>
      </w:r>
      <w:r w:rsidRPr="008545FC">
        <w:rPr>
          <w:rFonts w:ascii="仿宋" w:eastAsia="仿宋" w:hAnsi="仿宋" w:cs="仿宋"/>
          <w:b/>
          <w:bCs/>
          <w:sz w:val="24"/>
          <w:szCs w:val="24"/>
        </w:rPr>
        <w:t xml:space="preserve">88.1     </w:t>
      </w:r>
    </w:p>
    <w:p w:rsidR="00F37EF5" w:rsidRPr="008545FC" w:rsidRDefault="00D75DC9">
      <w:pPr>
        <w:pStyle w:val="ac"/>
        <w:adjustRightInd w:val="0"/>
        <w:snapToGrid w:val="0"/>
        <w:spacing w:line="360" w:lineRule="auto"/>
        <w:ind w:leftChars="798" w:left="1676"/>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87.1</w:t>
      </w:r>
      <w:r w:rsidRPr="008545FC">
        <w:rPr>
          <w:rFonts w:ascii="仿宋" w:eastAsia="仿宋" w:hAnsi="仿宋" w:cs="仿宋" w:hint="eastAsia"/>
          <w:sz w:val="24"/>
          <w:szCs w:val="24"/>
        </w:rPr>
        <w:t>款规定解除合同的，按照达成的协议办理结算和支付工程款。</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88.2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53504" behindDoc="0" locked="0" layoutInCell="1" allowOverlap="1" wp14:anchorId="40CF9E63" wp14:editId="77FC1461">
                <wp:simplePos x="0" y="0"/>
                <wp:positionH relativeFrom="column">
                  <wp:posOffset>-114300</wp:posOffset>
                </wp:positionH>
                <wp:positionV relativeFrom="paragraph">
                  <wp:posOffset>15875</wp:posOffset>
                </wp:positionV>
                <wp:extent cx="914400" cy="693420"/>
                <wp:effectExtent l="0" t="0" r="0" b="0"/>
                <wp:wrapNone/>
                <wp:docPr id="38" name="文本框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不可抗力解除的支付</w:t>
                            </w:r>
                          </w:p>
                        </w:txbxContent>
                      </wps:txbx>
                      <wps:bodyPr rot="0" vert="horz" wrap="square" lIns="91440" tIns="45720" rIns="91440" bIns="45720" anchor="t" anchorCtr="0" upright="1">
                        <a:noAutofit/>
                      </wps:bodyPr>
                    </wps:wsp>
                  </a:graphicData>
                </a:graphic>
              </wp:anchor>
            </w:drawing>
          </mc:Choice>
          <mc:Fallback>
            <w:pict>
              <v:shape id="文本框 391" o:spid="_x0000_s1414" type="#_x0000_t202" style="position:absolute;left:0;text-align:left;margin-left:-9pt;margin-top:1.25pt;width:1in;height:54.6pt;z-index:252053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不可抗力解除的支付</w:t>
                      </w:r>
                    </w:p>
                  </w:txbxContent>
                </v:textbox>
              </v:shape>
            </w:pict>
          </mc:Fallback>
        </mc:AlternateContent>
      </w:r>
      <w:r w:rsidRPr="008545FC">
        <w:rPr>
          <w:rFonts w:ascii="仿宋" w:eastAsia="仿宋" w:hAnsi="仿宋" w:cs="仿宋" w:hint="eastAsia"/>
          <w:sz w:val="24"/>
          <w:szCs w:val="24"/>
        </w:rPr>
        <w:t>根据第</w:t>
      </w:r>
      <w:r w:rsidRPr="008545FC">
        <w:rPr>
          <w:rFonts w:ascii="仿宋" w:eastAsia="仿宋" w:hAnsi="仿宋" w:cs="仿宋"/>
          <w:sz w:val="24"/>
          <w:szCs w:val="24"/>
        </w:rPr>
        <w:t>87.2</w:t>
      </w:r>
      <w:r w:rsidRPr="008545FC">
        <w:rPr>
          <w:rFonts w:ascii="仿宋" w:eastAsia="仿宋" w:hAnsi="仿宋" w:cs="仿宋" w:hint="eastAsia"/>
          <w:sz w:val="24"/>
          <w:szCs w:val="24"/>
        </w:rPr>
        <w:t>款规定解除合同的，发包人应向承包人支付合同解除之日前已完成工程但尚未支付的工程款。此外，发包人还应支付下列款项：</w:t>
      </w:r>
    </w:p>
    <w:p w:rsidR="00F37EF5" w:rsidRPr="008545FC" w:rsidRDefault="00D75DC9">
      <w:pPr>
        <w:pStyle w:val="ac"/>
        <w:numPr>
          <w:ilvl w:val="0"/>
          <w:numId w:val="28"/>
        </w:numPr>
        <w:adjustRightInd w:val="0"/>
        <w:snapToGrid w:val="0"/>
        <w:spacing w:line="360" w:lineRule="auto"/>
        <w:ind w:leftChars="771" w:left="2097" w:hangingChars="199" w:hanging="478"/>
        <w:rPr>
          <w:rFonts w:ascii="仿宋" w:eastAsia="仿宋" w:hAnsi="仿宋"/>
          <w:sz w:val="24"/>
          <w:szCs w:val="24"/>
        </w:rPr>
      </w:pPr>
      <w:r w:rsidRPr="008545FC">
        <w:rPr>
          <w:rFonts w:ascii="仿宋" w:eastAsia="仿宋" w:hAnsi="仿宋" w:cs="仿宋" w:hint="eastAsia"/>
          <w:sz w:val="24"/>
          <w:szCs w:val="24"/>
        </w:rPr>
        <w:t>已实施或部分实施的措施项目应付款项；</w:t>
      </w:r>
    </w:p>
    <w:p w:rsidR="00F37EF5" w:rsidRPr="008545FC" w:rsidRDefault="00D75DC9">
      <w:pPr>
        <w:pStyle w:val="ac"/>
        <w:numPr>
          <w:ilvl w:val="0"/>
          <w:numId w:val="28"/>
        </w:numPr>
        <w:adjustRightInd w:val="0"/>
        <w:snapToGrid w:val="0"/>
        <w:spacing w:line="360" w:lineRule="auto"/>
        <w:ind w:leftChars="770" w:left="1618" w:hanging="1"/>
        <w:rPr>
          <w:rFonts w:ascii="仿宋" w:eastAsia="仿宋" w:hAnsi="仿宋"/>
          <w:sz w:val="24"/>
          <w:szCs w:val="24"/>
        </w:rPr>
      </w:pPr>
      <w:r w:rsidRPr="008545FC">
        <w:rPr>
          <w:rFonts w:ascii="仿宋" w:eastAsia="仿宋" w:hAnsi="仿宋" w:cs="仿宋" w:hint="eastAsia"/>
          <w:sz w:val="24"/>
          <w:szCs w:val="24"/>
        </w:rPr>
        <w:t>承包人为合同工程合理订购且已交付的材料和工程设备货款。发包人一经支付此项货款，该材料和工程设备即成为发包人的财产；</w:t>
      </w:r>
    </w:p>
    <w:p w:rsidR="00F37EF5" w:rsidRPr="008545FC" w:rsidRDefault="00D75DC9">
      <w:pPr>
        <w:pStyle w:val="ac"/>
        <w:numPr>
          <w:ilvl w:val="0"/>
          <w:numId w:val="28"/>
        </w:numPr>
        <w:adjustRightInd w:val="0"/>
        <w:snapToGrid w:val="0"/>
        <w:spacing w:line="360" w:lineRule="auto"/>
        <w:ind w:leftChars="770" w:left="1618" w:hanging="1"/>
        <w:rPr>
          <w:rFonts w:ascii="仿宋" w:eastAsia="仿宋" w:hAnsi="仿宋"/>
          <w:sz w:val="24"/>
          <w:szCs w:val="24"/>
        </w:rPr>
      </w:pPr>
      <w:r w:rsidRPr="008545FC">
        <w:rPr>
          <w:rFonts w:ascii="仿宋" w:eastAsia="仿宋" w:hAnsi="仿宋" w:cs="仿宋" w:hint="eastAsia"/>
          <w:sz w:val="24"/>
          <w:szCs w:val="24"/>
        </w:rPr>
        <w:t>承包人为完成合同工程而预期开支的任何合理款项，且该项款项未包括在本款其他各项支付之内；</w:t>
      </w:r>
    </w:p>
    <w:p w:rsidR="00F37EF5" w:rsidRPr="008545FC" w:rsidRDefault="00D75DC9">
      <w:pPr>
        <w:pStyle w:val="ac"/>
        <w:numPr>
          <w:ilvl w:val="0"/>
          <w:numId w:val="28"/>
        </w:numPr>
        <w:adjustRightInd w:val="0"/>
        <w:snapToGrid w:val="0"/>
        <w:spacing w:line="360" w:lineRule="auto"/>
        <w:ind w:leftChars="771" w:left="2097" w:hangingChars="199" w:hanging="478"/>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31.3</w:t>
      </w:r>
      <w:r w:rsidRPr="008545FC">
        <w:rPr>
          <w:rFonts w:ascii="仿宋" w:eastAsia="仿宋" w:hAnsi="仿宋" w:cs="仿宋" w:hint="eastAsia"/>
          <w:sz w:val="24"/>
          <w:szCs w:val="24"/>
        </w:rPr>
        <w:t>款规定的任何工作应支付的款项；</w:t>
      </w:r>
    </w:p>
    <w:p w:rsidR="00F37EF5" w:rsidRPr="008545FC" w:rsidRDefault="00D75DC9">
      <w:pPr>
        <w:pStyle w:val="ac"/>
        <w:numPr>
          <w:ilvl w:val="0"/>
          <w:numId w:val="28"/>
        </w:numPr>
        <w:tabs>
          <w:tab w:val="left" w:pos="1980"/>
        </w:tabs>
        <w:adjustRightInd w:val="0"/>
        <w:snapToGrid w:val="0"/>
        <w:spacing w:line="360" w:lineRule="auto"/>
        <w:ind w:leftChars="770" w:left="1618" w:hanging="1"/>
        <w:rPr>
          <w:rFonts w:ascii="仿宋" w:eastAsia="仿宋" w:hAnsi="仿宋"/>
          <w:sz w:val="24"/>
          <w:szCs w:val="24"/>
        </w:rPr>
      </w:pPr>
      <w:r w:rsidRPr="008545FC">
        <w:rPr>
          <w:rFonts w:ascii="仿宋" w:eastAsia="仿宋" w:hAnsi="仿宋" w:cs="仿宋" w:hint="eastAsia"/>
          <w:sz w:val="24"/>
          <w:szCs w:val="24"/>
        </w:rPr>
        <w:t>根据第</w:t>
      </w:r>
      <w:r w:rsidRPr="008545FC">
        <w:rPr>
          <w:rFonts w:ascii="仿宋" w:eastAsia="仿宋" w:hAnsi="仿宋" w:cs="仿宋"/>
          <w:sz w:val="24"/>
          <w:szCs w:val="24"/>
        </w:rPr>
        <w:t>87.6</w:t>
      </w:r>
      <w:r w:rsidRPr="008545FC">
        <w:rPr>
          <w:rFonts w:ascii="仿宋" w:eastAsia="仿宋" w:hAnsi="仿宋" w:cs="仿宋" w:hint="eastAsia"/>
          <w:sz w:val="24"/>
          <w:szCs w:val="24"/>
        </w:rPr>
        <w:t>款规定承包人撤离现场所需的合理款项，包括雇员遣送费和临时工程拆除、施工设备运离现场的款项。</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合同双方当事人按照第</w:t>
      </w:r>
      <w:r w:rsidRPr="008545FC">
        <w:rPr>
          <w:rFonts w:ascii="仿宋" w:eastAsia="仿宋" w:hAnsi="仿宋" w:cs="仿宋"/>
          <w:sz w:val="24"/>
          <w:szCs w:val="24"/>
        </w:rPr>
        <w:t>82</w:t>
      </w:r>
      <w:r w:rsidRPr="008545FC">
        <w:rPr>
          <w:rFonts w:ascii="仿宋" w:eastAsia="仿宋" w:hAnsi="仿宋" w:cs="仿宋" w:hint="eastAsia"/>
          <w:sz w:val="24"/>
          <w:szCs w:val="24"/>
        </w:rPr>
        <w:t>条、第</w:t>
      </w:r>
      <w:r w:rsidRPr="008545FC">
        <w:rPr>
          <w:rFonts w:ascii="仿宋" w:eastAsia="仿宋" w:hAnsi="仿宋" w:cs="仿宋"/>
          <w:sz w:val="24"/>
          <w:szCs w:val="24"/>
        </w:rPr>
        <w:t>83</w:t>
      </w:r>
      <w:r w:rsidRPr="008545FC">
        <w:rPr>
          <w:rFonts w:ascii="仿宋" w:eastAsia="仿宋" w:hAnsi="仿宋" w:cs="仿宋" w:hint="eastAsia"/>
          <w:sz w:val="24"/>
          <w:szCs w:val="24"/>
        </w:rPr>
        <w:t>条规定办理结算工程款，但</w:t>
      </w:r>
      <w:r w:rsidRPr="008545FC">
        <w:rPr>
          <w:rFonts w:ascii="仿宋" w:eastAsia="仿宋" w:hAnsi="仿宋" w:cs="仿宋" w:hint="eastAsia"/>
          <w:sz w:val="24"/>
          <w:szCs w:val="24"/>
        </w:rPr>
        <w:lastRenderedPageBreak/>
        <w:t>应扣除合同解除之日前发包人向承包人收回的任何款项。如果发包人应扣除的款项超过了应支付的款项，则承包人应在合同解除后的</w:t>
      </w:r>
      <w:r w:rsidRPr="008545FC">
        <w:rPr>
          <w:rFonts w:ascii="仿宋" w:eastAsia="仿宋" w:hAnsi="仿宋" w:cs="仿宋"/>
          <w:sz w:val="24"/>
          <w:szCs w:val="24"/>
        </w:rPr>
        <w:t>56</w:t>
      </w:r>
      <w:r w:rsidRPr="008545FC">
        <w:rPr>
          <w:rFonts w:ascii="仿宋" w:eastAsia="仿宋" w:hAnsi="仿宋" w:cs="仿宋" w:hint="eastAsia"/>
          <w:sz w:val="24"/>
          <w:szCs w:val="24"/>
        </w:rPr>
        <w:t>天内将其差额退还给发包人。</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88.3  </w:t>
      </w:r>
    </w:p>
    <w:p w:rsidR="00F37EF5" w:rsidRPr="008545FC" w:rsidRDefault="00D75DC9">
      <w:pPr>
        <w:pStyle w:val="ac"/>
        <w:adjustRightInd w:val="0"/>
        <w:snapToGrid w:val="0"/>
        <w:spacing w:line="360" w:lineRule="auto"/>
        <w:ind w:leftChars="771" w:left="1619"/>
        <w:rPr>
          <w:rFonts w:ascii="仿宋" w:eastAsia="仿宋" w:hAnsi="仿宋"/>
          <w:b/>
          <w:bCs/>
          <w:sz w:val="24"/>
          <w:szCs w:val="24"/>
        </w:rPr>
      </w:pPr>
      <w:r w:rsidRPr="008545FC">
        <w:rPr>
          <w:noProof/>
        </w:rPr>
        <mc:AlternateContent>
          <mc:Choice Requires="wps">
            <w:drawing>
              <wp:anchor distT="0" distB="0" distL="114300" distR="114300" simplePos="0" relativeHeight="252054528" behindDoc="0" locked="0" layoutInCell="1" allowOverlap="1" wp14:anchorId="1CA6B3F8" wp14:editId="4252E5C5">
                <wp:simplePos x="0" y="0"/>
                <wp:positionH relativeFrom="column">
                  <wp:posOffset>-114300</wp:posOffset>
                </wp:positionH>
                <wp:positionV relativeFrom="paragraph">
                  <wp:posOffset>49530</wp:posOffset>
                </wp:positionV>
                <wp:extent cx="914400" cy="693420"/>
                <wp:effectExtent l="0" t="0" r="0" b="0"/>
                <wp:wrapNone/>
                <wp:docPr id="37" name="文本框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因承包人的原因解除的支付</w:t>
                            </w:r>
                          </w:p>
                        </w:txbxContent>
                      </wps:txbx>
                      <wps:bodyPr rot="0" vert="horz" wrap="square" lIns="91440" tIns="45720" rIns="91440" bIns="45720" anchor="t" anchorCtr="0" upright="1">
                        <a:noAutofit/>
                      </wps:bodyPr>
                    </wps:wsp>
                  </a:graphicData>
                </a:graphic>
              </wp:anchor>
            </w:drawing>
          </mc:Choice>
          <mc:Fallback>
            <w:pict>
              <v:shape id="文本框 392" o:spid="_x0000_s1415" type="#_x0000_t202" style="position:absolute;left:0;text-align:left;margin-left:-9pt;margin-top:3.9pt;width:1in;height:54.6pt;z-index:25205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因承包人的原因解除的支付</w:t>
                      </w:r>
                    </w:p>
                  </w:txbxContent>
                </v:textbox>
              </v:shape>
            </w:pict>
          </mc:Fallback>
        </mc:AlternateContent>
      </w:r>
      <w:r w:rsidRPr="008545FC">
        <w:rPr>
          <w:rFonts w:ascii="仿宋" w:eastAsia="仿宋" w:hAnsi="仿宋" w:cs="仿宋" w:hint="eastAsia"/>
          <w:sz w:val="24"/>
          <w:szCs w:val="24"/>
        </w:rPr>
        <w:t>根据第</w:t>
      </w:r>
      <w:r w:rsidRPr="008545FC">
        <w:rPr>
          <w:rFonts w:ascii="仿宋" w:eastAsia="仿宋" w:hAnsi="仿宋" w:cs="仿宋"/>
          <w:sz w:val="24"/>
          <w:szCs w:val="24"/>
        </w:rPr>
        <w:t>87.3</w:t>
      </w:r>
      <w:r w:rsidRPr="008545FC">
        <w:rPr>
          <w:rFonts w:ascii="仿宋" w:eastAsia="仿宋" w:hAnsi="仿宋" w:cs="仿宋" w:hint="eastAsia"/>
          <w:sz w:val="24"/>
          <w:szCs w:val="24"/>
        </w:rPr>
        <w:t>款规定解除合同的，发包人暂停向承包人支付任何款项，造价工程师应在合同解除后</w:t>
      </w:r>
      <w:r w:rsidRPr="008545FC">
        <w:rPr>
          <w:rFonts w:ascii="仿宋" w:eastAsia="仿宋" w:hAnsi="仿宋" w:cs="仿宋"/>
          <w:sz w:val="24"/>
          <w:szCs w:val="24"/>
        </w:rPr>
        <w:t>28</w:t>
      </w:r>
      <w:r w:rsidRPr="008545FC">
        <w:rPr>
          <w:rFonts w:ascii="仿宋" w:eastAsia="仿宋" w:hAnsi="仿宋" w:cs="仿宋" w:hint="eastAsia"/>
          <w:sz w:val="24"/>
          <w:szCs w:val="24"/>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sidRPr="008545FC">
        <w:rPr>
          <w:rFonts w:ascii="仿宋" w:eastAsia="仿宋" w:hAnsi="仿宋" w:cs="仿宋"/>
          <w:sz w:val="24"/>
          <w:szCs w:val="24"/>
        </w:rPr>
        <w:t>28</w:t>
      </w:r>
      <w:r w:rsidRPr="008545FC">
        <w:rPr>
          <w:rFonts w:ascii="仿宋" w:eastAsia="仿宋" w:hAnsi="仿宋" w:cs="仿宋" w:hint="eastAsia"/>
          <w:sz w:val="24"/>
          <w:szCs w:val="24"/>
        </w:rPr>
        <w:t>天内予以确认或提出意见，并按照第</w:t>
      </w:r>
      <w:r w:rsidRPr="008545FC">
        <w:rPr>
          <w:rFonts w:ascii="仿宋" w:eastAsia="仿宋" w:hAnsi="仿宋" w:cs="仿宋"/>
          <w:sz w:val="24"/>
          <w:szCs w:val="24"/>
        </w:rPr>
        <w:t>82.4</w:t>
      </w:r>
      <w:r w:rsidRPr="008545FC">
        <w:rPr>
          <w:rFonts w:ascii="仿宋" w:eastAsia="仿宋" w:hAnsi="仿宋" w:cs="仿宋" w:hint="eastAsia"/>
          <w:sz w:val="24"/>
          <w:szCs w:val="24"/>
        </w:rPr>
        <w:t>款规定办理结算工程款。如果发包人应扣除的款项超过了应支付的款项，则承包人应在合同解除后的</w:t>
      </w:r>
      <w:r w:rsidRPr="008545FC">
        <w:rPr>
          <w:rFonts w:ascii="仿宋" w:eastAsia="仿宋" w:hAnsi="仿宋" w:cs="仿宋"/>
          <w:sz w:val="24"/>
          <w:szCs w:val="24"/>
        </w:rPr>
        <w:t>56</w:t>
      </w:r>
      <w:r w:rsidRPr="008545FC">
        <w:rPr>
          <w:rFonts w:ascii="仿宋" w:eastAsia="仿宋" w:hAnsi="仿宋" w:cs="仿宋" w:hint="eastAsia"/>
          <w:sz w:val="24"/>
          <w:szCs w:val="24"/>
        </w:rPr>
        <w:t>天内将其差额退还给发包人。</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88.4  </w:t>
      </w:r>
    </w:p>
    <w:p w:rsidR="00F37EF5" w:rsidRPr="008545FC" w:rsidRDefault="00D75DC9">
      <w:pPr>
        <w:pStyle w:val="ac"/>
        <w:adjustRightInd w:val="0"/>
        <w:snapToGrid w:val="0"/>
        <w:spacing w:line="360" w:lineRule="auto"/>
        <w:ind w:leftChars="771" w:left="1619"/>
        <w:jc w:val="left"/>
        <w:rPr>
          <w:rFonts w:ascii="仿宋" w:eastAsia="仿宋" w:hAnsi="仿宋"/>
          <w:sz w:val="24"/>
          <w:szCs w:val="24"/>
        </w:rPr>
      </w:pPr>
      <w:r w:rsidRPr="008545FC">
        <w:rPr>
          <w:noProof/>
        </w:rPr>
        <mc:AlternateContent>
          <mc:Choice Requires="wps">
            <w:drawing>
              <wp:anchor distT="0" distB="0" distL="114300" distR="114300" simplePos="0" relativeHeight="252055552" behindDoc="0" locked="0" layoutInCell="1" allowOverlap="1" wp14:anchorId="014584A5" wp14:editId="62FE6BC1">
                <wp:simplePos x="0" y="0"/>
                <wp:positionH relativeFrom="column">
                  <wp:posOffset>-114300</wp:posOffset>
                </wp:positionH>
                <wp:positionV relativeFrom="paragraph">
                  <wp:posOffset>45720</wp:posOffset>
                </wp:positionV>
                <wp:extent cx="914400" cy="463550"/>
                <wp:effectExtent l="0" t="0" r="0" b="0"/>
                <wp:wrapNone/>
                <wp:docPr id="36" name="文本框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355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因发包人的原因解除的支付</w:t>
                            </w:r>
                          </w:p>
                        </w:txbxContent>
                      </wps:txbx>
                      <wps:bodyPr rot="0" vert="horz" wrap="square" lIns="91440" tIns="45720" rIns="91440" bIns="45720" anchor="t" anchorCtr="0" upright="1">
                        <a:noAutofit/>
                      </wps:bodyPr>
                    </wps:wsp>
                  </a:graphicData>
                </a:graphic>
              </wp:anchor>
            </w:drawing>
          </mc:Choice>
          <mc:Fallback>
            <w:pict>
              <v:shape id="文本框 393" o:spid="_x0000_s1416" type="#_x0000_t202" style="position:absolute;left:0;text-align:left;margin-left:-9pt;margin-top:3.6pt;width:1in;height:36.5pt;z-index:25205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因发包人的原因解除的支付</w:t>
                      </w:r>
                    </w:p>
                  </w:txbxContent>
                </v:textbox>
              </v:shape>
            </w:pict>
          </mc:Fallback>
        </mc:AlternateContent>
      </w:r>
      <w:r w:rsidRPr="008545FC">
        <w:rPr>
          <w:rFonts w:ascii="仿宋" w:eastAsia="仿宋" w:hAnsi="仿宋" w:cs="仿宋" w:hint="eastAsia"/>
          <w:sz w:val="24"/>
          <w:szCs w:val="24"/>
        </w:rPr>
        <w:t>根据第</w:t>
      </w:r>
      <w:r w:rsidRPr="008545FC">
        <w:rPr>
          <w:rFonts w:ascii="仿宋" w:eastAsia="仿宋" w:hAnsi="仿宋" w:cs="仿宋"/>
          <w:sz w:val="24"/>
          <w:szCs w:val="24"/>
        </w:rPr>
        <w:t>87.4</w:t>
      </w:r>
      <w:r w:rsidRPr="008545FC">
        <w:rPr>
          <w:rFonts w:ascii="仿宋" w:eastAsia="仿宋" w:hAnsi="仿宋" w:cs="仿宋" w:hint="eastAsia"/>
          <w:sz w:val="24"/>
          <w:szCs w:val="24"/>
        </w:rPr>
        <w:t>款规定解除合同的，发包人除应按照第</w:t>
      </w:r>
      <w:r w:rsidRPr="008545FC">
        <w:rPr>
          <w:rFonts w:ascii="仿宋" w:eastAsia="仿宋" w:hAnsi="仿宋" w:cs="仿宋"/>
          <w:sz w:val="24"/>
          <w:szCs w:val="24"/>
        </w:rPr>
        <w:t>88.2</w:t>
      </w:r>
      <w:r w:rsidRPr="008545FC">
        <w:rPr>
          <w:rFonts w:ascii="仿宋" w:eastAsia="仿宋" w:hAnsi="仿宋" w:cs="仿宋" w:hint="eastAsia"/>
          <w:sz w:val="24"/>
          <w:szCs w:val="24"/>
        </w:rPr>
        <w:t>款规定向承包人支付各项款项外，还应支付给承包人由于解除合同而引起的损失或损害的款项。该笔款项由承包人提出，造价工程师核实后与合同双方当事人协商确定，并在确定后的</w:t>
      </w:r>
      <w:r w:rsidRPr="008545FC">
        <w:rPr>
          <w:rFonts w:ascii="仿宋" w:eastAsia="仿宋" w:hAnsi="仿宋" w:cs="仿宋"/>
          <w:sz w:val="24"/>
          <w:szCs w:val="24"/>
        </w:rPr>
        <w:t>7</w:t>
      </w:r>
      <w:r w:rsidRPr="008545FC">
        <w:rPr>
          <w:rFonts w:ascii="仿宋" w:eastAsia="仿宋" w:hAnsi="仿宋" w:cs="仿宋" w:hint="eastAsia"/>
          <w:sz w:val="24"/>
          <w:szCs w:val="24"/>
        </w:rPr>
        <w:t>天内由造价工程师向发包人签发支付证书，抄送承包人。协商不能达成一致的，按照第</w:t>
      </w:r>
      <w:r w:rsidRPr="008545FC">
        <w:rPr>
          <w:rFonts w:ascii="仿宋" w:eastAsia="仿宋" w:hAnsi="仿宋" w:cs="仿宋"/>
          <w:sz w:val="24"/>
          <w:szCs w:val="24"/>
        </w:rPr>
        <w:t>86</w:t>
      </w:r>
      <w:r w:rsidRPr="008545FC">
        <w:rPr>
          <w:rFonts w:ascii="仿宋" w:eastAsia="仿宋" w:hAnsi="仿宋" w:cs="仿宋" w:hint="eastAsia"/>
          <w:sz w:val="24"/>
          <w:szCs w:val="24"/>
        </w:rPr>
        <w:t>条规定处理。</w:t>
      </w:r>
    </w:p>
    <w:p w:rsidR="00F37EF5" w:rsidRPr="008545FC" w:rsidRDefault="00F37EF5">
      <w:pPr>
        <w:pStyle w:val="ac"/>
        <w:adjustRightInd w:val="0"/>
        <w:snapToGrid w:val="0"/>
        <w:spacing w:line="360" w:lineRule="auto"/>
        <w:jc w:val="left"/>
        <w:rPr>
          <w:rFonts w:ascii="仿宋" w:eastAsia="仿宋" w:hAnsi="仿宋" w:cs="仿宋"/>
          <w:b/>
          <w:bCs/>
          <w:sz w:val="24"/>
          <w:szCs w:val="24"/>
          <w:u w:val="single"/>
        </w:rPr>
      </w:pPr>
    </w:p>
    <w:p w:rsidR="00F37EF5" w:rsidRPr="008545FC" w:rsidRDefault="00D75DC9">
      <w:pPr>
        <w:pStyle w:val="ac"/>
        <w:adjustRightInd w:val="0"/>
        <w:snapToGrid w:val="0"/>
        <w:spacing w:line="360" w:lineRule="auto"/>
        <w:jc w:val="left"/>
        <w:outlineLvl w:val="2"/>
        <w:rPr>
          <w:rFonts w:ascii="仿宋" w:eastAsia="仿宋" w:hAnsi="仿宋"/>
          <w:b/>
          <w:bCs/>
          <w:sz w:val="24"/>
          <w:szCs w:val="24"/>
        </w:rPr>
      </w:pPr>
      <w:bookmarkStart w:id="489" w:name="_Toc469384073"/>
      <w:bookmarkStart w:id="490" w:name="_Toc25653700"/>
      <w:bookmarkStart w:id="491" w:name="_Toc21183"/>
      <w:r w:rsidRPr="008545FC">
        <w:rPr>
          <w:rFonts w:ascii="仿宋" w:eastAsia="仿宋" w:hAnsi="仿宋" w:cs="仿宋"/>
          <w:b/>
          <w:bCs/>
          <w:sz w:val="24"/>
          <w:szCs w:val="24"/>
        </w:rPr>
        <w:t xml:space="preserve">89  </w:t>
      </w:r>
      <w:r w:rsidRPr="008545FC">
        <w:rPr>
          <w:rFonts w:ascii="仿宋" w:eastAsia="仿宋" w:hAnsi="仿宋" w:cs="仿宋" w:hint="eastAsia"/>
          <w:b/>
          <w:bCs/>
          <w:sz w:val="24"/>
          <w:szCs w:val="24"/>
        </w:rPr>
        <w:t>合同终止</w:t>
      </w:r>
      <w:bookmarkEnd w:id="489"/>
      <w:bookmarkEnd w:id="490"/>
      <w:bookmarkEnd w:id="491"/>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89.1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56576" behindDoc="0" locked="0" layoutInCell="1" allowOverlap="1" wp14:anchorId="5578C5B2" wp14:editId="15452944">
                <wp:simplePos x="0" y="0"/>
                <wp:positionH relativeFrom="column">
                  <wp:posOffset>-114300</wp:posOffset>
                </wp:positionH>
                <wp:positionV relativeFrom="paragraph">
                  <wp:posOffset>15875</wp:posOffset>
                </wp:positionV>
                <wp:extent cx="914400" cy="396240"/>
                <wp:effectExtent l="0" t="0" r="0" b="0"/>
                <wp:wrapNone/>
                <wp:docPr id="35" name="文本框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合同解除后的终止</w:t>
                            </w:r>
                          </w:p>
                        </w:txbxContent>
                      </wps:txbx>
                      <wps:bodyPr rot="0" vert="horz" wrap="square" lIns="91440" tIns="45720" rIns="91440" bIns="45720" anchor="t" anchorCtr="0" upright="1">
                        <a:noAutofit/>
                      </wps:bodyPr>
                    </wps:wsp>
                  </a:graphicData>
                </a:graphic>
              </wp:anchor>
            </w:drawing>
          </mc:Choice>
          <mc:Fallback>
            <w:pict>
              <v:shape id="文本框 394" o:spid="_x0000_s1417" type="#_x0000_t202" style="position:absolute;left:0;text-align:left;margin-left:-9pt;margin-top:1.25pt;width:1in;height:31.2pt;z-index:25205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合同解除后的终止</w:t>
                      </w:r>
                    </w:p>
                  </w:txbxContent>
                </v:textbox>
              </v:shape>
            </w:pict>
          </mc:Fallback>
        </mc:AlternateContent>
      </w:r>
      <w:r w:rsidRPr="008545FC">
        <w:rPr>
          <w:rFonts w:ascii="仿宋" w:eastAsia="仿宋" w:hAnsi="仿宋" w:cs="仿宋" w:hint="eastAsia"/>
          <w:sz w:val="24"/>
          <w:szCs w:val="24"/>
        </w:rPr>
        <w:t>合同解除后，除合同双方当事人享有第</w:t>
      </w:r>
      <w:r w:rsidRPr="008545FC">
        <w:rPr>
          <w:rFonts w:ascii="仿宋" w:eastAsia="仿宋" w:hAnsi="仿宋" w:cs="仿宋"/>
          <w:sz w:val="24"/>
          <w:szCs w:val="24"/>
        </w:rPr>
        <w:t>86</w:t>
      </w:r>
      <w:r w:rsidRPr="008545FC">
        <w:rPr>
          <w:rFonts w:ascii="仿宋" w:eastAsia="仿宋" w:hAnsi="仿宋" w:cs="仿宋" w:hint="eastAsia"/>
          <w:sz w:val="24"/>
          <w:szCs w:val="24"/>
        </w:rPr>
        <w:t>条至第</w:t>
      </w:r>
      <w:r w:rsidRPr="008545FC">
        <w:rPr>
          <w:rFonts w:ascii="仿宋" w:eastAsia="仿宋" w:hAnsi="仿宋" w:cs="仿宋"/>
          <w:sz w:val="24"/>
          <w:szCs w:val="24"/>
        </w:rPr>
        <w:t>88</w:t>
      </w:r>
      <w:r w:rsidRPr="008545FC">
        <w:rPr>
          <w:rFonts w:ascii="仿宋" w:eastAsia="仿宋" w:hAnsi="仿宋" w:cs="仿宋" w:hint="eastAsia"/>
          <w:sz w:val="24"/>
          <w:szCs w:val="24"/>
        </w:rPr>
        <w:t>条规定的权利外，本合同即告终止，但不因一方当事人在此以前的任何违约而损害另一方当事人应享有的权利，也不影响合同双方当事人履行本合同结算和清算条款的效力。</w:t>
      </w:r>
    </w:p>
    <w:p w:rsidR="00F37EF5" w:rsidRPr="008545FC" w:rsidRDefault="00D75DC9">
      <w:pPr>
        <w:pStyle w:val="ac"/>
        <w:tabs>
          <w:tab w:val="left" w:pos="132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89.2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57600" behindDoc="0" locked="0" layoutInCell="1" allowOverlap="1" wp14:anchorId="194CC2E3" wp14:editId="30DD463F">
                <wp:simplePos x="0" y="0"/>
                <wp:positionH relativeFrom="column">
                  <wp:posOffset>-114300</wp:posOffset>
                </wp:positionH>
                <wp:positionV relativeFrom="paragraph">
                  <wp:posOffset>635</wp:posOffset>
                </wp:positionV>
                <wp:extent cx="914400" cy="851535"/>
                <wp:effectExtent l="0" t="0" r="0" b="0"/>
                <wp:wrapNone/>
                <wp:docPr id="34" name="文本框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51535"/>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双方履行完全部义务后的终止</w:t>
                            </w:r>
                          </w:p>
                        </w:txbxContent>
                      </wps:txbx>
                      <wps:bodyPr rot="0" vert="horz" wrap="square" lIns="91440" tIns="45720" rIns="91440" bIns="45720" anchor="t" anchorCtr="0" upright="1">
                        <a:noAutofit/>
                      </wps:bodyPr>
                    </wps:wsp>
                  </a:graphicData>
                </a:graphic>
              </wp:anchor>
            </w:drawing>
          </mc:Choice>
          <mc:Fallback>
            <w:pict>
              <v:shape id="文本框 395" o:spid="_x0000_s1418" type="#_x0000_t202" style="position:absolute;left:0;text-align:left;margin-left:-9pt;margin-top:.05pt;width:1in;height:67.05pt;z-index:252057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双方履行完全部义务后的终止</w:t>
                      </w:r>
                    </w:p>
                  </w:txbxContent>
                </v:textbox>
              </v:shape>
            </w:pict>
          </mc:Fallback>
        </mc:AlternateContent>
      </w:r>
      <w:r w:rsidRPr="008545FC">
        <w:rPr>
          <w:rFonts w:ascii="仿宋" w:eastAsia="仿宋" w:hAnsi="仿宋" w:cs="仿宋" w:hint="eastAsia"/>
          <w:sz w:val="24"/>
          <w:szCs w:val="24"/>
        </w:rPr>
        <w:t>除第</w:t>
      </w:r>
      <w:r w:rsidRPr="008545FC">
        <w:rPr>
          <w:rFonts w:ascii="仿宋" w:eastAsia="仿宋" w:hAnsi="仿宋" w:cs="仿宋"/>
          <w:sz w:val="24"/>
          <w:szCs w:val="24"/>
        </w:rPr>
        <w:t>59</w:t>
      </w:r>
      <w:r w:rsidRPr="008545FC">
        <w:rPr>
          <w:rFonts w:ascii="仿宋" w:eastAsia="仿宋" w:hAnsi="仿宋" w:cs="仿宋" w:hint="eastAsia"/>
          <w:sz w:val="24"/>
          <w:szCs w:val="24"/>
        </w:rPr>
        <w:t>条和第</w:t>
      </w:r>
      <w:r w:rsidRPr="008545FC">
        <w:rPr>
          <w:rFonts w:ascii="仿宋" w:eastAsia="仿宋" w:hAnsi="仿宋" w:cs="仿宋"/>
          <w:sz w:val="24"/>
          <w:szCs w:val="24"/>
        </w:rPr>
        <w:t>84</w:t>
      </w:r>
      <w:r w:rsidRPr="008545FC">
        <w:rPr>
          <w:rFonts w:ascii="仿宋" w:eastAsia="仿宋" w:hAnsi="仿宋" w:cs="仿宋" w:hint="eastAsia"/>
          <w:sz w:val="24"/>
          <w:szCs w:val="24"/>
        </w:rPr>
        <w:t>条规定的质量保修条款外，合同双方当事人履行完本合同全部义务，发包人向承包人支付完竣工结算款，承包人向发包人交付竣工工程后，本合同即告终止。</w:t>
      </w:r>
    </w:p>
    <w:p w:rsidR="00F37EF5" w:rsidRPr="008545FC" w:rsidRDefault="00D75DC9">
      <w:pPr>
        <w:pStyle w:val="ac"/>
        <w:tabs>
          <w:tab w:val="left" w:pos="132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lastRenderedPageBreak/>
        <w:t xml:space="preserve">89.3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58624" behindDoc="0" locked="0" layoutInCell="1" allowOverlap="1" wp14:anchorId="33DCB92D" wp14:editId="35B8C878">
                <wp:simplePos x="0" y="0"/>
                <wp:positionH relativeFrom="column">
                  <wp:posOffset>-114300</wp:posOffset>
                </wp:positionH>
                <wp:positionV relativeFrom="paragraph">
                  <wp:posOffset>13335</wp:posOffset>
                </wp:positionV>
                <wp:extent cx="914400" cy="415925"/>
                <wp:effectExtent l="0" t="0" r="0" b="0"/>
                <wp:wrapNone/>
                <wp:docPr id="33" name="文本框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合同终止后双方的义务</w:t>
                            </w:r>
                          </w:p>
                        </w:txbxContent>
                      </wps:txbx>
                      <wps:bodyPr rot="0" vert="horz" wrap="square" lIns="91440" tIns="45720" rIns="91440" bIns="45720" anchor="t" anchorCtr="0" upright="1">
                        <a:noAutofit/>
                      </wps:bodyPr>
                    </wps:wsp>
                  </a:graphicData>
                </a:graphic>
              </wp:anchor>
            </w:drawing>
          </mc:Choice>
          <mc:Fallback>
            <w:pict>
              <v:shape id="文本框 396" o:spid="_x0000_s1419" type="#_x0000_t202" style="position:absolute;left:0;text-align:left;margin-left:-9pt;margin-top:1.05pt;width:1in;height:32.75pt;z-index:25205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合同终止后双方的义务</w:t>
                      </w:r>
                    </w:p>
                  </w:txbxContent>
                </v:textbox>
              </v:shape>
            </w:pict>
          </mc:Fallback>
        </mc:AlternateContent>
      </w:r>
      <w:r w:rsidRPr="008545FC">
        <w:rPr>
          <w:rFonts w:ascii="仿宋" w:eastAsia="仿宋" w:hAnsi="仿宋" w:cs="仿宋" w:hint="eastAsia"/>
          <w:sz w:val="24"/>
          <w:szCs w:val="24"/>
        </w:rPr>
        <w:t>本合同的权利义务终止后，合同双方当事人仍应遵循诚实信用原则，继续履行合同约定的通知、协助、保密等义务。</w:t>
      </w:r>
    </w:p>
    <w:p w:rsidR="00F37EF5" w:rsidRPr="008545FC" w:rsidRDefault="00F37EF5">
      <w:pPr>
        <w:pStyle w:val="ac"/>
        <w:adjustRightInd w:val="0"/>
        <w:snapToGrid w:val="0"/>
        <w:spacing w:line="480" w:lineRule="auto"/>
        <w:ind w:right="-238"/>
        <w:rPr>
          <w:rFonts w:ascii="仿宋" w:eastAsia="仿宋" w:hAnsi="仿宋" w:cs="仿宋"/>
          <w:sz w:val="24"/>
          <w:szCs w:val="24"/>
          <w:u w:val="single"/>
        </w:rPr>
      </w:pPr>
    </w:p>
    <w:p w:rsidR="00F37EF5" w:rsidRPr="008545FC" w:rsidRDefault="00D75DC9">
      <w:pPr>
        <w:ind w:firstLineChars="1225" w:firstLine="2951"/>
        <w:rPr>
          <w:rFonts w:ascii="仿宋" w:eastAsia="仿宋" w:hAnsi="仿宋"/>
          <w:b/>
          <w:bCs/>
          <w:sz w:val="24"/>
          <w:szCs w:val="24"/>
        </w:rPr>
      </w:pPr>
      <w:r w:rsidRPr="008545FC">
        <w:rPr>
          <w:rFonts w:ascii="仿宋" w:eastAsia="仿宋" w:hAnsi="仿宋" w:cs="仿宋" w:hint="eastAsia"/>
          <w:b/>
          <w:bCs/>
          <w:sz w:val="24"/>
          <w:szCs w:val="24"/>
        </w:rPr>
        <w:t>八、违约责任</w:t>
      </w:r>
    </w:p>
    <w:p w:rsidR="00F37EF5" w:rsidRPr="008545FC" w:rsidRDefault="00F37EF5">
      <w:pPr>
        <w:jc w:val="left"/>
      </w:pPr>
    </w:p>
    <w:p w:rsidR="00F37EF5" w:rsidRPr="008545FC" w:rsidRDefault="00D75DC9">
      <w:pPr>
        <w:pStyle w:val="ac"/>
        <w:adjustRightInd w:val="0"/>
        <w:snapToGrid w:val="0"/>
        <w:spacing w:line="360" w:lineRule="auto"/>
        <w:jc w:val="left"/>
        <w:outlineLvl w:val="2"/>
        <w:rPr>
          <w:rFonts w:ascii="仿宋" w:eastAsia="仿宋" w:hAnsi="仿宋"/>
          <w:b/>
          <w:bCs/>
          <w:sz w:val="24"/>
          <w:szCs w:val="24"/>
        </w:rPr>
      </w:pPr>
      <w:bookmarkStart w:id="492" w:name="_Toc25653701"/>
      <w:bookmarkStart w:id="493" w:name="_Toc1843"/>
      <w:r w:rsidRPr="008545FC">
        <w:rPr>
          <w:rFonts w:ascii="仿宋" w:eastAsia="仿宋" w:hAnsi="仿宋" w:cs="仿宋" w:hint="eastAsia"/>
          <w:sz w:val="24"/>
          <w:szCs w:val="24"/>
        </w:rPr>
        <w:t>★</w:t>
      </w:r>
      <w:r w:rsidRPr="008545FC">
        <w:rPr>
          <w:rFonts w:ascii="仿宋" w:eastAsia="仿宋" w:hAnsi="仿宋" w:cs="仿宋"/>
          <w:b/>
          <w:bCs/>
          <w:sz w:val="24"/>
          <w:szCs w:val="24"/>
        </w:rPr>
        <w:t xml:space="preserve">90  </w:t>
      </w:r>
      <w:r w:rsidRPr="008545FC">
        <w:rPr>
          <w:rFonts w:ascii="仿宋" w:eastAsia="仿宋" w:hAnsi="仿宋" w:cs="仿宋" w:hint="eastAsia"/>
          <w:b/>
          <w:bCs/>
          <w:sz w:val="24"/>
          <w:szCs w:val="24"/>
        </w:rPr>
        <w:t>承包人的违约责任</w:t>
      </w:r>
      <w:bookmarkEnd w:id="492"/>
      <w:bookmarkEnd w:id="493"/>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90.1</w:t>
      </w:r>
    </w:p>
    <w:p w:rsidR="00F37EF5" w:rsidRPr="008545FC" w:rsidRDefault="00D75DC9">
      <w:pPr>
        <w:adjustRightInd w:val="0"/>
        <w:snapToGrid w:val="0"/>
        <w:spacing w:line="360" w:lineRule="auto"/>
        <w:ind w:leftChars="897" w:left="2199" w:hangingChars="150" w:hanging="315"/>
        <w:rPr>
          <w:rFonts w:ascii="仿宋" w:eastAsia="仿宋" w:hAnsi="仿宋"/>
          <w:sz w:val="24"/>
          <w:szCs w:val="24"/>
        </w:rPr>
      </w:pPr>
      <w:r w:rsidRPr="008545FC">
        <w:rPr>
          <w:noProof/>
        </w:rPr>
        <mc:AlternateContent>
          <mc:Choice Requires="wps">
            <w:drawing>
              <wp:anchor distT="0" distB="0" distL="114300" distR="114300" simplePos="0" relativeHeight="252076032" behindDoc="0" locked="0" layoutInCell="1" allowOverlap="1" wp14:anchorId="0CEF6443" wp14:editId="56E60873">
                <wp:simplePos x="0" y="0"/>
                <wp:positionH relativeFrom="column">
                  <wp:posOffset>-114300</wp:posOffset>
                </wp:positionH>
                <wp:positionV relativeFrom="paragraph">
                  <wp:posOffset>15875</wp:posOffset>
                </wp:positionV>
                <wp:extent cx="914400" cy="396240"/>
                <wp:effectExtent l="0" t="0" r="0" b="0"/>
                <wp:wrapNone/>
                <wp:docPr id="32" name="文本框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文本框 397" o:spid="_x0000_s1420" type="#_x0000_t202" style="position:absolute;left:0;text-align:left;margin-left:-9pt;margin-top:1.25pt;width:1in;height:31.2pt;z-index:25207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承包人责任</w:t>
                      </w:r>
                    </w:p>
                  </w:txbxContent>
                </v:textbox>
              </v:shape>
            </w:pict>
          </mc:Fallback>
        </mc:AlternateContent>
      </w:r>
      <w:r w:rsidRPr="008545FC">
        <w:rPr>
          <w:rFonts w:ascii="仿宋" w:eastAsia="仿宋" w:hAnsi="仿宋" w:cs="仿宋" w:hint="eastAsia"/>
          <w:sz w:val="24"/>
          <w:szCs w:val="24"/>
        </w:rPr>
        <w:t>因承包人违反本合同约定给发包人造成损失的，承包人应当赔偿包人损失。</w:t>
      </w:r>
    </w:p>
    <w:p w:rsidR="00F37EF5" w:rsidRPr="008545FC" w:rsidRDefault="00F37EF5">
      <w:pPr>
        <w:adjustRightInd w:val="0"/>
        <w:snapToGrid w:val="0"/>
        <w:spacing w:line="360" w:lineRule="auto"/>
        <w:rPr>
          <w:rFonts w:ascii="仿宋" w:eastAsia="仿宋" w:hAnsi="仿宋"/>
          <w:b/>
          <w:bCs/>
          <w:sz w:val="24"/>
          <w:szCs w:val="24"/>
        </w:rPr>
      </w:pPr>
    </w:p>
    <w:p w:rsidR="00F37EF5" w:rsidRPr="008545FC" w:rsidRDefault="00D75DC9">
      <w:pPr>
        <w:spacing w:line="360" w:lineRule="auto"/>
        <w:ind w:leftChars="27" w:left="2300" w:hangingChars="931" w:hanging="2243"/>
        <w:rPr>
          <w:rFonts w:ascii="仿宋" w:eastAsia="仿宋" w:hAnsi="仿宋" w:cs="仿宋"/>
          <w:b/>
          <w:bCs/>
          <w:sz w:val="24"/>
          <w:szCs w:val="24"/>
          <w:u w:val="dotted"/>
        </w:rPr>
      </w:pPr>
      <w:r w:rsidRPr="008545FC">
        <w:rPr>
          <w:rFonts w:ascii="仿宋" w:eastAsia="仿宋" w:hAnsi="仿宋" w:cs="仿宋"/>
          <w:b/>
          <w:bCs/>
          <w:sz w:val="24"/>
          <w:szCs w:val="24"/>
        </w:rPr>
        <w:t xml:space="preserve">90.2  </w:t>
      </w:r>
    </w:p>
    <w:p w:rsidR="00F37EF5" w:rsidRPr="008545FC" w:rsidRDefault="00D75DC9">
      <w:pPr>
        <w:spacing w:line="360" w:lineRule="auto"/>
        <w:ind w:leftChars="825" w:left="2002" w:hangingChars="128" w:hanging="269"/>
        <w:rPr>
          <w:rFonts w:ascii="仿宋" w:eastAsia="仿宋" w:hAnsi="仿宋"/>
          <w:sz w:val="24"/>
          <w:szCs w:val="24"/>
        </w:rPr>
      </w:pPr>
      <w:r w:rsidRPr="008545FC">
        <w:rPr>
          <w:noProof/>
        </w:rPr>
        <mc:AlternateContent>
          <mc:Choice Requires="wps">
            <w:drawing>
              <wp:anchor distT="0" distB="0" distL="114300" distR="114300" simplePos="0" relativeHeight="252077056" behindDoc="0" locked="0" layoutInCell="1" allowOverlap="1" wp14:anchorId="51DF00C3" wp14:editId="732D22A3">
                <wp:simplePos x="0" y="0"/>
                <wp:positionH relativeFrom="column">
                  <wp:posOffset>-114300</wp:posOffset>
                </wp:positionH>
                <wp:positionV relativeFrom="paragraph">
                  <wp:posOffset>13335</wp:posOffset>
                </wp:positionV>
                <wp:extent cx="914400" cy="415925"/>
                <wp:effectExtent l="0" t="0" r="0" b="0"/>
                <wp:wrapNone/>
                <wp:docPr id="31" name="文本框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承包人责任承担费用</w:t>
                            </w:r>
                          </w:p>
                          <w:p w:rsidR="00F37EF5" w:rsidRDefault="00F37EF5">
                            <w:pPr>
                              <w:spacing w:line="240" w:lineRule="exact"/>
                              <w:rPr>
                                <w:rFonts w:ascii="楷体_GB2312" w:eastAsia="楷体_GB2312" w:hAnsi="宋体"/>
                                <w:b/>
                                <w:bCs/>
                                <w:sz w:val="18"/>
                                <w:szCs w:val="18"/>
                              </w:rPr>
                            </w:pPr>
                          </w:p>
                          <w:p w:rsidR="00F37EF5" w:rsidRDefault="00F37EF5">
                            <w:pPr>
                              <w:spacing w:line="240" w:lineRule="exact"/>
                              <w:rPr>
                                <w:rFonts w:ascii="楷体_GB2312" w:eastAsia="楷体_GB2312" w:hAnsi="宋体"/>
                                <w:b/>
                                <w:bCs/>
                                <w:sz w:val="18"/>
                                <w:szCs w:val="18"/>
                              </w:rPr>
                            </w:pPr>
                          </w:p>
                        </w:txbxContent>
                      </wps:txbx>
                      <wps:bodyPr rot="0" vert="horz" wrap="square" lIns="91440" tIns="45720" rIns="91440" bIns="45720" anchor="t" anchorCtr="0" upright="1">
                        <a:noAutofit/>
                      </wps:bodyPr>
                    </wps:wsp>
                  </a:graphicData>
                </a:graphic>
              </wp:anchor>
            </w:drawing>
          </mc:Choice>
          <mc:Fallback>
            <w:pict>
              <v:shape id="文本框 398" o:spid="_x0000_s1421" type="#_x0000_t202" style="position:absolute;left:0;text-align:left;margin-left:-9pt;margin-top:1.05pt;width:1in;height:32.75pt;z-index:252077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承包人责任承担费用</w:t>
                      </w:r>
                    </w:p>
                    <w:p w:rsidR="00F37EF5" w:rsidRDefault="00F37EF5">
                      <w:pPr>
                        <w:spacing w:line="240" w:lineRule="exact"/>
                        <w:rPr>
                          <w:rFonts w:ascii="楷体_GB2312" w:eastAsia="楷体_GB2312" w:hAnsi="宋体"/>
                          <w:b/>
                          <w:bCs/>
                          <w:sz w:val="18"/>
                          <w:szCs w:val="18"/>
                        </w:rPr>
                      </w:pPr>
                    </w:p>
                    <w:p w:rsidR="00F37EF5" w:rsidRDefault="00F37EF5">
                      <w:pPr>
                        <w:spacing w:line="240" w:lineRule="exact"/>
                        <w:rPr>
                          <w:rFonts w:ascii="楷体_GB2312" w:eastAsia="楷体_GB2312" w:hAnsi="宋体"/>
                          <w:b/>
                          <w:bCs/>
                          <w:sz w:val="18"/>
                          <w:szCs w:val="18"/>
                        </w:rPr>
                      </w:pPr>
                    </w:p>
                  </w:txbxContent>
                </v:textbox>
              </v:shape>
            </w:pict>
          </mc:Fallback>
        </mc:AlternateContent>
      </w:r>
      <w:r w:rsidRPr="008545FC">
        <w:rPr>
          <w:rFonts w:ascii="仿宋" w:eastAsia="仿宋" w:hAnsi="仿宋" w:cs="仿宋" w:hint="eastAsia"/>
          <w:sz w:val="24"/>
          <w:szCs w:val="24"/>
        </w:rPr>
        <w:t>承包人向发包人的索赔不成立时，承包人应赔偿发包人由此发生的费用。</w:t>
      </w:r>
    </w:p>
    <w:p w:rsidR="00F37EF5" w:rsidRPr="008545FC" w:rsidRDefault="00F37EF5">
      <w:pPr>
        <w:spacing w:line="360" w:lineRule="auto"/>
        <w:ind w:leftChars="27" w:left="2291" w:hangingChars="931" w:hanging="2234"/>
        <w:rPr>
          <w:rFonts w:ascii="仿宋" w:eastAsia="仿宋" w:hAnsi="仿宋"/>
          <w:sz w:val="24"/>
          <w:szCs w:val="24"/>
        </w:rPr>
      </w:pPr>
    </w:p>
    <w:p w:rsidR="00F37EF5" w:rsidRPr="008545FC" w:rsidRDefault="00D75DC9">
      <w:pPr>
        <w:pStyle w:val="ac"/>
        <w:adjustRightInd w:val="0"/>
        <w:snapToGrid w:val="0"/>
        <w:spacing w:line="360" w:lineRule="auto"/>
        <w:ind w:firstLineChars="50" w:firstLine="120"/>
        <w:jc w:val="left"/>
        <w:outlineLvl w:val="2"/>
        <w:rPr>
          <w:rFonts w:ascii="仿宋" w:eastAsia="仿宋" w:hAnsi="仿宋"/>
          <w:b/>
          <w:bCs/>
          <w:sz w:val="24"/>
          <w:szCs w:val="24"/>
        </w:rPr>
      </w:pPr>
      <w:bookmarkStart w:id="494" w:name="_Toc25653702"/>
      <w:bookmarkStart w:id="495" w:name="_Toc429"/>
      <w:bookmarkStart w:id="496" w:name="_Toc489260630"/>
      <w:r w:rsidRPr="008545FC">
        <w:rPr>
          <w:rFonts w:ascii="仿宋" w:eastAsia="仿宋" w:hAnsi="仿宋" w:cs="仿宋" w:hint="eastAsia"/>
          <w:sz w:val="24"/>
          <w:szCs w:val="24"/>
        </w:rPr>
        <w:t>★</w:t>
      </w:r>
      <w:r w:rsidRPr="008545FC">
        <w:rPr>
          <w:rFonts w:ascii="仿宋" w:eastAsia="仿宋" w:hAnsi="仿宋" w:cs="仿宋"/>
          <w:b/>
          <w:bCs/>
          <w:sz w:val="24"/>
          <w:szCs w:val="24"/>
        </w:rPr>
        <w:t xml:space="preserve">91 </w:t>
      </w:r>
      <w:r w:rsidRPr="008545FC">
        <w:rPr>
          <w:rFonts w:ascii="仿宋" w:eastAsia="仿宋" w:hAnsi="仿宋" w:cs="仿宋" w:hint="eastAsia"/>
          <w:b/>
          <w:bCs/>
          <w:sz w:val="24"/>
          <w:szCs w:val="24"/>
        </w:rPr>
        <w:t>发包人的违约责任</w:t>
      </w:r>
      <w:bookmarkEnd w:id="494"/>
      <w:bookmarkEnd w:id="495"/>
      <w:bookmarkEnd w:id="496"/>
    </w:p>
    <w:p w:rsidR="00F37EF5" w:rsidRPr="008545FC" w:rsidRDefault="00D75DC9">
      <w:pPr>
        <w:pStyle w:val="ac"/>
        <w:adjustRightInd w:val="0"/>
        <w:snapToGrid w:val="0"/>
        <w:spacing w:line="360" w:lineRule="auto"/>
        <w:ind w:firstLineChars="49" w:firstLine="118"/>
        <w:rPr>
          <w:rFonts w:ascii="仿宋" w:eastAsia="仿宋" w:hAnsi="仿宋" w:cs="仿宋"/>
          <w:b/>
          <w:bCs/>
          <w:sz w:val="24"/>
          <w:szCs w:val="24"/>
        </w:rPr>
      </w:pPr>
      <w:r w:rsidRPr="008545FC">
        <w:rPr>
          <w:rFonts w:ascii="仿宋" w:eastAsia="仿宋" w:hAnsi="仿宋" w:cs="仿宋"/>
          <w:b/>
          <w:bCs/>
          <w:sz w:val="24"/>
          <w:szCs w:val="24"/>
        </w:rPr>
        <w:t xml:space="preserve">91.1 </w:t>
      </w:r>
    </w:p>
    <w:p w:rsidR="00F37EF5" w:rsidRPr="008545FC" w:rsidRDefault="00D75DC9">
      <w:pPr>
        <w:adjustRightInd w:val="0"/>
        <w:snapToGrid w:val="0"/>
        <w:spacing w:line="360" w:lineRule="auto"/>
        <w:ind w:leftChars="493" w:left="1035" w:firstLineChars="200" w:firstLine="420"/>
        <w:rPr>
          <w:rFonts w:ascii="仿宋" w:eastAsia="仿宋" w:hAnsi="仿宋"/>
          <w:b/>
          <w:bCs/>
          <w:sz w:val="24"/>
          <w:szCs w:val="24"/>
        </w:rPr>
      </w:pPr>
      <w:r w:rsidRPr="008545FC">
        <w:rPr>
          <w:noProof/>
        </w:rPr>
        <mc:AlternateContent>
          <mc:Choice Requires="wps">
            <w:drawing>
              <wp:anchor distT="0" distB="0" distL="114300" distR="114300" simplePos="0" relativeHeight="252078080" behindDoc="0" locked="0" layoutInCell="1" allowOverlap="1" wp14:anchorId="2596B357" wp14:editId="216AC848">
                <wp:simplePos x="0" y="0"/>
                <wp:positionH relativeFrom="column">
                  <wp:posOffset>-114300</wp:posOffset>
                </wp:positionH>
                <wp:positionV relativeFrom="paragraph">
                  <wp:posOffset>15875</wp:posOffset>
                </wp:positionV>
                <wp:extent cx="914400" cy="396240"/>
                <wp:effectExtent l="0" t="0" r="0" b="0"/>
                <wp:wrapNone/>
                <wp:docPr id="30" name="文本框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 xml:space="preserve">发包人责任 </w:t>
                            </w:r>
                          </w:p>
                        </w:txbxContent>
                      </wps:txbx>
                      <wps:bodyPr rot="0" vert="horz" wrap="square" lIns="91440" tIns="45720" rIns="91440" bIns="45720" anchor="t" anchorCtr="0" upright="1">
                        <a:noAutofit/>
                      </wps:bodyPr>
                    </wps:wsp>
                  </a:graphicData>
                </a:graphic>
              </wp:anchor>
            </w:drawing>
          </mc:Choice>
          <mc:Fallback>
            <w:pict>
              <v:shape id="文本框 399" o:spid="_x0000_s1422" type="#_x0000_t202" style="position:absolute;left:0;text-align:left;margin-left:-9pt;margin-top:1.25pt;width:1in;height:31.2pt;z-index:25207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 xml:space="preserve">发包人责任 </w:t>
                      </w:r>
                    </w:p>
                  </w:txbxContent>
                </v:textbox>
              </v:shape>
            </w:pict>
          </mc:Fallback>
        </mc:AlternateContent>
      </w:r>
      <w:r w:rsidRPr="008545FC">
        <w:rPr>
          <w:rFonts w:ascii="仿宋" w:eastAsia="仿宋" w:hAnsi="仿宋" w:cs="仿宋" w:hint="eastAsia"/>
          <w:sz w:val="24"/>
          <w:szCs w:val="24"/>
        </w:rPr>
        <w:t>因发包人违反本合同约定造成承包人损失的，发包人应予以赔偿。</w:t>
      </w:r>
    </w:p>
    <w:p w:rsidR="00F37EF5" w:rsidRPr="008545FC" w:rsidRDefault="00F37EF5">
      <w:pPr>
        <w:adjustRightInd w:val="0"/>
        <w:snapToGrid w:val="0"/>
        <w:spacing w:line="360" w:lineRule="auto"/>
        <w:ind w:leftChars="493" w:left="1035" w:firstLineChars="150" w:firstLine="361"/>
        <w:rPr>
          <w:rFonts w:ascii="仿宋" w:eastAsia="仿宋" w:hAnsi="仿宋"/>
          <w:b/>
          <w:bCs/>
          <w:sz w:val="24"/>
          <w:szCs w:val="24"/>
        </w:rPr>
      </w:pPr>
    </w:p>
    <w:p w:rsidR="00F37EF5" w:rsidRPr="008545FC" w:rsidRDefault="00D75DC9">
      <w:pPr>
        <w:spacing w:line="360" w:lineRule="auto"/>
        <w:ind w:leftChars="27" w:left="2300" w:hangingChars="931" w:hanging="2243"/>
        <w:rPr>
          <w:rFonts w:ascii="仿宋" w:eastAsia="仿宋" w:hAnsi="仿宋" w:cs="仿宋"/>
          <w:b/>
          <w:bCs/>
          <w:sz w:val="24"/>
          <w:szCs w:val="24"/>
          <w:u w:val="dotted"/>
        </w:rPr>
      </w:pPr>
      <w:r w:rsidRPr="008545FC">
        <w:rPr>
          <w:rFonts w:ascii="仿宋" w:eastAsia="仿宋" w:hAnsi="仿宋" w:cs="仿宋"/>
          <w:b/>
          <w:bCs/>
          <w:sz w:val="24"/>
          <w:szCs w:val="24"/>
        </w:rPr>
        <w:t xml:space="preserve">91.2  </w:t>
      </w:r>
    </w:p>
    <w:p w:rsidR="00F37EF5" w:rsidRPr="008545FC" w:rsidRDefault="00D75DC9">
      <w:pPr>
        <w:adjustRightInd w:val="0"/>
        <w:snapToGrid w:val="0"/>
        <w:spacing w:line="360" w:lineRule="auto"/>
        <w:ind w:leftChars="700" w:left="1470"/>
        <w:rPr>
          <w:rFonts w:ascii="仿宋" w:eastAsia="仿宋" w:hAnsi="仿宋"/>
          <w:sz w:val="24"/>
          <w:szCs w:val="24"/>
        </w:rPr>
      </w:pPr>
      <w:r w:rsidRPr="008545FC">
        <w:rPr>
          <w:noProof/>
        </w:rPr>
        <mc:AlternateContent>
          <mc:Choice Requires="wps">
            <w:drawing>
              <wp:anchor distT="0" distB="0" distL="114300" distR="114300" simplePos="0" relativeHeight="252079104" behindDoc="0" locked="0" layoutInCell="1" allowOverlap="1" wp14:anchorId="18922410" wp14:editId="397E2C3D">
                <wp:simplePos x="0" y="0"/>
                <wp:positionH relativeFrom="column">
                  <wp:posOffset>-114300</wp:posOffset>
                </wp:positionH>
                <wp:positionV relativeFrom="paragraph">
                  <wp:posOffset>13335</wp:posOffset>
                </wp:positionV>
                <wp:extent cx="914400" cy="415925"/>
                <wp:effectExtent l="0" t="0" r="0" b="0"/>
                <wp:wrapNone/>
                <wp:docPr id="29" name="文本框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发包人责任承担费用</w:t>
                            </w:r>
                          </w:p>
                        </w:txbxContent>
                      </wps:txbx>
                      <wps:bodyPr rot="0" vert="horz" wrap="square" lIns="91440" tIns="45720" rIns="91440" bIns="45720" anchor="t" anchorCtr="0" upright="1">
                        <a:noAutofit/>
                      </wps:bodyPr>
                    </wps:wsp>
                  </a:graphicData>
                </a:graphic>
              </wp:anchor>
            </w:drawing>
          </mc:Choice>
          <mc:Fallback>
            <w:pict>
              <v:shape id="文本框 400" o:spid="_x0000_s1423" type="#_x0000_t202" style="position:absolute;left:0;text-align:left;margin-left:-9pt;margin-top:1.05pt;width:1in;height:32.75pt;z-index:252079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发包人责任承担费用</w:t>
                      </w:r>
                    </w:p>
                  </w:txbxContent>
                </v:textbox>
              </v:shape>
            </w:pict>
          </mc:Fallback>
        </mc:AlternateContent>
      </w:r>
      <w:r w:rsidRPr="008545FC">
        <w:rPr>
          <w:rFonts w:ascii="仿宋" w:eastAsia="仿宋" w:hAnsi="仿宋" w:cs="仿宋" w:hint="eastAsia"/>
          <w:sz w:val="24"/>
          <w:szCs w:val="24"/>
        </w:rPr>
        <w:t>发包人向承包人的索赔不成立时，发包人应赔偿承包人由此发生的费用。</w:t>
      </w:r>
    </w:p>
    <w:p w:rsidR="00F37EF5" w:rsidRPr="008545FC" w:rsidRDefault="00F37EF5">
      <w:pPr>
        <w:adjustRightInd w:val="0"/>
        <w:snapToGrid w:val="0"/>
        <w:spacing w:line="360" w:lineRule="auto"/>
        <w:rPr>
          <w:rFonts w:ascii="仿宋" w:eastAsia="仿宋" w:hAnsi="仿宋"/>
          <w:b/>
          <w:bCs/>
          <w:sz w:val="24"/>
          <w:szCs w:val="24"/>
          <w:u w:val="dotted"/>
        </w:rPr>
      </w:pPr>
    </w:p>
    <w:p w:rsidR="00F37EF5" w:rsidRPr="008545FC" w:rsidRDefault="00D75DC9">
      <w:pPr>
        <w:spacing w:line="360" w:lineRule="auto"/>
        <w:ind w:leftChars="100" w:left="210"/>
        <w:outlineLvl w:val="2"/>
        <w:rPr>
          <w:rFonts w:ascii="仿宋" w:eastAsia="仿宋" w:hAnsi="仿宋"/>
          <w:b/>
          <w:bCs/>
          <w:sz w:val="24"/>
          <w:szCs w:val="24"/>
        </w:rPr>
      </w:pPr>
      <w:bookmarkStart w:id="497" w:name="_Toc25653703"/>
      <w:bookmarkStart w:id="498" w:name="_Toc6836"/>
      <w:bookmarkStart w:id="499" w:name="_Toc489260631"/>
      <w:r w:rsidRPr="008545FC">
        <w:rPr>
          <w:rFonts w:ascii="仿宋" w:eastAsia="仿宋" w:hAnsi="仿宋" w:cs="仿宋" w:hint="eastAsia"/>
          <w:sz w:val="24"/>
          <w:szCs w:val="24"/>
        </w:rPr>
        <w:t>★</w:t>
      </w:r>
      <w:r w:rsidRPr="008545FC">
        <w:rPr>
          <w:rFonts w:ascii="仿宋" w:eastAsia="仿宋" w:hAnsi="仿宋" w:cs="仿宋"/>
          <w:b/>
          <w:bCs/>
          <w:sz w:val="24"/>
          <w:szCs w:val="24"/>
        </w:rPr>
        <w:t xml:space="preserve">92  </w:t>
      </w:r>
      <w:r w:rsidRPr="008545FC">
        <w:rPr>
          <w:rFonts w:ascii="仿宋" w:eastAsia="仿宋" w:hAnsi="仿宋" w:cs="仿宋" w:hint="eastAsia"/>
          <w:b/>
          <w:bCs/>
          <w:sz w:val="24"/>
          <w:szCs w:val="24"/>
        </w:rPr>
        <w:t>除外责任</w:t>
      </w:r>
      <w:bookmarkEnd w:id="497"/>
      <w:bookmarkEnd w:id="498"/>
      <w:bookmarkEnd w:id="499"/>
    </w:p>
    <w:p w:rsidR="00F37EF5" w:rsidRPr="008545FC" w:rsidRDefault="00D75DC9">
      <w:pPr>
        <w:adjustRightInd w:val="0"/>
        <w:snapToGrid w:val="0"/>
        <w:spacing w:line="360" w:lineRule="auto"/>
        <w:ind w:leftChars="700" w:left="1470"/>
        <w:rPr>
          <w:rFonts w:ascii="仿宋" w:eastAsia="仿宋" w:hAnsi="仿宋"/>
          <w:sz w:val="24"/>
          <w:szCs w:val="24"/>
        </w:rPr>
      </w:pPr>
      <w:r w:rsidRPr="008545FC">
        <w:rPr>
          <w:noProof/>
        </w:rPr>
        <mc:AlternateContent>
          <mc:Choice Requires="wps">
            <w:drawing>
              <wp:anchor distT="0" distB="0" distL="114300" distR="114300" simplePos="0" relativeHeight="252080128" behindDoc="0" locked="0" layoutInCell="1" allowOverlap="1" wp14:anchorId="3874035E" wp14:editId="55B1F381">
                <wp:simplePos x="0" y="0"/>
                <wp:positionH relativeFrom="column">
                  <wp:posOffset>-114300</wp:posOffset>
                </wp:positionH>
                <wp:positionV relativeFrom="paragraph">
                  <wp:posOffset>15875</wp:posOffset>
                </wp:positionV>
                <wp:extent cx="914400" cy="396240"/>
                <wp:effectExtent l="0" t="0" r="0" b="0"/>
                <wp:wrapNone/>
                <wp:docPr id="28" name="文本框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非发、承包人责任</w:t>
                            </w:r>
                          </w:p>
                        </w:txbxContent>
                      </wps:txbx>
                      <wps:bodyPr rot="0" vert="horz" wrap="square" lIns="91440" tIns="45720" rIns="91440" bIns="45720" anchor="t" anchorCtr="0" upright="1">
                        <a:noAutofit/>
                      </wps:bodyPr>
                    </wps:wsp>
                  </a:graphicData>
                </a:graphic>
              </wp:anchor>
            </w:drawing>
          </mc:Choice>
          <mc:Fallback>
            <w:pict>
              <v:shape id="文本框 401" o:spid="_x0000_s1424" type="#_x0000_t202" style="position:absolute;left:0;text-align:left;margin-left:-9pt;margin-top:1.25pt;width:1in;height:31.2pt;z-index:25208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非发、承包人责任</w:t>
                      </w:r>
                    </w:p>
                  </w:txbxContent>
                </v:textbox>
              </v:shape>
            </w:pict>
          </mc:Fallback>
        </mc:AlternateContent>
      </w:r>
      <w:r w:rsidRPr="008545FC">
        <w:rPr>
          <w:rFonts w:ascii="仿宋" w:eastAsia="仿宋" w:hAnsi="仿宋" w:cs="仿宋" w:hint="eastAsia"/>
          <w:sz w:val="24"/>
          <w:szCs w:val="24"/>
        </w:rPr>
        <w:t>非承包人的原因，且承包人无过错，而产生的各类损失，承包人不承担赔偿责任。</w:t>
      </w:r>
    </w:p>
    <w:p w:rsidR="00F37EF5" w:rsidRPr="008545FC" w:rsidRDefault="00D75DC9">
      <w:pPr>
        <w:adjustRightInd w:val="0"/>
        <w:snapToGrid w:val="0"/>
        <w:spacing w:line="360" w:lineRule="auto"/>
        <w:ind w:leftChars="684" w:left="1436"/>
        <w:rPr>
          <w:rFonts w:ascii="仿宋" w:eastAsia="仿宋" w:hAnsi="仿宋"/>
          <w:sz w:val="24"/>
          <w:szCs w:val="24"/>
        </w:rPr>
      </w:pPr>
      <w:r w:rsidRPr="008545FC">
        <w:rPr>
          <w:rFonts w:ascii="仿宋" w:eastAsia="仿宋" w:hAnsi="仿宋" w:cs="仿宋" w:hint="eastAsia"/>
          <w:sz w:val="24"/>
          <w:szCs w:val="24"/>
        </w:rPr>
        <w:t>因不可抗力导致本合同全部或部分不能履行时，双方各自承担其因此而造成的损失、损害。</w:t>
      </w:r>
    </w:p>
    <w:p w:rsidR="00F37EF5" w:rsidRPr="008545FC" w:rsidRDefault="00F37EF5"/>
    <w:p w:rsidR="00F37EF5" w:rsidRPr="008545FC" w:rsidRDefault="00F37EF5">
      <w:pPr>
        <w:pStyle w:val="ac"/>
        <w:adjustRightInd w:val="0"/>
        <w:snapToGrid w:val="0"/>
        <w:spacing w:line="480" w:lineRule="auto"/>
        <w:ind w:right="-238"/>
        <w:rPr>
          <w:rFonts w:ascii="仿宋" w:eastAsia="仿宋" w:hAnsi="仿宋"/>
          <w:sz w:val="24"/>
          <w:szCs w:val="24"/>
          <w:u w:val="single"/>
        </w:rPr>
      </w:pPr>
    </w:p>
    <w:p w:rsidR="00F37EF5" w:rsidRPr="008545FC" w:rsidRDefault="00D75DC9">
      <w:pPr>
        <w:pStyle w:val="ac"/>
        <w:adjustRightInd w:val="0"/>
        <w:snapToGrid w:val="0"/>
        <w:spacing w:line="360" w:lineRule="auto"/>
        <w:ind w:firstLineChars="1247" w:firstLine="3004"/>
        <w:outlineLvl w:val="1"/>
        <w:rPr>
          <w:rFonts w:ascii="仿宋" w:eastAsia="仿宋" w:hAnsi="仿宋"/>
          <w:b/>
          <w:bCs/>
          <w:sz w:val="24"/>
          <w:szCs w:val="24"/>
        </w:rPr>
      </w:pPr>
      <w:bookmarkStart w:id="500" w:name="_Toc25653704"/>
      <w:bookmarkStart w:id="501" w:name="_Toc1642"/>
      <w:bookmarkStart w:id="502" w:name="_Toc469384074"/>
      <w:r w:rsidRPr="008545FC">
        <w:rPr>
          <w:rFonts w:ascii="仿宋" w:eastAsia="仿宋" w:hAnsi="仿宋" w:cs="仿宋" w:hint="eastAsia"/>
          <w:b/>
          <w:bCs/>
          <w:sz w:val="24"/>
          <w:szCs w:val="24"/>
        </w:rPr>
        <w:lastRenderedPageBreak/>
        <w:t>九、其他</w:t>
      </w:r>
      <w:bookmarkEnd w:id="500"/>
      <w:bookmarkEnd w:id="501"/>
      <w:bookmarkEnd w:id="502"/>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503" w:name="_Toc28241"/>
      <w:bookmarkStart w:id="504" w:name="_Toc25653705"/>
      <w:bookmarkStart w:id="505" w:name="_Toc469384075"/>
      <w:r w:rsidRPr="008545FC">
        <w:rPr>
          <w:rFonts w:ascii="仿宋" w:eastAsia="仿宋" w:hAnsi="仿宋" w:cs="仿宋"/>
          <w:b/>
          <w:bCs/>
          <w:sz w:val="24"/>
          <w:szCs w:val="24"/>
        </w:rPr>
        <w:t xml:space="preserve">93  </w:t>
      </w:r>
      <w:r w:rsidRPr="008545FC">
        <w:rPr>
          <w:rFonts w:ascii="仿宋" w:eastAsia="仿宋" w:hAnsi="仿宋" w:cs="仿宋" w:hint="eastAsia"/>
          <w:b/>
          <w:bCs/>
          <w:sz w:val="24"/>
          <w:szCs w:val="24"/>
        </w:rPr>
        <w:t>缴纳税费</w:t>
      </w:r>
      <w:bookmarkEnd w:id="503"/>
      <w:bookmarkEnd w:id="504"/>
      <w:bookmarkEnd w:id="505"/>
    </w:p>
    <w:p w:rsidR="00F37EF5" w:rsidRPr="008545FC" w:rsidRDefault="00D75DC9">
      <w:pPr>
        <w:pStyle w:val="ac"/>
        <w:tabs>
          <w:tab w:val="left" w:pos="1320"/>
        </w:tabs>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93.1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rFonts w:ascii="仿宋" w:eastAsia="仿宋" w:hAnsi="仿宋" w:cs="仿宋" w:hint="eastAsia"/>
          <w:sz w:val="24"/>
          <w:szCs w:val="24"/>
        </w:rPr>
        <w:t>合同双方当事人</w:t>
      </w:r>
      <w:r w:rsidRPr="008545FC">
        <w:rPr>
          <w:noProof/>
        </w:rPr>
        <mc:AlternateContent>
          <mc:Choice Requires="wps">
            <w:drawing>
              <wp:anchor distT="0" distB="0" distL="114300" distR="114300" simplePos="0" relativeHeight="252059648" behindDoc="0" locked="0" layoutInCell="1" allowOverlap="1" wp14:anchorId="26D78B35" wp14:editId="360446F2">
                <wp:simplePos x="0" y="0"/>
                <wp:positionH relativeFrom="column">
                  <wp:posOffset>-114300</wp:posOffset>
                </wp:positionH>
                <wp:positionV relativeFrom="paragraph">
                  <wp:posOffset>635</wp:posOffset>
                </wp:positionV>
                <wp:extent cx="914400" cy="484505"/>
                <wp:effectExtent l="0" t="0" r="0" b="0"/>
                <wp:wrapNone/>
                <wp:docPr id="27" name="文本框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约定缴纳一切税费</w:t>
                            </w:r>
                          </w:p>
                        </w:txbxContent>
                      </wps:txbx>
                      <wps:bodyPr rot="0" vert="horz" wrap="square" lIns="91440" tIns="45720" rIns="91440" bIns="45720" anchor="t" anchorCtr="0" upright="1">
                        <a:noAutofit/>
                      </wps:bodyPr>
                    </wps:wsp>
                  </a:graphicData>
                </a:graphic>
              </wp:anchor>
            </w:drawing>
          </mc:Choice>
          <mc:Fallback>
            <w:pict>
              <v:shape id="文本框 402" o:spid="_x0000_s1425" type="#_x0000_t202" style="position:absolute;left:0;text-align:left;margin-left:-9pt;margin-top:.05pt;width:1in;height:38.15pt;z-index:252059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约定缴纳一切税费</w:t>
                      </w:r>
                    </w:p>
                  </w:txbxContent>
                </v:textbox>
              </v:shape>
            </w:pict>
          </mc:Fallback>
        </mc:AlternateContent>
      </w:r>
      <w:r w:rsidRPr="008545FC">
        <w:rPr>
          <w:rFonts w:ascii="仿宋" w:eastAsia="仿宋" w:hAnsi="仿宋" w:cs="仿宋" w:hint="eastAsia"/>
          <w:sz w:val="24"/>
          <w:szCs w:val="24"/>
        </w:rPr>
        <w:t>应按照国家现行税法和有关部门现行规定缴纳合同工程需缴的一切税费。</w:t>
      </w:r>
    </w:p>
    <w:p w:rsidR="00F37EF5" w:rsidRPr="008545FC" w:rsidRDefault="00D75DC9">
      <w:pPr>
        <w:pStyle w:val="ac"/>
        <w:tabs>
          <w:tab w:val="left" w:pos="1320"/>
        </w:tabs>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93.2  </w:t>
      </w:r>
    </w:p>
    <w:p w:rsidR="00F37EF5" w:rsidRPr="008545FC" w:rsidRDefault="00D75DC9">
      <w:pPr>
        <w:pStyle w:val="ac"/>
        <w:adjustRightInd w:val="0"/>
        <w:snapToGrid w:val="0"/>
        <w:spacing w:line="360" w:lineRule="auto"/>
        <w:ind w:leftChars="771" w:left="1619"/>
        <w:rPr>
          <w:rFonts w:ascii="仿宋" w:eastAsia="仿宋" w:hAnsi="仿宋"/>
          <w:b/>
          <w:bCs/>
          <w:sz w:val="24"/>
          <w:szCs w:val="24"/>
        </w:rPr>
      </w:pPr>
      <w:r w:rsidRPr="008545FC">
        <w:rPr>
          <w:noProof/>
        </w:rPr>
        <mc:AlternateContent>
          <mc:Choice Requires="wps">
            <w:drawing>
              <wp:anchor distT="0" distB="0" distL="114300" distR="114300" simplePos="0" relativeHeight="252060672" behindDoc="0" locked="0" layoutInCell="1" allowOverlap="1" wp14:anchorId="5D2291D2" wp14:editId="12411250">
                <wp:simplePos x="0" y="0"/>
                <wp:positionH relativeFrom="column">
                  <wp:posOffset>-114300</wp:posOffset>
                </wp:positionH>
                <wp:positionV relativeFrom="paragraph">
                  <wp:posOffset>32385</wp:posOffset>
                </wp:positionV>
                <wp:extent cx="914400" cy="396240"/>
                <wp:effectExtent l="0" t="0" r="0" b="0"/>
                <wp:wrapNone/>
                <wp:docPr id="26" name="文本框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没交或少交税费的责任</w:t>
                            </w:r>
                          </w:p>
                        </w:txbxContent>
                      </wps:txbx>
                      <wps:bodyPr rot="0" vert="horz" wrap="square" lIns="91440" tIns="45720" rIns="91440" bIns="45720" anchor="t" anchorCtr="0" upright="1">
                        <a:noAutofit/>
                      </wps:bodyPr>
                    </wps:wsp>
                  </a:graphicData>
                </a:graphic>
              </wp:anchor>
            </w:drawing>
          </mc:Choice>
          <mc:Fallback>
            <w:pict>
              <v:shape id="文本框 403" o:spid="_x0000_s1426" type="#_x0000_t202" style="position:absolute;left:0;text-align:left;margin-left:-9pt;margin-top:2.55pt;width:1in;height:31.2pt;z-index:252060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没交或少交税费的责任</w:t>
                      </w:r>
                    </w:p>
                  </w:txbxContent>
                </v:textbox>
              </v:shape>
            </w:pict>
          </mc:Fallback>
        </mc:AlternateContent>
      </w:r>
      <w:r w:rsidRPr="008545FC">
        <w:rPr>
          <w:rFonts w:ascii="仿宋" w:eastAsia="仿宋" w:hAnsi="仿宋" w:cs="仿宋" w:hint="eastAsia"/>
          <w:sz w:val="24"/>
          <w:szCs w:val="24"/>
        </w:rPr>
        <w:t>合同任何一方当事人没交或少交合同工程需缴税费的，违法方应足额补交，并承担相应的法律责任；给另一方当事人造成损失的，违法方应赔偿损失。</w:t>
      </w: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506" w:name="_Toc5564"/>
      <w:bookmarkStart w:id="507" w:name="_Toc469384076"/>
      <w:bookmarkStart w:id="508" w:name="_Toc25653706"/>
      <w:r w:rsidRPr="008545FC">
        <w:rPr>
          <w:rFonts w:ascii="仿宋" w:eastAsia="仿宋" w:hAnsi="仿宋" w:cs="仿宋"/>
          <w:b/>
          <w:bCs/>
          <w:sz w:val="24"/>
          <w:szCs w:val="24"/>
        </w:rPr>
        <w:t xml:space="preserve">94  </w:t>
      </w:r>
      <w:r w:rsidRPr="008545FC">
        <w:rPr>
          <w:rFonts w:ascii="仿宋" w:eastAsia="仿宋" w:hAnsi="仿宋" w:cs="仿宋" w:hint="eastAsia"/>
          <w:b/>
          <w:bCs/>
          <w:sz w:val="24"/>
          <w:szCs w:val="24"/>
        </w:rPr>
        <w:t>保密要求</w:t>
      </w:r>
      <w:bookmarkEnd w:id="506"/>
      <w:bookmarkEnd w:id="507"/>
      <w:bookmarkEnd w:id="508"/>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94.1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61696" behindDoc="0" locked="0" layoutInCell="1" allowOverlap="1" wp14:anchorId="6568458D" wp14:editId="6C411ECB">
                <wp:simplePos x="0" y="0"/>
                <wp:positionH relativeFrom="column">
                  <wp:posOffset>-114300</wp:posOffset>
                </wp:positionH>
                <wp:positionV relativeFrom="paragraph">
                  <wp:posOffset>34290</wp:posOffset>
                </wp:positionV>
                <wp:extent cx="914400" cy="594360"/>
                <wp:effectExtent l="0" t="0" r="0" b="0"/>
                <wp:wrapNone/>
                <wp:docPr id="25" name="文本框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提供保密信息和履行保密义务</w:t>
                            </w:r>
                          </w:p>
                        </w:txbxContent>
                      </wps:txbx>
                      <wps:bodyPr rot="0" vert="horz" wrap="square" lIns="91440" tIns="45720" rIns="91440" bIns="45720" anchor="t" anchorCtr="0" upright="1">
                        <a:noAutofit/>
                      </wps:bodyPr>
                    </wps:wsp>
                  </a:graphicData>
                </a:graphic>
              </wp:anchor>
            </w:drawing>
          </mc:Choice>
          <mc:Fallback>
            <w:pict>
              <v:shape id="文本框 404" o:spid="_x0000_s1427" type="#_x0000_t202" style="position:absolute;left:0;text-align:left;margin-left:-9pt;margin-top:2.7pt;width:1in;height:46.8pt;z-index:252061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提供保密信息和履行保密义务</w:t>
                      </w:r>
                    </w:p>
                  </w:txbxContent>
                </v:textbox>
              </v:shape>
            </w:pict>
          </mc:Fallback>
        </mc:AlternateContent>
      </w:r>
      <w:r w:rsidRPr="008545FC">
        <w:rPr>
          <w:rFonts w:ascii="仿宋" w:eastAsia="仿宋" w:hAnsi="仿宋" w:cs="仿宋" w:hint="eastAsia"/>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94.2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62720" behindDoc="0" locked="0" layoutInCell="1" allowOverlap="1" wp14:anchorId="19473328" wp14:editId="5B823E1A">
                <wp:simplePos x="0" y="0"/>
                <wp:positionH relativeFrom="column">
                  <wp:posOffset>-114300</wp:posOffset>
                </wp:positionH>
                <wp:positionV relativeFrom="paragraph">
                  <wp:posOffset>68580</wp:posOffset>
                </wp:positionV>
                <wp:extent cx="914400" cy="495300"/>
                <wp:effectExtent l="0" t="0" r="0" b="0"/>
                <wp:wrapNone/>
                <wp:docPr id="24" name="文本框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保密信息知悉权限</w:t>
                            </w:r>
                          </w:p>
                        </w:txbxContent>
                      </wps:txbx>
                      <wps:bodyPr rot="0" vert="horz" wrap="square" lIns="91440" tIns="45720" rIns="91440" bIns="45720" anchor="t" anchorCtr="0" upright="1">
                        <a:noAutofit/>
                      </wps:bodyPr>
                    </wps:wsp>
                  </a:graphicData>
                </a:graphic>
              </wp:anchor>
            </w:drawing>
          </mc:Choice>
          <mc:Fallback>
            <w:pict>
              <v:shape id="文本框 405" o:spid="_x0000_s1428" type="#_x0000_t202" style="position:absolute;left:0;text-align:left;margin-left:-9pt;margin-top:5.4pt;width:1in;height:39pt;z-index:25206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保密信息知悉权限</w:t>
                      </w:r>
                    </w:p>
                  </w:txbxContent>
                </v:textbox>
              </v:shape>
            </w:pict>
          </mc:Fallback>
        </mc:AlternateContent>
      </w:r>
      <w:r w:rsidRPr="008545FC">
        <w:rPr>
          <w:rFonts w:ascii="仿宋" w:eastAsia="仿宋" w:hAnsi="仿宋" w:cs="仿宋" w:hint="eastAsia"/>
          <w:sz w:val="24"/>
          <w:szCs w:val="24"/>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94.3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63744" behindDoc="0" locked="0" layoutInCell="1" allowOverlap="1" wp14:anchorId="2E954A9B" wp14:editId="305BEA03">
                <wp:simplePos x="0" y="0"/>
                <wp:positionH relativeFrom="column">
                  <wp:posOffset>-114300</wp:posOffset>
                </wp:positionH>
                <wp:positionV relativeFrom="paragraph">
                  <wp:posOffset>3175</wp:posOffset>
                </wp:positionV>
                <wp:extent cx="1028700" cy="300990"/>
                <wp:effectExtent l="0" t="0" r="0" b="0"/>
                <wp:wrapNone/>
                <wp:docPr id="23" name="文本框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099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签订保密协议</w:t>
                            </w:r>
                          </w:p>
                        </w:txbxContent>
                      </wps:txbx>
                      <wps:bodyPr rot="0" vert="horz" wrap="square" lIns="91440" tIns="45720" rIns="91440" bIns="45720" anchor="t" anchorCtr="0" upright="1">
                        <a:noAutofit/>
                      </wps:bodyPr>
                    </wps:wsp>
                  </a:graphicData>
                </a:graphic>
              </wp:anchor>
            </w:drawing>
          </mc:Choice>
          <mc:Fallback>
            <w:pict>
              <v:shape id="文本框 406" o:spid="_x0000_s1429" type="#_x0000_t202" style="position:absolute;left:0;text-align:left;margin-left:-9pt;margin-top:.25pt;width:81pt;height:23.7pt;z-index:252063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签订保密协议</w:t>
                      </w:r>
                    </w:p>
                  </w:txbxContent>
                </v:textbox>
              </v:shape>
            </w:pict>
          </mc:Fallback>
        </mc:AlternateContent>
      </w:r>
      <w:r w:rsidRPr="008545FC">
        <w:rPr>
          <w:rFonts w:ascii="仿宋" w:eastAsia="仿宋" w:hAnsi="仿宋" w:cs="仿宋" w:hint="eastAsia"/>
          <w:sz w:val="24"/>
          <w:szCs w:val="24"/>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lastRenderedPageBreak/>
        <w:t xml:space="preserve">94.4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64768" behindDoc="0" locked="0" layoutInCell="1" allowOverlap="1" wp14:anchorId="512D366D" wp14:editId="4E8DDC6C">
                <wp:simplePos x="0" y="0"/>
                <wp:positionH relativeFrom="column">
                  <wp:posOffset>-114300</wp:posOffset>
                </wp:positionH>
                <wp:positionV relativeFrom="paragraph">
                  <wp:posOffset>65405</wp:posOffset>
                </wp:positionV>
                <wp:extent cx="914400" cy="727710"/>
                <wp:effectExtent l="0" t="0" r="0" b="0"/>
                <wp:wrapNone/>
                <wp:docPr id="22" name="文本框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2771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配合政府要求并做好保密工作</w:t>
                            </w:r>
                          </w:p>
                        </w:txbxContent>
                      </wps:txbx>
                      <wps:bodyPr rot="0" vert="horz" wrap="square" lIns="91440" tIns="45720" rIns="91440" bIns="45720" anchor="t" anchorCtr="0" upright="1">
                        <a:noAutofit/>
                      </wps:bodyPr>
                    </wps:wsp>
                  </a:graphicData>
                </a:graphic>
              </wp:anchor>
            </w:drawing>
          </mc:Choice>
          <mc:Fallback>
            <w:pict>
              <v:shape id="文本框 407" o:spid="_x0000_s1430" type="#_x0000_t202" style="position:absolute;left:0;text-align:left;margin-left:-9pt;margin-top:5.15pt;width:1in;height:57.3pt;z-index:25206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配合政府要求并做好保密工作</w:t>
                      </w:r>
                    </w:p>
                  </w:txbxContent>
                </v:textbox>
              </v:shape>
            </w:pict>
          </mc:Fallback>
        </mc:AlternateContent>
      </w:r>
      <w:r w:rsidRPr="008545FC">
        <w:rPr>
          <w:rFonts w:ascii="仿宋" w:eastAsia="仿宋" w:hAnsi="仿宋" w:cs="仿宋" w:hint="eastAsia"/>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rsidR="00F37EF5" w:rsidRPr="008545FC" w:rsidRDefault="00D75DC9">
      <w:pPr>
        <w:pStyle w:val="ac"/>
        <w:adjustRightInd w:val="0"/>
        <w:snapToGrid w:val="0"/>
        <w:spacing w:line="360" w:lineRule="auto"/>
        <w:rPr>
          <w:rFonts w:ascii="仿宋" w:eastAsia="仿宋" w:hAnsi="仿宋"/>
          <w:b/>
          <w:bCs/>
          <w:sz w:val="24"/>
          <w:szCs w:val="24"/>
        </w:rPr>
      </w:pPr>
      <w:r w:rsidRPr="008545FC">
        <w:rPr>
          <w:rFonts w:ascii="仿宋" w:eastAsia="仿宋" w:hAnsi="仿宋" w:cs="仿宋"/>
          <w:b/>
          <w:bCs/>
          <w:sz w:val="24"/>
          <w:szCs w:val="24"/>
        </w:rPr>
        <w:t xml:space="preserve">94.5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65792" behindDoc="0" locked="0" layoutInCell="1" allowOverlap="1" wp14:anchorId="334DF97F" wp14:editId="516943F1">
                <wp:simplePos x="0" y="0"/>
                <wp:positionH relativeFrom="column">
                  <wp:posOffset>-114300</wp:posOffset>
                </wp:positionH>
                <wp:positionV relativeFrom="paragraph">
                  <wp:posOffset>22225</wp:posOffset>
                </wp:positionV>
                <wp:extent cx="914400" cy="495300"/>
                <wp:effectExtent l="0" t="0" r="0" b="0"/>
                <wp:wrapNone/>
                <wp:docPr id="21" name="文本框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书面说明保密程度</w:t>
                            </w:r>
                          </w:p>
                        </w:txbxContent>
                      </wps:txbx>
                      <wps:bodyPr rot="0" vert="horz" wrap="square" lIns="91440" tIns="45720" rIns="91440" bIns="45720" anchor="t" anchorCtr="0" upright="1">
                        <a:noAutofit/>
                      </wps:bodyPr>
                    </wps:wsp>
                  </a:graphicData>
                </a:graphic>
              </wp:anchor>
            </w:drawing>
          </mc:Choice>
          <mc:Fallback>
            <w:pict>
              <v:shape id="文本框 408" o:spid="_x0000_s1431" type="#_x0000_t202" style="position:absolute;left:0;text-align:left;margin-left:-9pt;margin-top:1.75pt;width:1in;height:39pt;z-index:25206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书面说明保密程度</w:t>
                      </w:r>
                    </w:p>
                  </w:txbxContent>
                </v:textbox>
              </v:shape>
            </w:pict>
          </mc:Fallback>
        </mc:AlternateContent>
      </w:r>
      <w:r w:rsidRPr="008545FC">
        <w:rPr>
          <w:rFonts w:ascii="仿宋" w:eastAsia="仿宋" w:hAnsi="仿宋" w:cs="仿宋" w:hint="eastAsia"/>
          <w:sz w:val="24"/>
          <w:szCs w:val="24"/>
        </w:rPr>
        <w:t>保密信息应由提供方以书面形式说明保密程度；以口头形式提供的，则提供方应在提供后</w:t>
      </w:r>
      <w:r w:rsidRPr="008545FC">
        <w:rPr>
          <w:rFonts w:ascii="仿宋" w:eastAsia="仿宋" w:hAnsi="仿宋" w:cs="仿宋"/>
          <w:sz w:val="24"/>
          <w:szCs w:val="24"/>
        </w:rPr>
        <w:t>28</w:t>
      </w:r>
      <w:r w:rsidRPr="008545FC">
        <w:rPr>
          <w:rFonts w:ascii="仿宋" w:eastAsia="仿宋" w:hAnsi="仿宋" w:cs="仿宋" w:hint="eastAsia"/>
          <w:sz w:val="24"/>
          <w:szCs w:val="24"/>
        </w:rPr>
        <w:t>天内以书面形式予以确认。保密信息不但包括合同双方当事人确认的信息，还包括与材料和工程设备产品、价格、工程设计、图纸、技术、工艺和财务等相关信息。但不包括下述信息：</w:t>
      </w:r>
    </w:p>
    <w:p w:rsidR="00F37EF5" w:rsidRPr="008545FC" w:rsidRDefault="00D75DC9">
      <w:pPr>
        <w:pStyle w:val="ac"/>
        <w:numPr>
          <w:ilvl w:val="0"/>
          <w:numId w:val="29"/>
        </w:numPr>
        <w:tabs>
          <w:tab w:val="left" w:pos="1620"/>
          <w:tab w:val="left" w:pos="2340"/>
          <w:tab w:val="left" w:pos="2700"/>
        </w:tabs>
        <w:adjustRightInd w:val="0"/>
        <w:snapToGrid w:val="0"/>
        <w:spacing w:line="360" w:lineRule="auto"/>
        <w:rPr>
          <w:rFonts w:ascii="仿宋" w:eastAsia="仿宋" w:hAnsi="仿宋"/>
          <w:sz w:val="24"/>
          <w:szCs w:val="24"/>
        </w:rPr>
      </w:pPr>
      <w:r w:rsidRPr="008545FC">
        <w:rPr>
          <w:rFonts w:ascii="仿宋" w:eastAsia="仿宋" w:hAnsi="仿宋" w:cs="仿宋" w:hint="eastAsia"/>
          <w:sz w:val="24"/>
          <w:szCs w:val="24"/>
        </w:rPr>
        <w:t>提供前已由合同双方当事人所持有的；</w:t>
      </w:r>
    </w:p>
    <w:p w:rsidR="00F37EF5" w:rsidRPr="008545FC" w:rsidRDefault="00D75DC9">
      <w:pPr>
        <w:pStyle w:val="ac"/>
        <w:numPr>
          <w:ilvl w:val="0"/>
          <w:numId w:val="29"/>
        </w:numPr>
        <w:tabs>
          <w:tab w:val="left" w:pos="1620"/>
          <w:tab w:val="left" w:pos="2340"/>
          <w:tab w:val="left" w:pos="2700"/>
        </w:tabs>
        <w:adjustRightInd w:val="0"/>
        <w:snapToGrid w:val="0"/>
        <w:spacing w:line="360" w:lineRule="auto"/>
        <w:rPr>
          <w:rFonts w:ascii="仿宋" w:eastAsia="仿宋" w:hAnsi="仿宋"/>
          <w:sz w:val="24"/>
          <w:szCs w:val="24"/>
        </w:rPr>
      </w:pPr>
      <w:r w:rsidRPr="008545FC">
        <w:rPr>
          <w:rFonts w:ascii="仿宋" w:eastAsia="仿宋" w:hAnsi="仿宋" w:cs="仿宋" w:hint="eastAsia"/>
          <w:sz w:val="24"/>
          <w:szCs w:val="24"/>
        </w:rPr>
        <w:t>已公开发表或非对方当事人原因向公众公开的；</w:t>
      </w:r>
    </w:p>
    <w:p w:rsidR="00F37EF5" w:rsidRPr="008545FC" w:rsidRDefault="00D75DC9">
      <w:pPr>
        <w:pStyle w:val="ac"/>
        <w:numPr>
          <w:ilvl w:val="0"/>
          <w:numId w:val="29"/>
        </w:numPr>
        <w:tabs>
          <w:tab w:val="left" w:pos="1620"/>
          <w:tab w:val="left" w:pos="2340"/>
          <w:tab w:val="left" w:pos="2700"/>
        </w:tabs>
        <w:adjustRightInd w:val="0"/>
        <w:snapToGrid w:val="0"/>
        <w:spacing w:line="360" w:lineRule="auto"/>
        <w:rPr>
          <w:rFonts w:ascii="仿宋" w:eastAsia="仿宋" w:hAnsi="仿宋"/>
          <w:sz w:val="24"/>
          <w:szCs w:val="24"/>
        </w:rPr>
      </w:pPr>
      <w:r w:rsidRPr="008545FC">
        <w:rPr>
          <w:rFonts w:ascii="仿宋" w:eastAsia="仿宋" w:hAnsi="仿宋" w:cs="仿宋" w:hint="eastAsia"/>
          <w:sz w:val="24"/>
          <w:szCs w:val="24"/>
        </w:rPr>
        <w:t>已由各相关方书面同意其公开的；</w:t>
      </w:r>
    </w:p>
    <w:p w:rsidR="00F37EF5" w:rsidRPr="008545FC" w:rsidRDefault="00D75DC9">
      <w:pPr>
        <w:pStyle w:val="ac"/>
        <w:numPr>
          <w:ilvl w:val="0"/>
          <w:numId w:val="29"/>
        </w:numPr>
        <w:tabs>
          <w:tab w:val="left" w:pos="1620"/>
          <w:tab w:val="left" w:pos="2340"/>
          <w:tab w:val="left" w:pos="2700"/>
        </w:tabs>
        <w:adjustRightInd w:val="0"/>
        <w:snapToGrid w:val="0"/>
        <w:spacing w:line="360" w:lineRule="auto"/>
        <w:rPr>
          <w:rFonts w:ascii="仿宋" w:eastAsia="仿宋" w:hAnsi="仿宋"/>
          <w:sz w:val="24"/>
          <w:szCs w:val="24"/>
        </w:rPr>
      </w:pPr>
      <w:r w:rsidRPr="008545FC">
        <w:rPr>
          <w:rFonts w:ascii="仿宋" w:eastAsia="仿宋" w:hAnsi="仿宋" w:cs="仿宋" w:hint="eastAsia"/>
          <w:sz w:val="24"/>
          <w:szCs w:val="24"/>
        </w:rPr>
        <w:t>在未获取保密信息前由对方当事人独立开发的；</w:t>
      </w:r>
    </w:p>
    <w:p w:rsidR="00F37EF5" w:rsidRPr="008545FC" w:rsidRDefault="00D75DC9">
      <w:pPr>
        <w:pStyle w:val="ac"/>
        <w:numPr>
          <w:ilvl w:val="0"/>
          <w:numId w:val="29"/>
        </w:numPr>
        <w:tabs>
          <w:tab w:val="left" w:pos="1620"/>
          <w:tab w:val="left" w:pos="2340"/>
          <w:tab w:val="left" w:pos="2700"/>
        </w:tabs>
        <w:adjustRightInd w:val="0"/>
        <w:snapToGrid w:val="0"/>
        <w:spacing w:line="360" w:lineRule="auto"/>
        <w:rPr>
          <w:rFonts w:ascii="仿宋" w:eastAsia="仿宋" w:hAnsi="仿宋"/>
          <w:sz w:val="24"/>
          <w:szCs w:val="24"/>
        </w:rPr>
      </w:pPr>
      <w:r w:rsidRPr="008545FC">
        <w:rPr>
          <w:rFonts w:ascii="仿宋" w:eastAsia="仿宋" w:hAnsi="仿宋" w:cs="仿宋" w:hint="eastAsia"/>
          <w:sz w:val="24"/>
          <w:szCs w:val="24"/>
        </w:rPr>
        <w:t>对方当事人从对保密信息不承担保密义务的第三方处合法获得的。</w:t>
      </w:r>
    </w:p>
    <w:p w:rsidR="00F37EF5" w:rsidRPr="008545FC" w:rsidRDefault="00F37EF5">
      <w:pPr>
        <w:pStyle w:val="ac"/>
        <w:tabs>
          <w:tab w:val="left" w:pos="1620"/>
        </w:tabs>
        <w:adjustRightInd w:val="0"/>
        <w:snapToGrid w:val="0"/>
        <w:spacing w:line="240" w:lineRule="exact"/>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509" w:name="_Toc25653707"/>
      <w:bookmarkStart w:id="510" w:name="_Toc469384077"/>
      <w:bookmarkStart w:id="511" w:name="_Toc15813"/>
      <w:r w:rsidRPr="008545FC">
        <w:rPr>
          <w:rFonts w:ascii="仿宋" w:eastAsia="仿宋" w:hAnsi="仿宋" w:cs="仿宋"/>
          <w:b/>
          <w:bCs/>
          <w:sz w:val="24"/>
          <w:szCs w:val="24"/>
        </w:rPr>
        <w:t xml:space="preserve">95 </w:t>
      </w:r>
      <w:r w:rsidRPr="008545FC">
        <w:rPr>
          <w:rFonts w:ascii="仿宋" w:eastAsia="仿宋" w:hAnsi="仿宋" w:cs="仿宋" w:hint="eastAsia"/>
          <w:b/>
          <w:bCs/>
          <w:sz w:val="24"/>
          <w:szCs w:val="24"/>
        </w:rPr>
        <w:t>廉政建设</w:t>
      </w:r>
      <w:bookmarkEnd w:id="509"/>
      <w:bookmarkEnd w:id="510"/>
      <w:bookmarkEnd w:id="511"/>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95.1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66816" behindDoc="0" locked="0" layoutInCell="1" allowOverlap="1" wp14:anchorId="4E606757" wp14:editId="636958EF">
                <wp:simplePos x="0" y="0"/>
                <wp:positionH relativeFrom="column">
                  <wp:posOffset>-114300</wp:posOffset>
                </wp:positionH>
                <wp:positionV relativeFrom="paragraph">
                  <wp:posOffset>15875</wp:posOffset>
                </wp:positionV>
                <wp:extent cx="800100" cy="297180"/>
                <wp:effectExtent l="0" t="0" r="0" b="0"/>
                <wp:wrapNone/>
                <wp:docPr id="20" name="文本框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廉政建设</w:t>
                            </w:r>
                          </w:p>
                        </w:txbxContent>
                      </wps:txbx>
                      <wps:bodyPr rot="0" vert="horz" wrap="square" lIns="91440" tIns="45720" rIns="91440" bIns="45720" anchor="t" anchorCtr="0" upright="1">
                        <a:noAutofit/>
                      </wps:bodyPr>
                    </wps:wsp>
                  </a:graphicData>
                </a:graphic>
              </wp:anchor>
            </w:drawing>
          </mc:Choice>
          <mc:Fallback>
            <w:pict>
              <v:shape id="文本框 409" o:spid="_x0000_s1432" type="#_x0000_t202" style="position:absolute;left:0;text-align:left;margin-left:-9pt;margin-top:1.25pt;width:63pt;height:23.4pt;z-index:252066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廉政建设</w:t>
                      </w:r>
                    </w:p>
                  </w:txbxContent>
                </v:textbox>
              </v:shape>
            </w:pict>
          </mc:Fallback>
        </mc:AlternateContent>
      </w:r>
      <w:r w:rsidRPr="008545FC">
        <w:rPr>
          <w:rFonts w:ascii="仿宋" w:eastAsia="仿宋" w:hAnsi="仿宋" w:cs="仿宋" w:hint="eastAsia"/>
          <w:sz w:val="24"/>
          <w:szCs w:val="24"/>
        </w:rPr>
        <w:t>合同双方当事人在签订本合同时，应同时签订廉政合同，作为本合同的附件。合同双方当事人在合同履行期间应遵守国家和政府有关廉政方面的规定和要求，禁止任何腐败行为。</w:t>
      </w:r>
    </w:p>
    <w:p w:rsidR="00F37EF5" w:rsidRPr="008545FC" w:rsidRDefault="00D75DC9">
      <w:pPr>
        <w:pStyle w:val="ac"/>
        <w:adjustRightInd w:val="0"/>
        <w:snapToGrid w:val="0"/>
        <w:spacing w:line="360" w:lineRule="auto"/>
        <w:rPr>
          <w:rFonts w:ascii="仿宋" w:eastAsia="仿宋" w:hAnsi="仿宋" w:cs="仿宋"/>
          <w:b/>
          <w:bCs/>
          <w:sz w:val="24"/>
          <w:szCs w:val="24"/>
          <w:u w:val="dotted"/>
        </w:rPr>
      </w:pPr>
      <w:r w:rsidRPr="008545FC">
        <w:rPr>
          <w:rFonts w:ascii="仿宋" w:eastAsia="仿宋" w:hAnsi="仿宋" w:cs="仿宋"/>
          <w:b/>
          <w:bCs/>
          <w:sz w:val="24"/>
          <w:szCs w:val="24"/>
        </w:rPr>
        <w:t xml:space="preserve">95.2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67840" behindDoc="0" locked="0" layoutInCell="1" allowOverlap="1" wp14:anchorId="5B85AAFB" wp14:editId="31FD3713">
                <wp:simplePos x="0" y="0"/>
                <wp:positionH relativeFrom="column">
                  <wp:posOffset>-114300</wp:posOffset>
                </wp:positionH>
                <wp:positionV relativeFrom="paragraph">
                  <wp:posOffset>53975</wp:posOffset>
                </wp:positionV>
                <wp:extent cx="800100" cy="316865"/>
                <wp:effectExtent l="0" t="0" r="0" b="0"/>
                <wp:wrapNone/>
                <wp:docPr id="19" name="文本框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6865"/>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违反责任</w:t>
                            </w:r>
                          </w:p>
                        </w:txbxContent>
                      </wps:txbx>
                      <wps:bodyPr rot="0" vert="horz" wrap="square" lIns="91440" tIns="45720" rIns="91440" bIns="45720" anchor="t" anchorCtr="0" upright="1">
                        <a:noAutofit/>
                      </wps:bodyPr>
                    </wps:wsp>
                  </a:graphicData>
                </a:graphic>
              </wp:anchor>
            </w:drawing>
          </mc:Choice>
          <mc:Fallback>
            <w:pict>
              <v:shape id="文本框 410" o:spid="_x0000_s1433" type="#_x0000_t202" style="position:absolute;left:0;text-align:left;margin-left:-9pt;margin-top:4.25pt;width:63pt;height:24.95pt;z-index:25206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违反责任</w:t>
                      </w:r>
                    </w:p>
                  </w:txbxContent>
                </v:textbox>
              </v:shape>
            </w:pict>
          </mc:Fallback>
        </mc:AlternateContent>
      </w:r>
      <w:r w:rsidRPr="008545FC">
        <w:rPr>
          <w:rFonts w:ascii="仿宋" w:eastAsia="仿宋" w:hAnsi="仿宋" w:cs="仿宋" w:hint="eastAsia"/>
          <w:sz w:val="24"/>
          <w:szCs w:val="24"/>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sidRPr="008545FC">
        <w:rPr>
          <w:rFonts w:ascii="仿宋" w:eastAsia="仿宋" w:hAnsi="仿宋" w:cs="仿宋"/>
          <w:sz w:val="24"/>
          <w:szCs w:val="24"/>
        </w:rPr>
        <w:t>87.3</w:t>
      </w:r>
      <w:r w:rsidRPr="008545FC">
        <w:rPr>
          <w:rFonts w:ascii="仿宋" w:eastAsia="仿宋" w:hAnsi="仿宋" w:cs="仿宋" w:hint="eastAsia"/>
          <w:sz w:val="24"/>
          <w:szCs w:val="24"/>
        </w:rPr>
        <w:t>款</w:t>
      </w:r>
      <w:r w:rsidRPr="008545FC">
        <w:rPr>
          <w:rFonts w:ascii="仿宋" w:eastAsia="仿宋" w:hAnsi="仿宋" w:cs="仿宋" w:hint="eastAsia"/>
          <w:sz w:val="24"/>
          <w:szCs w:val="24"/>
        </w:rPr>
        <w:lastRenderedPageBreak/>
        <w:t>规定解除合同，并按照第</w:t>
      </w:r>
      <w:r w:rsidRPr="008545FC">
        <w:rPr>
          <w:rFonts w:ascii="仿宋" w:eastAsia="仿宋" w:hAnsi="仿宋" w:cs="仿宋"/>
          <w:sz w:val="24"/>
          <w:szCs w:val="24"/>
        </w:rPr>
        <w:t>88.3</w:t>
      </w:r>
      <w:r w:rsidRPr="008545FC">
        <w:rPr>
          <w:rFonts w:ascii="仿宋" w:eastAsia="仿宋" w:hAnsi="仿宋" w:cs="仿宋" w:hint="eastAsia"/>
          <w:sz w:val="24"/>
          <w:szCs w:val="24"/>
        </w:rPr>
        <w:t>款规定办理合同解除的支付。</w:t>
      </w:r>
    </w:p>
    <w:p w:rsidR="00F37EF5" w:rsidRPr="008545FC" w:rsidRDefault="00F37EF5">
      <w:pPr>
        <w:pStyle w:val="ac"/>
        <w:adjustRightInd w:val="0"/>
        <w:snapToGrid w:val="0"/>
        <w:spacing w:line="240" w:lineRule="exact"/>
        <w:rPr>
          <w:rFonts w:ascii="仿宋" w:eastAsia="仿宋" w:hAnsi="仿宋" w:cs="仿宋"/>
          <w:b/>
          <w:bCs/>
          <w:sz w:val="24"/>
          <w:szCs w:val="24"/>
          <w:u w:val="single"/>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512" w:name="_Toc25653708"/>
      <w:bookmarkStart w:id="513" w:name="_Toc469384078"/>
      <w:bookmarkStart w:id="514" w:name="_Toc27945"/>
      <w:r w:rsidRPr="008545FC">
        <w:rPr>
          <w:rFonts w:ascii="仿宋" w:eastAsia="仿宋" w:hAnsi="仿宋" w:cs="仿宋"/>
          <w:b/>
          <w:bCs/>
          <w:sz w:val="24"/>
          <w:szCs w:val="24"/>
        </w:rPr>
        <w:t xml:space="preserve">96  </w:t>
      </w:r>
      <w:r w:rsidRPr="008545FC">
        <w:rPr>
          <w:rFonts w:ascii="仿宋" w:eastAsia="仿宋" w:hAnsi="仿宋" w:cs="仿宋" w:hint="eastAsia"/>
          <w:b/>
          <w:bCs/>
          <w:sz w:val="24"/>
          <w:szCs w:val="24"/>
        </w:rPr>
        <w:t>禁止转让</w:t>
      </w:r>
      <w:bookmarkEnd w:id="512"/>
      <w:bookmarkEnd w:id="513"/>
      <w:bookmarkEnd w:id="514"/>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 xml:space="preserve">96.1     </w:t>
      </w:r>
    </w:p>
    <w:p w:rsidR="00F37EF5" w:rsidRPr="008545FC" w:rsidRDefault="00D75DC9">
      <w:pPr>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68864" behindDoc="0" locked="0" layoutInCell="1" allowOverlap="1" wp14:anchorId="5A36B036" wp14:editId="7F12FF6D">
                <wp:simplePos x="0" y="0"/>
                <wp:positionH relativeFrom="column">
                  <wp:posOffset>-114300</wp:posOffset>
                </wp:positionH>
                <wp:positionV relativeFrom="paragraph">
                  <wp:posOffset>15875</wp:posOffset>
                </wp:positionV>
                <wp:extent cx="800100" cy="297180"/>
                <wp:effectExtent l="0" t="0" r="0" b="0"/>
                <wp:wrapNone/>
                <wp:docPr id="18" name="文本框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rsidR="00F37EF5" w:rsidRDefault="00D75DC9">
                            <w:pPr>
                              <w:spacing w:line="240" w:lineRule="exact"/>
                              <w:rPr>
                                <w:rFonts w:ascii="宋体"/>
                                <w:b/>
                                <w:bCs/>
                                <w:sz w:val="18"/>
                                <w:szCs w:val="18"/>
                              </w:rPr>
                            </w:pPr>
                            <w:r>
                              <w:rPr>
                                <w:rFonts w:ascii="楷体_GB2312" w:eastAsia="楷体_GB2312" w:hAnsi="宋体" w:cs="楷体_GB2312" w:hint="eastAsia"/>
                                <w:b/>
                                <w:bCs/>
                                <w:sz w:val="18"/>
                                <w:szCs w:val="18"/>
                              </w:rPr>
                              <w:t>履行合同</w:t>
                            </w:r>
                          </w:p>
                        </w:txbxContent>
                      </wps:txbx>
                      <wps:bodyPr rot="0" vert="horz" wrap="square" lIns="91440" tIns="45720" rIns="91440" bIns="45720" anchor="t" anchorCtr="0" upright="1">
                        <a:noAutofit/>
                      </wps:bodyPr>
                    </wps:wsp>
                  </a:graphicData>
                </a:graphic>
              </wp:anchor>
            </w:drawing>
          </mc:Choice>
          <mc:Fallback>
            <w:pict>
              <v:shape id="文本框 411" o:spid="_x0000_s1434" type="#_x0000_t202" style="position:absolute;left:0;text-align:left;margin-left:-9pt;margin-top:1.25pt;width:63pt;height:23.4pt;z-index:252068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" filled="f" stroked="f">
                <v:textbox>
                  <w:txbxContent>
                    <w:p w:rsidR="00F37EF5" w:rsidRDefault="00D75DC9">
                      <w:pPr>
                        <w:spacing w:line="240" w:lineRule="exact"/>
                        <w:rPr>
                          <w:rFonts w:ascii="宋体"/>
                          <w:b/>
                          <w:bCs/>
                          <w:sz w:val="18"/>
                          <w:szCs w:val="18"/>
                        </w:rPr>
                      </w:pPr>
                      <w:r>
                        <w:rPr>
                          <w:rFonts w:ascii="楷体_GB2312" w:eastAsia="楷体_GB2312" w:hAnsi="宋体" w:cs="楷体_GB2312" w:hint="eastAsia"/>
                          <w:b/>
                          <w:bCs/>
                          <w:sz w:val="18"/>
                          <w:szCs w:val="18"/>
                        </w:rPr>
                        <w:t>履行合同</w:t>
                      </w:r>
                    </w:p>
                  </w:txbxContent>
                </v:textbox>
              </v:shape>
            </w:pict>
          </mc:Fallback>
        </mc:AlternateContent>
      </w:r>
      <w:r w:rsidRPr="008545FC">
        <w:rPr>
          <w:rFonts w:ascii="仿宋" w:eastAsia="仿宋" w:hAnsi="仿宋" w:cs="仿宋" w:hint="eastAsia"/>
          <w:sz w:val="24"/>
          <w:szCs w:val="24"/>
        </w:rPr>
        <w:t>本合同一经签署，合同双方当事人均应按照本合同规定行使各自的权利、履行各自的义务。</w:t>
      </w:r>
    </w:p>
    <w:p w:rsidR="00F37EF5" w:rsidRPr="008545FC" w:rsidRDefault="00D75DC9">
      <w:pPr>
        <w:pStyle w:val="ac"/>
        <w:adjustRightInd w:val="0"/>
        <w:snapToGrid w:val="0"/>
        <w:spacing w:line="480" w:lineRule="auto"/>
        <w:rPr>
          <w:rFonts w:ascii="仿宋" w:eastAsia="仿宋" w:hAnsi="仿宋" w:cs="仿宋"/>
          <w:b/>
          <w:bCs/>
          <w:sz w:val="24"/>
          <w:szCs w:val="24"/>
          <w:u w:val="dotted"/>
        </w:rPr>
      </w:pPr>
      <w:r w:rsidRPr="008545FC">
        <w:rPr>
          <w:rFonts w:ascii="仿宋" w:eastAsia="仿宋" w:hAnsi="仿宋" w:cs="仿宋"/>
          <w:b/>
          <w:bCs/>
          <w:sz w:val="24"/>
          <w:szCs w:val="24"/>
        </w:rPr>
        <w:t xml:space="preserve">96.2  </w:t>
      </w:r>
    </w:p>
    <w:p w:rsidR="00F37EF5" w:rsidRPr="008545FC" w:rsidRDefault="00D75DC9">
      <w:pPr>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69888" behindDoc="0" locked="0" layoutInCell="1" allowOverlap="1" wp14:anchorId="16DDE373" wp14:editId="596B6727">
                <wp:simplePos x="0" y="0"/>
                <wp:positionH relativeFrom="column">
                  <wp:posOffset>-114300</wp:posOffset>
                </wp:positionH>
                <wp:positionV relativeFrom="paragraph">
                  <wp:posOffset>98425</wp:posOffset>
                </wp:positionV>
                <wp:extent cx="800100" cy="297180"/>
                <wp:effectExtent l="0" t="0" r="0" b="0"/>
                <wp:wrapNone/>
                <wp:docPr id="17" name="文本框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不得转让</w:t>
                            </w:r>
                          </w:p>
                        </w:txbxContent>
                      </wps:txbx>
                      <wps:bodyPr rot="0" vert="horz" wrap="square" lIns="91440" tIns="45720" rIns="91440" bIns="45720" anchor="t" anchorCtr="0" upright="1">
                        <a:noAutofit/>
                      </wps:bodyPr>
                    </wps:wsp>
                  </a:graphicData>
                </a:graphic>
              </wp:anchor>
            </w:drawing>
          </mc:Choice>
          <mc:Fallback>
            <w:pict>
              <v:shape id="文本框 412" o:spid="_x0000_s1435" type="#_x0000_t202" style="position:absolute;left:0;text-align:left;margin-left:-9pt;margin-top:7.75pt;width:63pt;height:23.4pt;z-index:25206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不得转让</w:t>
                      </w:r>
                    </w:p>
                  </w:txbxContent>
                </v:textbox>
              </v:shape>
            </w:pict>
          </mc:Fallback>
        </mc:AlternateContent>
      </w:r>
      <w:r w:rsidRPr="008545FC">
        <w:rPr>
          <w:rFonts w:ascii="仿宋" w:eastAsia="仿宋" w:hAnsi="仿宋" w:cs="仿宋" w:hint="eastAsia"/>
          <w:sz w:val="24"/>
          <w:szCs w:val="24"/>
        </w:rPr>
        <w:t>除合同另有约定外，未经另一方当事人同意，合同一方当事人不得将本合同的全部或部分权利、义务转让给第三方。</w:t>
      </w:r>
    </w:p>
    <w:p w:rsidR="00F37EF5" w:rsidRPr="008545FC" w:rsidRDefault="00F37EF5">
      <w:pPr>
        <w:pStyle w:val="ac"/>
        <w:adjustRightInd w:val="0"/>
        <w:snapToGrid w:val="0"/>
        <w:spacing w:line="480" w:lineRule="auto"/>
        <w:rPr>
          <w:rFonts w:ascii="仿宋" w:eastAsia="仿宋" w:hAnsi="仿宋"/>
          <w:b/>
          <w:bCs/>
          <w:sz w:val="24"/>
          <w:szCs w:val="24"/>
        </w:rPr>
      </w:pPr>
    </w:p>
    <w:p w:rsidR="00F37EF5" w:rsidRPr="008545FC" w:rsidRDefault="00D75DC9">
      <w:pPr>
        <w:pStyle w:val="ac"/>
        <w:tabs>
          <w:tab w:val="left" w:pos="540"/>
        </w:tabs>
        <w:adjustRightInd w:val="0"/>
        <w:snapToGrid w:val="0"/>
        <w:spacing w:beforeLines="100" w:before="312" w:line="360" w:lineRule="auto"/>
        <w:outlineLvl w:val="2"/>
        <w:rPr>
          <w:rFonts w:ascii="仿宋" w:eastAsia="仿宋" w:hAnsi="仿宋"/>
          <w:b/>
          <w:bCs/>
          <w:sz w:val="24"/>
          <w:szCs w:val="24"/>
        </w:rPr>
      </w:pPr>
      <w:bookmarkStart w:id="515" w:name="_Toc469384079"/>
      <w:bookmarkStart w:id="516" w:name="_Toc16692"/>
      <w:bookmarkStart w:id="517" w:name="_Toc25653709"/>
      <w:r w:rsidRPr="008545FC">
        <w:rPr>
          <w:rFonts w:ascii="仿宋" w:eastAsia="仿宋" w:hAnsi="仿宋" w:cs="仿宋"/>
          <w:b/>
          <w:bCs/>
          <w:sz w:val="24"/>
          <w:szCs w:val="24"/>
        </w:rPr>
        <w:t xml:space="preserve">97  </w:t>
      </w:r>
      <w:r w:rsidRPr="008545FC">
        <w:rPr>
          <w:rFonts w:ascii="仿宋" w:eastAsia="仿宋" w:hAnsi="仿宋" w:cs="仿宋" w:hint="eastAsia"/>
          <w:b/>
          <w:bCs/>
          <w:sz w:val="24"/>
          <w:szCs w:val="24"/>
        </w:rPr>
        <w:t>合同份数</w:t>
      </w:r>
      <w:bookmarkEnd w:id="515"/>
      <w:bookmarkEnd w:id="516"/>
      <w:bookmarkEnd w:id="517"/>
    </w:p>
    <w:p w:rsidR="00F37EF5" w:rsidRPr="008545FC" w:rsidRDefault="00D75DC9">
      <w:pPr>
        <w:pStyle w:val="ac"/>
        <w:adjustRightInd w:val="0"/>
        <w:snapToGrid w:val="0"/>
        <w:spacing w:line="360" w:lineRule="auto"/>
        <w:ind w:left="1581" w:hangingChars="656" w:hanging="1581"/>
        <w:rPr>
          <w:rFonts w:ascii="仿宋" w:eastAsia="仿宋" w:hAnsi="仿宋" w:cs="仿宋"/>
          <w:b/>
          <w:bCs/>
          <w:sz w:val="24"/>
          <w:szCs w:val="24"/>
        </w:rPr>
      </w:pPr>
      <w:r w:rsidRPr="008545FC">
        <w:rPr>
          <w:rFonts w:ascii="仿宋" w:eastAsia="仿宋" w:hAnsi="仿宋" w:cs="仿宋"/>
          <w:b/>
          <w:bCs/>
          <w:sz w:val="24"/>
          <w:szCs w:val="24"/>
        </w:rPr>
        <w:t xml:space="preserve">97.1        </w:t>
      </w:r>
    </w:p>
    <w:p w:rsidR="00F37EF5" w:rsidRPr="008545FC" w:rsidRDefault="00D75DC9">
      <w:pPr>
        <w:pStyle w:val="ac"/>
        <w:adjustRightInd w:val="0"/>
        <w:snapToGrid w:val="0"/>
        <w:spacing w:line="360" w:lineRule="auto"/>
        <w:ind w:leftChars="800" w:left="1682" w:hanging="2"/>
        <w:rPr>
          <w:rFonts w:ascii="仿宋" w:eastAsia="仿宋" w:hAnsi="仿宋"/>
          <w:sz w:val="24"/>
          <w:szCs w:val="24"/>
        </w:rPr>
      </w:pPr>
      <w:r w:rsidRPr="008545FC">
        <w:rPr>
          <w:noProof/>
        </w:rPr>
        <mc:AlternateContent>
          <mc:Choice Requires="wps">
            <w:drawing>
              <wp:anchor distT="0" distB="0" distL="114300" distR="114300" simplePos="0" relativeHeight="252070912" behindDoc="0" locked="0" layoutInCell="1" allowOverlap="1" wp14:anchorId="08611BBD" wp14:editId="1071C99A">
                <wp:simplePos x="0" y="0"/>
                <wp:positionH relativeFrom="column">
                  <wp:posOffset>-66675</wp:posOffset>
                </wp:positionH>
                <wp:positionV relativeFrom="paragraph">
                  <wp:posOffset>10160</wp:posOffset>
                </wp:positionV>
                <wp:extent cx="914400" cy="396240"/>
                <wp:effectExtent l="0" t="0" r="0" b="0"/>
                <wp:wrapNone/>
                <wp:docPr id="16" name="文本框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约定提供合同文本</w:t>
                            </w:r>
                          </w:p>
                        </w:txbxContent>
                      </wps:txbx>
                      <wps:bodyPr rot="0" vert="horz" wrap="square" lIns="91440" tIns="45720" rIns="91440" bIns="45720" anchor="t" anchorCtr="0" upright="1">
                        <a:noAutofit/>
                      </wps:bodyPr>
                    </wps:wsp>
                  </a:graphicData>
                </a:graphic>
              </wp:anchor>
            </w:drawing>
          </mc:Choice>
          <mc:Fallback>
            <w:pict>
              <v:shape id="文本框 413" o:spid="_x0000_s1436" type="#_x0000_t202" style="position:absolute;left:0;text-align:left;margin-left:-5.25pt;margin-top:.8pt;width:1in;height:31.2pt;z-index:25207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约定提供合同文本</w:t>
                      </w:r>
                    </w:p>
                  </w:txbxContent>
                </v:textbox>
              </v:shape>
            </w:pict>
          </mc:Fallback>
        </mc:AlternateContent>
      </w:r>
      <w:r w:rsidRPr="008545FC">
        <w:rPr>
          <w:rFonts w:ascii="仿宋" w:eastAsia="仿宋" w:hAnsi="仿宋" w:cs="仿宋" w:hint="eastAsia"/>
          <w:sz w:val="24"/>
          <w:szCs w:val="24"/>
        </w:rPr>
        <w:t>除专用条款另有约定外，发包人应按照第</w:t>
      </w:r>
      <w:r w:rsidRPr="008545FC">
        <w:rPr>
          <w:rFonts w:ascii="仿宋" w:eastAsia="仿宋" w:hAnsi="仿宋" w:cs="仿宋"/>
          <w:sz w:val="24"/>
          <w:szCs w:val="24"/>
        </w:rPr>
        <w:t>94.2</w:t>
      </w:r>
      <w:r w:rsidRPr="008545FC">
        <w:rPr>
          <w:rFonts w:ascii="仿宋" w:eastAsia="仿宋" w:hAnsi="仿宋" w:cs="仿宋" w:hint="eastAsia"/>
          <w:sz w:val="24"/>
          <w:szCs w:val="24"/>
        </w:rPr>
        <w:t>款规定的份数免费为承包人提供合同文本。</w:t>
      </w:r>
    </w:p>
    <w:p w:rsidR="00F37EF5" w:rsidRPr="008545FC" w:rsidRDefault="00D75DC9">
      <w:pPr>
        <w:pStyle w:val="ac"/>
        <w:adjustRightInd w:val="0"/>
        <w:snapToGrid w:val="0"/>
        <w:spacing w:line="480" w:lineRule="auto"/>
        <w:rPr>
          <w:rFonts w:ascii="仿宋" w:eastAsia="仿宋" w:hAnsi="仿宋"/>
          <w:sz w:val="24"/>
          <w:szCs w:val="24"/>
        </w:rPr>
      </w:pPr>
      <w:r w:rsidRPr="008545FC">
        <w:rPr>
          <w:rFonts w:ascii="仿宋" w:eastAsia="仿宋" w:hAnsi="仿宋" w:cs="仿宋"/>
          <w:b/>
          <w:bCs/>
          <w:sz w:val="24"/>
          <w:szCs w:val="24"/>
        </w:rPr>
        <w:t xml:space="preserve">97.2  </w:t>
      </w:r>
    </w:p>
    <w:p w:rsidR="00F37EF5" w:rsidRPr="008545FC" w:rsidRDefault="00D75DC9">
      <w:pPr>
        <w:pStyle w:val="ac"/>
        <w:adjustRightInd w:val="0"/>
        <w:snapToGrid w:val="0"/>
        <w:spacing w:line="360" w:lineRule="auto"/>
        <w:ind w:leftChars="771" w:left="1619"/>
        <w:rPr>
          <w:rFonts w:ascii="仿宋" w:eastAsia="仿宋" w:hAnsi="仿宋"/>
          <w:sz w:val="24"/>
          <w:szCs w:val="24"/>
        </w:rPr>
      </w:pPr>
      <w:r w:rsidRPr="008545FC">
        <w:rPr>
          <w:noProof/>
        </w:rPr>
        <mc:AlternateContent>
          <mc:Choice Requires="wps">
            <w:drawing>
              <wp:anchor distT="0" distB="0" distL="114300" distR="114300" simplePos="0" relativeHeight="252071936" behindDoc="0" locked="0" layoutInCell="1" allowOverlap="1" wp14:anchorId="784FC54D" wp14:editId="27510932">
                <wp:simplePos x="0" y="0"/>
                <wp:positionH relativeFrom="column">
                  <wp:posOffset>-114300</wp:posOffset>
                </wp:positionH>
                <wp:positionV relativeFrom="paragraph">
                  <wp:posOffset>8255</wp:posOffset>
                </wp:positionV>
                <wp:extent cx="800100" cy="299720"/>
                <wp:effectExtent l="0" t="0" r="0" b="0"/>
                <wp:wrapNone/>
                <wp:docPr id="15" name="文本框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972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正副本效力</w:t>
                            </w:r>
                          </w:p>
                        </w:txbxContent>
                      </wps:txbx>
                      <wps:bodyPr rot="0" vert="horz" wrap="square" lIns="91440" tIns="45720" rIns="91440" bIns="45720" anchor="t" anchorCtr="0" upright="1">
                        <a:noAutofit/>
                      </wps:bodyPr>
                    </wps:wsp>
                  </a:graphicData>
                </a:graphic>
              </wp:anchor>
            </w:drawing>
          </mc:Choice>
          <mc:Fallback>
            <w:pict>
              <v:shape id="文本框 414" o:spid="_x0000_s1437" type="#_x0000_t202" style="position:absolute;left:0;text-align:left;margin-left:-9pt;margin-top:.65pt;width:63pt;height:23.6pt;z-index:252071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正副本效力</w:t>
                      </w:r>
                    </w:p>
                  </w:txbxContent>
                </v:textbox>
              </v:shape>
            </w:pict>
          </mc:Fallback>
        </mc:AlternateContent>
      </w:r>
      <w:r w:rsidRPr="008545FC">
        <w:rPr>
          <w:rFonts w:ascii="仿宋" w:eastAsia="仿宋" w:hAnsi="仿宋" w:cs="仿宋" w:hint="eastAsia"/>
          <w:sz w:val="24"/>
          <w:szCs w:val="24"/>
        </w:rPr>
        <w:t>本合同正、副本份数，由合同双方当事人根据需要在专用条款中约定。正本与副本具有同等效力，当正本与副本不一致时，以正本为准。</w:t>
      </w:r>
    </w:p>
    <w:p w:rsidR="00F37EF5" w:rsidRPr="008545FC" w:rsidRDefault="00F37EF5">
      <w:pPr>
        <w:pStyle w:val="ac"/>
        <w:adjustRightInd w:val="0"/>
        <w:snapToGrid w:val="0"/>
        <w:spacing w:line="480" w:lineRule="auto"/>
        <w:rPr>
          <w:rFonts w:ascii="仿宋" w:eastAsia="仿宋" w:hAnsi="仿宋" w:cs="仿宋"/>
          <w:b/>
          <w:bCs/>
          <w:sz w:val="24"/>
          <w:szCs w:val="24"/>
          <w:u w:val="single"/>
        </w:rPr>
      </w:pPr>
    </w:p>
    <w:p w:rsidR="00F37EF5" w:rsidRPr="008545FC" w:rsidRDefault="00D75DC9">
      <w:pPr>
        <w:pStyle w:val="ac"/>
        <w:adjustRightInd w:val="0"/>
        <w:snapToGrid w:val="0"/>
        <w:spacing w:line="360" w:lineRule="auto"/>
        <w:outlineLvl w:val="2"/>
        <w:rPr>
          <w:rFonts w:ascii="仿宋" w:eastAsia="仿宋" w:hAnsi="仿宋"/>
          <w:b/>
          <w:bCs/>
          <w:sz w:val="24"/>
          <w:szCs w:val="24"/>
        </w:rPr>
      </w:pPr>
      <w:bookmarkStart w:id="518" w:name="_Toc469384080"/>
      <w:bookmarkStart w:id="519" w:name="_Toc25653710"/>
      <w:bookmarkStart w:id="520" w:name="_Toc21604"/>
      <w:r w:rsidRPr="008545FC">
        <w:rPr>
          <w:rFonts w:ascii="仿宋" w:eastAsia="仿宋" w:hAnsi="仿宋" w:cs="仿宋"/>
          <w:b/>
          <w:bCs/>
          <w:sz w:val="24"/>
          <w:szCs w:val="24"/>
        </w:rPr>
        <w:t xml:space="preserve">98  </w:t>
      </w:r>
      <w:r w:rsidRPr="008545FC">
        <w:rPr>
          <w:rFonts w:ascii="仿宋" w:eastAsia="仿宋" w:hAnsi="仿宋" w:cs="仿宋" w:hint="eastAsia"/>
          <w:b/>
          <w:bCs/>
          <w:sz w:val="24"/>
          <w:szCs w:val="24"/>
        </w:rPr>
        <w:t>合同</w:t>
      </w:r>
      <w:bookmarkEnd w:id="518"/>
      <w:r w:rsidRPr="008545FC">
        <w:rPr>
          <w:rFonts w:ascii="仿宋" w:eastAsia="仿宋" w:hAnsi="仿宋" w:cs="仿宋" w:hint="eastAsia"/>
          <w:b/>
          <w:bCs/>
          <w:sz w:val="24"/>
          <w:szCs w:val="24"/>
        </w:rPr>
        <w:t>管理</w:t>
      </w:r>
      <w:bookmarkEnd w:id="519"/>
      <w:bookmarkEnd w:id="520"/>
    </w:p>
    <w:p w:rsidR="00F37EF5" w:rsidRPr="008545FC" w:rsidRDefault="00D75DC9">
      <w:pPr>
        <w:pStyle w:val="ac"/>
        <w:adjustRightInd w:val="0"/>
        <w:snapToGrid w:val="0"/>
        <w:spacing w:line="360" w:lineRule="auto"/>
        <w:rPr>
          <w:rFonts w:ascii="仿宋" w:eastAsia="仿宋" w:hAnsi="仿宋"/>
          <w:b/>
          <w:bCs/>
          <w:sz w:val="24"/>
          <w:szCs w:val="24"/>
        </w:rPr>
      </w:pPr>
      <w:r w:rsidRPr="008545FC">
        <w:rPr>
          <w:noProof/>
        </w:rPr>
        <mc:AlternateContent>
          <mc:Choice Requires="wps">
            <w:drawing>
              <wp:anchor distT="0" distB="0" distL="114300" distR="114300" simplePos="0" relativeHeight="252072960" behindDoc="0" locked="0" layoutInCell="1" allowOverlap="1" wp14:anchorId="6ADA7E21" wp14:editId="5B25B651">
                <wp:simplePos x="0" y="0"/>
                <wp:positionH relativeFrom="column">
                  <wp:posOffset>-114300</wp:posOffset>
                </wp:positionH>
                <wp:positionV relativeFrom="paragraph">
                  <wp:posOffset>208915</wp:posOffset>
                </wp:positionV>
                <wp:extent cx="1039495" cy="529590"/>
                <wp:effectExtent l="0" t="0" r="0" b="0"/>
                <wp:wrapNone/>
                <wp:docPr id="14" name="文本框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529590"/>
                        </a:xfrm>
                        <a:prstGeom prst="rect">
                          <a:avLst/>
                        </a:prstGeom>
                        <a:noFill/>
                        <a:ln>
                          <a:noFill/>
                        </a:ln>
                        <a:effectLst/>
                      </wps:spPr>
                      <wps:txb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合同管理</w:t>
                            </w:r>
                          </w:p>
                          <w:p w:rsidR="00F37EF5" w:rsidRDefault="00F37EF5">
                            <w:pPr>
                              <w:spacing w:line="240" w:lineRule="exact"/>
                              <w:rPr>
                                <w:rFonts w:ascii="楷体_GB2312" w:eastAsia="楷体_GB2312" w:hAnsi="宋体"/>
                                <w:b/>
                                <w:bCs/>
                                <w:sz w:val="18"/>
                                <w:szCs w:val="18"/>
                              </w:rPr>
                            </w:pPr>
                          </w:p>
                        </w:txbxContent>
                      </wps:txbx>
                      <wps:bodyPr rot="0" vert="horz" wrap="square" lIns="91440" tIns="45720" rIns="91440" bIns="45720" anchor="t" anchorCtr="0" upright="1">
                        <a:noAutofit/>
                      </wps:bodyPr>
                    </wps:wsp>
                  </a:graphicData>
                </a:graphic>
              </wp:anchor>
            </w:drawing>
          </mc:Choice>
          <mc:Fallback>
            <w:pict>
              <v:shape id="文本框 415" o:spid="_x0000_s1438" type="#_x0000_t202" style="position:absolute;left:0;text-align:left;margin-left:-9pt;margin-top:16.45pt;width:81.85pt;height:41.7pt;z-index:252072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" filled="f" stroked="f">
                <v:textbox>
                  <w:txbxContent>
                    <w:p w:rsidR="00F37EF5" w:rsidRDefault="00D75DC9">
                      <w:pPr>
                        <w:spacing w:line="240" w:lineRule="exact"/>
                        <w:rPr>
                          <w:rFonts w:ascii="楷体_GB2312" w:eastAsia="楷体_GB2312" w:hAnsi="宋体"/>
                          <w:b/>
                          <w:bCs/>
                          <w:sz w:val="18"/>
                          <w:szCs w:val="18"/>
                        </w:rPr>
                      </w:pPr>
                      <w:r>
                        <w:rPr>
                          <w:rFonts w:ascii="楷体_GB2312" w:eastAsia="楷体_GB2312" w:hAnsi="宋体" w:cs="楷体_GB2312" w:hint="eastAsia"/>
                          <w:b/>
                          <w:bCs/>
                          <w:sz w:val="18"/>
                          <w:szCs w:val="18"/>
                        </w:rPr>
                        <w:t>合同管理</w:t>
                      </w:r>
                    </w:p>
                    <w:p w:rsidR="00F37EF5" w:rsidRDefault="00F37EF5">
                      <w:pPr>
                        <w:spacing w:line="240" w:lineRule="exact"/>
                        <w:rPr>
                          <w:rFonts w:ascii="楷体_GB2312" w:eastAsia="楷体_GB2312" w:hAnsi="宋体"/>
                          <w:b/>
                          <w:bCs/>
                          <w:sz w:val="18"/>
                          <w:szCs w:val="18"/>
                        </w:rPr>
                      </w:pPr>
                    </w:p>
                  </w:txbxContent>
                </v:textbox>
              </v:shape>
            </w:pict>
          </mc:Fallback>
        </mc:AlternateContent>
      </w:r>
      <w:r w:rsidRPr="008545FC">
        <w:rPr>
          <w:rFonts w:ascii="仿宋" w:eastAsia="仿宋" w:hAnsi="仿宋" w:cs="仿宋"/>
          <w:b/>
          <w:bCs/>
          <w:sz w:val="24"/>
          <w:szCs w:val="24"/>
        </w:rPr>
        <w:t xml:space="preserve">98.1  </w:t>
      </w:r>
    </w:p>
    <w:p w:rsidR="00F37EF5" w:rsidRPr="008545FC" w:rsidRDefault="00D75DC9">
      <w:pPr>
        <w:spacing w:line="360" w:lineRule="auto"/>
        <w:ind w:leftChars="798" w:left="1676"/>
        <w:rPr>
          <w:rFonts w:ascii="仿宋" w:eastAsia="仿宋" w:hAnsi="仿宋"/>
          <w:sz w:val="24"/>
          <w:szCs w:val="24"/>
        </w:rPr>
      </w:pPr>
      <w:r w:rsidRPr="008545FC">
        <w:rPr>
          <w:rFonts w:ascii="仿宋" w:eastAsia="仿宋" w:hAnsi="仿宋" w:cs="仿宋" w:hint="eastAsia"/>
          <w:sz w:val="24"/>
          <w:szCs w:val="24"/>
        </w:rPr>
        <w:t>合同双方当事人应按照第</w:t>
      </w:r>
      <w:r w:rsidRPr="008545FC">
        <w:rPr>
          <w:rFonts w:ascii="仿宋" w:eastAsia="仿宋" w:hAnsi="仿宋" w:cs="仿宋"/>
          <w:sz w:val="24"/>
          <w:szCs w:val="24"/>
        </w:rPr>
        <w:t>22</w:t>
      </w:r>
      <w:r w:rsidRPr="008545FC">
        <w:rPr>
          <w:rFonts w:ascii="仿宋" w:eastAsia="仿宋" w:hAnsi="仿宋" w:cs="仿宋" w:hint="eastAsia"/>
          <w:sz w:val="24"/>
          <w:szCs w:val="24"/>
        </w:rPr>
        <w:t>条至第</w:t>
      </w:r>
      <w:r w:rsidRPr="008545FC">
        <w:rPr>
          <w:rFonts w:ascii="仿宋" w:eastAsia="仿宋" w:hAnsi="仿宋" w:cs="仿宋"/>
          <w:sz w:val="24"/>
          <w:szCs w:val="24"/>
        </w:rPr>
        <w:t>25</w:t>
      </w:r>
      <w:r w:rsidRPr="008545FC">
        <w:rPr>
          <w:rFonts w:ascii="仿宋" w:eastAsia="仿宋" w:hAnsi="仿宋" w:cs="仿宋" w:hint="eastAsia"/>
          <w:sz w:val="24"/>
          <w:szCs w:val="24"/>
        </w:rPr>
        <w:t>条的职责划分，督促各自人员认真履行合同管理职责，加强合同管理。</w:t>
      </w:r>
    </w:p>
    <w:p w:rsidR="00F37EF5" w:rsidRPr="008545FC" w:rsidRDefault="00D75DC9">
      <w:pPr>
        <w:spacing w:line="360" w:lineRule="auto"/>
        <w:ind w:leftChars="814" w:left="1709"/>
      </w:pPr>
      <w:r w:rsidRPr="008545FC">
        <w:rPr>
          <w:rFonts w:ascii="仿宋" w:eastAsia="仿宋" w:hAnsi="仿宋" w:cs="仿宋" w:hint="eastAsia"/>
          <w:sz w:val="24"/>
          <w:szCs w:val="24"/>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p>
    <w:p w:rsidR="00F37EF5" w:rsidRPr="008545FC" w:rsidRDefault="00D75DC9">
      <w:pPr>
        <w:pStyle w:val="ac"/>
        <w:adjustRightInd w:val="0"/>
        <w:snapToGrid w:val="0"/>
        <w:spacing w:line="480" w:lineRule="auto"/>
        <w:jc w:val="left"/>
        <w:rPr>
          <w:b/>
          <w:bCs/>
          <w:kern w:val="0"/>
          <w:sz w:val="36"/>
          <w:szCs w:val="36"/>
        </w:rPr>
      </w:pPr>
      <w:r w:rsidRPr="008545FC">
        <w:rPr>
          <w:rFonts w:ascii="仿宋" w:eastAsia="仿宋" w:hAnsi="仿宋" w:cs="仿宋"/>
          <w:b/>
          <w:bCs/>
          <w:sz w:val="24"/>
          <w:szCs w:val="24"/>
          <w:u w:val="single"/>
        </w:rPr>
        <w:lastRenderedPageBreak/>
        <w:br w:type="page"/>
      </w:r>
    </w:p>
    <w:p w:rsidR="00F37EF5" w:rsidRPr="008545FC" w:rsidRDefault="00D75DC9">
      <w:pPr>
        <w:pStyle w:val="1"/>
        <w:tabs>
          <w:tab w:val="left" w:pos="420"/>
        </w:tabs>
        <w:ind w:leftChars="206" w:left="433" w:firstLineChars="49" w:firstLine="176"/>
        <w:rPr>
          <w:rFonts w:hAnsi="宋体"/>
          <w:b w:val="0"/>
          <w:bCs/>
          <w:sz w:val="36"/>
          <w:szCs w:val="36"/>
        </w:rPr>
      </w:pPr>
      <w:bookmarkStart w:id="521" w:name="_Toc2830"/>
      <w:bookmarkStart w:id="522" w:name="_Toc469384081"/>
      <w:bookmarkStart w:id="523" w:name="_Toc25653711"/>
      <w:r w:rsidRPr="008545FC">
        <w:rPr>
          <w:rFonts w:hAnsi="宋体" w:hint="eastAsia"/>
          <w:b w:val="0"/>
          <w:bCs/>
          <w:sz w:val="36"/>
          <w:szCs w:val="36"/>
        </w:rPr>
        <w:lastRenderedPageBreak/>
        <w:t>第三部分专用条款</w:t>
      </w:r>
      <w:bookmarkEnd w:id="521"/>
      <w:bookmarkEnd w:id="522"/>
      <w:bookmarkEnd w:id="523"/>
    </w:p>
    <w:p w:rsidR="00F37EF5" w:rsidRPr="008545FC" w:rsidRDefault="00F37EF5">
      <w:pPr>
        <w:jc w:val="center"/>
        <w:rPr>
          <w:rFonts w:ascii="宋体"/>
          <w:b/>
          <w:bCs/>
          <w:sz w:val="24"/>
          <w:szCs w:val="24"/>
        </w:rPr>
      </w:pPr>
    </w:p>
    <w:p w:rsidR="00F37EF5" w:rsidRPr="008545FC" w:rsidRDefault="00D75DC9">
      <w:pPr>
        <w:pStyle w:val="2"/>
        <w:tabs>
          <w:tab w:val="left" w:pos="420"/>
        </w:tabs>
        <w:rPr>
          <w:rFonts w:ascii="仿宋" w:eastAsia="仿宋" w:hAnsi="仿宋"/>
          <w:b w:val="0"/>
          <w:bCs/>
        </w:rPr>
      </w:pPr>
      <w:bookmarkStart w:id="524" w:name="_Toc469384082"/>
      <w:bookmarkStart w:id="525" w:name="_Toc31696"/>
      <w:bookmarkStart w:id="526" w:name="_Toc25653712"/>
      <w:r w:rsidRPr="008545FC">
        <w:rPr>
          <w:rFonts w:ascii="仿宋" w:eastAsia="仿宋" w:hAnsi="仿宋" w:cs="仿宋"/>
          <w:b w:val="0"/>
          <w:bCs/>
        </w:rPr>
        <w:t>1</w:t>
      </w:r>
      <w:r w:rsidRPr="008545FC">
        <w:rPr>
          <w:rFonts w:ascii="仿宋" w:eastAsia="仿宋" w:hAnsi="仿宋" w:cs="仿宋" w:hint="eastAsia"/>
          <w:b w:val="0"/>
          <w:bCs/>
        </w:rPr>
        <w:t>．定义</w:t>
      </w:r>
      <w:bookmarkEnd w:id="524"/>
      <w:bookmarkEnd w:id="525"/>
      <w:bookmarkEnd w:id="526"/>
    </w:p>
    <w:p w:rsidR="00F37EF5" w:rsidRPr="008545FC" w:rsidRDefault="00D75DC9">
      <w:pPr>
        <w:autoSpaceDE w:val="0"/>
        <w:autoSpaceDN w:val="0"/>
        <w:adjustRightInd w:val="0"/>
        <w:spacing w:line="360" w:lineRule="auto"/>
        <w:jc w:val="left"/>
        <w:rPr>
          <w:rFonts w:ascii="仿宋" w:eastAsia="仿宋" w:hAnsi="仿宋"/>
          <w:kern w:val="0"/>
          <w:sz w:val="24"/>
          <w:szCs w:val="24"/>
        </w:rPr>
      </w:pPr>
      <w:r w:rsidRPr="008545FC">
        <w:rPr>
          <w:rFonts w:ascii="仿宋" w:eastAsia="仿宋" w:hAnsi="仿宋" w:cs="仿宋"/>
          <w:kern w:val="0"/>
          <w:sz w:val="24"/>
          <w:szCs w:val="24"/>
        </w:rPr>
        <w:t xml:space="preserve">  1.43 </w:t>
      </w:r>
      <w:r w:rsidRPr="008545FC">
        <w:rPr>
          <w:rFonts w:ascii="仿宋" w:eastAsia="仿宋" w:hAnsi="仿宋" w:cs="仿宋" w:hint="eastAsia"/>
          <w:kern w:val="0"/>
          <w:sz w:val="24"/>
          <w:szCs w:val="24"/>
        </w:rPr>
        <w:t>单位工程</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名称：</w:t>
      </w:r>
      <w:r w:rsidRPr="008545FC">
        <w:rPr>
          <w:rFonts w:ascii="仿宋" w:eastAsia="仿宋" w:hAnsi="仿宋" w:cs="仿宋" w:hint="eastAsia"/>
          <w:kern w:val="0"/>
          <w:sz w:val="24"/>
          <w:szCs w:val="24"/>
          <w:u w:val="single"/>
        </w:rPr>
        <w:t>广州市天然气利用工程四期工程中新知识城能源站配套管线工程中新知识城北部调压站施工总承包</w:t>
      </w:r>
      <w:r w:rsidRPr="008545FC">
        <w:rPr>
          <w:rFonts w:ascii="仿宋" w:eastAsia="仿宋" w:hAnsi="仿宋" w:cs="仿宋"/>
          <w:kern w:val="0"/>
          <w:sz w:val="24"/>
          <w:szCs w:val="24"/>
          <w:u w:val="single"/>
        </w:rPr>
        <w:t xml:space="preserve"> </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内容：</w:t>
      </w:r>
      <w:r w:rsidRPr="008545FC">
        <w:rPr>
          <w:rFonts w:ascii="仿宋" w:eastAsia="仿宋" w:hAnsi="仿宋" w:cs="仿宋" w:hint="eastAsia"/>
          <w:kern w:val="0"/>
          <w:sz w:val="24"/>
          <w:szCs w:val="24"/>
          <w:u w:val="single"/>
        </w:rPr>
        <w:t>新建中新知识城北部调压站</w:t>
      </w:r>
      <w:r w:rsidRPr="008545FC">
        <w:rPr>
          <w:rFonts w:ascii="仿宋" w:eastAsia="仿宋" w:hAnsi="仿宋" w:cs="仿宋"/>
          <w:kern w:val="0"/>
          <w:sz w:val="24"/>
          <w:szCs w:val="24"/>
          <w:u w:val="single"/>
        </w:rPr>
        <w:t>1座，占地约6640平方米，设计进口压力5.0MPa，设计出口压力5.0MPa及0.4MPa，总设计流程6.7*10</w:t>
      </w:r>
      <w:r w:rsidRPr="008545FC">
        <w:rPr>
          <w:rFonts w:ascii="仿宋" w:eastAsia="仿宋" w:hAnsi="仿宋" w:cs="仿宋"/>
          <w:kern w:val="0"/>
          <w:sz w:val="24"/>
          <w:szCs w:val="24"/>
          <w:u w:val="single"/>
          <w:vertAlign w:val="superscript"/>
        </w:rPr>
        <w:t>4</w:t>
      </w:r>
      <w:r w:rsidRPr="008545FC">
        <w:rPr>
          <w:rFonts w:ascii="仿宋" w:eastAsia="仿宋" w:hAnsi="仿宋" w:cs="仿宋"/>
          <w:kern w:val="0"/>
          <w:sz w:val="24"/>
          <w:szCs w:val="24"/>
          <w:u w:val="single"/>
        </w:rPr>
        <w:t>Nm</w:t>
      </w:r>
      <w:r w:rsidRPr="008545FC">
        <w:rPr>
          <w:rFonts w:ascii="仿宋" w:eastAsia="仿宋" w:hAnsi="仿宋" w:cs="仿宋"/>
          <w:kern w:val="0"/>
          <w:sz w:val="24"/>
          <w:szCs w:val="24"/>
          <w:u w:val="single"/>
          <w:vertAlign w:val="superscript"/>
        </w:rPr>
        <w:t>3</w:t>
      </w:r>
      <w:r w:rsidRPr="008545FC">
        <w:rPr>
          <w:rFonts w:ascii="仿宋" w:eastAsia="仿宋" w:hAnsi="仿宋" w:cs="仿宋"/>
          <w:kern w:val="0"/>
          <w:sz w:val="24"/>
          <w:szCs w:val="24"/>
          <w:u w:val="single"/>
        </w:rPr>
        <w:t>/h。包含站房、设备综合楼、门卫室等建筑物。包含但不限于以下工作：</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kern w:val="0"/>
          <w:sz w:val="24"/>
          <w:szCs w:val="24"/>
          <w:u w:val="single"/>
        </w:rPr>
        <w:t>1、设备材料采购</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kern w:val="0"/>
          <w:sz w:val="24"/>
          <w:szCs w:val="24"/>
          <w:u w:val="single"/>
        </w:rPr>
        <w:t>1.1</w:t>
      </w:r>
      <w:r w:rsidRPr="008545FC">
        <w:rPr>
          <w:rFonts w:ascii="仿宋" w:eastAsia="仿宋" w:hAnsi="仿宋" w:cs="仿宋" w:hint="eastAsia"/>
          <w:kern w:val="0"/>
          <w:sz w:val="24"/>
          <w:szCs w:val="24"/>
          <w:u w:val="single"/>
        </w:rPr>
        <w:t>发包人</w:t>
      </w:r>
      <w:r w:rsidRPr="008545FC">
        <w:rPr>
          <w:rFonts w:ascii="仿宋" w:eastAsia="仿宋" w:hAnsi="仿宋" w:cs="仿宋"/>
          <w:kern w:val="0"/>
          <w:sz w:val="24"/>
          <w:szCs w:val="24"/>
          <w:u w:val="single"/>
        </w:rPr>
        <w:t>拟提供管材等甲供材料，供货地点为</w:t>
      </w:r>
      <w:r w:rsidRPr="008545FC">
        <w:rPr>
          <w:rFonts w:ascii="仿宋" w:eastAsia="仿宋" w:hAnsi="仿宋" w:cs="仿宋" w:hint="eastAsia"/>
          <w:kern w:val="0"/>
          <w:sz w:val="24"/>
          <w:szCs w:val="24"/>
          <w:u w:val="single"/>
        </w:rPr>
        <w:t>发包人</w:t>
      </w:r>
      <w:r w:rsidRPr="008545FC">
        <w:rPr>
          <w:rFonts w:ascii="仿宋" w:eastAsia="仿宋" w:hAnsi="仿宋" w:cs="仿宋"/>
          <w:kern w:val="0"/>
          <w:sz w:val="24"/>
          <w:szCs w:val="24"/>
          <w:u w:val="single"/>
        </w:rPr>
        <w:t>指定地点（广州市域内）。</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kern w:val="0"/>
          <w:sz w:val="24"/>
          <w:szCs w:val="24"/>
          <w:u w:val="single"/>
        </w:rPr>
        <w:t>1.2甲供材料清单详见附件。</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kern w:val="0"/>
          <w:sz w:val="24"/>
          <w:szCs w:val="24"/>
          <w:u w:val="single"/>
        </w:rPr>
        <w:t>1.3本项目除1.2中甲供材料外，其余所有设备材料均由</w:t>
      </w:r>
      <w:r w:rsidRPr="008545FC">
        <w:rPr>
          <w:rFonts w:ascii="仿宋" w:eastAsia="仿宋" w:hAnsi="仿宋" w:cs="仿宋" w:hint="eastAsia"/>
          <w:kern w:val="0"/>
          <w:sz w:val="24"/>
          <w:szCs w:val="24"/>
          <w:u w:val="single"/>
        </w:rPr>
        <w:t>承包人</w:t>
      </w:r>
      <w:r w:rsidRPr="008545FC">
        <w:rPr>
          <w:rFonts w:ascii="仿宋" w:eastAsia="仿宋" w:hAnsi="仿宋" w:cs="仿宋"/>
          <w:kern w:val="0"/>
          <w:sz w:val="24"/>
          <w:szCs w:val="24"/>
          <w:u w:val="single"/>
        </w:rPr>
        <w:t>负责采购、运输、清关、卸车、保管等所有事项，包括但不限于管材（含管材第三方监造、防腐）、管件、阴极保护系统（含临时牺牲阳极保护系统）、调压站设备（含阀门、自控系统、视频监控系统、通讯系统、收发球筒、配电装置等）；</w:t>
      </w:r>
      <w:r w:rsidRPr="008545FC">
        <w:rPr>
          <w:rFonts w:ascii="仿宋" w:eastAsia="仿宋" w:hAnsi="仿宋" w:cs="仿宋" w:hint="eastAsia"/>
          <w:kern w:val="0"/>
          <w:sz w:val="24"/>
          <w:szCs w:val="24"/>
          <w:u w:val="single"/>
        </w:rPr>
        <w:t>承包人</w:t>
      </w:r>
      <w:r w:rsidRPr="008545FC">
        <w:rPr>
          <w:rFonts w:ascii="仿宋" w:eastAsia="仿宋" w:hAnsi="仿宋" w:cs="仿宋"/>
          <w:kern w:val="0"/>
          <w:sz w:val="24"/>
          <w:szCs w:val="24"/>
          <w:u w:val="single"/>
        </w:rPr>
        <w:t>负责甲供材料的市内运输、卸车、保管及中转管理等所有事项。</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kern w:val="0"/>
          <w:sz w:val="24"/>
          <w:szCs w:val="24"/>
          <w:u w:val="single"/>
        </w:rPr>
        <w:t xml:space="preserve">1.4 </w:t>
      </w:r>
      <w:r w:rsidRPr="008545FC">
        <w:rPr>
          <w:rFonts w:ascii="仿宋" w:eastAsia="仿宋" w:hAnsi="仿宋" w:cs="仿宋" w:hint="eastAsia"/>
          <w:kern w:val="0"/>
          <w:sz w:val="24"/>
          <w:szCs w:val="24"/>
          <w:u w:val="single"/>
        </w:rPr>
        <w:t>所有设备材料的技术规格书需经发包人审批同意。承包人采购的所有设备材料需符合技术规格书的要求。</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kern w:val="0"/>
          <w:sz w:val="24"/>
          <w:szCs w:val="24"/>
          <w:u w:val="single"/>
        </w:rPr>
        <w:t xml:space="preserve">1.5 </w:t>
      </w:r>
      <w:r w:rsidRPr="008545FC">
        <w:rPr>
          <w:rFonts w:ascii="仿宋" w:eastAsia="仿宋" w:hAnsi="仿宋" w:cs="仿宋" w:hint="eastAsia"/>
          <w:kern w:val="0"/>
          <w:sz w:val="24"/>
          <w:szCs w:val="24"/>
          <w:u w:val="single"/>
        </w:rPr>
        <w:t>承包人为本项目采购的设备材料必须充分考虑工程变更可能导致的数量增减风险，确保满足工程实施的要求；承包人自行采购的设备材料如出现剩余，由承包人自行处理，发包人不承担任何费用。</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kern w:val="0"/>
          <w:sz w:val="24"/>
          <w:szCs w:val="24"/>
          <w:u w:val="single"/>
        </w:rPr>
        <w:t>2、工程施工</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工程施工包括但不限于：</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kern w:val="0"/>
          <w:sz w:val="24"/>
          <w:szCs w:val="24"/>
          <w:u w:val="single"/>
        </w:rPr>
        <w:t xml:space="preserve">2.1 </w:t>
      </w:r>
      <w:r w:rsidRPr="008545FC">
        <w:rPr>
          <w:rFonts w:ascii="仿宋" w:eastAsia="仿宋" w:hAnsi="仿宋" w:cs="仿宋" w:hint="eastAsia"/>
          <w:kern w:val="0"/>
          <w:sz w:val="24"/>
          <w:szCs w:val="24"/>
          <w:u w:val="single"/>
        </w:rPr>
        <w:t>调压站工程施工：</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土建施工：建筑物及构筑物土建工程、基础、基坑、</w:t>
      </w:r>
      <w:r w:rsidRPr="008545FC">
        <w:rPr>
          <w:rFonts w:ascii="仿宋" w:eastAsia="仿宋" w:hAnsi="仿宋" w:cs="仿宋"/>
          <w:kern w:val="0"/>
          <w:sz w:val="24"/>
          <w:szCs w:val="24"/>
          <w:u w:val="single"/>
        </w:rPr>
        <w:t>水工保护</w:t>
      </w:r>
      <w:r w:rsidRPr="008545FC">
        <w:rPr>
          <w:rFonts w:ascii="仿宋" w:eastAsia="仿宋" w:hAnsi="仿宋" w:cs="仿宋" w:hint="eastAsia"/>
          <w:kern w:val="0"/>
          <w:sz w:val="24"/>
          <w:szCs w:val="24"/>
          <w:u w:val="single"/>
        </w:rPr>
        <w:t>、水土保持、地貌恢复、进站道路及绿化、施工排水、撬装设备土建施工（含基础）等；</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安装施工：阀门、管道、设备材料防腐、机电、自控系统、视频监控系统、</w:t>
      </w:r>
      <w:r w:rsidRPr="008545FC">
        <w:rPr>
          <w:rFonts w:ascii="仿宋" w:eastAsia="仿宋" w:hAnsi="仿宋" w:cs="仿宋" w:hint="eastAsia"/>
          <w:kern w:val="0"/>
          <w:sz w:val="24"/>
          <w:szCs w:val="24"/>
          <w:u w:val="single"/>
        </w:rPr>
        <w:lastRenderedPageBreak/>
        <w:t>通讯系统、收发球筒、配电装置等、防雷接地等安装、绝缘接头、阴极保护系统等安装。</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围蔽施工：现场实体围蔽已建成，本合同施工内容包括围蔽维护修缮及完工后拆除工作。</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kern w:val="0"/>
          <w:sz w:val="24"/>
          <w:szCs w:val="24"/>
          <w:u w:val="single"/>
        </w:rPr>
        <w:t>3、调试验收</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调试验收工作主要包括工程调试试运、试运投产保驾和工程验收等工作。</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kern w:val="0"/>
          <w:sz w:val="24"/>
          <w:szCs w:val="24"/>
          <w:u w:val="single"/>
        </w:rPr>
        <w:t>3.1工程调试试运：</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承包人应按发包人制定的投产准备计划，完成试运投产临时设施施工工作，达到试运投产方案必备条件，做好投产运行的人力、物资和资金等资源准备，确保项目试运投产一次成功。</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kern w:val="0"/>
          <w:sz w:val="24"/>
          <w:szCs w:val="24"/>
          <w:u w:val="single"/>
        </w:rPr>
        <w:t>3.2试运投产保驾：</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承包人应按发包人计划，组织供应商对发包人运行单位人员的现场操作及维护进行培训；按照试运投产方案的总体要求编制试运投产保驾方案和应急救援预案，并组织应急演练，接受投产条件检查，配置投产保驾组织机构、人员、设备、材料等资源，组织试运投产保驾工作。</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kern w:val="0"/>
          <w:sz w:val="24"/>
          <w:szCs w:val="24"/>
          <w:u w:val="single"/>
        </w:rPr>
        <w:t>3.3工程验收：</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工程验收包括分项分部验收、交工验收、专项验收和竣工验收。</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kern w:val="0"/>
          <w:sz w:val="24"/>
          <w:szCs w:val="24"/>
          <w:u w:val="single"/>
        </w:rPr>
        <w:t>3.3.1分项分部验收：分项分部工程完工后，</w:t>
      </w:r>
      <w:r w:rsidRPr="008545FC">
        <w:rPr>
          <w:rFonts w:ascii="仿宋" w:eastAsia="仿宋" w:hAnsi="仿宋" w:cs="仿宋" w:hint="eastAsia"/>
          <w:kern w:val="0"/>
          <w:sz w:val="24"/>
          <w:szCs w:val="24"/>
          <w:u w:val="single"/>
        </w:rPr>
        <w:t>承包人应严格按照相关法律法规和工程质量安全监督部门要求向监理人申请进行分项分部工程验收。未经监理人验收合格的分项分部工程，不得进入下一道施工工序。</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kern w:val="0"/>
          <w:sz w:val="24"/>
          <w:szCs w:val="24"/>
          <w:u w:val="single"/>
        </w:rPr>
        <w:t>3.3.2交工验收：交工验收是指投标人</w:t>
      </w:r>
      <w:r w:rsidRPr="008545FC">
        <w:rPr>
          <w:rFonts w:ascii="仿宋" w:eastAsia="仿宋" w:hAnsi="仿宋" w:cs="仿宋" w:hint="eastAsia"/>
          <w:kern w:val="0"/>
          <w:sz w:val="24"/>
          <w:szCs w:val="24"/>
          <w:u w:val="single"/>
        </w:rPr>
        <w:t>完成了本工程的施工任务，并经过了有关的试验、检验且合格，满足发包人进行调试试产的要求，承包人向监理人提交验收申请后，由发包人组织的验收。</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承包人对未参加交工验收的未完工程（尾工）应制定施工计划，应明确责任人、完工时间。实施过程中必须遵守发包人运行单位的有关要求，防止施工对投产后的管道安全造成影响。完成后，承包人应按交工验收程序进行交工。</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kern w:val="0"/>
          <w:sz w:val="24"/>
          <w:szCs w:val="24"/>
          <w:u w:val="single"/>
        </w:rPr>
        <w:t>3.3.3专项验收</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专项验收由发包人负责组织，包括建设项目环境保护验收、安全设施验收、职业病防护设施验收、水土保持验收等。</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lastRenderedPageBreak/>
        <w:t>承包人应对环境保护调查、水土保持技术评估、安全评价和职业病危害控制效果评价等验收前的技术评估中发现的问题逐一进行整改并承担整改费用，确保环境保护设施、水土保持设施、安全防护设施、职业病防护设施等达到专项验收的要求。</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开工前，承包人负责到地方质量监督管理局特种设备管理部门进行压力容器、压力管道等特种设备的安装告知，施工过程中接受地方相关部门的检查。投产前，配合发包人生产运行单位办理压力容器、压力管道落户手续，并获取相关使用证明文件等。</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承包人负责到质量监督管理部门进行包括但不限于安全阀、压力表、流量计等检验、标定，合格后方可进行安装。</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承包人负责将涉及防雷防静电施工的图纸报地方气象部门进行审查，批准后方可施工；投产前，防雷防静电设施要经地方气象部门验收合格并出具相关手续。</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kern w:val="0"/>
          <w:sz w:val="24"/>
          <w:szCs w:val="24"/>
          <w:u w:val="single"/>
        </w:rPr>
        <w:t>3.3.4竣工验收</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竣工验收是指承包人通过了交工验收后，并经过了规定期限的试运投产，完成了全部资产移交和竣工档案移交，由本工程竣工验收委员会，对工程进行验收，验收合格后颁发竣工验收合格证书。</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如果竣工验收表明工程还没有满足竣工条件，则可以拒绝签发该竣工证书，同时指出承包人获得竣工证书之前仍需要完成的工作，在承包人完成相关工作并复检合格后，再向承包人签发竣工证书，并在该证书上载明工程竣工的日期。</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承包人负责完成竣工档案编制、整理、汇总和组卷工作，负责组织所辖承包商竣工档案编制、整理、汇总和组卷工作。</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kern w:val="0"/>
          <w:sz w:val="24"/>
          <w:szCs w:val="24"/>
          <w:u w:val="single"/>
        </w:rPr>
        <w:t>4、项目管理</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项目管理工作主要包括根据发包人填报编制工程资料（包括但不限于</w:t>
      </w:r>
      <w:r w:rsidRPr="008545FC">
        <w:rPr>
          <w:rFonts w:ascii="仿宋" w:eastAsia="仿宋" w:hAnsi="仿宋" w:cs="仿宋"/>
          <w:kern w:val="0"/>
          <w:sz w:val="24"/>
          <w:szCs w:val="24"/>
          <w:u w:val="single"/>
        </w:rPr>
        <w:t>WHS控制点质量控制作业资料、管道完整性施工期项目信息表）、施工协调工作（包括但不限于当地政府、村民等）、工程报批报建、竣工移交及其他相关取证工作、相关监督检验手续办理、特殊地段施工相关手续办理等。</w:t>
      </w:r>
    </w:p>
    <w:p w:rsidR="00F37EF5" w:rsidRPr="008545FC" w:rsidRDefault="00D75DC9">
      <w:pPr>
        <w:autoSpaceDE w:val="0"/>
        <w:autoSpaceDN w:val="0"/>
        <w:adjustRightInd w:val="0"/>
        <w:spacing w:line="360" w:lineRule="auto"/>
        <w:ind w:firstLineChars="150" w:firstLine="360"/>
        <w:jc w:val="left"/>
        <w:rPr>
          <w:rFonts w:ascii="仿宋" w:eastAsia="仿宋" w:hAnsi="仿宋" w:cs="仿宋"/>
          <w:kern w:val="0"/>
          <w:sz w:val="24"/>
          <w:szCs w:val="24"/>
          <w:u w:val="single"/>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范围：</w:t>
      </w:r>
      <w:r w:rsidRPr="008545FC">
        <w:rPr>
          <w:rFonts w:ascii="仿宋" w:eastAsia="仿宋" w:hAnsi="仿宋" w:cs="仿宋" w:hint="eastAsia"/>
          <w:kern w:val="0"/>
          <w:sz w:val="24"/>
          <w:szCs w:val="24"/>
          <w:u w:val="single"/>
        </w:rPr>
        <w:t>包工、包料（甲供材料除外）、包工期、包质量、包绿色施工安全</w:t>
      </w:r>
      <w:r w:rsidRPr="008545FC">
        <w:rPr>
          <w:rFonts w:ascii="仿宋" w:eastAsia="仿宋" w:hAnsi="仿宋" w:cs="仿宋" w:hint="eastAsia"/>
          <w:kern w:val="0"/>
          <w:sz w:val="24"/>
          <w:szCs w:val="24"/>
          <w:u w:val="single"/>
        </w:rPr>
        <w:lastRenderedPageBreak/>
        <w:t>防护措施、包总承包范围内验收，包联合测试的总体组织与协调。</w:t>
      </w:r>
      <w:r w:rsidRPr="008545FC">
        <w:rPr>
          <w:rFonts w:ascii="仿宋" w:eastAsia="仿宋" w:hAnsi="仿宋" w:cs="仿宋"/>
          <w:kern w:val="0"/>
          <w:sz w:val="24"/>
          <w:szCs w:val="24"/>
          <w:u w:val="single"/>
        </w:rPr>
        <w:t xml:space="preserve"> </w:t>
      </w:r>
    </w:p>
    <w:p w:rsidR="00F37EF5" w:rsidRPr="008545FC" w:rsidRDefault="00D75DC9">
      <w:pPr>
        <w:autoSpaceDE w:val="0"/>
        <w:autoSpaceDN w:val="0"/>
        <w:adjustRightInd w:val="0"/>
        <w:spacing w:line="360" w:lineRule="auto"/>
        <w:ind w:firstLineChars="100" w:firstLine="240"/>
        <w:jc w:val="left"/>
        <w:rPr>
          <w:rFonts w:ascii="仿宋" w:eastAsia="仿宋" w:hAnsi="仿宋"/>
          <w:kern w:val="0"/>
          <w:sz w:val="24"/>
          <w:szCs w:val="24"/>
        </w:rPr>
      </w:pPr>
      <w:r w:rsidRPr="008545FC">
        <w:rPr>
          <w:rFonts w:ascii="仿宋" w:eastAsia="仿宋" w:hAnsi="仿宋" w:cs="仿宋"/>
          <w:kern w:val="0"/>
          <w:sz w:val="24"/>
          <w:szCs w:val="24"/>
        </w:rPr>
        <w:t xml:space="preserve">1.53  </w:t>
      </w:r>
      <w:r w:rsidRPr="008545FC">
        <w:rPr>
          <w:rFonts w:ascii="仿宋" w:eastAsia="仿宋" w:hAnsi="仿宋" w:cs="仿宋" w:hint="eastAsia"/>
          <w:kern w:val="0"/>
          <w:sz w:val="24"/>
          <w:szCs w:val="24"/>
        </w:rPr>
        <w:t>所采用的书面形式包括：</w:t>
      </w:r>
      <w:r w:rsidRPr="008545FC">
        <w:rPr>
          <w:rFonts w:ascii="仿宋" w:eastAsia="仿宋" w:hAnsi="仿宋" w:cs="仿宋"/>
          <w:kern w:val="0"/>
          <w:sz w:val="24"/>
          <w:szCs w:val="24"/>
        </w:rPr>
        <w:t xml:space="preserve"> </w:t>
      </w:r>
    </w:p>
    <w:p w:rsidR="00F37EF5" w:rsidRPr="008545FC" w:rsidRDefault="00D75DC9">
      <w:pPr>
        <w:autoSpaceDE w:val="0"/>
        <w:autoSpaceDN w:val="0"/>
        <w:adjustRightInd w:val="0"/>
        <w:spacing w:line="360" w:lineRule="auto"/>
        <w:ind w:firstLineChars="150" w:firstLine="360"/>
        <w:jc w:val="left"/>
        <w:rPr>
          <w:rFonts w:ascii="仿宋" w:eastAsia="仿宋" w:hAnsi="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kern w:val="0"/>
          <w:sz w:val="24"/>
          <w:szCs w:val="24"/>
        </w:rPr>
        <w:t xml:space="preserve">  </w:t>
      </w:r>
      <w:r w:rsidRPr="008545FC">
        <w:rPr>
          <w:rFonts w:ascii="仿宋" w:eastAsia="仿宋" w:hAnsi="仿宋" w:cs="仿宋" w:hint="eastAsia"/>
          <w:kern w:val="0"/>
          <w:sz w:val="24"/>
          <w:szCs w:val="24"/>
        </w:rPr>
        <w:t>文书；</w:t>
      </w:r>
      <w:r w:rsidRPr="008545FC">
        <w:rPr>
          <w:rFonts w:ascii="仿宋" w:eastAsia="仿宋" w:hAnsi="仿宋" w:cs="仿宋"/>
          <w:kern w:val="0"/>
          <w:sz w:val="24"/>
          <w:szCs w:val="24"/>
        </w:rPr>
        <w:t xml:space="preserve"> </w:t>
      </w:r>
    </w:p>
    <w:p w:rsidR="00F37EF5" w:rsidRPr="008545FC" w:rsidRDefault="00D75DC9">
      <w:pPr>
        <w:autoSpaceDE w:val="0"/>
        <w:autoSpaceDN w:val="0"/>
        <w:adjustRightInd w:val="0"/>
        <w:spacing w:line="360" w:lineRule="auto"/>
        <w:ind w:firstLineChars="150" w:firstLine="360"/>
        <w:jc w:val="left"/>
        <w:rPr>
          <w:rFonts w:ascii="仿宋" w:eastAsia="仿宋" w:hAnsi="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kern w:val="0"/>
          <w:sz w:val="24"/>
          <w:szCs w:val="24"/>
        </w:rPr>
        <w:t xml:space="preserve">  </w:t>
      </w:r>
      <w:r w:rsidRPr="008545FC">
        <w:rPr>
          <w:rFonts w:ascii="仿宋" w:eastAsia="仿宋" w:hAnsi="仿宋" w:cs="仿宋" w:hint="eastAsia"/>
          <w:kern w:val="0"/>
          <w:sz w:val="24"/>
          <w:szCs w:val="24"/>
        </w:rPr>
        <w:t>传真；</w:t>
      </w:r>
      <w:r w:rsidRPr="008545FC">
        <w:rPr>
          <w:rFonts w:ascii="仿宋" w:eastAsia="仿宋" w:hAnsi="仿宋" w:cs="仿宋"/>
          <w:kern w:val="0"/>
          <w:sz w:val="24"/>
          <w:szCs w:val="24"/>
        </w:rPr>
        <w:t xml:space="preserve"> </w:t>
      </w:r>
    </w:p>
    <w:p w:rsidR="00F37EF5" w:rsidRPr="008545FC" w:rsidRDefault="00F37EF5">
      <w:pPr>
        <w:spacing w:line="360" w:lineRule="auto"/>
        <w:rPr>
          <w:rFonts w:ascii="仿宋" w:eastAsia="仿宋" w:hAnsi="仿宋"/>
          <w:b/>
          <w:bCs/>
          <w:sz w:val="24"/>
          <w:szCs w:val="24"/>
        </w:rPr>
      </w:pPr>
    </w:p>
    <w:p w:rsidR="00F37EF5" w:rsidRPr="008545FC" w:rsidRDefault="00D75DC9">
      <w:pPr>
        <w:pStyle w:val="2"/>
        <w:tabs>
          <w:tab w:val="left" w:pos="420"/>
        </w:tabs>
        <w:spacing w:before="0" w:line="360" w:lineRule="auto"/>
        <w:rPr>
          <w:rFonts w:ascii="仿宋" w:eastAsia="仿宋" w:hAnsi="仿宋"/>
          <w:b w:val="0"/>
          <w:bCs/>
        </w:rPr>
      </w:pPr>
      <w:bookmarkStart w:id="527" w:name="_Toc31481"/>
      <w:bookmarkStart w:id="528" w:name="_Toc469384083"/>
      <w:bookmarkStart w:id="529" w:name="_Toc25653713"/>
      <w:r w:rsidRPr="008545FC">
        <w:rPr>
          <w:rFonts w:ascii="仿宋" w:eastAsia="仿宋" w:hAnsi="仿宋" w:cs="仿宋"/>
          <w:b w:val="0"/>
          <w:bCs/>
        </w:rPr>
        <w:t>2</w:t>
      </w:r>
      <w:r w:rsidRPr="008545FC">
        <w:rPr>
          <w:rFonts w:ascii="仿宋" w:eastAsia="仿宋" w:hAnsi="仿宋" w:cs="仿宋" w:hint="eastAsia"/>
          <w:b w:val="0"/>
          <w:bCs/>
        </w:rPr>
        <w:t>．合同文件及解释</w:t>
      </w:r>
      <w:bookmarkEnd w:id="527"/>
      <w:bookmarkEnd w:id="528"/>
      <w:bookmarkEnd w:id="529"/>
    </w:p>
    <w:p w:rsidR="00F37EF5" w:rsidRPr="008545FC" w:rsidRDefault="00D75DC9">
      <w:pPr>
        <w:spacing w:line="360" w:lineRule="auto"/>
        <w:ind w:firstLineChars="100" w:firstLine="240"/>
        <w:rPr>
          <w:rFonts w:ascii="仿宋" w:eastAsia="仿宋" w:hAnsi="仿宋" w:cs="仿宋"/>
          <w:kern w:val="0"/>
          <w:sz w:val="24"/>
          <w:szCs w:val="24"/>
        </w:rPr>
      </w:pPr>
      <w:r w:rsidRPr="008545FC">
        <w:rPr>
          <w:rFonts w:ascii="仿宋" w:eastAsia="仿宋" w:hAnsi="仿宋" w:cs="仿宋"/>
          <w:kern w:val="0"/>
          <w:sz w:val="24"/>
          <w:szCs w:val="24"/>
        </w:rPr>
        <w:t>2.2</w:t>
      </w:r>
      <w:r w:rsidRPr="008545FC">
        <w:rPr>
          <w:rFonts w:ascii="仿宋" w:eastAsia="仿宋" w:hAnsi="仿宋" w:cs="仿宋" w:hint="eastAsia"/>
          <w:kern w:val="0"/>
          <w:sz w:val="24"/>
          <w:szCs w:val="24"/>
        </w:rPr>
        <w:t>（</w:t>
      </w:r>
      <w:r w:rsidRPr="008545FC">
        <w:rPr>
          <w:rFonts w:ascii="仿宋" w:eastAsia="仿宋" w:hAnsi="仿宋" w:cs="仿宋"/>
          <w:kern w:val="0"/>
          <w:sz w:val="24"/>
          <w:szCs w:val="24"/>
        </w:rPr>
        <w:t>10</w:t>
      </w:r>
      <w:r w:rsidRPr="008545FC">
        <w:rPr>
          <w:rFonts w:ascii="仿宋" w:eastAsia="仿宋" w:hAnsi="仿宋" w:cs="仿宋" w:hint="eastAsia"/>
          <w:kern w:val="0"/>
          <w:sz w:val="24"/>
          <w:szCs w:val="24"/>
        </w:rPr>
        <w:t>）组成合同的其他文件：</w:t>
      </w:r>
    </w:p>
    <w:p w:rsidR="00F37EF5" w:rsidRPr="008545FC" w:rsidRDefault="00D75DC9">
      <w:pPr>
        <w:spacing w:line="360" w:lineRule="auto"/>
        <w:ind w:firstLineChars="100" w:firstLine="240"/>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下列文件应被认为是组成本协议书的一部分，并互为补充和解释的</w:t>
      </w:r>
      <w:r w:rsidRPr="008545FC">
        <w:rPr>
          <w:rFonts w:ascii="仿宋" w:eastAsia="仿宋" w:hAnsi="仿宋" w:cs="仿宋"/>
          <w:kern w:val="0"/>
          <w:sz w:val="24"/>
          <w:szCs w:val="24"/>
          <w:u w:val="single"/>
        </w:rPr>
        <w:t>,如上述各部分存在不一致之处,以排列在先的其效力优先：</w:t>
      </w:r>
    </w:p>
    <w:p w:rsidR="00F37EF5" w:rsidRPr="008545FC" w:rsidRDefault="00D75DC9">
      <w:pPr>
        <w:spacing w:line="360" w:lineRule="auto"/>
        <w:ind w:firstLineChars="100" w:firstLine="240"/>
        <w:rPr>
          <w:rFonts w:ascii="仿宋" w:eastAsia="仿宋" w:hAnsi="仿宋" w:cs="仿宋"/>
          <w:kern w:val="0"/>
          <w:sz w:val="24"/>
          <w:szCs w:val="24"/>
          <w:u w:val="single"/>
        </w:rPr>
      </w:pPr>
      <w:r w:rsidRPr="008545FC">
        <w:rPr>
          <w:rFonts w:ascii="仿宋" w:eastAsia="仿宋" w:hAnsi="仿宋" w:cs="仿宋"/>
          <w:kern w:val="0"/>
          <w:sz w:val="24"/>
          <w:szCs w:val="24"/>
          <w:u w:val="single"/>
        </w:rPr>
        <w:t>1）本合同协议书、工程量质量保修书；</w:t>
      </w:r>
    </w:p>
    <w:p w:rsidR="00F37EF5" w:rsidRPr="008545FC" w:rsidRDefault="00D75DC9">
      <w:pPr>
        <w:spacing w:line="360" w:lineRule="auto"/>
        <w:ind w:firstLineChars="100" w:firstLine="240"/>
        <w:rPr>
          <w:rFonts w:ascii="仿宋" w:eastAsia="仿宋" w:hAnsi="仿宋" w:cs="仿宋"/>
          <w:kern w:val="0"/>
          <w:sz w:val="24"/>
          <w:szCs w:val="24"/>
          <w:u w:val="single"/>
        </w:rPr>
      </w:pPr>
      <w:r w:rsidRPr="008545FC">
        <w:rPr>
          <w:rFonts w:ascii="仿宋" w:eastAsia="仿宋" w:hAnsi="仿宋" w:cs="仿宋"/>
          <w:kern w:val="0"/>
          <w:sz w:val="24"/>
          <w:szCs w:val="24"/>
          <w:u w:val="single"/>
        </w:rPr>
        <w:t>2）本合同专用条款；</w:t>
      </w:r>
    </w:p>
    <w:p w:rsidR="00F37EF5" w:rsidRPr="008545FC" w:rsidRDefault="00D75DC9">
      <w:pPr>
        <w:spacing w:line="360" w:lineRule="auto"/>
        <w:ind w:firstLineChars="100" w:firstLine="240"/>
        <w:rPr>
          <w:rFonts w:ascii="仿宋" w:eastAsia="仿宋" w:hAnsi="仿宋" w:cs="仿宋"/>
          <w:kern w:val="0"/>
          <w:sz w:val="24"/>
          <w:szCs w:val="24"/>
          <w:u w:val="single"/>
        </w:rPr>
      </w:pPr>
      <w:r w:rsidRPr="008545FC">
        <w:rPr>
          <w:rFonts w:ascii="仿宋" w:eastAsia="仿宋" w:hAnsi="仿宋" w:cs="仿宋"/>
          <w:kern w:val="0"/>
          <w:sz w:val="24"/>
          <w:szCs w:val="24"/>
          <w:u w:val="single"/>
        </w:rPr>
        <w:t>3）本合同附件；</w:t>
      </w:r>
    </w:p>
    <w:p w:rsidR="00F37EF5" w:rsidRPr="008545FC" w:rsidRDefault="00D75DC9">
      <w:pPr>
        <w:spacing w:line="360" w:lineRule="auto"/>
        <w:ind w:firstLineChars="100" w:firstLine="240"/>
        <w:rPr>
          <w:rFonts w:ascii="仿宋" w:eastAsia="仿宋" w:hAnsi="仿宋" w:cs="仿宋"/>
          <w:kern w:val="0"/>
          <w:sz w:val="24"/>
          <w:szCs w:val="24"/>
          <w:u w:val="single"/>
        </w:rPr>
      </w:pPr>
      <w:r w:rsidRPr="008545FC">
        <w:rPr>
          <w:rFonts w:ascii="仿宋" w:eastAsia="仿宋" w:hAnsi="仿宋" w:cs="仿宋"/>
          <w:kern w:val="0"/>
          <w:sz w:val="24"/>
          <w:szCs w:val="24"/>
          <w:u w:val="single"/>
        </w:rPr>
        <w:t>4）本合同通用条款；</w:t>
      </w:r>
    </w:p>
    <w:p w:rsidR="00F37EF5" w:rsidRPr="008545FC" w:rsidRDefault="00D75DC9">
      <w:pPr>
        <w:spacing w:line="360" w:lineRule="auto"/>
        <w:ind w:firstLineChars="100" w:firstLine="240"/>
        <w:rPr>
          <w:rFonts w:ascii="仿宋" w:eastAsia="仿宋" w:hAnsi="仿宋" w:cs="仿宋"/>
          <w:kern w:val="0"/>
          <w:sz w:val="24"/>
          <w:szCs w:val="24"/>
          <w:u w:val="single"/>
        </w:rPr>
      </w:pPr>
      <w:r w:rsidRPr="008545FC">
        <w:rPr>
          <w:rFonts w:ascii="仿宋" w:eastAsia="仿宋" w:hAnsi="仿宋" w:cs="仿宋"/>
          <w:kern w:val="0"/>
          <w:sz w:val="24"/>
          <w:szCs w:val="24"/>
          <w:u w:val="single"/>
        </w:rPr>
        <w:t>5）中标通知书；</w:t>
      </w:r>
    </w:p>
    <w:p w:rsidR="00F37EF5" w:rsidRPr="008545FC" w:rsidRDefault="00D75DC9">
      <w:pPr>
        <w:spacing w:line="360" w:lineRule="auto"/>
        <w:ind w:firstLineChars="100" w:firstLine="240"/>
        <w:rPr>
          <w:rFonts w:ascii="仿宋" w:eastAsia="仿宋" w:hAnsi="仿宋" w:cs="仿宋"/>
          <w:kern w:val="0"/>
          <w:sz w:val="24"/>
          <w:szCs w:val="24"/>
          <w:u w:val="single"/>
        </w:rPr>
      </w:pPr>
      <w:r w:rsidRPr="008545FC">
        <w:rPr>
          <w:rFonts w:ascii="仿宋" w:eastAsia="仿宋" w:hAnsi="仿宋" w:cs="仿宋"/>
          <w:kern w:val="0"/>
          <w:sz w:val="24"/>
          <w:szCs w:val="24"/>
          <w:u w:val="single"/>
        </w:rPr>
        <w:t>6）招标答疑会议纪要；</w:t>
      </w:r>
    </w:p>
    <w:p w:rsidR="00F37EF5" w:rsidRPr="008545FC" w:rsidRDefault="00D75DC9">
      <w:pPr>
        <w:spacing w:line="360" w:lineRule="auto"/>
        <w:ind w:firstLineChars="100" w:firstLine="240"/>
        <w:rPr>
          <w:rFonts w:ascii="仿宋" w:eastAsia="仿宋" w:hAnsi="仿宋" w:cs="仿宋"/>
          <w:kern w:val="0"/>
          <w:sz w:val="24"/>
          <w:szCs w:val="24"/>
          <w:u w:val="single"/>
        </w:rPr>
      </w:pPr>
      <w:r w:rsidRPr="008545FC">
        <w:rPr>
          <w:rFonts w:ascii="仿宋" w:eastAsia="仿宋" w:hAnsi="仿宋" w:cs="仿宋"/>
          <w:kern w:val="0"/>
          <w:sz w:val="24"/>
          <w:szCs w:val="24"/>
          <w:u w:val="single"/>
        </w:rPr>
        <w:t>7）招标文件（含补充、修改、澄清文件、工程量清单及编制说明等）及其附件；</w:t>
      </w:r>
    </w:p>
    <w:p w:rsidR="00F37EF5" w:rsidRPr="008545FC" w:rsidRDefault="00D75DC9">
      <w:pPr>
        <w:spacing w:line="360" w:lineRule="auto"/>
        <w:ind w:firstLineChars="100" w:firstLine="240"/>
        <w:rPr>
          <w:rFonts w:ascii="仿宋" w:eastAsia="仿宋" w:hAnsi="仿宋" w:cs="仿宋"/>
          <w:kern w:val="0"/>
          <w:sz w:val="24"/>
          <w:szCs w:val="24"/>
          <w:u w:val="single"/>
        </w:rPr>
      </w:pPr>
      <w:r w:rsidRPr="008545FC">
        <w:rPr>
          <w:rFonts w:ascii="仿宋" w:eastAsia="仿宋" w:hAnsi="仿宋" w:cs="仿宋"/>
          <w:kern w:val="0"/>
          <w:sz w:val="24"/>
          <w:szCs w:val="24"/>
          <w:u w:val="single"/>
        </w:rPr>
        <w:t>8）投标文件及其附件</w:t>
      </w:r>
      <w:r w:rsidRPr="008545FC">
        <w:rPr>
          <w:rFonts w:ascii="宋体" w:hAnsi="宋体" w:cs="宋体"/>
          <w:sz w:val="24"/>
          <w:szCs w:val="24"/>
        </w:rPr>
        <w:t>(</w:t>
      </w:r>
      <w:r w:rsidRPr="008545FC">
        <w:rPr>
          <w:rFonts w:ascii="仿宋" w:eastAsia="仿宋" w:hAnsi="仿宋" w:cs="仿宋" w:hint="eastAsia"/>
          <w:kern w:val="0"/>
          <w:sz w:val="24"/>
          <w:szCs w:val="24"/>
          <w:u w:val="single"/>
        </w:rPr>
        <w:t>投标文件相比招标文件的更优响应将优于招标文件解释</w:t>
      </w:r>
      <w:r w:rsidRPr="008545FC">
        <w:rPr>
          <w:rFonts w:ascii="仿宋" w:eastAsia="仿宋" w:hAnsi="仿宋" w:cs="仿宋"/>
          <w:kern w:val="0"/>
          <w:sz w:val="24"/>
          <w:szCs w:val="24"/>
          <w:u w:val="single"/>
        </w:rPr>
        <w:t>)；</w:t>
      </w:r>
    </w:p>
    <w:p w:rsidR="00F37EF5" w:rsidRPr="008545FC" w:rsidRDefault="00D75DC9">
      <w:pPr>
        <w:spacing w:line="360" w:lineRule="auto"/>
        <w:ind w:firstLineChars="100" w:firstLine="240"/>
        <w:rPr>
          <w:rFonts w:ascii="仿宋" w:eastAsia="仿宋" w:hAnsi="仿宋" w:cs="仿宋"/>
          <w:kern w:val="0"/>
          <w:sz w:val="24"/>
          <w:szCs w:val="24"/>
          <w:u w:val="single"/>
        </w:rPr>
      </w:pPr>
      <w:r w:rsidRPr="008545FC">
        <w:rPr>
          <w:rFonts w:ascii="仿宋" w:eastAsia="仿宋" w:hAnsi="仿宋" w:cs="仿宋"/>
          <w:kern w:val="0"/>
          <w:sz w:val="24"/>
          <w:szCs w:val="24"/>
          <w:u w:val="single"/>
        </w:rPr>
        <w:t>9）标准、规范及有关技术文件；</w:t>
      </w:r>
    </w:p>
    <w:p w:rsidR="00F37EF5" w:rsidRPr="008545FC" w:rsidRDefault="00D75DC9">
      <w:pPr>
        <w:spacing w:line="360" w:lineRule="auto"/>
        <w:ind w:firstLineChars="100" w:firstLine="240"/>
        <w:rPr>
          <w:rFonts w:ascii="仿宋" w:eastAsia="仿宋" w:hAnsi="仿宋" w:cs="仿宋"/>
          <w:kern w:val="0"/>
          <w:sz w:val="24"/>
          <w:szCs w:val="24"/>
          <w:u w:val="single"/>
        </w:rPr>
      </w:pPr>
      <w:r w:rsidRPr="008545FC">
        <w:rPr>
          <w:rFonts w:ascii="仿宋" w:eastAsia="仿宋" w:hAnsi="仿宋" w:cs="仿宋"/>
          <w:kern w:val="0"/>
          <w:sz w:val="24"/>
          <w:szCs w:val="24"/>
          <w:u w:val="single"/>
        </w:rPr>
        <w:t>10）图纸及会审记录；</w:t>
      </w:r>
    </w:p>
    <w:p w:rsidR="00F37EF5" w:rsidRPr="008545FC" w:rsidRDefault="00D75DC9">
      <w:pPr>
        <w:spacing w:line="360" w:lineRule="auto"/>
        <w:ind w:firstLineChars="100" w:firstLine="240"/>
        <w:rPr>
          <w:rFonts w:ascii="仿宋" w:eastAsia="仿宋" w:hAnsi="仿宋" w:cs="仿宋"/>
          <w:kern w:val="0"/>
          <w:sz w:val="24"/>
          <w:szCs w:val="24"/>
          <w:u w:val="single"/>
        </w:rPr>
      </w:pPr>
      <w:r w:rsidRPr="008545FC">
        <w:rPr>
          <w:rFonts w:ascii="仿宋" w:eastAsia="仿宋" w:hAnsi="仿宋" w:cs="仿宋"/>
          <w:kern w:val="0"/>
          <w:sz w:val="24"/>
          <w:szCs w:val="24"/>
          <w:u w:val="single"/>
        </w:rPr>
        <w:t>11）经双方确认的工程量清单项目费汇总表。</w:t>
      </w:r>
    </w:p>
    <w:p w:rsidR="00F37EF5" w:rsidRPr="008545FC" w:rsidRDefault="00D75DC9">
      <w:pPr>
        <w:spacing w:line="360" w:lineRule="auto"/>
        <w:ind w:firstLineChars="100" w:firstLine="240"/>
        <w:rPr>
          <w:rFonts w:ascii="仿宋" w:eastAsia="仿宋" w:hAnsi="仿宋"/>
          <w:kern w:val="0"/>
          <w:sz w:val="24"/>
          <w:szCs w:val="24"/>
        </w:rPr>
      </w:pPr>
      <w:r w:rsidRPr="008545FC">
        <w:rPr>
          <w:rFonts w:ascii="仿宋" w:eastAsia="仿宋" w:hAnsi="仿宋" w:cs="仿宋" w:hint="eastAsia"/>
          <w:kern w:val="0"/>
          <w:sz w:val="24"/>
          <w:szCs w:val="24"/>
          <w:u w:val="single"/>
        </w:rPr>
        <w:t>双方有关工程的协商、变更的书面协议或文件（包括阶段性进度计划）应被视为本合同的组成部分，且其效力优先于上述文件。</w:t>
      </w:r>
    </w:p>
    <w:p w:rsidR="00F37EF5" w:rsidRPr="008545FC" w:rsidRDefault="00F37EF5">
      <w:pPr>
        <w:spacing w:line="360" w:lineRule="auto"/>
        <w:rPr>
          <w:rFonts w:ascii="仿宋" w:eastAsia="仿宋" w:hAnsi="仿宋"/>
          <w:kern w:val="0"/>
          <w:sz w:val="24"/>
          <w:szCs w:val="24"/>
        </w:rPr>
      </w:pPr>
    </w:p>
    <w:p w:rsidR="00F37EF5" w:rsidRPr="008545FC" w:rsidRDefault="00D75DC9">
      <w:pPr>
        <w:pStyle w:val="2"/>
        <w:tabs>
          <w:tab w:val="left" w:pos="420"/>
        </w:tabs>
        <w:spacing w:before="0" w:line="360" w:lineRule="auto"/>
        <w:rPr>
          <w:rFonts w:ascii="仿宋" w:eastAsia="仿宋" w:hAnsi="仿宋"/>
          <w:b w:val="0"/>
          <w:bCs/>
        </w:rPr>
      </w:pPr>
      <w:bookmarkStart w:id="530" w:name="_Toc25653714"/>
      <w:bookmarkStart w:id="531" w:name="_Toc469384084"/>
      <w:bookmarkStart w:id="532" w:name="_Toc6688"/>
      <w:r w:rsidRPr="008545FC">
        <w:rPr>
          <w:rFonts w:ascii="仿宋" w:eastAsia="仿宋" w:hAnsi="仿宋" w:cs="仿宋"/>
          <w:b w:val="0"/>
          <w:bCs/>
        </w:rPr>
        <w:t>4</w:t>
      </w:r>
      <w:r w:rsidRPr="008545FC">
        <w:rPr>
          <w:rFonts w:ascii="仿宋" w:eastAsia="仿宋" w:hAnsi="仿宋" w:cs="仿宋" w:hint="eastAsia"/>
          <w:b w:val="0"/>
          <w:bCs/>
        </w:rPr>
        <w:t>．语言及适用的法律、标准与规范</w:t>
      </w:r>
      <w:bookmarkEnd w:id="530"/>
      <w:bookmarkEnd w:id="531"/>
      <w:bookmarkEnd w:id="532"/>
    </w:p>
    <w:p w:rsidR="00F37EF5" w:rsidRPr="008545FC" w:rsidRDefault="00D75DC9">
      <w:pPr>
        <w:spacing w:line="360" w:lineRule="auto"/>
        <w:ind w:firstLineChars="100" w:firstLine="240"/>
        <w:rPr>
          <w:rFonts w:ascii="仿宋" w:eastAsia="仿宋" w:hAnsi="仿宋" w:cs="仿宋"/>
          <w:kern w:val="0"/>
          <w:sz w:val="24"/>
          <w:szCs w:val="24"/>
        </w:rPr>
      </w:pPr>
      <w:r w:rsidRPr="008545FC">
        <w:rPr>
          <w:rFonts w:ascii="仿宋" w:eastAsia="仿宋" w:hAnsi="仿宋" w:cs="仿宋"/>
          <w:kern w:val="0"/>
          <w:sz w:val="24"/>
          <w:szCs w:val="24"/>
        </w:rPr>
        <w:t xml:space="preserve">4.3 </w:t>
      </w:r>
      <w:r w:rsidRPr="008545FC">
        <w:rPr>
          <w:rFonts w:ascii="仿宋" w:eastAsia="仿宋" w:hAnsi="仿宋" w:cs="仿宋" w:hint="eastAsia"/>
          <w:kern w:val="0"/>
          <w:sz w:val="24"/>
          <w:szCs w:val="24"/>
        </w:rPr>
        <w:t>约定适用的标准、规范的名称：</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1）《输气管道工程设计规范》(GB50251—2015)</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2）《油气输送管道穿越工程设计规范》（GB50423—2013）</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lastRenderedPageBreak/>
        <w:t>（</w:t>
      </w:r>
      <w:r w:rsidRPr="008545FC">
        <w:rPr>
          <w:rFonts w:ascii="仿宋" w:eastAsia="仿宋" w:hAnsi="仿宋"/>
          <w:kern w:val="0"/>
          <w:sz w:val="24"/>
          <w:szCs w:val="24"/>
        </w:rPr>
        <w:t>3）《火灾自动报警系统设计规范》（GB50116-2013）</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4）《建筑物防雷设计规范》（GB50057-2010）</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5）《建筑设计防火规范》（GB50016-2014）</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6）《构筑物抗震设计规范》（GB50191-2012）</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7）《建筑抗震设计规范》（GB50011-2010）</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8）《爆炸危险环境电力装置设计规范》（GB50058-2014）</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9）《油气田及管道工程仪表控制系统设计规范》（GB/T 50892-2013）</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10）《油气田及管道工程计算机控制系统设计规范》（GB/T 50823-2013）</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11）《供配电系统设计规范》（GB50052-2009）</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12）《20kV及以下变电所设计规范》（GB50053-2013）</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13）《低压配电设计规范》（GB50054-2011）</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14）《通用用电设备配电设计规范》（GB50055-2011）</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15）《电力装置的继电保护和自动装置设计规范》（GB50062-2008）</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16）《交流电气装置的接地设计规范》</w:t>
      </w:r>
      <w:r w:rsidRPr="008545FC">
        <w:rPr>
          <w:rFonts w:ascii="仿宋" w:eastAsia="仿宋" w:hAnsi="仿宋"/>
          <w:kern w:val="0"/>
          <w:sz w:val="24"/>
          <w:szCs w:val="24"/>
        </w:rPr>
        <w:tab/>
        <w:t>(GB/T 50065-2011)</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17）《工业电视系统工程设计规范》（GB 50115-2009）</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18）《入侵报警系统工程设计规范》（GB 50394-2007）</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19）《公共建筑节能设计标准》（GB50189-2015）</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20）《建筑结构可靠度设计统一标准》（GB 50068-2018）</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21）《混凝土结构设计规范》（GB 50010-2010）</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22）《建筑地基基础设计规范》（GB 50007-2011）</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23）《工业建筑防腐蚀设计规范》（GB50046-2008）</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24）《室外排水设计规范》（GB50014－2006）</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25）《采暖通风与空气调节设计规范》（GB50019-2015）</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26）《油气长输管道工程施工及验收规范》（GB50369-2014）</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27）《工业金属管道工程施工规范》（GB50235-2010）</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28）《工业金属管道工程施工质量验收规范》（GB50184-2011）</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29）《油气输送管道穿越工程施工规范》（GB 50424-2015）</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30）《现场设备、工业管道焊接工程施工规范》（GB50236-2011）</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31）《现场设备、工业管道焊接工程施工质量验收规范》（GB50683-2011）</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lastRenderedPageBreak/>
        <w:t>（</w:t>
      </w:r>
      <w:r w:rsidRPr="008545FC">
        <w:rPr>
          <w:rFonts w:ascii="仿宋" w:eastAsia="仿宋" w:hAnsi="仿宋"/>
          <w:kern w:val="0"/>
          <w:sz w:val="24"/>
          <w:szCs w:val="24"/>
        </w:rPr>
        <w:t>32）《石油天然气站内工艺管道工程施工规范》（GB 50540-2009）</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33）《钢质管道焊接及验收》（SY/T 4103-2006）</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 xml:space="preserve">34）《焊缝无损检测 </w:t>
      </w:r>
      <w:r w:rsidRPr="008545FC">
        <w:rPr>
          <w:rFonts w:ascii="仿宋" w:eastAsia="仿宋" w:hAnsi="仿宋" w:hint="eastAsia"/>
          <w:kern w:val="0"/>
          <w:sz w:val="24"/>
          <w:szCs w:val="24"/>
        </w:rPr>
        <w:t>超声检测技术、检测等级和评定》（</w:t>
      </w:r>
      <w:r w:rsidRPr="008545FC">
        <w:rPr>
          <w:rFonts w:ascii="仿宋" w:eastAsia="仿宋" w:hAnsi="仿宋"/>
          <w:kern w:val="0"/>
          <w:sz w:val="24"/>
          <w:szCs w:val="24"/>
        </w:rPr>
        <w:t>GB11345-2013）</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35）《石油天然气钢制管道无损检测》（SY/T4109-2013）</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36）《石油天然气钢制管道对接焊缝射线照相及质量分级》（SY/T4056-93）</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37）《金属熔化焊焊接接头射线照相》（GB3323-2005）</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38）《油气输送管道线路工程抗震技术规范》（GB 50470-2017）</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39）《埋地钢质管道阴极保护技术规范》（GB/T21448-2017）</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40）《钢质管道熔结环氧粉末外涂层技术规范》（SY/T 0315-2013）</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41）《天然气计量系统技术要求》（GB/T 18603-2014）</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42）《流量测量仪表基本参数》（JB/T 10564-2006）</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43）《管线钢管规范》（API SPEC 5L 45版）</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 xml:space="preserve">44）《石油天然气工业管线输送系统用钢管 </w:t>
      </w:r>
      <w:r w:rsidRPr="008545FC">
        <w:rPr>
          <w:rFonts w:ascii="仿宋" w:eastAsia="仿宋" w:hAnsi="仿宋" w:hint="eastAsia"/>
          <w:kern w:val="0"/>
          <w:sz w:val="24"/>
          <w:szCs w:val="24"/>
        </w:rPr>
        <w:t>》</w:t>
      </w:r>
      <w:r w:rsidRPr="008545FC">
        <w:rPr>
          <w:rFonts w:ascii="仿宋" w:eastAsia="仿宋" w:hAnsi="仿宋"/>
          <w:kern w:val="0"/>
          <w:sz w:val="24"/>
          <w:szCs w:val="24"/>
        </w:rPr>
        <w:t>(GB/T 9711-2017)</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 xml:space="preserve">45）《油气输送用钢制感应加热弯管 </w:t>
      </w:r>
      <w:r w:rsidRPr="008545FC">
        <w:rPr>
          <w:rFonts w:ascii="仿宋" w:eastAsia="仿宋" w:hAnsi="仿宋" w:hint="eastAsia"/>
          <w:kern w:val="0"/>
          <w:sz w:val="24"/>
          <w:szCs w:val="24"/>
        </w:rPr>
        <w:t>》</w:t>
      </w:r>
      <w:r w:rsidRPr="008545FC">
        <w:rPr>
          <w:rFonts w:ascii="仿宋" w:eastAsia="仿宋" w:hAnsi="仿宋"/>
          <w:kern w:val="0"/>
          <w:sz w:val="24"/>
          <w:szCs w:val="24"/>
        </w:rPr>
        <w:t>(SY/T5257-2012)</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46）《高压化肥设备用无缝钢管》（GB6479-2013）</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 xml:space="preserve">47）《埋地钢质管道聚乙烯防腐层 </w:t>
      </w:r>
      <w:r w:rsidRPr="008545FC">
        <w:rPr>
          <w:rFonts w:ascii="仿宋" w:eastAsia="仿宋" w:hAnsi="仿宋" w:hint="eastAsia"/>
          <w:kern w:val="0"/>
          <w:sz w:val="24"/>
          <w:szCs w:val="24"/>
        </w:rPr>
        <w:t>》</w:t>
      </w:r>
      <w:r w:rsidRPr="008545FC">
        <w:rPr>
          <w:rFonts w:ascii="仿宋" w:eastAsia="仿宋" w:hAnsi="仿宋"/>
          <w:kern w:val="0"/>
          <w:sz w:val="24"/>
          <w:szCs w:val="24"/>
        </w:rPr>
        <w:t>(GB/T23257-2017)</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48）《涂装前钢材表面锈蚀等级和除锈等级》（GB/T8923-2011）</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49）《石油化工钢制压力容器》（SH/T 3074-2018）</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50）《工业企业厂界环境噪声排放标准》（GB12348-2008）</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51）《大气污染物综合排放标准》（GB16297-1996）</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52）《污水综合排放标准》（GB8979-1996）</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53）《油气田地面管线和设备涂色标准》（SY/T 0043-2006）</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54）《外壳防护等级（IP代码）》（GB 4208-2008）</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55）《公路路基设计规范》（JTG D30-2015）</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56）《公路工程技术标准》（JTG B01-2014）</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57）《建设工程项目管理规范》（GB/T50326-2017）</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hint="eastAsia"/>
          <w:kern w:val="0"/>
          <w:sz w:val="24"/>
          <w:szCs w:val="24"/>
        </w:rPr>
        <w:t>（</w:t>
      </w:r>
      <w:r w:rsidRPr="008545FC">
        <w:rPr>
          <w:rFonts w:ascii="仿宋" w:eastAsia="仿宋" w:hAnsi="仿宋"/>
          <w:kern w:val="0"/>
          <w:sz w:val="24"/>
          <w:szCs w:val="24"/>
        </w:rPr>
        <w:t xml:space="preserve">58) </w:t>
      </w:r>
      <w:r w:rsidRPr="008545FC">
        <w:rPr>
          <w:rFonts w:ascii="仿宋" w:eastAsia="仿宋" w:hAnsi="仿宋" w:hint="eastAsia"/>
          <w:kern w:val="0"/>
          <w:sz w:val="24"/>
          <w:szCs w:val="24"/>
        </w:rPr>
        <w:t>《</w:t>
      </w:r>
      <w:r w:rsidRPr="008545FC">
        <w:rPr>
          <w:rFonts w:ascii="仿宋" w:eastAsia="仿宋" w:hAnsi="仿宋"/>
          <w:kern w:val="0"/>
          <w:sz w:val="24"/>
          <w:szCs w:val="24"/>
        </w:rPr>
        <w:t>市政工程施工安全检查标准</w:t>
      </w:r>
      <w:r w:rsidRPr="008545FC">
        <w:rPr>
          <w:rFonts w:ascii="仿宋" w:eastAsia="仿宋" w:hAnsi="仿宋" w:hint="eastAsia"/>
          <w:kern w:val="0"/>
          <w:sz w:val="24"/>
          <w:szCs w:val="24"/>
        </w:rPr>
        <w:t>》（</w:t>
      </w:r>
      <w:r w:rsidRPr="008545FC">
        <w:rPr>
          <w:rFonts w:ascii="仿宋" w:eastAsia="仿宋" w:hAnsi="仿宋"/>
          <w:kern w:val="0"/>
          <w:sz w:val="24"/>
          <w:szCs w:val="24"/>
        </w:rPr>
        <w:t>CJJ/T 275-2018</w:t>
      </w:r>
      <w:r w:rsidRPr="008545FC">
        <w:rPr>
          <w:rFonts w:ascii="仿宋" w:eastAsia="仿宋" w:hAnsi="仿宋" w:hint="eastAsia"/>
          <w:kern w:val="0"/>
          <w:sz w:val="24"/>
          <w:szCs w:val="24"/>
        </w:rPr>
        <w:t>）</w:t>
      </w:r>
    </w:p>
    <w:p w:rsidR="00F37EF5" w:rsidRPr="008545FC" w:rsidRDefault="00D75DC9">
      <w:pPr>
        <w:spacing w:line="360" w:lineRule="auto"/>
        <w:rPr>
          <w:rFonts w:ascii="仿宋" w:eastAsia="仿宋" w:hAnsi="仿宋" w:cs="仿宋"/>
          <w:sz w:val="24"/>
          <w:szCs w:val="24"/>
        </w:rPr>
      </w:pPr>
      <w:r w:rsidRPr="008545FC">
        <w:rPr>
          <w:rFonts w:ascii="仿宋" w:eastAsia="仿宋" w:hAnsi="仿宋" w:cs="仿宋" w:hint="eastAsia"/>
          <w:sz w:val="24"/>
          <w:szCs w:val="24"/>
        </w:rPr>
        <w:t>若合同履行时建设主管部门颁布新的规范、标准，则按照新的规范、标准执行。</w:t>
      </w:r>
    </w:p>
    <w:p w:rsidR="00F37EF5" w:rsidRPr="008545FC" w:rsidRDefault="00D75DC9">
      <w:pPr>
        <w:pStyle w:val="2"/>
        <w:tabs>
          <w:tab w:val="left" w:pos="420"/>
        </w:tabs>
        <w:spacing w:line="360" w:lineRule="auto"/>
        <w:rPr>
          <w:rFonts w:ascii="仿宋" w:eastAsia="仿宋" w:hAnsi="仿宋"/>
          <w:b w:val="0"/>
          <w:bCs/>
        </w:rPr>
      </w:pPr>
      <w:bookmarkStart w:id="533" w:name="_Toc25653715"/>
      <w:bookmarkStart w:id="534" w:name="_Toc29686"/>
      <w:bookmarkStart w:id="535" w:name="_Toc469384085"/>
      <w:r w:rsidRPr="008545FC">
        <w:rPr>
          <w:rFonts w:ascii="仿宋" w:eastAsia="仿宋" w:hAnsi="仿宋" w:cs="仿宋"/>
          <w:b w:val="0"/>
          <w:bCs/>
        </w:rPr>
        <w:lastRenderedPageBreak/>
        <w:t xml:space="preserve">5. </w:t>
      </w:r>
      <w:r w:rsidRPr="008545FC">
        <w:rPr>
          <w:rFonts w:ascii="仿宋" w:eastAsia="仿宋" w:hAnsi="仿宋" w:cs="仿宋" w:hint="eastAsia"/>
          <w:b w:val="0"/>
          <w:bCs/>
        </w:rPr>
        <w:t>施工设计图纸</w:t>
      </w:r>
      <w:bookmarkEnd w:id="533"/>
      <w:bookmarkEnd w:id="534"/>
      <w:bookmarkEnd w:id="535"/>
    </w:p>
    <w:p w:rsidR="00F37EF5" w:rsidRPr="008545FC" w:rsidRDefault="00D75DC9">
      <w:pPr>
        <w:spacing w:line="360" w:lineRule="auto"/>
        <w:rPr>
          <w:rFonts w:ascii="仿宋" w:eastAsia="仿宋" w:hAnsi="仿宋"/>
          <w:sz w:val="24"/>
          <w:szCs w:val="24"/>
        </w:rPr>
      </w:pPr>
      <w:r w:rsidRPr="008545FC">
        <w:rPr>
          <w:rFonts w:ascii="仿宋" w:eastAsia="仿宋" w:hAnsi="仿宋" w:cs="仿宋"/>
          <w:sz w:val="24"/>
          <w:szCs w:val="24"/>
        </w:rPr>
        <w:t xml:space="preserve">  5.1 </w:t>
      </w:r>
      <w:r w:rsidRPr="008545FC">
        <w:rPr>
          <w:rFonts w:ascii="仿宋" w:eastAsia="仿宋" w:hAnsi="仿宋" w:cs="仿宋" w:hint="eastAsia"/>
          <w:sz w:val="24"/>
          <w:szCs w:val="24"/>
        </w:rPr>
        <w:t>发包人提供施工设计图纸</w:t>
      </w:r>
    </w:p>
    <w:p w:rsidR="00F37EF5" w:rsidRPr="008545FC" w:rsidRDefault="00D75DC9">
      <w:pPr>
        <w:spacing w:line="360" w:lineRule="auto"/>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）提供的时间：</w:t>
      </w:r>
      <w:r w:rsidRPr="008545FC">
        <w:rPr>
          <w:rFonts w:ascii="仿宋" w:eastAsia="仿宋" w:hAnsi="仿宋" w:cs="仿宋" w:hint="eastAsia"/>
          <w:sz w:val="24"/>
          <w:szCs w:val="24"/>
          <w:u w:val="single"/>
        </w:rPr>
        <w:t>签订合同后</w:t>
      </w:r>
      <w:r w:rsidRPr="008545FC">
        <w:rPr>
          <w:rFonts w:ascii="仿宋" w:eastAsia="仿宋" w:hAnsi="仿宋" w:cs="仿宋"/>
          <w:sz w:val="24"/>
          <w:szCs w:val="24"/>
          <w:u w:val="single"/>
        </w:rPr>
        <w:t>30日内</w:t>
      </w:r>
    </w:p>
    <w:p w:rsidR="00F37EF5" w:rsidRPr="008545FC" w:rsidRDefault="00D75DC9">
      <w:pPr>
        <w:spacing w:line="360" w:lineRule="auto"/>
        <w:rPr>
          <w:rFonts w:ascii="仿宋" w:eastAsia="仿宋" w:hAnsi="仿宋"/>
          <w:strike/>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）提供的数量：</w:t>
      </w:r>
      <w:r w:rsidRPr="008545FC">
        <w:rPr>
          <w:rFonts w:ascii="仿宋" w:eastAsia="仿宋" w:hAnsi="仿宋" w:cs="仿宋"/>
          <w:sz w:val="24"/>
          <w:szCs w:val="24"/>
          <w:u w:val="single"/>
        </w:rPr>
        <w:t>3套</w:t>
      </w:r>
    </w:p>
    <w:p w:rsidR="00F37EF5" w:rsidRPr="008545FC" w:rsidRDefault="00F37EF5">
      <w:pPr>
        <w:spacing w:line="360" w:lineRule="auto"/>
        <w:rPr>
          <w:rFonts w:ascii="仿宋" w:eastAsia="仿宋" w:hAnsi="仿宋"/>
          <w:sz w:val="24"/>
          <w:szCs w:val="24"/>
        </w:rPr>
      </w:pPr>
    </w:p>
    <w:p w:rsidR="00F37EF5" w:rsidRPr="008545FC" w:rsidRDefault="00D75DC9">
      <w:pPr>
        <w:pStyle w:val="2"/>
        <w:tabs>
          <w:tab w:val="left" w:pos="420"/>
        </w:tabs>
        <w:spacing w:line="360" w:lineRule="auto"/>
        <w:rPr>
          <w:rFonts w:ascii="仿宋" w:eastAsia="仿宋" w:hAnsi="仿宋"/>
          <w:b w:val="0"/>
          <w:bCs/>
        </w:rPr>
      </w:pPr>
      <w:bookmarkStart w:id="536" w:name="_Toc469384086"/>
      <w:bookmarkStart w:id="537" w:name="_Toc25653716"/>
      <w:bookmarkStart w:id="538" w:name="_Toc22787"/>
      <w:r w:rsidRPr="008545FC">
        <w:rPr>
          <w:rFonts w:ascii="仿宋" w:eastAsia="仿宋" w:hAnsi="仿宋" w:cs="仿宋"/>
          <w:b w:val="0"/>
          <w:bCs/>
        </w:rPr>
        <w:t xml:space="preserve">6. </w:t>
      </w:r>
      <w:r w:rsidRPr="008545FC">
        <w:rPr>
          <w:rFonts w:ascii="仿宋" w:eastAsia="仿宋" w:hAnsi="仿宋" w:cs="仿宋" w:hint="eastAsia"/>
          <w:b w:val="0"/>
          <w:bCs/>
        </w:rPr>
        <w:t>通信联络</w:t>
      </w:r>
      <w:bookmarkEnd w:id="536"/>
      <w:bookmarkEnd w:id="537"/>
      <w:bookmarkEnd w:id="538"/>
    </w:p>
    <w:p w:rsidR="00F37EF5" w:rsidRPr="008545FC" w:rsidRDefault="00D75DC9">
      <w:pPr>
        <w:spacing w:line="360" w:lineRule="auto"/>
        <w:rPr>
          <w:rFonts w:ascii="仿宋" w:eastAsia="仿宋" w:hAnsi="仿宋"/>
          <w:sz w:val="24"/>
          <w:szCs w:val="24"/>
        </w:rPr>
      </w:pPr>
      <w:r w:rsidRPr="008545FC">
        <w:rPr>
          <w:rFonts w:ascii="仿宋" w:eastAsia="仿宋" w:hAnsi="仿宋" w:cs="仿宋"/>
          <w:sz w:val="24"/>
          <w:szCs w:val="24"/>
        </w:rPr>
        <w:t xml:space="preserve">  6.2</w:t>
      </w:r>
      <w:r w:rsidRPr="008545FC">
        <w:rPr>
          <w:rFonts w:ascii="仿宋" w:eastAsia="仿宋" w:hAnsi="仿宋" w:cs="仿宋" w:hint="eastAsia"/>
          <w:sz w:val="24"/>
          <w:szCs w:val="24"/>
        </w:rPr>
        <w:t>各方通讯地址、收件人及其他送达方式</w:t>
      </w:r>
    </w:p>
    <w:p w:rsidR="00F37EF5" w:rsidRPr="008545FC" w:rsidRDefault="00D75DC9">
      <w:pPr>
        <w:numPr>
          <w:ilvl w:val="0"/>
          <w:numId w:val="30"/>
        </w:numPr>
        <w:spacing w:line="360" w:lineRule="auto"/>
        <w:rPr>
          <w:rFonts w:ascii="仿宋" w:eastAsia="仿宋" w:hAnsi="仿宋"/>
          <w:sz w:val="24"/>
          <w:szCs w:val="24"/>
        </w:rPr>
      </w:pPr>
      <w:r w:rsidRPr="008545FC">
        <w:rPr>
          <w:rFonts w:ascii="仿宋" w:eastAsia="仿宋" w:hAnsi="仿宋" w:cs="仿宋" w:hint="eastAsia"/>
          <w:sz w:val="24"/>
          <w:szCs w:val="24"/>
        </w:rPr>
        <w:t>各方通讯地址和收件人：</w:t>
      </w:r>
    </w:p>
    <w:p w:rsidR="00F37EF5" w:rsidRPr="008545FC" w:rsidRDefault="00D75DC9">
      <w:pPr>
        <w:spacing w:line="360" w:lineRule="auto"/>
        <w:ind w:firstLineChars="100" w:firstLine="240"/>
        <w:rPr>
          <w:rFonts w:ascii="仿宋" w:eastAsia="仿宋" w:hAnsi="仿宋"/>
          <w:sz w:val="24"/>
          <w:szCs w:val="24"/>
        </w:rPr>
      </w:pPr>
      <w:r w:rsidRPr="008545FC">
        <w:rPr>
          <w:rFonts w:ascii="仿宋" w:eastAsia="仿宋" w:hAnsi="仿宋" w:cs="仿宋" w:hint="eastAsia"/>
          <w:sz w:val="24"/>
          <w:szCs w:val="24"/>
        </w:rPr>
        <w:t>发包人：</w:t>
      </w:r>
      <w:r w:rsidRPr="008545FC">
        <w:rPr>
          <w:rFonts w:ascii="仿宋" w:eastAsia="仿宋" w:hAnsi="仿宋" w:cs="仿宋" w:hint="eastAsia"/>
          <w:sz w:val="24"/>
          <w:szCs w:val="24"/>
          <w:u w:val="single"/>
        </w:rPr>
        <w:t>广州燃气集团有限公司</w:t>
      </w:r>
    </w:p>
    <w:p w:rsidR="00F37EF5" w:rsidRPr="008545FC" w:rsidRDefault="00D75DC9">
      <w:pPr>
        <w:spacing w:line="360" w:lineRule="auto"/>
        <w:ind w:firstLineChars="100" w:firstLine="240"/>
        <w:rPr>
          <w:rFonts w:ascii="仿宋" w:eastAsia="仿宋" w:hAnsi="仿宋"/>
          <w:sz w:val="24"/>
          <w:szCs w:val="24"/>
        </w:rPr>
      </w:pPr>
      <w:r w:rsidRPr="008545FC">
        <w:rPr>
          <w:rFonts w:ascii="仿宋" w:eastAsia="仿宋" w:hAnsi="仿宋" w:cs="仿宋" w:hint="eastAsia"/>
          <w:sz w:val="24"/>
          <w:szCs w:val="24"/>
        </w:rPr>
        <w:t>通讯地址：</w:t>
      </w:r>
      <w:r w:rsidRPr="008545FC">
        <w:rPr>
          <w:rFonts w:ascii="仿宋" w:eastAsia="仿宋" w:hAnsi="仿宋" w:cs="仿宋"/>
          <w:sz w:val="24"/>
          <w:szCs w:val="24"/>
        </w:rPr>
        <w:t xml:space="preserve">                收件人：          邮政编码：      </w:t>
      </w:r>
    </w:p>
    <w:p w:rsidR="00F37EF5" w:rsidRPr="008545FC" w:rsidRDefault="00D75DC9">
      <w:pPr>
        <w:spacing w:line="360" w:lineRule="auto"/>
        <w:ind w:firstLineChars="100" w:firstLine="240"/>
        <w:rPr>
          <w:rFonts w:ascii="仿宋" w:eastAsia="仿宋" w:hAnsi="仿宋" w:cs="仿宋"/>
          <w:sz w:val="24"/>
          <w:szCs w:val="24"/>
        </w:rPr>
      </w:pPr>
      <w:r w:rsidRPr="008545FC">
        <w:rPr>
          <w:rFonts w:ascii="仿宋" w:eastAsia="仿宋" w:hAnsi="仿宋" w:cs="仿宋" w:hint="eastAsia"/>
          <w:sz w:val="24"/>
          <w:szCs w:val="24"/>
        </w:rPr>
        <w:t>承包人：</w:t>
      </w:r>
    </w:p>
    <w:p w:rsidR="00F37EF5" w:rsidRPr="008545FC" w:rsidRDefault="00D75DC9">
      <w:pPr>
        <w:spacing w:line="360" w:lineRule="auto"/>
        <w:ind w:firstLineChars="100" w:firstLine="240"/>
        <w:rPr>
          <w:rFonts w:ascii="仿宋" w:eastAsia="仿宋" w:hAnsi="仿宋" w:cs="仿宋"/>
          <w:sz w:val="24"/>
          <w:szCs w:val="24"/>
          <w:u w:val="single"/>
        </w:rPr>
      </w:pPr>
      <w:r w:rsidRPr="008545FC">
        <w:rPr>
          <w:rFonts w:ascii="仿宋" w:eastAsia="仿宋" w:hAnsi="仿宋" w:cs="仿宋" w:hint="eastAsia"/>
          <w:sz w:val="24"/>
          <w:szCs w:val="24"/>
        </w:rPr>
        <w:t>通讯地址：</w:t>
      </w:r>
      <w:r w:rsidRPr="008545FC">
        <w:rPr>
          <w:rFonts w:ascii="仿宋" w:eastAsia="仿宋" w:hAnsi="仿宋" w:cs="仿宋"/>
          <w:sz w:val="24"/>
          <w:szCs w:val="24"/>
        </w:rPr>
        <w:t xml:space="preserve">                收件人：          邮政编码：      </w:t>
      </w:r>
    </w:p>
    <w:p w:rsidR="00F37EF5" w:rsidRPr="008545FC" w:rsidRDefault="00D75DC9">
      <w:pPr>
        <w:spacing w:line="360" w:lineRule="auto"/>
        <w:ind w:firstLineChars="100" w:firstLine="240"/>
        <w:rPr>
          <w:rFonts w:ascii="仿宋" w:eastAsia="仿宋" w:hAnsi="仿宋" w:cs="仿宋"/>
          <w:sz w:val="24"/>
          <w:szCs w:val="24"/>
        </w:rPr>
      </w:pPr>
      <w:r w:rsidRPr="008545FC">
        <w:rPr>
          <w:rFonts w:ascii="仿宋" w:eastAsia="仿宋" w:hAnsi="仿宋" w:cs="仿宋" w:hint="eastAsia"/>
          <w:sz w:val="24"/>
          <w:szCs w:val="24"/>
        </w:rPr>
        <w:t>监理人：</w:t>
      </w:r>
    </w:p>
    <w:p w:rsidR="00F37EF5" w:rsidRPr="008545FC" w:rsidRDefault="00D75DC9">
      <w:pPr>
        <w:spacing w:line="360" w:lineRule="auto"/>
        <w:ind w:firstLineChars="100" w:firstLine="240"/>
        <w:rPr>
          <w:rFonts w:ascii="仿宋" w:eastAsia="仿宋" w:hAnsi="仿宋" w:cs="仿宋"/>
          <w:sz w:val="24"/>
          <w:szCs w:val="24"/>
          <w:u w:val="single"/>
        </w:rPr>
      </w:pPr>
      <w:r w:rsidRPr="008545FC">
        <w:rPr>
          <w:rFonts w:ascii="仿宋" w:eastAsia="仿宋" w:hAnsi="仿宋" w:cs="仿宋" w:hint="eastAsia"/>
          <w:sz w:val="24"/>
          <w:szCs w:val="24"/>
        </w:rPr>
        <w:t>通讯地址：</w:t>
      </w:r>
      <w:r w:rsidRPr="008545FC">
        <w:rPr>
          <w:rFonts w:ascii="仿宋" w:eastAsia="仿宋" w:hAnsi="仿宋" w:cs="仿宋"/>
          <w:sz w:val="24"/>
          <w:szCs w:val="24"/>
        </w:rPr>
        <w:t xml:space="preserve">                收件人：          邮政编码：      </w:t>
      </w:r>
    </w:p>
    <w:p w:rsidR="00F37EF5" w:rsidRPr="008545FC" w:rsidRDefault="00D75DC9">
      <w:pPr>
        <w:numPr>
          <w:ilvl w:val="0"/>
          <w:numId w:val="30"/>
        </w:numPr>
        <w:spacing w:line="360" w:lineRule="auto"/>
        <w:rPr>
          <w:rFonts w:ascii="仿宋" w:eastAsia="仿宋" w:hAnsi="仿宋"/>
          <w:sz w:val="24"/>
          <w:szCs w:val="24"/>
        </w:rPr>
      </w:pPr>
      <w:r w:rsidRPr="008545FC">
        <w:rPr>
          <w:rFonts w:ascii="仿宋" w:eastAsia="仿宋" w:hAnsi="仿宋" w:cs="仿宋" w:hint="eastAsia"/>
          <w:sz w:val="24"/>
          <w:szCs w:val="24"/>
        </w:rPr>
        <w:t>视为送达的其他方式：</w:t>
      </w:r>
    </w:p>
    <w:p w:rsidR="00F37EF5" w:rsidRPr="008545FC" w:rsidRDefault="00F37EF5">
      <w:pPr>
        <w:ind w:left="120"/>
        <w:rPr>
          <w:rFonts w:ascii="仿宋" w:eastAsia="仿宋" w:hAnsi="仿宋"/>
          <w:sz w:val="24"/>
          <w:szCs w:val="24"/>
        </w:rPr>
      </w:pPr>
    </w:p>
    <w:p w:rsidR="00F37EF5" w:rsidRPr="008545FC" w:rsidRDefault="00D75DC9">
      <w:pPr>
        <w:pStyle w:val="2"/>
        <w:tabs>
          <w:tab w:val="left" w:pos="420"/>
        </w:tabs>
        <w:spacing w:before="0" w:line="360" w:lineRule="auto"/>
        <w:rPr>
          <w:rFonts w:ascii="仿宋" w:eastAsia="仿宋" w:hAnsi="仿宋" w:cs="仿宋"/>
        </w:rPr>
      </w:pPr>
      <w:bookmarkStart w:id="539" w:name="_Toc469384088"/>
      <w:bookmarkStart w:id="540" w:name="_Toc18658"/>
      <w:bookmarkStart w:id="541" w:name="_Toc25653718"/>
      <w:r w:rsidRPr="008545FC">
        <w:rPr>
          <w:rFonts w:ascii="仿宋" w:eastAsia="仿宋" w:hAnsi="仿宋" w:cs="仿宋"/>
          <w:b w:val="0"/>
          <w:bCs/>
        </w:rPr>
        <w:t xml:space="preserve">13. </w:t>
      </w:r>
      <w:r w:rsidRPr="008545FC">
        <w:rPr>
          <w:rFonts w:ascii="仿宋" w:eastAsia="仿宋" w:hAnsi="仿宋" w:cs="仿宋" w:hint="eastAsia"/>
          <w:b w:val="0"/>
          <w:bCs/>
        </w:rPr>
        <w:t>交通运输</w:t>
      </w:r>
      <w:bookmarkEnd w:id="539"/>
      <w:bookmarkEnd w:id="540"/>
      <w:bookmarkEnd w:id="541"/>
    </w:p>
    <w:p w:rsidR="00F37EF5" w:rsidRPr="008545FC" w:rsidRDefault="00D75DC9">
      <w:pPr>
        <w:spacing w:line="360" w:lineRule="auto"/>
        <w:ind w:left="120"/>
        <w:rPr>
          <w:rFonts w:ascii="仿宋" w:eastAsia="仿宋" w:hAnsi="仿宋"/>
          <w:sz w:val="24"/>
          <w:szCs w:val="24"/>
          <w:u w:val="single"/>
        </w:rPr>
      </w:pPr>
      <w:r w:rsidRPr="008545FC">
        <w:rPr>
          <w:rFonts w:ascii="仿宋" w:eastAsia="仿宋" w:hAnsi="仿宋" w:cs="仿宋"/>
          <w:sz w:val="24"/>
          <w:szCs w:val="24"/>
        </w:rPr>
        <w:t xml:space="preserve">13.1 </w:t>
      </w:r>
      <w:r w:rsidRPr="008545FC">
        <w:rPr>
          <w:rFonts w:ascii="仿宋" w:eastAsia="仿宋" w:hAnsi="仿宋" w:cs="仿宋" w:hint="eastAsia"/>
          <w:sz w:val="24"/>
          <w:szCs w:val="24"/>
        </w:rPr>
        <w:t>办理道路通行权和修建场外设施的费用：</w:t>
      </w:r>
      <w:r w:rsidRPr="008545FC">
        <w:rPr>
          <w:rFonts w:ascii="仿宋" w:eastAsia="仿宋" w:hAnsi="仿宋" w:cs="仿宋" w:hint="eastAsia"/>
          <w:sz w:val="24"/>
          <w:szCs w:val="24"/>
          <w:u w:val="single"/>
        </w:rPr>
        <w:t>承包人承担。</w:t>
      </w:r>
    </w:p>
    <w:p w:rsidR="00F37EF5" w:rsidRPr="008545FC" w:rsidRDefault="00F37EF5">
      <w:pPr>
        <w:spacing w:line="360" w:lineRule="auto"/>
        <w:ind w:left="120"/>
        <w:rPr>
          <w:rFonts w:ascii="仿宋" w:eastAsia="仿宋" w:hAnsi="仿宋"/>
          <w:sz w:val="24"/>
          <w:szCs w:val="24"/>
          <w:u w:val="single"/>
        </w:rPr>
      </w:pPr>
    </w:p>
    <w:p w:rsidR="00F37EF5" w:rsidRPr="008545FC" w:rsidRDefault="00D75DC9">
      <w:pPr>
        <w:ind w:left="120"/>
        <w:rPr>
          <w:rFonts w:ascii="仿宋" w:eastAsia="仿宋" w:hAnsi="仿宋" w:cs="仿宋"/>
          <w:sz w:val="24"/>
          <w:szCs w:val="24"/>
          <w:u w:val="single"/>
        </w:rPr>
      </w:pPr>
      <w:r w:rsidRPr="008545FC">
        <w:rPr>
          <w:rFonts w:ascii="仿宋" w:eastAsia="仿宋" w:hAnsi="仿宋" w:cs="仿宋"/>
          <w:sz w:val="24"/>
          <w:szCs w:val="24"/>
        </w:rPr>
        <w:t xml:space="preserve">13.2 </w:t>
      </w:r>
      <w:r w:rsidRPr="008545FC">
        <w:rPr>
          <w:rFonts w:ascii="仿宋" w:eastAsia="仿宋" w:hAnsi="仿宋" w:cs="仿宋" w:hint="eastAsia"/>
          <w:sz w:val="24"/>
          <w:szCs w:val="24"/>
        </w:rPr>
        <w:t>修建场内临时道路和交通设施的费用：</w:t>
      </w:r>
      <w:r w:rsidRPr="008545FC">
        <w:rPr>
          <w:rFonts w:ascii="仿宋" w:eastAsia="仿宋" w:hAnsi="仿宋" w:cs="仿宋" w:hint="eastAsia"/>
          <w:sz w:val="24"/>
          <w:szCs w:val="24"/>
          <w:u w:val="single"/>
        </w:rPr>
        <w:t>承包人承担。</w:t>
      </w:r>
    </w:p>
    <w:p w:rsidR="00F37EF5" w:rsidRPr="008545FC" w:rsidRDefault="00F37EF5">
      <w:pPr>
        <w:ind w:left="120"/>
        <w:rPr>
          <w:rFonts w:ascii="仿宋" w:eastAsia="仿宋" w:hAnsi="仿宋" w:cs="仿宋"/>
          <w:sz w:val="24"/>
          <w:szCs w:val="24"/>
          <w:u w:val="single"/>
        </w:rPr>
      </w:pPr>
    </w:p>
    <w:p w:rsidR="00F37EF5" w:rsidRPr="008545FC" w:rsidRDefault="00D75DC9">
      <w:pPr>
        <w:ind w:left="120"/>
        <w:rPr>
          <w:rFonts w:ascii="仿宋" w:eastAsia="仿宋" w:hAnsi="仿宋" w:cs="仿宋"/>
          <w:sz w:val="24"/>
          <w:szCs w:val="24"/>
          <w:u w:val="single"/>
        </w:rPr>
      </w:pPr>
      <w:r w:rsidRPr="008545FC">
        <w:rPr>
          <w:rFonts w:ascii="仿宋" w:eastAsia="仿宋" w:hAnsi="仿宋" w:cs="仿宋"/>
          <w:sz w:val="24"/>
          <w:szCs w:val="24"/>
        </w:rPr>
        <w:t xml:space="preserve">13.4 </w:t>
      </w:r>
      <w:r w:rsidRPr="008545FC">
        <w:rPr>
          <w:rFonts w:ascii="仿宋" w:eastAsia="仿宋" w:hAnsi="仿宋" w:cs="仿宋" w:hint="eastAsia"/>
          <w:sz w:val="24"/>
          <w:szCs w:val="24"/>
        </w:rPr>
        <w:t>运输超大件和超重件的费用：</w:t>
      </w:r>
      <w:r w:rsidRPr="008545FC">
        <w:rPr>
          <w:rFonts w:ascii="仿宋" w:eastAsia="仿宋" w:hAnsi="仿宋" w:cs="仿宋" w:hint="eastAsia"/>
          <w:sz w:val="24"/>
          <w:szCs w:val="24"/>
          <w:u w:val="single"/>
        </w:rPr>
        <w:t>承包人承担。</w:t>
      </w:r>
    </w:p>
    <w:p w:rsidR="00F37EF5" w:rsidRPr="008545FC" w:rsidRDefault="00F37EF5">
      <w:pPr>
        <w:ind w:left="120"/>
        <w:rPr>
          <w:rFonts w:ascii="仿宋" w:eastAsia="仿宋" w:hAnsi="仿宋"/>
          <w:sz w:val="24"/>
          <w:szCs w:val="24"/>
        </w:rPr>
      </w:pPr>
    </w:p>
    <w:p w:rsidR="00F37EF5" w:rsidRPr="008545FC" w:rsidRDefault="00D75DC9">
      <w:pPr>
        <w:pStyle w:val="2"/>
        <w:tabs>
          <w:tab w:val="left" w:pos="420"/>
        </w:tabs>
        <w:ind w:firstLineChars="100" w:firstLine="240"/>
        <w:jc w:val="left"/>
        <w:rPr>
          <w:rFonts w:ascii="仿宋" w:eastAsia="仿宋" w:hAnsi="仿宋"/>
          <w:b w:val="0"/>
          <w:bCs/>
        </w:rPr>
      </w:pPr>
      <w:bookmarkStart w:id="542" w:name="_Toc469384089"/>
      <w:bookmarkStart w:id="543" w:name="_Toc25653719"/>
      <w:bookmarkStart w:id="544" w:name="_Toc30755"/>
      <w:r w:rsidRPr="008545FC">
        <w:rPr>
          <w:rFonts w:ascii="仿宋" w:eastAsia="仿宋" w:hAnsi="仿宋" w:cs="仿宋"/>
          <w:b w:val="0"/>
          <w:bCs/>
        </w:rPr>
        <w:t xml:space="preserve">14. </w:t>
      </w:r>
      <w:r w:rsidRPr="008545FC">
        <w:rPr>
          <w:rFonts w:ascii="仿宋" w:eastAsia="仿宋" w:hAnsi="仿宋" w:cs="仿宋" w:hint="eastAsia"/>
          <w:b w:val="0"/>
          <w:bCs/>
        </w:rPr>
        <w:t>专项批准事件的签认</w:t>
      </w:r>
      <w:bookmarkEnd w:id="542"/>
      <w:bookmarkEnd w:id="543"/>
      <w:r w:rsidRPr="008545FC">
        <w:rPr>
          <w:rFonts w:ascii="仿宋" w:eastAsia="仿宋" w:hAnsi="仿宋" w:cs="仿宋" w:hint="eastAsia"/>
          <w:b w:val="0"/>
          <w:bCs/>
        </w:rPr>
        <w:t>：</w:t>
      </w:r>
      <w:bookmarkEnd w:id="544"/>
    </w:p>
    <w:p w:rsidR="00F37EF5" w:rsidRPr="008545FC" w:rsidRDefault="00F37EF5">
      <w:pPr>
        <w:ind w:left="120"/>
        <w:rPr>
          <w:rFonts w:ascii="仿宋" w:eastAsia="仿宋" w:hAnsi="仿宋"/>
          <w:sz w:val="24"/>
          <w:szCs w:val="24"/>
        </w:rPr>
      </w:pPr>
    </w:p>
    <w:p w:rsidR="00F37EF5" w:rsidRPr="008545FC" w:rsidRDefault="00D75DC9">
      <w:pPr>
        <w:ind w:left="120"/>
        <w:rPr>
          <w:rFonts w:ascii="仿宋" w:eastAsia="仿宋" w:hAnsi="仿宋"/>
          <w:sz w:val="24"/>
          <w:szCs w:val="24"/>
        </w:rPr>
      </w:pPr>
      <w:r w:rsidRPr="008545FC">
        <w:rPr>
          <w:rFonts w:ascii="仿宋" w:eastAsia="仿宋" w:hAnsi="仿宋" w:cs="仿宋"/>
          <w:sz w:val="24"/>
          <w:szCs w:val="24"/>
        </w:rPr>
        <w:t xml:space="preserve">14.2 </w:t>
      </w:r>
      <w:r w:rsidRPr="008545FC">
        <w:rPr>
          <w:rFonts w:ascii="仿宋" w:eastAsia="仿宋" w:hAnsi="仿宋" w:cs="仿宋" w:hint="eastAsia"/>
          <w:sz w:val="24"/>
          <w:szCs w:val="24"/>
        </w:rPr>
        <w:t>专项批准事件的签认人选</w:t>
      </w:r>
    </w:p>
    <w:p w:rsidR="00F37EF5" w:rsidRPr="008545FC" w:rsidRDefault="00F37EF5">
      <w:pPr>
        <w:ind w:left="120"/>
        <w:rPr>
          <w:rFonts w:ascii="仿宋" w:eastAsia="仿宋" w:hAnsi="仿宋"/>
          <w:sz w:val="24"/>
          <w:szCs w:val="24"/>
        </w:rPr>
      </w:pPr>
    </w:p>
    <w:p w:rsidR="00F37EF5" w:rsidRPr="008545FC" w:rsidRDefault="00D75DC9">
      <w:pPr>
        <w:numPr>
          <w:ilvl w:val="0"/>
          <w:numId w:val="31"/>
        </w:numPr>
        <w:rPr>
          <w:rFonts w:ascii="仿宋" w:eastAsia="仿宋" w:hAnsi="仿宋"/>
          <w:sz w:val="24"/>
          <w:szCs w:val="24"/>
        </w:rPr>
      </w:pPr>
      <w:r w:rsidRPr="008545FC">
        <w:rPr>
          <w:rFonts w:ascii="仿宋" w:eastAsia="仿宋" w:hAnsi="仿宋" w:hint="eastAsia"/>
          <w:sz w:val="24"/>
          <w:szCs w:val="24"/>
        </w:rPr>
        <w:t>发包人派驻的工程师（发包人代表）：</w:t>
      </w:r>
    </w:p>
    <w:p w:rsidR="00F37EF5" w:rsidRPr="008545FC" w:rsidRDefault="00F37EF5">
      <w:pPr>
        <w:ind w:left="240"/>
        <w:rPr>
          <w:rFonts w:ascii="仿宋" w:eastAsia="仿宋" w:hAnsi="仿宋" w:cs="仿宋"/>
          <w:sz w:val="24"/>
          <w:szCs w:val="24"/>
        </w:rPr>
      </w:pPr>
    </w:p>
    <w:p w:rsidR="00F37EF5" w:rsidRPr="008545FC" w:rsidRDefault="00D75DC9">
      <w:pPr>
        <w:ind w:firstLineChars="100" w:firstLine="240"/>
        <w:rPr>
          <w:rFonts w:ascii="仿宋" w:eastAsia="仿宋" w:hAnsi="仿宋" w:cs="仿宋"/>
          <w:sz w:val="24"/>
          <w:szCs w:val="24"/>
          <w:u w:val="single"/>
        </w:rPr>
      </w:pPr>
      <w:r w:rsidRPr="008545FC">
        <w:rPr>
          <w:rFonts w:ascii="仿宋" w:eastAsia="仿宋" w:hAnsi="仿宋" w:cs="仿宋" w:hint="eastAsia"/>
          <w:sz w:val="24"/>
          <w:szCs w:val="24"/>
        </w:rPr>
        <w:t>姓名：</w:t>
      </w:r>
      <w:r w:rsidRPr="008545FC">
        <w:rPr>
          <w:rFonts w:ascii="仿宋" w:eastAsia="仿宋" w:hAnsi="仿宋" w:cs="仿宋"/>
          <w:sz w:val="24"/>
          <w:szCs w:val="24"/>
        </w:rPr>
        <w:t xml:space="preserve">               </w:t>
      </w:r>
      <w:r w:rsidRPr="008545FC">
        <w:rPr>
          <w:rFonts w:ascii="仿宋" w:eastAsia="仿宋" w:hAnsi="仿宋" w:cs="仿宋" w:hint="eastAsia"/>
          <w:sz w:val="24"/>
          <w:szCs w:val="24"/>
        </w:rPr>
        <w:t>印章样式：</w:t>
      </w:r>
      <w:r w:rsidRPr="008545FC">
        <w:rPr>
          <w:rFonts w:ascii="仿宋" w:eastAsia="仿宋" w:hAnsi="仿宋" w:cs="仿宋"/>
          <w:sz w:val="24"/>
          <w:szCs w:val="24"/>
        </w:rPr>
        <w:t xml:space="preserve">                </w:t>
      </w:r>
      <w:r w:rsidRPr="008545FC">
        <w:rPr>
          <w:rFonts w:ascii="仿宋" w:eastAsia="仿宋" w:hAnsi="仿宋" w:cs="仿宋" w:hint="eastAsia"/>
          <w:sz w:val="24"/>
          <w:szCs w:val="24"/>
        </w:rPr>
        <w:t>签字样式：</w:t>
      </w:r>
    </w:p>
    <w:p w:rsidR="00F37EF5" w:rsidRPr="008545FC" w:rsidRDefault="00F37EF5">
      <w:pPr>
        <w:ind w:firstLineChars="200" w:firstLine="480"/>
        <w:rPr>
          <w:rFonts w:ascii="仿宋" w:eastAsia="仿宋" w:hAnsi="仿宋"/>
          <w:sz w:val="24"/>
          <w:szCs w:val="24"/>
        </w:rPr>
      </w:pPr>
    </w:p>
    <w:p w:rsidR="00F37EF5" w:rsidRPr="008545FC" w:rsidRDefault="00D75DC9">
      <w:pPr>
        <w:numPr>
          <w:ilvl w:val="0"/>
          <w:numId w:val="31"/>
        </w:numPr>
        <w:rPr>
          <w:rFonts w:ascii="仿宋" w:eastAsia="仿宋" w:hAnsi="仿宋"/>
          <w:sz w:val="24"/>
          <w:szCs w:val="24"/>
        </w:rPr>
      </w:pPr>
      <w:r w:rsidRPr="008545FC">
        <w:rPr>
          <w:rFonts w:ascii="仿宋" w:eastAsia="仿宋" w:hAnsi="仿宋" w:cs="仿宋" w:hint="eastAsia"/>
          <w:sz w:val="24"/>
          <w:szCs w:val="24"/>
        </w:rPr>
        <w:t>监理工程师：</w:t>
      </w:r>
    </w:p>
    <w:p w:rsidR="00F37EF5" w:rsidRPr="008545FC" w:rsidRDefault="00F37EF5">
      <w:pPr>
        <w:ind w:left="240"/>
        <w:rPr>
          <w:rFonts w:ascii="仿宋" w:eastAsia="仿宋" w:hAnsi="仿宋"/>
          <w:sz w:val="24"/>
          <w:szCs w:val="24"/>
        </w:rPr>
      </w:pPr>
    </w:p>
    <w:p w:rsidR="00F37EF5" w:rsidRPr="008545FC" w:rsidRDefault="00D75DC9">
      <w:pPr>
        <w:ind w:left="240"/>
        <w:rPr>
          <w:rFonts w:ascii="仿宋" w:eastAsia="仿宋" w:hAnsi="仿宋" w:cs="仿宋"/>
          <w:sz w:val="24"/>
          <w:szCs w:val="24"/>
          <w:u w:val="single"/>
        </w:rPr>
      </w:pPr>
      <w:r w:rsidRPr="008545FC">
        <w:rPr>
          <w:rFonts w:ascii="仿宋" w:eastAsia="仿宋" w:hAnsi="仿宋" w:cs="仿宋" w:hint="eastAsia"/>
          <w:sz w:val="24"/>
          <w:szCs w:val="24"/>
        </w:rPr>
        <w:t>姓名：</w:t>
      </w:r>
      <w:r w:rsidRPr="008545FC">
        <w:rPr>
          <w:rFonts w:ascii="仿宋" w:eastAsia="仿宋" w:hAnsi="仿宋" w:cs="仿宋"/>
          <w:sz w:val="24"/>
          <w:szCs w:val="24"/>
        </w:rPr>
        <w:t xml:space="preserve">               </w:t>
      </w:r>
      <w:r w:rsidRPr="008545FC">
        <w:rPr>
          <w:rFonts w:ascii="仿宋" w:eastAsia="仿宋" w:hAnsi="仿宋" w:cs="仿宋" w:hint="eastAsia"/>
          <w:sz w:val="24"/>
          <w:szCs w:val="24"/>
        </w:rPr>
        <w:t>印章样式：</w:t>
      </w:r>
      <w:r w:rsidRPr="008545FC">
        <w:rPr>
          <w:rFonts w:ascii="仿宋" w:eastAsia="仿宋" w:hAnsi="仿宋" w:cs="仿宋"/>
          <w:sz w:val="24"/>
          <w:szCs w:val="24"/>
        </w:rPr>
        <w:t xml:space="preserve">                </w:t>
      </w:r>
      <w:r w:rsidRPr="008545FC">
        <w:rPr>
          <w:rFonts w:ascii="仿宋" w:eastAsia="仿宋" w:hAnsi="仿宋" w:cs="仿宋" w:hint="eastAsia"/>
          <w:sz w:val="24"/>
          <w:szCs w:val="24"/>
        </w:rPr>
        <w:t>签字样式：</w:t>
      </w:r>
    </w:p>
    <w:p w:rsidR="00F37EF5" w:rsidRPr="008545FC" w:rsidRDefault="00F37EF5">
      <w:pPr>
        <w:ind w:left="240"/>
        <w:rPr>
          <w:rFonts w:ascii="仿宋" w:eastAsia="仿宋" w:hAnsi="仿宋"/>
          <w:sz w:val="24"/>
          <w:szCs w:val="24"/>
        </w:rPr>
      </w:pPr>
    </w:p>
    <w:p w:rsidR="00F37EF5" w:rsidRPr="008545FC" w:rsidRDefault="00D75DC9">
      <w:pPr>
        <w:numPr>
          <w:ilvl w:val="0"/>
          <w:numId w:val="31"/>
        </w:numPr>
        <w:rPr>
          <w:rFonts w:ascii="仿宋" w:eastAsia="仿宋" w:hAnsi="仿宋"/>
          <w:sz w:val="24"/>
          <w:szCs w:val="24"/>
        </w:rPr>
      </w:pPr>
      <w:r w:rsidRPr="008545FC">
        <w:rPr>
          <w:rFonts w:ascii="仿宋" w:eastAsia="仿宋" w:hAnsi="仿宋" w:cs="仿宋" w:hint="eastAsia"/>
          <w:sz w:val="24"/>
          <w:szCs w:val="24"/>
        </w:rPr>
        <w:t>造价工程师</w:t>
      </w:r>
      <w:r w:rsidRPr="008545FC">
        <w:rPr>
          <w:rFonts w:ascii="仿宋" w:eastAsia="仿宋" w:hAnsi="仿宋" w:cs="仿宋"/>
          <w:sz w:val="24"/>
          <w:szCs w:val="24"/>
        </w:rPr>
        <w:t>/造价管理员：</w:t>
      </w:r>
    </w:p>
    <w:p w:rsidR="00F37EF5" w:rsidRPr="008545FC" w:rsidRDefault="00F37EF5">
      <w:pPr>
        <w:ind w:left="240"/>
        <w:rPr>
          <w:rFonts w:ascii="仿宋" w:eastAsia="仿宋" w:hAnsi="仿宋"/>
          <w:sz w:val="24"/>
          <w:szCs w:val="24"/>
        </w:rPr>
      </w:pPr>
    </w:p>
    <w:p w:rsidR="00F37EF5" w:rsidRPr="008545FC" w:rsidRDefault="00D75DC9">
      <w:pPr>
        <w:ind w:leftChars="114" w:left="239" w:firstLineChars="50" w:firstLine="120"/>
        <w:rPr>
          <w:rFonts w:ascii="仿宋" w:eastAsia="仿宋" w:hAnsi="仿宋" w:cs="仿宋"/>
          <w:sz w:val="24"/>
          <w:szCs w:val="24"/>
          <w:u w:val="single"/>
        </w:rPr>
      </w:pPr>
      <w:r w:rsidRPr="008545FC">
        <w:rPr>
          <w:rFonts w:ascii="仿宋" w:eastAsia="仿宋" w:hAnsi="仿宋" w:cs="仿宋" w:hint="eastAsia"/>
          <w:sz w:val="24"/>
          <w:szCs w:val="24"/>
        </w:rPr>
        <w:t>姓名：</w:t>
      </w:r>
      <w:r w:rsidRPr="008545FC">
        <w:rPr>
          <w:rFonts w:ascii="仿宋" w:eastAsia="仿宋" w:hAnsi="仿宋" w:cs="仿宋"/>
          <w:sz w:val="24"/>
          <w:szCs w:val="24"/>
        </w:rPr>
        <w:t xml:space="preserve">             </w:t>
      </w:r>
      <w:r w:rsidRPr="008545FC">
        <w:rPr>
          <w:rFonts w:ascii="仿宋" w:eastAsia="仿宋" w:hAnsi="仿宋" w:cs="仿宋" w:hint="eastAsia"/>
          <w:sz w:val="24"/>
          <w:szCs w:val="24"/>
        </w:rPr>
        <w:t>印章样式：</w:t>
      </w:r>
      <w:r w:rsidRPr="008545FC">
        <w:rPr>
          <w:rFonts w:ascii="仿宋" w:eastAsia="仿宋" w:hAnsi="仿宋" w:cs="仿宋"/>
          <w:sz w:val="24"/>
          <w:szCs w:val="24"/>
        </w:rPr>
        <w:t xml:space="preserve">                 </w:t>
      </w:r>
      <w:r w:rsidRPr="008545FC">
        <w:rPr>
          <w:rFonts w:ascii="仿宋" w:eastAsia="仿宋" w:hAnsi="仿宋" w:cs="仿宋" w:hint="eastAsia"/>
          <w:sz w:val="24"/>
          <w:szCs w:val="24"/>
        </w:rPr>
        <w:t>签字样式：</w:t>
      </w:r>
    </w:p>
    <w:p w:rsidR="00F37EF5" w:rsidRPr="008545FC" w:rsidRDefault="00F37EF5">
      <w:pPr>
        <w:ind w:leftChars="114" w:left="239" w:firstLineChars="50" w:firstLine="120"/>
        <w:rPr>
          <w:rFonts w:ascii="仿宋" w:eastAsia="仿宋" w:hAnsi="仿宋"/>
          <w:sz w:val="24"/>
          <w:szCs w:val="24"/>
        </w:rPr>
      </w:pPr>
    </w:p>
    <w:p w:rsidR="00F37EF5" w:rsidRPr="008545FC" w:rsidRDefault="00D75DC9">
      <w:pPr>
        <w:numPr>
          <w:ilvl w:val="0"/>
          <w:numId w:val="31"/>
        </w:numPr>
        <w:rPr>
          <w:rFonts w:ascii="仿宋" w:eastAsia="仿宋" w:hAnsi="仿宋"/>
          <w:sz w:val="24"/>
          <w:szCs w:val="24"/>
        </w:rPr>
      </w:pPr>
      <w:r w:rsidRPr="008545FC">
        <w:rPr>
          <w:rFonts w:ascii="仿宋" w:eastAsia="仿宋" w:hAnsi="仿宋" w:cs="仿宋" w:hint="eastAsia"/>
          <w:sz w:val="24"/>
          <w:szCs w:val="24"/>
        </w:rPr>
        <w:t>建造师：</w:t>
      </w:r>
    </w:p>
    <w:p w:rsidR="00F37EF5" w:rsidRPr="008545FC" w:rsidRDefault="00F37EF5">
      <w:pPr>
        <w:ind w:left="240"/>
        <w:rPr>
          <w:rFonts w:ascii="仿宋" w:eastAsia="仿宋" w:hAnsi="仿宋"/>
          <w:sz w:val="24"/>
          <w:szCs w:val="24"/>
        </w:rPr>
      </w:pPr>
    </w:p>
    <w:p w:rsidR="00F37EF5" w:rsidRPr="008545FC" w:rsidRDefault="00D75DC9">
      <w:pPr>
        <w:ind w:leftChars="114" w:left="239" w:firstLineChars="50" w:firstLine="120"/>
        <w:rPr>
          <w:rFonts w:ascii="仿宋" w:eastAsia="仿宋" w:hAnsi="仿宋"/>
          <w:sz w:val="24"/>
          <w:szCs w:val="24"/>
        </w:rPr>
      </w:pPr>
      <w:r w:rsidRPr="008545FC">
        <w:rPr>
          <w:rFonts w:ascii="仿宋" w:eastAsia="仿宋" w:hAnsi="仿宋" w:cs="仿宋" w:hint="eastAsia"/>
          <w:sz w:val="24"/>
          <w:szCs w:val="24"/>
        </w:rPr>
        <w:t>姓名：</w:t>
      </w:r>
      <w:r w:rsidRPr="008545FC">
        <w:rPr>
          <w:rFonts w:ascii="仿宋" w:eastAsia="仿宋" w:hAnsi="仿宋" w:cs="仿宋"/>
          <w:sz w:val="24"/>
          <w:szCs w:val="24"/>
        </w:rPr>
        <w:t xml:space="preserve">             </w:t>
      </w:r>
      <w:r w:rsidRPr="008545FC">
        <w:rPr>
          <w:rFonts w:ascii="仿宋" w:eastAsia="仿宋" w:hAnsi="仿宋" w:cs="仿宋" w:hint="eastAsia"/>
          <w:sz w:val="24"/>
          <w:szCs w:val="24"/>
        </w:rPr>
        <w:t>印章样式：</w:t>
      </w:r>
      <w:r w:rsidRPr="008545FC">
        <w:rPr>
          <w:rFonts w:ascii="仿宋" w:eastAsia="仿宋" w:hAnsi="仿宋" w:cs="仿宋"/>
          <w:sz w:val="24"/>
          <w:szCs w:val="24"/>
        </w:rPr>
        <w:t xml:space="preserve">                 </w:t>
      </w:r>
      <w:r w:rsidRPr="008545FC">
        <w:rPr>
          <w:rFonts w:ascii="仿宋" w:eastAsia="仿宋" w:hAnsi="仿宋" w:cs="仿宋" w:hint="eastAsia"/>
          <w:sz w:val="24"/>
          <w:szCs w:val="24"/>
        </w:rPr>
        <w:t>签字样式：</w:t>
      </w:r>
    </w:p>
    <w:p w:rsidR="00F37EF5" w:rsidRPr="008545FC" w:rsidRDefault="00F37EF5">
      <w:pPr>
        <w:ind w:leftChars="114" w:left="239" w:firstLineChars="50" w:firstLine="120"/>
        <w:rPr>
          <w:rFonts w:ascii="仿宋" w:eastAsia="仿宋" w:hAnsi="仿宋"/>
          <w:sz w:val="24"/>
          <w:szCs w:val="24"/>
        </w:rPr>
      </w:pPr>
    </w:p>
    <w:p w:rsidR="00F37EF5" w:rsidRPr="008545FC" w:rsidRDefault="00F37EF5">
      <w:pPr>
        <w:ind w:leftChars="114" w:left="239" w:firstLineChars="50" w:firstLine="120"/>
        <w:rPr>
          <w:rFonts w:ascii="仿宋" w:eastAsia="仿宋" w:hAnsi="仿宋"/>
          <w:sz w:val="24"/>
          <w:szCs w:val="24"/>
        </w:rPr>
      </w:pPr>
    </w:p>
    <w:p w:rsidR="00F37EF5" w:rsidRPr="008545FC" w:rsidRDefault="00D75DC9">
      <w:pPr>
        <w:pStyle w:val="2"/>
        <w:tabs>
          <w:tab w:val="left" w:pos="420"/>
        </w:tabs>
        <w:rPr>
          <w:rFonts w:ascii="仿宋" w:eastAsia="仿宋" w:hAnsi="仿宋"/>
          <w:b w:val="0"/>
          <w:bCs/>
        </w:rPr>
      </w:pPr>
      <w:bookmarkStart w:id="545" w:name="_Toc6647"/>
      <w:bookmarkStart w:id="546" w:name="_Toc25653720"/>
      <w:bookmarkStart w:id="547" w:name="_Toc469384090"/>
      <w:r w:rsidRPr="008545FC">
        <w:rPr>
          <w:rFonts w:ascii="仿宋" w:eastAsia="仿宋" w:hAnsi="仿宋" w:cs="仿宋"/>
          <w:b w:val="0"/>
          <w:bCs/>
        </w:rPr>
        <w:t xml:space="preserve">19. </w:t>
      </w:r>
      <w:r w:rsidRPr="008545FC">
        <w:rPr>
          <w:rFonts w:ascii="仿宋" w:eastAsia="仿宋" w:hAnsi="仿宋" w:cs="仿宋" w:hint="eastAsia"/>
          <w:b w:val="0"/>
          <w:bCs/>
        </w:rPr>
        <w:t>发包人</w:t>
      </w:r>
      <w:bookmarkEnd w:id="545"/>
      <w:bookmarkEnd w:id="546"/>
      <w:bookmarkEnd w:id="547"/>
    </w:p>
    <w:p w:rsidR="00F37EF5" w:rsidRPr="008545FC" w:rsidRDefault="00F37EF5">
      <w:pPr>
        <w:rPr>
          <w:rFonts w:ascii="仿宋" w:eastAsia="仿宋" w:hAnsi="仿宋"/>
          <w:sz w:val="24"/>
          <w:szCs w:val="24"/>
        </w:rPr>
      </w:pPr>
    </w:p>
    <w:p w:rsidR="00F37EF5" w:rsidRPr="008545FC" w:rsidRDefault="00D75DC9">
      <w:pPr>
        <w:ind w:firstLineChars="50" w:firstLine="120"/>
        <w:rPr>
          <w:rFonts w:ascii="仿宋" w:eastAsia="仿宋" w:hAnsi="仿宋"/>
          <w:sz w:val="24"/>
          <w:szCs w:val="24"/>
        </w:rPr>
      </w:pPr>
      <w:r w:rsidRPr="008545FC">
        <w:rPr>
          <w:rFonts w:ascii="仿宋" w:eastAsia="仿宋" w:hAnsi="仿宋" w:cs="仿宋"/>
          <w:sz w:val="24"/>
          <w:szCs w:val="24"/>
        </w:rPr>
        <w:t xml:space="preserve">19.2 </w:t>
      </w:r>
      <w:r w:rsidRPr="008545FC">
        <w:rPr>
          <w:rFonts w:ascii="仿宋" w:eastAsia="仿宋" w:hAnsi="仿宋" w:cs="仿宋" w:hint="eastAsia"/>
          <w:sz w:val="24"/>
          <w:szCs w:val="24"/>
        </w:rPr>
        <w:t>发包人完成下列工作的约定</w:t>
      </w:r>
    </w:p>
    <w:p w:rsidR="00F37EF5" w:rsidRPr="008545FC" w:rsidRDefault="00F37EF5">
      <w:pPr>
        <w:ind w:firstLineChars="50" w:firstLine="120"/>
        <w:rPr>
          <w:rFonts w:ascii="仿宋" w:eastAsia="仿宋" w:hAnsi="仿宋"/>
          <w:sz w:val="24"/>
          <w:szCs w:val="24"/>
        </w:rPr>
      </w:pPr>
    </w:p>
    <w:p w:rsidR="00F37EF5" w:rsidRPr="008545FC" w:rsidRDefault="00D75DC9">
      <w:pPr>
        <w:numPr>
          <w:ilvl w:val="0"/>
          <w:numId w:val="32"/>
        </w:numPr>
        <w:rPr>
          <w:rFonts w:ascii="仿宋" w:eastAsia="仿宋" w:hAnsi="仿宋" w:cs="仿宋"/>
          <w:sz w:val="24"/>
          <w:szCs w:val="24"/>
          <w:u w:val="single"/>
        </w:rPr>
      </w:pPr>
      <w:r w:rsidRPr="008545FC">
        <w:rPr>
          <w:rFonts w:ascii="仿宋" w:eastAsia="仿宋" w:hAnsi="仿宋" w:cs="仿宋" w:hint="eastAsia"/>
          <w:sz w:val="24"/>
          <w:szCs w:val="24"/>
        </w:rPr>
        <w:t>办理土地征用、拆迁、平整施工场地等工作的时间：</w:t>
      </w:r>
      <w:r w:rsidRPr="008545FC">
        <w:rPr>
          <w:rFonts w:ascii="仿宋" w:eastAsia="仿宋" w:hAnsi="仿宋" w:cs="仿宋" w:hint="eastAsia"/>
          <w:sz w:val="24"/>
          <w:szCs w:val="24"/>
          <w:u w:val="single"/>
        </w:rPr>
        <w:t>发包人提供中新知识城北部调压站红线范围内用地，具体交地时间由发包人发出书面通知为准。其余临时用地承包人自行承担。</w:t>
      </w:r>
    </w:p>
    <w:p w:rsidR="00F37EF5" w:rsidRPr="008545FC" w:rsidRDefault="00F37EF5">
      <w:pPr>
        <w:rPr>
          <w:rFonts w:ascii="仿宋" w:eastAsia="仿宋" w:hAnsi="仿宋"/>
          <w:sz w:val="24"/>
          <w:szCs w:val="24"/>
        </w:rPr>
      </w:pPr>
    </w:p>
    <w:p w:rsidR="00F37EF5" w:rsidRPr="008545FC" w:rsidRDefault="00D75DC9">
      <w:pPr>
        <w:numPr>
          <w:ilvl w:val="0"/>
          <w:numId w:val="32"/>
        </w:numPr>
        <w:rPr>
          <w:rFonts w:ascii="仿宋" w:eastAsia="仿宋" w:hAnsi="仿宋" w:cs="仿宋"/>
          <w:sz w:val="24"/>
          <w:szCs w:val="24"/>
          <w:u w:val="single"/>
        </w:rPr>
      </w:pPr>
      <w:r w:rsidRPr="008545FC">
        <w:rPr>
          <w:rFonts w:ascii="仿宋" w:eastAsia="仿宋" w:hAnsi="仿宋" w:cs="仿宋" w:hint="eastAsia"/>
          <w:sz w:val="24"/>
          <w:szCs w:val="24"/>
        </w:rPr>
        <w:t>完成施工所需水、电、通讯线路接驳的时间及地点：</w:t>
      </w:r>
      <w:r w:rsidRPr="008545FC">
        <w:rPr>
          <w:rFonts w:ascii="仿宋" w:eastAsia="仿宋" w:hAnsi="仿宋" w:cs="仿宋"/>
          <w:sz w:val="24"/>
          <w:szCs w:val="24"/>
          <w:u w:val="single"/>
        </w:rPr>
        <w:t>/</w:t>
      </w:r>
    </w:p>
    <w:p w:rsidR="00F37EF5" w:rsidRPr="008545FC" w:rsidRDefault="00F37EF5">
      <w:pPr>
        <w:rPr>
          <w:rFonts w:ascii="仿宋" w:eastAsia="仿宋" w:hAnsi="仿宋"/>
          <w:sz w:val="24"/>
          <w:szCs w:val="24"/>
          <w:u w:val="single"/>
        </w:rPr>
      </w:pPr>
    </w:p>
    <w:p w:rsidR="00F37EF5" w:rsidRPr="008545FC" w:rsidRDefault="00D75DC9">
      <w:pPr>
        <w:numPr>
          <w:ilvl w:val="0"/>
          <w:numId w:val="32"/>
        </w:numPr>
        <w:rPr>
          <w:rFonts w:ascii="仿宋" w:eastAsia="仿宋" w:hAnsi="仿宋"/>
          <w:sz w:val="24"/>
          <w:szCs w:val="24"/>
        </w:rPr>
      </w:pPr>
      <w:r w:rsidRPr="008545FC">
        <w:rPr>
          <w:rFonts w:ascii="仿宋" w:eastAsia="仿宋" w:hAnsi="仿宋" w:cs="仿宋" w:hint="eastAsia"/>
          <w:sz w:val="24"/>
          <w:szCs w:val="24"/>
        </w:rPr>
        <w:t>开通施工现场与城乡公共道路间的通道的时间：</w:t>
      </w:r>
      <w:r w:rsidRPr="008545FC">
        <w:rPr>
          <w:rFonts w:ascii="仿宋" w:eastAsia="仿宋" w:hAnsi="仿宋" w:cs="仿宋"/>
          <w:sz w:val="24"/>
          <w:szCs w:val="24"/>
          <w:u w:val="single"/>
        </w:rPr>
        <w:t>/</w:t>
      </w:r>
    </w:p>
    <w:p w:rsidR="00F37EF5" w:rsidRPr="008545FC" w:rsidRDefault="00F37EF5">
      <w:pPr>
        <w:rPr>
          <w:rFonts w:ascii="仿宋" w:eastAsia="仿宋" w:hAnsi="仿宋"/>
          <w:sz w:val="24"/>
          <w:szCs w:val="24"/>
        </w:rPr>
      </w:pPr>
    </w:p>
    <w:p w:rsidR="00F37EF5" w:rsidRPr="008545FC" w:rsidRDefault="00D75DC9">
      <w:pPr>
        <w:numPr>
          <w:ilvl w:val="0"/>
          <w:numId w:val="32"/>
        </w:numPr>
        <w:rPr>
          <w:rFonts w:ascii="仿宋" w:eastAsia="仿宋" w:hAnsi="仿宋"/>
          <w:sz w:val="24"/>
          <w:szCs w:val="24"/>
        </w:rPr>
      </w:pPr>
      <w:r w:rsidRPr="008545FC">
        <w:rPr>
          <w:rFonts w:ascii="仿宋" w:eastAsia="仿宋" w:hAnsi="仿宋" w:cs="仿宋" w:hint="eastAsia"/>
          <w:sz w:val="24"/>
          <w:szCs w:val="24"/>
        </w:rPr>
        <w:t>提供施工所需的有关资料的时间：</w:t>
      </w:r>
      <w:r w:rsidRPr="008545FC">
        <w:rPr>
          <w:rFonts w:ascii="仿宋" w:eastAsia="仿宋" w:hAnsi="仿宋" w:cs="仿宋" w:hint="eastAsia"/>
          <w:sz w:val="24"/>
          <w:szCs w:val="24"/>
          <w:u w:val="single"/>
        </w:rPr>
        <w:t>由发包人发出书面通知为准。</w:t>
      </w:r>
    </w:p>
    <w:p w:rsidR="00F37EF5" w:rsidRPr="008545FC" w:rsidRDefault="00F37EF5">
      <w:pPr>
        <w:rPr>
          <w:rFonts w:ascii="仿宋" w:eastAsia="仿宋" w:hAnsi="仿宋"/>
          <w:sz w:val="24"/>
          <w:szCs w:val="24"/>
        </w:rPr>
      </w:pPr>
    </w:p>
    <w:p w:rsidR="00F37EF5" w:rsidRPr="008545FC" w:rsidRDefault="00D75DC9">
      <w:pPr>
        <w:numPr>
          <w:ilvl w:val="0"/>
          <w:numId w:val="32"/>
        </w:numPr>
        <w:rPr>
          <w:rFonts w:ascii="仿宋" w:eastAsia="仿宋" w:hAnsi="仿宋" w:cs="仿宋"/>
          <w:sz w:val="24"/>
          <w:szCs w:val="24"/>
          <w:u w:val="single"/>
        </w:rPr>
      </w:pPr>
      <w:r w:rsidRPr="008545FC">
        <w:rPr>
          <w:rFonts w:ascii="仿宋" w:eastAsia="仿宋" w:hAnsi="仿宋" w:cs="仿宋" w:hint="eastAsia"/>
          <w:sz w:val="24"/>
          <w:szCs w:val="24"/>
        </w:rPr>
        <w:t>办理施工所需的有关证件和批准手续的时间：</w:t>
      </w:r>
      <w:r w:rsidRPr="008545FC">
        <w:rPr>
          <w:rFonts w:ascii="仿宋" w:eastAsia="仿宋" w:hAnsi="仿宋" w:cs="仿宋" w:hint="eastAsia"/>
          <w:sz w:val="24"/>
          <w:szCs w:val="24"/>
          <w:u w:val="single"/>
        </w:rPr>
        <w:t>由发包人发出书面通知为准。</w:t>
      </w:r>
    </w:p>
    <w:p w:rsidR="00F37EF5" w:rsidRPr="008545FC" w:rsidRDefault="00F37EF5">
      <w:pPr>
        <w:rPr>
          <w:rFonts w:ascii="仿宋" w:eastAsia="仿宋" w:hAnsi="仿宋"/>
          <w:sz w:val="24"/>
          <w:szCs w:val="24"/>
          <w:u w:val="single"/>
        </w:rPr>
      </w:pPr>
    </w:p>
    <w:p w:rsidR="00F37EF5" w:rsidRPr="008545FC" w:rsidRDefault="00D75DC9">
      <w:pPr>
        <w:numPr>
          <w:ilvl w:val="0"/>
          <w:numId w:val="32"/>
        </w:numPr>
        <w:rPr>
          <w:rFonts w:ascii="仿宋" w:eastAsia="仿宋" w:hAnsi="仿宋" w:cs="仿宋"/>
          <w:sz w:val="24"/>
          <w:szCs w:val="24"/>
          <w:u w:val="single"/>
        </w:rPr>
      </w:pPr>
      <w:r w:rsidRPr="008545FC">
        <w:rPr>
          <w:rFonts w:ascii="仿宋" w:eastAsia="仿宋" w:hAnsi="仿宋" w:cs="仿宋" w:hint="eastAsia"/>
          <w:sz w:val="24"/>
          <w:szCs w:val="24"/>
        </w:rPr>
        <w:t>现场交验的时间：</w:t>
      </w:r>
      <w:r w:rsidRPr="008545FC">
        <w:rPr>
          <w:rFonts w:ascii="仿宋" w:eastAsia="仿宋" w:hAnsi="仿宋" w:cs="仿宋" w:hint="eastAsia"/>
          <w:sz w:val="24"/>
          <w:szCs w:val="24"/>
          <w:u w:val="single"/>
        </w:rPr>
        <w:t>由发包人发出书面通知为准。</w:t>
      </w:r>
    </w:p>
    <w:p w:rsidR="00F37EF5" w:rsidRPr="008545FC" w:rsidRDefault="00F37EF5">
      <w:pPr>
        <w:rPr>
          <w:rFonts w:ascii="仿宋" w:eastAsia="仿宋" w:hAnsi="仿宋"/>
          <w:sz w:val="24"/>
          <w:szCs w:val="24"/>
        </w:rPr>
      </w:pPr>
    </w:p>
    <w:p w:rsidR="00F37EF5" w:rsidRPr="008545FC" w:rsidRDefault="00D75DC9">
      <w:pPr>
        <w:numPr>
          <w:ilvl w:val="0"/>
          <w:numId w:val="32"/>
        </w:numPr>
        <w:rPr>
          <w:rFonts w:ascii="仿宋" w:eastAsia="仿宋" w:hAnsi="仿宋"/>
          <w:sz w:val="24"/>
          <w:szCs w:val="24"/>
        </w:rPr>
      </w:pPr>
      <w:r w:rsidRPr="008545FC">
        <w:rPr>
          <w:rFonts w:ascii="仿宋" w:eastAsia="仿宋" w:hAnsi="仿宋" w:cs="仿宋" w:hint="eastAsia"/>
          <w:sz w:val="24"/>
          <w:szCs w:val="24"/>
        </w:rPr>
        <w:t>提供标准与规范的时间：</w:t>
      </w:r>
      <w:r w:rsidRPr="008545FC">
        <w:rPr>
          <w:rFonts w:ascii="仿宋" w:eastAsia="仿宋" w:hAnsi="仿宋" w:cs="仿宋" w:hint="eastAsia"/>
          <w:sz w:val="24"/>
          <w:szCs w:val="24"/>
          <w:u w:val="single"/>
        </w:rPr>
        <w:t>开工前提供设计图纸、设计文件，标准与规范由承包人自行收集。</w:t>
      </w:r>
    </w:p>
    <w:p w:rsidR="00F37EF5" w:rsidRPr="008545FC" w:rsidRDefault="00F37EF5">
      <w:pPr>
        <w:rPr>
          <w:rFonts w:ascii="仿宋" w:eastAsia="仿宋" w:hAnsi="仿宋"/>
          <w:sz w:val="24"/>
          <w:szCs w:val="24"/>
        </w:rPr>
      </w:pPr>
    </w:p>
    <w:p w:rsidR="00F37EF5" w:rsidRPr="008545FC" w:rsidRDefault="00D75DC9">
      <w:pPr>
        <w:numPr>
          <w:ilvl w:val="0"/>
          <w:numId w:val="32"/>
        </w:numPr>
        <w:rPr>
          <w:rFonts w:ascii="仿宋" w:eastAsia="仿宋" w:hAnsi="仿宋"/>
          <w:sz w:val="24"/>
          <w:szCs w:val="24"/>
        </w:rPr>
      </w:pPr>
      <w:r w:rsidRPr="008545FC">
        <w:rPr>
          <w:rFonts w:ascii="仿宋" w:eastAsia="仿宋" w:hAnsi="仿宋" w:cs="仿宋" w:hint="eastAsia"/>
          <w:sz w:val="24"/>
          <w:szCs w:val="24"/>
        </w:rPr>
        <w:t>组织图纸会审和设计交底的时间：</w:t>
      </w:r>
      <w:r w:rsidRPr="008545FC">
        <w:rPr>
          <w:rFonts w:ascii="仿宋" w:eastAsia="仿宋" w:hAnsi="仿宋" w:cs="仿宋" w:hint="eastAsia"/>
          <w:sz w:val="24"/>
          <w:szCs w:val="24"/>
          <w:u w:val="single"/>
        </w:rPr>
        <w:t>开工前由发包人组织承包人、设计、监理等单位进行图纸会审、设计交底，承包人应做好会审、交底纪要。</w:t>
      </w:r>
    </w:p>
    <w:p w:rsidR="00F37EF5" w:rsidRPr="008545FC" w:rsidRDefault="00F37EF5">
      <w:pPr>
        <w:rPr>
          <w:rFonts w:ascii="仿宋" w:eastAsia="仿宋" w:hAnsi="仿宋" w:cs="仿宋"/>
          <w:sz w:val="24"/>
          <w:szCs w:val="24"/>
          <w:u w:val="single"/>
        </w:rPr>
      </w:pPr>
    </w:p>
    <w:p w:rsidR="00F37EF5" w:rsidRPr="008545FC" w:rsidRDefault="00D75DC9">
      <w:pPr>
        <w:ind w:left="720" w:hangingChars="300" w:hanging="720"/>
        <w:rPr>
          <w:rFonts w:ascii="仿宋" w:eastAsia="仿宋" w:hAnsi="仿宋"/>
          <w:sz w:val="24"/>
          <w:szCs w:val="24"/>
        </w:rPr>
      </w:pPr>
      <w:r w:rsidRPr="008545FC">
        <w:rPr>
          <w:rFonts w:ascii="仿宋" w:eastAsia="仿宋" w:hAnsi="仿宋" w:hint="eastAsia"/>
          <w:sz w:val="24"/>
          <w:szCs w:val="24"/>
        </w:rPr>
        <w:t>（</w:t>
      </w:r>
      <w:r w:rsidRPr="008545FC">
        <w:rPr>
          <w:rFonts w:ascii="仿宋" w:eastAsia="仿宋" w:hAnsi="仿宋"/>
          <w:sz w:val="24"/>
          <w:szCs w:val="24"/>
        </w:rPr>
        <w:t>9）协调处理施工周围场地问题和邻近建筑物等保护工作的约定：</w:t>
      </w:r>
      <w:r w:rsidRPr="008545FC">
        <w:rPr>
          <w:rFonts w:ascii="仿宋" w:eastAsia="仿宋" w:hAnsi="仿宋" w:hint="eastAsia"/>
          <w:sz w:val="24"/>
          <w:szCs w:val="24"/>
          <w:u w:val="single"/>
        </w:rPr>
        <w:t>发包人负责向公路、交警等部门办理开挖许可证相关手续。</w:t>
      </w:r>
    </w:p>
    <w:p w:rsidR="00F37EF5" w:rsidRPr="008545FC" w:rsidRDefault="00F37EF5">
      <w:pPr>
        <w:ind w:left="120"/>
        <w:rPr>
          <w:rFonts w:ascii="仿宋" w:eastAsia="仿宋" w:hAnsi="仿宋" w:cs="仿宋"/>
          <w:sz w:val="24"/>
          <w:szCs w:val="24"/>
        </w:rPr>
      </w:pPr>
    </w:p>
    <w:p w:rsidR="00F37EF5" w:rsidRPr="008545FC" w:rsidRDefault="00F37EF5">
      <w:pPr>
        <w:ind w:left="120"/>
        <w:rPr>
          <w:rFonts w:ascii="仿宋" w:eastAsia="仿宋" w:hAnsi="仿宋" w:cs="仿宋"/>
          <w:sz w:val="24"/>
          <w:szCs w:val="24"/>
        </w:rPr>
      </w:pPr>
    </w:p>
    <w:p w:rsidR="00F37EF5" w:rsidRPr="008545FC" w:rsidRDefault="00D75DC9">
      <w:pPr>
        <w:ind w:left="120"/>
        <w:rPr>
          <w:rFonts w:ascii="仿宋" w:eastAsia="仿宋" w:hAnsi="仿宋" w:cs="仿宋"/>
          <w:sz w:val="24"/>
          <w:szCs w:val="24"/>
          <w:u w:val="single"/>
        </w:rPr>
      </w:pPr>
      <w:r w:rsidRPr="008545FC">
        <w:rPr>
          <w:rFonts w:ascii="仿宋" w:eastAsia="仿宋" w:hAnsi="仿宋" w:cs="仿宋"/>
          <w:sz w:val="24"/>
          <w:szCs w:val="24"/>
        </w:rPr>
        <w:t xml:space="preserve">19.3 </w:t>
      </w:r>
      <w:r w:rsidRPr="008545FC">
        <w:rPr>
          <w:rFonts w:ascii="仿宋" w:eastAsia="仿宋" w:hAnsi="仿宋" w:cs="仿宋" w:hint="eastAsia"/>
          <w:sz w:val="24"/>
          <w:szCs w:val="24"/>
        </w:rPr>
        <w:t>提供施工场地的时间：</w:t>
      </w:r>
      <w:r w:rsidRPr="008545FC">
        <w:rPr>
          <w:rFonts w:ascii="仿宋" w:eastAsia="仿宋" w:hAnsi="仿宋" w:cs="仿宋" w:hint="eastAsia"/>
          <w:sz w:val="24"/>
          <w:szCs w:val="24"/>
          <w:u w:val="single"/>
        </w:rPr>
        <w:t>由发包人发出书面通知为准。</w:t>
      </w:r>
    </w:p>
    <w:p w:rsidR="00F37EF5" w:rsidRPr="008545FC" w:rsidRDefault="00F37EF5">
      <w:pPr>
        <w:ind w:left="120"/>
        <w:rPr>
          <w:rFonts w:ascii="仿宋" w:eastAsia="仿宋" w:hAnsi="仿宋" w:cs="仿宋"/>
          <w:sz w:val="24"/>
          <w:szCs w:val="24"/>
          <w:u w:val="single"/>
        </w:rPr>
      </w:pPr>
    </w:p>
    <w:p w:rsidR="00F37EF5" w:rsidRPr="008545FC" w:rsidRDefault="00F37EF5">
      <w:pPr>
        <w:ind w:left="120"/>
        <w:rPr>
          <w:rFonts w:ascii="仿宋" w:eastAsia="仿宋" w:hAnsi="仿宋"/>
          <w:sz w:val="24"/>
          <w:szCs w:val="24"/>
        </w:rPr>
      </w:pPr>
    </w:p>
    <w:p w:rsidR="00F37EF5" w:rsidRPr="008545FC" w:rsidRDefault="00D75DC9">
      <w:pPr>
        <w:ind w:left="120"/>
        <w:rPr>
          <w:rFonts w:ascii="仿宋" w:eastAsia="仿宋" w:hAnsi="仿宋"/>
          <w:sz w:val="24"/>
          <w:szCs w:val="24"/>
        </w:rPr>
      </w:pPr>
      <w:r w:rsidRPr="008545FC">
        <w:rPr>
          <w:rFonts w:ascii="仿宋" w:eastAsia="仿宋" w:hAnsi="仿宋" w:cs="仿宋"/>
          <w:sz w:val="24"/>
          <w:szCs w:val="24"/>
        </w:rPr>
        <w:t xml:space="preserve">19.4 </w:t>
      </w:r>
      <w:r w:rsidRPr="008545FC">
        <w:rPr>
          <w:rFonts w:ascii="仿宋" w:eastAsia="仿宋" w:hAnsi="仿宋" w:cs="仿宋" w:hint="eastAsia"/>
          <w:sz w:val="24"/>
          <w:szCs w:val="24"/>
        </w:rPr>
        <w:t>支付款项</w:t>
      </w:r>
    </w:p>
    <w:p w:rsidR="00F37EF5" w:rsidRPr="008545FC" w:rsidRDefault="00D75DC9">
      <w:pPr>
        <w:spacing w:line="360" w:lineRule="auto"/>
        <w:ind w:firstLineChars="100" w:firstLine="240"/>
        <w:rPr>
          <w:rFonts w:ascii="仿宋" w:eastAsia="仿宋" w:hAnsi="仿宋" w:cs="仿宋"/>
          <w:kern w:val="0"/>
          <w:sz w:val="24"/>
          <w:szCs w:val="24"/>
          <w:u w:val="single"/>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另作约定：</w:t>
      </w:r>
    </w:p>
    <w:p w:rsidR="00F37EF5" w:rsidRPr="008545FC" w:rsidRDefault="00D75DC9">
      <w:pPr>
        <w:ind w:firstLineChars="150" w:firstLine="360"/>
        <w:rPr>
          <w:rFonts w:ascii="仿宋" w:eastAsia="仿宋" w:hAnsi="仿宋"/>
          <w:kern w:val="0"/>
          <w:sz w:val="24"/>
          <w:szCs w:val="24"/>
          <w:u w:val="single"/>
        </w:rPr>
      </w:pPr>
      <w:r w:rsidRPr="008545FC">
        <w:rPr>
          <w:rFonts w:ascii="仿宋" w:eastAsia="仿宋" w:hAnsi="仿宋" w:hint="eastAsia"/>
          <w:kern w:val="0"/>
          <w:sz w:val="24"/>
          <w:szCs w:val="24"/>
          <w:u w:val="single"/>
        </w:rPr>
        <w:t>按专用条款第</w:t>
      </w:r>
      <w:r w:rsidRPr="008545FC">
        <w:rPr>
          <w:rFonts w:ascii="仿宋" w:eastAsia="仿宋" w:hAnsi="仿宋"/>
          <w:kern w:val="0"/>
          <w:sz w:val="24"/>
          <w:szCs w:val="24"/>
          <w:u w:val="single"/>
        </w:rPr>
        <w:t>80.3、第81.1、第83.3款支付，承包人提交工程进度完成情况和支付申请，发包人核实进度和审批价款后、并收到承包人开具发票15个工作日内，发包人向承包人支付资金。</w:t>
      </w: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2</w:t>
      </w:r>
      <w:r w:rsidRPr="008545FC">
        <w:rPr>
          <w:rFonts w:ascii="仿宋" w:eastAsia="仿宋" w:hAnsi="仿宋" w:cs="仿宋" w:hint="eastAsia"/>
          <w:kern w:val="0"/>
          <w:sz w:val="24"/>
          <w:szCs w:val="24"/>
        </w:rPr>
        <w:t>）工程款支付方式</w:t>
      </w:r>
    </w:p>
    <w:p w:rsidR="00F37EF5" w:rsidRPr="008545FC" w:rsidRDefault="00D75DC9">
      <w:pPr>
        <w:spacing w:line="360" w:lineRule="auto"/>
        <w:ind w:firstLineChars="100" w:firstLine="240"/>
        <w:rPr>
          <w:rFonts w:ascii="仿宋" w:eastAsia="仿宋" w:hAnsi="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按协议书所注明的银行账户转账。</w:t>
      </w:r>
    </w:p>
    <w:p w:rsidR="00F37EF5" w:rsidRPr="008545FC" w:rsidRDefault="00F37EF5">
      <w:pPr>
        <w:rPr>
          <w:rFonts w:ascii="仿宋" w:eastAsia="仿宋" w:hAnsi="仿宋"/>
          <w:kern w:val="0"/>
          <w:sz w:val="24"/>
          <w:szCs w:val="24"/>
        </w:rPr>
      </w:pPr>
    </w:p>
    <w:p w:rsidR="00F37EF5" w:rsidRPr="008545FC" w:rsidRDefault="00F37EF5">
      <w:pPr>
        <w:rPr>
          <w:rFonts w:ascii="仿宋" w:eastAsia="仿宋" w:hAnsi="仿宋"/>
          <w:kern w:val="0"/>
          <w:sz w:val="24"/>
          <w:szCs w:val="24"/>
        </w:rPr>
      </w:pPr>
    </w:p>
    <w:p w:rsidR="00F37EF5" w:rsidRPr="008545FC" w:rsidRDefault="00D75DC9">
      <w:pPr>
        <w:pStyle w:val="2"/>
        <w:tabs>
          <w:tab w:val="left" w:pos="420"/>
        </w:tabs>
        <w:rPr>
          <w:rFonts w:ascii="仿宋" w:eastAsia="仿宋" w:hAnsi="仿宋"/>
          <w:b w:val="0"/>
          <w:bCs/>
        </w:rPr>
      </w:pPr>
      <w:bookmarkStart w:id="548" w:name="_Toc469384091"/>
      <w:bookmarkStart w:id="549" w:name="_Toc24867"/>
      <w:bookmarkStart w:id="550" w:name="_Toc25653721"/>
      <w:r w:rsidRPr="008545FC">
        <w:rPr>
          <w:rFonts w:ascii="仿宋" w:eastAsia="仿宋" w:hAnsi="仿宋" w:cs="仿宋"/>
          <w:b w:val="0"/>
          <w:bCs/>
        </w:rPr>
        <w:t xml:space="preserve">20. </w:t>
      </w:r>
      <w:r w:rsidRPr="008545FC">
        <w:rPr>
          <w:rFonts w:ascii="仿宋" w:eastAsia="仿宋" w:hAnsi="仿宋" w:cs="仿宋" w:hint="eastAsia"/>
          <w:b w:val="0"/>
          <w:bCs/>
        </w:rPr>
        <w:t>承包人</w:t>
      </w:r>
      <w:bookmarkEnd w:id="548"/>
      <w:bookmarkEnd w:id="549"/>
      <w:bookmarkEnd w:id="550"/>
    </w:p>
    <w:p w:rsidR="00F37EF5" w:rsidRPr="008545FC" w:rsidRDefault="00F37EF5">
      <w:pPr>
        <w:rPr>
          <w:rFonts w:ascii="仿宋" w:eastAsia="仿宋" w:hAnsi="仿宋"/>
          <w:b/>
          <w:bCs/>
          <w:kern w:val="0"/>
          <w:sz w:val="24"/>
          <w:szCs w:val="24"/>
        </w:rPr>
      </w:pPr>
    </w:p>
    <w:p w:rsidR="00F37EF5" w:rsidRPr="008545FC" w:rsidRDefault="00D75DC9">
      <w:pPr>
        <w:rPr>
          <w:rFonts w:ascii="仿宋" w:eastAsia="仿宋" w:hAnsi="仿宋"/>
          <w:kern w:val="0"/>
          <w:sz w:val="24"/>
          <w:szCs w:val="24"/>
        </w:rPr>
      </w:pPr>
      <w:r w:rsidRPr="008545FC">
        <w:rPr>
          <w:rFonts w:ascii="仿宋" w:eastAsia="仿宋" w:hAnsi="仿宋" w:cs="仿宋"/>
          <w:kern w:val="0"/>
          <w:sz w:val="24"/>
          <w:szCs w:val="24"/>
        </w:rPr>
        <w:t xml:space="preserve">20.1 </w:t>
      </w:r>
      <w:r w:rsidRPr="008545FC">
        <w:rPr>
          <w:rFonts w:ascii="仿宋" w:eastAsia="仿宋" w:hAnsi="仿宋" w:cs="仿宋" w:hint="eastAsia"/>
          <w:kern w:val="0"/>
          <w:sz w:val="24"/>
          <w:szCs w:val="24"/>
        </w:rPr>
        <w:t>遵守法律</w:t>
      </w:r>
    </w:p>
    <w:p w:rsidR="00F37EF5" w:rsidRPr="008545FC" w:rsidRDefault="00F37EF5">
      <w:pPr>
        <w:rPr>
          <w:rFonts w:ascii="仿宋" w:eastAsia="仿宋" w:hAnsi="仿宋"/>
          <w:b/>
          <w:bCs/>
          <w:kern w:val="0"/>
          <w:sz w:val="24"/>
          <w:szCs w:val="24"/>
        </w:rPr>
      </w:pPr>
    </w:p>
    <w:p w:rsidR="00F37EF5" w:rsidRPr="008545FC" w:rsidRDefault="00D75DC9">
      <w:pPr>
        <w:spacing w:line="360" w:lineRule="auto"/>
        <w:rPr>
          <w:rFonts w:ascii="仿宋" w:eastAsia="仿宋" w:hAnsi="仿宋"/>
          <w:kern w:val="0"/>
          <w:sz w:val="24"/>
          <w:szCs w:val="24"/>
          <w:u w:val="single"/>
        </w:rPr>
      </w:pPr>
      <w:r w:rsidRPr="008545FC">
        <w:rPr>
          <w:rFonts w:ascii="仿宋" w:eastAsia="仿宋" w:hAnsi="仿宋" w:cs="仿宋" w:hint="eastAsia"/>
          <w:kern w:val="0"/>
          <w:sz w:val="24"/>
          <w:szCs w:val="24"/>
        </w:rPr>
        <w:t>承包人在本项目发包人的工程项目中存在通用条款</w:t>
      </w:r>
      <w:r w:rsidRPr="008545FC">
        <w:rPr>
          <w:rFonts w:ascii="仿宋" w:eastAsia="仿宋" w:hAnsi="仿宋" w:cs="仿宋"/>
          <w:kern w:val="0"/>
          <w:sz w:val="24"/>
          <w:szCs w:val="24"/>
        </w:rPr>
        <w:t>20.1</w:t>
      </w:r>
      <w:r w:rsidRPr="008545FC">
        <w:rPr>
          <w:rFonts w:ascii="仿宋" w:eastAsia="仿宋" w:hAnsi="仿宋" w:cs="仿宋" w:hint="eastAsia"/>
          <w:kern w:val="0"/>
          <w:sz w:val="24"/>
          <w:szCs w:val="24"/>
        </w:rPr>
        <w:t>所列行为的，将被拒绝参与发包人后续工程投标。拒绝投标时限：</w:t>
      </w:r>
      <w:r w:rsidRPr="008545FC">
        <w:rPr>
          <w:rFonts w:ascii="仿宋" w:eastAsia="仿宋" w:hAnsi="仿宋" w:cs="仿宋"/>
          <w:kern w:val="0"/>
          <w:sz w:val="24"/>
          <w:szCs w:val="24"/>
          <w:u w:val="single"/>
        </w:rPr>
        <w:t>2年</w:t>
      </w:r>
      <w:r w:rsidRPr="008545FC">
        <w:rPr>
          <w:rFonts w:ascii="仿宋" w:eastAsia="仿宋" w:hAnsi="仿宋" w:cs="仿宋" w:hint="eastAsia"/>
          <w:kern w:val="0"/>
          <w:sz w:val="24"/>
          <w:szCs w:val="24"/>
        </w:rPr>
        <w:t>。</w:t>
      </w:r>
    </w:p>
    <w:p w:rsidR="00F37EF5" w:rsidRPr="008545FC" w:rsidRDefault="00F37EF5">
      <w:pPr>
        <w:rPr>
          <w:rFonts w:ascii="仿宋" w:eastAsia="仿宋" w:hAnsi="仿宋"/>
          <w:b/>
          <w:bCs/>
          <w:kern w:val="0"/>
          <w:sz w:val="24"/>
          <w:szCs w:val="24"/>
        </w:rPr>
      </w:pPr>
    </w:p>
    <w:p w:rsidR="00F37EF5" w:rsidRPr="008545FC" w:rsidRDefault="00D75DC9">
      <w:pPr>
        <w:rPr>
          <w:rFonts w:ascii="仿宋" w:eastAsia="仿宋" w:hAnsi="仿宋"/>
          <w:kern w:val="0"/>
          <w:sz w:val="24"/>
          <w:szCs w:val="24"/>
        </w:rPr>
      </w:pPr>
      <w:r w:rsidRPr="008545FC">
        <w:rPr>
          <w:rFonts w:ascii="仿宋" w:eastAsia="仿宋" w:hAnsi="仿宋" w:cs="仿宋"/>
          <w:kern w:val="0"/>
          <w:sz w:val="24"/>
          <w:szCs w:val="24"/>
        </w:rPr>
        <w:t xml:space="preserve"> 20.2 </w:t>
      </w:r>
      <w:r w:rsidRPr="008545FC">
        <w:rPr>
          <w:rFonts w:ascii="仿宋" w:eastAsia="仿宋" w:hAnsi="仿宋" w:cs="仿宋" w:hint="eastAsia"/>
          <w:kern w:val="0"/>
          <w:sz w:val="24"/>
          <w:szCs w:val="24"/>
        </w:rPr>
        <w:t>承包人完成下列工作的约定</w:t>
      </w:r>
    </w:p>
    <w:p w:rsidR="00F37EF5" w:rsidRPr="008545FC" w:rsidRDefault="00F37EF5">
      <w:pPr>
        <w:rPr>
          <w:rFonts w:ascii="仿宋" w:eastAsia="仿宋" w:hAnsi="仿宋" w:cs="仿宋"/>
          <w:kern w:val="0"/>
          <w:sz w:val="24"/>
          <w:szCs w:val="24"/>
        </w:rPr>
      </w:pPr>
    </w:p>
    <w:p w:rsidR="00F37EF5" w:rsidRPr="008545FC" w:rsidRDefault="00D75DC9">
      <w:pPr>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1）按照合同约定和监理工程师的指令实施、完成并保修合同工程：</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另作约定：</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1、承包人协助向公路、交警等部门办理开挖许可证相关手续及平整施工场地，协调处理周围场地施工问题和邻近建筑物等保护工作，使施工场地具备施工条件，并负责一切协调费用。</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2、应提供计划、报表的名称及完成时间：要求开工前提供项目总体控制计划；每月18日前提交下月计划安排及本月计划完成情况；每周四提交本周工程“工程进度报表”和下周计划安排；提前15天提供施工所需的甲供材料规格、数量，提前5天提供具体的交货时间、地点；</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3、承担施工安全保卫工作及非夜间施工照明的责任和要求：承包人应负责现场全部作业的安全；在合同工程施工、完工及修补缺陷的整个工程期限内，全面负责所有留在现场上的人员的安全，保护其管辖范围的现场（包括尚未完工的和发包人尚未接管的工程）处于有条不紊和良好的状态。根据工程师或当地政府要求，在需要的时间和地点，提供和维持所有的照明灯光、护板、围墙、栅栏、警告信</w:t>
      </w:r>
      <w:r w:rsidRPr="008545FC">
        <w:rPr>
          <w:rFonts w:ascii="仿宋" w:eastAsia="仿宋" w:hAnsi="仿宋" w:cs="仿宋"/>
          <w:kern w:val="0"/>
          <w:sz w:val="24"/>
          <w:szCs w:val="24"/>
          <w:u w:val="single"/>
        </w:rPr>
        <w:lastRenderedPageBreak/>
        <w:t>号标志和值班人员，对工程进行保护和为公众提供安全和方便，施工围蔽按穗建质〔2020〕1号、穗埔建〔2020〕183号、穗建质[2016]1008号文、穗建质〔2016〕1085号文、穗建质〔2018〕1953号文及穗建质【2008】937号文要求执行，若政府部门提出新要求标准则遵照执行。工程完工后按要求及时拆除围栏和管沟回填，否则视情节严重程度给予警告，仍不按要求落实的给予扣除1000元至5000元违约金。遵守和执行防火、安全文明施工和夜间施工规定。承包人应保证施工</w:t>
      </w:r>
      <w:r w:rsidRPr="008545FC">
        <w:rPr>
          <w:rFonts w:ascii="仿宋" w:eastAsia="仿宋" w:hAnsi="仿宋" w:cs="仿宋" w:hint="eastAsia"/>
          <w:kern w:val="0"/>
          <w:sz w:val="24"/>
          <w:szCs w:val="24"/>
          <w:u w:val="single"/>
        </w:rPr>
        <w:t>期间周边道路行人、车辆等的通行。同时承包人有责任协助公安、交通等部门维护所在现场地段的交通与人流，既保证施工安全，也保护车辆和行人的畅通和安全。如承包人未履行或为充分履行上述义务造成财产和人身伤害等，由承包人承担责任及由此所发生的费用。承包人应在投标报价中考虑有关费用，并保证发包人免于受到或承担应由承包人负责的上述事项所引起的或与之有关的索赔、诉讼、以及其它开支。</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4、需承包人协助办理的有关施工场地交通、环卫和施工噪音管理等手续：承包人应当承担其出入现场所需要的专用或临时道路（含水路）通行权，养路费、租金等一切费用和税费，办理相关手续，包括进场须要提供的各类保证金、押金等。承包人还应自费提供其所需要的工地以外的供工程使用的任何附加设施。除合同中另有规定外，根据设备、材料或临时设施运输的需要，承包人应负责并自费加固任何桥梁或重修或改进任何与施工现场连接或通往现场的任何道路（含水路）。退场前，对由于承包人自身原因引起的道路、桥梁、水闸、码头、堤围设施的损坏自费恢复原状。在合同工程施工期间，根据政府有关环境保护的规定，承包人应采取所有合理的措施来保护现场内外的环境，并避免由于其操作方法所造成的污染、噪声或其它问题而对附近的人员或公私财产造成的干扰、损失或损害。承包人应在投标报价中考虑有关费用，并保证发包人免于受到或承担应由承包人负责的上述事项所引起的或与之有关的索赔、诉讼、以及其它开支。</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5、已完工程成品和半成品保护的特殊要求及费用承担：未竣工验收合格之前，由承包人承担。已竣工未交付发包人之前，承包人按协议条款约定负责已完工程的成品保护工作；保护期间所发生的损坏，由承包人予以自费修复；发包人提前使用后发生损坏的修复费用，如属发包人原因损坏的,由发包人承担,如属质量原因引起的损坏,由承包人负责自费修复。</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lastRenderedPageBreak/>
        <w:t>6、施工场地周围地下管线和邻近建筑物、构筑物（含文物保护建筑）、古树名木的保护要求及费用承担：施工期间发现文物，应按国家文物和省、市有关文物管理规定保护现场，并通知有关部门。施工期间执行《关于进一步规范建设工程施工现场围蔽的通知》（穗建质[2008]1008号）》、《关于完善广州市建设工程施工围蔽管理提升实施技术要求和标准图集的通知》（穗建质〔2016〕1085号文）、《广州市住房和城乡建设局等9部门关于印发广州市建设工程绿色施工</w:t>
      </w:r>
      <w:r w:rsidRPr="008545FC">
        <w:rPr>
          <w:rFonts w:ascii="仿宋" w:eastAsia="仿宋" w:hAnsi="仿宋" w:cs="仿宋" w:hint="eastAsia"/>
          <w:kern w:val="0"/>
          <w:sz w:val="24"/>
          <w:szCs w:val="24"/>
          <w:u w:val="single"/>
        </w:rPr>
        <w:t>围蔽指导图集（</w:t>
      </w:r>
      <w:r w:rsidRPr="008545FC">
        <w:rPr>
          <w:rFonts w:ascii="仿宋" w:eastAsia="仿宋" w:hAnsi="仿宋" w:cs="仿宋"/>
          <w:kern w:val="0"/>
          <w:sz w:val="24"/>
          <w:szCs w:val="24"/>
          <w:u w:val="single"/>
        </w:rPr>
        <w:t>V2.0版）的通知》（穗建质〔2020〕1号）、《广州开发区建设和交通局关于进一步规范全区建设工程施工围蔽标准的通知》（穗埔建〔2020〕183号）工程施工围蔽标准的通知等的规定，否则，因此造成的损失或被有关部门处罚，均由承包人负责。除文物保护外，其它保护工作费用以及相关权属人或行政主管部门要求的第三方检测费已包含在承包人的投标报价中，不另行计量支付。</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7、施工场地文明施工的要求：本合同工程现场文明施工必须严格按以下文件执行，若政府相关要求文件更新则遵照执行，并挂牌施工接受监督：</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a.广州市人民政府制定的《广州市建设工程文明施工管理规定》（广州市人民政府令第62号）、广州市建设委员会制定的《广州市建设工程现场文明施工管理办法》（穗建质【2008】937号）、《关于进一步规范建设工程施工现场围蔽的通知》（穗建质[2008]1008号）、《广州市住房和城乡建设局等9部门关于印发广州市建设工程绿色施工围蔽指导图集（V2.0版）的通知》（穗建质〔2020〕1号）、《广州开发区建设和交通局关于进一步规范全区建设工程施工围蔽标准的通知》（穗埔建〔2020〕183号）；</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 xml:space="preserve">b.广州市市政园林局制定的《关于加强市政园林和管线建设工程文明施工管理的通知》（市政园林【2001】1273号）； </w:t>
      </w:r>
      <w:r w:rsidRPr="008545FC">
        <w:rPr>
          <w:rFonts w:ascii="仿宋" w:eastAsia="仿宋" w:hAnsi="仿宋" w:cs="仿宋" w:hint="eastAsia"/>
          <w:kern w:val="0"/>
          <w:sz w:val="24"/>
          <w:szCs w:val="24"/>
          <w:u w:val="single"/>
        </w:rPr>
        <w:t>承包人应保持现场整洁，保证卫生要求，合理地安排临时设施，存放和处置好设备及材料，及时清运垃圾和余泥，处理好污水、余泥排放。工程完工后，承包人应立即从施工现场搬走或清除承包人的设备、材料、垃圾以及各种临时设施，并保持施工现场和工程清洁整齐，但承包人应保留他为在缺陷责任期内履行其义务而需要的材料、设备和临时设施，其费用已包含在承包人的投标报价中，不另行计量支付。</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8、双方约定承包人应做的其他工作：</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1）施工场地具备施工条件的要求及完成的时间：提供现场的日期与开工日期相</w:t>
      </w:r>
      <w:r w:rsidRPr="008545FC">
        <w:rPr>
          <w:rFonts w:ascii="仿宋" w:eastAsia="仿宋" w:hAnsi="仿宋" w:cs="仿宋"/>
          <w:kern w:val="0"/>
          <w:sz w:val="24"/>
          <w:szCs w:val="24"/>
          <w:u w:val="single"/>
        </w:rPr>
        <w:lastRenderedPageBreak/>
        <w:t>同，施工场地的征借、房屋拆迁工作由发包人承担，其他由承包人根据投标前现场踏勘的情况自行考虑场地清理、平整的工作，费用已包含在投标报价中，发包人不另外支付。</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2）将施工所需的水、电、电讯线路接至施工场地的时间、地点和供应要求：施工临时用水、用电、通讯设施由承包人自行负责，费用已包含在投标报价中，发</w:t>
      </w:r>
      <w:r w:rsidRPr="008545FC">
        <w:rPr>
          <w:rFonts w:ascii="仿宋" w:eastAsia="仿宋" w:hAnsi="仿宋" w:cs="仿宋" w:hint="eastAsia"/>
          <w:kern w:val="0"/>
          <w:sz w:val="24"/>
          <w:szCs w:val="24"/>
          <w:u w:val="single"/>
        </w:rPr>
        <w:t>包人不另行计量支付。</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 xml:space="preserve">3）施工场地与公共道路的通道开通时间和要求：由承包人根据现场的需要或发包人要求确定，相关费用已包含在投标报价中。 </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 xml:space="preserve">4）工程地质和地下管线资料的提供时间： 工程地质资料由发包人提供；地下管线资料由承包人自行调查核实，并承担由此引起的责任和损失，费用已包含在投标报价中，发包人不另行计量支付，发包人可提供可能的协助和方便。 </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 xml:space="preserve">5）由发包人办理的施工所需证件、文件的名称和完成时间： </w:t>
      </w:r>
      <w:r w:rsidRPr="008545FC">
        <w:rPr>
          <w:rFonts w:ascii="仿宋" w:eastAsia="仿宋" w:hAnsi="仿宋" w:cs="仿宋" w:hint="eastAsia"/>
          <w:kern w:val="0"/>
          <w:sz w:val="24"/>
          <w:szCs w:val="24"/>
          <w:u w:val="single"/>
        </w:rPr>
        <w:t>有关施工所需证件、文件由承包人办理，发包人可提供必要的协助，费用已包含投标报价中。</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 xml:space="preserve">6）协调处理施工场地周围地下管线和邻近建筑物、构筑物（含文物保护建筑）、古树名木的保护工作：发包人协助承包人做好上述保护工作的协调处理，除文物保护外，其它保护工作费用已包含在承包人的投标报价中。  </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7）工程承包方式为：包工、包料（除发包人提供的材料外）、包工期、包质量、包绿色施工安全防护措施。包总承包范围内验收、包联合调试的总体组织和协调。</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8）承包人必须及时协助发包人办理施工许可证、报质监、安监、技监等工程建设手续，以及协助发包人协调与本工程相关的业务关系（包括电力、供水、排水、通讯、绿化、道路等），根据需要及时提供相关方案，资质证明文件及人员设备支持。若在发包人发出需协助的通知10天内未给予有效协助，则发生一宗视情况按1-5万元支付违约金。</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9）其他要求</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a．承包人不按文明施工要求和规定进行施工，在发包人发出通知1-2天内，承包人应按要求进行整改，如承包人不整改或整改后仍达不到要求的，工程师有权委托第三人进行整改，所发生的费用由承包人承担，发包人可在应付的进度款或</w:t>
      </w:r>
      <w:r w:rsidRPr="008545FC">
        <w:rPr>
          <w:rFonts w:ascii="仿宋" w:eastAsia="仿宋" w:hAnsi="仿宋" w:cs="仿宋" w:hint="eastAsia"/>
          <w:kern w:val="0"/>
          <w:sz w:val="24"/>
          <w:szCs w:val="24"/>
          <w:u w:val="single"/>
        </w:rPr>
        <w:t>履约担保</w:t>
      </w:r>
      <w:r w:rsidRPr="008545FC">
        <w:rPr>
          <w:rFonts w:ascii="仿宋" w:eastAsia="仿宋" w:hAnsi="仿宋" w:cs="仿宋"/>
          <w:kern w:val="0"/>
          <w:sz w:val="24"/>
          <w:szCs w:val="24"/>
          <w:u w:val="single"/>
        </w:rPr>
        <w:t>内直接抵扣。承包人协助办理占道开挖、余泥排放许可和质量安全监督登记等有关手续。对施工图、技术资料做认真地复核和检查，有预见性的发现和</w:t>
      </w:r>
      <w:r w:rsidRPr="008545FC">
        <w:rPr>
          <w:rFonts w:ascii="仿宋" w:eastAsia="仿宋" w:hAnsi="仿宋" w:cs="仿宋"/>
          <w:kern w:val="0"/>
          <w:sz w:val="24"/>
          <w:szCs w:val="24"/>
          <w:u w:val="single"/>
        </w:rPr>
        <w:lastRenderedPageBreak/>
        <w:t>指正设计缺陷和错误，应提出能实质性地节约资金和缩短工期的建议和措施，并书面通知发包人。</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b．干扰与协调</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b1.承包人应当清楚地预计到施工期间对外界可能产生的不可避免的干扰，并为此保证主动努力减少这些干扰对外界的影响，且应当积极主动与外界进行协调。</w:t>
      </w:r>
      <w:r w:rsidRPr="008545FC">
        <w:rPr>
          <w:rFonts w:ascii="仿宋" w:eastAsia="仿宋" w:hAnsi="仿宋" w:cs="仿宋" w:hint="eastAsia"/>
          <w:kern w:val="0"/>
          <w:sz w:val="24"/>
          <w:szCs w:val="24"/>
          <w:u w:val="single"/>
        </w:rPr>
        <w:t>协调费用由承包人负责。</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b2.承包人应负责协调施工期间外界的各种干扰，协调不果，方可书面要求发包人出面协调。</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b3.发包人将在承包人的配合下，充分运用自己对各方面的影响力，尽可能地将外界对工程的干扰减少到最低程度。这种协调并不解除承包人的各项责任与义务。</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b4.包协调：包括以下内容。</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sym w:font="Wingdings 2" w:char="F052"/>
      </w:r>
      <w:r w:rsidRPr="008545FC">
        <w:rPr>
          <w:rFonts w:ascii="仿宋" w:eastAsia="仿宋" w:hAnsi="仿宋" w:cs="仿宋"/>
          <w:kern w:val="0"/>
          <w:sz w:val="24"/>
          <w:szCs w:val="24"/>
          <w:u w:val="single"/>
        </w:rPr>
        <w:tab/>
      </w:r>
      <w:r w:rsidRPr="008545FC">
        <w:rPr>
          <w:rFonts w:ascii="仿宋" w:eastAsia="仿宋" w:hAnsi="仿宋" w:cs="仿宋" w:hint="eastAsia"/>
          <w:kern w:val="0"/>
          <w:sz w:val="24"/>
          <w:szCs w:val="24"/>
          <w:u w:val="single"/>
        </w:rPr>
        <w:t>承包人协助发包人办理施工许可证。</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sym w:font="Wingdings 2" w:char="F052"/>
      </w:r>
      <w:r w:rsidRPr="008545FC">
        <w:rPr>
          <w:rFonts w:ascii="仿宋" w:eastAsia="仿宋" w:hAnsi="仿宋" w:cs="仿宋"/>
          <w:kern w:val="0"/>
          <w:sz w:val="24"/>
          <w:szCs w:val="24"/>
          <w:u w:val="single"/>
        </w:rPr>
        <w:tab/>
      </w:r>
      <w:r w:rsidRPr="008545FC">
        <w:rPr>
          <w:rFonts w:ascii="仿宋" w:eastAsia="仿宋" w:hAnsi="仿宋" w:cs="仿宋" w:hint="eastAsia"/>
          <w:kern w:val="0"/>
          <w:sz w:val="24"/>
          <w:szCs w:val="24"/>
          <w:u w:val="single"/>
        </w:rPr>
        <w:t>协助取得所有本工程所需的各种批准和许可手续（包括但不限于施工、调试、竣工、测量、验收、备案等所需的各类批准和许可）。政府明确应由发包人缴纳的各项行政规费由发包人负责缴纳。</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sym w:font="Wingdings 2" w:char="F052"/>
      </w:r>
      <w:r w:rsidRPr="008545FC">
        <w:rPr>
          <w:rFonts w:ascii="仿宋" w:eastAsia="仿宋" w:hAnsi="仿宋" w:cs="仿宋"/>
          <w:kern w:val="0"/>
          <w:sz w:val="24"/>
          <w:szCs w:val="24"/>
          <w:u w:val="single"/>
        </w:rPr>
        <w:tab/>
      </w:r>
      <w:r w:rsidRPr="008545FC">
        <w:rPr>
          <w:rFonts w:ascii="仿宋" w:eastAsia="仿宋" w:hAnsi="仿宋" w:cs="仿宋" w:hint="eastAsia"/>
          <w:kern w:val="0"/>
          <w:sz w:val="24"/>
          <w:szCs w:val="24"/>
          <w:u w:val="single"/>
        </w:rPr>
        <w:t>负责消除不利于工程质量、进度的因素（发包人因素和不可抗力因素除外）。</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sym w:font="Wingdings 2" w:char="F052"/>
      </w:r>
      <w:r w:rsidRPr="008545FC">
        <w:rPr>
          <w:rFonts w:ascii="仿宋" w:eastAsia="仿宋" w:hAnsi="仿宋" w:cs="仿宋"/>
          <w:kern w:val="0"/>
          <w:sz w:val="24"/>
          <w:szCs w:val="24"/>
          <w:u w:val="single"/>
        </w:rPr>
        <w:tab/>
      </w:r>
      <w:r w:rsidRPr="008545FC">
        <w:rPr>
          <w:rFonts w:ascii="仿宋" w:eastAsia="仿宋" w:hAnsi="仿宋" w:cs="仿宋" w:hint="eastAsia"/>
          <w:kern w:val="0"/>
          <w:sz w:val="24"/>
          <w:szCs w:val="24"/>
          <w:u w:val="single"/>
        </w:rPr>
        <w:t>根据发包人要求，协助发包人准备有关技术资料（包括但不限于竣工图及相关文件、政府批准文件等所需的各类文件、资料）。</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sym w:font="Wingdings 2" w:char="F052"/>
      </w:r>
      <w:r w:rsidRPr="008545FC">
        <w:rPr>
          <w:rFonts w:ascii="仿宋" w:eastAsia="仿宋" w:hAnsi="仿宋" w:cs="仿宋"/>
          <w:kern w:val="0"/>
          <w:sz w:val="24"/>
          <w:szCs w:val="24"/>
          <w:u w:val="single"/>
        </w:rPr>
        <w:tab/>
      </w:r>
      <w:r w:rsidRPr="008545FC">
        <w:rPr>
          <w:rFonts w:ascii="仿宋" w:eastAsia="仿宋" w:hAnsi="仿宋" w:cs="仿宋" w:hint="eastAsia"/>
          <w:kern w:val="0"/>
          <w:sz w:val="24"/>
          <w:szCs w:val="24"/>
          <w:u w:val="single"/>
        </w:rPr>
        <w:t>根据发包人要求，协助发包人进行与本项目工作有关的谈判、澄清、审查等工作。</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sym w:font="Wingdings 2" w:char="F052"/>
      </w:r>
      <w:r w:rsidRPr="008545FC">
        <w:rPr>
          <w:rFonts w:ascii="仿宋" w:eastAsia="仿宋" w:hAnsi="仿宋" w:cs="仿宋"/>
          <w:kern w:val="0"/>
          <w:sz w:val="24"/>
          <w:szCs w:val="24"/>
          <w:u w:val="single"/>
        </w:rPr>
        <w:tab/>
      </w:r>
      <w:r w:rsidRPr="008545FC">
        <w:rPr>
          <w:rFonts w:ascii="仿宋" w:eastAsia="仿宋" w:hAnsi="仿宋" w:cs="仿宋" w:hint="eastAsia"/>
          <w:kern w:val="0"/>
          <w:sz w:val="24"/>
          <w:szCs w:val="24"/>
          <w:u w:val="single"/>
        </w:rPr>
        <w:t>根据发包人的要求配合本工程涉及的其他部门或施工单位的工作。</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sym w:font="Wingdings 2" w:char="F052"/>
      </w:r>
      <w:r w:rsidRPr="008545FC">
        <w:rPr>
          <w:rFonts w:ascii="仿宋" w:eastAsia="仿宋" w:hAnsi="仿宋" w:cs="仿宋"/>
          <w:kern w:val="0"/>
          <w:sz w:val="24"/>
          <w:szCs w:val="24"/>
          <w:u w:val="single"/>
        </w:rPr>
        <w:tab/>
      </w:r>
      <w:r w:rsidRPr="008545FC">
        <w:rPr>
          <w:rFonts w:ascii="仿宋" w:eastAsia="仿宋" w:hAnsi="仿宋" w:cs="仿宋" w:hint="eastAsia"/>
          <w:kern w:val="0"/>
          <w:sz w:val="24"/>
          <w:szCs w:val="24"/>
          <w:u w:val="single"/>
        </w:rPr>
        <w:t>其他相关的工作及费用。</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9、承包人应无条件配合有关部门的检查工作，由于不配合检查造成通报批评和不良影响，承担相应违约责任。</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10、承包人应对本标段内的道路建设或整体项目进展情况进行跟踪掌握，及时跟进施工，承担由于跟进不及时而增加的所有费用。</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11、施工过程需发包人或监理人确认的工作（包括隐蔽工程、中间交接、现场签证等），承包人必须在现场验收前自检合格，资料齐全，一律现场签认，否则造成后果由承包人负责。</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lastRenderedPageBreak/>
        <w:t xml:space="preserve">12、压力管道施工告知及监检手续，由承包人办理。监检费由发包人承担。 </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13、负责广州市域内甲供材料的运输及到施工现场后的卸车、保管等相应工作。费用由承包人负责。</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14、承包人在施工过程中应注意对公路路产的保护，因承包人责任损坏公路路产的，由承包人承担赔偿责任。</w:t>
      </w:r>
    </w:p>
    <w:p w:rsidR="00F37EF5" w:rsidRPr="008545FC" w:rsidRDefault="00D75DC9">
      <w:pPr>
        <w:spacing w:line="360" w:lineRule="auto"/>
        <w:rPr>
          <w:rFonts w:ascii="仿宋" w:eastAsia="仿宋" w:hAnsi="仿宋" w:cs="仿宋"/>
          <w:kern w:val="0"/>
          <w:sz w:val="24"/>
          <w:szCs w:val="24"/>
        </w:rPr>
      </w:pPr>
      <w:r w:rsidRPr="008545FC">
        <w:rPr>
          <w:rFonts w:ascii="仿宋" w:eastAsia="仿宋" w:hAnsi="仿宋" w:cs="仿宋"/>
          <w:kern w:val="0"/>
          <w:sz w:val="24"/>
          <w:szCs w:val="24"/>
          <w:u w:val="single"/>
        </w:rPr>
        <w:t>15、承包人接收发包人提供的施工场地后，须在接到进场指令后1周内进场，且须于1个月内完成场地围蔽。</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16、由于发包人的工期调整需求，承包人应积极响应，相应费用由承包人承担。</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17、由于工程手续办理等需要，在接到发包人指令后的3天内，承包人必须提供相应方案、资质等资料（包含专项施工方案、施工计划等）。</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18、承包人自行解决并承担施工人员驻地及施工设备材料堆放场地相应费用。</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19、承包人须按发包人要求认真填报工程项目WHS质量控制关键点设置审批表、停工待检点（H）质量控制记录表、见证点（w）质量控制记录表、旁站点（s）质量控制记录表。</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20、承包人须按发包人要求认真填报管道完整性施工期项目信息表，包括但不限于项目信息、管道本体信息、防腐层破坏点信息、管道保护信息、套管信息、管沟回填信息、焊缝信息、大小头信息、开孔信息、三通信息、阀门信息、绝缘接口信息、收发球桶信息、封堵物信息、标志桩信息、测试桩信息、电子标签信息、水工保护信息、地下障碍物信息、恒电位仪信息、阳极底床信息等。</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21、承包人必须严格执行国家、省、市各级政府关于新冠肺炎疫情防控工作部署，按照“外防输入、内防扩散，严格保护”总体要求，如实做好外来施工人员来源地排查和健康申报工作。按照省、市疫情防控指挥部评估的疫情风险等级及分区分级管理要求，对外来抵粤人员实行分级管控。承包人负责落实施工人员口罩等个体防和施工现场、生活区、办公区、施工机械设备消毒等防控措施；入场施工前进行全员体温监测，每人每天监测体温不少于两次，发现异常及时处置；施工人员抵达施工现场后14天内除上下班外不得外出，不得组织参与聚餐和聚会；施工人员出现发热、干咳、乏力等不适症状应及时送当地指定医院排查治疗。因承包人未执行各级政府疫情防控要求或未做好现场疫情防控管理，导致公共卫生突发事件或被相关部门行政处罚的，承包人承担因此产生的全部责任和所有费用，</w:t>
      </w:r>
      <w:r w:rsidRPr="008545FC">
        <w:rPr>
          <w:rFonts w:ascii="仿宋" w:eastAsia="仿宋" w:hAnsi="仿宋" w:cs="仿宋"/>
          <w:kern w:val="0"/>
          <w:sz w:val="24"/>
          <w:szCs w:val="24"/>
          <w:u w:val="single"/>
        </w:rPr>
        <w:lastRenderedPageBreak/>
        <w:t>同时需赔偿发包人造成的损失。</w:t>
      </w:r>
    </w:p>
    <w:p w:rsidR="00F37EF5" w:rsidRPr="008545FC" w:rsidRDefault="00F37EF5">
      <w:pPr>
        <w:ind w:firstLineChars="150" w:firstLine="360"/>
        <w:rPr>
          <w:rFonts w:ascii="仿宋" w:eastAsia="仿宋" w:hAnsi="仿宋"/>
          <w:kern w:val="0"/>
          <w:sz w:val="24"/>
          <w:szCs w:val="24"/>
          <w:u w:val="single"/>
        </w:rPr>
      </w:pPr>
    </w:p>
    <w:p w:rsidR="00F37EF5" w:rsidRPr="008545FC" w:rsidRDefault="00D75DC9">
      <w:pPr>
        <w:rPr>
          <w:rFonts w:ascii="仿宋" w:eastAsia="仿宋" w:hAnsi="仿宋" w:cs="仿宋"/>
          <w:kern w:val="0"/>
          <w:sz w:val="24"/>
          <w:szCs w:val="24"/>
          <w:u w:val="single"/>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5</w:t>
      </w:r>
      <w:r w:rsidRPr="008545FC">
        <w:rPr>
          <w:rFonts w:ascii="仿宋" w:eastAsia="仿宋" w:hAnsi="仿宋" w:cs="仿宋" w:hint="eastAsia"/>
          <w:kern w:val="0"/>
          <w:sz w:val="24"/>
          <w:szCs w:val="24"/>
        </w:rPr>
        <w:t>）向发包人提供施工场地办公和生活的房屋及设施的数量和时间等要求：</w:t>
      </w:r>
      <w:r w:rsidRPr="008545FC">
        <w:rPr>
          <w:rFonts w:ascii="仿宋" w:eastAsia="仿宋" w:hAnsi="仿宋" w:cs="仿宋" w:hint="eastAsia"/>
          <w:kern w:val="0"/>
          <w:sz w:val="24"/>
          <w:szCs w:val="24"/>
          <w:u w:val="single"/>
        </w:rPr>
        <w:t>无。</w:t>
      </w:r>
    </w:p>
    <w:p w:rsidR="00F37EF5" w:rsidRPr="008545FC" w:rsidRDefault="00F37EF5">
      <w:pPr>
        <w:rPr>
          <w:rFonts w:ascii="仿宋" w:eastAsia="仿宋" w:hAnsi="仿宋" w:cs="仿宋"/>
          <w:kern w:val="0"/>
          <w:sz w:val="24"/>
          <w:szCs w:val="24"/>
          <w:u w:val="single"/>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10）提交竣工验收申请报告和竣工结算文件</w:t>
      </w:r>
    </w:p>
    <w:p w:rsidR="00F37EF5" w:rsidRPr="008545FC" w:rsidRDefault="00D75DC9">
      <w:pPr>
        <w:spacing w:line="360" w:lineRule="auto"/>
        <w:ind w:left="840"/>
        <w:rPr>
          <w:rFonts w:ascii="仿宋" w:eastAsia="仿宋" w:hAnsi="仿宋" w:cs="仿宋"/>
          <w:kern w:val="0"/>
          <w:sz w:val="24"/>
          <w:szCs w:val="24"/>
        </w:rPr>
      </w:pPr>
      <w:r w:rsidRPr="008545FC">
        <w:rPr>
          <w:rFonts w:ascii="仿宋" w:eastAsia="仿宋" w:hAnsi="仿宋" w:cs="仿宋"/>
          <w:kern w:val="0"/>
          <w:sz w:val="24"/>
          <w:szCs w:val="24"/>
        </w:rPr>
        <w:t>☑另作约定：</w:t>
      </w:r>
      <w:r w:rsidRPr="008545FC">
        <w:rPr>
          <w:rFonts w:ascii="仿宋" w:eastAsia="仿宋" w:hAnsi="仿宋" w:cs="仿宋" w:hint="eastAsia"/>
          <w:kern w:val="0"/>
          <w:sz w:val="24"/>
          <w:szCs w:val="24"/>
          <w:u w:val="single"/>
        </w:rPr>
        <w:t>工程项目竣工（实体）验收合格后，承包人在</w:t>
      </w:r>
      <w:r w:rsidRPr="008545FC">
        <w:rPr>
          <w:rFonts w:ascii="仿宋" w:eastAsia="仿宋" w:hAnsi="仿宋" w:cs="仿宋"/>
          <w:kern w:val="0"/>
          <w:sz w:val="24"/>
          <w:szCs w:val="24"/>
          <w:u w:val="single"/>
        </w:rPr>
        <w:t>28天内向发</w:t>
      </w:r>
      <w:r w:rsidRPr="008545FC">
        <w:rPr>
          <w:rFonts w:ascii="仿宋" w:eastAsia="仿宋" w:hAnsi="仿宋" w:cs="仿宋" w:hint="eastAsia"/>
          <w:kern w:val="0"/>
          <w:sz w:val="24"/>
          <w:szCs w:val="24"/>
          <w:u w:val="single"/>
        </w:rPr>
        <w:t>包人代表提交结算文件，发包人组织发包人代表和造价工程师（造价管理员）审核结算价款。承包人应承诺提交结算文件的真实性、合法性、完整性和无少报漏报错报，并向发包人提交承诺函。如承包人在提交结算文件后再补充或修改结算文件资料的，发包人有权拒绝接收补充资料及有权拒绝计取相关补充资料费用申请，发包人要求补充的除外。</w:t>
      </w:r>
    </w:p>
    <w:p w:rsidR="00F37EF5" w:rsidRPr="008545FC" w:rsidRDefault="00F37EF5">
      <w:pPr>
        <w:spacing w:line="360" w:lineRule="auto"/>
        <w:ind w:left="120"/>
        <w:rPr>
          <w:rFonts w:ascii="仿宋" w:eastAsia="仿宋" w:hAnsi="仿宋" w:cs="仿宋"/>
          <w:kern w:val="0"/>
          <w:sz w:val="24"/>
          <w:szCs w:val="24"/>
        </w:rPr>
      </w:pPr>
    </w:p>
    <w:p w:rsidR="00F37EF5" w:rsidRPr="008545FC" w:rsidRDefault="00D75DC9">
      <w:pPr>
        <w:ind w:left="120"/>
        <w:rPr>
          <w:rFonts w:ascii="仿宋" w:eastAsia="仿宋" w:hAnsi="仿宋" w:cs="仿宋"/>
          <w:kern w:val="0"/>
          <w:sz w:val="24"/>
          <w:szCs w:val="24"/>
          <w:u w:val="single"/>
        </w:rPr>
      </w:pPr>
      <w:r w:rsidRPr="008545FC">
        <w:rPr>
          <w:rFonts w:ascii="仿宋" w:eastAsia="仿宋" w:hAnsi="仿宋" w:cs="仿宋"/>
          <w:kern w:val="0"/>
          <w:sz w:val="24"/>
          <w:szCs w:val="24"/>
        </w:rPr>
        <w:t xml:space="preserve"> 20.4 </w:t>
      </w:r>
      <w:r w:rsidRPr="008545FC">
        <w:rPr>
          <w:rFonts w:ascii="仿宋" w:eastAsia="仿宋" w:hAnsi="仿宋" w:cs="仿宋" w:hint="eastAsia"/>
          <w:kern w:val="0"/>
          <w:sz w:val="24"/>
          <w:szCs w:val="24"/>
        </w:rPr>
        <w:t>承包人提供施工所需劳务、材料、国产设备、施工设备和其他物品的约定：</w:t>
      </w:r>
      <w:r w:rsidRPr="008545FC">
        <w:rPr>
          <w:rFonts w:ascii="仿宋" w:eastAsia="仿宋" w:hAnsi="仿宋" w:cs="仿宋" w:hint="eastAsia"/>
          <w:kern w:val="0"/>
          <w:sz w:val="24"/>
          <w:szCs w:val="24"/>
          <w:u w:val="single"/>
        </w:rPr>
        <w:t>除发包人提供材料，全部由承包人承担。</w:t>
      </w:r>
    </w:p>
    <w:p w:rsidR="00F37EF5" w:rsidRPr="008545FC" w:rsidRDefault="00F37EF5">
      <w:pPr>
        <w:ind w:left="120"/>
        <w:rPr>
          <w:rFonts w:ascii="仿宋" w:eastAsia="仿宋" w:hAnsi="仿宋" w:cs="仿宋"/>
          <w:kern w:val="0"/>
          <w:sz w:val="24"/>
          <w:szCs w:val="24"/>
        </w:rPr>
      </w:pPr>
    </w:p>
    <w:p w:rsidR="00F37EF5" w:rsidRPr="008545FC" w:rsidRDefault="00D75DC9">
      <w:pPr>
        <w:pStyle w:val="2"/>
        <w:tabs>
          <w:tab w:val="left" w:pos="420"/>
        </w:tabs>
        <w:rPr>
          <w:rFonts w:ascii="仿宋" w:eastAsia="仿宋" w:hAnsi="仿宋"/>
          <w:b w:val="0"/>
          <w:bCs/>
        </w:rPr>
      </w:pPr>
      <w:bookmarkStart w:id="551" w:name="_Toc4951"/>
      <w:bookmarkStart w:id="552" w:name="_Toc469384092"/>
      <w:bookmarkStart w:id="553" w:name="_Toc25653722"/>
      <w:r w:rsidRPr="008545FC">
        <w:rPr>
          <w:rFonts w:ascii="仿宋" w:eastAsia="仿宋" w:hAnsi="仿宋" w:cs="仿宋"/>
          <w:b w:val="0"/>
          <w:bCs/>
        </w:rPr>
        <w:t xml:space="preserve">21. </w:t>
      </w:r>
      <w:r w:rsidRPr="008545FC">
        <w:rPr>
          <w:rFonts w:ascii="仿宋" w:eastAsia="仿宋" w:hAnsi="仿宋" w:cs="仿宋" w:hint="eastAsia"/>
          <w:b w:val="0"/>
          <w:bCs/>
        </w:rPr>
        <w:t>现场管理人员任命和更换</w:t>
      </w:r>
      <w:bookmarkEnd w:id="551"/>
      <w:bookmarkEnd w:id="552"/>
      <w:bookmarkEnd w:id="553"/>
    </w:p>
    <w:p w:rsidR="00F37EF5" w:rsidRPr="008545FC" w:rsidRDefault="00F37EF5">
      <w:pPr>
        <w:ind w:left="120"/>
        <w:rPr>
          <w:rFonts w:ascii="仿宋" w:eastAsia="仿宋" w:hAnsi="仿宋"/>
          <w:kern w:val="0"/>
          <w:sz w:val="24"/>
          <w:szCs w:val="24"/>
        </w:rPr>
      </w:pPr>
    </w:p>
    <w:p w:rsidR="00F37EF5" w:rsidRPr="008545FC" w:rsidRDefault="00D75DC9">
      <w:pPr>
        <w:ind w:left="120"/>
        <w:rPr>
          <w:rFonts w:ascii="仿宋" w:eastAsia="仿宋" w:hAnsi="仿宋" w:cs="仿宋"/>
          <w:kern w:val="0"/>
          <w:sz w:val="24"/>
          <w:szCs w:val="24"/>
        </w:rPr>
      </w:pPr>
      <w:r w:rsidRPr="008545FC">
        <w:rPr>
          <w:rFonts w:ascii="仿宋" w:eastAsia="仿宋" w:hAnsi="仿宋" w:cs="仿宋"/>
          <w:kern w:val="0"/>
          <w:sz w:val="24"/>
          <w:szCs w:val="24"/>
        </w:rPr>
        <w:t xml:space="preserve"> 21.1 </w:t>
      </w:r>
      <w:r w:rsidRPr="008545FC">
        <w:rPr>
          <w:rFonts w:ascii="仿宋" w:eastAsia="仿宋" w:hAnsi="仿宋" w:cs="仿宋" w:hint="eastAsia"/>
          <w:kern w:val="0"/>
          <w:sz w:val="24"/>
          <w:szCs w:val="24"/>
        </w:rPr>
        <w:t>发包人现场管理人员任命和更换：</w:t>
      </w:r>
      <w:r w:rsidRPr="008545FC">
        <w:rPr>
          <w:rFonts w:ascii="仿宋" w:eastAsia="仿宋" w:hAnsi="仿宋" w:cs="仿宋" w:hint="eastAsia"/>
          <w:kern w:val="0"/>
          <w:sz w:val="24"/>
          <w:szCs w:val="24"/>
          <w:u w:val="single"/>
        </w:rPr>
        <w:t>由发包人发出书面通知为准。</w:t>
      </w:r>
    </w:p>
    <w:p w:rsidR="00F37EF5" w:rsidRPr="008545FC" w:rsidRDefault="00F37EF5">
      <w:pPr>
        <w:ind w:left="120"/>
        <w:rPr>
          <w:rFonts w:ascii="仿宋" w:eastAsia="仿宋" w:hAnsi="仿宋" w:cs="仿宋"/>
          <w:kern w:val="0"/>
          <w:sz w:val="24"/>
          <w:szCs w:val="24"/>
        </w:rPr>
      </w:pPr>
    </w:p>
    <w:p w:rsidR="00F37EF5" w:rsidRPr="008545FC" w:rsidRDefault="00D75DC9">
      <w:pPr>
        <w:ind w:left="120"/>
        <w:rPr>
          <w:rFonts w:ascii="仿宋" w:eastAsia="仿宋" w:hAnsi="仿宋" w:cs="仿宋"/>
          <w:kern w:val="0"/>
          <w:sz w:val="24"/>
          <w:szCs w:val="24"/>
          <w:u w:val="single"/>
        </w:rPr>
      </w:pPr>
      <w:r w:rsidRPr="008545FC">
        <w:rPr>
          <w:rFonts w:ascii="仿宋" w:eastAsia="仿宋" w:hAnsi="仿宋" w:cs="仿宋"/>
          <w:kern w:val="0"/>
          <w:sz w:val="24"/>
          <w:szCs w:val="24"/>
        </w:rPr>
        <w:t xml:space="preserve"> 21.2 </w:t>
      </w:r>
      <w:r w:rsidRPr="008545FC">
        <w:rPr>
          <w:rFonts w:ascii="仿宋" w:eastAsia="仿宋" w:hAnsi="仿宋" w:cs="仿宋" w:hint="eastAsia"/>
          <w:kern w:val="0"/>
          <w:sz w:val="24"/>
          <w:szCs w:val="24"/>
          <w:u w:val="single"/>
        </w:rPr>
        <w:t>承包人代表任命和更换：</w:t>
      </w:r>
    </w:p>
    <w:p w:rsidR="00F37EF5" w:rsidRPr="008545FC" w:rsidRDefault="00D75DC9">
      <w:pPr>
        <w:ind w:left="120"/>
        <w:rPr>
          <w:rFonts w:ascii="仿宋" w:eastAsia="仿宋" w:hAnsi="仿宋" w:cs="仿宋"/>
          <w:kern w:val="0"/>
          <w:sz w:val="24"/>
          <w:szCs w:val="24"/>
          <w:u w:val="single"/>
        </w:rPr>
      </w:pPr>
      <w:r w:rsidRPr="008545FC">
        <w:rPr>
          <w:rFonts w:ascii="仿宋" w:eastAsia="仿宋" w:hAnsi="仿宋" w:cs="仿宋"/>
          <w:kern w:val="0"/>
          <w:sz w:val="24"/>
          <w:szCs w:val="24"/>
        </w:rPr>
        <w:t>21.2.1</w:t>
      </w:r>
      <w:r w:rsidRPr="008545FC">
        <w:rPr>
          <w:rFonts w:ascii="仿宋" w:eastAsia="仿宋" w:hAnsi="仿宋" w:cs="仿宋" w:hint="eastAsia"/>
          <w:kern w:val="0"/>
          <w:sz w:val="24"/>
          <w:szCs w:val="24"/>
          <w:u w:val="single"/>
        </w:rPr>
        <w:t>承包人所投入的工程管理人员和工程技术人员应与投标文件保持一致，发包人不要求更换时不得更换。因特殊情况需要更换的，承包人应以书面形式向监理单位提出申请（附前任和后任人员的详细履历资料），经总监理工程师签署意见后向发包人提出申请，并征得发包人同意。承包人必须保证后任人员的资质、资历、业绩、实际工作能力不低于前任人员的能力素质。前任人员更换后，后任继续形式合同文件约定的职权，履行相关义务。</w:t>
      </w:r>
    </w:p>
    <w:p w:rsidR="00F37EF5" w:rsidRPr="008545FC" w:rsidRDefault="00D75DC9">
      <w:pPr>
        <w:ind w:left="120"/>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项目经理必须常驻现场，承包人擅自更换项目经理及现场管理机构主要部门负责人的，按专用条款第</w:t>
      </w:r>
      <w:r w:rsidRPr="008545FC">
        <w:rPr>
          <w:rFonts w:ascii="仿宋" w:eastAsia="仿宋" w:hAnsi="仿宋" w:cs="仿宋"/>
          <w:kern w:val="0"/>
          <w:sz w:val="24"/>
          <w:szCs w:val="24"/>
          <w:u w:val="single"/>
        </w:rPr>
        <w:t>90条承担违约责任。</w:t>
      </w:r>
    </w:p>
    <w:p w:rsidR="00F37EF5" w:rsidRPr="008545FC" w:rsidRDefault="00D75DC9">
      <w:pPr>
        <w:ind w:left="120"/>
        <w:rPr>
          <w:rFonts w:ascii="仿宋" w:eastAsia="仿宋" w:hAnsi="仿宋" w:cs="仿宋"/>
          <w:kern w:val="0"/>
          <w:sz w:val="24"/>
          <w:szCs w:val="24"/>
          <w:u w:val="single"/>
        </w:rPr>
      </w:pPr>
      <w:r w:rsidRPr="008545FC">
        <w:rPr>
          <w:rFonts w:ascii="仿宋" w:eastAsia="仿宋" w:hAnsi="仿宋" w:cs="仿宋"/>
          <w:kern w:val="0"/>
          <w:sz w:val="24"/>
          <w:szCs w:val="24"/>
          <w:u w:val="single"/>
        </w:rPr>
        <w:t>21.2.2现场管理机构主要人员的实际工作能力和工作表现达不到招标文件明确要求或投标文件的承诺，或工作态度存在严重不足，不适应现场工作需要，发包人有权向承包人提出撤换。承包人可以提出整改承诺，如发包人不予接受，或认为整改效果不明显的，则承包人必须在7天内无条件撤换，并按专用条款第90条承担违约责任。所调换人员的资质、资历、学历、职称、业绩、实际工作能力不低于投标文件中承诺人员的素质。</w:t>
      </w:r>
    </w:p>
    <w:p w:rsidR="00F37EF5" w:rsidRPr="008545FC" w:rsidRDefault="00D75DC9">
      <w:pPr>
        <w:ind w:left="120"/>
        <w:rPr>
          <w:rFonts w:ascii="仿宋" w:eastAsia="仿宋" w:hAnsi="仿宋" w:cs="仿宋"/>
          <w:kern w:val="0"/>
          <w:sz w:val="24"/>
          <w:szCs w:val="24"/>
          <w:u w:val="single"/>
        </w:rPr>
      </w:pPr>
      <w:r w:rsidRPr="008545FC">
        <w:rPr>
          <w:rFonts w:ascii="仿宋" w:eastAsia="仿宋" w:hAnsi="仿宋" w:cs="仿宋"/>
          <w:kern w:val="0"/>
          <w:sz w:val="24"/>
          <w:szCs w:val="24"/>
          <w:u w:val="single"/>
        </w:rPr>
        <w:t>21.2.3现场管理机构主要人员必须全职在现场办公，不得兼职或者擅自离岗。因特殊情况需短暂离岗的，应当事先报监理单位批准，必须妥善安排工地现场的工作交接，并按以下规定执行：</w:t>
      </w:r>
    </w:p>
    <w:p w:rsidR="00F37EF5" w:rsidRPr="008545FC" w:rsidRDefault="00D75DC9">
      <w:pPr>
        <w:ind w:left="120"/>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离场</w:t>
      </w:r>
      <w:r w:rsidRPr="008545FC">
        <w:rPr>
          <w:rFonts w:ascii="仿宋" w:eastAsia="仿宋" w:hAnsi="仿宋" w:cs="仿宋"/>
          <w:kern w:val="0"/>
          <w:sz w:val="24"/>
          <w:szCs w:val="24"/>
          <w:u w:val="single"/>
        </w:rPr>
        <w:t>1天内，须将工作交接情况知会现场监理工程师；</w:t>
      </w:r>
    </w:p>
    <w:p w:rsidR="00F37EF5" w:rsidRPr="008545FC" w:rsidRDefault="00D75DC9">
      <w:pPr>
        <w:ind w:left="120"/>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lastRenderedPageBreak/>
        <w:t>离场</w:t>
      </w:r>
      <w:r w:rsidRPr="008545FC">
        <w:rPr>
          <w:rFonts w:ascii="仿宋" w:eastAsia="仿宋" w:hAnsi="仿宋" w:cs="仿宋"/>
          <w:kern w:val="0"/>
          <w:sz w:val="24"/>
          <w:szCs w:val="24"/>
          <w:u w:val="single"/>
        </w:rPr>
        <w:t>2到3天，须将工作交接情况知会现场监理工程师，经总监理工程师批准，并向发包人报告；</w:t>
      </w:r>
    </w:p>
    <w:p w:rsidR="00F37EF5" w:rsidRPr="008545FC" w:rsidRDefault="00D75DC9">
      <w:pPr>
        <w:ind w:left="120"/>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离场</w:t>
      </w:r>
      <w:r w:rsidRPr="008545FC">
        <w:rPr>
          <w:rFonts w:ascii="仿宋" w:eastAsia="仿宋" w:hAnsi="仿宋" w:cs="仿宋"/>
          <w:kern w:val="0"/>
          <w:sz w:val="24"/>
          <w:szCs w:val="24"/>
          <w:u w:val="single"/>
        </w:rPr>
        <w:t>3天以上，须将工作交接情况知会总监理工程师，并经发包人批准；</w:t>
      </w:r>
    </w:p>
    <w:p w:rsidR="00F37EF5" w:rsidRPr="008545FC" w:rsidRDefault="00D75DC9">
      <w:pPr>
        <w:ind w:left="120"/>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一个月内累计离场时间不得超过</w:t>
      </w:r>
      <w:r w:rsidRPr="008545FC">
        <w:rPr>
          <w:rFonts w:ascii="仿宋" w:eastAsia="仿宋" w:hAnsi="仿宋" w:cs="仿宋"/>
          <w:kern w:val="0"/>
          <w:sz w:val="24"/>
          <w:szCs w:val="24"/>
          <w:u w:val="single"/>
        </w:rPr>
        <w:t>7天（工作日）。</w:t>
      </w:r>
    </w:p>
    <w:p w:rsidR="00F37EF5" w:rsidRPr="008545FC" w:rsidRDefault="00D75DC9">
      <w:pPr>
        <w:ind w:left="120"/>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若违反上述规定，总监理工程师可发出停工令，待人员回到岗位后才批准开工。承包人必须就此作出书面解释和保证，自行承担由此产生的工期延误等损失，并按照本合同的约定承担违约责任。</w:t>
      </w:r>
    </w:p>
    <w:p w:rsidR="00F37EF5" w:rsidRPr="008545FC" w:rsidRDefault="00D75DC9">
      <w:pPr>
        <w:ind w:left="120"/>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本合同所称“现场办公”，指在工程实施过程中，施工总承包管理部及属下专业项目部的主要负责人员必须在施工场地全职上班，履行各自的职责。</w:t>
      </w:r>
    </w:p>
    <w:p w:rsidR="00F37EF5" w:rsidRPr="008545FC" w:rsidRDefault="00F37EF5">
      <w:pPr>
        <w:ind w:left="120"/>
        <w:rPr>
          <w:rFonts w:ascii="仿宋" w:eastAsia="仿宋" w:hAnsi="仿宋" w:cs="仿宋"/>
          <w:kern w:val="0"/>
          <w:sz w:val="24"/>
          <w:szCs w:val="24"/>
        </w:rPr>
      </w:pPr>
    </w:p>
    <w:p w:rsidR="00F37EF5" w:rsidRPr="008545FC" w:rsidRDefault="00D75DC9">
      <w:pPr>
        <w:ind w:left="120"/>
        <w:rPr>
          <w:rFonts w:ascii="仿宋" w:eastAsia="仿宋" w:hAnsi="仿宋" w:cs="仿宋"/>
          <w:kern w:val="0"/>
          <w:sz w:val="24"/>
          <w:szCs w:val="24"/>
        </w:rPr>
      </w:pPr>
      <w:r w:rsidRPr="008545FC">
        <w:rPr>
          <w:rFonts w:ascii="仿宋" w:eastAsia="仿宋" w:hAnsi="仿宋" w:cs="仿宋"/>
          <w:kern w:val="0"/>
          <w:sz w:val="24"/>
          <w:szCs w:val="24"/>
        </w:rPr>
        <w:t xml:space="preserve"> 21.3 </w:t>
      </w:r>
      <w:r w:rsidRPr="008545FC">
        <w:rPr>
          <w:rFonts w:ascii="仿宋" w:eastAsia="仿宋" w:hAnsi="仿宋" w:cs="仿宋" w:hint="eastAsia"/>
          <w:kern w:val="0"/>
          <w:sz w:val="24"/>
          <w:szCs w:val="24"/>
        </w:rPr>
        <w:t>监理工程师代表任命和撤回：</w:t>
      </w:r>
      <w:r w:rsidRPr="008545FC">
        <w:rPr>
          <w:rFonts w:ascii="仿宋" w:eastAsia="仿宋" w:hAnsi="仿宋" w:cs="仿宋" w:hint="eastAsia"/>
          <w:kern w:val="0"/>
          <w:sz w:val="24"/>
          <w:szCs w:val="24"/>
          <w:u w:val="single"/>
        </w:rPr>
        <w:t>由发包人发出书面通知为准。</w:t>
      </w:r>
    </w:p>
    <w:p w:rsidR="00F37EF5" w:rsidRPr="008545FC" w:rsidRDefault="00F37EF5">
      <w:pPr>
        <w:ind w:left="120"/>
        <w:rPr>
          <w:rFonts w:ascii="仿宋" w:eastAsia="仿宋" w:hAnsi="仿宋" w:cs="仿宋"/>
          <w:kern w:val="0"/>
          <w:sz w:val="24"/>
          <w:szCs w:val="24"/>
        </w:rPr>
      </w:pPr>
    </w:p>
    <w:p w:rsidR="00F37EF5" w:rsidRPr="008545FC" w:rsidRDefault="00D75DC9">
      <w:pPr>
        <w:ind w:left="120"/>
        <w:rPr>
          <w:rFonts w:ascii="仿宋" w:eastAsia="仿宋" w:hAnsi="仿宋" w:cs="仿宋"/>
          <w:kern w:val="0"/>
          <w:sz w:val="24"/>
          <w:szCs w:val="24"/>
        </w:rPr>
      </w:pPr>
      <w:r w:rsidRPr="008545FC">
        <w:rPr>
          <w:rFonts w:ascii="仿宋" w:eastAsia="仿宋" w:hAnsi="仿宋" w:cs="仿宋" w:hint="eastAsia"/>
          <w:kern w:val="0"/>
          <w:sz w:val="24"/>
          <w:szCs w:val="24"/>
        </w:rPr>
        <w:t>造价工程师代表任命和撤回：</w:t>
      </w:r>
      <w:r w:rsidRPr="008545FC">
        <w:rPr>
          <w:rFonts w:ascii="仿宋" w:eastAsia="仿宋" w:hAnsi="仿宋" w:cs="仿宋" w:hint="eastAsia"/>
          <w:kern w:val="0"/>
          <w:sz w:val="24"/>
          <w:szCs w:val="24"/>
          <w:u w:val="single"/>
        </w:rPr>
        <w:t>由发包人发出书面通知为准。</w:t>
      </w:r>
    </w:p>
    <w:p w:rsidR="00F37EF5" w:rsidRPr="008545FC" w:rsidRDefault="00F37EF5">
      <w:pPr>
        <w:ind w:left="120"/>
        <w:rPr>
          <w:rFonts w:ascii="仿宋" w:eastAsia="仿宋" w:hAnsi="仿宋" w:cs="仿宋"/>
          <w:kern w:val="0"/>
          <w:sz w:val="24"/>
          <w:szCs w:val="24"/>
        </w:rPr>
      </w:pPr>
    </w:p>
    <w:p w:rsidR="00F37EF5" w:rsidRPr="008545FC" w:rsidRDefault="00D75DC9">
      <w:pPr>
        <w:ind w:left="120"/>
        <w:rPr>
          <w:rFonts w:ascii="仿宋" w:eastAsia="仿宋" w:hAnsi="仿宋" w:cs="仿宋"/>
          <w:kern w:val="0"/>
          <w:sz w:val="24"/>
          <w:szCs w:val="24"/>
        </w:rPr>
      </w:pPr>
      <w:r w:rsidRPr="008545FC">
        <w:rPr>
          <w:rFonts w:ascii="仿宋" w:eastAsia="仿宋" w:hAnsi="仿宋" w:cs="仿宋"/>
          <w:kern w:val="0"/>
          <w:sz w:val="24"/>
          <w:szCs w:val="24"/>
        </w:rPr>
        <w:t xml:space="preserve"> 21.4 </w:t>
      </w:r>
      <w:r w:rsidRPr="008545FC">
        <w:rPr>
          <w:rFonts w:ascii="仿宋" w:eastAsia="仿宋" w:hAnsi="仿宋" w:cs="仿宋" w:hint="eastAsia"/>
          <w:kern w:val="0"/>
          <w:sz w:val="24"/>
          <w:szCs w:val="24"/>
        </w:rPr>
        <w:t>承包人代表授权人选任命和撤回：</w:t>
      </w:r>
      <w:r w:rsidRPr="008545FC">
        <w:rPr>
          <w:rFonts w:ascii="仿宋" w:eastAsia="仿宋" w:hAnsi="仿宋" w:cs="仿宋" w:hint="eastAsia"/>
          <w:kern w:val="0"/>
          <w:sz w:val="24"/>
          <w:szCs w:val="24"/>
          <w:u w:val="single"/>
        </w:rPr>
        <w:t>由发包人发出书面通知为准。</w:t>
      </w:r>
    </w:p>
    <w:p w:rsidR="00F37EF5" w:rsidRPr="008545FC" w:rsidRDefault="00F37EF5">
      <w:pPr>
        <w:ind w:left="120"/>
        <w:rPr>
          <w:rFonts w:ascii="仿宋" w:eastAsia="仿宋" w:hAnsi="仿宋" w:cs="仿宋"/>
          <w:kern w:val="0"/>
          <w:sz w:val="24"/>
          <w:szCs w:val="24"/>
        </w:rPr>
      </w:pPr>
    </w:p>
    <w:p w:rsidR="00F37EF5" w:rsidRPr="008545FC" w:rsidRDefault="00D75DC9">
      <w:pPr>
        <w:pStyle w:val="2"/>
        <w:tabs>
          <w:tab w:val="left" w:pos="420"/>
        </w:tabs>
        <w:rPr>
          <w:rFonts w:ascii="仿宋" w:eastAsia="仿宋" w:hAnsi="仿宋"/>
          <w:b w:val="0"/>
          <w:bCs/>
        </w:rPr>
      </w:pPr>
      <w:bookmarkStart w:id="554" w:name="_Toc469384093"/>
      <w:bookmarkStart w:id="555" w:name="_Toc31872"/>
      <w:bookmarkStart w:id="556" w:name="_Toc25653723"/>
      <w:r w:rsidRPr="008545FC">
        <w:rPr>
          <w:rFonts w:ascii="仿宋" w:eastAsia="仿宋" w:hAnsi="仿宋" w:cs="仿宋"/>
          <w:b w:val="0"/>
          <w:bCs/>
        </w:rPr>
        <w:t xml:space="preserve">22. </w:t>
      </w:r>
      <w:r w:rsidRPr="008545FC">
        <w:rPr>
          <w:rFonts w:ascii="仿宋" w:eastAsia="仿宋" w:hAnsi="仿宋" w:cs="仿宋" w:hint="eastAsia"/>
          <w:b w:val="0"/>
          <w:bCs/>
        </w:rPr>
        <w:t>发包人代表</w:t>
      </w:r>
      <w:bookmarkEnd w:id="554"/>
      <w:bookmarkEnd w:id="555"/>
      <w:bookmarkEnd w:id="556"/>
    </w:p>
    <w:p w:rsidR="00F37EF5" w:rsidRPr="008545FC" w:rsidRDefault="00F37EF5">
      <w:pPr>
        <w:ind w:left="120"/>
        <w:rPr>
          <w:rFonts w:ascii="仿宋" w:eastAsia="仿宋" w:hAnsi="仿宋"/>
          <w:kern w:val="0"/>
          <w:sz w:val="24"/>
          <w:szCs w:val="24"/>
        </w:rPr>
      </w:pPr>
    </w:p>
    <w:p w:rsidR="00F37EF5" w:rsidRPr="008545FC" w:rsidRDefault="00D75DC9">
      <w:pPr>
        <w:ind w:left="120"/>
        <w:rPr>
          <w:rFonts w:ascii="仿宋" w:eastAsia="仿宋" w:hAnsi="仿宋"/>
          <w:kern w:val="0"/>
          <w:sz w:val="24"/>
          <w:szCs w:val="24"/>
        </w:rPr>
      </w:pPr>
      <w:r w:rsidRPr="008545FC">
        <w:rPr>
          <w:rFonts w:ascii="仿宋" w:eastAsia="仿宋" w:hAnsi="仿宋" w:cs="仿宋"/>
          <w:kern w:val="0"/>
          <w:sz w:val="24"/>
          <w:szCs w:val="24"/>
        </w:rPr>
        <w:t xml:space="preserve"> 22.1 </w:t>
      </w:r>
      <w:r w:rsidRPr="008545FC">
        <w:rPr>
          <w:rFonts w:ascii="仿宋" w:eastAsia="仿宋" w:hAnsi="仿宋" w:cs="仿宋" w:hint="eastAsia"/>
          <w:kern w:val="0"/>
          <w:sz w:val="24"/>
          <w:szCs w:val="24"/>
        </w:rPr>
        <w:t>发包人代表及其权力的限制</w:t>
      </w:r>
    </w:p>
    <w:p w:rsidR="00F37EF5" w:rsidRPr="008545FC" w:rsidRDefault="00F37EF5">
      <w:pPr>
        <w:ind w:left="120"/>
        <w:rPr>
          <w:rFonts w:ascii="仿宋" w:eastAsia="仿宋" w:hAnsi="仿宋"/>
          <w:kern w:val="0"/>
          <w:sz w:val="24"/>
          <w:szCs w:val="24"/>
        </w:rPr>
      </w:pPr>
    </w:p>
    <w:p w:rsidR="00F37EF5" w:rsidRPr="008545FC" w:rsidRDefault="00D75DC9">
      <w:pPr>
        <w:spacing w:line="360" w:lineRule="auto"/>
        <w:ind w:left="120"/>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1</w:t>
      </w:r>
      <w:r w:rsidRPr="008545FC">
        <w:rPr>
          <w:rFonts w:ascii="仿宋" w:eastAsia="仿宋" w:hAnsi="仿宋" w:cs="仿宋" w:hint="eastAsia"/>
          <w:kern w:val="0"/>
          <w:sz w:val="24"/>
          <w:szCs w:val="24"/>
        </w:rPr>
        <w:t>）发包人任命（）为发包人代表，其通讯方式为</w:t>
      </w:r>
    </w:p>
    <w:p w:rsidR="00F37EF5" w:rsidRPr="008545FC" w:rsidRDefault="00D75DC9">
      <w:pPr>
        <w:spacing w:line="360" w:lineRule="auto"/>
        <w:ind w:left="120"/>
        <w:rPr>
          <w:rFonts w:ascii="仿宋" w:eastAsia="仿宋" w:hAnsi="仿宋" w:cs="仿宋"/>
          <w:kern w:val="0"/>
          <w:sz w:val="24"/>
          <w:szCs w:val="24"/>
          <w:u w:val="single"/>
        </w:rPr>
      </w:pPr>
      <w:r w:rsidRPr="008545FC">
        <w:rPr>
          <w:rFonts w:ascii="仿宋" w:eastAsia="仿宋" w:hAnsi="仿宋" w:cs="仿宋" w:hint="eastAsia"/>
          <w:kern w:val="0"/>
          <w:sz w:val="24"/>
          <w:szCs w:val="24"/>
        </w:rPr>
        <w:t>通讯地址：</w:t>
      </w:r>
      <w:r w:rsidRPr="008545FC">
        <w:rPr>
          <w:rFonts w:ascii="仿宋" w:eastAsia="仿宋" w:hAnsi="仿宋" w:cs="仿宋"/>
          <w:kern w:val="0"/>
          <w:sz w:val="24"/>
          <w:szCs w:val="24"/>
        </w:rPr>
        <w:t xml:space="preserve">                </w:t>
      </w:r>
      <w:r w:rsidRPr="008545FC">
        <w:rPr>
          <w:rFonts w:ascii="仿宋" w:eastAsia="仿宋" w:hAnsi="仿宋" w:cs="仿宋" w:hint="eastAsia"/>
          <w:kern w:val="0"/>
          <w:sz w:val="24"/>
          <w:szCs w:val="24"/>
        </w:rPr>
        <w:t>邮政编码：</w:t>
      </w:r>
    </w:p>
    <w:p w:rsidR="00F37EF5" w:rsidRPr="008545FC" w:rsidRDefault="00D75DC9">
      <w:pPr>
        <w:spacing w:line="360" w:lineRule="auto"/>
        <w:ind w:firstLineChars="100" w:firstLine="240"/>
        <w:rPr>
          <w:rFonts w:ascii="仿宋" w:eastAsia="仿宋" w:hAnsi="仿宋" w:cs="仿宋"/>
          <w:sz w:val="24"/>
          <w:szCs w:val="24"/>
          <w:u w:val="single"/>
        </w:rPr>
      </w:pPr>
      <w:r w:rsidRPr="008545FC">
        <w:rPr>
          <w:rFonts w:ascii="仿宋" w:eastAsia="仿宋" w:hAnsi="仿宋" w:cs="仿宋" w:hint="eastAsia"/>
          <w:sz w:val="24"/>
          <w:szCs w:val="24"/>
        </w:rPr>
        <w:t>联系电话：</w:t>
      </w:r>
      <w:r w:rsidRPr="008545FC">
        <w:rPr>
          <w:rFonts w:ascii="仿宋" w:eastAsia="仿宋" w:hAnsi="仿宋" w:cs="仿宋"/>
          <w:sz w:val="24"/>
          <w:szCs w:val="24"/>
        </w:rPr>
        <w:t xml:space="preserve">               </w:t>
      </w:r>
      <w:r w:rsidRPr="008545FC">
        <w:rPr>
          <w:rFonts w:ascii="仿宋" w:eastAsia="仿宋" w:hAnsi="仿宋" w:cs="仿宋" w:hint="eastAsia"/>
          <w:sz w:val="24"/>
          <w:szCs w:val="24"/>
        </w:rPr>
        <w:t>传真号码：</w:t>
      </w:r>
    </w:p>
    <w:p w:rsidR="00F37EF5" w:rsidRPr="008545FC" w:rsidRDefault="00F37EF5">
      <w:pPr>
        <w:ind w:firstLineChars="100" w:firstLine="240"/>
        <w:rPr>
          <w:rFonts w:ascii="仿宋" w:eastAsia="仿宋" w:hAnsi="仿宋"/>
          <w:sz w:val="24"/>
          <w:szCs w:val="24"/>
        </w:rPr>
      </w:pPr>
    </w:p>
    <w:p w:rsidR="00F37EF5" w:rsidRPr="008545FC" w:rsidRDefault="00D75DC9">
      <w:pPr>
        <w:ind w:firstLineChars="100" w:firstLine="240"/>
        <w:rPr>
          <w:rFonts w:ascii="仿宋" w:eastAsia="仿宋" w:hAnsi="仿宋" w:cs="仿宋"/>
          <w:sz w:val="24"/>
          <w:szCs w:val="24"/>
          <w:u w:val="single"/>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）发包人对发包人代表权力做如下限制：</w:t>
      </w:r>
      <w:r w:rsidRPr="008545FC">
        <w:rPr>
          <w:rFonts w:ascii="仿宋" w:eastAsia="仿宋" w:hAnsi="仿宋" w:cs="仿宋" w:hint="eastAsia"/>
          <w:sz w:val="24"/>
          <w:szCs w:val="24"/>
          <w:u w:val="single"/>
        </w:rPr>
        <w:t>在权限范围内全面负责工程质量、进度、投资和安全、信息等管理工作；发包人代表接收和签发工程技术资料，按发包人管理制度审核完成的工程量和进度款、发出变更和验收指令等。</w:t>
      </w:r>
    </w:p>
    <w:p w:rsidR="00F37EF5" w:rsidRPr="008545FC" w:rsidRDefault="00D75DC9">
      <w:pPr>
        <w:ind w:firstLineChars="100" w:firstLine="240"/>
        <w:rPr>
          <w:rFonts w:ascii="仿宋" w:eastAsia="仿宋" w:hAnsi="仿宋" w:cs="仿宋"/>
          <w:sz w:val="24"/>
          <w:szCs w:val="24"/>
          <w:u w:val="single"/>
        </w:rPr>
      </w:pPr>
      <w:r w:rsidRPr="008545FC">
        <w:rPr>
          <w:rFonts w:ascii="仿宋" w:eastAsia="仿宋" w:hAnsi="仿宋" w:cs="仿宋" w:hint="eastAsia"/>
          <w:sz w:val="24"/>
          <w:szCs w:val="24"/>
          <w:u w:val="single"/>
        </w:rPr>
        <w:t>除必须发包人代表出面的情况外，承包人应负责协调施工期间外界的各种干扰；发包人代表将在承包人的配合下，充分运用自己对各方面的影响力，尽可能地将外界对工程的干扰减少到最少程度。这种协调并不解除承包人的各项责任与义务。</w:t>
      </w:r>
    </w:p>
    <w:p w:rsidR="00F37EF5" w:rsidRPr="008545FC" w:rsidRDefault="00F37EF5">
      <w:pPr>
        <w:rPr>
          <w:rFonts w:ascii="仿宋" w:eastAsia="仿宋" w:hAnsi="仿宋"/>
          <w:sz w:val="24"/>
          <w:szCs w:val="24"/>
          <w:u w:val="single"/>
        </w:rPr>
      </w:pPr>
    </w:p>
    <w:p w:rsidR="00F37EF5" w:rsidRPr="008545FC" w:rsidRDefault="00D75DC9">
      <w:pPr>
        <w:pStyle w:val="2"/>
        <w:tabs>
          <w:tab w:val="left" w:pos="420"/>
        </w:tabs>
        <w:rPr>
          <w:rFonts w:ascii="仿宋" w:eastAsia="仿宋" w:hAnsi="仿宋"/>
          <w:b w:val="0"/>
          <w:bCs/>
        </w:rPr>
      </w:pPr>
      <w:bookmarkStart w:id="557" w:name="_Toc15591"/>
      <w:bookmarkStart w:id="558" w:name="_Toc469384094"/>
      <w:bookmarkStart w:id="559" w:name="_Toc25653724"/>
      <w:r w:rsidRPr="008545FC">
        <w:rPr>
          <w:rFonts w:ascii="仿宋" w:eastAsia="仿宋" w:hAnsi="仿宋" w:cs="仿宋"/>
          <w:b w:val="0"/>
          <w:bCs/>
        </w:rPr>
        <w:t xml:space="preserve">23. </w:t>
      </w:r>
      <w:r w:rsidRPr="008545FC">
        <w:rPr>
          <w:rFonts w:ascii="仿宋" w:eastAsia="仿宋" w:hAnsi="仿宋" w:cs="仿宋" w:hint="eastAsia"/>
          <w:b w:val="0"/>
          <w:bCs/>
        </w:rPr>
        <w:t>监理工程师</w:t>
      </w:r>
      <w:bookmarkEnd w:id="557"/>
      <w:bookmarkEnd w:id="558"/>
      <w:bookmarkEnd w:id="559"/>
    </w:p>
    <w:p w:rsidR="00F37EF5" w:rsidRPr="008545FC" w:rsidRDefault="00F37EF5">
      <w:pPr>
        <w:ind w:firstLineChars="50" w:firstLine="120"/>
        <w:rPr>
          <w:rFonts w:ascii="仿宋" w:eastAsia="仿宋" w:hAnsi="仿宋"/>
          <w:sz w:val="24"/>
          <w:szCs w:val="24"/>
        </w:rPr>
      </w:pPr>
    </w:p>
    <w:p w:rsidR="00F37EF5" w:rsidRPr="008545FC" w:rsidRDefault="00D75DC9">
      <w:pPr>
        <w:ind w:firstLineChars="50" w:firstLine="120"/>
        <w:rPr>
          <w:rFonts w:ascii="仿宋" w:eastAsia="仿宋" w:hAnsi="仿宋"/>
          <w:sz w:val="24"/>
          <w:szCs w:val="24"/>
        </w:rPr>
      </w:pPr>
      <w:r w:rsidRPr="008545FC">
        <w:rPr>
          <w:rFonts w:ascii="仿宋" w:eastAsia="仿宋" w:hAnsi="仿宋" w:cs="仿宋"/>
          <w:sz w:val="24"/>
          <w:szCs w:val="24"/>
        </w:rPr>
        <w:t xml:space="preserve">  23.1 </w:t>
      </w:r>
      <w:r w:rsidRPr="008545FC">
        <w:rPr>
          <w:rFonts w:ascii="仿宋" w:eastAsia="仿宋" w:hAnsi="仿宋" w:cs="仿宋" w:hint="eastAsia"/>
          <w:sz w:val="24"/>
          <w:szCs w:val="24"/>
        </w:rPr>
        <w:t>负责合同工程的监理人及任命的监理工程师</w:t>
      </w:r>
    </w:p>
    <w:p w:rsidR="00F37EF5" w:rsidRPr="008545FC" w:rsidRDefault="00F37EF5">
      <w:pPr>
        <w:ind w:firstLineChars="50" w:firstLine="120"/>
        <w:rPr>
          <w:rFonts w:ascii="仿宋" w:eastAsia="仿宋" w:hAnsi="仿宋"/>
          <w:sz w:val="24"/>
          <w:szCs w:val="24"/>
        </w:rPr>
      </w:pPr>
    </w:p>
    <w:p w:rsidR="00F37EF5" w:rsidRPr="008545FC" w:rsidRDefault="00D75DC9">
      <w:pPr>
        <w:ind w:firstLineChars="50" w:firstLine="120"/>
        <w:rPr>
          <w:rFonts w:ascii="仿宋" w:eastAsia="仿宋" w:hAnsi="仿宋" w:cs="仿宋"/>
          <w:sz w:val="24"/>
          <w:szCs w:val="24"/>
          <w:u w:val="single"/>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）监理人：法定代表人：</w:t>
      </w:r>
    </w:p>
    <w:p w:rsidR="00F37EF5" w:rsidRPr="008545FC" w:rsidRDefault="00F37EF5">
      <w:pPr>
        <w:ind w:firstLineChars="50" w:firstLine="120"/>
        <w:rPr>
          <w:rFonts w:ascii="仿宋" w:eastAsia="仿宋" w:hAnsi="仿宋"/>
          <w:sz w:val="24"/>
          <w:szCs w:val="24"/>
        </w:rPr>
      </w:pPr>
    </w:p>
    <w:p w:rsidR="00F37EF5" w:rsidRPr="008545FC" w:rsidRDefault="00D75DC9">
      <w:pPr>
        <w:spacing w:line="360" w:lineRule="auto"/>
        <w:ind w:firstLineChars="50" w:firstLine="12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）任命（）为监理工程师，其通讯方式为</w:t>
      </w:r>
    </w:p>
    <w:p w:rsidR="00F37EF5" w:rsidRPr="008545FC" w:rsidRDefault="00D75DC9">
      <w:pPr>
        <w:spacing w:line="360" w:lineRule="auto"/>
        <w:ind w:left="120"/>
        <w:rPr>
          <w:rFonts w:ascii="仿宋" w:eastAsia="仿宋" w:hAnsi="仿宋" w:cs="仿宋"/>
          <w:kern w:val="0"/>
          <w:sz w:val="24"/>
          <w:szCs w:val="24"/>
          <w:u w:val="single"/>
        </w:rPr>
      </w:pPr>
      <w:r w:rsidRPr="008545FC">
        <w:rPr>
          <w:rFonts w:ascii="仿宋" w:eastAsia="仿宋" w:hAnsi="仿宋" w:cs="仿宋" w:hint="eastAsia"/>
          <w:kern w:val="0"/>
          <w:sz w:val="24"/>
          <w:szCs w:val="24"/>
        </w:rPr>
        <w:t>通讯地址：</w:t>
      </w:r>
      <w:r w:rsidRPr="008545FC">
        <w:rPr>
          <w:rFonts w:ascii="仿宋" w:eastAsia="仿宋" w:hAnsi="仿宋" w:cs="仿宋"/>
          <w:kern w:val="0"/>
          <w:sz w:val="24"/>
          <w:szCs w:val="24"/>
        </w:rPr>
        <w:t xml:space="preserve">              </w:t>
      </w:r>
      <w:r w:rsidRPr="008545FC">
        <w:rPr>
          <w:rFonts w:ascii="仿宋" w:eastAsia="仿宋" w:hAnsi="仿宋" w:cs="仿宋" w:hint="eastAsia"/>
          <w:kern w:val="0"/>
          <w:sz w:val="24"/>
          <w:szCs w:val="24"/>
        </w:rPr>
        <w:t>邮政编码：</w:t>
      </w:r>
    </w:p>
    <w:p w:rsidR="00F37EF5" w:rsidRPr="008545FC" w:rsidRDefault="00D75DC9">
      <w:pPr>
        <w:spacing w:line="360" w:lineRule="auto"/>
        <w:ind w:firstLineChars="100" w:firstLine="240"/>
        <w:rPr>
          <w:rFonts w:ascii="仿宋" w:eastAsia="仿宋" w:hAnsi="仿宋" w:cs="仿宋"/>
          <w:sz w:val="24"/>
          <w:szCs w:val="24"/>
          <w:u w:val="single"/>
        </w:rPr>
      </w:pPr>
      <w:r w:rsidRPr="008545FC">
        <w:rPr>
          <w:rFonts w:ascii="仿宋" w:eastAsia="仿宋" w:hAnsi="仿宋" w:cs="仿宋" w:hint="eastAsia"/>
          <w:sz w:val="24"/>
          <w:szCs w:val="24"/>
        </w:rPr>
        <w:lastRenderedPageBreak/>
        <w:t>联系电话：</w:t>
      </w:r>
      <w:r w:rsidRPr="008545FC">
        <w:rPr>
          <w:rFonts w:ascii="仿宋" w:eastAsia="仿宋" w:hAnsi="仿宋" w:cs="仿宋"/>
          <w:sz w:val="24"/>
          <w:szCs w:val="24"/>
        </w:rPr>
        <w:t xml:space="preserve">             </w:t>
      </w:r>
      <w:r w:rsidRPr="008545FC">
        <w:rPr>
          <w:rFonts w:ascii="仿宋" w:eastAsia="仿宋" w:hAnsi="仿宋" w:cs="仿宋" w:hint="eastAsia"/>
          <w:sz w:val="24"/>
          <w:szCs w:val="24"/>
        </w:rPr>
        <w:t>传真号码：</w:t>
      </w:r>
    </w:p>
    <w:p w:rsidR="00F37EF5" w:rsidRPr="008545FC" w:rsidRDefault="00F37EF5">
      <w:pPr>
        <w:spacing w:line="360" w:lineRule="auto"/>
        <w:ind w:firstLineChars="50" w:firstLine="120"/>
        <w:rPr>
          <w:rFonts w:ascii="仿宋" w:eastAsia="仿宋" w:hAnsi="仿宋"/>
          <w:sz w:val="24"/>
          <w:szCs w:val="24"/>
        </w:rPr>
      </w:pPr>
    </w:p>
    <w:p w:rsidR="00F37EF5" w:rsidRPr="008545FC" w:rsidRDefault="00D75DC9">
      <w:pPr>
        <w:ind w:firstLineChars="50" w:firstLine="120"/>
        <w:rPr>
          <w:rFonts w:ascii="仿宋" w:eastAsia="仿宋" w:hAnsi="仿宋" w:cs="仿宋"/>
          <w:sz w:val="24"/>
          <w:szCs w:val="24"/>
          <w:u w:val="single"/>
        </w:rPr>
      </w:pPr>
      <w:r w:rsidRPr="008545FC">
        <w:rPr>
          <w:rFonts w:ascii="仿宋" w:eastAsia="仿宋" w:hAnsi="仿宋" w:cs="仿宋"/>
          <w:sz w:val="24"/>
          <w:szCs w:val="24"/>
        </w:rPr>
        <w:t xml:space="preserve">  23.3 (12)</w:t>
      </w:r>
      <w:r w:rsidRPr="008545FC">
        <w:rPr>
          <w:rFonts w:ascii="仿宋" w:eastAsia="仿宋" w:hAnsi="仿宋" w:cs="仿宋" w:hint="eastAsia"/>
          <w:sz w:val="24"/>
          <w:szCs w:val="24"/>
        </w:rPr>
        <w:t>需要发包人批准的其他事项：</w:t>
      </w:r>
      <w:r w:rsidRPr="008545FC">
        <w:rPr>
          <w:rFonts w:ascii="仿宋" w:eastAsia="仿宋" w:hAnsi="仿宋" w:cs="仿宋" w:hint="eastAsia"/>
          <w:sz w:val="24"/>
          <w:szCs w:val="24"/>
          <w:u w:val="single"/>
        </w:rPr>
        <w:t>监理工程师发出的工期索赔审批须经发包人批准后方可生效，同时应将批准的工期索赔审批表抄送发包人代表。</w:t>
      </w:r>
    </w:p>
    <w:p w:rsidR="00F37EF5" w:rsidRPr="008545FC" w:rsidRDefault="00D75DC9">
      <w:pPr>
        <w:ind w:firstLineChars="150" w:firstLine="360"/>
        <w:rPr>
          <w:rFonts w:ascii="仿宋" w:eastAsia="仿宋" w:hAnsi="仿宋" w:cs="仿宋"/>
          <w:sz w:val="24"/>
          <w:szCs w:val="24"/>
          <w:u w:val="single"/>
        </w:rPr>
      </w:pPr>
      <w:r w:rsidRPr="008545FC">
        <w:rPr>
          <w:rFonts w:ascii="仿宋" w:eastAsia="仿宋" w:hAnsi="仿宋" w:cs="仿宋"/>
          <w:sz w:val="24"/>
          <w:szCs w:val="24"/>
          <w:u w:val="single"/>
        </w:rPr>
        <w:t>23.4通用条款中对应的（1）-（11）项应在取得发包人的专项批准后方可生效，同时监理工程师应将指令、审批表、批准的变更抄送发包人代表。</w:t>
      </w:r>
    </w:p>
    <w:p w:rsidR="00F37EF5" w:rsidRPr="008545FC" w:rsidRDefault="00D75DC9">
      <w:pPr>
        <w:ind w:firstLineChars="150" w:firstLine="360"/>
        <w:rPr>
          <w:rFonts w:ascii="仿宋" w:eastAsia="仿宋" w:hAnsi="仿宋" w:cs="仿宋"/>
          <w:sz w:val="24"/>
          <w:szCs w:val="24"/>
          <w:u w:val="single"/>
        </w:rPr>
      </w:pPr>
      <w:r w:rsidRPr="008545FC">
        <w:rPr>
          <w:rFonts w:ascii="仿宋" w:eastAsia="仿宋" w:hAnsi="仿宋" w:cs="仿宋"/>
          <w:sz w:val="24"/>
          <w:szCs w:val="24"/>
          <w:u w:val="single"/>
        </w:rPr>
        <w:t>23.5发包人、监理单位、承包人的工作往来顺序：除发包人另有明确之外，</w:t>
      </w:r>
      <w:r w:rsidRPr="008545FC">
        <w:rPr>
          <w:rFonts w:ascii="仿宋" w:eastAsia="仿宋" w:hAnsi="仿宋" w:cs="仿宋" w:hint="eastAsia"/>
          <w:sz w:val="24"/>
          <w:szCs w:val="24"/>
          <w:u w:val="single"/>
        </w:rPr>
        <w:t>原则上发包人、承包人双方的工作往来均先经过监理单位，由监理单位签署意见后报发包人或者送承包人。</w:t>
      </w:r>
    </w:p>
    <w:p w:rsidR="00F37EF5" w:rsidRPr="008545FC" w:rsidRDefault="00F37EF5">
      <w:pPr>
        <w:ind w:firstLineChars="50" w:firstLine="120"/>
        <w:rPr>
          <w:rFonts w:ascii="仿宋" w:eastAsia="仿宋" w:hAnsi="仿宋"/>
          <w:sz w:val="24"/>
          <w:szCs w:val="24"/>
        </w:rPr>
      </w:pPr>
    </w:p>
    <w:p w:rsidR="00F37EF5" w:rsidRPr="008545FC" w:rsidRDefault="00D75DC9">
      <w:pPr>
        <w:pStyle w:val="2"/>
        <w:tabs>
          <w:tab w:val="left" w:pos="420"/>
        </w:tabs>
        <w:rPr>
          <w:rFonts w:ascii="仿宋" w:eastAsia="仿宋" w:hAnsi="仿宋"/>
          <w:b w:val="0"/>
          <w:bCs/>
        </w:rPr>
      </w:pPr>
      <w:bookmarkStart w:id="560" w:name="_Toc22142"/>
      <w:bookmarkStart w:id="561" w:name="_Toc25653725"/>
      <w:bookmarkStart w:id="562" w:name="_Toc469384095"/>
      <w:r w:rsidRPr="008545FC">
        <w:rPr>
          <w:rFonts w:ascii="仿宋" w:eastAsia="仿宋" w:hAnsi="仿宋" w:cs="仿宋"/>
          <w:b w:val="0"/>
          <w:bCs/>
        </w:rPr>
        <w:t xml:space="preserve">24. </w:t>
      </w:r>
      <w:r w:rsidRPr="008545FC">
        <w:rPr>
          <w:rFonts w:ascii="仿宋" w:eastAsia="仿宋" w:hAnsi="仿宋" w:cs="仿宋" w:hint="eastAsia"/>
          <w:b w:val="0"/>
          <w:bCs/>
        </w:rPr>
        <w:t>造价工程师</w:t>
      </w:r>
      <w:bookmarkEnd w:id="560"/>
      <w:bookmarkEnd w:id="561"/>
      <w:bookmarkEnd w:id="562"/>
    </w:p>
    <w:p w:rsidR="00F37EF5" w:rsidRPr="008545FC" w:rsidRDefault="00F37EF5">
      <w:pPr>
        <w:ind w:firstLineChars="50" w:firstLine="120"/>
        <w:rPr>
          <w:rFonts w:ascii="仿宋" w:eastAsia="仿宋" w:hAnsi="仿宋"/>
          <w:sz w:val="24"/>
          <w:szCs w:val="24"/>
        </w:rPr>
      </w:pPr>
    </w:p>
    <w:p w:rsidR="00F37EF5" w:rsidRPr="008545FC" w:rsidRDefault="00D75DC9">
      <w:pPr>
        <w:spacing w:line="360" w:lineRule="auto"/>
        <w:rPr>
          <w:rFonts w:ascii="仿宋" w:eastAsia="仿宋" w:hAnsi="仿宋" w:cs="仿宋"/>
          <w:sz w:val="24"/>
          <w:szCs w:val="24"/>
        </w:rPr>
      </w:pPr>
      <w:r w:rsidRPr="008545FC">
        <w:rPr>
          <w:rFonts w:ascii="仿宋" w:eastAsia="仿宋" w:hAnsi="仿宋" w:cs="仿宋"/>
          <w:sz w:val="24"/>
          <w:szCs w:val="24"/>
        </w:rPr>
        <w:t xml:space="preserve">  24.1 </w:t>
      </w:r>
      <w:r w:rsidRPr="008545FC">
        <w:rPr>
          <w:rFonts w:ascii="仿宋" w:eastAsia="仿宋" w:hAnsi="仿宋" w:cs="仿宋" w:hint="eastAsia"/>
          <w:sz w:val="24"/>
          <w:szCs w:val="24"/>
        </w:rPr>
        <w:t>负责合同工程的发包人任命的造价工程师或造价管理员</w:t>
      </w:r>
    </w:p>
    <w:p w:rsidR="00F37EF5" w:rsidRPr="008545FC" w:rsidRDefault="00D75DC9">
      <w:pPr>
        <w:spacing w:line="360" w:lineRule="auto"/>
        <w:ind w:firstLineChars="150" w:firstLine="36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）发包人任命（）为造价工程师</w:t>
      </w:r>
      <w:r w:rsidRPr="008545FC">
        <w:rPr>
          <w:rFonts w:ascii="仿宋" w:eastAsia="仿宋" w:hAnsi="仿宋" w:cs="仿宋"/>
          <w:sz w:val="24"/>
          <w:szCs w:val="24"/>
        </w:rPr>
        <w:t>/造价管理员，其通讯方式为</w:t>
      </w:r>
    </w:p>
    <w:p w:rsidR="00F37EF5" w:rsidRPr="008545FC" w:rsidRDefault="00D75DC9">
      <w:pPr>
        <w:spacing w:line="360" w:lineRule="auto"/>
        <w:ind w:left="120"/>
        <w:rPr>
          <w:rFonts w:ascii="仿宋" w:eastAsia="仿宋" w:hAnsi="仿宋" w:cs="仿宋"/>
          <w:kern w:val="0"/>
          <w:sz w:val="24"/>
          <w:szCs w:val="24"/>
          <w:u w:val="single"/>
        </w:rPr>
      </w:pPr>
      <w:r w:rsidRPr="008545FC">
        <w:rPr>
          <w:rFonts w:ascii="仿宋" w:eastAsia="仿宋" w:hAnsi="仿宋" w:cs="仿宋" w:hint="eastAsia"/>
          <w:kern w:val="0"/>
          <w:sz w:val="24"/>
          <w:szCs w:val="24"/>
        </w:rPr>
        <w:t>通讯地址：</w:t>
      </w:r>
      <w:r w:rsidRPr="008545FC">
        <w:rPr>
          <w:rFonts w:ascii="仿宋" w:eastAsia="仿宋" w:hAnsi="仿宋" w:cs="仿宋"/>
          <w:kern w:val="0"/>
          <w:sz w:val="24"/>
          <w:szCs w:val="24"/>
        </w:rPr>
        <w:t xml:space="preserve">                 </w:t>
      </w:r>
      <w:r w:rsidRPr="008545FC">
        <w:rPr>
          <w:rFonts w:ascii="仿宋" w:eastAsia="仿宋" w:hAnsi="仿宋" w:cs="仿宋" w:hint="eastAsia"/>
          <w:kern w:val="0"/>
          <w:sz w:val="24"/>
          <w:szCs w:val="24"/>
        </w:rPr>
        <w:t>邮政编码：</w:t>
      </w:r>
    </w:p>
    <w:p w:rsidR="00F37EF5" w:rsidRPr="008545FC" w:rsidRDefault="00D75DC9">
      <w:pPr>
        <w:spacing w:line="360" w:lineRule="auto"/>
        <w:ind w:firstLineChars="50" w:firstLine="120"/>
        <w:rPr>
          <w:rFonts w:ascii="仿宋" w:eastAsia="仿宋" w:hAnsi="仿宋" w:cs="仿宋"/>
          <w:sz w:val="24"/>
          <w:szCs w:val="24"/>
          <w:u w:val="single"/>
        </w:rPr>
      </w:pPr>
      <w:r w:rsidRPr="008545FC">
        <w:rPr>
          <w:rFonts w:ascii="仿宋" w:eastAsia="仿宋" w:hAnsi="仿宋" w:cs="仿宋" w:hint="eastAsia"/>
          <w:sz w:val="24"/>
          <w:szCs w:val="24"/>
        </w:rPr>
        <w:t>联系电话：</w:t>
      </w:r>
      <w:r w:rsidRPr="008545FC">
        <w:rPr>
          <w:rFonts w:ascii="仿宋" w:eastAsia="仿宋" w:hAnsi="仿宋" w:cs="仿宋"/>
          <w:sz w:val="24"/>
          <w:szCs w:val="24"/>
        </w:rPr>
        <w:t xml:space="preserve">                 </w:t>
      </w:r>
      <w:r w:rsidRPr="008545FC">
        <w:rPr>
          <w:rFonts w:ascii="仿宋" w:eastAsia="仿宋" w:hAnsi="仿宋" w:cs="仿宋" w:hint="eastAsia"/>
          <w:sz w:val="24"/>
          <w:szCs w:val="24"/>
        </w:rPr>
        <w:t>传真号码：</w:t>
      </w:r>
    </w:p>
    <w:p w:rsidR="00F37EF5" w:rsidRPr="008545FC" w:rsidRDefault="00F37EF5">
      <w:pPr>
        <w:ind w:firstLineChars="50" w:firstLine="120"/>
        <w:rPr>
          <w:rFonts w:ascii="仿宋" w:eastAsia="仿宋" w:hAnsi="仿宋" w:cs="仿宋"/>
          <w:sz w:val="24"/>
          <w:szCs w:val="24"/>
          <w:u w:val="single"/>
        </w:rPr>
      </w:pPr>
    </w:p>
    <w:p w:rsidR="00F37EF5" w:rsidRPr="008545FC" w:rsidRDefault="00D75DC9">
      <w:pPr>
        <w:ind w:firstLineChars="50" w:firstLine="120"/>
        <w:rPr>
          <w:rFonts w:ascii="仿宋" w:eastAsia="仿宋" w:hAnsi="仿宋" w:cs="仿宋"/>
          <w:sz w:val="24"/>
          <w:szCs w:val="24"/>
          <w:u w:val="single"/>
        </w:rPr>
      </w:pPr>
      <w:r w:rsidRPr="008545FC">
        <w:rPr>
          <w:rFonts w:ascii="仿宋" w:eastAsia="仿宋" w:hAnsi="仿宋" w:cs="仿宋"/>
          <w:sz w:val="24"/>
          <w:szCs w:val="24"/>
        </w:rPr>
        <w:t xml:space="preserve">  24.3 </w:t>
      </w:r>
      <w:r w:rsidRPr="008545FC">
        <w:rPr>
          <w:rFonts w:ascii="仿宋" w:eastAsia="仿宋" w:hAnsi="仿宋" w:cs="仿宋" w:hint="eastAsia"/>
          <w:sz w:val="24"/>
          <w:szCs w:val="24"/>
        </w:rPr>
        <w:t>（</w:t>
      </w:r>
      <w:r w:rsidRPr="008545FC">
        <w:rPr>
          <w:rFonts w:ascii="仿宋" w:eastAsia="仿宋" w:hAnsi="仿宋" w:cs="仿宋"/>
          <w:sz w:val="24"/>
          <w:szCs w:val="24"/>
        </w:rPr>
        <w:t>7</w:t>
      </w:r>
      <w:r w:rsidRPr="008545FC">
        <w:rPr>
          <w:rFonts w:ascii="仿宋" w:eastAsia="仿宋" w:hAnsi="仿宋" w:cs="仿宋" w:hint="eastAsia"/>
          <w:sz w:val="24"/>
          <w:szCs w:val="24"/>
        </w:rPr>
        <w:t>）需要发包人批准的其他事项：发包人任命的</w:t>
      </w:r>
      <w:r w:rsidRPr="008545FC">
        <w:rPr>
          <w:rFonts w:ascii="仿宋" w:eastAsia="仿宋" w:hAnsi="仿宋" w:cs="仿宋" w:hint="eastAsia"/>
          <w:sz w:val="24"/>
          <w:szCs w:val="24"/>
          <w:u w:val="single"/>
        </w:rPr>
        <w:t>造价工程师或造价管理员审核的变更价款、结算价款、费用索赔、工程款支付须经发包人批准后方可生效。</w:t>
      </w:r>
    </w:p>
    <w:p w:rsidR="00F37EF5" w:rsidRPr="008545FC" w:rsidRDefault="00D75DC9">
      <w:pPr>
        <w:ind w:firstLineChars="50" w:firstLine="120"/>
        <w:rPr>
          <w:rFonts w:ascii="仿宋" w:eastAsia="仿宋" w:hAnsi="仿宋" w:cs="仿宋"/>
          <w:sz w:val="24"/>
          <w:szCs w:val="24"/>
        </w:rPr>
      </w:pPr>
      <w:r w:rsidRPr="008545FC">
        <w:rPr>
          <w:rFonts w:ascii="仿宋" w:eastAsia="仿宋" w:hAnsi="仿宋" w:cs="仿宋"/>
          <w:sz w:val="24"/>
          <w:szCs w:val="24"/>
          <w:u w:val="single"/>
        </w:rPr>
        <w:t>24.4通用条款对应的（1）-（6）项应取得发包人的专项批准后方可生效。</w:t>
      </w:r>
    </w:p>
    <w:p w:rsidR="00F37EF5" w:rsidRPr="008545FC" w:rsidRDefault="00F37EF5">
      <w:pPr>
        <w:ind w:firstLineChars="50" w:firstLine="120"/>
        <w:rPr>
          <w:rFonts w:ascii="仿宋" w:eastAsia="仿宋" w:hAnsi="仿宋" w:cs="仿宋"/>
          <w:sz w:val="24"/>
          <w:szCs w:val="24"/>
        </w:rPr>
      </w:pPr>
    </w:p>
    <w:p w:rsidR="00F37EF5" w:rsidRPr="008545FC" w:rsidRDefault="00D75DC9">
      <w:pPr>
        <w:pStyle w:val="2"/>
        <w:tabs>
          <w:tab w:val="left" w:pos="420"/>
        </w:tabs>
        <w:rPr>
          <w:rFonts w:ascii="仿宋" w:eastAsia="仿宋" w:hAnsi="仿宋"/>
          <w:b w:val="0"/>
          <w:bCs/>
        </w:rPr>
      </w:pPr>
      <w:bookmarkStart w:id="563" w:name="_Toc469384096"/>
      <w:bookmarkStart w:id="564" w:name="_Toc19970"/>
      <w:bookmarkStart w:id="565" w:name="_Toc25653726"/>
      <w:r w:rsidRPr="008545FC">
        <w:rPr>
          <w:rFonts w:ascii="仿宋" w:eastAsia="仿宋" w:hAnsi="仿宋" w:cs="仿宋"/>
          <w:b w:val="0"/>
          <w:bCs/>
        </w:rPr>
        <w:t xml:space="preserve">25. </w:t>
      </w:r>
      <w:r w:rsidRPr="008545FC">
        <w:rPr>
          <w:rFonts w:ascii="仿宋" w:eastAsia="仿宋" w:hAnsi="仿宋" w:cs="仿宋" w:hint="eastAsia"/>
          <w:b w:val="0"/>
          <w:bCs/>
        </w:rPr>
        <w:t>承包人代表</w:t>
      </w:r>
      <w:bookmarkEnd w:id="563"/>
      <w:bookmarkEnd w:id="564"/>
      <w:bookmarkEnd w:id="565"/>
    </w:p>
    <w:p w:rsidR="00F37EF5" w:rsidRPr="008545FC" w:rsidRDefault="00F37EF5">
      <w:pPr>
        <w:ind w:firstLineChars="50" w:firstLine="120"/>
        <w:rPr>
          <w:rFonts w:ascii="仿宋" w:eastAsia="仿宋" w:hAnsi="仿宋"/>
          <w:sz w:val="24"/>
          <w:szCs w:val="24"/>
        </w:rPr>
      </w:pPr>
    </w:p>
    <w:p w:rsidR="00F37EF5" w:rsidRPr="008545FC" w:rsidRDefault="00D75DC9">
      <w:pPr>
        <w:spacing w:line="360" w:lineRule="auto"/>
        <w:ind w:firstLineChars="50" w:firstLine="120"/>
        <w:rPr>
          <w:rFonts w:ascii="仿宋" w:eastAsia="仿宋" w:hAnsi="仿宋"/>
          <w:sz w:val="24"/>
          <w:szCs w:val="24"/>
        </w:rPr>
      </w:pPr>
      <w:r w:rsidRPr="008545FC">
        <w:rPr>
          <w:rFonts w:ascii="仿宋" w:eastAsia="仿宋" w:hAnsi="仿宋" w:cs="仿宋"/>
          <w:sz w:val="24"/>
          <w:szCs w:val="24"/>
        </w:rPr>
        <w:t xml:space="preserve">  25.1 </w:t>
      </w:r>
      <w:r w:rsidRPr="008545FC">
        <w:rPr>
          <w:rFonts w:ascii="仿宋" w:eastAsia="仿宋" w:hAnsi="仿宋" w:cs="仿宋" w:hint="eastAsia"/>
          <w:sz w:val="24"/>
          <w:szCs w:val="24"/>
        </w:rPr>
        <w:t>承包人任命（）为承包人代表，其通讯方式为</w:t>
      </w:r>
    </w:p>
    <w:p w:rsidR="00F37EF5" w:rsidRPr="008545FC" w:rsidRDefault="00D75DC9">
      <w:pPr>
        <w:spacing w:line="360" w:lineRule="auto"/>
        <w:ind w:left="120"/>
        <w:rPr>
          <w:rFonts w:ascii="仿宋" w:eastAsia="仿宋" w:hAnsi="仿宋" w:cs="仿宋"/>
          <w:kern w:val="0"/>
          <w:sz w:val="24"/>
          <w:szCs w:val="24"/>
          <w:u w:val="single"/>
        </w:rPr>
      </w:pPr>
      <w:r w:rsidRPr="008545FC">
        <w:rPr>
          <w:rFonts w:ascii="仿宋" w:eastAsia="仿宋" w:hAnsi="仿宋" w:cs="仿宋" w:hint="eastAsia"/>
          <w:kern w:val="0"/>
          <w:sz w:val="24"/>
          <w:szCs w:val="24"/>
        </w:rPr>
        <w:t>通讯地址：</w:t>
      </w:r>
      <w:r w:rsidRPr="008545FC">
        <w:rPr>
          <w:rFonts w:ascii="仿宋" w:eastAsia="仿宋" w:hAnsi="仿宋" w:cs="仿宋"/>
          <w:kern w:val="0"/>
          <w:sz w:val="24"/>
          <w:szCs w:val="24"/>
        </w:rPr>
        <w:t xml:space="preserve">              </w:t>
      </w:r>
      <w:r w:rsidRPr="008545FC">
        <w:rPr>
          <w:rFonts w:ascii="仿宋" w:eastAsia="仿宋" w:hAnsi="仿宋" w:cs="仿宋" w:hint="eastAsia"/>
          <w:kern w:val="0"/>
          <w:sz w:val="24"/>
          <w:szCs w:val="24"/>
        </w:rPr>
        <w:t>邮政编码：</w:t>
      </w:r>
    </w:p>
    <w:p w:rsidR="00F37EF5" w:rsidRPr="008545FC" w:rsidRDefault="00D75DC9">
      <w:pPr>
        <w:spacing w:line="360" w:lineRule="auto"/>
        <w:ind w:firstLineChars="50" w:firstLine="120"/>
        <w:rPr>
          <w:rFonts w:ascii="仿宋" w:eastAsia="仿宋" w:hAnsi="仿宋"/>
          <w:sz w:val="24"/>
          <w:szCs w:val="24"/>
        </w:rPr>
      </w:pPr>
      <w:r w:rsidRPr="008545FC">
        <w:rPr>
          <w:rFonts w:ascii="仿宋" w:eastAsia="仿宋" w:hAnsi="仿宋" w:cs="仿宋" w:hint="eastAsia"/>
          <w:sz w:val="24"/>
          <w:szCs w:val="24"/>
        </w:rPr>
        <w:t>联系电话：</w:t>
      </w:r>
      <w:r w:rsidRPr="008545FC">
        <w:rPr>
          <w:rFonts w:ascii="仿宋" w:eastAsia="仿宋" w:hAnsi="仿宋" w:cs="仿宋"/>
          <w:sz w:val="24"/>
          <w:szCs w:val="24"/>
        </w:rPr>
        <w:t xml:space="preserve">              </w:t>
      </w:r>
      <w:r w:rsidRPr="008545FC">
        <w:rPr>
          <w:rFonts w:ascii="仿宋" w:eastAsia="仿宋" w:hAnsi="仿宋" w:cs="仿宋" w:hint="eastAsia"/>
          <w:sz w:val="24"/>
          <w:szCs w:val="24"/>
        </w:rPr>
        <w:t>传真号码：</w:t>
      </w:r>
    </w:p>
    <w:p w:rsidR="00F37EF5" w:rsidRPr="008545FC" w:rsidRDefault="00F37EF5">
      <w:pPr>
        <w:spacing w:line="360" w:lineRule="auto"/>
        <w:ind w:firstLineChars="50" w:firstLine="120"/>
        <w:rPr>
          <w:rFonts w:ascii="仿宋" w:eastAsia="仿宋" w:hAnsi="仿宋"/>
          <w:sz w:val="24"/>
          <w:szCs w:val="24"/>
        </w:rPr>
      </w:pPr>
    </w:p>
    <w:p w:rsidR="00F37EF5" w:rsidRPr="008545FC" w:rsidRDefault="00D75DC9">
      <w:pPr>
        <w:pStyle w:val="2"/>
        <w:tabs>
          <w:tab w:val="left" w:pos="420"/>
        </w:tabs>
        <w:rPr>
          <w:rFonts w:ascii="仿宋" w:eastAsia="仿宋" w:hAnsi="仿宋"/>
          <w:b w:val="0"/>
          <w:bCs/>
        </w:rPr>
      </w:pPr>
      <w:bookmarkStart w:id="566" w:name="_Toc23695"/>
      <w:bookmarkStart w:id="567" w:name="_Toc25653728"/>
      <w:bookmarkStart w:id="568" w:name="_Toc469384098"/>
      <w:r w:rsidRPr="008545FC">
        <w:rPr>
          <w:rFonts w:ascii="仿宋" w:eastAsia="仿宋" w:hAnsi="仿宋" w:cs="仿宋"/>
          <w:b w:val="0"/>
          <w:bCs/>
        </w:rPr>
        <w:t xml:space="preserve">28. </w:t>
      </w:r>
      <w:r w:rsidRPr="008545FC">
        <w:rPr>
          <w:rFonts w:ascii="仿宋" w:eastAsia="仿宋" w:hAnsi="仿宋" w:cs="仿宋" w:hint="eastAsia"/>
          <w:b w:val="0"/>
          <w:bCs/>
        </w:rPr>
        <w:t>工程担保</w:t>
      </w:r>
      <w:bookmarkEnd w:id="566"/>
      <w:bookmarkEnd w:id="567"/>
      <w:bookmarkEnd w:id="568"/>
    </w:p>
    <w:p w:rsidR="00F37EF5" w:rsidRPr="008545FC" w:rsidRDefault="00F37EF5">
      <w:pPr>
        <w:ind w:firstLineChars="50" w:firstLine="120"/>
        <w:rPr>
          <w:rFonts w:ascii="仿宋" w:eastAsia="仿宋" w:hAnsi="仿宋"/>
          <w:sz w:val="24"/>
          <w:szCs w:val="24"/>
        </w:rPr>
      </w:pPr>
    </w:p>
    <w:p w:rsidR="00F37EF5" w:rsidRPr="008545FC" w:rsidRDefault="00D75DC9">
      <w:pPr>
        <w:spacing w:line="360" w:lineRule="auto"/>
        <w:ind w:firstLineChars="50" w:firstLine="120"/>
        <w:rPr>
          <w:rFonts w:ascii="仿宋" w:eastAsia="仿宋" w:hAnsi="仿宋"/>
          <w:sz w:val="24"/>
          <w:szCs w:val="24"/>
        </w:rPr>
      </w:pPr>
      <w:r w:rsidRPr="008545FC">
        <w:rPr>
          <w:rFonts w:ascii="仿宋" w:eastAsia="仿宋" w:hAnsi="仿宋" w:cs="仿宋"/>
          <w:sz w:val="24"/>
          <w:szCs w:val="24"/>
        </w:rPr>
        <w:t xml:space="preserve">  28.1 </w:t>
      </w:r>
      <w:r w:rsidRPr="008545FC">
        <w:rPr>
          <w:rFonts w:ascii="仿宋" w:eastAsia="仿宋" w:hAnsi="仿宋" w:cs="仿宋" w:hint="eastAsia"/>
          <w:sz w:val="24"/>
          <w:szCs w:val="24"/>
        </w:rPr>
        <w:t>承包人提供履约担保的约定</w:t>
      </w:r>
    </w:p>
    <w:p w:rsidR="00F37EF5" w:rsidRPr="008545FC" w:rsidRDefault="00D75DC9">
      <w:pPr>
        <w:spacing w:line="360" w:lineRule="auto"/>
        <w:ind w:firstLineChars="50" w:firstLine="12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）履约担保的金额：合同价的</w:t>
      </w:r>
      <w:r w:rsidRPr="008545FC">
        <w:rPr>
          <w:rFonts w:ascii="仿宋" w:eastAsia="仿宋" w:hAnsi="仿宋" w:cs="仿宋"/>
          <w:sz w:val="24"/>
          <w:szCs w:val="24"/>
        </w:rPr>
        <w:t>10%（大写）（小写）</w:t>
      </w:r>
    </w:p>
    <w:p w:rsidR="00F37EF5" w:rsidRPr="008545FC" w:rsidRDefault="00D75DC9">
      <w:pPr>
        <w:spacing w:line="360" w:lineRule="auto"/>
        <w:ind w:firstLineChars="50" w:firstLine="120"/>
        <w:rPr>
          <w:rFonts w:ascii="仿宋" w:eastAsia="仿宋" w:hAnsi="仿宋"/>
          <w:sz w:val="24"/>
          <w:szCs w:val="24"/>
          <w:u w:val="single"/>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）提供履约担保的时间：</w:t>
      </w: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kern w:val="0"/>
          <w:sz w:val="24"/>
          <w:szCs w:val="24"/>
        </w:rPr>
        <w:lastRenderedPageBreak/>
        <w:sym w:font="Wingdings 2" w:char="F052"/>
      </w:r>
      <w:r w:rsidRPr="008545FC">
        <w:rPr>
          <w:rFonts w:ascii="仿宋" w:eastAsia="仿宋" w:hAnsi="仿宋" w:cs="仿宋" w:hint="eastAsia"/>
          <w:kern w:val="0"/>
          <w:sz w:val="24"/>
          <w:szCs w:val="24"/>
        </w:rPr>
        <w:t>另作约定：</w:t>
      </w:r>
      <w:r w:rsidRPr="008545FC">
        <w:rPr>
          <w:rFonts w:ascii="仿宋" w:eastAsia="仿宋" w:hAnsi="仿宋" w:cs="仿宋" w:hint="eastAsia"/>
          <w:sz w:val="24"/>
          <w:szCs w:val="24"/>
        </w:rPr>
        <w:t>承包人</w:t>
      </w:r>
      <w:r w:rsidRPr="008545FC">
        <w:rPr>
          <w:rFonts w:ascii="仿宋" w:eastAsia="仿宋" w:hAnsi="仿宋" w:cs="仿宋"/>
          <w:kern w:val="0"/>
          <w:sz w:val="24"/>
          <w:szCs w:val="24"/>
          <w:u w:val="single"/>
        </w:rPr>
        <w:t>合同签订之日起5日内</w:t>
      </w:r>
      <w:r w:rsidRPr="008545FC">
        <w:rPr>
          <w:rFonts w:ascii="仿宋" w:eastAsia="仿宋" w:hAnsi="仿宋" w:cs="仿宋" w:hint="eastAsia"/>
          <w:kern w:val="0"/>
          <w:sz w:val="24"/>
          <w:szCs w:val="24"/>
          <w:u w:val="single"/>
        </w:rPr>
        <w:t>按要求提供履约担保。</w:t>
      </w:r>
    </w:p>
    <w:p w:rsidR="00F37EF5" w:rsidRPr="008545FC" w:rsidRDefault="00F37EF5">
      <w:pPr>
        <w:spacing w:line="360" w:lineRule="auto"/>
        <w:ind w:firstLineChars="50" w:firstLine="120"/>
        <w:rPr>
          <w:rFonts w:ascii="仿宋" w:eastAsia="仿宋" w:hAnsi="仿宋"/>
          <w:kern w:val="0"/>
          <w:sz w:val="24"/>
          <w:szCs w:val="24"/>
        </w:rPr>
      </w:pP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3</w:t>
      </w:r>
      <w:r w:rsidRPr="008545FC">
        <w:rPr>
          <w:rFonts w:ascii="仿宋" w:eastAsia="仿宋" w:hAnsi="仿宋" w:cs="仿宋" w:hint="eastAsia"/>
          <w:kern w:val="0"/>
          <w:sz w:val="24"/>
          <w:szCs w:val="24"/>
        </w:rPr>
        <w:t>）□出具履约保函的担保人：</w:t>
      </w:r>
    </w:p>
    <w:p w:rsidR="00F37EF5" w:rsidRPr="008545FC" w:rsidRDefault="00D75DC9">
      <w:pPr>
        <w:spacing w:line="360" w:lineRule="auto"/>
        <w:ind w:firstLineChars="50" w:firstLine="120"/>
        <w:rPr>
          <w:rFonts w:ascii="仿宋" w:eastAsia="仿宋" w:hAnsi="仿宋" w:cs="仿宋"/>
          <w:kern w:val="0"/>
          <w:sz w:val="24"/>
          <w:szCs w:val="24"/>
          <w:u w:val="single"/>
        </w:rPr>
      </w:pPr>
      <w:r w:rsidRPr="008545FC">
        <w:rPr>
          <w:rFonts w:ascii="仿宋" w:eastAsia="仿宋" w:hAnsi="仿宋" w:cs="仿宋" w:hint="eastAsia"/>
          <w:kern w:val="0"/>
          <w:sz w:val="24"/>
          <w:szCs w:val="24"/>
        </w:rPr>
        <w:t>□出具</w:t>
      </w:r>
      <w:r w:rsidRPr="008545FC">
        <w:rPr>
          <w:rFonts w:ascii="仿宋" w:eastAsia="仿宋" w:hAnsi="仿宋" w:cs="仿宋" w:hint="eastAsia"/>
          <w:sz w:val="24"/>
          <w:szCs w:val="24"/>
          <w:shd w:val="clear" w:color="auto" w:fill="FFFFFF"/>
        </w:rPr>
        <w:t>履约担保</w:t>
      </w:r>
      <w:r w:rsidRPr="008545FC">
        <w:rPr>
          <w:rFonts w:ascii="仿宋" w:eastAsia="仿宋" w:hAnsi="仿宋" w:cs="仿宋" w:hint="eastAsia"/>
          <w:kern w:val="0"/>
          <w:sz w:val="24"/>
          <w:szCs w:val="24"/>
        </w:rPr>
        <w:t>的担保人：</w:t>
      </w: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hint="eastAsia"/>
          <w:kern w:val="0"/>
          <w:sz w:val="24"/>
          <w:szCs w:val="24"/>
        </w:rPr>
        <w:t>□出具</w:t>
      </w:r>
      <w:r w:rsidRPr="008545FC">
        <w:rPr>
          <w:rFonts w:ascii="仿宋" w:eastAsia="仿宋" w:hAnsi="仿宋" w:cs="仿宋" w:hint="eastAsia"/>
          <w:sz w:val="24"/>
          <w:szCs w:val="24"/>
          <w:shd w:val="clear" w:color="auto" w:fill="FFFFFF"/>
        </w:rPr>
        <w:t>履约保证保险</w:t>
      </w:r>
      <w:r w:rsidRPr="008545FC">
        <w:rPr>
          <w:rFonts w:ascii="仿宋" w:eastAsia="仿宋" w:hAnsi="仿宋" w:cs="仿宋" w:hint="eastAsia"/>
          <w:kern w:val="0"/>
          <w:sz w:val="24"/>
          <w:szCs w:val="24"/>
        </w:rPr>
        <w:t>的担保人：</w:t>
      </w:r>
    </w:p>
    <w:p w:rsidR="00F37EF5" w:rsidRPr="008545FC" w:rsidRDefault="00D75DC9">
      <w:pPr>
        <w:spacing w:line="360" w:lineRule="auto"/>
        <w:ind w:firstLineChars="100" w:firstLine="240"/>
        <w:rPr>
          <w:rFonts w:ascii="仿宋" w:eastAsia="仿宋" w:hAnsi="仿宋"/>
          <w:sz w:val="24"/>
          <w:szCs w:val="24"/>
        </w:rPr>
      </w:pPr>
      <w:r w:rsidRPr="008545FC">
        <w:rPr>
          <w:rFonts w:ascii="仿宋" w:eastAsia="仿宋" w:hAnsi="仿宋" w:cs="仿宋"/>
          <w:kern w:val="0"/>
          <w:sz w:val="24"/>
          <w:szCs w:val="24"/>
        </w:rPr>
        <w:sym w:font="Wingdings 2" w:char="00A3"/>
      </w:r>
      <w:r w:rsidRPr="008545FC">
        <w:rPr>
          <w:rFonts w:ascii="仿宋" w:eastAsia="仿宋" w:hAnsi="仿宋" w:cs="仿宋" w:hint="eastAsia"/>
          <w:kern w:val="0"/>
          <w:sz w:val="24"/>
          <w:szCs w:val="24"/>
        </w:rPr>
        <w:t>其它：</w:t>
      </w:r>
    </w:p>
    <w:p w:rsidR="00F37EF5" w:rsidRPr="008545FC" w:rsidRDefault="00D75DC9">
      <w:pPr>
        <w:spacing w:line="360" w:lineRule="auto"/>
        <w:ind w:firstLineChars="50" w:firstLine="120"/>
        <w:rPr>
          <w:rFonts w:ascii="仿宋" w:eastAsia="仿宋" w:hAnsi="仿宋" w:cs="仿宋"/>
          <w:sz w:val="24"/>
          <w:szCs w:val="24"/>
        </w:rPr>
      </w:pPr>
      <w:r w:rsidRPr="008545FC">
        <w:rPr>
          <w:rFonts w:ascii="仿宋" w:eastAsia="仿宋" w:hAnsi="仿宋" w:cs="仿宋"/>
          <w:sz w:val="24"/>
          <w:szCs w:val="24"/>
        </w:rPr>
        <w:t xml:space="preserve">  28.4 </w:t>
      </w:r>
      <w:r w:rsidRPr="008545FC">
        <w:rPr>
          <w:rFonts w:ascii="仿宋" w:eastAsia="仿宋" w:hAnsi="仿宋" w:cs="仿宋" w:hint="eastAsia"/>
          <w:sz w:val="24"/>
          <w:szCs w:val="24"/>
        </w:rPr>
        <w:t>发包人提供支付担保的约定</w:t>
      </w:r>
    </w:p>
    <w:p w:rsidR="00F37EF5" w:rsidRPr="008545FC" w:rsidRDefault="00D75DC9">
      <w:pPr>
        <w:spacing w:line="360" w:lineRule="auto"/>
        <w:ind w:firstLineChars="50" w:firstLine="120"/>
        <w:rPr>
          <w:rFonts w:ascii="仿宋" w:eastAsia="仿宋" w:hAnsi="仿宋"/>
          <w:sz w:val="24"/>
          <w:szCs w:val="24"/>
        </w:rPr>
      </w:pPr>
      <w:r w:rsidRPr="008545FC">
        <w:rPr>
          <w:rFonts w:ascii="仿宋" w:eastAsia="仿宋" w:hAnsi="仿宋" w:hint="eastAsia"/>
          <w:sz w:val="24"/>
          <w:szCs w:val="24"/>
        </w:rPr>
        <w:t>此通用条款不执行。</w:t>
      </w:r>
    </w:p>
    <w:p w:rsidR="00F37EF5" w:rsidRPr="008545FC" w:rsidRDefault="00F37EF5">
      <w:pPr>
        <w:spacing w:line="360" w:lineRule="auto"/>
        <w:ind w:firstLineChars="50" w:firstLine="120"/>
        <w:rPr>
          <w:rFonts w:ascii="仿宋" w:eastAsia="仿宋" w:hAnsi="仿宋" w:cs="仿宋"/>
          <w:kern w:val="0"/>
          <w:sz w:val="24"/>
          <w:szCs w:val="24"/>
        </w:rPr>
      </w:pPr>
    </w:p>
    <w:p w:rsidR="00F37EF5" w:rsidRPr="008545FC" w:rsidRDefault="00D75DC9">
      <w:pPr>
        <w:ind w:firstLineChars="50" w:firstLine="120"/>
        <w:rPr>
          <w:rFonts w:ascii="仿宋" w:eastAsia="仿宋" w:hAnsi="仿宋" w:cs="仿宋"/>
          <w:kern w:val="0"/>
          <w:sz w:val="24"/>
          <w:szCs w:val="24"/>
          <w:u w:val="single"/>
        </w:rPr>
      </w:pPr>
      <w:r w:rsidRPr="008545FC">
        <w:rPr>
          <w:rFonts w:ascii="仿宋" w:eastAsia="仿宋" w:hAnsi="仿宋" w:cs="仿宋"/>
          <w:kern w:val="0"/>
          <w:sz w:val="24"/>
          <w:szCs w:val="24"/>
        </w:rPr>
        <w:t xml:space="preserve">  28.8 </w:t>
      </w:r>
      <w:r w:rsidRPr="008545FC">
        <w:rPr>
          <w:rFonts w:ascii="仿宋" w:eastAsia="仿宋" w:hAnsi="仿宋" w:cs="仿宋" w:hint="eastAsia"/>
          <w:kern w:val="0"/>
          <w:sz w:val="24"/>
          <w:szCs w:val="24"/>
        </w:rPr>
        <w:t>担保内容、方式和责任等事项的约定：</w:t>
      </w:r>
      <w:r w:rsidRPr="008545FC">
        <w:rPr>
          <w:rFonts w:ascii="仿宋" w:eastAsia="仿宋" w:hAnsi="仿宋" w:cs="仿宋" w:hint="eastAsia"/>
          <w:sz w:val="24"/>
          <w:szCs w:val="24"/>
          <w:u w:val="single"/>
        </w:rPr>
        <w:t>本项目履约担保的金额为合同价款的</w:t>
      </w:r>
      <w:r w:rsidRPr="008545FC">
        <w:rPr>
          <w:rFonts w:ascii="仿宋" w:eastAsia="仿宋" w:hAnsi="仿宋" w:cs="仿宋"/>
          <w:sz w:val="24"/>
          <w:szCs w:val="24"/>
          <w:u w:val="single"/>
        </w:rPr>
        <w:t>10%，如承包人有任何违约情形，发包人可直接兑付承包人的履约保函作为承包人违约金的扣除。承包人的履约保函有效期至工程最终验收通过并完成竣工结算之日为止。当工期延期，承包人须无条件延长履约保函的有效期。工程竣工验收合格、竣工结算、竣工资料移交后且承包人不存在（或已承担）违约责任或双方的纠纷已完全解决，发包人应在30天内将履约保函退还承包人。承包人未按发包人规定期限内提交竣工验收资料，发包人有权没收履约担保及质保金并报相关建设主管部门。</w:t>
      </w:r>
    </w:p>
    <w:p w:rsidR="00F37EF5" w:rsidRPr="008545FC" w:rsidRDefault="00F37EF5">
      <w:pPr>
        <w:ind w:firstLineChars="50" w:firstLine="120"/>
        <w:rPr>
          <w:rFonts w:ascii="仿宋" w:eastAsia="仿宋" w:hAnsi="仿宋"/>
          <w:kern w:val="0"/>
          <w:sz w:val="24"/>
          <w:szCs w:val="24"/>
        </w:rPr>
      </w:pPr>
    </w:p>
    <w:p w:rsidR="00F37EF5" w:rsidRPr="008545FC" w:rsidRDefault="00D75DC9">
      <w:pPr>
        <w:pStyle w:val="2"/>
        <w:tabs>
          <w:tab w:val="left" w:pos="420"/>
        </w:tabs>
        <w:rPr>
          <w:rFonts w:ascii="仿宋" w:eastAsia="仿宋" w:hAnsi="仿宋"/>
          <w:b w:val="0"/>
          <w:bCs/>
        </w:rPr>
      </w:pPr>
      <w:bookmarkStart w:id="569" w:name="_Toc19406"/>
      <w:bookmarkStart w:id="570" w:name="_Toc469384099"/>
      <w:bookmarkStart w:id="571" w:name="_Toc25653729"/>
      <w:r w:rsidRPr="008545FC">
        <w:rPr>
          <w:rFonts w:ascii="仿宋" w:eastAsia="仿宋" w:hAnsi="仿宋" w:cs="仿宋"/>
          <w:b w:val="0"/>
          <w:bCs/>
        </w:rPr>
        <w:t xml:space="preserve">32. </w:t>
      </w:r>
      <w:r w:rsidRPr="008545FC">
        <w:rPr>
          <w:rFonts w:ascii="仿宋" w:eastAsia="仿宋" w:hAnsi="仿宋" w:cs="仿宋" w:hint="eastAsia"/>
          <w:b w:val="0"/>
          <w:bCs/>
        </w:rPr>
        <w:t>保险</w:t>
      </w:r>
      <w:bookmarkEnd w:id="569"/>
      <w:bookmarkEnd w:id="570"/>
      <w:bookmarkEnd w:id="571"/>
    </w:p>
    <w:p w:rsidR="00F37EF5" w:rsidRPr="008545FC" w:rsidRDefault="00F37EF5">
      <w:pPr>
        <w:ind w:firstLineChars="50" w:firstLine="120"/>
        <w:rPr>
          <w:rFonts w:ascii="仿宋" w:eastAsia="仿宋" w:hAnsi="仿宋"/>
          <w:kern w:val="0"/>
          <w:sz w:val="24"/>
          <w:szCs w:val="24"/>
        </w:rPr>
      </w:pPr>
    </w:p>
    <w:p w:rsidR="00F37EF5" w:rsidRPr="008545FC" w:rsidRDefault="00D75DC9">
      <w:pPr>
        <w:ind w:firstLineChars="50" w:firstLine="120"/>
        <w:rPr>
          <w:rFonts w:ascii="仿宋" w:eastAsia="仿宋" w:hAnsi="仿宋"/>
          <w:kern w:val="0"/>
          <w:sz w:val="24"/>
          <w:szCs w:val="24"/>
        </w:rPr>
      </w:pPr>
      <w:r w:rsidRPr="008545FC">
        <w:rPr>
          <w:rFonts w:ascii="仿宋" w:eastAsia="仿宋" w:hAnsi="仿宋" w:cs="仿宋"/>
          <w:kern w:val="0"/>
          <w:sz w:val="24"/>
          <w:szCs w:val="24"/>
        </w:rPr>
        <w:t xml:space="preserve">  32.8 </w:t>
      </w:r>
      <w:r w:rsidRPr="008545FC">
        <w:rPr>
          <w:rFonts w:ascii="仿宋" w:eastAsia="仿宋" w:hAnsi="仿宋" w:cs="仿宋" w:hint="eastAsia"/>
          <w:kern w:val="0"/>
          <w:sz w:val="24"/>
          <w:szCs w:val="24"/>
        </w:rPr>
        <w:t>投保内容、保险金、保险期限和责任等事项的约定：</w:t>
      </w:r>
      <w:r w:rsidRPr="008545FC">
        <w:rPr>
          <w:rFonts w:ascii="仿宋" w:eastAsia="仿宋" w:hAnsi="仿宋" w:cs="仿宋" w:hint="eastAsia"/>
          <w:kern w:val="0"/>
          <w:sz w:val="24"/>
          <w:szCs w:val="24"/>
          <w:u w:val="single"/>
        </w:rPr>
        <w:t>承包人投保的保险费包含在合同价内，不另外增加费用。保险期限从</w:t>
      </w:r>
      <w:r w:rsidRPr="008545FC">
        <w:rPr>
          <w:rFonts w:ascii="仿宋" w:eastAsia="仿宋" w:hAnsi="仿宋" w:cs="仿宋" w:hint="eastAsia"/>
          <w:sz w:val="24"/>
          <w:szCs w:val="24"/>
          <w:u w:val="single"/>
        </w:rPr>
        <w:t>开工之日或用于保险工程的材料、设备运抵工地之时起始，至工程竣工验收合格之日终止。</w:t>
      </w:r>
    </w:p>
    <w:p w:rsidR="00F37EF5" w:rsidRPr="008545FC" w:rsidRDefault="00F37EF5">
      <w:pPr>
        <w:ind w:firstLineChars="50" w:firstLine="120"/>
        <w:rPr>
          <w:rFonts w:ascii="仿宋" w:eastAsia="仿宋" w:hAnsi="仿宋"/>
          <w:kern w:val="0"/>
          <w:sz w:val="24"/>
          <w:szCs w:val="24"/>
        </w:rPr>
      </w:pPr>
    </w:p>
    <w:p w:rsidR="00F37EF5" w:rsidRPr="008545FC" w:rsidRDefault="00D75DC9">
      <w:pPr>
        <w:pStyle w:val="2"/>
        <w:tabs>
          <w:tab w:val="left" w:pos="420"/>
        </w:tabs>
        <w:rPr>
          <w:rFonts w:ascii="仿宋" w:eastAsia="仿宋" w:hAnsi="仿宋"/>
          <w:b w:val="0"/>
          <w:bCs/>
        </w:rPr>
      </w:pPr>
      <w:bookmarkStart w:id="572" w:name="_Toc25653730"/>
      <w:bookmarkStart w:id="573" w:name="_Toc12091"/>
      <w:bookmarkStart w:id="574" w:name="_Toc469384100"/>
      <w:r w:rsidRPr="008545FC">
        <w:rPr>
          <w:rFonts w:ascii="仿宋" w:eastAsia="仿宋" w:hAnsi="仿宋" w:cs="仿宋"/>
          <w:b w:val="0"/>
          <w:bCs/>
        </w:rPr>
        <w:t xml:space="preserve">33. </w:t>
      </w:r>
      <w:r w:rsidRPr="008545FC">
        <w:rPr>
          <w:rFonts w:ascii="仿宋" w:eastAsia="仿宋" w:hAnsi="仿宋" w:cs="仿宋" w:hint="eastAsia"/>
          <w:b w:val="0"/>
          <w:bCs/>
        </w:rPr>
        <w:t>进度计划和报告</w:t>
      </w:r>
      <w:bookmarkEnd w:id="572"/>
      <w:bookmarkEnd w:id="573"/>
      <w:bookmarkEnd w:id="574"/>
    </w:p>
    <w:p w:rsidR="00F37EF5" w:rsidRPr="008545FC" w:rsidRDefault="00D75DC9">
      <w:pPr>
        <w:ind w:firstLineChars="50" w:firstLine="120"/>
        <w:rPr>
          <w:rFonts w:ascii="仿宋" w:eastAsia="仿宋" w:hAnsi="仿宋" w:cs="仿宋"/>
          <w:kern w:val="0"/>
          <w:sz w:val="24"/>
          <w:szCs w:val="24"/>
        </w:rPr>
      </w:pPr>
      <w:r w:rsidRPr="008545FC">
        <w:rPr>
          <w:rFonts w:ascii="仿宋" w:eastAsia="仿宋" w:hAnsi="仿宋" w:cs="仿宋"/>
          <w:kern w:val="0"/>
          <w:sz w:val="24"/>
          <w:szCs w:val="24"/>
        </w:rPr>
        <w:t>33.1提交工程进度计划</w:t>
      </w:r>
    </w:p>
    <w:p w:rsidR="00F37EF5" w:rsidRPr="008545FC" w:rsidRDefault="00D75DC9">
      <w:pPr>
        <w:ind w:firstLineChars="200" w:firstLine="480"/>
        <w:rPr>
          <w:rFonts w:ascii="仿宋" w:eastAsia="仿宋" w:hAnsi="仿宋"/>
          <w:kern w:val="0"/>
          <w:sz w:val="24"/>
          <w:szCs w:val="24"/>
          <w:u w:val="single"/>
        </w:rPr>
      </w:pPr>
      <w:r w:rsidRPr="008545FC">
        <w:rPr>
          <w:rFonts w:ascii="仿宋" w:eastAsia="仿宋" w:hAnsi="仿宋" w:hint="eastAsia"/>
          <w:kern w:val="0"/>
          <w:sz w:val="24"/>
          <w:szCs w:val="24"/>
          <w:u w:val="single"/>
        </w:rPr>
        <w:t>承包人提供施工组织设计（施工方案）和进度计划的时间：承包人在接到中标通知书之日起</w:t>
      </w:r>
      <w:r w:rsidRPr="008545FC">
        <w:rPr>
          <w:rFonts w:ascii="仿宋" w:eastAsia="仿宋" w:hAnsi="仿宋"/>
          <w:kern w:val="0"/>
          <w:sz w:val="24"/>
          <w:szCs w:val="24"/>
          <w:u w:val="single"/>
        </w:rPr>
        <w:t>21天内，应向监理工程师和发包人提供一份施工组织设计（施工方案）及施工进度计划，报监理公司和发包人批准。图纸会审后2天内提交调整后的施工组织设计（施工方案）及施工进度计划，报监理公司和发包人批准。根据工程实际情况和发包人要求，调整施工进度计划，报监理公司和发包人批准。承包人每月18日前报送下月“工程进度计划表”及本月的“工程进度月报表”，每周四前报送本周工程“工程进度报表”和下周计划安排。</w:t>
      </w:r>
    </w:p>
    <w:p w:rsidR="00F37EF5" w:rsidRPr="008545FC" w:rsidRDefault="00D75DC9">
      <w:pPr>
        <w:ind w:firstLineChars="200" w:firstLine="480"/>
        <w:rPr>
          <w:rFonts w:ascii="仿宋" w:eastAsia="仿宋" w:hAnsi="仿宋"/>
          <w:kern w:val="0"/>
          <w:sz w:val="24"/>
          <w:szCs w:val="24"/>
          <w:u w:val="single"/>
        </w:rPr>
      </w:pPr>
      <w:r w:rsidRPr="008545FC">
        <w:rPr>
          <w:rFonts w:ascii="仿宋" w:eastAsia="仿宋" w:hAnsi="仿宋" w:hint="eastAsia"/>
          <w:kern w:val="0"/>
          <w:sz w:val="24"/>
          <w:szCs w:val="24"/>
          <w:u w:val="single"/>
        </w:rPr>
        <w:t>工程师确认的时间：收到方案后</w:t>
      </w:r>
      <w:r w:rsidRPr="008545FC">
        <w:rPr>
          <w:rFonts w:ascii="仿宋" w:eastAsia="仿宋" w:hAnsi="仿宋"/>
          <w:kern w:val="0"/>
          <w:sz w:val="24"/>
          <w:szCs w:val="24"/>
          <w:u w:val="single"/>
        </w:rPr>
        <w:t xml:space="preserve">5天，每月20日前批复“工程进度计划表”，每月20日前确认“工程进度月报表”。 </w:t>
      </w:r>
      <w:r w:rsidRPr="008545FC">
        <w:rPr>
          <w:rFonts w:ascii="仿宋" w:eastAsia="仿宋" w:hAnsi="仿宋" w:hint="eastAsia"/>
          <w:kern w:val="0"/>
          <w:sz w:val="24"/>
          <w:szCs w:val="24"/>
          <w:u w:val="single"/>
        </w:rPr>
        <w:t>收到调整施工进度计划，</w:t>
      </w:r>
      <w:r w:rsidRPr="008545FC">
        <w:rPr>
          <w:rFonts w:ascii="仿宋" w:eastAsia="仿宋" w:hAnsi="仿宋"/>
          <w:kern w:val="0"/>
          <w:sz w:val="24"/>
          <w:szCs w:val="24"/>
          <w:u w:val="single"/>
        </w:rPr>
        <w:t>2天内批复。</w:t>
      </w:r>
    </w:p>
    <w:p w:rsidR="00F37EF5" w:rsidRPr="008545FC" w:rsidRDefault="00F37EF5">
      <w:pPr>
        <w:ind w:firstLineChars="200" w:firstLine="480"/>
        <w:rPr>
          <w:rFonts w:ascii="仿宋" w:eastAsia="仿宋" w:hAnsi="仿宋"/>
          <w:kern w:val="0"/>
          <w:sz w:val="24"/>
          <w:szCs w:val="24"/>
          <w:u w:val="single"/>
        </w:rPr>
      </w:pPr>
    </w:p>
    <w:p w:rsidR="00F37EF5" w:rsidRPr="008545FC" w:rsidRDefault="00D75DC9">
      <w:pPr>
        <w:ind w:firstLineChars="50" w:firstLine="120"/>
        <w:rPr>
          <w:rFonts w:ascii="仿宋" w:eastAsia="仿宋" w:hAnsi="仿宋"/>
          <w:kern w:val="0"/>
          <w:sz w:val="24"/>
          <w:szCs w:val="24"/>
        </w:rPr>
      </w:pPr>
      <w:r w:rsidRPr="008545FC">
        <w:rPr>
          <w:rFonts w:ascii="仿宋" w:eastAsia="仿宋" w:hAnsi="仿宋"/>
          <w:kern w:val="0"/>
          <w:sz w:val="24"/>
          <w:szCs w:val="24"/>
        </w:rPr>
        <w:t>33.2工程进度的监督和检查：</w:t>
      </w:r>
    </w:p>
    <w:p w:rsidR="00F37EF5" w:rsidRPr="008545FC" w:rsidRDefault="00D75DC9">
      <w:pPr>
        <w:ind w:firstLineChars="200" w:firstLine="480"/>
        <w:rPr>
          <w:rFonts w:ascii="仿宋" w:eastAsia="仿宋" w:hAnsi="仿宋"/>
          <w:kern w:val="0"/>
          <w:sz w:val="24"/>
          <w:szCs w:val="24"/>
          <w:u w:val="single"/>
        </w:rPr>
      </w:pPr>
      <w:r w:rsidRPr="008545FC">
        <w:rPr>
          <w:rFonts w:ascii="仿宋" w:eastAsia="仿宋" w:hAnsi="仿宋" w:hint="eastAsia"/>
          <w:kern w:val="0"/>
          <w:sz w:val="24"/>
          <w:szCs w:val="24"/>
          <w:u w:val="single"/>
        </w:rPr>
        <w:lastRenderedPageBreak/>
        <w:t>承包人应当加强计划管理，严格按照工程师确认的工程进度计划组织施工，并接受工程师对工程进度的检查、监督。</w:t>
      </w:r>
    </w:p>
    <w:p w:rsidR="00F37EF5" w:rsidRPr="008545FC" w:rsidRDefault="00F37EF5">
      <w:pPr>
        <w:ind w:firstLineChars="50" w:firstLine="120"/>
        <w:rPr>
          <w:rFonts w:ascii="仿宋" w:eastAsia="仿宋" w:hAnsi="仿宋"/>
          <w:kern w:val="0"/>
          <w:sz w:val="24"/>
          <w:szCs w:val="24"/>
          <w:u w:val="single"/>
        </w:rPr>
      </w:pPr>
    </w:p>
    <w:p w:rsidR="00F37EF5" w:rsidRPr="008545FC" w:rsidRDefault="00D75DC9">
      <w:pPr>
        <w:ind w:firstLineChars="50" w:firstLine="120"/>
        <w:rPr>
          <w:rFonts w:ascii="仿宋" w:eastAsia="仿宋" w:hAnsi="仿宋"/>
          <w:kern w:val="0"/>
          <w:sz w:val="24"/>
          <w:szCs w:val="24"/>
        </w:rPr>
      </w:pPr>
      <w:r w:rsidRPr="008545FC">
        <w:rPr>
          <w:rFonts w:ascii="仿宋" w:eastAsia="仿宋" w:hAnsi="仿宋"/>
          <w:kern w:val="0"/>
          <w:sz w:val="24"/>
          <w:szCs w:val="24"/>
        </w:rPr>
        <w:t xml:space="preserve">33.3 </w:t>
      </w:r>
      <w:r w:rsidRPr="008545FC">
        <w:rPr>
          <w:rFonts w:ascii="仿宋" w:eastAsia="仿宋" w:hAnsi="仿宋" w:hint="eastAsia"/>
          <w:kern w:val="0"/>
          <w:sz w:val="24"/>
          <w:szCs w:val="24"/>
        </w:rPr>
        <w:t>承包人编制月施工进度报告和修订进度计划的约定：</w:t>
      </w:r>
    </w:p>
    <w:p w:rsidR="00F37EF5" w:rsidRPr="008545FC" w:rsidRDefault="00D75DC9">
      <w:pPr>
        <w:ind w:firstLineChars="200" w:firstLine="480"/>
        <w:rPr>
          <w:rFonts w:ascii="仿宋" w:eastAsia="仿宋" w:hAnsi="仿宋"/>
          <w:kern w:val="0"/>
          <w:sz w:val="24"/>
          <w:szCs w:val="24"/>
          <w:u w:val="single"/>
        </w:rPr>
      </w:pPr>
      <w:r w:rsidRPr="008545FC">
        <w:rPr>
          <w:rFonts w:ascii="仿宋" w:eastAsia="仿宋" w:hAnsi="仿宋" w:hint="eastAsia"/>
          <w:kern w:val="0"/>
          <w:sz w:val="24"/>
          <w:szCs w:val="24"/>
          <w:u w:val="single"/>
        </w:rPr>
        <w:t>为便于工程师掌握和控制工期，承包人应于每月</w:t>
      </w:r>
      <w:r w:rsidRPr="008545FC">
        <w:rPr>
          <w:rFonts w:ascii="仿宋" w:eastAsia="仿宋" w:hAnsi="仿宋"/>
          <w:kern w:val="0"/>
          <w:sz w:val="24"/>
          <w:szCs w:val="24"/>
          <w:u w:val="single"/>
        </w:rPr>
        <w:t>18日前、每周四前向工程师填报工程（含各分部、分项工程）的当月进度计划完成情况及本周工程“工程进度报表”和下周计划安排（未完成计划的必须说明原因），并在此基础上更新</w:t>
      </w:r>
      <w:r w:rsidRPr="008545FC">
        <w:rPr>
          <w:rFonts w:ascii="仿宋" w:eastAsia="仿宋" w:hAnsi="仿宋" w:hint="eastAsia"/>
          <w:kern w:val="0"/>
          <w:sz w:val="24"/>
          <w:szCs w:val="24"/>
          <w:u w:val="single"/>
        </w:rPr>
        <w:t>工程进度计划、资金计划和其它工作计划。工程师在接到报告后应当予以确认或提出书面意见，承包人必须按照工程师的确认或者书面意见执行。</w:t>
      </w:r>
    </w:p>
    <w:p w:rsidR="00F37EF5" w:rsidRPr="008545FC" w:rsidRDefault="00F37EF5">
      <w:pPr>
        <w:ind w:firstLineChars="50" w:firstLine="120"/>
        <w:rPr>
          <w:rFonts w:ascii="仿宋" w:eastAsia="仿宋" w:hAnsi="仿宋"/>
          <w:kern w:val="0"/>
          <w:sz w:val="24"/>
          <w:szCs w:val="24"/>
        </w:rPr>
      </w:pPr>
    </w:p>
    <w:p w:rsidR="00F37EF5" w:rsidRPr="008545FC" w:rsidRDefault="00D75DC9">
      <w:pPr>
        <w:ind w:firstLineChars="50" w:firstLine="120"/>
        <w:rPr>
          <w:rFonts w:ascii="仿宋" w:eastAsia="仿宋" w:hAnsi="仿宋"/>
          <w:kern w:val="0"/>
          <w:sz w:val="24"/>
          <w:szCs w:val="24"/>
        </w:rPr>
      </w:pPr>
      <w:r w:rsidRPr="008545FC">
        <w:rPr>
          <w:rFonts w:ascii="仿宋" w:eastAsia="仿宋" w:hAnsi="仿宋"/>
          <w:kern w:val="0"/>
          <w:sz w:val="24"/>
          <w:szCs w:val="24"/>
        </w:rPr>
        <w:t>33.4实际进度与进度计划不符时的处理：</w:t>
      </w:r>
    </w:p>
    <w:p w:rsidR="00F37EF5" w:rsidRPr="008545FC" w:rsidRDefault="00D75DC9">
      <w:pPr>
        <w:ind w:firstLineChars="200" w:firstLine="480"/>
        <w:rPr>
          <w:rFonts w:ascii="仿宋" w:eastAsia="仿宋" w:hAnsi="仿宋"/>
          <w:kern w:val="0"/>
          <w:sz w:val="24"/>
          <w:szCs w:val="24"/>
          <w:u w:val="single"/>
        </w:rPr>
      </w:pPr>
      <w:bookmarkStart w:id="575" w:name="_Toc25653731"/>
      <w:bookmarkStart w:id="576" w:name="_Toc469384101"/>
      <w:r w:rsidRPr="008545FC">
        <w:rPr>
          <w:rFonts w:ascii="仿宋" w:eastAsia="仿宋" w:hAnsi="仿宋" w:hint="eastAsia"/>
          <w:kern w:val="0"/>
          <w:sz w:val="24"/>
          <w:szCs w:val="24"/>
          <w:u w:val="single"/>
        </w:rPr>
        <w:t>工程实际进度与经工程师确认的进度计划或者更新进度计划不符时，工程师认为本工程或其中任何部分工程进度滞后而不能按预定工期完工，则应将此情况通知承包人，承包人应据此编制修改工程进度计划，采取工程师同意的必要措施加快工程进度，且承包人无权要求发包人支付任何附加费用。如承包人未能在工程师发布指令后</w:t>
      </w:r>
      <w:r w:rsidRPr="008545FC">
        <w:rPr>
          <w:rFonts w:ascii="仿宋" w:eastAsia="仿宋" w:hAnsi="仿宋"/>
          <w:kern w:val="0"/>
          <w:sz w:val="24"/>
          <w:szCs w:val="24"/>
          <w:u w:val="single"/>
        </w:rPr>
        <w:t>10天内采取有效措施，工程进度仍然无明显改进，或己明显造成对主工期的不利影响，发包人有权解除部分或全部合同，将未完工程另行发包或者划拨给其他有能力的第三方，承包人必须无条件服从，由此所造成的损失全部由承包人承担，并不免除承包人的违约赔偿责任。</w:t>
      </w:r>
    </w:p>
    <w:p w:rsidR="00F37EF5" w:rsidRPr="008545FC" w:rsidRDefault="00D75DC9">
      <w:pPr>
        <w:pStyle w:val="2"/>
        <w:tabs>
          <w:tab w:val="left" w:pos="420"/>
        </w:tabs>
        <w:rPr>
          <w:rFonts w:ascii="仿宋" w:eastAsia="仿宋" w:hAnsi="仿宋"/>
          <w:b w:val="0"/>
          <w:bCs/>
        </w:rPr>
      </w:pPr>
      <w:bookmarkStart w:id="577" w:name="_Toc7826"/>
      <w:r w:rsidRPr="008545FC">
        <w:rPr>
          <w:rFonts w:ascii="仿宋" w:eastAsia="仿宋" w:hAnsi="仿宋" w:cs="仿宋"/>
          <w:b w:val="0"/>
          <w:bCs/>
        </w:rPr>
        <w:t xml:space="preserve">34. </w:t>
      </w:r>
      <w:r w:rsidRPr="008545FC">
        <w:rPr>
          <w:rFonts w:ascii="仿宋" w:eastAsia="仿宋" w:hAnsi="仿宋" w:cs="仿宋" w:hint="eastAsia"/>
          <w:b w:val="0"/>
          <w:bCs/>
        </w:rPr>
        <w:t>开工</w:t>
      </w:r>
      <w:bookmarkEnd w:id="575"/>
      <w:bookmarkEnd w:id="576"/>
      <w:bookmarkEnd w:id="577"/>
    </w:p>
    <w:p w:rsidR="00F37EF5" w:rsidRPr="008545FC" w:rsidRDefault="00F37EF5">
      <w:pPr>
        <w:ind w:firstLineChars="50" w:firstLine="120"/>
        <w:rPr>
          <w:rFonts w:ascii="仿宋" w:eastAsia="仿宋" w:hAnsi="仿宋"/>
          <w:kern w:val="0"/>
          <w:sz w:val="24"/>
          <w:szCs w:val="24"/>
        </w:rPr>
      </w:pP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kern w:val="0"/>
          <w:sz w:val="24"/>
          <w:szCs w:val="24"/>
        </w:rPr>
        <w:t xml:space="preserve">  34.2 </w:t>
      </w:r>
      <w:r w:rsidRPr="008545FC">
        <w:rPr>
          <w:rFonts w:ascii="仿宋" w:eastAsia="仿宋" w:hAnsi="仿宋" w:cs="仿宋" w:hint="eastAsia"/>
          <w:kern w:val="0"/>
          <w:sz w:val="24"/>
          <w:szCs w:val="24"/>
        </w:rPr>
        <w:t>监理工程师在本合同签订后的（）天内签发开工令。</w:t>
      </w: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另作约定：</w:t>
      </w:r>
      <w:r w:rsidRPr="008545FC">
        <w:rPr>
          <w:rFonts w:ascii="仿宋" w:eastAsia="仿宋" w:hAnsi="仿宋" w:cs="仿宋" w:hint="eastAsia"/>
          <w:kern w:val="0"/>
          <w:sz w:val="24"/>
          <w:szCs w:val="24"/>
          <w:u w:val="single"/>
        </w:rPr>
        <w:t>以监理工程师签发的开工令通知时间为准。</w:t>
      </w:r>
    </w:p>
    <w:p w:rsidR="00F37EF5" w:rsidRPr="008545FC" w:rsidRDefault="00F37EF5">
      <w:pPr>
        <w:spacing w:line="360" w:lineRule="auto"/>
        <w:rPr>
          <w:rFonts w:ascii="仿宋" w:eastAsia="仿宋" w:hAnsi="仿宋"/>
          <w:kern w:val="0"/>
          <w:sz w:val="24"/>
          <w:szCs w:val="24"/>
        </w:rPr>
      </w:pPr>
    </w:p>
    <w:p w:rsidR="00F37EF5" w:rsidRPr="008545FC" w:rsidRDefault="00D75DC9">
      <w:pPr>
        <w:pStyle w:val="2"/>
        <w:tabs>
          <w:tab w:val="left" w:pos="420"/>
        </w:tabs>
        <w:rPr>
          <w:rFonts w:ascii="仿宋" w:eastAsia="仿宋" w:hAnsi="仿宋"/>
          <w:b w:val="0"/>
          <w:bCs/>
        </w:rPr>
      </w:pPr>
      <w:bookmarkStart w:id="578" w:name="_Toc30709"/>
      <w:bookmarkStart w:id="579" w:name="_Toc469384102"/>
      <w:bookmarkStart w:id="580" w:name="_Toc25653732"/>
      <w:r w:rsidRPr="008545FC">
        <w:rPr>
          <w:rFonts w:ascii="仿宋" w:eastAsia="仿宋" w:hAnsi="仿宋" w:cs="仿宋"/>
          <w:b w:val="0"/>
          <w:bCs/>
        </w:rPr>
        <w:t>35.</w:t>
      </w:r>
      <w:r w:rsidRPr="008545FC">
        <w:rPr>
          <w:rFonts w:ascii="仿宋" w:eastAsia="仿宋" w:hAnsi="仿宋" w:cs="仿宋" w:hint="eastAsia"/>
          <w:b w:val="0"/>
          <w:bCs/>
        </w:rPr>
        <w:t>暂停施工和复工</w:t>
      </w:r>
      <w:bookmarkEnd w:id="578"/>
      <w:bookmarkEnd w:id="579"/>
      <w:bookmarkEnd w:id="580"/>
    </w:p>
    <w:p w:rsidR="00F37EF5" w:rsidRPr="008545FC" w:rsidRDefault="00F37EF5">
      <w:pPr>
        <w:ind w:firstLineChars="50" w:firstLine="120"/>
        <w:rPr>
          <w:rFonts w:ascii="仿宋" w:eastAsia="仿宋" w:hAnsi="仿宋"/>
          <w:kern w:val="0"/>
          <w:sz w:val="24"/>
          <w:szCs w:val="24"/>
        </w:rPr>
      </w:pPr>
    </w:p>
    <w:p w:rsidR="00F37EF5" w:rsidRPr="008545FC" w:rsidRDefault="00D75DC9">
      <w:pPr>
        <w:ind w:firstLineChars="50" w:firstLine="120"/>
        <w:rPr>
          <w:rFonts w:ascii="仿宋" w:eastAsia="仿宋" w:hAnsi="仿宋" w:cs="仿宋"/>
          <w:kern w:val="0"/>
          <w:sz w:val="24"/>
          <w:szCs w:val="24"/>
        </w:rPr>
      </w:pPr>
      <w:r w:rsidRPr="008545FC">
        <w:rPr>
          <w:rFonts w:ascii="仿宋" w:eastAsia="仿宋" w:hAnsi="仿宋" w:cs="仿宋"/>
          <w:kern w:val="0"/>
          <w:sz w:val="24"/>
          <w:szCs w:val="24"/>
        </w:rPr>
        <w:t xml:space="preserve">  35.4 </w:t>
      </w:r>
      <w:r w:rsidRPr="008545FC">
        <w:rPr>
          <w:rFonts w:ascii="仿宋" w:eastAsia="仿宋" w:hAnsi="仿宋" w:cs="仿宋" w:hint="eastAsia"/>
          <w:kern w:val="0"/>
          <w:sz w:val="24"/>
          <w:szCs w:val="24"/>
        </w:rPr>
        <w:t>承包人原因造成暂停施工的其他原因：</w:t>
      </w:r>
    </w:p>
    <w:p w:rsidR="00F37EF5" w:rsidRPr="008545FC" w:rsidRDefault="00D75DC9">
      <w:pPr>
        <w:ind w:firstLineChars="200" w:firstLine="480"/>
        <w:rPr>
          <w:rFonts w:ascii="仿宋" w:eastAsia="仿宋" w:hAnsi="仿宋"/>
          <w:kern w:val="0"/>
          <w:sz w:val="24"/>
          <w:szCs w:val="24"/>
          <w:u w:val="single"/>
        </w:rPr>
      </w:pPr>
      <w:r w:rsidRPr="008545FC">
        <w:rPr>
          <w:rFonts w:ascii="仿宋" w:eastAsia="仿宋" w:hAnsi="仿宋" w:hint="eastAsia"/>
          <w:kern w:val="0"/>
          <w:sz w:val="24"/>
          <w:szCs w:val="24"/>
          <w:u w:val="single"/>
        </w:rPr>
        <w:t>工程师认为确有必要暂停施工时，应当以书面形式要求承包人暂停施工，并在提出要求后</w:t>
      </w:r>
      <w:r w:rsidRPr="008545FC">
        <w:rPr>
          <w:rFonts w:ascii="仿宋" w:eastAsia="仿宋" w:hAnsi="仿宋"/>
          <w:kern w:val="0"/>
          <w:sz w:val="24"/>
          <w:szCs w:val="24"/>
          <w:u w:val="single"/>
        </w:rPr>
        <w:t>48小时内提出书面处理意见。承包人应当按工程师要求停止施工，并妥善保护已完工程。承包人实施工程师的处理意见后，可以书面形式提出复工要求，工程师应当在48小时内给予答复。工程师未能在规定时间内提出处理意见，或收到承包人复工要求后48小时内未予答复，承包人可自行复工。因为承包人原因造成停工的，由承包人承担发生的费用，必须征得发包人书面同意后，工期方能相应顺延，否则，工期不予顺延。</w:t>
      </w:r>
    </w:p>
    <w:p w:rsidR="00F37EF5" w:rsidRPr="008545FC" w:rsidRDefault="00D75DC9">
      <w:pPr>
        <w:ind w:firstLineChars="200" w:firstLine="480"/>
        <w:rPr>
          <w:rFonts w:ascii="仿宋" w:eastAsia="仿宋" w:hAnsi="仿宋"/>
          <w:kern w:val="0"/>
          <w:sz w:val="24"/>
          <w:szCs w:val="24"/>
          <w:u w:val="single"/>
        </w:rPr>
      </w:pPr>
      <w:r w:rsidRPr="008545FC">
        <w:rPr>
          <w:rFonts w:ascii="仿宋" w:eastAsia="仿宋" w:hAnsi="仿宋" w:hint="eastAsia"/>
          <w:kern w:val="0"/>
          <w:sz w:val="24"/>
          <w:szCs w:val="24"/>
          <w:u w:val="single"/>
        </w:rPr>
        <w:t>由于发包人无法交地施工或政府行为及其他客观原因等致使工程需暂停或暂缓的，合同总工期相应顺延，但发包人不因该工期顺延给承包人作任何费用补偿，承包人在投标报价中已充分考虑该风险。</w:t>
      </w:r>
    </w:p>
    <w:p w:rsidR="00F37EF5" w:rsidRPr="008545FC" w:rsidRDefault="00D75DC9">
      <w:pPr>
        <w:pStyle w:val="2"/>
        <w:tabs>
          <w:tab w:val="left" w:pos="420"/>
        </w:tabs>
        <w:rPr>
          <w:rFonts w:ascii="仿宋" w:eastAsia="仿宋" w:hAnsi="仿宋"/>
          <w:b w:val="0"/>
          <w:bCs/>
        </w:rPr>
      </w:pPr>
      <w:bookmarkStart w:id="581" w:name="_Toc25653733"/>
      <w:bookmarkStart w:id="582" w:name="_Toc14858"/>
      <w:bookmarkStart w:id="583" w:name="_Toc469384103"/>
      <w:r w:rsidRPr="008545FC">
        <w:rPr>
          <w:rFonts w:ascii="仿宋" w:eastAsia="仿宋" w:hAnsi="仿宋" w:cs="仿宋"/>
          <w:b w:val="0"/>
          <w:bCs/>
        </w:rPr>
        <w:lastRenderedPageBreak/>
        <w:t xml:space="preserve">36. </w:t>
      </w:r>
      <w:r w:rsidRPr="008545FC">
        <w:rPr>
          <w:rFonts w:ascii="仿宋" w:eastAsia="仿宋" w:hAnsi="仿宋" w:cs="仿宋" w:hint="eastAsia"/>
          <w:b w:val="0"/>
          <w:bCs/>
        </w:rPr>
        <w:t>工期及工期延误</w:t>
      </w:r>
      <w:bookmarkEnd w:id="581"/>
      <w:bookmarkEnd w:id="582"/>
      <w:bookmarkEnd w:id="583"/>
    </w:p>
    <w:p w:rsidR="00F37EF5" w:rsidRPr="008545FC" w:rsidRDefault="00F37EF5">
      <w:pPr>
        <w:ind w:firstLineChars="50" w:firstLine="120"/>
        <w:rPr>
          <w:rFonts w:ascii="仿宋" w:eastAsia="仿宋" w:hAnsi="仿宋"/>
          <w:kern w:val="0"/>
          <w:sz w:val="24"/>
          <w:szCs w:val="24"/>
        </w:rPr>
      </w:pP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kern w:val="0"/>
          <w:sz w:val="24"/>
          <w:szCs w:val="24"/>
        </w:rPr>
        <w:t xml:space="preserve">  36.1 </w:t>
      </w:r>
      <w:r w:rsidRPr="008545FC">
        <w:rPr>
          <w:rFonts w:ascii="仿宋" w:eastAsia="仿宋" w:hAnsi="仿宋" w:cs="仿宋" w:hint="eastAsia"/>
          <w:kern w:val="0"/>
          <w:sz w:val="24"/>
          <w:szCs w:val="24"/>
        </w:rPr>
        <w:t>合同工程的工期约定为（</w:t>
      </w:r>
      <w:r w:rsidRPr="008545FC">
        <w:rPr>
          <w:rFonts w:ascii="仿宋" w:eastAsia="仿宋" w:hAnsi="仿宋" w:cs="仿宋"/>
          <w:kern w:val="0"/>
          <w:sz w:val="24"/>
          <w:szCs w:val="24"/>
        </w:rPr>
        <w:t>180）天。</w:t>
      </w:r>
    </w:p>
    <w:p w:rsidR="00F37EF5" w:rsidRPr="008545FC" w:rsidRDefault="00D75DC9">
      <w:pPr>
        <w:spacing w:line="360" w:lineRule="auto"/>
        <w:ind w:firstLineChars="50" w:firstLine="12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w:t>
      </w:r>
      <w:r w:rsidRPr="008545FC">
        <w:rPr>
          <w:rFonts w:ascii="仿宋" w:eastAsia="仿宋" w:hAnsi="仿宋" w:cs="仿宋" w:hint="eastAsia"/>
          <w:sz w:val="24"/>
          <w:szCs w:val="24"/>
          <w:u w:val="single"/>
        </w:rPr>
        <w:t>广州市天然气利用工程四期工程中新知识城能源站配套管线工程中新知识城北部调压站施工总承包</w:t>
      </w:r>
      <w:r w:rsidRPr="008545FC">
        <w:rPr>
          <w:rFonts w:ascii="仿宋" w:eastAsia="仿宋" w:hAnsi="仿宋" w:cs="仿宋" w:hint="eastAsia"/>
          <w:sz w:val="24"/>
          <w:szCs w:val="24"/>
        </w:rPr>
        <w:t>（工程名称）单位工程的工期约定为</w:t>
      </w:r>
      <w:r w:rsidRPr="008545FC">
        <w:rPr>
          <w:rFonts w:ascii="仿宋" w:eastAsia="仿宋" w:hAnsi="仿宋" w:cs="仿宋"/>
          <w:sz w:val="24"/>
          <w:szCs w:val="24"/>
          <w:u w:val="single"/>
        </w:rPr>
        <w:t xml:space="preserve"> 180 </w:t>
      </w:r>
      <w:r w:rsidRPr="008545FC">
        <w:rPr>
          <w:rFonts w:ascii="仿宋" w:eastAsia="仿宋" w:hAnsi="仿宋" w:cs="仿宋" w:hint="eastAsia"/>
          <w:sz w:val="24"/>
          <w:szCs w:val="24"/>
        </w:rPr>
        <w:t>天。</w:t>
      </w:r>
    </w:p>
    <w:p w:rsidR="00F37EF5" w:rsidRPr="008545FC" w:rsidRDefault="00F37EF5">
      <w:pPr>
        <w:ind w:firstLineChars="50" w:firstLine="120"/>
        <w:rPr>
          <w:rFonts w:ascii="仿宋" w:eastAsia="仿宋" w:hAnsi="仿宋" w:cs="仿宋"/>
          <w:sz w:val="24"/>
          <w:szCs w:val="24"/>
        </w:rPr>
      </w:pPr>
    </w:p>
    <w:p w:rsidR="00F37EF5" w:rsidRPr="008545FC" w:rsidRDefault="00D75DC9">
      <w:pPr>
        <w:spacing w:line="360" w:lineRule="auto"/>
        <w:ind w:firstLineChars="50" w:firstLine="120"/>
        <w:rPr>
          <w:rFonts w:ascii="仿宋" w:eastAsia="仿宋" w:hAnsi="仿宋" w:cs="仿宋"/>
          <w:kern w:val="0"/>
          <w:sz w:val="24"/>
          <w:szCs w:val="24"/>
        </w:rPr>
      </w:pPr>
      <w:r w:rsidRPr="008545FC">
        <w:rPr>
          <w:rFonts w:ascii="仿宋" w:eastAsia="仿宋" w:hAnsi="仿宋" w:cs="仿宋"/>
          <w:kern w:val="0"/>
          <w:sz w:val="24"/>
          <w:szCs w:val="24"/>
        </w:rPr>
        <w:t>36.3工期顺延</w:t>
      </w:r>
    </w:p>
    <w:p w:rsidR="00F37EF5" w:rsidRPr="008545FC" w:rsidRDefault="00D75DC9">
      <w:pPr>
        <w:ind w:firstLineChars="200" w:firstLine="480"/>
        <w:rPr>
          <w:rFonts w:ascii="仿宋" w:eastAsia="仿宋" w:hAnsi="仿宋" w:cs="仿宋"/>
          <w:sz w:val="24"/>
          <w:szCs w:val="24"/>
          <w:u w:val="single"/>
        </w:rPr>
      </w:pPr>
      <w:r w:rsidRPr="008545FC">
        <w:rPr>
          <w:rFonts w:ascii="仿宋" w:eastAsia="仿宋" w:hAnsi="仿宋" w:cs="仿宋" w:hint="eastAsia"/>
          <w:sz w:val="24"/>
          <w:szCs w:val="24"/>
          <w:u w:val="single"/>
        </w:rPr>
        <w:t>因以下原因造成工期延误，经发包人确认，工期相应顺延：</w:t>
      </w:r>
      <w:r w:rsidRPr="008545FC">
        <w:rPr>
          <w:rFonts w:ascii="仿宋" w:eastAsia="仿宋" w:hAnsi="仿宋" w:cs="仿宋"/>
          <w:sz w:val="24"/>
          <w:szCs w:val="24"/>
          <w:u w:val="single"/>
        </w:rPr>
        <w:t xml:space="preserve"> </w:t>
      </w:r>
    </w:p>
    <w:p w:rsidR="00F37EF5" w:rsidRPr="008545FC" w:rsidRDefault="00D75DC9">
      <w:pPr>
        <w:ind w:firstLineChars="200" w:firstLine="480"/>
        <w:rPr>
          <w:rFonts w:ascii="仿宋" w:eastAsia="仿宋" w:hAnsi="仿宋" w:cs="仿宋"/>
          <w:sz w:val="24"/>
          <w:szCs w:val="24"/>
          <w:u w:val="single"/>
        </w:rPr>
      </w:pPr>
      <w:r w:rsidRPr="008545FC">
        <w:rPr>
          <w:rFonts w:ascii="仿宋" w:eastAsia="仿宋" w:hAnsi="仿宋" w:cs="仿宋" w:hint="eastAsia"/>
          <w:sz w:val="24"/>
          <w:szCs w:val="24"/>
          <w:u w:val="single"/>
        </w:rPr>
        <w:t>（</w:t>
      </w:r>
      <w:r w:rsidRPr="008545FC">
        <w:rPr>
          <w:rFonts w:ascii="仿宋" w:eastAsia="仿宋" w:hAnsi="仿宋" w:cs="仿宋"/>
          <w:sz w:val="24"/>
          <w:szCs w:val="24"/>
          <w:u w:val="single"/>
        </w:rPr>
        <w:t xml:space="preserve">1）发包人未能按专用条款的约定提供图纸及开工条件，并经工程师确认的； </w:t>
      </w:r>
    </w:p>
    <w:p w:rsidR="00F37EF5" w:rsidRPr="008545FC" w:rsidRDefault="00D75DC9">
      <w:pPr>
        <w:ind w:firstLineChars="200" w:firstLine="480"/>
        <w:rPr>
          <w:rFonts w:ascii="仿宋" w:eastAsia="仿宋" w:hAnsi="仿宋" w:cs="仿宋"/>
          <w:sz w:val="24"/>
          <w:szCs w:val="24"/>
          <w:u w:val="single"/>
        </w:rPr>
      </w:pPr>
      <w:r w:rsidRPr="008545FC">
        <w:rPr>
          <w:rFonts w:ascii="仿宋" w:eastAsia="仿宋" w:hAnsi="仿宋" w:cs="仿宋" w:hint="eastAsia"/>
          <w:sz w:val="24"/>
          <w:szCs w:val="24"/>
          <w:u w:val="single"/>
        </w:rPr>
        <w:t>（</w:t>
      </w:r>
      <w:r w:rsidRPr="008545FC">
        <w:rPr>
          <w:rFonts w:ascii="仿宋" w:eastAsia="仿宋" w:hAnsi="仿宋" w:cs="仿宋"/>
          <w:sz w:val="24"/>
          <w:szCs w:val="24"/>
          <w:u w:val="single"/>
        </w:rPr>
        <w:t xml:space="preserve">2）发包人不按合同约定支付工程款而影响工期进度，并经工程师确认的； </w:t>
      </w:r>
    </w:p>
    <w:p w:rsidR="00F37EF5" w:rsidRPr="008545FC" w:rsidRDefault="00D75DC9">
      <w:pPr>
        <w:ind w:firstLineChars="200" w:firstLine="480"/>
        <w:rPr>
          <w:rFonts w:ascii="仿宋" w:eastAsia="仿宋" w:hAnsi="仿宋" w:cs="仿宋"/>
          <w:sz w:val="24"/>
          <w:szCs w:val="24"/>
          <w:u w:val="single"/>
        </w:rPr>
      </w:pPr>
      <w:r w:rsidRPr="008545FC">
        <w:rPr>
          <w:rFonts w:ascii="仿宋" w:eastAsia="仿宋" w:hAnsi="仿宋" w:cs="仿宋" w:hint="eastAsia"/>
          <w:sz w:val="24"/>
          <w:szCs w:val="24"/>
          <w:u w:val="single"/>
        </w:rPr>
        <w:t>（</w:t>
      </w:r>
      <w:r w:rsidRPr="008545FC">
        <w:rPr>
          <w:rFonts w:ascii="仿宋" w:eastAsia="仿宋" w:hAnsi="仿宋" w:cs="仿宋"/>
          <w:sz w:val="24"/>
          <w:szCs w:val="24"/>
          <w:u w:val="single"/>
        </w:rPr>
        <w:t xml:space="preserve">3）工程师未按合同约定提供所需指令、批准等，致使施工不能正常进行； </w:t>
      </w:r>
    </w:p>
    <w:p w:rsidR="00F37EF5" w:rsidRPr="008545FC" w:rsidRDefault="00D75DC9">
      <w:pPr>
        <w:ind w:firstLineChars="200" w:firstLine="480"/>
        <w:rPr>
          <w:rFonts w:ascii="仿宋" w:eastAsia="仿宋" w:hAnsi="仿宋" w:cs="仿宋"/>
          <w:sz w:val="24"/>
          <w:szCs w:val="24"/>
          <w:u w:val="single"/>
        </w:rPr>
      </w:pPr>
      <w:r w:rsidRPr="008545FC">
        <w:rPr>
          <w:rFonts w:ascii="仿宋" w:eastAsia="仿宋" w:hAnsi="仿宋" w:cs="仿宋" w:hint="eastAsia"/>
          <w:sz w:val="24"/>
          <w:szCs w:val="24"/>
          <w:u w:val="single"/>
        </w:rPr>
        <w:t>（</w:t>
      </w:r>
      <w:r w:rsidRPr="008545FC">
        <w:rPr>
          <w:rFonts w:ascii="仿宋" w:eastAsia="仿宋" w:hAnsi="仿宋" w:cs="仿宋"/>
          <w:sz w:val="24"/>
          <w:szCs w:val="24"/>
          <w:u w:val="single"/>
        </w:rPr>
        <w:t xml:space="preserve">4）设计变更和工程量增加，并经发包人批准及确认的； </w:t>
      </w:r>
    </w:p>
    <w:p w:rsidR="00F37EF5" w:rsidRPr="008545FC" w:rsidRDefault="00D75DC9">
      <w:pPr>
        <w:ind w:firstLineChars="200" w:firstLine="480"/>
        <w:rPr>
          <w:rFonts w:ascii="仿宋" w:eastAsia="仿宋" w:hAnsi="仿宋" w:cs="仿宋"/>
          <w:sz w:val="24"/>
          <w:szCs w:val="24"/>
          <w:u w:val="single"/>
        </w:rPr>
      </w:pPr>
      <w:r w:rsidRPr="008545FC">
        <w:rPr>
          <w:rFonts w:ascii="仿宋" w:eastAsia="仿宋" w:hAnsi="仿宋" w:cs="仿宋" w:hint="eastAsia"/>
          <w:sz w:val="24"/>
          <w:szCs w:val="24"/>
          <w:u w:val="single"/>
        </w:rPr>
        <w:t>（</w:t>
      </w:r>
      <w:r w:rsidRPr="008545FC">
        <w:rPr>
          <w:rFonts w:ascii="仿宋" w:eastAsia="仿宋" w:hAnsi="仿宋" w:cs="仿宋"/>
          <w:sz w:val="24"/>
          <w:szCs w:val="24"/>
          <w:u w:val="single"/>
        </w:rPr>
        <w:t>5）不可抗力；</w:t>
      </w:r>
    </w:p>
    <w:p w:rsidR="00F37EF5" w:rsidRPr="008545FC" w:rsidRDefault="00D75DC9">
      <w:pPr>
        <w:ind w:firstLineChars="200" w:firstLine="480"/>
        <w:rPr>
          <w:rFonts w:ascii="仿宋" w:eastAsia="仿宋" w:hAnsi="仿宋" w:cs="仿宋"/>
          <w:sz w:val="24"/>
          <w:szCs w:val="24"/>
          <w:u w:val="single"/>
        </w:rPr>
      </w:pPr>
      <w:r w:rsidRPr="008545FC">
        <w:rPr>
          <w:rFonts w:ascii="仿宋" w:eastAsia="仿宋" w:hAnsi="仿宋" w:cs="仿宋" w:hint="eastAsia"/>
          <w:sz w:val="24"/>
          <w:szCs w:val="24"/>
          <w:u w:val="single"/>
        </w:rPr>
        <w:t>（</w:t>
      </w:r>
      <w:r w:rsidRPr="008545FC">
        <w:rPr>
          <w:rFonts w:ascii="仿宋" w:eastAsia="仿宋" w:hAnsi="仿宋" w:cs="仿宋"/>
          <w:sz w:val="24"/>
          <w:szCs w:val="24"/>
          <w:u w:val="single"/>
        </w:rPr>
        <w:t>6）专用条款中约定或工程师同意工期顺延的其他情况：如因发包人原因致使承包人暂时无法进行正常施工时，所延误的工期，承包人应想方设法弥补，对影响部分经发包人核准并视影响程度再另定顺延期限。</w:t>
      </w:r>
    </w:p>
    <w:p w:rsidR="00F37EF5" w:rsidRPr="008545FC" w:rsidRDefault="00D75DC9">
      <w:pPr>
        <w:ind w:firstLineChars="200" w:firstLine="480"/>
        <w:rPr>
          <w:rFonts w:ascii="仿宋" w:eastAsia="仿宋" w:hAnsi="仿宋" w:cs="仿宋"/>
          <w:sz w:val="24"/>
          <w:szCs w:val="24"/>
          <w:u w:val="single"/>
        </w:rPr>
      </w:pPr>
      <w:r w:rsidRPr="008545FC">
        <w:rPr>
          <w:rFonts w:ascii="仿宋" w:eastAsia="仿宋" w:hAnsi="仿宋" w:cs="仿宋" w:hint="eastAsia"/>
          <w:sz w:val="24"/>
          <w:szCs w:val="24"/>
          <w:u w:val="single"/>
        </w:rPr>
        <w:t>无论任何原因停水、停电造成停工，由承包人自行解决，工期不予顺延。</w:t>
      </w:r>
    </w:p>
    <w:p w:rsidR="00F37EF5" w:rsidRPr="008545FC" w:rsidRDefault="00F37EF5">
      <w:pPr>
        <w:ind w:firstLineChars="50" w:firstLine="120"/>
        <w:rPr>
          <w:rFonts w:ascii="仿宋" w:eastAsia="仿宋" w:hAnsi="仿宋" w:cs="仿宋"/>
          <w:sz w:val="24"/>
          <w:szCs w:val="24"/>
        </w:rPr>
      </w:pPr>
    </w:p>
    <w:p w:rsidR="00F37EF5" w:rsidRPr="008545FC" w:rsidRDefault="00D75DC9">
      <w:pPr>
        <w:ind w:firstLineChars="50" w:firstLine="120"/>
        <w:rPr>
          <w:rFonts w:ascii="仿宋" w:eastAsia="仿宋" w:hAnsi="仿宋" w:cs="仿宋"/>
          <w:sz w:val="24"/>
          <w:szCs w:val="24"/>
        </w:rPr>
      </w:pPr>
      <w:r w:rsidRPr="008545FC">
        <w:rPr>
          <w:rFonts w:ascii="仿宋" w:eastAsia="仿宋" w:hAnsi="仿宋" w:cs="仿宋"/>
          <w:sz w:val="24"/>
          <w:szCs w:val="24"/>
        </w:rPr>
        <w:t>36.7工期顺延的核实与确定</w:t>
      </w:r>
    </w:p>
    <w:p w:rsidR="00F37EF5" w:rsidRPr="008545FC" w:rsidRDefault="00D75DC9">
      <w:pPr>
        <w:ind w:firstLineChars="200" w:firstLine="480"/>
        <w:rPr>
          <w:rFonts w:ascii="仿宋" w:eastAsia="仿宋" w:hAnsi="仿宋" w:cs="仿宋"/>
          <w:sz w:val="24"/>
          <w:szCs w:val="24"/>
          <w:u w:val="single"/>
        </w:rPr>
      </w:pPr>
      <w:r w:rsidRPr="008545FC">
        <w:rPr>
          <w:rFonts w:ascii="仿宋" w:eastAsia="仿宋" w:hAnsi="仿宋" w:cs="仿宋" w:hint="eastAsia"/>
          <w:sz w:val="24"/>
          <w:szCs w:val="24"/>
          <w:u w:val="single"/>
        </w:rPr>
        <w:t>发生需进行工期顺延签证的情况，承包人必须在</w:t>
      </w:r>
      <w:r w:rsidRPr="008545FC">
        <w:rPr>
          <w:rFonts w:ascii="仿宋" w:eastAsia="仿宋" w:hAnsi="仿宋" w:cs="仿宋"/>
          <w:sz w:val="24"/>
          <w:szCs w:val="24"/>
          <w:u w:val="single"/>
        </w:rPr>
        <w:t>7天内上报申请书和相关证据资料，监理单位应在接到上报申请资料后7天内进行签证，最后由发包人在接到监理单位的签证报告后7天内确认工期顺延与否。</w:t>
      </w:r>
    </w:p>
    <w:p w:rsidR="00F37EF5" w:rsidRPr="008545FC" w:rsidRDefault="00F37EF5">
      <w:pPr>
        <w:ind w:firstLineChars="50" w:firstLine="120"/>
        <w:rPr>
          <w:rFonts w:ascii="仿宋" w:eastAsia="仿宋" w:hAnsi="仿宋"/>
          <w:kern w:val="0"/>
          <w:sz w:val="24"/>
          <w:szCs w:val="24"/>
        </w:rPr>
      </w:pPr>
    </w:p>
    <w:p w:rsidR="00F37EF5" w:rsidRPr="008545FC" w:rsidRDefault="00D75DC9">
      <w:pPr>
        <w:spacing w:line="360" w:lineRule="auto"/>
        <w:ind w:firstLineChars="50" w:firstLine="120"/>
        <w:rPr>
          <w:rFonts w:ascii="仿宋" w:eastAsia="仿宋" w:hAnsi="仿宋" w:cs="仿宋"/>
          <w:kern w:val="0"/>
          <w:sz w:val="24"/>
          <w:szCs w:val="24"/>
        </w:rPr>
      </w:pPr>
      <w:r w:rsidRPr="008545FC">
        <w:rPr>
          <w:rFonts w:ascii="仿宋" w:eastAsia="仿宋" w:hAnsi="仿宋" w:cs="仿宋"/>
          <w:kern w:val="0"/>
          <w:sz w:val="24"/>
          <w:szCs w:val="24"/>
        </w:rPr>
        <w:t xml:space="preserve">36.9 </w:t>
      </w:r>
      <w:r w:rsidRPr="008545FC">
        <w:rPr>
          <w:rFonts w:ascii="仿宋" w:eastAsia="仿宋" w:hAnsi="仿宋" w:cs="仿宋" w:hint="eastAsia"/>
          <w:kern w:val="0"/>
          <w:sz w:val="24"/>
          <w:szCs w:val="24"/>
        </w:rPr>
        <w:t>赶工措施费</w:t>
      </w:r>
    </w:p>
    <w:p w:rsidR="00F37EF5" w:rsidRPr="008545FC" w:rsidRDefault="00D75DC9">
      <w:pPr>
        <w:spacing w:line="360" w:lineRule="auto"/>
        <w:ind w:firstLineChars="50" w:firstLine="120"/>
        <w:rPr>
          <w:rFonts w:ascii="仿宋" w:eastAsia="仿宋" w:hAnsi="仿宋"/>
          <w:sz w:val="24"/>
          <w:szCs w:val="24"/>
          <w:u w:val="single"/>
        </w:rPr>
      </w:pPr>
      <w:r w:rsidRPr="008545FC">
        <w:rPr>
          <w:rFonts w:ascii="仿宋" w:eastAsia="仿宋" w:hAnsi="仿宋" w:cs="仿宋" w:hint="eastAsia"/>
          <w:kern w:val="0"/>
          <w:sz w:val="24"/>
          <w:szCs w:val="24"/>
          <w:u w:val="single"/>
        </w:rPr>
        <w:t>此通用条款不执行。</w:t>
      </w:r>
    </w:p>
    <w:p w:rsidR="00F37EF5" w:rsidRPr="008545FC" w:rsidRDefault="00D75DC9">
      <w:pPr>
        <w:pStyle w:val="2"/>
        <w:tabs>
          <w:tab w:val="left" w:pos="420"/>
        </w:tabs>
        <w:rPr>
          <w:rFonts w:ascii="仿宋" w:eastAsia="仿宋" w:hAnsi="仿宋"/>
          <w:b w:val="0"/>
          <w:bCs/>
        </w:rPr>
      </w:pPr>
      <w:bookmarkStart w:id="584" w:name="_Toc469384104"/>
      <w:bookmarkStart w:id="585" w:name="_Toc31684"/>
      <w:bookmarkStart w:id="586" w:name="_Toc25653734"/>
      <w:r w:rsidRPr="008545FC">
        <w:rPr>
          <w:rFonts w:ascii="仿宋" w:eastAsia="仿宋" w:hAnsi="仿宋" w:cs="仿宋"/>
          <w:b w:val="0"/>
          <w:bCs/>
        </w:rPr>
        <w:t xml:space="preserve">38. </w:t>
      </w:r>
      <w:r w:rsidRPr="008545FC">
        <w:rPr>
          <w:rFonts w:ascii="仿宋" w:eastAsia="仿宋" w:hAnsi="仿宋" w:cs="仿宋" w:hint="eastAsia"/>
          <w:b w:val="0"/>
          <w:bCs/>
        </w:rPr>
        <w:t>竣工日期</w:t>
      </w:r>
      <w:bookmarkEnd w:id="584"/>
      <w:bookmarkEnd w:id="585"/>
      <w:bookmarkEnd w:id="586"/>
    </w:p>
    <w:p w:rsidR="00F37EF5" w:rsidRPr="008545FC" w:rsidRDefault="00F37EF5">
      <w:pPr>
        <w:ind w:firstLineChars="50" w:firstLine="120"/>
        <w:rPr>
          <w:rFonts w:ascii="仿宋" w:eastAsia="仿宋" w:hAnsi="仿宋"/>
          <w:sz w:val="24"/>
          <w:szCs w:val="24"/>
        </w:rPr>
      </w:pPr>
    </w:p>
    <w:p w:rsidR="00F37EF5" w:rsidRPr="008545FC" w:rsidRDefault="00D75DC9">
      <w:pPr>
        <w:ind w:firstLineChars="50" w:firstLine="120"/>
        <w:rPr>
          <w:rFonts w:ascii="仿宋" w:eastAsia="仿宋" w:hAnsi="仿宋" w:cs="仿宋"/>
          <w:sz w:val="24"/>
          <w:szCs w:val="24"/>
          <w:u w:val="single"/>
        </w:rPr>
      </w:pPr>
      <w:r w:rsidRPr="008545FC">
        <w:rPr>
          <w:rFonts w:ascii="仿宋" w:eastAsia="仿宋" w:hAnsi="仿宋" w:cs="仿宋"/>
          <w:sz w:val="24"/>
          <w:szCs w:val="24"/>
        </w:rPr>
        <w:t xml:space="preserve">  38.1 </w:t>
      </w:r>
      <w:r w:rsidRPr="008545FC">
        <w:rPr>
          <w:rFonts w:ascii="仿宋" w:eastAsia="仿宋" w:hAnsi="仿宋" w:cs="仿宋" w:hint="eastAsia"/>
          <w:sz w:val="24"/>
          <w:szCs w:val="24"/>
        </w:rPr>
        <w:t>计划竣工日期：</w:t>
      </w:r>
    </w:p>
    <w:p w:rsidR="00F37EF5" w:rsidRPr="008545FC" w:rsidRDefault="00F37EF5">
      <w:pPr>
        <w:ind w:firstLineChars="50" w:firstLine="120"/>
        <w:rPr>
          <w:rFonts w:ascii="仿宋" w:eastAsia="仿宋" w:hAnsi="仿宋"/>
          <w:sz w:val="24"/>
          <w:szCs w:val="24"/>
        </w:rPr>
      </w:pPr>
    </w:p>
    <w:p w:rsidR="00F37EF5" w:rsidRPr="008545FC" w:rsidRDefault="00D75DC9">
      <w:pPr>
        <w:ind w:firstLineChars="50" w:firstLine="120"/>
        <w:rPr>
          <w:rFonts w:ascii="仿宋" w:eastAsia="仿宋" w:hAnsi="仿宋"/>
          <w:sz w:val="24"/>
          <w:szCs w:val="24"/>
          <w:u w:val="single"/>
        </w:rPr>
      </w:pPr>
      <w:r w:rsidRPr="008545FC">
        <w:rPr>
          <w:rFonts w:ascii="仿宋" w:eastAsia="仿宋" w:hAnsi="仿宋"/>
          <w:sz w:val="24"/>
          <w:szCs w:val="24"/>
          <w:u w:val="single"/>
        </w:rPr>
        <w:t>38.3延迟竣工的责任：因承包人的原因导致实际竣工日期迟于计划竣工日期的，承包人应按照通用条款第40条规定赔偿发包人由此造成的损失，并向发包人支付误期赔偿费。</w:t>
      </w:r>
    </w:p>
    <w:p w:rsidR="00F37EF5" w:rsidRPr="008545FC" w:rsidRDefault="00D75DC9">
      <w:pPr>
        <w:pStyle w:val="2"/>
        <w:tabs>
          <w:tab w:val="left" w:pos="420"/>
        </w:tabs>
        <w:rPr>
          <w:rFonts w:ascii="仿宋" w:eastAsia="仿宋" w:hAnsi="仿宋"/>
          <w:b w:val="0"/>
          <w:bCs/>
        </w:rPr>
      </w:pPr>
      <w:bookmarkStart w:id="587" w:name="_Toc1688"/>
      <w:bookmarkStart w:id="588" w:name="_Toc25653735"/>
      <w:bookmarkStart w:id="589" w:name="_Toc469384105"/>
      <w:r w:rsidRPr="008545FC">
        <w:rPr>
          <w:rFonts w:ascii="仿宋" w:eastAsia="仿宋" w:hAnsi="仿宋" w:cs="仿宋" w:hint="eastAsia"/>
          <w:b w:val="0"/>
          <w:bCs/>
        </w:rPr>
        <w:t>★</w:t>
      </w:r>
      <w:r w:rsidRPr="008545FC">
        <w:rPr>
          <w:rFonts w:ascii="仿宋" w:eastAsia="仿宋" w:hAnsi="仿宋" w:cs="仿宋"/>
          <w:b w:val="0"/>
          <w:bCs/>
        </w:rPr>
        <w:t xml:space="preserve">42. </w:t>
      </w:r>
      <w:r w:rsidRPr="008545FC">
        <w:rPr>
          <w:rFonts w:ascii="仿宋" w:eastAsia="仿宋" w:hAnsi="仿宋" w:cs="仿宋" w:hint="eastAsia"/>
          <w:b w:val="0"/>
          <w:bCs/>
        </w:rPr>
        <w:t>质量标准、目标</w:t>
      </w:r>
      <w:bookmarkEnd w:id="587"/>
      <w:bookmarkEnd w:id="588"/>
      <w:bookmarkEnd w:id="589"/>
    </w:p>
    <w:p w:rsidR="00F37EF5" w:rsidRPr="008545FC" w:rsidRDefault="00F37EF5">
      <w:pPr>
        <w:ind w:firstLineChars="50" w:firstLine="120"/>
        <w:rPr>
          <w:rFonts w:ascii="仿宋" w:eastAsia="仿宋" w:hAnsi="仿宋"/>
          <w:sz w:val="24"/>
          <w:szCs w:val="24"/>
        </w:rPr>
      </w:pPr>
    </w:p>
    <w:p w:rsidR="00F37EF5" w:rsidRPr="008545FC" w:rsidRDefault="00D75DC9">
      <w:pPr>
        <w:spacing w:line="360" w:lineRule="auto"/>
        <w:ind w:firstLineChars="50" w:firstLine="120"/>
        <w:rPr>
          <w:rFonts w:ascii="仿宋" w:eastAsia="仿宋" w:hAnsi="仿宋"/>
          <w:sz w:val="24"/>
          <w:szCs w:val="24"/>
        </w:rPr>
      </w:pPr>
      <w:r w:rsidRPr="008545FC">
        <w:rPr>
          <w:rFonts w:ascii="仿宋" w:eastAsia="仿宋" w:hAnsi="仿宋" w:cs="仿宋" w:hint="eastAsia"/>
          <w:b/>
          <w:bCs/>
          <w:sz w:val="24"/>
          <w:szCs w:val="24"/>
        </w:rPr>
        <w:t>★</w:t>
      </w:r>
      <w:r w:rsidRPr="008545FC">
        <w:rPr>
          <w:rFonts w:ascii="仿宋" w:eastAsia="仿宋" w:hAnsi="仿宋" w:cs="仿宋"/>
          <w:sz w:val="24"/>
          <w:szCs w:val="24"/>
        </w:rPr>
        <w:t xml:space="preserve">42.1 </w:t>
      </w:r>
      <w:r w:rsidRPr="008545FC">
        <w:rPr>
          <w:rFonts w:ascii="仿宋" w:eastAsia="仿宋" w:hAnsi="仿宋" w:cs="仿宋" w:hint="eastAsia"/>
          <w:sz w:val="24"/>
          <w:szCs w:val="24"/>
        </w:rPr>
        <w:t>约定的工程质量标准</w:t>
      </w:r>
    </w:p>
    <w:p w:rsidR="00F37EF5" w:rsidRPr="008545FC" w:rsidRDefault="00D75DC9">
      <w:pPr>
        <w:spacing w:line="360" w:lineRule="auto"/>
        <w:ind w:firstLineChars="50" w:firstLine="120"/>
        <w:rPr>
          <w:rFonts w:ascii="仿宋" w:eastAsia="仿宋" w:hAnsi="仿宋" w:cs="仿宋"/>
          <w:sz w:val="24"/>
          <w:szCs w:val="24"/>
          <w:u w:val="single"/>
        </w:rPr>
      </w:pPr>
      <w:r w:rsidRPr="008545FC">
        <w:rPr>
          <w:rFonts w:ascii="仿宋" w:eastAsia="仿宋" w:hAnsi="仿宋" w:cs="仿宋" w:hint="eastAsia"/>
          <w:sz w:val="24"/>
          <w:szCs w:val="24"/>
        </w:rPr>
        <w:lastRenderedPageBreak/>
        <w:t>（</w:t>
      </w:r>
      <w:r w:rsidRPr="008545FC">
        <w:rPr>
          <w:rFonts w:ascii="仿宋" w:eastAsia="仿宋" w:hAnsi="仿宋" w:cs="仿宋"/>
          <w:sz w:val="24"/>
          <w:szCs w:val="24"/>
        </w:rPr>
        <w:t>1</w:t>
      </w:r>
      <w:r w:rsidRPr="008545FC">
        <w:rPr>
          <w:rFonts w:ascii="仿宋" w:eastAsia="仿宋" w:hAnsi="仿宋" w:cs="仿宋" w:hint="eastAsia"/>
          <w:sz w:val="24"/>
          <w:szCs w:val="24"/>
        </w:rPr>
        <w:t>）合同工程质量标准：</w:t>
      </w:r>
      <w:r w:rsidRPr="008545FC">
        <w:rPr>
          <w:rFonts w:ascii="仿宋" w:eastAsia="仿宋" w:hAnsi="仿宋" w:cs="仿宋" w:hint="eastAsia"/>
          <w:sz w:val="24"/>
          <w:szCs w:val="24"/>
          <w:u w:val="single"/>
        </w:rPr>
        <w:t>合格。</w:t>
      </w:r>
    </w:p>
    <w:p w:rsidR="00F37EF5" w:rsidRPr="008545FC" w:rsidRDefault="00D75DC9">
      <w:pPr>
        <w:spacing w:line="360" w:lineRule="auto"/>
        <w:ind w:firstLineChars="200" w:firstLine="480"/>
        <w:rPr>
          <w:rFonts w:ascii="仿宋" w:eastAsia="仿宋" w:hAnsi="仿宋"/>
          <w:kern w:val="0"/>
          <w:sz w:val="24"/>
          <w:szCs w:val="24"/>
        </w:rPr>
      </w:pPr>
      <w:r w:rsidRPr="008545FC">
        <w:rPr>
          <w:rFonts w:ascii="仿宋" w:eastAsia="仿宋" w:hAnsi="仿宋" w:cs="仿宋" w:hint="eastAsia"/>
          <w:kern w:val="0"/>
          <w:sz w:val="24"/>
          <w:szCs w:val="24"/>
        </w:rPr>
        <w:t>创优目标：</w:t>
      </w:r>
    </w:p>
    <w:p w:rsidR="00F37EF5" w:rsidRPr="008545FC" w:rsidRDefault="00D75DC9">
      <w:pPr>
        <w:autoSpaceDE w:val="0"/>
        <w:autoSpaceDN w:val="0"/>
        <w:adjustRightInd w:val="0"/>
        <w:spacing w:line="360" w:lineRule="auto"/>
        <w:ind w:firstLineChars="200" w:firstLine="480"/>
        <w:jc w:val="left"/>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hint="eastAsia"/>
          <w:sz w:val="24"/>
          <w:szCs w:val="24"/>
        </w:rPr>
        <w:t>市级工程优质奖</w:t>
      </w:r>
      <w:r w:rsidRPr="008545FC">
        <w:rPr>
          <w:rFonts w:ascii="仿宋" w:eastAsia="仿宋" w:hAnsi="仿宋" w:cs="仿宋" w:hint="eastAsia"/>
          <w:kern w:val="0"/>
          <w:sz w:val="24"/>
          <w:szCs w:val="24"/>
        </w:rPr>
        <w:t>；</w:t>
      </w:r>
    </w:p>
    <w:p w:rsidR="00F37EF5" w:rsidRPr="008545FC" w:rsidRDefault="00D75DC9">
      <w:pPr>
        <w:autoSpaceDE w:val="0"/>
        <w:autoSpaceDN w:val="0"/>
        <w:adjustRightInd w:val="0"/>
        <w:spacing w:line="360" w:lineRule="auto"/>
        <w:ind w:firstLineChars="200" w:firstLine="480"/>
        <w:jc w:val="left"/>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hint="eastAsia"/>
          <w:sz w:val="24"/>
          <w:szCs w:val="24"/>
        </w:rPr>
        <w:t>省级工程优质奖</w:t>
      </w:r>
      <w:r w:rsidRPr="008545FC">
        <w:rPr>
          <w:rFonts w:ascii="仿宋" w:eastAsia="仿宋" w:hAnsi="仿宋" w:cs="仿宋" w:hint="eastAsia"/>
          <w:kern w:val="0"/>
          <w:sz w:val="24"/>
          <w:szCs w:val="24"/>
        </w:rPr>
        <w:t>；</w:t>
      </w:r>
    </w:p>
    <w:p w:rsidR="00F37EF5" w:rsidRPr="008545FC" w:rsidRDefault="00D75DC9">
      <w:pPr>
        <w:spacing w:line="360" w:lineRule="auto"/>
        <w:ind w:firstLineChars="200" w:firstLine="480"/>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hint="eastAsia"/>
          <w:sz w:val="24"/>
          <w:szCs w:val="24"/>
        </w:rPr>
        <w:t>国家级工程优质奖</w:t>
      </w:r>
      <w:r w:rsidRPr="008545FC">
        <w:rPr>
          <w:rFonts w:ascii="仿宋" w:eastAsia="仿宋" w:hAnsi="仿宋" w:cs="仿宋" w:hint="eastAsia"/>
          <w:kern w:val="0"/>
          <w:sz w:val="24"/>
          <w:szCs w:val="24"/>
        </w:rPr>
        <w:t>；</w:t>
      </w:r>
    </w:p>
    <w:p w:rsidR="00F37EF5" w:rsidRPr="008545FC" w:rsidRDefault="00D75DC9">
      <w:pPr>
        <w:spacing w:line="360" w:lineRule="auto"/>
        <w:ind w:firstLineChars="200" w:firstLine="480"/>
        <w:rPr>
          <w:rFonts w:ascii="仿宋" w:eastAsia="仿宋" w:hAnsi="仿宋"/>
          <w:kern w:val="0"/>
          <w:sz w:val="24"/>
          <w:szCs w:val="24"/>
        </w:rPr>
      </w:pPr>
      <w:r w:rsidRPr="008545FC">
        <w:rPr>
          <w:rFonts w:ascii="仿宋" w:eastAsia="仿宋" w:hAnsi="仿宋" w:cs="仿宋" w:hint="eastAsia"/>
          <w:kern w:val="0"/>
          <w:sz w:val="24"/>
          <w:szCs w:val="24"/>
        </w:rPr>
        <w:t>□其它</w:t>
      </w:r>
    </w:p>
    <w:p w:rsidR="00F37EF5" w:rsidRPr="008545FC" w:rsidRDefault="00F37EF5">
      <w:pPr>
        <w:ind w:firstLineChars="200" w:firstLine="480"/>
        <w:rPr>
          <w:rFonts w:ascii="仿宋" w:eastAsia="仿宋" w:hAnsi="仿宋"/>
          <w:kern w:val="0"/>
          <w:sz w:val="24"/>
          <w:szCs w:val="24"/>
        </w:rPr>
      </w:pPr>
    </w:p>
    <w:p w:rsidR="00F37EF5" w:rsidRPr="008545FC" w:rsidRDefault="00D75DC9">
      <w:pPr>
        <w:ind w:firstLineChars="100" w:firstLine="240"/>
        <w:rPr>
          <w:rFonts w:ascii="仿宋" w:eastAsia="仿宋" w:hAnsi="仿宋" w:cs="仿宋"/>
          <w:sz w:val="24"/>
          <w:szCs w:val="24"/>
          <w:u w:val="single"/>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2</w:t>
      </w:r>
      <w:r w:rsidRPr="008545FC">
        <w:rPr>
          <w:rFonts w:ascii="仿宋" w:eastAsia="仿宋" w:hAnsi="仿宋" w:cs="仿宋" w:hint="eastAsia"/>
          <w:kern w:val="0"/>
          <w:sz w:val="24"/>
          <w:szCs w:val="24"/>
        </w:rPr>
        <w:t>）</w:t>
      </w:r>
      <w:r w:rsidRPr="008545FC">
        <w:rPr>
          <w:rFonts w:ascii="仿宋" w:eastAsia="仿宋" w:hAnsi="仿宋" w:cs="仿宋" w:hint="eastAsia"/>
          <w:sz w:val="24"/>
          <w:szCs w:val="24"/>
        </w:rPr>
        <w:t>特殊质量标准和要求：</w:t>
      </w:r>
      <w:r w:rsidRPr="008545FC">
        <w:rPr>
          <w:rFonts w:ascii="仿宋" w:eastAsia="仿宋" w:hAnsi="仿宋" w:cs="仿宋" w:hint="eastAsia"/>
          <w:sz w:val="24"/>
          <w:szCs w:val="24"/>
          <w:u w:val="single"/>
        </w:rPr>
        <w:t>防腐质量合格率</w:t>
      </w:r>
      <w:r w:rsidRPr="008545FC">
        <w:rPr>
          <w:rFonts w:ascii="仿宋" w:eastAsia="仿宋" w:hAnsi="仿宋" w:cs="仿宋"/>
          <w:sz w:val="24"/>
          <w:szCs w:val="24"/>
          <w:u w:val="single"/>
        </w:rPr>
        <w:t>100%、焊缝质量:合格率为100%。</w:t>
      </w:r>
    </w:p>
    <w:p w:rsidR="00F37EF5" w:rsidRPr="008545FC" w:rsidRDefault="00F37EF5">
      <w:pPr>
        <w:ind w:firstLineChars="150" w:firstLine="360"/>
        <w:rPr>
          <w:rFonts w:ascii="仿宋" w:eastAsia="仿宋" w:hAnsi="仿宋"/>
          <w:sz w:val="24"/>
          <w:szCs w:val="24"/>
          <w:u w:val="single"/>
        </w:rPr>
      </w:pPr>
    </w:p>
    <w:p w:rsidR="00F37EF5" w:rsidRPr="008545FC" w:rsidRDefault="00D75DC9">
      <w:pPr>
        <w:ind w:firstLineChars="50" w:firstLine="120"/>
        <w:rPr>
          <w:rFonts w:ascii="仿宋" w:eastAsia="仿宋" w:hAnsi="仿宋" w:cs="仿宋"/>
          <w:sz w:val="24"/>
          <w:szCs w:val="24"/>
          <w:u w:val="single"/>
        </w:rPr>
      </w:pPr>
      <w:r w:rsidRPr="008545FC">
        <w:rPr>
          <w:rFonts w:ascii="仿宋" w:eastAsia="仿宋" w:hAnsi="仿宋" w:cs="仿宋" w:hint="eastAsia"/>
          <w:sz w:val="24"/>
          <w:szCs w:val="24"/>
        </w:rPr>
        <w:t>（</w:t>
      </w:r>
      <w:r w:rsidRPr="008545FC">
        <w:rPr>
          <w:rFonts w:ascii="仿宋" w:eastAsia="仿宋" w:hAnsi="仿宋" w:cs="仿宋"/>
          <w:sz w:val="24"/>
          <w:szCs w:val="24"/>
        </w:rPr>
        <w:t>3</w:t>
      </w:r>
      <w:r w:rsidRPr="008545FC">
        <w:rPr>
          <w:rFonts w:ascii="仿宋" w:eastAsia="仿宋" w:hAnsi="仿宋" w:cs="仿宋" w:hint="eastAsia"/>
          <w:sz w:val="24"/>
          <w:szCs w:val="24"/>
        </w:rPr>
        <w:t>）工程质量验收标准：</w:t>
      </w:r>
      <w:r w:rsidRPr="008545FC">
        <w:rPr>
          <w:rFonts w:ascii="仿宋" w:eastAsia="仿宋" w:hAnsi="仿宋" w:cs="仿宋" w:hint="eastAsia"/>
          <w:sz w:val="24"/>
          <w:szCs w:val="24"/>
          <w:u w:val="single"/>
        </w:rPr>
        <w:t>符合国家现行相关规范要求。</w:t>
      </w:r>
    </w:p>
    <w:p w:rsidR="00F37EF5" w:rsidRPr="008545FC" w:rsidRDefault="00F37EF5">
      <w:pPr>
        <w:rPr>
          <w:rFonts w:ascii="仿宋" w:eastAsia="仿宋" w:hAnsi="仿宋"/>
          <w:sz w:val="24"/>
          <w:szCs w:val="24"/>
          <w:u w:val="single"/>
        </w:rPr>
      </w:pPr>
    </w:p>
    <w:p w:rsidR="00F37EF5" w:rsidRPr="008545FC" w:rsidRDefault="00D75DC9">
      <w:pPr>
        <w:spacing w:line="360" w:lineRule="auto"/>
        <w:ind w:firstLineChars="50" w:firstLine="120"/>
        <w:rPr>
          <w:rFonts w:ascii="仿宋" w:eastAsia="仿宋" w:hAnsi="仿宋"/>
          <w:sz w:val="24"/>
          <w:szCs w:val="24"/>
        </w:rPr>
      </w:pPr>
      <w:r w:rsidRPr="008545FC">
        <w:rPr>
          <w:rFonts w:ascii="仿宋" w:eastAsia="仿宋" w:hAnsi="仿宋" w:cs="仿宋"/>
          <w:sz w:val="24"/>
          <w:szCs w:val="24"/>
        </w:rPr>
        <w:t xml:space="preserve">42.3 </w:t>
      </w:r>
      <w:r w:rsidRPr="008545FC">
        <w:rPr>
          <w:rFonts w:ascii="仿宋" w:eastAsia="仿宋" w:hAnsi="仿宋" w:cs="仿宋" w:hint="eastAsia"/>
          <w:sz w:val="24"/>
          <w:szCs w:val="24"/>
        </w:rPr>
        <w:t>质量保证体系</w:t>
      </w:r>
    </w:p>
    <w:p w:rsidR="00F37EF5" w:rsidRPr="008545FC" w:rsidRDefault="00D75DC9">
      <w:pPr>
        <w:spacing w:line="360" w:lineRule="auto"/>
        <w:ind w:firstLineChars="177" w:firstLine="425"/>
        <w:rPr>
          <w:rFonts w:ascii="仿宋" w:eastAsia="仿宋" w:hAnsi="仿宋"/>
          <w:sz w:val="24"/>
          <w:szCs w:val="24"/>
        </w:rPr>
      </w:pPr>
      <w:r w:rsidRPr="008545FC">
        <w:rPr>
          <w:rFonts w:ascii="仿宋" w:eastAsia="仿宋" w:hAnsi="仿宋" w:cs="仿宋" w:hint="eastAsia"/>
          <w:sz w:val="24"/>
          <w:szCs w:val="24"/>
        </w:rPr>
        <w:t>承包人应当完善质量管理制度，建立质量控制流程，建立并保持一个有效的工程质量管理体系。</w:t>
      </w:r>
    </w:p>
    <w:p w:rsidR="00F37EF5" w:rsidRPr="008545FC" w:rsidRDefault="00D75DC9">
      <w:pPr>
        <w:spacing w:line="360" w:lineRule="auto"/>
        <w:ind w:firstLineChars="177" w:firstLine="425"/>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rsidR="00F37EF5" w:rsidRPr="008545FC" w:rsidRDefault="00D75DC9">
      <w:pPr>
        <w:spacing w:line="360" w:lineRule="auto"/>
        <w:ind w:firstLineChars="177" w:firstLine="425"/>
        <w:rPr>
          <w:rFonts w:ascii="仿宋" w:eastAsia="仿宋" w:hAnsi="仿宋" w:cs="仿宋"/>
          <w:sz w:val="24"/>
          <w:szCs w:val="24"/>
          <w:u w:val="single"/>
        </w:rPr>
      </w:pP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）承包人提交总监理工程师批准的施工组织设计或者施工方案必须附有完备的工程质量保证措施，包括：</w:t>
      </w:r>
      <w:r w:rsidRPr="008545FC">
        <w:rPr>
          <w:rFonts w:ascii="仿宋" w:eastAsia="仿宋" w:hAnsi="仿宋" w:cs="仿宋"/>
          <w:sz w:val="24"/>
          <w:szCs w:val="24"/>
          <w:u w:val="single"/>
        </w:rPr>
        <w:t>/</w:t>
      </w:r>
    </w:p>
    <w:p w:rsidR="00F37EF5" w:rsidRPr="008545FC" w:rsidRDefault="00D75DC9">
      <w:pPr>
        <w:spacing w:line="360" w:lineRule="auto"/>
        <w:ind w:firstLineChars="177" w:firstLine="425"/>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3</w:t>
      </w:r>
      <w:r w:rsidRPr="008545FC">
        <w:rPr>
          <w:rFonts w:ascii="仿宋" w:eastAsia="仿宋" w:hAnsi="仿宋" w:cs="仿宋" w:hint="eastAsia"/>
          <w:sz w:val="24"/>
          <w:szCs w:val="24"/>
        </w:rPr>
        <w:t>）单项工程开工前，承包人必须按要求对职工分级进行技术交底，组织学习有关规程、标准、规范和工艺要求，在施工中必须按规程及工艺进行操作。</w:t>
      </w:r>
    </w:p>
    <w:p w:rsidR="00F37EF5" w:rsidRPr="008545FC" w:rsidRDefault="00D75DC9">
      <w:pPr>
        <w:spacing w:line="360" w:lineRule="auto"/>
        <w:ind w:firstLineChars="177" w:firstLine="425"/>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4</w:t>
      </w:r>
      <w:r w:rsidRPr="008545FC">
        <w:rPr>
          <w:rFonts w:ascii="仿宋" w:eastAsia="仿宋" w:hAnsi="仿宋" w:cs="仿宋" w:hint="eastAsia"/>
          <w:sz w:val="24"/>
          <w:szCs w:val="24"/>
        </w:rPr>
        <w:t>）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rsidR="00F37EF5" w:rsidRPr="008545FC" w:rsidRDefault="00F37EF5">
      <w:pPr>
        <w:spacing w:line="360" w:lineRule="auto"/>
        <w:rPr>
          <w:rFonts w:ascii="仿宋" w:eastAsia="仿宋" w:hAnsi="仿宋"/>
          <w:sz w:val="24"/>
          <w:szCs w:val="24"/>
        </w:rPr>
      </w:pPr>
    </w:p>
    <w:p w:rsidR="00F37EF5" w:rsidRPr="008545FC" w:rsidRDefault="00D75DC9">
      <w:pPr>
        <w:pStyle w:val="2"/>
        <w:tabs>
          <w:tab w:val="left" w:pos="420"/>
        </w:tabs>
        <w:rPr>
          <w:rFonts w:ascii="仿宋" w:eastAsia="仿宋" w:hAnsi="仿宋"/>
          <w:b w:val="0"/>
          <w:bCs/>
        </w:rPr>
      </w:pPr>
      <w:bookmarkStart w:id="590" w:name="_Toc469384106"/>
      <w:bookmarkStart w:id="591" w:name="_Toc32319"/>
      <w:bookmarkStart w:id="592" w:name="_Toc25653736"/>
      <w:r w:rsidRPr="008545FC">
        <w:rPr>
          <w:rFonts w:ascii="仿宋" w:eastAsia="仿宋" w:hAnsi="仿宋" w:cs="仿宋" w:hint="eastAsia"/>
          <w:b w:val="0"/>
          <w:bCs/>
        </w:rPr>
        <w:t>★</w:t>
      </w:r>
      <w:r w:rsidRPr="008545FC">
        <w:rPr>
          <w:rFonts w:ascii="仿宋" w:eastAsia="仿宋" w:hAnsi="仿宋" w:cs="仿宋"/>
          <w:b w:val="0"/>
          <w:bCs/>
        </w:rPr>
        <w:t xml:space="preserve">45. </w:t>
      </w:r>
      <w:bookmarkEnd w:id="590"/>
      <w:r w:rsidRPr="008545FC">
        <w:rPr>
          <w:rFonts w:ascii="仿宋" w:eastAsia="仿宋" w:hAnsi="仿宋" w:cs="仿宋" w:hint="eastAsia"/>
          <w:b w:val="0"/>
          <w:bCs/>
        </w:rPr>
        <w:t>绿色施工安全防护</w:t>
      </w:r>
      <w:bookmarkEnd w:id="591"/>
      <w:bookmarkEnd w:id="592"/>
    </w:p>
    <w:p w:rsidR="00F37EF5" w:rsidRPr="008545FC" w:rsidRDefault="00F37EF5">
      <w:pPr>
        <w:ind w:firstLineChars="50" w:firstLine="120"/>
        <w:rPr>
          <w:rFonts w:ascii="仿宋" w:eastAsia="仿宋" w:hAnsi="仿宋"/>
          <w:sz w:val="24"/>
          <w:szCs w:val="24"/>
        </w:rPr>
      </w:pPr>
    </w:p>
    <w:p w:rsidR="00F37EF5" w:rsidRPr="008545FC" w:rsidRDefault="00D75DC9">
      <w:pPr>
        <w:spacing w:line="360" w:lineRule="auto"/>
        <w:ind w:firstLineChars="50" w:firstLine="120"/>
        <w:rPr>
          <w:rFonts w:ascii="仿宋" w:eastAsia="仿宋" w:hAnsi="仿宋"/>
          <w:sz w:val="24"/>
          <w:szCs w:val="24"/>
        </w:rPr>
      </w:pPr>
      <w:r w:rsidRPr="008545FC">
        <w:rPr>
          <w:rFonts w:ascii="仿宋" w:eastAsia="仿宋" w:hAnsi="仿宋" w:cs="仿宋"/>
          <w:sz w:val="24"/>
          <w:szCs w:val="24"/>
        </w:rPr>
        <w:t xml:space="preserve">  45.1</w:t>
      </w:r>
      <w:r w:rsidRPr="008545FC">
        <w:rPr>
          <w:rFonts w:ascii="仿宋" w:eastAsia="仿宋" w:hAnsi="仿宋" w:cs="仿宋" w:hint="eastAsia"/>
          <w:sz w:val="24"/>
          <w:szCs w:val="24"/>
        </w:rPr>
        <w:t>绿色施工安全防护的要求：</w:t>
      </w:r>
    </w:p>
    <w:p w:rsidR="00F37EF5" w:rsidRPr="008545FC" w:rsidRDefault="00D75DC9">
      <w:pPr>
        <w:spacing w:line="360" w:lineRule="auto"/>
        <w:ind w:firstLineChars="150" w:firstLine="360"/>
        <w:rPr>
          <w:rFonts w:ascii="仿宋" w:eastAsia="仿宋" w:hAnsi="仿宋"/>
          <w:kern w:val="0"/>
          <w:sz w:val="24"/>
          <w:szCs w:val="24"/>
        </w:rPr>
      </w:pPr>
      <w:r w:rsidRPr="008545FC">
        <w:rPr>
          <w:rFonts w:ascii="仿宋" w:eastAsia="仿宋" w:hAnsi="仿宋" w:cs="仿宋"/>
          <w:kern w:val="0"/>
          <w:sz w:val="24"/>
          <w:szCs w:val="24"/>
        </w:rPr>
        <w:lastRenderedPageBreak/>
        <w:sym w:font="Wingdings 2" w:char="F052"/>
      </w:r>
      <w:r w:rsidRPr="008545FC">
        <w:rPr>
          <w:rFonts w:ascii="仿宋" w:eastAsia="仿宋" w:hAnsi="仿宋" w:cs="仿宋" w:hint="eastAsia"/>
          <w:kern w:val="0"/>
          <w:sz w:val="24"/>
          <w:szCs w:val="24"/>
        </w:rPr>
        <w:t>按通用条款的规定。</w:t>
      </w:r>
    </w:p>
    <w:p w:rsidR="00F37EF5" w:rsidRPr="008545FC" w:rsidRDefault="00F37EF5">
      <w:pPr>
        <w:spacing w:line="360" w:lineRule="auto"/>
        <w:ind w:firstLineChars="600" w:firstLine="1440"/>
        <w:rPr>
          <w:rFonts w:ascii="仿宋" w:eastAsia="仿宋" w:hAnsi="仿宋" w:cs="仿宋"/>
          <w:kern w:val="0"/>
          <w:sz w:val="24"/>
          <w:szCs w:val="24"/>
          <w:u w:val="single"/>
        </w:rPr>
      </w:pPr>
    </w:p>
    <w:p w:rsidR="00F37EF5" w:rsidRPr="008545FC" w:rsidRDefault="00D75DC9">
      <w:pPr>
        <w:ind w:firstLineChars="150" w:firstLine="360"/>
        <w:rPr>
          <w:rFonts w:ascii="仿宋" w:eastAsia="仿宋" w:hAnsi="仿宋"/>
          <w:kern w:val="0"/>
          <w:sz w:val="24"/>
          <w:szCs w:val="24"/>
        </w:rPr>
      </w:pPr>
      <w:r w:rsidRPr="008545FC">
        <w:rPr>
          <w:rFonts w:ascii="仿宋" w:eastAsia="仿宋" w:hAnsi="仿宋" w:cs="仿宋"/>
          <w:sz w:val="24"/>
          <w:szCs w:val="24"/>
        </w:rPr>
        <w:t>45.2</w:t>
      </w:r>
      <w:r w:rsidRPr="008545FC">
        <w:rPr>
          <w:rFonts w:ascii="仿宋" w:eastAsia="仿宋" w:hAnsi="仿宋" w:cs="仿宋" w:hint="eastAsia"/>
          <w:kern w:val="0"/>
          <w:sz w:val="24"/>
          <w:szCs w:val="24"/>
        </w:rPr>
        <w:t>用工实名制、工人工资支付分账管理</w:t>
      </w:r>
    </w:p>
    <w:p w:rsidR="00F37EF5" w:rsidRPr="008545FC" w:rsidRDefault="00D75DC9">
      <w:pPr>
        <w:ind w:firstLineChars="150" w:firstLine="360"/>
        <w:rPr>
          <w:rFonts w:ascii="仿宋" w:eastAsia="仿宋" w:hAnsi="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按通用条款的规定以及以下文件规定：</w:t>
      </w:r>
    </w:p>
    <w:p w:rsidR="00F37EF5" w:rsidRPr="008545FC" w:rsidRDefault="00D75DC9">
      <w:pPr>
        <w:spacing w:line="360" w:lineRule="auto"/>
        <w:ind w:leftChars="456" w:left="1438" w:hangingChars="200" w:hanging="480"/>
        <w:rPr>
          <w:rFonts w:ascii="仿宋" w:eastAsia="仿宋" w:hAnsi="仿宋"/>
          <w:kern w:val="0"/>
          <w:sz w:val="24"/>
          <w:szCs w:val="24"/>
        </w:rPr>
      </w:pPr>
      <w:r w:rsidRPr="008545FC">
        <w:rPr>
          <w:rFonts w:ascii="仿宋" w:eastAsia="仿宋" w:hAnsi="仿宋" w:cs="仿宋"/>
          <w:kern w:val="0"/>
          <w:sz w:val="24"/>
          <w:szCs w:val="24"/>
        </w:rPr>
        <w:t>1</w:t>
      </w:r>
      <w:r w:rsidRPr="008545FC">
        <w:rPr>
          <w:rFonts w:ascii="仿宋" w:eastAsia="仿宋" w:hAnsi="仿宋" w:cs="仿宋" w:hint="eastAsia"/>
          <w:kern w:val="0"/>
          <w:sz w:val="24"/>
          <w:szCs w:val="24"/>
        </w:rPr>
        <w:t>、《广东省住房和城乡建设厅关于印发房屋建筑和市政基础设施工程用工实名管理暂行办法的通知》（粤建规范〔</w:t>
      </w:r>
      <w:r w:rsidRPr="008545FC">
        <w:rPr>
          <w:rFonts w:ascii="仿宋" w:eastAsia="仿宋" w:hAnsi="仿宋" w:cs="仿宋"/>
          <w:kern w:val="0"/>
          <w:sz w:val="24"/>
          <w:szCs w:val="24"/>
        </w:rPr>
        <w:t>2018</w:t>
      </w:r>
      <w:r w:rsidRPr="008545FC">
        <w:rPr>
          <w:rFonts w:ascii="仿宋" w:eastAsia="仿宋" w:hAnsi="仿宋" w:cs="仿宋" w:hint="eastAsia"/>
          <w:kern w:val="0"/>
          <w:sz w:val="24"/>
          <w:szCs w:val="24"/>
        </w:rPr>
        <w:t>〕</w:t>
      </w:r>
      <w:r w:rsidRPr="008545FC">
        <w:rPr>
          <w:rFonts w:ascii="仿宋" w:eastAsia="仿宋" w:hAnsi="仿宋" w:cs="仿宋"/>
          <w:kern w:val="0"/>
          <w:sz w:val="24"/>
          <w:szCs w:val="24"/>
        </w:rPr>
        <w:t>1</w:t>
      </w:r>
      <w:r w:rsidRPr="008545FC">
        <w:rPr>
          <w:rFonts w:ascii="仿宋" w:eastAsia="仿宋" w:hAnsi="仿宋" w:cs="仿宋" w:hint="eastAsia"/>
          <w:kern w:val="0"/>
          <w:sz w:val="24"/>
          <w:szCs w:val="24"/>
        </w:rPr>
        <w:t>号）</w:t>
      </w:r>
    </w:p>
    <w:p w:rsidR="00F37EF5" w:rsidRPr="008545FC" w:rsidRDefault="00D75DC9">
      <w:pPr>
        <w:spacing w:line="360" w:lineRule="auto"/>
        <w:ind w:leftChars="627" w:left="1557" w:hangingChars="100" w:hanging="240"/>
        <w:rPr>
          <w:rFonts w:ascii="仿宋" w:eastAsia="仿宋" w:hAnsi="仿宋"/>
          <w:kern w:val="0"/>
          <w:sz w:val="24"/>
          <w:szCs w:val="24"/>
        </w:rPr>
      </w:pPr>
      <w:r w:rsidRPr="008545FC">
        <w:rPr>
          <w:rFonts w:ascii="仿宋" w:eastAsia="仿宋" w:hAnsi="仿宋" w:cs="仿宋"/>
          <w:kern w:val="0"/>
          <w:sz w:val="24"/>
          <w:szCs w:val="24"/>
        </w:rPr>
        <w:t>&lt;</w:t>
      </w:r>
      <w:r w:rsidRPr="008545FC">
        <w:rPr>
          <w:rFonts w:ascii="仿宋" w:eastAsia="仿宋" w:hAnsi="仿宋" w:cs="仿宋" w:hint="eastAsia"/>
          <w:kern w:val="0"/>
          <w:sz w:val="24"/>
          <w:szCs w:val="24"/>
        </w:rPr>
        <w:t>广州市住房和城乡建设委员会关于转发《广东省住房和城乡建设厅关于房屋建筑和市政基础设施工程用工实名管理暂行办法》的通知</w:t>
      </w:r>
      <w:r w:rsidRPr="008545FC">
        <w:rPr>
          <w:rFonts w:ascii="仿宋" w:eastAsia="仿宋" w:hAnsi="仿宋" w:cs="仿宋"/>
          <w:kern w:val="0"/>
          <w:sz w:val="24"/>
          <w:szCs w:val="24"/>
        </w:rPr>
        <w:t>&gt;</w:t>
      </w:r>
      <w:r w:rsidRPr="008545FC">
        <w:rPr>
          <w:rFonts w:ascii="仿宋" w:eastAsia="仿宋" w:hAnsi="仿宋" w:cs="仿宋" w:hint="eastAsia"/>
          <w:kern w:val="0"/>
          <w:sz w:val="24"/>
          <w:szCs w:val="24"/>
        </w:rPr>
        <w:t>（穗建筑〔</w:t>
      </w:r>
      <w:r w:rsidRPr="008545FC">
        <w:rPr>
          <w:rFonts w:ascii="仿宋" w:eastAsia="仿宋" w:hAnsi="仿宋" w:cs="仿宋"/>
          <w:kern w:val="0"/>
          <w:sz w:val="24"/>
          <w:szCs w:val="24"/>
        </w:rPr>
        <w:t>2018</w:t>
      </w:r>
      <w:r w:rsidRPr="008545FC">
        <w:rPr>
          <w:rFonts w:ascii="仿宋" w:eastAsia="仿宋" w:hAnsi="仿宋" w:cs="仿宋" w:hint="eastAsia"/>
          <w:kern w:val="0"/>
          <w:sz w:val="24"/>
          <w:szCs w:val="24"/>
        </w:rPr>
        <w:t>〕</w:t>
      </w:r>
      <w:r w:rsidRPr="008545FC">
        <w:rPr>
          <w:rFonts w:ascii="仿宋" w:eastAsia="仿宋" w:hAnsi="仿宋" w:cs="仿宋"/>
          <w:kern w:val="0"/>
          <w:sz w:val="24"/>
          <w:szCs w:val="24"/>
        </w:rPr>
        <w:t>981</w:t>
      </w:r>
      <w:r w:rsidRPr="008545FC">
        <w:rPr>
          <w:rFonts w:ascii="仿宋" w:eastAsia="仿宋" w:hAnsi="仿宋" w:cs="仿宋" w:hint="eastAsia"/>
          <w:kern w:val="0"/>
          <w:sz w:val="24"/>
          <w:szCs w:val="24"/>
        </w:rPr>
        <w:t>号）</w:t>
      </w:r>
    </w:p>
    <w:p w:rsidR="00F37EF5" w:rsidRPr="008545FC" w:rsidRDefault="00D75DC9">
      <w:pPr>
        <w:pStyle w:val="af5"/>
        <w:spacing w:before="0" w:beforeAutospacing="0" w:after="0" w:afterAutospacing="0" w:line="360" w:lineRule="auto"/>
        <w:ind w:leftChars="627" w:left="1557" w:hangingChars="100" w:hanging="240"/>
      </w:pPr>
      <w:r w:rsidRPr="008545FC">
        <w:rPr>
          <w:rFonts w:ascii="仿宋" w:eastAsia="仿宋" w:hAnsi="仿宋" w:cs="仿宋"/>
        </w:rPr>
        <w:t>&lt;</w:t>
      </w:r>
      <w:r w:rsidRPr="008545FC">
        <w:rPr>
          <w:rFonts w:ascii="仿宋" w:eastAsia="仿宋" w:hAnsi="仿宋" w:cs="仿宋" w:hint="eastAsia"/>
        </w:rPr>
        <w:t>广州市住房和城乡建设委员会关于实施《广州市建设领域工人工资支付分账管理实施细则》的通知</w:t>
      </w:r>
      <w:r w:rsidRPr="008545FC">
        <w:rPr>
          <w:rFonts w:ascii="仿宋" w:eastAsia="仿宋" w:hAnsi="仿宋" w:cs="仿宋"/>
        </w:rPr>
        <w:t>&gt;</w:t>
      </w:r>
      <w:r w:rsidRPr="008545FC">
        <w:rPr>
          <w:rFonts w:ascii="仿宋" w:eastAsia="仿宋" w:hAnsi="仿宋" w:cs="仿宋" w:hint="eastAsia"/>
        </w:rPr>
        <w:t>（穗建筑〔</w:t>
      </w:r>
      <w:r w:rsidRPr="008545FC">
        <w:rPr>
          <w:rFonts w:ascii="仿宋" w:eastAsia="仿宋" w:hAnsi="仿宋" w:cs="仿宋"/>
        </w:rPr>
        <w:t xml:space="preserve"> 2017 </w:t>
      </w:r>
      <w:r w:rsidRPr="008545FC">
        <w:rPr>
          <w:rFonts w:ascii="仿宋" w:eastAsia="仿宋" w:hAnsi="仿宋" w:cs="仿宋" w:hint="eastAsia"/>
        </w:rPr>
        <w:t>〕</w:t>
      </w:r>
      <w:r w:rsidRPr="008545FC">
        <w:rPr>
          <w:rFonts w:ascii="仿宋" w:eastAsia="仿宋" w:hAnsi="仿宋" w:cs="仿宋"/>
        </w:rPr>
        <w:t xml:space="preserve">1344 </w:t>
      </w:r>
      <w:r w:rsidRPr="008545FC">
        <w:rPr>
          <w:rFonts w:ascii="仿宋" w:eastAsia="仿宋" w:hAnsi="仿宋" w:cs="仿宋" w:hint="eastAsia"/>
        </w:rPr>
        <w:t>号）</w:t>
      </w:r>
    </w:p>
    <w:p w:rsidR="00F37EF5" w:rsidRPr="008545FC" w:rsidRDefault="00D75DC9">
      <w:pPr>
        <w:spacing w:line="360" w:lineRule="auto"/>
        <w:ind w:leftChars="68" w:left="1463" w:hangingChars="550" w:hanging="1320"/>
        <w:rPr>
          <w:rFonts w:ascii="仿宋" w:eastAsia="仿宋" w:hAnsi="仿宋"/>
          <w:kern w:val="0"/>
          <w:sz w:val="24"/>
          <w:szCs w:val="24"/>
        </w:rPr>
      </w:pPr>
      <w:r w:rsidRPr="008545FC">
        <w:rPr>
          <w:rFonts w:ascii="仿宋" w:eastAsia="仿宋" w:hAnsi="仿宋" w:cs="仿宋"/>
          <w:kern w:val="0"/>
          <w:sz w:val="24"/>
          <w:szCs w:val="24"/>
        </w:rPr>
        <w:t xml:space="preserve">         《广州市建设领域工人工资支付分账管理实施细则》（穗建规字〔2020〕37号）</w:t>
      </w:r>
    </w:p>
    <w:p w:rsidR="00F37EF5" w:rsidRPr="008545FC" w:rsidRDefault="00D75DC9">
      <w:pPr>
        <w:ind w:firstLineChars="400" w:firstLine="960"/>
        <w:rPr>
          <w:rFonts w:ascii="仿宋" w:eastAsia="仿宋" w:hAnsi="仿宋"/>
          <w:kern w:val="0"/>
          <w:sz w:val="24"/>
          <w:szCs w:val="24"/>
        </w:rPr>
      </w:pPr>
      <w:r w:rsidRPr="008545FC">
        <w:rPr>
          <w:rFonts w:ascii="仿宋" w:eastAsia="仿宋" w:hAnsi="仿宋" w:cs="仿宋"/>
          <w:kern w:val="0"/>
          <w:sz w:val="24"/>
          <w:szCs w:val="24"/>
        </w:rPr>
        <w:t>2、</w:t>
      </w: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其他文件：</w:t>
      </w:r>
      <w:r w:rsidRPr="008545FC">
        <w:rPr>
          <w:rFonts w:ascii="仿宋" w:eastAsia="仿宋" w:hAnsi="仿宋" w:cs="仿宋" w:hint="eastAsia"/>
          <w:kern w:val="0"/>
          <w:sz w:val="24"/>
          <w:szCs w:val="24"/>
          <w:u w:val="single"/>
        </w:rPr>
        <w:t>根据国家法律法规及省、市相关规定执行</w:t>
      </w:r>
    </w:p>
    <w:p w:rsidR="00F37EF5" w:rsidRPr="008545FC" w:rsidRDefault="00F37EF5">
      <w:pPr>
        <w:rPr>
          <w:rFonts w:ascii="仿宋" w:eastAsia="仿宋" w:hAnsi="仿宋"/>
          <w:kern w:val="0"/>
          <w:sz w:val="24"/>
          <w:szCs w:val="24"/>
        </w:rPr>
      </w:pPr>
    </w:p>
    <w:p w:rsidR="00F37EF5" w:rsidRPr="008545FC" w:rsidRDefault="00D75DC9">
      <w:pPr>
        <w:widowControl/>
        <w:spacing w:line="360" w:lineRule="auto"/>
        <w:ind w:firstLine="420"/>
        <w:rPr>
          <w:rFonts w:ascii="仿宋" w:eastAsia="仿宋" w:hAnsi="仿宋" w:cs="仿宋"/>
          <w:kern w:val="0"/>
          <w:sz w:val="24"/>
          <w:szCs w:val="24"/>
          <w:u w:val="single"/>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另作约定：</w:t>
      </w:r>
      <w:r w:rsidRPr="008545FC">
        <w:rPr>
          <w:rFonts w:ascii="仿宋" w:eastAsia="仿宋" w:hAnsi="仿宋" w:cs="仿宋" w:hint="eastAsia"/>
          <w:kern w:val="0"/>
          <w:sz w:val="24"/>
          <w:szCs w:val="24"/>
          <w:u w:val="single"/>
        </w:rPr>
        <w:t>项目开工前，承包人执行政府相关文件（广州市人力资源和社会保障局和市城乡建设委员会</w:t>
      </w:r>
      <w:r w:rsidRPr="008545FC">
        <w:rPr>
          <w:rFonts w:ascii="仿宋" w:eastAsia="仿宋" w:hAnsi="仿宋" w:cs="仿宋"/>
          <w:kern w:val="0"/>
          <w:sz w:val="24"/>
          <w:szCs w:val="24"/>
          <w:u w:val="single"/>
        </w:rPr>
        <w:t>2014年9月颁布的《广州市建筑施工企业工人工资支付保证金管理办法》、广州市住房和城乡建设委员会2017年6月颁布的《广州市建设领域工人工资支付分账管理实施细则》（穗建筑〔2017〕1344号）），承包人在项目所在地开立银行专用存款账户（工人工资支付保证金专款帐户），按规定的比例存入资金作为工人工资支付保证金（简称工资保证金），纳入该企业工资保证金专户统一管理。该笔保证金由承包人自行缴存。如发生承包人欠薪，按管理办法规定从该笔工资保证金提取支付，承包人于提取后十天内补充相应资金，未等额补足的，发包人有权拒绝付款。工人工资保证金已包含在合同价中。</w:t>
      </w:r>
    </w:p>
    <w:p w:rsidR="00F37EF5" w:rsidRPr="008545FC" w:rsidRDefault="00D75DC9">
      <w:pPr>
        <w:ind w:firstLineChars="150" w:firstLine="360"/>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发包人支付预付款前，承包人应已办理工人工资保证金专款帐户，并向发包人提交相关证明材料。</w:t>
      </w:r>
    </w:p>
    <w:p w:rsidR="00F37EF5" w:rsidRPr="008545FC" w:rsidRDefault="00F37EF5">
      <w:pPr>
        <w:ind w:firstLineChars="150" w:firstLine="360"/>
        <w:rPr>
          <w:rFonts w:ascii="仿宋" w:eastAsia="仿宋" w:hAnsi="仿宋" w:cs="仿宋"/>
          <w:kern w:val="0"/>
          <w:sz w:val="24"/>
          <w:szCs w:val="24"/>
          <w:u w:val="single"/>
        </w:rPr>
      </w:pPr>
    </w:p>
    <w:p w:rsidR="00F37EF5" w:rsidRPr="008545FC" w:rsidRDefault="00D75DC9">
      <w:pPr>
        <w:ind w:firstLineChars="150" w:firstLine="360"/>
        <w:rPr>
          <w:rFonts w:ascii="仿宋" w:eastAsia="仿宋" w:hAnsi="仿宋"/>
          <w:sz w:val="24"/>
          <w:szCs w:val="24"/>
        </w:rPr>
      </w:pPr>
      <w:r w:rsidRPr="008545FC">
        <w:rPr>
          <w:rFonts w:ascii="仿宋" w:eastAsia="仿宋" w:hAnsi="仿宋" w:cs="仿宋"/>
          <w:sz w:val="24"/>
          <w:szCs w:val="24"/>
        </w:rPr>
        <w:t xml:space="preserve"> 45.6 </w:t>
      </w:r>
      <w:r w:rsidRPr="008545FC">
        <w:rPr>
          <w:rFonts w:ascii="仿宋" w:eastAsia="仿宋" w:hAnsi="仿宋" w:cs="仿宋" w:hint="eastAsia"/>
          <w:sz w:val="24"/>
          <w:szCs w:val="24"/>
        </w:rPr>
        <w:t>治安管理：</w:t>
      </w:r>
    </w:p>
    <w:p w:rsidR="00F37EF5" w:rsidRPr="008545FC" w:rsidRDefault="00D75DC9">
      <w:pPr>
        <w:spacing w:line="360" w:lineRule="auto"/>
        <w:ind w:firstLineChars="250" w:firstLine="600"/>
        <w:rPr>
          <w:rFonts w:ascii="仿宋" w:eastAsia="仿宋" w:hAnsi="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按通用条款的规定。</w:t>
      </w:r>
    </w:p>
    <w:p w:rsidR="00F37EF5" w:rsidRPr="008545FC" w:rsidRDefault="00F37EF5">
      <w:pPr>
        <w:ind w:firstLineChars="50" w:firstLine="120"/>
        <w:rPr>
          <w:rFonts w:ascii="仿宋" w:eastAsia="仿宋" w:hAnsi="仿宋"/>
          <w:kern w:val="0"/>
          <w:sz w:val="24"/>
          <w:szCs w:val="24"/>
        </w:rPr>
      </w:pPr>
    </w:p>
    <w:p w:rsidR="00F37EF5" w:rsidRPr="008545FC" w:rsidRDefault="00D75DC9">
      <w:pPr>
        <w:spacing w:line="360" w:lineRule="auto"/>
        <w:ind w:firstLine="482"/>
        <w:rPr>
          <w:rFonts w:ascii="仿宋" w:eastAsia="仿宋" w:hAnsi="仿宋"/>
          <w:kern w:val="0"/>
          <w:sz w:val="24"/>
          <w:szCs w:val="24"/>
        </w:rPr>
      </w:pPr>
      <w:r w:rsidRPr="008545FC">
        <w:rPr>
          <w:rFonts w:ascii="仿宋" w:eastAsia="仿宋" w:hAnsi="仿宋" w:cs="仿宋"/>
          <w:sz w:val="24"/>
          <w:szCs w:val="24"/>
        </w:rPr>
        <w:t>45.9</w:t>
      </w:r>
      <w:r w:rsidRPr="008545FC">
        <w:rPr>
          <w:rFonts w:ascii="仿宋" w:eastAsia="仿宋" w:hAnsi="仿宋" w:cs="仿宋" w:hint="eastAsia"/>
          <w:kern w:val="0"/>
          <w:sz w:val="24"/>
          <w:szCs w:val="24"/>
        </w:rPr>
        <w:t>特别安全生产事项</w:t>
      </w:r>
    </w:p>
    <w:p w:rsidR="00F37EF5" w:rsidRPr="008545FC" w:rsidRDefault="00D75DC9">
      <w:pPr>
        <w:spacing w:line="360" w:lineRule="auto"/>
        <w:ind w:firstLine="482"/>
        <w:rPr>
          <w:rFonts w:ascii="仿宋" w:eastAsia="仿宋" w:hAnsi="仿宋"/>
          <w:sz w:val="24"/>
          <w:szCs w:val="24"/>
          <w:u w:val="single"/>
        </w:rPr>
      </w:pPr>
      <w:r w:rsidRPr="008545FC">
        <w:rPr>
          <w:rFonts w:ascii="仿宋" w:eastAsia="仿宋" w:hAnsi="仿宋" w:cs="仿宋" w:hint="eastAsia"/>
          <w:sz w:val="24"/>
          <w:szCs w:val="24"/>
        </w:rPr>
        <w:lastRenderedPageBreak/>
        <w:t>危险性较大分部分项专项工程施工技术措施标准、要求：</w:t>
      </w:r>
      <w:r w:rsidRPr="008545FC">
        <w:rPr>
          <w:rFonts w:ascii="仿宋" w:eastAsia="仿宋" w:hAnsi="仿宋" w:cs="仿宋" w:hint="eastAsia"/>
          <w:sz w:val="24"/>
          <w:szCs w:val="24"/>
          <w:u w:val="single"/>
        </w:rPr>
        <w:t>符合国家、省、市相关要求</w:t>
      </w:r>
      <w:r w:rsidRPr="008545FC">
        <w:rPr>
          <w:rFonts w:ascii="仿宋" w:eastAsia="仿宋" w:hAnsi="仿宋" w:cs="仿宋" w:hint="eastAsia"/>
          <w:sz w:val="24"/>
          <w:szCs w:val="24"/>
        </w:rPr>
        <w:t>；</w:t>
      </w:r>
    </w:p>
    <w:p w:rsidR="00F37EF5" w:rsidRPr="008545FC" w:rsidRDefault="00D75DC9">
      <w:pPr>
        <w:pStyle w:val="2"/>
        <w:tabs>
          <w:tab w:val="left" w:pos="420"/>
        </w:tabs>
        <w:rPr>
          <w:rFonts w:ascii="仿宋" w:eastAsia="仿宋" w:hAnsi="仿宋"/>
          <w:b w:val="0"/>
          <w:bCs/>
        </w:rPr>
      </w:pPr>
      <w:bookmarkStart w:id="593" w:name="_Toc30289"/>
      <w:bookmarkStart w:id="594" w:name="_Toc469384107"/>
      <w:bookmarkStart w:id="595" w:name="_Toc25653737"/>
      <w:r w:rsidRPr="008545FC">
        <w:rPr>
          <w:rFonts w:ascii="仿宋" w:eastAsia="仿宋" w:hAnsi="仿宋" w:cs="仿宋"/>
          <w:b w:val="0"/>
          <w:bCs/>
        </w:rPr>
        <w:t xml:space="preserve">46. </w:t>
      </w:r>
      <w:r w:rsidRPr="008545FC">
        <w:rPr>
          <w:rFonts w:ascii="仿宋" w:eastAsia="仿宋" w:hAnsi="仿宋" w:cs="仿宋" w:hint="eastAsia"/>
          <w:b w:val="0"/>
          <w:bCs/>
        </w:rPr>
        <w:t>测量放线</w:t>
      </w:r>
      <w:bookmarkEnd w:id="593"/>
      <w:bookmarkEnd w:id="594"/>
      <w:bookmarkEnd w:id="595"/>
    </w:p>
    <w:p w:rsidR="00F37EF5" w:rsidRPr="008545FC" w:rsidRDefault="00F37EF5">
      <w:pPr>
        <w:ind w:firstLineChars="50" w:firstLine="120"/>
        <w:rPr>
          <w:rFonts w:ascii="仿宋" w:eastAsia="仿宋" w:hAnsi="仿宋"/>
          <w:kern w:val="0"/>
          <w:sz w:val="24"/>
          <w:szCs w:val="24"/>
        </w:rPr>
      </w:pPr>
    </w:p>
    <w:p w:rsidR="00F37EF5" w:rsidRPr="008545FC" w:rsidRDefault="00D75DC9">
      <w:pPr>
        <w:ind w:firstLineChars="50" w:firstLine="120"/>
        <w:rPr>
          <w:rFonts w:ascii="仿宋" w:eastAsia="仿宋" w:hAnsi="仿宋"/>
          <w:kern w:val="0"/>
          <w:sz w:val="24"/>
          <w:szCs w:val="24"/>
        </w:rPr>
      </w:pPr>
      <w:r w:rsidRPr="008545FC">
        <w:rPr>
          <w:rFonts w:ascii="仿宋" w:eastAsia="仿宋" w:hAnsi="仿宋" w:cs="仿宋"/>
          <w:kern w:val="0"/>
          <w:sz w:val="24"/>
          <w:szCs w:val="24"/>
        </w:rPr>
        <w:t xml:space="preserve">  46.1 </w:t>
      </w:r>
      <w:r w:rsidRPr="008545FC">
        <w:rPr>
          <w:rFonts w:ascii="仿宋" w:eastAsia="仿宋" w:hAnsi="仿宋" w:cs="仿宋" w:hint="eastAsia"/>
          <w:kern w:val="0"/>
          <w:sz w:val="24"/>
          <w:szCs w:val="24"/>
        </w:rPr>
        <w:t>承包人提交施工控制网资料的时间：</w:t>
      </w:r>
      <w:r w:rsidRPr="008545FC">
        <w:rPr>
          <w:rFonts w:ascii="仿宋" w:eastAsia="仿宋" w:hAnsi="仿宋" w:cs="仿宋" w:hint="eastAsia"/>
          <w:sz w:val="24"/>
          <w:szCs w:val="24"/>
          <w:u w:val="single"/>
        </w:rPr>
        <w:t>由发包人发出书面通知为准。</w:t>
      </w:r>
    </w:p>
    <w:p w:rsidR="00F37EF5" w:rsidRPr="008545FC" w:rsidRDefault="00F37EF5">
      <w:pPr>
        <w:ind w:firstLineChars="50" w:firstLine="120"/>
        <w:rPr>
          <w:rFonts w:ascii="仿宋" w:eastAsia="仿宋" w:hAnsi="仿宋"/>
          <w:kern w:val="0"/>
          <w:sz w:val="24"/>
          <w:szCs w:val="24"/>
        </w:rPr>
      </w:pPr>
    </w:p>
    <w:p w:rsidR="00F37EF5" w:rsidRPr="008545FC" w:rsidRDefault="00D75DC9">
      <w:pPr>
        <w:ind w:firstLineChars="50" w:firstLine="120"/>
        <w:rPr>
          <w:rFonts w:ascii="仿宋" w:eastAsia="仿宋" w:hAnsi="仿宋"/>
          <w:kern w:val="0"/>
          <w:sz w:val="24"/>
          <w:szCs w:val="24"/>
          <w:u w:val="single"/>
        </w:rPr>
      </w:pPr>
      <w:r w:rsidRPr="008545FC">
        <w:rPr>
          <w:rFonts w:ascii="仿宋" w:eastAsia="仿宋" w:hAnsi="仿宋" w:cs="仿宋"/>
          <w:kern w:val="0"/>
          <w:sz w:val="24"/>
          <w:szCs w:val="24"/>
        </w:rPr>
        <w:t xml:space="preserve">  46.4 </w:t>
      </w:r>
      <w:r w:rsidRPr="008545FC">
        <w:rPr>
          <w:rFonts w:ascii="仿宋" w:eastAsia="仿宋" w:hAnsi="仿宋" w:cs="仿宋" w:hint="eastAsia"/>
          <w:kern w:val="0"/>
          <w:sz w:val="24"/>
          <w:szCs w:val="24"/>
        </w:rPr>
        <w:t>测量放线误差的约定：</w:t>
      </w:r>
      <w:r w:rsidRPr="008545FC">
        <w:rPr>
          <w:rFonts w:ascii="仿宋" w:eastAsia="仿宋" w:hAnsi="仿宋" w:cs="仿宋" w:hint="eastAsia"/>
          <w:kern w:val="0"/>
          <w:sz w:val="24"/>
          <w:szCs w:val="24"/>
          <w:u w:val="single"/>
        </w:rPr>
        <w:t>按现行有关设计及施工验收规范规定。</w:t>
      </w:r>
    </w:p>
    <w:p w:rsidR="00F37EF5" w:rsidRPr="008545FC" w:rsidRDefault="00F37EF5">
      <w:pPr>
        <w:rPr>
          <w:rFonts w:ascii="仿宋" w:eastAsia="仿宋" w:hAnsi="仿宋"/>
          <w:kern w:val="0"/>
          <w:sz w:val="24"/>
          <w:szCs w:val="24"/>
        </w:rPr>
      </w:pPr>
    </w:p>
    <w:p w:rsidR="00F37EF5" w:rsidRPr="008545FC" w:rsidRDefault="00D75DC9">
      <w:pPr>
        <w:pStyle w:val="2"/>
        <w:tabs>
          <w:tab w:val="left" w:pos="420"/>
        </w:tabs>
        <w:rPr>
          <w:rFonts w:ascii="仿宋" w:eastAsia="仿宋" w:hAnsi="仿宋"/>
          <w:b w:val="0"/>
          <w:bCs/>
        </w:rPr>
      </w:pPr>
      <w:bookmarkStart w:id="596" w:name="_Toc15031"/>
      <w:bookmarkStart w:id="597" w:name="_Toc469384108"/>
      <w:bookmarkStart w:id="598" w:name="_Toc25653738"/>
      <w:r w:rsidRPr="008545FC">
        <w:rPr>
          <w:rFonts w:ascii="仿宋" w:eastAsia="仿宋" w:hAnsi="仿宋" w:cs="仿宋"/>
          <w:b w:val="0"/>
          <w:bCs/>
        </w:rPr>
        <w:t>48.</w:t>
      </w:r>
      <w:r w:rsidRPr="008545FC">
        <w:rPr>
          <w:rFonts w:ascii="仿宋" w:eastAsia="仿宋" w:hAnsi="仿宋" w:cs="仿宋" w:hint="eastAsia"/>
          <w:b w:val="0"/>
          <w:bCs/>
        </w:rPr>
        <w:t>发包人供应材料和工程设备</w:t>
      </w:r>
      <w:bookmarkEnd w:id="596"/>
      <w:bookmarkEnd w:id="597"/>
      <w:bookmarkEnd w:id="598"/>
    </w:p>
    <w:p w:rsidR="00F37EF5" w:rsidRPr="008545FC" w:rsidRDefault="00F37EF5">
      <w:pPr>
        <w:ind w:firstLineChars="50" w:firstLine="120"/>
        <w:rPr>
          <w:rFonts w:ascii="仿宋" w:eastAsia="仿宋" w:hAnsi="仿宋"/>
          <w:kern w:val="0"/>
          <w:sz w:val="24"/>
          <w:szCs w:val="24"/>
        </w:rPr>
      </w:pP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kern w:val="0"/>
          <w:sz w:val="24"/>
          <w:szCs w:val="24"/>
        </w:rPr>
        <w:t xml:space="preserve">  48.1 </w:t>
      </w:r>
      <w:r w:rsidRPr="008545FC">
        <w:rPr>
          <w:rFonts w:ascii="仿宋" w:eastAsia="仿宋" w:hAnsi="仿宋" w:cs="仿宋" w:hint="eastAsia"/>
          <w:kern w:val="0"/>
          <w:sz w:val="24"/>
          <w:szCs w:val="24"/>
        </w:rPr>
        <w:t>约定供应的材料和工程设备</w:t>
      </w: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hint="eastAsia"/>
          <w:kern w:val="0"/>
          <w:sz w:val="24"/>
          <w:szCs w:val="24"/>
        </w:rPr>
        <w:t>□发包人不供应材料和工程设备，本条不适用。</w:t>
      </w: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发包人供应材料和工程设备的，应与承包人约定“发包人供应材料和工程设备一览表”，作为本合同的附件。</w:t>
      </w:r>
    </w:p>
    <w:p w:rsidR="00F37EF5" w:rsidRPr="008545FC" w:rsidRDefault="00F37EF5">
      <w:pPr>
        <w:ind w:firstLineChars="50" w:firstLine="120"/>
        <w:rPr>
          <w:rFonts w:ascii="仿宋" w:eastAsia="仿宋" w:hAnsi="仿宋"/>
          <w:kern w:val="0"/>
          <w:sz w:val="24"/>
          <w:szCs w:val="24"/>
        </w:rPr>
      </w:pPr>
    </w:p>
    <w:p w:rsidR="00F37EF5" w:rsidRPr="008545FC" w:rsidRDefault="00D75DC9">
      <w:pPr>
        <w:ind w:firstLineChars="50" w:firstLine="120"/>
        <w:rPr>
          <w:rFonts w:ascii="仿宋" w:eastAsia="仿宋" w:hAnsi="仿宋" w:cs="仿宋"/>
          <w:kern w:val="0"/>
          <w:sz w:val="24"/>
          <w:szCs w:val="24"/>
        </w:rPr>
      </w:pPr>
      <w:r w:rsidRPr="008545FC">
        <w:rPr>
          <w:rFonts w:ascii="仿宋" w:eastAsia="仿宋" w:hAnsi="仿宋" w:cs="仿宋"/>
          <w:kern w:val="0"/>
          <w:sz w:val="24"/>
          <w:szCs w:val="24"/>
        </w:rPr>
        <w:t xml:space="preserve">  48.8 </w:t>
      </w:r>
      <w:r w:rsidRPr="008545FC">
        <w:rPr>
          <w:rFonts w:ascii="仿宋" w:eastAsia="仿宋" w:hAnsi="仿宋" w:cs="仿宋" w:hint="eastAsia"/>
          <w:kern w:val="0"/>
          <w:sz w:val="24"/>
          <w:szCs w:val="24"/>
        </w:rPr>
        <w:t>发包人供应材料和工程设备的结算方式：</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 xml:space="preserve">48.8.1 </w:t>
      </w:r>
      <w:r w:rsidRPr="008545FC">
        <w:rPr>
          <w:rFonts w:ascii="仿宋" w:eastAsia="仿宋" w:hAnsi="仿宋" w:hint="eastAsia"/>
          <w:sz w:val="24"/>
          <w:szCs w:val="24"/>
        </w:rPr>
        <w:t>发包人所供材料按实际用于工程的数量进行结算，具体为：</w:t>
      </w:r>
    </w:p>
    <w:p w:rsidR="00F37EF5" w:rsidRPr="008545FC" w:rsidRDefault="00D75DC9">
      <w:pPr>
        <w:spacing w:beforeLines="20" w:before="62" w:line="400" w:lineRule="exact"/>
        <w:ind w:firstLineChars="200" w:firstLine="480"/>
        <w:rPr>
          <w:rFonts w:ascii="仿宋" w:eastAsia="仿宋" w:hAnsi="仿宋"/>
          <w:sz w:val="24"/>
          <w:szCs w:val="24"/>
          <w:u w:val="single"/>
        </w:rPr>
      </w:pPr>
      <w:r w:rsidRPr="008545FC">
        <w:rPr>
          <w:rFonts w:ascii="仿宋" w:eastAsia="仿宋" w:hAnsi="仿宋" w:hint="eastAsia"/>
          <w:sz w:val="24"/>
          <w:szCs w:val="24"/>
          <w:u w:val="single"/>
        </w:rPr>
        <w:t>①</w:t>
      </w:r>
      <w:r w:rsidRPr="008545FC">
        <w:rPr>
          <w:rFonts w:ascii="仿宋" w:eastAsia="仿宋" w:hAnsi="仿宋"/>
          <w:sz w:val="24"/>
          <w:szCs w:val="24"/>
          <w:u w:val="single"/>
        </w:rPr>
        <w:t xml:space="preserve"> </w:t>
      </w:r>
      <w:r w:rsidRPr="008545FC">
        <w:rPr>
          <w:rFonts w:ascii="仿宋" w:eastAsia="仿宋" w:hAnsi="仿宋" w:hint="eastAsia"/>
          <w:sz w:val="24"/>
          <w:szCs w:val="24"/>
          <w:u w:val="single"/>
        </w:rPr>
        <w:t>管材用量</w:t>
      </w:r>
      <w:r w:rsidRPr="008545FC">
        <w:rPr>
          <w:rFonts w:ascii="仿宋" w:eastAsia="仿宋" w:hAnsi="仿宋"/>
          <w:sz w:val="24"/>
          <w:szCs w:val="24"/>
          <w:u w:val="single"/>
        </w:rPr>
        <w:t>=竣工图示管道中心线长度×1.01，竣工图示管道中心线长度扣除成品管件（热煨弯头、成品三通、阀门等）所占长度，其中热煨弯头所占长度为展开长度、包含直管段和弯管段；</w:t>
      </w:r>
    </w:p>
    <w:p w:rsidR="00F37EF5" w:rsidRPr="008545FC" w:rsidRDefault="00D75DC9">
      <w:pPr>
        <w:spacing w:beforeLines="20" w:before="62" w:line="400" w:lineRule="exact"/>
        <w:ind w:firstLine="420"/>
        <w:rPr>
          <w:rFonts w:ascii="仿宋" w:eastAsia="仿宋" w:hAnsi="仿宋" w:cs="宋体"/>
          <w:sz w:val="24"/>
          <w:szCs w:val="24"/>
          <w:u w:val="single"/>
        </w:rPr>
      </w:pPr>
      <w:r w:rsidRPr="008545FC">
        <w:rPr>
          <w:rFonts w:ascii="仿宋" w:eastAsia="仿宋" w:hAnsi="仿宋" w:hint="eastAsia"/>
          <w:sz w:val="24"/>
          <w:szCs w:val="24"/>
          <w:u w:val="single"/>
        </w:rPr>
        <w:t>②</w:t>
      </w:r>
      <w:r w:rsidRPr="008545FC">
        <w:rPr>
          <w:rFonts w:ascii="仿宋" w:eastAsia="仿宋" w:hAnsi="仿宋"/>
          <w:sz w:val="24"/>
          <w:szCs w:val="24"/>
          <w:u w:val="single"/>
        </w:rPr>
        <w:t xml:space="preserve"> </w:t>
      </w:r>
      <w:r w:rsidRPr="008545FC">
        <w:rPr>
          <w:rFonts w:ascii="仿宋" w:eastAsia="仿宋" w:hAnsi="仿宋" w:hint="eastAsia"/>
          <w:sz w:val="24"/>
          <w:szCs w:val="24"/>
          <w:u w:val="single"/>
        </w:rPr>
        <w:t>其余甲供材料按竣工图示数量。</w:t>
      </w:r>
    </w:p>
    <w:p w:rsidR="00F37EF5" w:rsidRPr="008545FC" w:rsidRDefault="00D75DC9">
      <w:pPr>
        <w:spacing w:beforeLines="20" w:before="62" w:line="400" w:lineRule="exact"/>
        <w:ind w:firstLineChars="200" w:firstLine="480"/>
        <w:rPr>
          <w:rFonts w:ascii="仿宋" w:eastAsia="仿宋" w:hAnsi="仿宋"/>
          <w:sz w:val="24"/>
          <w:szCs w:val="24"/>
          <w:u w:val="single"/>
        </w:rPr>
      </w:pPr>
      <w:r w:rsidRPr="008545FC">
        <w:rPr>
          <w:rFonts w:ascii="仿宋" w:eastAsia="仿宋" w:hAnsi="仿宋"/>
          <w:sz w:val="24"/>
          <w:szCs w:val="24"/>
          <w:u w:val="single"/>
        </w:rPr>
        <w:t xml:space="preserve">48.8.2 </w:t>
      </w:r>
      <w:r w:rsidRPr="008545FC">
        <w:rPr>
          <w:rFonts w:ascii="仿宋" w:eastAsia="仿宋" w:hAnsi="仿宋" w:hint="eastAsia"/>
          <w:sz w:val="24"/>
          <w:szCs w:val="24"/>
          <w:u w:val="single"/>
        </w:rPr>
        <w:t>由发包人提供的材料领料、换料、退料运输费、装卸费、保管费等，由承包人计入合同价的对应安装项目中。</w:t>
      </w:r>
    </w:p>
    <w:p w:rsidR="00F37EF5" w:rsidRPr="008545FC" w:rsidRDefault="00D75DC9">
      <w:pPr>
        <w:spacing w:beforeLines="20" w:before="62" w:line="400" w:lineRule="exact"/>
        <w:ind w:firstLineChars="200" w:firstLine="480"/>
        <w:rPr>
          <w:rFonts w:ascii="仿宋" w:eastAsia="仿宋" w:hAnsi="仿宋"/>
          <w:sz w:val="24"/>
          <w:szCs w:val="24"/>
          <w:u w:val="single"/>
        </w:rPr>
      </w:pPr>
      <w:r w:rsidRPr="008545FC">
        <w:rPr>
          <w:rFonts w:ascii="仿宋" w:eastAsia="仿宋" w:hAnsi="仿宋"/>
          <w:sz w:val="24"/>
          <w:szCs w:val="24"/>
          <w:u w:val="single"/>
        </w:rPr>
        <w:t xml:space="preserve">48.8.3 </w:t>
      </w:r>
      <w:r w:rsidRPr="008545FC">
        <w:rPr>
          <w:rFonts w:ascii="仿宋" w:eastAsia="仿宋" w:hAnsi="仿宋" w:hint="eastAsia"/>
          <w:sz w:val="24"/>
          <w:szCs w:val="24"/>
          <w:u w:val="single"/>
        </w:rPr>
        <w:t>工程完毕多出的材料</w:t>
      </w:r>
      <w:r w:rsidRPr="008545FC">
        <w:rPr>
          <w:rFonts w:ascii="仿宋" w:eastAsia="仿宋" w:hAnsi="仿宋"/>
          <w:sz w:val="24"/>
          <w:szCs w:val="24"/>
          <w:u w:val="single"/>
        </w:rPr>
        <w:t xml:space="preserve"> </w:t>
      </w:r>
      <w:r w:rsidRPr="008545FC">
        <w:rPr>
          <w:rFonts w:ascii="仿宋" w:eastAsia="仿宋" w:hAnsi="仿宋" w:hint="eastAsia"/>
          <w:sz w:val="24"/>
          <w:szCs w:val="24"/>
          <w:u w:val="single"/>
        </w:rPr>
        <w:t>，承包人应自报告完工之日起</w:t>
      </w:r>
      <w:r w:rsidRPr="008545FC">
        <w:rPr>
          <w:rFonts w:ascii="仿宋" w:eastAsia="仿宋" w:hAnsi="仿宋"/>
          <w:sz w:val="24"/>
          <w:szCs w:val="24"/>
          <w:u w:val="single"/>
        </w:rPr>
        <w:t>15天内退回发包人，否则发包人将根据工程验收情况扣除相应材料费。退回的管材须符合下列条件：</w:t>
      </w:r>
    </w:p>
    <w:p w:rsidR="00F37EF5" w:rsidRPr="008545FC" w:rsidRDefault="00D75DC9">
      <w:pPr>
        <w:spacing w:beforeLines="20" w:before="62" w:line="400" w:lineRule="exact"/>
        <w:ind w:firstLineChars="200" w:firstLine="480"/>
        <w:rPr>
          <w:rFonts w:ascii="仿宋" w:eastAsia="仿宋" w:hAnsi="仿宋"/>
          <w:sz w:val="24"/>
          <w:szCs w:val="24"/>
          <w:u w:val="single"/>
        </w:rPr>
      </w:pPr>
      <w:r w:rsidRPr="008545FC">
        <w:rPr>
          <w:rFonts w:ascii="仿宋" w:eastAsia="仿宋" w:hAnsi="仿宋" w:hint="eastAsia"/>
          <w:sz w:val="24"/>
          <w:szCs w:val="24"/>
          <w:u w:val="single"/>
        </w:rPr>
        <w:t>①管材尽量保持全条的完整性；</w:t>
      </w:r>
    </w:p>
    <w:p w:rsidR="00F37EF5" w:rsidRPr="008545FC" w:rsidRDefault="00D75DC9">
      <w:pPr>
        <w:spacing w:beforeLines="20" w:before="62" w:line="400" w:lineRule="exact"/>
        <w:ind w:firstLineChars="200" w:firstLine="480"/>
        <w:rPr>
          <w:rFonts w:ascii="仿宋" w:eastAsia="仿宋" w:hAnsi="仿宋"/>
          <w:sz w:val="24"/>
          <w:szCs w:val="24"/>
          <w:u w:val="single"/>
        </w:rPr>
      </w:pPr>
      <w:r w:rsidRPr="008545FC">
        <w:rPr>
          <w:rFonts w:ascii="仿宋" w:eastAsia="仿宋" w:hAnsi="仿宋" w:hint="eastAsia"/>
          <w:sz w:val="24"/>
          <w:szCs w:val="24"/>
          <w:u w:val="single"/>
        </w:rPr>
        <w:t>②管材外观完好；</w:t>
      </w:r>
    </w:p>
    <w:p w:rsidR="00F37EF5" w:rsidRPr="008545FC" w:rsidRDefault="00D75DC9">
      <w:pPr>
        <w:spacing w:beforeLines="20" w:before="62" w:line="400" w:lineRule="exact"/>
        <w:ind w:firstLineChars="200" w:firstLine="480"/>
        <w:rPr>
          <w:rFonts w:ascii="仿宋" w:eastAsia="仿宋" w:hAnsi="仿宋"/>
          <w:sz w:val="24"/>
          <w:szCs w:val="24"/>
          <w:u w:val="single"/>
        </w:rPr>
      </w:pPr>
      <w:r w:rsidRPr="008545FC">
        <w:rPr>
          <w:rFonts w:ascii="仿宋" w:eastAsia="仿宋" w:hAnsi="仿宋" w:hint="eastAsia"/>
          <w:sz w:val="24"/>
          <w:szCs w:val="24"/>
          <w:u w:val="single"/>
        </w:rPr>
        <w:t>③防腐层完好。</w:t>
      </w:r>
    </w:p>
    <w:p w:rsidR="00F37EF5" w:rsidRPr="008545FC" w:rsidRDefault="00D75DC9">
      <w:pPr>
        <w:ind w:firstLineChars="50" w:firstLine="120"/>
        <w:rPr>
          <w:rFonts w:ascii="仿宋" w:eastAsia="仿宋" w:hAnsi="仿宋" w:cs="仿宋"/>
          <w:kern w:val="0"/>
          <w:sz w:val="24"/>
          <w:szCs w:val="24"/>
          <w:u w:val="single"/>
        </w:rPr>
      </w:pPr>
      <w:r w:rsidRPr="008545FC">
        <w:rPr>
          <w:rFonts w:ascii="仿宋" w:eastAsia="仿宋" w:hAnsi="仿宋" w:hint="eastAsia"/>
          <w:sz w:val="24"/>
          <w:szCs w:val="24"/>
          <w:u w:val="single"/>
        </w:rPr>
        <w:t>磨损或浪费的材料经发包人、监理公司确认后折价或全价在施工费中扣除。</w:t>
      </w:r>
    </w:p>
    <w:p w:rsidR="00F37EF5" w:rsidRPr="008545FC" w:rsidRDefault="00F37EF5">
      <w:pPr>
        <w:rPr>
          <w:rFonts w:ascii="仿宋" w:eastAsia="仿宋" w:hAnsi="仿宋"/>
          <w:kern w:val="0"/>
          <w:sz w:val="24"/>
          <w:szCs w:val="24"/>
        </w:rPr>
      </w:pPr>
    </w:p>
    <w:p w:rsidR="00F37EF5" w:rsidRPr="008545FC" w:rsidRDefault="00D75DC9">
      <w:pPr>
        <w:pStyle w:val="2"/>
        <w:tabs>
          <w:tab w:val="left" w:pos="420"/>
        </w:tabs>
        <w:rPr>
          <w:rFonts w:ascii="仿宋" w:eastAsia="仿宋" w:hAnsi="仿宋"/>
          <w:b w:val="0"/>
          <w:bCs/>
        </w:rPr>
      </w:pPr>
      <w:bookmarkStart w:id="599" w:name="_Toc19106"/>
      <w:bookmarkStart w:id="600" w:name="_Toc25653739"/>
      <w:bookmarkStart w:id="601" w:name="_Toc469384109"/>
      <w:r w:rsidRPr="008545FC">
        <w:rPr>
          <w:rFonts w:ascii="仿宋" w:eastAsia="仿宋" w:hAnsi="仿宋" w:cs="仿宋"/>
          <w:b w:val="0"/>
          <w:bCs/>
        </w:rPr>
        <w:lastRenderedPageBreak/>
        <w:t xml:space="preserve">49. </w:t>
      </w:r>
      <w:r w:rsidRPr="008545FC">
        <w:rPr>
          <w:rFonts w:ascii="仿宋" w:eastAsia="仿宋" w:hAnsi="仿宋" w:cs="仿宋" w:hint="eastAsia"/>
          <w:b w:val="0"/>
          <w:bCs/>
        </w:rPr>
        <w:t>承包人采购材料和工程设备</w:t>
      </w:r>
      <w:bookmarkEnd w:id="599"/>
      <w:bookmarkEnd w:id="600"/>
      <w:bookmarkEnd w:id="601"/>
    </w:p>
    <w:p w:rsidR="00F37EF5" w:rsidRPr="008545FC" w:rsidRDefault="00F37EF5">
      <w:pPr>
        <w:ind w:firstLineChars="50" w:firstLine="120"/>
        <w:rPr>
          <w:rFonts w:ascii="仿宋" w:eastAsia="仿宋" w:hAnsi="仿宋"/>
          <w:kern w:val="0"/>
          <w:sz w:val="24"/>
          <w:szCs w:val="24"/>
        </w:rPr>
      </w:pP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kern w:val="0"/>
          <w:sz w:val="24"/>
          <w:szCs w:val="24"/>
        </w:rPr>
        <w:t xml:space="preserve">  49.1 </w:t>
      </w:r>
      <w:r w:rsidRPr="008545FC">
        <w:rPr>
          <w:rFonts w:ascii="仿宋" w:eastAsia="仿宋" w:hAnsi="仿宋" w:cs="仿宋" w:hint="eastAsia"/>
          <w:kern w:val="0"/>
          <w:sz w:val="24"/>
          <w:szCs w:val="24"/>
        </w:rPr>
        <w:t>承包人采购材料和工程设备</w:t>
      </w: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按通用条款规定，由承包人负责运输和保管。</w:t>
      </w:r>
    </w:p>
    <w:p w:rsidR="00F37EF5" w:rsidRPr="008545FC" w:rsidRDefault="00F37EF5">
      <w:pPr>
        <w:ind w:firstLineChars="50" w:firstLine="120"/>
        <w:rPr>
          <w:rFonts w:ascii="仿宋" w:eastAsia="仿宋" w:hAnsi="仿宋" w:cs="仿宋"/>
          <w:kern w:val="0"/>
          <w:sz w:val="24"/>
          <w:szCs w:val="24"/>
        </w:rPr>
      </w:pPr>
    </w:p>
    <w:p w:rsidR="00F37EF5" w:rsidRPr="008545FC" w:rsidRDefault="00D75DC9">
      <w:pPr>
        <w:ind w:firstLineChars="50" w:firstLine="120"/>
        <w:rPr>
          <w:rFonts w:ascii="仿宋" w:eastAsia="仿宋" w:hAnsi="仿宋" w:cs="仿宋"/>
          <w:kern w:val="0"/>
          <w:sz w:val="24"/>
          <w:szCs w:val="24"/>
          <w:u w:val="single"/>
        </w:rPr>
      </w:pPr>
      <w:r w:rsidRPr="008545FC">
        <w:rPr>
          <w:rFonts w:ascii="仿宋" w:eastAsia="仿宋" w:hAnsi="仿宋" w:cs="仿宋"/>
          <w:kern w:val="0"/>
          <w:sz w:val="24"/>
          <w:szCs w:val="24"/>
        </w:rPr>
        <w:t xml:space="preserve">  49.2 </w:t>
      </w:r>
      <w:r w:rsidRPr="008545FC">
        <w:rPr>
          <w:rFonts w:ascii="仿宋" w:eastAsia="仿宋" w:hAnsi="仿宋" w:cs="仿宋" w:hint="eastAsia"/>
          <w:kern w:val="0"/>
          <w:sz w:val="24"/>
          <w:szCs w:val="24"/>
        </w:rPr>
        <w:t>承包人供货要求：</w:t>
      </w:r>
      <w:r w:rsidRPr="008545FC">
        <w:rPr>
          <w:rFonts w:ascii="仿宋" w:eastAsia="仿宋" w:hAnsi="仿宋" w:cs="仿宋" w:hint="eastAsia"/>
          <w:kern w:val="0"/>
          <w:sz w:val="24"/>
          <w:szCs w:val="24"/>
          <w:u w:val="single"/>
        </w:rPr>
        <w:t>依照通用条款执行，如需使用代用材料设备，代工的材料设备标准、档次不得低于招标文件要求或投标文件承诺。</w:t>
      </w:r>
    </w:p>
    <w:p w:rsidR="00F37EF5" w:rsidRPr="008545FC" w:rsidRDefault="00F37EF5">
      <w:pPr>
        <w:ind w:firstLineChars="50" w:firstLine="120"/>
        <w:rPr>
          <w:rFonts w:ascii="仿宋" w:eastAsia="仿宋" w:hAnsi="仿宋" w:cs="仿宋"/>
          <w:kern w:val="0"/>
          <w:sz w:val="24"/>
          <w:szCs w:val="24"/>
          <w:u w:val="single"/>
        </w:rPr>
      </w:pPr>
    </w:p>
    <w:p w:rsidR="00F37EF5" w:rsidRPr="008545FC" w:rsidRDefault="00D75DC9">
      <w:pPr>
        <w:spacing w:line="360" w:lineRule="auto"/>
        <w:ind w:firstLineChars="50" w:firstLine="120"/>
        <w:rPr>
          <w:rFonts w:ascii="仿宋" w:eastAsia="仿宋" w:hAnsi="仿宋" w:cs="仿宋"/>
          <w:kern w:val="0"/>
          <w:sz w:val="24"/>
          <w:szCs w:val="24"/>
          <w:u w:val="single"/>
        </w:rPr>
      </w:pPr>
      <w:r w:rsidRPr="008545FC">
        <w:rPr>
          <w:rFonts w:ascii="仿宋" w:eastAsia="仿宋" w:hAnsi="仿宋" w:cs="仿宋"/>
          <w:kern w:val="0"/>
          <w:sz w:val="24"/>
          <w:szCs w:val="24"/>
        </w:rPr>
        <w:t xml:space="preserve">  49.8 </w:t>
      </w:r>
      <w:r w:rsidRPr="008545FC">
        <w:rPr>
          <w:rFonts w:ascii="仿宋" w:eastAsia="仿宋" w:hAnsi="仿宋" w:cs="仿宋" w:hint="eastAsia"/>
          <w:kern w:val="0"/>
          <w:sz w:val="24"/>
          <w:szCs w:val="24"/>
        </w:rPr>
        <w:t>发包人依法指定的生产厂家和供应商：</w:t>
      </w:r>
      <w:r w:rsidRPr="008545FC">
        <w:rPr>
          <w:rFonts w:ascii="仿宋" w:eastAsia="仿宋" w:hAnsi="仿宋" w:cs="仿宋" w:hint="eastAsia"/>
          <w:kern w:val="0"/>
          <w:sz w:val="24"/>
          <w:szCs w:val="24"/>
          <w:u w:val="single"/>
        </w:rPr>
        <w:t>无。</w:t>
      </w:r>
    </w:p>
    <w:p w:rsidR="00F37EF5" w:rsidRPr="008545FC" w:rsidRDefault="00D75DC9">
      <w:pPr>
        <w:spacing w:line="360" w:lineRule="auto"/>
        <w:ind w:firstLineChars="150" w:firstLine="360"/>
        <w:rPr>
          <w:rFonts w:ascii="仿宋" w:eastAsia="仿宋" w:hAnsi="仿宋" w:cs="仿宋"/>
          <w:kern w:val="0"/>
          <w:sz w:val="24"/>
          <w:szCs w:val="24"/>
          <w:u w:val="single"/>
        </w:rPr>
      </w:pPr>
      <w:r w:rsidRPr="008545FC">
        <w:rPr>
          <w:rFonts w:ascii="仿宋" w:eastAsia="仿宋" w:hAnsi="仿宋" w:cs="仿宋" w:hint="eastAsia"/>
          <w:kern w:val="0"/>
          <w:sz w:val="24"/>
          <w:szCs w:val="24"/>
        </w:rPr>
        <w:t>发包人要求的材料和工程设备建设标准、质量等级：</w:t>
      </w:r>
      <w:r w:rsidRPr="008545FC">
        <w:rPr>
          <w:rFonts w:ascii="仿宋" w:eastAsia="仿宋" w:hAnsi="仿宋" w:cs="仿宋" w:hint="eastAsia"/>
          <w:kern w:val="0"/>
          <w:sz w:val="24"/>
          <w:szCs w:val="24"/>
          <w:u w:val="single"/>
        </w:rPr>
        <w:t>合格。</w:t>
      </w:r>
    </w:p>
    <w:p w:rsidR="00F37EF5" w:rsidRPr="008545FC" w:rsidRDefault="00D75DC9">
      <w:pPr>
        <w:pStyle w:val="2"/>
        <w:tabs>
          <w:tab w:val="left" w:pos="420"/>
        </w:tabs>
        <w:rPr>
          <w:rFonts w:ascii="仿宋" w:eastAsia="仿宋" w:hAnsi="仿宋"/>
          <w:b w:val="0"/>
          <w:bCs/>
        </w:rPr>
      </w:pPr>
      <w:bookmarkStart w:id="602" w:name="_Toc25653740"/>
      <w:bookmarkStart w:id="603" w:name="_Toc469384110"/>
      <w:bookmarkStart w:id="604" w:name="_Toc6844"/>
      <w:r w:rsidRPr="008545FC">
        <w:rPr>
          <w:rFonts w:ascii="仿宋" w:eastAsia="仿宋" w:hAnsi="仿宋" w:cs="仿宋"/>
          <w:b w:val="0"/>
          <w:bCs/>
        </w:rPr>
        <w:t xml:space="preserve">50. </w:t>
      </w:r>
      <w:r w:rsidRPr="008545FC">
        <w:rPr>
          <w:rFonts w:ascii="仿宋" w:eastAsia="仿宋" w:hAnsi="仿宋" w:cs="仿宋" w:hint="eastAsia"/>
          <w:b w:val="0"/>
          <w:bCs/>
        </w:rPr>
        <w:t>材料和工程设备的检验试验</w:t>
      </w:r>
      <w:bookmarkEnd w:id="602"/>
      <w:bookmarkEnd w:id="603"/>
      <w:bookmarkEnd w:id="604"/>
    </w:p>
    <w:p w:rsidR="00F37EF5" w:rsidRPr="008545FC" w:rsidRDefault="00F37EF5">
      <w:pPr>
        <w:ind w:firstLineChars="50" w:firstLine="120"/>
        <w:rPr>
          <w:rFonts w:ascii="仿宋" w:eastAsia="仿宋" w:hAnsi="仿宋"/>
          <w:b/>
          <w:bCs/>
          <w:kern w:val="0"/>
          <w:sz w:val="24"/>
          <w:szCs w:val="24"/>
        </w:rPr>
      </w:pPr>
    </w:p>
    <w:p w:rsidR="00F37EF5" w:rsidRPr="008545FC" w:rsidRDefault="00D75DC9">
      <w:pPr>
        <w:ind w:firstLineChars="50" w:firstLine="120"/>
        <w:rPr>
          <w:rFonts w:ascii="仿宋" w:eastAsia="仿宋" w:hAnsi="仿宋"/>
          <w:kern w:val="0"/>
          <w:sz w:val="24"/>
          <w:szCs w:val="24"/>
        </w:rPr>
      </w:pPr>
      <w:r w:rsidRPr="008545FC">
        <w:rPr>
          <w:rFonts w:ascii="仿宋" w:eastAsia="仿宋" w:hAnsi="仿宋" w:cs="仿宋"/>
          <w:kern w:val="0"/>
          <w:sz w:val="24"/>
          <w:szCs w:val="24"/>
        </w:rPr>
        <w:t xml:space="preserve">  50.2 </w:t>
      </w:r>
      <w:r w:rsidRPr="008545FC">
        <w:rPr>
          <w:rFonts w:ascii="仿宋" w:eastAsia="仿宋" w:hAnsi="仿宋" w:cs="仿宋" w:hint="eastAsia"/>
          <w:kern w:val="0"/>
          <w:sz w:val="24"/>
          <w:szCs w:val="24"/>
        </w:rPr>
        <w:t>见证取样检验试验的材料和工程设备</w:t>
      </w:r>
    </w:p>
    <w:p w:rsidR="00F37EF5" w:rsidRPr="008545FC" w:rsidRDefault="00D75DC9">
      <w:pPr>
        <w:ind w:firstLineChars="50" w:firstLine="120"/>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1</w:t>
      </w:r>
      <w:r w:rsidRPr="008545FC">
        <w:rPr>
          <w:rFonts w:ascii="仿宋" w:eastAsia="仿宋" w:hAnsi="仿宋" w:cs="仿宋" w:hint="eastAsia"/>
          <w:kern w:val="0"/>
          <w:sz w:val="24"/>
          <w:szCs w:val="24"/>
        </w:rPr>
        <w:t>）种类：</w:t>
      </w:r>
      <w:r w:rsidRPr="008545FC">
        <w:rPr>
          <w:rFonts w:ascii="仿宋" w:eastAsia="仿宋" w:hAnsi="仿宋" w:cs="仿宋" w:hint="eastAsia"/>
          <w:kern w:val="0"/>
          <w:sz w:val="24"/>
          <w:szCs w:val="24"/>
          <w:u w:val="single"/>
        </w:rPr>
        <w:t>根据国家法律法规及省、市相关规定执行。</w:t>
      </w:r>
    </w:p>
    <w:p w:rsidR="00F37EF5" w:rsidRPr="008545FC" w:rsidRDefault="00F37EF5">
      <w:pPr>
        <w:ind w:firstLineChars="50" w:firstLine="120"/>
        <w:rPr>
          <w:rFonts w:ascii="仿宋" w:eastAsia="仿宋" w:hAnsi="仿宋"/>
          <w:kern w:val="0"/>
          <w:sz w:val="24"/>
          <w:szCs w:val="24"/>
        </w:rPr>
      </w:pPr>
    </w:p>
    <w:p w:rsidR="00F37EF5" w:rsidRPr="008545FC" w:rsidRDefault="00D75DC9">
      <w:pPr>
        <w:ind w:firstLineChars="50" w:firstLine="120"/>
        <w:rPr>
          <w:rFonts w:ascii="仿宋" w:eastAsia="仿宋" w:hAnsi="仿宋" w:cs="仿宋"/>
          <w:kern w:val="0"/>
          <w:sz w:val="24"/>
          <w:szCs w:val="24"/>
          <w:u w:val="single"/>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2</w:t>
      </w:r>
      <w:r w:rsidRPr="008545FC">
        <w:rPr>
          <w:rFonts w:ascii="仿宋" w:eastAsia="仿宋" w:hAnsi="仿宋" w:cs="仿宋" w:hint="eastAsia"/>
          <w:kern w:val="0"/>
          <w:sz w:val="24"/>
          <w:szCs w:val="24"/>
        </w:rPr>
        <w:t>）检测机构：</w:t>
      </w:r>
      <w:r w:rsidRPr="008545FC">
        <w:rPr>
          <w:rFonts w:ascii="仿宋" w:eastAsia="仿宋" w:hAnsi="仿宋" w:cs="仿宋" w:hint="eastAsia"/>
          <w:kern w:val="0"/>
          <w:sz w:val="24"/>
          <w:szCs w:val="24"/>
          <w:u w:val="single"/>
        </w:rPr>
        <w:t>根据国家法律法规及省、市相关规定执行，相关费用由发包人承担。</w:t>
      </w:r>
    </w:p>
    <w:p w:rsidR="00F37EF5" w:rsidRPr="008545FC" w:rsidRDefault="00F37EF5">
      <w:pPr>
        <w:ind w:firstLineChars="50" w:firstLine="120"/>
        <w:rPr>
          <w:rFonts w:ascii="仿宋" w:eastAsia="仿宋" w:hAnsi="仿宋"/>
          <w:sz w:val="24"/>
          <w:szCs w:val="24"/>
          <w:u w:val="single"/>
        </w:rPr>
      </w:pPr>
    </w:p>
    <w:p w:rsidR="00F37EF5" w:rsidRPr="008545FC" w:rsidRDefault="00D75DC9">
      <w:pPr>
        <w:pStyle w:val="2"/>
        <w:tabs>
          <w:tab w:val="left" w:pos="420"/>
        </w:tabs>
        <w:rPr>
          <w:rFonts w:ascii="仿宋" w:eastAsia="仿宋" w:hAnsi="仿宋"/>
          <w:b w:val="0"/>
          <w:bCs/>
        </w:rPr>
      </w:pPr>
      <w:bookmarkStart w:id="605" w:name="_Toc25653741"/>
      <w:bookmarkStart w:id="606" w:name="_Toc9546"/>
      <w:bookmarkStart w:id="607" w:name="_Toc469384111"/>
      <w:r w:rsidRPr="008545FC">
        <w:rPr>
          <w:rFonts w:ascii="仿宋" w:eastAsia="仿宋" w:hAnsi="仿宋" w:cs="仿宋"/>
          <w:b w:val="0"/>
          <w:bCs/>
        </w:rPr>
        <w:t xml:space="preserve">51. </w:t>
      </w:r>
      <w:r w:rsidRPr="008545FC">
        <w:rPr>
          <w:rFonts w:ascii="仿宋" w:eastAsia="仿宋" w:hAnsi="仿宋" w:cs="仿宋" w:hint="eastAsia"/>
          <w:b w:val="0"/>
          <w:bCs/>
        </w:rPr>
        <w:t>施工设备和临时设施</w:t>
      </w:r>
      <w:bookmarkEnd w:id="605"/>
      <w:bookmarkEnd w:id="606"/>
      <w:bookmarkEnd w:id="607"/>
    </w:p>
    <w:p w:rsidR="00F37EF5" w:rsidRPr="008545FC" w:rsidRDefault="00F37EF5">
      <w:pPr>
        <w:ind w:firstLineChars="50" w:firstLine="120"/>
        <w:rPr>
          <w:rFonts w:ascii="仿宋" w:eastAsia="仿宋" w:hAnsi="仿宋"/>
          <w:sz w:val="24"/>
          <w:szCs w:val="24"/>
        </w:rPr>
      </w:pPr>
    </w:p>
    <w:p w:rsidR="00F37EF5" w:rsidRPr="008545FC" w:rsidRDefault="00D75DC9">
      <w:pPr>
        <w:spacing w:line="360" w:lineRule="auto"/>
        <w:ind w:firstLineChars="50" w:firstLine="120"/>
        <w:rPr>
          <w:rFonts w:ascii="仿宋" w:eastAsia="仿宋" w:hAnsi="仿宋"/>
          <w:sz w:val="24"/>
          <w:szCs w:val="24"/>
        </w:rPr>
      </w:pPr>
      <w:r w:rsidRPr="008545FC">
        <w:rPr>
          <w:rFonts w:ascii="仿宋" w:eastAsia="仿宋" w:hAnsi="仿宋" w:cs="仿宋"/>
          <w:sz w:val="24"/>
          <w:szCs w:val="24"/>
        </w:rPr>
        <w:t xml:space="preserve">  51.1 </w:t>
      </w:r>
      <w:r w:rsidRPr="008545FC">
        <w:rPr>
          <w:rFonts w:ascii="仿宋" w:eastAsia="仿宋" w:hAnsi="仿宋" w:cs="仿宋" w:hint="eastAsia"/>
          <w:sz w:val="24"/>
          <w:szCs w:val="24"/>
        </w:rPr>
        <w:t>承包人配置施工设备和临时设施</w:t>
      </w: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另作约定：</w:t>
      </w:r>
      <w:r w:rsidRPr="008545FC">
        <w:rPr>
          <w:rFonts w:ascii="仿宋" w:eastAsia="仿宋" w:hAnsi="仿宋" w:cs="仿宋" w:hint="eastAsia"/>
          <w:kern w:val="0"/>
          <w:sz w:val="24"/>
          <w:szCs w:val="24"/>
          <w:u w:val="single"/>
        </w:rPr>
        <w:t>临时设施的修建需临时占地的，由承包人自行办理其申请手续，并承担相关费用。</w:t>
      </w:r>
    </w:p>
    <w:p w:rsidR="00F37EF5" w:rsidRPr="008545FC" w:rsidRDefault="00F37EF5">
      <w:pPr>
        <w:spacing w:line="360" w:lineRule="auto"/>
        <w:ind w:firstLineChars="50" w:firstLine="120"/>
        <w:rPr>
          <w:rFonts w:ascii="仿宋" w:eastAsia="仿宋" w:hAnsi="仿宋"/>
          <w:kern w:val="0"/>
          <w:sz w:val="24"/>
          <w:szCs w:val="24"/>
        </w:rPr>
      </w:pPr>
    </w:p>
    <w:p w:rsidR="00F37EF5" w:rsidRPr="008545FC" w:rsidRDefault="00D75DC9">
      <w:pPr>
        <w:ind w:firstLineChars="50" w:firstLine="120"/>
        <w:rPr>
          <w:rFonts w:ascii="仿宋" w:eastAsia="仿宋" w:hAnsi="仿宋"/>
          <w:kern w:val="0"/>
          <w:sz w:val="24"/>
          <w:szCs w:val="24"/>
        </w:rPr>
      </w:pPr>
      <w:r w:rsidRPr="008545FC">
        <w:rPr>
          <w:rFonts w:ascii="仿宋" w:eastAsia="仿宋" w:hAnsi="仿宋" w:cs="仿宋"/>
          <w:kern w:val="0"/>
          <w:sz w:val="24"/>
          <w:szCs w:val="24"/>
        </w:rPr>
        <w:t xml:space="preserve">  51.2 </w:t>
      </w:r>
      <w:r w:rsidRPr="008545FC">
        <w:rPr>
          <w:rFonts w:ascii="仿宋" w:eastAsia="仿宋" w:hAnsi="仿宋" w:cs="仿宋" w:hint="eastAsia"/>
          <w:kern w:val="0"/>
          <w:sz w:val="24"/>
          <w:szCs w:val="24"/>
        </w:rPr>
        <w:t>发包人提供的施工设备和临时设施：</w:t>
      </w:r>
      <w:r w:rsidRPr="008545FC">
        <w:rPr>
          <w:rFonts w:ascii="仿宋" w:eastAsia="仿宋" w:hAnsi="仿宋" w:cs="仿宋" w:hint="eastAsia"/>
          <w:kern w:val="0"/>
          <w:sz w:val="24"/>
          <w:szCs w:val="24"/>
          <w:u w:val="single"/>
        </w:rPr>
        <w:t>无。</w:t>
      </w:r>
      <w:r w:rsidRPr="008545FC">
        <w:rPr>
          <w:rFonts w:ascii="仿宋" w:eastAsia="仿宋" w:hAnsi="仿宋" w:cs="仿宋"/>
          <w:kern w:val="0"/>
          <w:sz w:val="24"/>
          <w:szCs w:val="24"/>
        </w:rPr>
        <w:t xml:space="preserve"> </w:t>
      </w:r>
    </w:p>
    <w:p w:rsidR="00F37EF5" w:rsidRPr="008545FC" w:rsidRDefault="00F37EF5">
      <w:pPr>
        <w:rPr>
          <w:rFonts w:ascii="仿宋" w:eastAsia="仿宋" w:hAnsi="仿宋"/>
          <w:kern w:val="0"/>
          <w:sz w:val="24"/>
          <w:szCs w:val="24"/>
        </w:rPr>
      </w:pPr>
    </w:p>
    <w:p w:rsidR="00F37EF5" w:rsidRPr="008545FC" w:rsidRDefault="00D75DC9">
      <w:pPr>
        <w:pStyle w:val="2"/>
        <w:tabs>
          <w:tab w:val="left" w:pos="420"/>
        </w:tabs>
        <w:rPr>
          <w:rFonts w:ascii="仿宋" w:eastAsia="仿宋" w:hAnsi="仿宋"/>
          <w:b w:val="0"/>
          <w:bCs/>
        </w:rPr>
      </w:pPr>
      <w:bookmarkStart w:id="608" w:name="_Toc469384112"/>
      <w:bookmarkStart w:id="609" w:name="_Toc26044"/>
      <w:bookmarkStart w:id="610" w:name="_Toc25653742"/>
      <w:r w:rsidRPr="008545FC">
        <w:rPr>
          <w:rFonts w:ascii="仿宋" w:eastAsia="仿宋" w:hAnsi="仿宋" w:cs="仿宋"/>
          <w:b w:val="0"/>
          <w:bCs/>
        </w:rPr>
        <w:t xml:space="preserve">53. </w:t>
      </w:r>
      <w:r w:rsidRPr="008545FC">
        <w:rPr>
          <w:rFonts w:ascii="仿宋" w:eastAsia="仿宋" w:hAnsi="仿宋" w:cs="仿宋" w:hint="eastAsia"/>
          <w:b w:val="0"/>
          <w:bCs/>
        </w:rPr>
        <w:t>隐蔽工程和中间验收</w:t>
      </w:r>
      <w:bookmarkEnd w:id="608"/>
      <w:bookmarkEnd w:id="609"/>
      <w:bookmarkEnd w:id="610"/>
    </w:p>
    <w:p w:rsidR="00F37EF5" w:rsidRPr="008545FC" w:rsidRDefault="00F37EF5">
      <w:pPr>
        <w:ind w:firstLineChars="50" w:firstLine="120"/>
        <w:rPr>
          <w:rFonts w:ascii="仿宋" w:eastAsia="仿宋" w:hAnsi="仿宋"/>
          <w:kern w:val="0"/>
          <w:sz w:val="24"/>
          <w:szCs w:val="24"/>
        </w:rPr>
      </w:pPr>
    </w:p>
    <w:p w:rsidR="00F37EF5" w:rsidRPr="008545FC" w:rsidRDefault="00D75DC9">
      <w:pPr>
        <w:spacing w:line="360" w:lineRule="auto"/>
        <w:ind w:leftChars="57" w:left="120"/>
        <w:rPr>
          <w:rFonts w:ascii="仿宋" w:eastAsia="仿宋" w:hAnsi="仿宋"/>
          <w:kern w:val="0"/>
          <w:sz w:val="24"/>
          <w:szCs w:val="24"/>
        </w:rPr>
      </w:pPr>
      <w:r w:rsidRPr="008545FC">
        <w:rPr>
          <w:rFonts w:ascii="仿宋" w:eastAsia="仿宋" w:hAnsi="仿宋" w:cs="仿宋" w:hint="eastAsia"/>
          <w:kern w:val="0"/>
          <w:sz w:val="24"/>
          <w:szCs w:val="24"/>
        </w:rPr>
        <w:t>隐蔽工程或中间验收部位未经专业监理工程师验收合格，不得隐蔽或继续施工，否则该部分工程被视为不合格，由此所产生的返工费用由承包人承担。</w:t>
      </w:r>
    </w:p>
    <w:p w:rsidR="00F37EF5" w:rsidRPr="008545FC" w:rsidRDefault="00F37EF5">
      <w:pPr>
        <w:ind w:firstLineChars="50" w:firstLine="120"/>
        <w:rPr>
          <w:rFonts w:ascii="仿宋" w:eastAsia="仿宋" w:hAnsi="仿宋"/>
          <w:kern w:val="0"/>
          <w:sz w:val="24"/>
          <w:szCs w:val="24"/>
        </w:rPr>
      </w:pPr>
    </w:p>
    <w:p w:rsidR="00F37EF5" w:rsidRPr="008545FC" w:rsidRDefault="00D75DC9">
      <w:pPr>
        <w:ind w:firstLineChars="50" w:firstLine="120"/>
        <w:rPr>
          <w:rFonts w:ascii="仿宋" w:eastAsia="仿宋" w:hAnsi="仿宋"/>
          <w:kern w:val="0"/>
          <w:sz w:val="24"/>
          <w:szCs w:val="24"/>
        </w:rPr>
      </w:pPr>
      <w:r w:rsidRPr="008545FC">
        <w:rPr>
          <w:rFonts w:ascii="仿宋" w:eastAsia="仿宋" w:hAnsi="仿宋" w:cs="仿宋"/>
          <w:kern w:val="0"/>
          <w:sz w:val="24"/>
          <w:szCs w:val="24"/>
        </w:rPr>
        <w:t xml:space="preserve">  53.1 </w:t>
      </w:r>
      <w:r w:rsidRPr="008545FC">
        <w:rPr>
          <w:rFonts w:ascii="仿宋" w:eastAsia="仿宋" w:hAnsi="仿宋" w:cs="仿宋" w:hint="eastAsia"/>
          <w:kern w:val="0"/>
          <w:sz w:val="24"/>
          <w:szCs w:val="24"/>
        </w:rPr>
        <w:t>中间验收的部位有：</w:t>
      </w:r>
      <w:r w:rsidRPr="008545FC">
        <w:rPr>
          <w:rFonts w:ascii="仿宋" w:eastAsia="仿宋" w:hAnsi="仿宋" w:cs="仿宋" w:hint="eastAsia"/>
          <w:kern w:val="0"/>
          <w:sz w:val="24"/>
          <w:szCs w:val="24"/>
          <w:u w:val="single"/>
        </w:rPr>
        <w:t>按相关法律法规执行，包括但不限于：</w:t>
      </w:r>
      <w:r w:rsidRPr="008545FC">
        <w:rPr>
          <w:rFonts w:ascii="仿宋" w:eastAsia="仿宋" w:hAnsi="仿宋" w:cs="仿宋"/>
          <w:kern w:val="0"/>
          <w:sz w:val="24"/>
          <w:szCs w:val="24"/>
          <w:u w:val="single"/>
        </w:rPr>
        <w:t>1、所有材料进场检验；2、管道下沟前的沟槽检查；3、所有隐蔽工序；4、交叉工序；5、管道覆土前、后的检查； 6、管道的强度试验；7、管道的严密性试验； 8、管</w:t>
      </w:r>
      <w:r w:rsidRPr="008545FC">
        <w:rPr>
          <w:rFonts w:ascii="仿宋" w:eastAsia="仿宋" w:hAnsi="仿宋" w:cs="仿宋"/>
          <w:kern w:val="0"/>
          <w:sz w:val="24"/>
          <w:szCs w:val="24"/>
          <w:u w:val="single"/>
        </w:rPr>
        <w:lastRenderedPageBreak/>
        <w:t>道的吹扫试验；9、阀门气密性试验； 10、钢管焊缝质量检查；11、管道、焊口防腐质量检查；12管道、设备的保温隔热；13《关于加强房屋建筑重要分部（子分部）工程质量验收工作的通知》（穗建质[2010]1063号）所涉及的有关重要分部工程。</w:t>
      </w:r>
    </w:p>
    <w:p w:rsidR="00F37EF5" w:rsidRPr="008545FC" w:rsidRDefault="00F37EF5">
      <w:pPr>
        <w:rPr>
          <w:rFonts w:ascii="仿宋" w:eastAsia="仿宋" w:hAnsi="仿宋"/>
          <w:kern w:val="0"/>
          <w:sz w:val="24"/>
          <w:szCs w:val="24"/>
        </w:rPr>
      </w:pPr>
    </w:p>
    <w:p w:rsidR="00F37EF5" w:rsidRPr="008545FC" w:rsidRDefault="00D75DC9">
      <w:pPr>
        <w:pStyle w:val="2"/>
        <w:tabs>
          <w:tab w:val="left" w:pos="420"/>
        </w:tabs>
        <w:rPr>
          <w:rFonts w:ascii="仿宋" w:eastAsia="仿宋" w:hAnsi="仿宋"/>
          <w:b w:val="0"/>
          <w:bCs/>
        </w:rPr>
      </w:pPr>
      <w:bookmarkStart w:id="611" w:name="_Toc25653744"/>
      <w:bookmarkStart w:id="612" w:name="_Toc469384114"/>
      <w:bookmarkStart w:id="613" w:name="_Toc20997"/>
      <w:r w:rsidRPr="008545FC">
        <w:rPr>
          <w:rFonts w:ascii="仿宋" w:eastAsia="仿宋" w:hAnsi="仿宋" w:cs="仿宋"/>
          <w:b w:val="0"/>
          <w:bCs/>
        </w:rPr>
        <w:t>56</w:t>
      </w:r>
      <w:r w:rsidRPr="008545FC">
        <w:rPr>
          <w:rFonts w:ascii="仿宋" w:eastAsia="仿宋" w:hAnsi="仿宋" w:cs="仿宋" w:hint="eastAsia"/>
          <w:b w:val="0"/>
          <w:bCs/>
        </w:rPr>
        <w:t>．工程变更</w:t>
      </w:r>
      <w:bookmarkEnd w:id="611"/>
      <w:bookmarkEnd w:id="612"/>
      <w:bookmarkEnd w:id="613"/>
    </w:p>
    <w:p w:rsidR="00F37EF5" w:rsidRPr="008545FC" w:rsidRDefault="00F37EF5">
      <w:pPr>
        <w:ind w:firstLineChars="50" w:firstLine="120"/>
        <w:rPr>
          <w:rFonts w:ascii="仿宋" w:eastAsia="仿宋" w:hAnsi="仿宋"/>
          <w:kern w:val="0"/>
          <w:sz w:val="24"/>
          <w:szCs w:val="24"/>
        </w:rPr>
      </w:pP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kern w:val="0"/>
          <w:sz w:val="24"/>
          <w:szCs w:val="24"/>
        </w:rPr>
        <w:t xml:space="preserve">  56.4 </w:t>
      </w:r>
      <w:r w:rsidRPr="008545FC">
        <w:rPr>
          <w:rFonts w:ascii="仿宋" w:eastAsia="仿宋" w:hAnsi="仿宋" w:cs="仿宋" w:hint="eastAsia"/>
          <w:kern w:val="0"/>
          <w:sz w:val="24"/>
          <w:szCs w:val="24"/>
        </w:rPr>
        <w:t>承包人提出工程变更建议</w:t>
      </w:r>
    </w:p>
    <w:p w:rsidR="00F37EF5" w:rsidRPr="008545FC" w:rsidRDefault="00D75DC9">
      <w:pPr>
        <w:spacing w:line="360" w:lineRule="auto"/>
        <w:ind w:firstLineChars="50" w:firstLine="120"/>
        <w:rPr>
          <w:rFonts w:ascii="仿宋" w:eastAsia="仿宋" w:hAnsi="仿宋" w:cs="仿宋"/>
          <w:kern w:val="0"/>
          <w:sz w:val="24"/>
          <w:szCs w:val="24"/>
          <w:u w:val="single"/>
        </w:rPr>
      </w:pPr>
      <w:r w:rsidRPr="008545FC">
        <w:rPr>
          <w:rFonts w:ascii="仿宋" w:eastAsia="仿宋" w:hAnsi="仿宋" w:cs="仿宋" w:hint="eastAsia"/>
          <w:kern w:val="0"/>
          <w:sz w:val="24"/>
          <w:szCs w:val="24"/>
        </w:rPr>
        <w:t>发包人采纳承包人建议带来利益的计奖方法：</w:t>
      </w:r>
      <w:r w:rsidRPr="008545FC">
        <w:rPr>
          <w:rFonts w:ascii="仿宋" w:eastAsia="仿宋" w:hAnsi="仿宋" w:cs="仿宋" w:hint="eastAsia"/>
          <w:kern w:val="0"/>
          <w:sz w:val="24"/>
          <w:szCs w:val="24"/>
          <w:u w:val="single"/>
        </w:rPr>
        <w:t>该通用条款不执行。</w:t>
      </w:r>
    </w:p>
    <w:p w:rsidR="00F37EF5" w:rsidRPr="008545FC" w:rsidRDefault="00F37EF5">
      <w:pPr>
        <w:spacing w:line="360" w:lineRule="auto"/>
        <w:ind w:firstLineChars="50" w:firstLine="120"/>
        <w:rPr>
          <w:rFonts w:ascii="仿宋" w:eastAsia="仿宋" w:hAnsi="仿宋" w:cs="仿宋"/>
          <w:kern w:val="0"/>
          <w:sz w:val="24"/>
          <w:szCs w:val="24"/>
          <w:u w:val="single"/>
        </w:rPr>
      </w:pPr>
    </w:p>
    <w:p w:rsidR="00F37EF5" w:rsidRPr="008545FC" w:rsidRDefault="00D75DC9">
      <w:pPr>
        <w:pStyle w:val="2"/>
        <w:tabs>
          <w:tab w:val="left" w:pos="420"/>
        </w:tabs>
        <w:rPr>
          <w:rFonts w:ascii="仿宋" w:eastAsia="仿宋" w:hAnsi="仿宋"/>
          <w:b w:val="0"/>
          <w:bCs/>
        </w:rPr>
      </w:pPr>
      <w:bookmarkStart w:id="614" w:name="_Toc23164"/>
      <w:bookmarkStart w:id="615" w:name="_Toc25653745"/>
      <w:bookmarkStart w:id="616" w:name="_Toc469384115"/>
      <w:r w:rsidRPr="008545FC">
        <w:rPr>
          <w:rFonts w:ascii="仿宋" w:eastAsia="仿宋" w:hAnsi="仿宋" w:cs="仿宋" w:hint="eastAsia"/>
          <w:b w:val="0"/>
          <w:bCs/>
        </w:rPr>
        <w:t>★</w:t>
      </w:r>
      <w:r w:rsidRPr="008545FC">
        <w:rPr>
          <w:rFonts w:ascii="仿宋" w:eastAsia="仿宋" w:hAnsi="仿宋" w:cs="仿宋"/>
          <w:b w:val="0"/>
          <w:bCs/>
        </w:rPr>
        <w:t xml:space="preserve">58. </w:t>
      </w:r>
      <w:r w:rsidRPr="008545FC">
        <w:rPr>
          <w:rFonts w:ascii="仿宋" w:eastAsia="仿宋" w:hAnsi="仿宋" w:cs="仿宋" w:hint="eastAsia"/>
          <w:b w:val="0"/>
          <w:bCs/>
        </w:rPr>
        <w:t>竣工验收</w:t>
      </w:r>
      <w:bookmarkEnd w:id="614"/>
      <w:bookmarkEnd w:id="615"/>
      <w:bookmarkEnd w:id="616"/>
    </w:p>
    <w:p w:rsidR="00F37EF5" w:rsidRPr="008545FC" w:rsidRDefault="00F37EF5">
      <w:pPr>
        <w:ind w:firstLineChars="50" w:firstLine="120"/>
        <w:rPr>
          <w:rFonts w:ascii="仿宋" w:eastAsia="仿宋" w:hAnsi="仿宋"/>
          <w:kern w:val="0"/>
          <w:sz w:val="24"/>
          <w:szCs w:val="24"/>
        </w:rPr>
      </w:pPr>
    </w:p>
    <w:p w:rsidR="00F37EF5" w:rsidRPr="008545FC" w:rsidRDefault="00D75DC9">
      <w:pPr>
        <w:ind w:firstLineChars="50" w:firstLine="120"/>
        <w:rPr>
          <w:rFonts w:ascii="仿宋" w:eastAsia="仿宋" w:hAnsi="仿宋"/>
          <w:kern w:val="0"/>
          <w:sz w:val="24"/>
          <w:szCs w:val="24"/>
        </w:rPr>
      </w:pPr>
      <w:r w:rsidRPr="008545FC">
        <w:rPr>
          <w:rFonts w:ascii="仿宋" w:eastAsia="仿宋" w:hAnsi="仿宋" w:cs="仿宋" w:hint="eastAsia"/>
          <w:b/>
          <w:bCs/>
          <w:sz w:val="24"/>
          <w:szCs w:val="24"/>
        </w:rPr>
        <w:t>★</w:t>
      </w:r>
      <w:r w:rsidRPr="008545FC">
        <w:rPr>
          <w:rFonts w:ascii="仿宋" w:eastAsia="仿宋" w:hAnsi="仿宋" w:cs="仿宋"/>
          <w:kern w:val="0"/>
          <w:sz w:val="24"/>
          <w:szCs w:val="24"/>
        </w:rPr>
        <w:t xml:space="preserve"> 58.1 </w:t>
      </w:r>
      <w:r w:rsidRPr="008545FC">
        <w:rPr>
          <w:rFonts w:ascii="仿宋" w:eastAsia="仿宋" w:hAnsi="仿宋" w:cs="仿宋" w:hint="eastAsia"/>
          <w:kern w:val="0"/>
          <w:sz w:val="24"/>
          <w:szCs w:val="24"/>
        </w:rPr>
        <w:t>竣工验收标准</w:t>
      </w:r>
    </w:p>
    <w:p w:rsidR="00F37EF5" w:rsidRPr="008545FC" w:rsidRDefault="00D75DC9">
      <w:pPr>
        <w:ind w:firstLineChars="50" w:firstLine="120"/>
        <w:rPr>
          <w:rFonts w:ascii="仿宋" w:eastAsia="仿宋" w:hAnsi="仿宋" w:cs="仿宋"/>
          <w:kern w:val="0"/>
          <w:sz w:val="24"/>
          <w:szCs w:val="24"/>
          <w:u w:val="single"/>
        </w:rPr>
      </w:pPr>
      <w:r w:rsidRPr="008545FC">
        <w:rPr>
          <w:rFonts w:ascii="仿宋" w:eastAsia="仿宋" w:hAnsi="仿宋" w:cs="仿宋" w:hint="eastAsia"/>
          <w:kern w:val="0"/>
          <w:sz w:val="24"/>
          <w:szCs w:val="24"/>
        </w:rPr>
        <w:t>合同工程竣工验收标准：</w:t>
      </w:r>
      <w:r w:rsidRPr="008545FC">
        <w:rPr>
          <w:rFonts w:ascii="仿宋" w:eastAsia="仿宋" w:hAnsi="仿宋" w:cs="仿宋" w:hint="eastAsia"/>
          <w:kern w:val="0"/>
          <w:sz w:val="24"/>
          <w:szCs w:val="24"/>
          <w:u w:val="single"/>
        </w:rPr>
        <w:t>竣工验收评定质量等级为合格。</w:t>
      </w:r>
    </w:p>
    <w:p w:rsidR="00F37EF5" w:rsidRPr="008545FC" w:rsidRDefault="00F37EF5">
      <w:pPr>
        <w:rPr>
          <w:rFonts w:ascii="仿宋" w:eastAsia="仿宋" w:hAnsi="仿宋"/>
          <w:kern w:val="0"/>
          <w:sz w:val="24"/>
          <w:szCs w:val="24"/>
        </w:rPr>
      </w:pP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hint="eastAsia"/>
          <w:b/>
          <w:bCs/>
          <w:sz w:val="24"/>
          <w:szCs w:val="24"/>
        </w:rPr>
        <w:t>★</w:t>
      </w:r>
      <w:r w:rsidRPr="008545FC">
        <w:rPr>
          <w:rFonts w:ascii="仿宋" w:eastAsia="仿宋" w:hAnsi="仿宋" w:cs="仿宋"/>
          <w:kern w:val="0"/>
          <w:sz w:val="24"/>
          <w:szCs w:val="24"/>
        </w:rPr>
        <w:t xml:space="preserve">58.8 </w:t>
      </w:r>
      <w:r w:rsidRPr="008545FC">
        <w:rPr>
          <w:rFonts w:ascii="仿宋" w:eastAsia="仿宋" w:hAnsi="仿宋" w:cs="仿宋" w:hint="eastAsia"/>
          <w:kern w:val="0"/>
          <w:sz w:val="24"/>
          <w:szCs w:val="24"/>
        </w:rPr>
        <w:t>单位工程和工程部位验收</w:t>
      </w: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合同工程无单位工程、无工程部位提前验收的，本款不适用。</w:t>
      </w:r>
    </w:p>
    <w:p w:rsidR="00F37EF5" w:rsidRPr="008545FC" w:rsidRDefault="00F37EF5">
      <w:pPr>
        <w:rPr>
          <w:rFonts w:ascii="仿宋" w:eastAsia="仿宋" w:hAnsi="仿宋" w:cs="仿宋"/>
          <w:kern w:val="0"/>
          <w:sz w:val="24"/>
          <w:szCs w:val="24"/>
        </w:rPr>
      </w:pPr>
    </w:p>
    <w:p w:rsidR="00F37EF5" w:rsidRPr="008545FC" w:rsidRDefault="00D75DC9">
      <w:pPr>
        <w:rPr>
          <w:rFonts w:ascii="仿宋" w:eastAsia="仿宋" w:hAnsi="仿宋"/>
          <w:kern w:val="0"/>
          <w:sz w:val="24"/>
          <w:szCs w:val="24"/>
        </w:rPr>
      </w:pPr>
      <w:r w:rsidRPr="008545FC">
        <w:rPr>
          <w:rFonts w:ascii="仿宋" w:eastAsia="仿宋" w:hAnsi="仿宋" w:cs="仿宋"/>
          <w:kern w:val="0"/>
          <w:sz w:val="24"/>
          <w:szCs w:val="24"/>
        </w:rPr>
        <w:t xml:space="preserve">  58.9 </w:t>
      </w:r>
      <w:r w:rsidRPr="008545FC">
        <w:rPr>
          <w:rFonts w:ascii="仿宋" w:eastAsia="仿宋" w:hAnsi="仿宋" w:cs="仿宋" w:hint="eastAsia"/>
          <w:kern w:val="0"/>
          <w:sz w:val="24"/>
          <w:szCs w:val="24"/>
        </w:rPr>
        <w:t>施工期运行</w:t>
      </w: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合同工程无单位工程、无工程部位在施工期运行的，本款不适用。</w:t>
      </w:r>
    </w:p>
    <w:p w:rsidR="00F37EF5" w:rsidRPr="008545FC" w:rsidRDefault="00F37EF5">
      <w:pPr>
        <w:rPr>
          <w:rFonts w:ascii="仿宋" w:eastAsia="仿宋" w:hAnsi="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58.10 </w:t>
      </w:r>
      <w:r w:rsidRPr="008545FC">
        <w:rPr>
          <w:rFonts w:ascii="仿宋" w:eastAsia="仿宋" w:hAnsi="仿宋" w:cs="仿宋" w:hint="eastAsia"/>
          <w:kern w:val="0"/>
          <w:sz w:val="24"/>
          <w:szCs w:val="24"/>
        </w:rPr>
        <w:t>竣工清场</w:t>
      </w:r>
      <w:r w:rsidRPr="008545FC">
        <w:rPr>
          <w:rFonts w:ascii="仿宋" w:eastAsia="仿宋" w:hAnsi="仿宋" w:cs="仿宋"/>
          <w:kern w:val="0"/>
          <w:sz w:val="24"/>
          <w:szCs w:val="24"/>
        </w:rPr>
        <w:t xml:space="preserve"> </w:t>
      </w: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按通用条款规定。</w:t>
      </w:r>
    </w:p>
    <w:p w:rsidR="00F37EF5" w:rsidRPr="008545FC" w:rsidRDefault="00F37EF5">
      <w:pPr>
        <w:rPr>
          <w:rFonts w:ascii="仿宋" w:eastAsia="仿宋" w:hAnsi="仿宋" w:cs="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58.11</w:t>
      </w:r>
      <w:r w:rsidRPr="008545FC">
        <w:rPr>
          <w:rFonts w:ascii="仿宋" w:eastAsia="仿宋" w:hAnsi="仿宋" w:cs="仿宋" w:hint="eastAsia"/>
          <w:kern w:val="0"/>
          <w:sz w:val="24"/>
          <w:szCs w:val="24"/>
        </w:rPr>
        <w:t>施工队伍的撤离</w:t>
      </w: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按通用条款规定，承包人的人员和施工设备全部撤离施工现场。</w:t>
      </w:r>
    </w:p>
    <w:p w:rsidR="00F37EF5" w:rsidRPr="008545FC" w:rsidRDefault="00F37EF5">
      <w:pPr>
        <w:spacing w:line="360" w:lineRule="auto"/>
        <w:rPr>
          <w:rFonts w:ascii="仿宋" w:eastAsia="仿宋" w:hAnsi="仿宋" w:cs="仿宋"/>
          <w:kern w:val="0"/>
          <w:sz w:val="24"/>
          <w:szCs w:val="24"/>
          <w:u w:val="single"/>
        </w:rPr>
      </w:pPr>
    </w:p>
    <w:p w:rsidR="00F37EF5" w:rsidRPr="008545FC" w:rsidRDefault="00D75DC9">
      <w:pPr>
        <w:pStyle w:val="2"/>
        <w:tabs>
          <w:tab w:val="left" w:pos="420"/>
        </w:tabs>
        <w:rPr>
          <w:rFonts w:ascii="仿宋" w:eastAsia="仿宋" w:hAnsi="仿宋"/>
          <w:b w:val="0"/>
          <w:bCs/>
        </w:rPr>
      </w:pPr>
      <w:bookmarkStart w:id="617" w:name="_Toc25653746"/>
      <w:bookmarkStart w:id="618" w:name="_Toc469384116"/>
      <w:bookmarkStart w:id="619" w:name="_Toc5781"/>
      <w:r w:rsidRPr="008545FC">
        <w:rPr>
          <w:rFonts w:ascii="仿宋" w:eastAsia="仿宋" w:hAnsi="仿宋" w:cs="仿宋"/>
          <w:b w:val="0"/>
          <w:bCs/>
        </w:rPr>
        <w:t xml:space="preserve">59. </w:t>
      </w:r>
      <w:r w:rsidRPr="008545FC">
        <w:rPr>
          <w:rFonts w:ascii="仿宋" w:eastAsia="仿宋" w:hAnsi="仿宋" w:cs="仿宋" w:hint="eastAsia"/>
          <w:b w:val="0"/>
          <w:bCs/>
        </w:rPr>
        <w:t>缺陷责任与质量保修</w:t>
      </w:r>
      <w:bookmarkEnd w:id="617"/>
      <w:bookmarkEnd w:id="618"/>
      <w:bookmarkEnd w:id="619"/>
    </w:p>
    <w:p w:rsidR="00F37EF5" w:rsidRPr="008545FC" w:rsidRDefault="00F37EF5">
      <w:pPr>
        <w:rPr>
          <w:rFonts w:ascii="仿宋" w:eastAsia="仿宋" w:hAnsi="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59.1 </w:t>
      </w:r>
      <w:r w:rsidRPr="008545FC">
        <w:rPr>
          <w:rFonts w:ascii="仿宋" w:eastAsia="仿宋" w:hAnsi="仿宋" w:cs="仿宋" w:hint="eastAsia"/>
          <w:kern w:val="0"/>
          <w:sz w:val="24"/>
          <w:szCs w:val="24"/>
        </w:rPr>
        <w:t>缺陷责任期计算</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kern w:val="0"/>
          <w:sz w:val="24"/>
          <w:szCs w:val="24"/>
        </w:rPr>
        <w:t>缺陷责任期：</w:t>
      </w:r>
      <w:r w:rsidRPr="008545FC">
        <w:rPr>
          <w:rFonts w:ascii="仿宋" w:eastAsia="仿宋" w:hAnsi="仿宋" w:cs="仿宋"/>
          <w:kern w:val="0"/>
          <w:sz w:val="24"/>
          <w:szCs w:val="24"/>
          <w:u w:val="single"/>
        </w:rPr>
        <w:t>2年。</w:t>
      </w:r>
    </w:p>
    <w:p w:rsidR="00F37EF5" w:rsidRPr="008545FC" w:rsidRDefault="00D75DC9">
      <w:pPr>
        <w:spacing w:line="360" w:lineRule="auto"/>
        <w:rPr>
          <w:rFonts w:ascii="仿宋" w:eastAsia="仿宋" w:hAnsi="仿宋"/>
          <w:kern w:val="0"/>
          <w:sz w:val="24"/>
          <w:szCs w:val="24"/>
          <w:u w:val="single"/>
        </w:rPr>
      </w:pPr>
      <w:r w:rsidRPr="008545FC">
        <w:rPr>
          <w:rFonts w:ascii="仿宋" w:eastAsia="仿宋" w:hAnsi="仿宋"/>
          <w:kern w:val="0"/>
          <w:sz w:val="24"/>
          <w:szCs w:val="24"/>
          <w:u w:val="single"/>
        </w:rPr>
        <w:t>59.3缺陷责任：工程竣工验收时或保修期内发现质量不合格，承包人必须在规</w:t>
      </w:r>
      <w:r w:rsidRPr="008545FC">
        <w:rPr>
          <w:rFonts w:ascii="仿宋" w:eastAsia="仿宋" w:hAnsi="仿宋"/>
          <w:kern w:val="0"/>
          <w:sz w:val="24"/>
          <w:szCs w:val="24"/>
          <w:u w:val="single"/>
        </w:rPr>
        <w:lastRenderedPageBreak/>
        <w:t>定限期内返工；返工后经检验仍不合格的，继续返工至合格，承包人必须承担由于自身原因引起的全部返工费用，不能明确返工原因的，仍需由承包单位承担全部费用。承包人还必须承担因此造成的第三方损失和承担因此引起的法律责任。</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59.8 </w:t>
      </w:r>
      <w:r w:rsidRPr="008545FC">
        <w:rPr>
          <w:rFonts w:ascii="仿宋" w:eastAsia="仿宋" w:hAnsi="仿宋" w:cs="仿宋" w:hint="eastAsia"/>
          <w:kern w:val="0"/>
          <w:sz w:val="24"/>
          <w:szCs w:val="24"/>
        </w:rPr>
        <w:t>质量保修期计算</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hint="eastAsia"/>
          <w:kern w:val="0"/>
          <w:sz w:val="24"/>
          <w:szCs w:val="24"/>
        </w:rPr>
        <w:t>质量保修期：</w:t>
      </w:r>
      <w:r w:rsidRPr="008545FC">
        <w:rPr>
          <w:rFonts w:ascii="仿宋" w:eastAsia="仿宋" w:hAnsi="仿宋" w:cs="仿宋" w:hint="eastAsia"/>
          <w:kern w:val="0"/>
          <w:sz w:val="24"/>
          <w:szCs w:val="24"/>
          <w:u w:val="single"/>
        </w:rPr>
        <w:t>参照法规要求。</w:t>
      </w:r>
    </w:p>
    <w:p w:rsidR="00F37EF5" w:rsidRPr="008545FC" w:rsidRDefault="00F37EF5">
      <w:pPr>
        <w:spacing w:line="360" w:lineRule="auto"/>
        <w:rPr>
          <w:rFonts w:ascii="仿宋" w:eastAsia="仿宋" w:hAnsi="仿宋"/>
          <w:kern w:val="0"/>
          <w:sz w:val="24"/>
          <w:szCs w:val="24"/>
        </w:rPr>
      </w:pPr>
    </w:p>
    <w:p w:rsidR="00F37EF5" w:rsidRPr="008545FC" w:rsidRDefault="00D75DC9">
      <w:pPr>
        <w:pStyle w:val="2"/>
        <w:tabs>
          <w:tab w:val="left" w:pos="420"/>
        </w:tabs>
        <w:ind w:firstLineChars="100" w:firstLine="240"/>
        <w:jc w:val="both"/>
        <w:rPr>
          <w:rFonts w:ascii="仿宋" w:eastAsia="仿宋" w:hAnsi="仿宋" w:cs="仿宋"/>
          <w:b w:val="0"/>
          <w:bCs/>
        </w:rPr>
      </w:pPr>
      <w:bookmarkStart w:id="620" w:name="_Toc25653747"/>
      <w:bookmarkStart w:id="621" w:name="_Toc27007"/>
      <w:bookmarkStart w:id="622" w:name="_Toc469384117"/>
      <w:r w:rsidRPr="008545FC">
        <w:rPr>
          <w:rFonts w:ascii="仿宋" w:eastAsia="仿宋" w:hAnsi="仿宋" w:cs="仿宋"/>
          <w:b w:val="0"/>
          <w:bCs/>
        </w:rPr>
        <w:t xml:space="preserve">60. </w:t>
      </w:r>
      <w:r w:rsidRPr="008545FC">
        <w:rPr>
          <w:rFonts w:ascii="仿宋" w:eastAsia="仿宋" w:hAnsi="仿宋" w:cs="仿宋" w:hint="eastAsia"/>
          <w:b w:val="0"/>
          <w:bCs/>
        </w:rPr>
        <w:t>资金计划和安排</w:t>
      </w:r>
      <w:bookmarkEnd w:id="620"/>
      <w:bookmarkEnd w:id="621"/>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60.2发包人提供资金安排证据：此通用条款不执行。</w:t>
      </w:r>
    </w:p>
    <w:p w:rsidR="00F37EF5" w:rsidRPr="008545FC" w:rsidRDefault="00D75DC9">
      <w:pPr>
        <w:pStyle w:val="2"/>
        <w:tabs>
          <w:tab w:val="left" w:pos="420"/>
        </w:tabs>
        <w:rPr>
          <w:rFonts w:ascii="仿宋" w:eastAsia="仿宋" w:hAnsi="仿宋"/>
          <w:b w:val="0"/>
          <w:bCs/>
        </w:rPr>
      </w:pPr>
      <w:bookmarkStart w:id="623" w:name="_Toc25653748"/>
      <w:bookmarkStart w:id="624" w:name="_Toc1039"/>
      <w:r w:rsidRPr="008545FC">
        <w:rPr>
          <w:rFonts w:ascii="仿宋" w:eastAsia="仿宋" w:hAnsi="仿宋" w:cs="仿宋"/>
          <w:b w:val="0"/>
          <w:bCs/>
        </w:rPr>
        <w:t xml:space="preserve">61. </w:t>
      </w:r>
      <w:r w:rsidRPr="008545FC">
        <w:rPr>
          <w:rFonts w:ascii="仿宋" w:eastAsia="仿宋" w:hAnsi="仿宋" w:cs="仿宋" w:hint="eastAsia"/>
          <w:b w:val="0"/>
          <w:bCs/>
        </w:rPr>
        <w:t>工程量</w:t>
      </w:r>
      <w:bookmarkEnd w:id="622"/>
      <w:bookmarkEnd w:id="623"/>
      <w:bookmarkEnd w:id="624"/>
    </w:p>
    <w:p w:rsidR="00F37EF5" w:rsidRPr="008545FC" w:rsidRDefault="00F37EF5">
      <w:pPr>
        <w:rPr>
          <w:rFonts w:ascii="仿宋" w:eastAsia="仿宋" w:hAnsi="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61.1 </w:t>
      </w:r>
      <w:r w:rsidRPr="008545FC">
        <w:rPr>
          <w:rFonts w:ascii="仿宋" w:eastAsia="仿宋" w:hAnsi="仿宋" w:cs="仿宋" w:hint="eastAsia"/>
          <w:kern w:val="0"/>
          <w:sz w:val="24"/>
          <w:szCs w:val="24"/>
        </w:rPr>
        <w:t>清单工程量包括的工作内容</w:t>
      </w: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按通用条款规定。</w:t>
      </w:r>
    </w:p>
    <w:p w:rsidR="00F37EF5" w:rsidRPr="008545FC" w:rsidRDefault="00F37EF5">
      <w:pPr>
        <w:spacing w:line="360" w:lineRule="auto"/>
        <w:ind w:firstLineChars="100" w:firstLine="240"/>
        <w:rPr>
          <w:rFonts w:ascii="仿宋" w:eastAsia="仿宋" w:hAnsi="仿宋"/>
          <w:strike/>
          <w:kern w:val="0"/>
          <w:sz w:val="24"/>
          <w:szCs w:val="24"/>
        </w:rPr>
      </w:pPr>
    </w:p>
    <w:p w:rsidR="00F37EF5" w:rsidRPr="008545FC" w:rsidRDefault="00F37EF5">
      <w:pPr>
        <w:spacing w:line="360" w:lineRule="auto"/>
        <w:rPr>
          <w:rFonts w:ascii="仿宋" w:eastAsia="仿宋" w:hAnsi="仿宋"/>
          <w:kern w:val="0"/>
          <w:sz w:val="24"/>
          <w:szCs w:val="24"/>
        </w:rPr>
      </w:pPr>
    </w:p>
    <w:p w:rsidR="00F37EF5" w:rsidRPr="008545FC" w:rsidRDefault="00D75DC9">
      <w:pPr>
        <w:pStyle w:val="2"/>
        <w:tabs>
          <w:tab w:val="left" w:pos="420"/>
        </w:tabs>
        <w:rPr>
          <w:rFonts w:ascii="仿宋" w:eastAsia="仿宋" w:hAnsi="仿宋" w:cs="仿宋"/>
          <w:b w:val="0"/>
          <w:bCs/>
        </w:rPr>
      </w:pPr>
      <w:bookmarkStart w:id="625" w:name="_Toc25653749"/>
      <w:bookmarkStart w:id="626" w:name="_Toc16289"/>
      <w:r w:rsidRPr="008545FC">
        <w:rPr>
          <w:rFonts w:ascii="仿宋" w:eastAsia="仿宋" w:hAnsi="仿宋" w:cs="仿宋" w:hint="eastAsia"/>
          <w:b w:val="0"/>
          <w:bCs/>
        </w:rPr>
        <w:t>★</w:t>
      </w:r>
      <w:r w:rsidRPr="008545FC">
        <w:rPr>
          <w:rFonts w:ascii="仿宋" w:eastAsia="仿宋" w:hAnsi="仿宋" w:cs="仿宋"/>
          <w:b w:val="0"/>
          <w:bCs/>
        </w:rPr>
        <w:t xml:space="preserve">62. </w:t>
      </w:r>
      <w:r w:rsidRPr="008545FC">
        <w:rPr>
          <w:rFonts w:ascii="仿宋" w:eastAsia="仿宋" w:hAnsi="仿宋" w:cs="仿宋" w:hint="eastAsia"/>
          <w:b w:val="0"/>
          <w:bCs/>
        </w:rPr>
        <w:t>工程计量和计价</w:t>
      </w:r>
      <w:bookmarkEnd w:id="625"/>
      <w:bookmarkEnd w:id="626"/>
    </w:p>
    <w:p w:rsidR="00F37EF5" w:rsidRPr="008545FC" w:rsidRDefault="00D75DC9">
      <w:pPr>
        <w:spacing w:line="360" w:lineRule="auto"/>
        <w:rPr>
          <w:rFonts w:ascii="仿宋" w:eastAsia="仿宋" w:hAnsi="仿宋" w:cs="仿宋"/>
          <w:kern w:val="0"/>
          <w:sz w:val="24"/>
          <w:szCs w:val="24"/>
        </w:rPr>
      </w:pPr>
      <w:r w:rsidRPr="008545FC">
        <w:rPr>
          <w:rFonts w:ascii="仿宋" w:eastAsia="仿宋" w:hAnsi="仿宋" w:cs="仿宋"/>
          <w:kern w:val="0"/>
          <w:sz w:val="24"/>
          <w:szCs w:val="24"/>
        </w:rPr>
        <w:t xml:space="preserve">  62.5收到已完工程款额报告的限制</w:t>
      </w:r>
    </w:p>
    <w:p w:rsidR="00F37EF5" w:rsidRPr="008545FC" w:rsidRDefault="00D75DC9">
      <w:pPr>
        <w:spacing w:line="360" w:lineRule="auto"/>
        <w:ind w:firstLineChars="200" w:firstLine="480"/>
        <w:rPr>
          <w:rFonts w:ascii="仿宋" w:eastAsia="仿宋" w:hAnsi="仿宋" w:cs="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另作约定：</w:t>
      </w:r>
      <w:r w:rsidRPr="008545FC">
        <w:rPr>
          <w:rFonts w:ascii="仿宋" w:eastAsia="仿宋" w:hAnsi="仿宋" w:cs="仿宋"/>
          <w:kern w:val="0"/>
          <w:sz w:val="24"/>
          <w:szCs w:val="24"/>
        </w:rPr>
        <w:t xml:space="preserve"> </w:t>
      </w:r>
      <w:r w:rsidRPr="008545FC">
        <w:rPr>
          <w:rFonts w:ascii="仿宋" w:eastAsia="仿宋" w:hAnsi="仿宋" w:cs="仿宋" w:hint="eastAsia"/>
          <w:kern w:val="0"/>
          <w:sz w:val="24"/>
          <w:szCs w:val="24"/>
          <w:u w:val="single"/>
        </w:rPr>
        <w:t>监理工程师收到承包人按照第专用条款第</w:t>
      </w:r>
      <w:r w:rsidRPr="008545FC">
        <w:rPr>
          <w:rFonts w:ascii="仿宋" w:eastAsia="仿宋" w:hAnsi="仿宋" w:cs="仿宋"/>
          <w:kern w:val="0"/>
          <w:sz w:val="24"/>
          <w:szCs w:val="24"/>
          <w:u w:val="single"/>
        </w:rPr>
        <w:t>81.1</w:t>
      </w:r>
      <w:r w:rsidRPr="008545FC">
        <w:rPr>
          <w:rFonts w:ascii="仿宋" w:eastAsia="仿宋" w:hAnsi="仿宋" w:cs="仿宋" w:hint="eastAsia"/>
          <w:kern w:val="0"/>
          <w:sz w:val="24"/>
          <w:szCs w:val="24"/>
          <w:u w:val="single"/>
        </w:rPr>
        <w:t>款规定提交的已完工程款额报告后进行核实，提交发包人代表，经发包人审核确认报告中开列的工程量，作为工程计价和工程款支付的依据。</w:t>
      </w:r>
    </w:p>
    <w:p w:rsidR="00F37EF5" w:rsidRPr="008545FC" w:rsidRDefault="00F37EF5">
      <w:pPr>
        <w:spacing w:line="360" w:lineRule="auto"/>
        <w:ind w:firstLineChars="200" w:firstLine="480"/>
        <w:rPr>
          <w:rFonts w:ascii="仿宋" w:eastAsia="仿宋" w:hAnsi="仿宋" w:cs="仿宋"/>
          <w:kern w:val="0"/>
          <w:sz w:val="24"/>
          <w:szCs w:val="24"/>
        </w:rPr>
      </w:pPr>
    </w:p>
    <w:p w:rsidR="00F37EF5" w:rsidRPr="008545FC" w:rsidRDefault="00F37EF5">
      <w:pPr>
        <w:spacing w:line="360" w:lineRule="auto"/>
        <w:rPr>
          <w:rFonts w:ascii="仿宋" w:eastAsia="仿宋" w:hAnsi="仿宋"/>
          <w:kern w:val="0"/>
          <w:sz w:val="24"/>
          <w:szCs w:val="24"/>
        </w:rPr>
      </w:pPr>
    </w:p>
    <w:p w:rsidR="00F37EF5" w:rsidRPr="008545FC" w:rsidRDefault="00D75DC9">
      <w:pPr>
        <w:pStyle w:val="2"/>
        <w:tabs>
          <w:tab w:val="left" w:pos="420"/>
        </w:tabs>
        <w:rPr>
          <w:rFonts w:ascii="仿宋" w:eastAsia="仿宋" w:hAnsi="仿宋" w:cs="仿宋"/>
          <w:b w:val="0"/>
          <w:bCs/>
        </w:rPr>
      </w:pPr>
      <w:bookmarkStart w:id="627" w:name="_Toc25653750"/>
      <w:bookmarkStart w:id="628" w:name="_Toc469384118"/>
      <w:bookmarkStart w:id="629" w:name="_Toc23447"/>
      <w:r w:rsidRPr="008545FC">
        <w:rPr>
          <w:rFonts w:ascii="仿宋" w:eastAsia="仿宋" w:hAnsi="仿宋" w:cs="仿宋" w:hint="eastAsia"/>
          <w:b w:val="0"/>
          <w:bCs/>
        </w:rPr>
        <w:t>★</w:t>
      </w:r>
      <w:r w:rsidRPr="008545FC">
        <w:rPr>
          <w:rFonts w:ascii="仿宋" w:eastAsia="仿宋" w:hAnsi="仿宋" w:cs="仿宋"/>
          <w:b w:val="0"/>
          <w:bCs/>
        </w:rPr>
        <w:t xml:space="preserve">63. </w:t>
      </w:r>
      <w:r w:rsidRPr="008545FC">
        <w:rPr>
          <w:rFonts w:ascii="仿宋" w:eastAsia="仿宋" w:hAnsi="仿宋" w:cs="仿宋" w:hint="eastAsia"/>
          <w:b w:val="0"/>
          <w:bCs/>
        </w:rPr>
        <w:t>暂列金额</w:t>
      </w:r>
      <w:bookmarkEnd w:id="627"/>
      <w:bookmarkEnd w:id="628"/>
      <w:bookmarkEnd w:id="629"/>
    </w:p>
    <w:p w:rsidR="00F37EF5" w:rsidRPr="008545FC" w:rsidRDefault="00F37EF5">
      <w:pPr>
        <w:rPr>
          <w:rFonts w:ascii="仿宋" w:eastAsia="仿宋" w:hAnsi="仿宋"/>
          <w:kern w:val="0"/>
          <w:sz w:val="24"/>
          <w:szCs w:val="24"/>
        </w:rPr>
      </w:pPr>
    </w:p>
    <w:p w:rsidR="00F37EF5" w:rsidRPr="008545FC" w:rsidRDefault="00D75DC9">
      <w:pPr>
        <w:rPr>
          <w:rFonts w:ascii="仿宋" w:eastAsia="仿宋" w:hAnsi="仿宋" w:cs="仿宋"/>
          <w:kern w:val="0"/>
          <w:sz w:val="24"/>
          <w:szCs w:val="24"/>
          <w:u w:val="single"/>
        </w:rPr>
      </w:pPr>
      <w:r w:rsidRPr="008545FC">
        <w:rPr>
          <w:rFonts w:ascii="仿宋" w:eastAsia="仿宋" w:hAnsi="仿宋" w:cs="仿宋"/>
          <w:kern w:val="0"/>
          <w:sz w:val="24"/>
          <w:szCs w:val="24"/>
          <w:u w:val="single"/>
        </w:rPr>
        <w:t xml:space="preserve">  63.1 </w:t>
      </w:r>
      <w:r w:rsidRPr="008545FC">
        <w:rPr>
          <w:rFonts w:ascii="仿宋" w:eastAsia="仿宋" w:hAnsi="仿宋" w:hint="eastAsia"/>
          <w:kern w:val="0"/>
          <w:sz w:val="24"/>
          <w:szCs w:val="24"/>
          <w:u w:val="single"/>
        </w:rPr>
        <w:t>本项目不设</w:t>
      </w:r>
      <w:r w:rsidRPr="008545FC">
        <w:rPr>
          <w:rFonts w:ascii="仿宋" w:eastAsia="仿宋" w:hAnsi="仿宋" w:cs="仿宋" w:hint="eastAsia"/>
          <w:kern w:val="0"/>
          <w:sz w:val="24"/>
          <w:szCs w:val="24"/>
          <w:u w:val="single"/>
        </w:rPr>
        <w:t>暂列金额。</w:t>
      </w:r>
    </w:p>
    <w:p w:rsidR="00F37EF5" w:rsidRPr="008545FC" w:rsidRDefault="00F37EF5">
      <w:pPr>
        <w:rPr>
          <w:rFonts w:ascii="仿宋" w:eastAsia="仿宋" w:hAnsi="仿宋"/>
          <w:strike/>
          <w:kern w:val="0"/>
          <w:sz w:val="24"/>
          <w:szCs w:val="24"/>
        </w:rPr>
      </w:pPr>
    </w:p>
    <w:p w:rsidR="00F37EF5" w:rsidRPr="008545FC" w:rsidRDefault="00D75DC9">
      <w:pPr>
        <w:pStyle w:val="2"/>
        <w:tabs>
          <w:tab w:val="left" w:pos="420"/>
        </w:tabs>
        <w:rPr>
          <w:rFonts w:ascii="仿宋" w:eastAsia="仿宋" w:hAnsi="仿宋" w:cs="仿宋"/>
          <w:b w:val="0"/>
          <w:bCs/>
        </w:rPr>
      </w:pPr>
      <w:bookmarkStart w:id="630" w:name="_Toc469384119"/>
      <w:bookmarkStart w:id="631" w:name="_Toc2658"/>
      <w:bookmarkStart w:id="632" w:name="_Toc25653751"/>
      <w:r w:rsidRPr="008545FC">
        <w:rPr>
          <w:rFonts w:ascii="仿宋" w:eastAsia="仿宋" w:hAnsi="仿宋" w:cs="仿宋" w:hint="eastAsia"/>
          <w:b w:val="0"/>
          <w:bCs/>
        </w:rPr>
        <w:t>★</w:t>
      </w:r>
      <w:r w:rsidRPr="008545FC">
        <w:rPr>
          <w:rFonts w:ascii="仿宋" w:eastAsia="仿宋" w:hAnsi="仿宋" w:cs="仿宋"/>
          <w:b w:val="0"/>
          <w:bCs/>
        </w:rPr>
        <w:t xml:space="preserve">65. </w:t>
      </w:r>
      <w:r w:rsidRPr="008545FC">
        <w:rPr>
          <w:rFonts w:ascii="仿宋" w:eastAsia="仿宋" w:hAnsi="仿宋" w:cs="仿宋" w:hint="eastAsia"/>
          <w:b w:val="0"/>
          <w:bCs/>
        </w:rPr>
        <w:t>暂估价</w:t>
      </w:r>
      <w:bookmarkEnd w:id="630"/>
      <w:bookmarkEnd w:id="631"/>
      <w:bookmarkEnd w:id="632"/>
    </w:p>
    <w:p w:rsidR="00F37EF5" w:rsidRPr="008545FC" w:rsidRDefault="00D75DC9">
      <w:pPr>
        <w:ind w:firstLineChars="100" w:firstLine="240"/>
        <w:rPr>
          <w:rFonts w:ascii="仿宋" w:eastAsia="仿宋" w:hAnsi="仿宋"/>
          <w:kern w:val="0"/>
          <w:sz w:val="24"/>
          <w:szCs w:val="24"/>
          <w:u w:val="single"/>
        </w:rPr>
      </w:pPr>
      <w:r w:rsidRPr="008545FC">
        <w:rPr>
          <w:rFonts w:ascii="仿宋" w:eastAsia="仿宋" w:hAnsi="仿宋" w:hint="eastAsia"/>
          <w:kern w:val="0"/>
          <w:sz w:val="24"/>
          <w:szCs w:val="24"/>
          <w:u w:val="single"/>
        </w:rPr>
        <w:t>本项目</w:t>
      </w:r>
      <w:r w:rsidRPr="008545FC">
        <w:rPr>
          <w:rFonts w:ascii="仿宋" w:eastAsia="仿宋" w:hAnsi="仿宋" w:cs="仿宋" w:hint="eastAsia"/>
          <w:kern w:val="0"/>
          <w:sz w:val="24"/>
          <w:szCs w:val="24"/>
          <w:u w:val="single"/>
        </w:rPr>
        <w:t>暂估价为</w:t>
      </w:r>
      <w:r w:rsidRPr="008545FC">
        <w:rPr>
          <w:rFonts w:ascii="仿宋" w:eastAsia="仿宋" w:hAnsi="仿宋" w:cs="仿宋"/>
          <w:kern w:val="0"/>
          <w:sz w:val="24"/>
          <w:szCs w:val="24"/>
          <w:u w:val="single"/>
        </w:rPr>
        <w:t>______</w:t>
      </w:r>
      <w:r w:rsidRPr="008545FC">
        <w:rPr>
          <w:rFonts w:ascii="仿宋" w:eastAsia="仿宋" w:hAnsi="仿宋" w:cs="仿宋" w:hint="eastAsia"/>
          <w:kern w:val="0"/>
          <w:sz w:val="24"/>
          <w:szCs w:val="24"/>
          <w:u w:val="single"/>
        </w:rPr>
        <w:t>元，用于站房外墙穿孔铝单板装修。</w:t>
      </w:r>
    </w:p>
    <w:p w:rsidR="00F37EF5" w:rsidRPr="008545FC" w:rsidRDefault="00F37EF5">
      <w:pPr>
        <w:spacing w:line="360" w:lineRule="auto"/>
        <w:rPr>
          <w:rFonts w:ascii="仿宋" w:eastAsia="仿宋" w:hAnsi="仿宋"/>
          <w:kern w:val="0"/>
          <w:sz w:val="24"/>
          <w:szCs w:val="24"/>
        </w:rPr>
      </w:pPr>
    </w:p>
    <w:p w:rsidR="00F37EF5" w:rsidRPr="008545FC" w:rsidRDefault="00D75DC9">
      <w:pPr>
        <w:pStyle w:val="2"/>
        <w:tabs>
          <w:tab w:val="left" w:pos="420"/>
        </w:tabs>
        <w:rPr>
          <w:rFonts w:ascii="仿宋" w:eastAsia="仿宋" w:hAnsi="仿宋"/>
          <w:b w:val="0"/>
          <w:bCs/>
        </w:rPr>
      </w:pPr>
      <w:bookmarkStart w:id="633" w:name="_Toc469384120"/>
      <w:bookmarkStart w:id="634" w:name="_Toc27117"/>
      <w:bookmarkStart w:id="635" w:name="_Toc25653752"/>
      <w:r w:rsidRPr="008545FC">
        <w:rPr>
          <w:rFonts w:ascii="仿宋" w:eastAsia="仿宋" w:hAnsi="仿宋" w:cs="仿宋" w:hint="eastAsia"/>
          <w:b w:val="0"/>
          <w:bCs/>
        </w:rPr>
        <w:lastRenderedPageBreak/>
        <w:t>★</w:t>
      </w:r>
      <w:r w:rsidRPr="008545FC">
        <w:rPr>
          <w:rFonts w:ascii="仿宋" w:eastAsia="仿宋" w:hAnsi="仿宋" w:cs="仿宋"/>
          <w:b w:val="0"/>
          <w:bCs/>
        </w:rPr>
        <w:t xml:space="preserve">66. </w:t>
      </w:r>
      <w:r w:rsidRPr="008545FC">
        <w:rPr>
          <w:rFonts w:ascii="仿宋" w:eastAsia="仿宋" w:hAnsi="仿宋" w:cs="仿宋" w:hint="eastAsia"/>
          <w:b w:val="0"/>
          <w:bCs/>
        </w:rPr>
        <w:t>提前竣工奖与误期赔偿费</w:t>
      </w:r>
      <w:bookmarkEnd w:id="633"/>
      <w:bookmarkEnd w:id="634"/>
      <w:bookmarkEnd w:id="635"/>
    </w:p>
    <w:p w:rsidR="00F37EF5" w:rsidRPr="008545FC" w:rsidRDefault="00F37EF5">
      <w:pPr>
        <w:rPr>
          <w:rFonts w:ascii="仿宋" w:eastAsia="仿宋" w:hAnsi="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66.1 </w:t>
      </w:r>
      <w:r w:rsidRPr="008545FC">
        <w:rPr>
          <w:rFonts w:ascii="仿宋" w:eastAsia="仿宋" w:hAnsi="仿宋" w:cs="仿宋" w:hint="eastAsia"/>
          <w:kern w:val="0"/>
          <w:sz w:val="24"/>
          <w:szCs w:val="24"/>
        </w:rPr>
        <w:t>提前竣工奖</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1</w:t>
      </w:r>
      <w:r w:rsidRPr="008545FC">
        <w:rPr>
          <w:rFonts w:ascii="仿宋" w:eastAsia="仿宋" w:hAnsi="仿宋" w:cs="仿宋" w:hint="eastAsia"/>
          <w:kern w:val="0"/>
          <w:sz w:val="24"/>
          <w:szCs w:val="24"/>
        </w:rPr>
        <w:t>）提前竣工奖额度</w:t>
      </w: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没约定提前竣工奖的，本款不适用。</w:t>
      </w:r>
    </w:p>
    <w:p w:rsidR="00F37EF5" w:rsidRPr="008545FC" w:rsidRDefault="00F37EF5">
      <w:pPr>
        <w:spacing w:line="360" w:lineRule="auto"/>
        <w:rPr>
          <w:rFonts w:ascii="仿宋" w:eastAsia="仿宋" w:hAnsi="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66.2 </w:t>
      </w:r>
      <w:r w:rsidRPr="008545FC">
        <w:rPr>
          <w:rFonts w:ascii="仿宋" w:eastAsia="仿宋" w:hAnsi="仿宋" w:cs="仿宋" w:hint="eastAsia"/>
          <w:kern w:val="0"/>
          <w:sz w:val="24"/>
          <w:szCs w:val="24"/>
        </w:rPr>
        <w:t>误期赔偿费</w:t>
      </w:r>
    </w:p>
    <w:p w:rsidR="00F37EF5" w:rsidRPr="008545FC" w:rsidRDefault="00D75DC9">
      <w:pPr>
        <w:spacing w:line="360" w:lineRule="auto"/>
        <w:rPr>
          <w:rFonts w:ascii="仿宋" w:eastAsia="仿宋" w:hAnsi="仿宋" w:cs="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1）每日历天承包方应赔偿发包方额度为</w:t>
      </w:r>
      <w:r w:rsidRPr="008545FC">
        <w:rPr>
          <w:rFonts w:ascii="仿宋" w:eastAsia="仿宋" w:hAnsi="仿宋" w:cs="仿宋"/>
          <w:kern w:val="0"/>
          <w:sz w:val="24"/>
          <w:szCs w:val="24"/>
          <w:u w:val="single"/>
        </w:rPr>
        <w:t>5000元；</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2</w:t>
      </w:r>
      <w:r w:rsidRPr="008545FC">
        <w:rPr>
          <w:rFonts w:ascii="仿宋" w:eastAsia="仿宋" w:hAnsi="仿宋" w:cs="仿宋" w:hint="eastAsia"/>
          <w:kern w:val="0"/>
          <w:sz w:val="24"/>
          <w:szCs w:val="24"/>
        </w:rPr>
        <w:t>）误期赔偿费的最高限额</w:t>
      </w: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按通用条款规定为合同价款的</w:t>
      </w:r>
      <w:r w:rsidRPr="008545FC">
        <w:rPr>
          <w:rFonts w:ascii="仿宋" w:eastAsia="仿宋" w:hAnsi="仿宋" w:cs="仿宋"/>
          <w:kern w:val="0"/>
          <w:sz w:val="24"/>
          <w:szCs w:val="24"/>
        </w:rPr>
        <w:t>5%</w:t>
      </w:r>
      <w:r w:rsidRPr="008545FC">
        <w:rPr>
          <w:rFonts w:ascii="仿宋" w:eastAsia="仿宋" w:hAnsi="仿宋" w:cs="仿宋" w:hint="eastAsia"/>
          <w:kern w:val="0"/>
          <w:sz w:val="24"/>
          <w:szCs w:val="24"/>
        </w:rPr>
        <w:t>，即</w:t>
      </w:r>
      <w:r w:rsidRPr="008545FC">
        <w:rPr>
          <w:rFonts w:ascii="仿宋" w:eastAsia="仿宋" w:hAnsi="仿宋" w:cs="仿宋"/>
          <w:kern w:val="0"/>
          <w:sz w:val="24"/>
          <w:szCs w:val="24"/>
          <w:u w:val="single"/>
        </w:rPr>
        <w:t xml:space="preserve">        </w:t>
      </w:r>
      <w:r w:rsidRPr="008545FC">
        <w:rPr>
          <w:rFonts w:ascii="仿宋" w:eastAsia="仿宋" w:hAnsi="仿宋" w:cs="仿宋" w:hint="eastAsia"/>
          <w:kern w:val="0"/>
          <w:sz w:val="24"/>
          <w:szCs w:val="24"/>
        </w:rPr>
        <w:t>元。</w:t>
      </w:r>
    </w:p>
    <w:p w:rsidR="00F37EF5" w:rsidRPr="008545FC" w:rsidRDefault="00F37EF5">
      <w:pPr>
        <w:spacing w:line="360" w:lineRule="auto"/>
        <w:rPr>
          <w:rFonts w:ascii="仿宋" w:eastAsia="仿宋" w:hAnsi="仿宋"/>
          <w:kern w:val="0"/>
          <w:sz w:val="24"/>
          <w:szCs w:val="24"/>
          <w:u w:val="single"/>
        </w:rPr>
      </w:pPr>
    </w:p>
    <w:p w:rsidR="00F37EF5" w:rsidRPr="008545FC" w:rsidRDefault="00D75DC9">
      <w:pPr>
        <w:pStyle w:val="2"/>
        <w:tabs>
          <w:tab w:val="left" w:pos="420"/>
        </w:tabs>
        <w:rPr>
          <w:rFonts w:ascii="仿宋" w:eastAsia="仿宋" w:hAnsi="仿宋"/>
          <w:b w:val="0"/>
          <w:bCs/>
        </w:rPr>
      </w:pPr>
      <w:bookmarkStart w:id="636" w:name="_Toc469384121"/>
      <w:bookmarkStart w:id="637" w:name="_Toc25653753"/>
      <w:bookmarkStart w:id="638" w:name="_Toc27576"/>
      <w:r w:rsidRPr="008545FC">
        <w:rPr>
          <w:rFonts w:ascii="仿宋" w:eastAsia="仿宋" w:hAnsi="仿宋" w:cs="仿宋" w:hint="eastAsia"/>
          <w:b w:val="0"/>
          <w:bCs/>
        </w:rPr>
        <w:t>★</w:t>
      </w:r>
      <w:r w:rsidRPr="008545FC">
        <w:rPr>
          <w:rFonts w:ascii="仿宋" w:eastAsia="仿宋" w:hAnsi="仿宋" w:cs="仿宋"/>
          <w:b w:val="0"/>
          <w:bCs/>
        </w:rPr>
        <w:t xml:space="preserve">67. </w:t>
      </w:r>
      <w:r w:rsidRPr="008545FC">
        <w:rPr>
          <w:rFonts w:ascii="仿宋" w:eastAsia="仿宋" w:hAnsi="仿宋" w:cs="仿宋" w:hint="eastAsia"/>
          <w:b w:val="0"/>
          <w:bCs/>
        </w:rPr>
        <w:t>工程优质费、工程建设标准费用</w:t>
      </w:r>
      <w:bookmarkEnd w:id="636"/>
      <w:bookmarkEnd w:id="637"/>
      <w:bookmarkEnd w:id="638"/>
    </w:p>
    <w:p w:rsidR="00F37EF5" w:rsidRPr="008545FC" w:rsidRDefault="00F37EF5">
      <w:pPr>
        <w:rPr>
          <w:rFonts w:ascii="仿宋" w:eastAsia="仿宋" w:hAnsi="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67.1 </w:t>
      </w:r>
      <w:r w:rsidRPr="008545FC">
        <w:rPr>
          <w:rFonts w:ascii="仿宋" w:eastAsia="仿宋" w:hAnsi="仿宋" w:cs="仿宋" w:hint="eastAsia"/>
          <w:kern w:val="0"/>
          <w:sz w:val="24"/>
          <w:szCs w:val="24"/>
        </w:rPr>
        <w:t>工程优质费的计算方法</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约定工程优质费的，其计算方法：</w:t>
      </w:r>
      <w:r w:rsidRPr="008545FC">
        <w:rPr>
          <w:rFonts w:ascii="仿宋" w:eastAsia="仿宋" w:hAnsi="仿宋" w:cs="仿宋" w:hint="eastAsia"/>
          <w:kern w:val="0"/>
          <w:sz w:val="24"/>
          <w:szCs w:val="24"/>
          <w:u w:val="single"/>
        </w:rPr>
        <w:t>无。</w:t>
      </w:r>
    </w:p>
    <w:p w:rsidR="00F37EF5" w:rsidRPr="008545FC" w:rsidRDefault="00F37EF5">
      <w:pPr>
        <w:spacing w:line="360" w:lineRule="auto"/>
        <w:rPr>
          <w:rFonts w:ascii="仿宋" w:eastAsia="仿宋" w:hAnsi="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b/>
          <w:bCs/>
          <w:sz w:val="24"/>
          <w:szCs w:val="24"/>
        </w:rPr>
        <w:t>★</w:t>
      </w:r>
      <w:r w:rsidRPr="008545FC">
        <w:rPr>
          <w:rFonts w:ascii="仿宋" w:eastAsia="仿宋" w:hAnsi="仿宋" w:cs="仿宋"/>
          <w:kern w:val="0"/>
          <w:sz w:val="24"/>
          <w:szCs w:val="24"/>
        </w:rPr>
        <w:t xml:space="preserve">67.2 </w:t>
      </w:r>
      <w:r w:rsidRPr="008545FC">
        <w:rPr>
          <w:rFonts w:ascii="仿宋" w:eastAsia="仿宋" w:hAnsi="仿宋" w:cs="仿宋" w:hint="eastAsia"/>
          <w:kern w:val="0"/>
          <w:sz w:val="24"/>
          <w:szCs w:val="24"/>
        </w:rPr>
        <w:t>工程优质费的计算额度：</w:t>
      </w:r>
      <w:r w:rsidRPr="008545FC">
        <w:rPr>
          <w:rFonts w:ascii="仿宋" w:eastAsia="仿宋" w:hAnsi="仿宋" w:cs="仿宋" w:hint="eastAsia"/>
          <w:kern w:val="0"/>
          <w:sz w:val="24"/>
          <w:szCs w:val="24"/>
          <w:u w:val="single"/>
        </w:rPr>
        <w:t>无。</w:t>
      </w:r>
    </w:p>
    <w:p w:rsidR="00F37EF5" w:rsidRPr="008545FC" w:rsidRDefault="00F37EF5">
      <w:pPr>
        <w:spacing w:line="360" w:lineRule="auto"/>
        <w:rPr>
          <w:rFonts w:ascii="仿宋" w:eastAsia="仿宋" w:hAnsi="仿宋"/>
          <w:kern w:val="0"/>
          <w:sz w:val="24"/>
          <w:szCs w:val="24"/>
          <w:u w:val="single"/>
        </w:rPr>
      </w:pPr>
    </w:p>
    <w:p w:rsidR="00F37EF5" w:rsidRPr="008545FC" w:rsidRDefault="00D75DC9">
      <w:pPr>
        <w:pStyle w:val="2"/>
        <w:tabs>
          <w:tab w:val="left" w:pos="420"/>
        </w:tabs>
        <w:spacing w:before="0" w:line="360" w:lineRule="auto"/>
        <w:ind w:leftChars="57" w:left="574" w:hangingChars="189" w:hanging="454"/>
        <w:rPr>
          <w:rFonts w:ascii="仿宋" w:eastAsia="仿宋" w:hAnsi="仿宋"/>
        </w:rPr>
      </w:pPr>
      <w:bookmarkStart w:id="639" w:name="_Toc6269"/>
      <w:bookmarkStart w:id="640" w:name="_Toc25653754"/>
      <w:bookmarkStart w:id="641" w:name="_Toc469384122"/>
      <w:r w:rsidRPr="008545FC">
        <w:rPr>
          <w:rFonts w:ascii="仿宋" w:eastAsia="仿宋" w:hAnsi="仿宋" w:cs="仿宋" w:hint="eastAsia"/>
          <w:b w:val="0"/>
          <w:bCs/>
        </w:rPr>
        <w:t>★</w:t>
      </w:r>
      <w:r w:rsidRPr="008545FC">
        <w:rPr>
          <w:rFonts w:ascii="仿宋" w:eastAsia="仿宋" w:hAnsi="仿宋" w:cs="仿宋"/>
          <w:b w:val="0"/>
          <w:bCs/>
        </w:rPr>
        <w:t xml:space="preserve">68. </w:t>
      </w:r>
      <w:r w:rsidRPr="008545FC">
        <w:rPr>
          <w:rFonts w:ascii="仿宋" w:eastAsia="仿宋" w:hAnsi="仿宋" w:cs="仿宋" w:hint="eastAsia"/>
          <w:b w:val="0"/>
          <w:bCs/>
        </w:rPr>
        <w:t>合同价款的约定与调整</w:t>
      </w:r>
      <w:bookmarkEnd w:id="639"/>
      <w:bookmarkEnd w:id="640"/>
      <w:bookmarkEnd w:id="641"/>
    </w:p>
    <w:p w:rsidR="00F37EF5" w:rsidRPr="008545FC" w:rsidRDefault="00D75DC9">
      <w:pPr>
        <w:spacing w:line="360" w:lineRule="auto"/>
        <w:ind w:firstLineChars="150" w:firstLine="360"/>
        <w:jc w:val="left"/>
        <w:rPr>
          <w:rFonts w:ascii="仿宋" w:eastAsia="仿宋" w:hAnsi="仿宋" w:cs="仿宋"/>
          <w:kern w:val="0"/>
          <w:sz w:val="24"/>
          <w:szCs w:val="24"/>
        </w:rPr>
      </w:pPr>
      <w:r w:rsidRPr="008545FC">
        <w:rPr>
          <w:rFonts w:ascii="仿宋" w:eastAsia="仿宋" w:hAnsi="仿宋" w:cs="仿宋"/>
          <w:kern w:val="0"/>
          <w:sz w:val="24"/>
          <w:szCs w:val="24"/>
        </w:rPr>
        <w:t>☑单价合同</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68.2本合同价款通过公开招标方式确定，并采用工程量清单综合单价包干的分部分项工程费＋合价包干措施项目费+合价包干其他项目费＋税金的方式确定合同价。</w:t>
      </w:r>
    </w:p>
    <w:p w:rsidR="00F37EF5" w:rsidRPr="008545FC" w:rsidRDefault="00D75DC9">
      <w:pPr>
        <w:pStyle w:val="af7"/>
        <w:spacing w:beforeLines="20" w:before="62" w:after="0" w:line="400" w:lineRule="exact"/>
        <w:ind w:firstLineChars="200" w:firstLine="480"/>
        <w:rPr>
          <w:rFonts w:ascii="仿宋" w:eastAsia="仿宋" w:hAnsi="仿宋"/>
          <w:sz w:val="24"/>
          <w:szCs w:val="24"/>
          <w:u w:val="single"/>
        </w:rPr>
      </w:pPr>
      <w:r w:rsidRPr="008545FC">
        <w:rPr>
          <w:rFonts w:ascii="仿宋" w:eastAsia="仿宋" w:hAnsi="仿宋" w:hint="eastAsia"/>
          <w:sz w:val="24"/>
          <w:szCs w:val="24"/>
        </w:rPr>
        <w:t>（</w:t>
      </w:r>
      <w:r w:rsidRPr="008545FC">
        <w:rPr>
          <w:rFonts w:ascii="仿宋" w:eastAsia="仿宋" w:hAnsi="仿宋"/>
          <w:sz w:val="24"/>
          <w:szCs w:val="24"/>
        </w:rPr>
        <w:t>1）本合同项目的综合单价是由承包人以招标文件的图纸和工程量清单、以及招标文件的规定等为依据，采用工程量清单计价法，根据中华人民共和国国家标准《建设工程工程量清单计价规范》（GB50500—</w:t>
      </w:r>
      <w:r w:rsidRPr="008545FC">
        <w:rPr>
          <w:rFonts w:ascii="仿宋" w:eastAsia="仿宋" w:hAnsi="仿宋"/>
          <w:sz w:val="24"/>
          <w:szCs w:val="24"/>
          <w:u w:val="single"/>
        </w:rPr>
        <w:t>2013</w:t>
      </w:r>
      <w:r w:rsidRPr="008545FC">
        <w:rPr>
          <w:rFonts w:ascii="仿宋" w:eastAsia="仿宋" w:hAnsi="仿宋" w:hint="eastAsia"/>
          <w:sz w:val="24"/>
          <w:szCs w:val="24"/>
        </w:rPr>
        <w:t>），及招标文件中工程量清单所开列的工作内容和项目特征进行填报，</w:t>
      </w:r>
      <w:r w:rsidRPr="008545FC">
        <w:rPr>
          <w:rFonts w:ascii="仿宋" w:eastAsia="仿宋" w:hAnsi="仿宋" w:hint="eastAsia"/>
          <w:sz w:val="24"/>
          <w:szCs w:val="24"/>
          <w:u w:val="single"/>
        </w:rPr>
        <w:t>综合单价包括的风险范围：</w:t>
      </w:r>
      <w:r w:rsidRPr="008545FC">
        <w:rPr>
          <w:rFonts w:ascii="仿宋" w:eastAsia="仿宋" w:hAnsi="仿宋" w:hint="eastAsia"/>
          <w:sz w:val="24"/>
          <w:szCs w:val="24"/>
        </w:rPr>
        <w:t>施工过程中发生人工、材料、机械市场价格变化，及施工图与现场情况差异等风险</w:t>
      </w:r>
      <w:r w:rsidRPr="008545FC">
        <w:rPr>
          <w:rFonts w:ascii="仿宋" w:eastAsia="仿宋" w:hAnsi="仿宋" w:hint="eastAsia"/>
          <w:sz w:val="24"/>
          <w:szCs w:val="24"/>
          <w:u w:val="single"/>
        </w:rPr>
        <w:t>。风险费用的计算方法：已计入综合单价中。</w:t>
      </w:r>
    </w:p>
    <w:p w:rsidR="00F37EF5" w:rsidRPr="008545FC" w:rsidRDefault="00D75DC9">
      <w:pPr>
        <w:pStyle w:val="af7"/>
        <w:spacing w:beforeLines="20" w:before="62" w:after="0" w:line="400" w:lineRule="exact"/>
        <w:ind w:firstLineChars="200" w:firstLine="480"/>
        <w:rPr>
          <w:rFonts w:ascii="仿宋" w:eastAsia="仿宋" w:hAnsi="仿宋"/>
          <w:sz w:val="24"/>
          <w:szCs w:val="24"/>
          <w:u w:val="single"/>
        </w:rPr>
      </w:pPr>
      <w:r w:rsidRPr="008545FC">
        <w:rPr>
          <w:rFonts w:ascii="仿宋" w:eastAsia="仿宋" w:hAnsi="仿宋" w:hint="eastAsia"/>
          <w:sz w:val="24"/>
          <w:szCs w:val="24"/>
        </w:rPr>
        <w:t>结算时发包人依据本合同条款、中华人民共和国国家标准《建设工程工程量</w:t>
      </w:r>
      <w:r w:rsidRPr="008545FC">
        <w:rPr>
          <w:rFonts w:ascii="仿宋" w:eastAsia="仿宋" w:hAnsi="仿宋" w:hint="eastAsia"/>
          <w:sz w:val="24"/>
          <w:szCs w:val="24"/>
        </w:rPr>
        <w:lastRenderedPageBreak/>
        <w:t>清单计价规范》（</w:t>
      </w:r>
      <w:r w:rsidRPr="008545FC">
        <w:rPr>
          <w:rFonts w:ascii="仿宋" w:eastAsia="仿宋" w:hAnsi="仿宋"/>
          <w:sz w:val="24"/>
          <w:szCs w:val="24"/>
        </w:rPr>
        <w:t>GB50500—</w:t>
      </w:r>
      <w:r w:rsidRPr="008545FC">
        <w:rPr>
          <w:rFonts w:ascii="仿宋" w:eastAsia="仿宋" w:hAnsi="仿宋"/>
          <w:sz w:val="24"/>
          <w:szCs w:val="24"/>
          <w:u w:val="single"/>
        </w:rPr>
        <w:t>2013</w:t>
      </w:r>
      <w:r w:rsidRPr="008545FC">
        <w:rPr>
          <w:rFonts w:ascii="仿宋" w:eastAsia="仿宋" w:hAnsi="仿宋" w:hint="eastAsia"/>
          <w:sz w:val="24"/>
          <w:szCs w:val="24"/>
        </w:rPr>
        <w:t>）、广东省住房和城乡建设厅印发的工程计价依据、工程量计算规则、图纸等规定计量确认的竣工量乘以合同综合单价计算</w:t>
      </w:r>
      <w:r w:rsidRPr="008545FC">
        <w:rPr>
          <w:rFonts w:ascii="仿宋" w:eastAsia="仿宋" w:hAnsi="仿宋" w:hint="eastAsia"/>
          <w:sz w:val="24"/>
          <w:szCs w:val="24"/>
          <w:u w:val="single"/>
        </w:rPr>
        <w:t>分部分项工程费，并加上合价包干措施项目费、合价包干其他项目费和税金计算工程结算价</w:t>
      </w:r>
      <w:r w:rsidRPr="008545FC">
        <w:rPr>
          <w:rFonts w:ascii="仿宋" w:eastAsia="仿宋" w:hAnsi="仿宋" w:hint="eastAsia"/>
          <w:sz w:val="24"/>
          <w:szCs w:val="24"/>
        </w:rPr>
        <w:t>。</w:t>
      </w:r>
    </w:p>
    <w:p w:rsidR="00F37EF5" w:rsidRPr="008545FC" w:rsidRDefault="00D75DC9">
      <w:pPr>
        <w:pStyle w:val="af7"/>
        <w:spacing w:beforeLines="20" w:before="62" w:after="0" w:line="400" w:lineRule="exact"/>
        <w:ind w:firstLineChars="200" w:firstLine="480"/>
        <w:rPr>
          <w:rFonts w:ascii="仿宋" w:eastAsia="仿宋" w:hAnsi="仿宋"/>
          <w:sz w:val="24"/>
          <w:szCs w:val="24"/>
        </w:rPr>
      </w:pPr>
      <w:r w:rsidRPr="008545FC">
        <w:rPr>
          <w:rFonts w:ascii="仿宋" w:eastAsia="仿宋" w:hAnsi="仿宋" w:hint="eastAsia"/>
          <w:sz w:val="24"/>
          <w:szCs w:val="24"/>
        </w:rPr>
        <w:t>（</w:t>
      </w:r>
      <w:r w:rsidRPr="008545FC">
        <w:rPr>
          <w:rFonts w:ascii="仿宋" w:eastAsia="仿宋" w:hAnsi="仿宋"/>
          <w:sz w:val="24"/>
          <w:szCs w:val="24"/>
        </w:rPr>
        <w:t>2）中标的投标报价相对于招标文件工程量清单有漏项或未填综合单价项目，此项目的费用视为已包括在中标的投标报价的其他单价和合价中，该漏项或未填综合单价项目费用结算时，经工程师计量的实际已完工工程量，与招标文件工程量清单工程量对比：</w:t>
      </w:r>
    </w:p>
    <w:p w:rsidR="00F37EF5" w:rsidRPr="008545FC" w:rsidRDefault="00D75DC9">
      <w:pPr>
        <w:pStyle w:val="af7"/>
        <w:spacing w:beforeLines="20" w:before="62" w:after="0" w:line="400" w:lineRule="exact"/>
        <w:ind w:firstLineChars="200" w:firstLine="480"/>
        <w:rPr>
          <w:rFonts w:ascii="仿宋" w:eastAsia="仿宋" w:hAnsi="仿宋"/>
          <w:sz w:val="24"/>
          <w:szCs w:val="24"/>
        </w:rPr>
      </w:pPr>
      <w:r w:rsidRPr="008545FC">
        <w:rPr>
          <w:rFonts w:ascii="仿宋" w:eastAsia="仿宋" w:hAnsi="仿宋" w:hint="eastAsia"/>
          <w:sz w:val="24"/>
          <w:szCs w:val="24"/>
        </w:rPr>
        <w:t>两者相等时，该项目费用不得补计；</w:t>
      </w:r>
    </w:p>
    <w:p w:rsidR="00F37EF5" w:rsidRPr="008545FC" w:rsidRDefault="00D75DC9">
      <w:pPr>
        <w:pStyle w:val="af7"/>
        <w:spacing w:beforeLines="20" w:before="62" w:after="0" w:line="400" w:lineRule="exact"/>
        <w:ind w:firstLineChars="200" w:firstLine="480"/>
        <w:rPr>
          <w:rFonts w:ascii="仿宋" w:eastAsia="仿宋" w:hAnsi="仿宋"/>
          <w:sz w:val="24"/>
          <w:szCs w:val="24"/>
        </w:rPr>
      </w:pPr>
      <w:r w:rsidRPr="008545FC">
        <w:rPr>
          <w:rFonts w:ascii="仿宋" w:eastAsia="仿宋" w:hAnsi="仿宋"/>
          <w:sz w:val="24"/>
          <w:szCs w:val="24"/>
        </w:rPr>
        <w:t xml:space="preserve">a.前者比后者增加时，增加部分的费用采用上述定额计价办法进行计价，综合单价结合本专用条款第72.2款进行计算； </w:t>
      </w:r>
    </w:p>
    <w:p w:rsidR="00F37EF5" w:rsidRPr="008545FC" w:rsidRDefault="00D75DC9">
      <w:pPr>
        <w:pStyle w:val="af7"/>
        <w:spacing w:beforeLines="20" w:before="62" w:after="0" w:line="400" w:lineRule="exact"/>
        <w:ind w:firstLineChars="200" w:firstLine="480"/>
        <w:rPr>
          <w:rFonts w:ascii="仿宋" w:eastAsia="仿宋" w:hAnsi="仿宋"/>
          <w:sz w:val="24"/>
          <w:szCs w:val="24"/>
        </w:rPr>
      </w:pPr>
      <w:r w:rsidRPr="008545FC">
        <w:rPr>
          <w:rFonts w:ascii="仿宋" w:eastAsia="仿宋" w:hAnsi="仿宋"/>
          <w:sz w:val="24"/>
          <w:szCs w:val="24"/>
        </w:rPr>
        <w:t>b.前者比后者减少时，减少部分的费用采用本专用条款第72.2款进行扣减；</w:t>
      </w:r>
    </w:p>
    <w:p w:rsidR="00F37EF5" w:rsidRPr="008545FC" w:rsidRDefault="00D75DC9">
      <w:pPr>
        <w:spacing w:line="360" w:lineRule="auto"/>
        <w:ind w:firstLineChars="150" w:firstLine="360"/>
        <w:jc w:val="left"/>
        <w:rPr>
          <w:rFonts w:ascii="仿宋" w:eastAsia="仿宋" w:hAnsi="仿宋"/>
          <w:sz w:val="24"/>
          <w:szCs w:val="24"/>
        </w:rPr>
      </w:pPr>
      <w:r w:rsidRPr="008545FC">
        <w:rPr>
          <w:rFonts w:ascii="仿宋" w:eastAsia="仿宋" w:hAnsi="仿宋" w:hint="eastAsia"/>
          <w:sz w:val="24"/>
          <w:szCs w:val="24"/>
        </w:rPr>
        <w:t>无论两者相等还是增、减，投标报价漏项或未填综合单价项目的原招标文件工程量清单工程量不得补计；</w:t>
      </w:r>
    </w:p>
    <w:p w:rsidR="00F37EF5" w:rsidRPr="008545FC" w:rsidRDefault="00D75DC9">
      <w:pPr>
        <w:spacing w:line="360" w:lineRule="auto"/>
        <w:ind w:leftChars="114" w:left="239" w:firstLineChars="150" w:firstLine="360"/>
        <w:jc w:val="left"/>
        <w:rPr>
          <w:rFonts w:ascii="仿宋" w:eastAsia="仿宋" w:hAnsi="仿宋"/>
          <w:kern w:val="0"/>
          <w:sz w:val="24"/>
          <w:szCs w:val="24"/>
          <w:u w:val="single"/>
        </w:rPr>
      </w:pPr>
      <w:r w:rsidRPr="008545FC">
        <w:rPr>
          <w:rFonts w:ascii="仿宋" w:eastAsia="仿宋" w:hAnsi="仿宋" w:cs="仿宋" w:hint="eastAsia"/>
          <w:kern w:val="0"/>
          <w:sz w:val="24"/>
          <w:szCs w:val="24"/>
        </w:rPr>
        <w:t>招标文件工程量清单中的项目在实际施工中没有做的项目，此项目的费用</w:t>
      </w:r>
      <w:r w:rsidRPr="008545FC">
        <w:rPr>
          <w:rFonts w:ascii="仿宋" w:eastAsia="仿宋" w:hAnsi="仿宋" w:cs="仿宋" w:hint="eastAsia"/>
          <w:kern w:val="0"/>
          <w:sz w:val="24"/>
          <w:szCs w:val="24"/>
          <w:u w:val="single"/>
        </w:rPr>
        <w:t>按原价扣除。</w:t>
      </w:r>
    </w:p>
    <w:p w:rsidR="00F37EF5" w:rsidRPr="008545FC" w:rsidRDefault="00D75DC9">
      <w:pPr>
        <w:spacing w:line="360" w:lineRule="auto"/>
        <w:ind w:leftChars="114" w:left="239" w:firstLineChars="150" w:firstLine="360"/>
        <w:jc w:val="left"/>
        <w:rPr>
          <w:rFonts w:ascii="仿宋" w:eastAsia="仿宋" w:hAnsi="仿宋"/>
          <w:strike/>
          <w:kern w:val="0"/>
          <w:sz w:val="24"/>
          <w:szCs w:val="24"/>
        </w:rPr>
      </w:pPr>
      <w:r w:rsidRPr="008545FC">
        <w:rPr>
          <w:rFonts w:ascii="仿宋" w:eastAsia="仿宋" w:hAnsi="仿宋" w:cs="仿宋" w:hint="eastAsia"/>
          <w:kern w:val="0"/>
          <w:sz w:val="24"/>
          <w:szCs w:val="24"/>
        </w:rPr>
        <w:t>措施项目费、其他项目费的调整：措施项目费、其他项目费合价包干不作调整。</w:t>
      </w:r>
    </w:p>
    <w:p w:rsidR="00F37EF5" w:rsidRPr="008545FC" w:rsidRDefault="00D75DC9">
      <w:pPr>
        <w:spacing w:line="360" w:lineRule="auto"/>
        <w:ind w:firstLineChars="250" w:firstLine="600"/>
        <w:jc w:val="left"/>
        <w:rPr>
          <w:rFonts w:ascii="仿宋" w:eastAsia="仿宋" w:hAnsi="仿宋"/>
          <w:kern w:val="0"/>
          <w:sz w:val="24"/>
          <w:szCs w:val="24"/>
        </w:rPr>
      </w:pPr>
      <w:r w:rsidRPr="008545FC">
        <w:rPr>
          <w:rFonts w:ascii="仿宋" w:eastAsia="仿宋" w:hAnsi="仿宋" w:cs="仿宋"/>
          <w:kern w:val="0"/>
          <w:sz w:val="24"/>
          <w:szCs w:val="24"/>
        </w:rPr>
        <w:t xml:space="preserve">68.3 </w:t>
      </w:r>
      <w:r w:rsidRPr="008545FC">
        <w:rPr>
          <w:rFonts w:ascii="仿宋" w:eastAsia="仿宋" w:hAnsi="仿宋" w:cs="仿宋" w:hint="eastAsia"/>
          <w:kern w:val="0"/>
          <w:sz w:val="24"/>
          <w:szCs w:val="24"/>
        </w:rPr>
        <w:t>合同价款的调整事件</w:t>
      </w:r>
    </w:p>
    <w:p w:rsidR="00F37EF5" w:rsidRPr="008545FC" w:rsidRDefault="00D75DC9">
      <w:pPr>
        <w:ind w:firstLineChars="50" w:firstLine="120"/>
        <w:rPr>
          <w:rFonts w:ascii="仿宋" w:eastAsia="仿宋" w:hAnsi="仿宋" w:cs="仿宋"/>
          <w:kern w:val="0"/>
          <w:sz w:val="24"/>
          <w:szCs w:val="24"/>
          <w:u w:val="single"/>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另作约定：</w:t>
      </w:r>
    </w:p>
    <w:p w:rsidR="00F37EF5" w:rsidRPr="008545FC" w:rsidRDefault="00D75DC9">
      <w:pPr>
        <w:spacing w:beforeLines="20" w:before="62" w:line="400" w:lineRule="exact"/>
        <w:ind w:firstLineChars="200" w:firstLine="480"/>
        <w:rPr>
          <w:rFonts w:ascii="仿宋" w:eastAsia="仿宋" w:hAnsi="仿宋" w:cs="仿宋"/>
          <w:kern w:val="0"/>
          <w:sz w:val="24"/>
          <w:szCs w:val="24"/>
          <w:u w:val="single"/>
        </w:rPr>
      </w:pPr>
      <w:r w:rsidRPr="008545FC">
        <w:rPr>
          <w:rFonts w:ascii="仿宋" w:eastAsia="仿宋" w:hAnsi="仿宋" w:hint="eastAsia"/>
          <w:bCs/>
          <w:sz w:val="24"/>
          <w:szCs w:val="24"/>
        </w:rPr>
        <w:t>作为本合同项目约定使用的定额：</w:t>
      </w:r>
      <w:r w:rsidRPr="008545FC">
        <w:rPr>
          <w:rFonts w:ascii="仿宋" w:eastAsia="仿宋" w:hAnsi="仿宋" w:hint="eastAsia"/>
          <w:bCs/>
          <w:sz w:val="24"/>
          <w:szCs w:val="24"/>
          <w:u w:val="single"/>
        </w:rPr>
        <w:t>广东省住房和城乡建设厅</w:t>
      </w:r>
      <w:r w:rsidRPr="008545FC">
        <w:rPr>
          <w:rFonts w:ascii="仿宋" w:eastAsia="仿宋" w:hAnsi="仿宋"/>
          <w:bCs/>
          <w:sz w:val="24"/>
          <w:szCs w:val="24"/>
          <w:u w:val="single"/>
        </w:rPr>
        <w:t>2018年颁布的《广东省建设工程计价依据》、《广东省市政工程综合定额》》（2018）、《广东省安装工程综合定额》（2018）、《广东省建筑与装饰工程综合定额》（2018）、《广东省园林绿化工程综合定额》（2018），及其他相关定额。</w:t>
      </w:r>
    </w:p>
    <w:p w:rsidR="00F37EF5" w:rsidRPr="008545FC" w:rsidRDefault="00F37EF5">
      <w:pPr>
        <w:rPr>
          <w:rFonts w:ascii="仿宋" w:eastAsia="仿宋" w:hAnsi="仿宋"/>
          <w:kern w:val="0"/>
          <w:sz w:val="24"/>
          <w:szCs w:val="24"/>
        </w:rPr>
      </w:pPr>
    </w:p>
    <w:p w:rsidR="00F37EF5" w:rsidRPr="008545FC" w:rsidRDefault="00D75DC9">
      <w:pPr>
        <w:pStyle w:val="ac"/>
        <w:adjustRightInd w:val="0"/>
        <w:snapToGrid w:val="0"/>
        <w:spacing w:line="360" w:lineRule="auto"/>
        <w:outlineLvl w:val="2"/>
        <w:rPr>
          <w:rFonts w:ascii="仿宋" w:eastAsia="仿宋" w:hAnsi="仿宋"/>
          <w:sz w:val="24"/>
          <w:szCs w:val="24"/>
        </w:rPr>
      </w:pPr>
      <w:bookmarkStart w:id="642" w:name="_Toc367"/>
      <w:bookmarkStart w:id="643" w:name="_Toc25653755"/>
      <w:r w:rsidRPr="008545FC">
        <w:rPr>
          <w:rFonts w:ascii="仿宋" w:eastAsia="仿宋" w:hAnsi="仿宋" w:cs="仿宋" w:hint="eastAsia"/>
          <w:b/>
          <w:bCs/>
          <w:sz w:val="24"/>
          <w:szCs w:val="24"/>
        </w:rPr>
        <w:t>★</w:t>
      </w:r>
      <w:r w:rsidRPr="008545FC">
        <w:rPr>
          <w:rFonts w:ascii="仿宋" w:eastAsia="仿宋" w:hAnsi="仿宋" w:cs="仿宋"/>
          <w:b/>
          <w:bCs/>
          <w:sz w:val="24"/>
          <w:szCs w:val="24"/>
        </w:rPr>
        <w:t xml:space="preserve">71  </w:t>
      </w:r>
      <w:r w:rsidRPr="008545FC">
        <w:rPr>
          <w:rFonts w:ascii="仿宋" w:eastAsia="仿宋" w:hAnsi="仿宋" w:cs="仿宋" w:hint="eastAsia"/>
          <w:b/>
          <w:bCs/>
          <w:sz w:val="24"/>
          <w:szCs w:val="24"/>
        </w:rPr>
        <w:t>分部分项工程量清单缺项漏项事件</w:t>
      </w:r>
      <w:bookmarkEnd w:id="642"/>
      <w:bookmarkEnd w:id="643"/>
    </w:p>
    <w:p w:rsidR="00F37EF5" w:rsidRPr="008545FC" w:rsidRDefault="00D75DC9">
      <w:pPr>
        <w:pStyle w:val="ac"/>
        <w:adjustRightInd w:val="0"/>
        <w:snapToGrid w:val="0"/>
        <w:rPr>
          <w:rFonts w:ascii="仿宋" w:eastAsia="仿宋" w:hAnsi="仿宋"/>
          <w:b/>
          <w:bCs/>
          <w:sz w:val="24"/>
          <w:szCs w:val="24"/>
        </w:rPr>
      </w:pPr>
      <w:r w:rsidRPr="008545FC">
        <w:rPr>
          <w:rFonts w:ascii="仿宋" w:eastAsia="仿宋" w:hAnsi="仿宋" w:cs="仿宋"/>
          <w:kern w:val="0"/>
          <w:sz w:val="24"/>
          <w:szCs w:val="24"/>
          <w:u w:val="single"/>
        </w:rPr>
        <w:t xml:space="preserve">71.2 </w:t>
      </w:r>
      <w:r w:rsidRPr="008545FC">
        <w:rPr>
          <w:noProof/>
        </w:rPr>
        <mc:AlternateContent>
          <mc:Choice Requires="wps">
            <w:drawing>
              <wp:anchor distT="0" distB="0" distL="114300" distR="114300" simplePos="0" relativeHeight="252082176" behindDoc="0" locked="0" layoutInCell="1" allowOverlap="1" wp14:anchorId="50D024DB" wp14:editId="5C22C0D2">
                <wp:simplePos x="0" y="0"/>
                <wp:positionH relativeFrom="column">
                  <wp:posOffset>-66675</wp:posOffset>
                </wp:positionH>
                <wp:positionV relativeFrom="paragraph">
                  <wp:posOffset>8890</wp:posOffset>
                </wp:positionV>
                <wp:extent cx="914400" cy="692150"/>
                <wp:effectExtent l="0" t="0" r="0" b="0"/>
                <wp:wrapNone/>
                <wp:docPr id="13" name="文本框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rsidR="00F37EF5" w:rsidRDefault="00F37EF5">
                            <w:pPr>
                              <w:pStyle w:val="30"/>
                              <w:spacing w:line="200" w:lineRule="exact"/>
                              <w:rPr>
                                <w:rFonts w:ascii="楷体_GB2312" w:eastAsia="楷体_GB2312" w:hAnsi="宋体"/>
                                <w:b/>
                                <w:bCs/>
                                <w:color w:val="000000"/>
                                <w:sz w:val="18"/>
                                <w:szCs w:val="18"/>
                              </w:rPr>
                            </w:pPr>
                          </w:p>
                          <w:p w:rsidR="00F37EF5" w:rsidRDefault="00F37EF5">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文本框 416" o:spid="_x0000_s1439" type="#_x0000_t202" style="position:absolute;left:0;text-align:left;margin-left:-5.25pt;margin-top:.7pt;width:1in;height:54.5pt;z-index:25208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" filled="f" stroked="f">
                <v:textbox>
                  <w:txbxContent>
                    <w:p w:rsidR="00F37EF5" w:rsidRDefault="00F37EF5">
                      <w:pPr>
                        <w:pStyle w:val="30"/>
                        <w:spacing w:line="200" w:lineRule="exact"/>
                        <w:rPr>
                          <w:rFonts w:ascii="楷体_GB2312" w:eastAsia="楷体_GB2312" w:hAnsi="宋体"/>
                          <w:b/>
                          <w:bCs/>
                          <w:color w:val="000000"/>
                          <w:sz w:val="18"/>
                          <w:szCs w:val="18"/>
                        </w:rPr>
                      </w:pPr>
                    </w:p>
                    <w:p w:rsidR="00F37EF5" w:rsidRDefault="00F37EF5">
                      <w:pPr>
                        <w:spacing w:line="240" w:lineRule="exact"/>
                        <w:rPr>
                          <w:sz w:val="18"/>
                          <w:szCs w:val="18"/>
                        </w:rPr>
                      </w:pPr>
                    </w:p>
                  </w:txbxContent>
                </v:textbox>
              </v:shape>
            </w:pict>
          </mc:Fallback>
        </mc:AlternateContent>
      </w:r>
      <w:r w:rsidRPr="008545FC">
        <w:rPr>
          <w:rFonts w:ascii="仿宋" w:eastAsia="仿宋" w:hAnsi="仿宋" w:cs="仿宋" w:hint="eastAsia"/>
          <w:sz w:val="24"/>
          <w:szCs w:val="24"/>
        </w:rPr>
        <w:t>工程量清单中分部分项工程出现缺项漏项，造成新增工程量清单项目的，应按照专用条款第</w:t>
      </w:r>
      <w:r w:rsidRPr="008545FC">
        <w:rPr>
          <w:rFonts w:ascii="仿宋" w:eastAsia="仿宋" w:hAnsi="仿宋" w:cs="仿宋"/>
          <w:sz w:val="24"/>
          <w:szCs w:val="24"/>
        </w:rPr>
        <w:t>72.2</w:t>
      </w:r>
      <w:r w:rsidRPr="008545FC">
        <w:rPr>
          <w:rFonts w:ascii="仿宋" w:eastAsia="仿宋" w:hAnsi="仿宋" w:cs="仿宋" w:hint="eastAsia"/>
          <w:sz w:val="24"/>
          <w:szCs w:val="24"/>
        </w:rPr>
        <w:t>点规定计算调整的分部分项工程费。</w:t>
      </w:r>
    </w:p>
    <w:p w:rsidR="00F37EF5" w:rsidRPr="008545FC" w:rsidRDefault="00F37EF5">
      <w:pPr>
        <w:spacing w:line="360" w:lineRule="auto"/>
        <w:rPr>
          <w:rFonts w:ascii="仿宋" w:eastAsia="仿宋" w:hAnsi="仿宋" w:cs="仿宋"/>
          <w:kern w:val="0"/>
          <w:sz w:val="24"/>
          <w:szCs w:val="24"/>
          <w:u w:val="single"/>
        </w:rPr>
      </w:pP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71.3调整措施项目费的方法：包干不作调整。</w:t>
      </w:r>
    </w:p>
    <w:p w:rsidR="00F37EF5" w:rsidRPr="008545FC" w:rsidRDefault="00F37EF5">
      <w:pPr>
        <w:spacing w:line="360" w:lineRule="auto"/>
        <w:rPr>
          <w:rFonts w:ascii="仿宋" w:eastAsia="仿宋" w:hAnsi="仿宋" w:cs="仿宋"/>
          <w:kern w:val="0"/>
          <w:sz w:val="24"/>
          <w:szCs w:val="24"/>
          <w:u w:val="single"/>
        </w:rPr>
      </w:pPr>
    </w:p>
    <w:p w:rsidR="00F37EF5" w:rsidRPr="008545FC" w:rsidRDefault="00F37EF5">
      <w:pPr>
        <w:rPr>
          <w:rFonts w:ascii="仿宋" w:eastAsia="仿宋" w:hAnsi="仿宋"/>
          <w:kern w:val="0"/>
          <w:sz w:val="24"/>
          <w:szCs w:val="24"/>
        </w:rPr>
      </w:pPr>
    </w:p>
    <w:p w:rsidR="00F37EF5" w:rsidRPr="008545FC" w:rsidRDefault="00D75DC9">
      <w:pPr>
        <w:pStyle w:val="2"/>
        <w:tabs>
          <w:tab w:val="left" w:pos="420"/>
        </w:tabs>
        <w:rPr>
          <w:rFonts w:ascii="仿宋" w:eastAsia="仿宋" w:hAnsi="仿宋"/>
          <w:b w:val="0"/>
          <w:bCs/>
        </w:rPr>
      </w:pPr>
      <w:bookmarkStart w:id="644" w:name="_Toc10188"/>
      <w:bookmarkStart w:id="645" w:name="_Toc469384123"/>
      <w:bookmarkStart w:id="646" w:name="_Toc25653756"/>
      <w:r w:rsidRPr="008545FC">
        <w:rPr>
          <w:rFonts w:ascii="仿宋" w:eastAsia="仿宋" w:hAnsi="仿宋" w:cs="仿宋"/>
          <w:b w:val="0"/>
          <w:bCs/>
        </w:rPr>
        <w:lastRenderedPageBreak/>
        <w:t xml:space="preserve">72. </w:t>
      </w:r>
      <w:r w:rsidRPr="008545FC">
        <w:rPr>
          <w:rFonts w:ascii="仿宋" w:eastAsia="仿宋" w:hAnsi="仿宋" w:cs="仿宋" w:hint="eastAsia"/>
          <w:b w:val="0"/>
          <w:bCs/>
        </w:rPr>
        <w:t>工程变更事件</w:t>
      </w:r>
      <w:bookmarkEnd w:id="644"/>
      <w:bookmarkEnd w:id="645"/>
      <w:bookmarkEnd w:id="646"/>
    </w:p>
    <w:p w:rsidR="00F37EF5" w:rsidRPr="008545FC" w:rsidRDefault="00F37EF5">
      <w:pPr>
        <w:rPr>
          <w:rFonts w:ascii="仿宋" w:eastAsia="仿宋" w:hAnsi="仿宋"/>
          <w:b/>
          <w:bCs/>
          <w:kern w:val="0"/>
          <w:sz w:val="24"/>
          <w:szCs w:val="24"/>
        </w:rPr>
      </w:pP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72.2调整分部分项工程费的方法</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(1)在项目实施期间，</w:t>
      </w:r>
      <w:r w:rsidRPr="008545FC">
        <w:rPr>
          <w:rFonts w:ascii="仿宋" w:eastAsia="仿宋" w:hAnsi="仿宋" w:hint="eastAsia"/>
          <w:sz w:val="24"/>
          <w:szCs w:val="24"/>
        </w:rPr>
        <w:t>招标文件工程量清单中</w:t>
      </w:r>
      <w:r w:rsidRPr="008545FC">
        <w:rPr>
          <w:rFonts w:ascii="仿宋" w:eastAsia="仿宋" w:hAnsi="仿宋" w:cs="仿宋" w:hint="eastAsia"/>
          <w:sz w:val="24"/>
          <w:szCs w:val="24"/>
        </w:rPr>
        <w:t>缺项漏项</w:t>
      </w:r>
      <w:r w:rsidRPr="008545FC">
        <w:rPr>
          <w:rFonts w:ascii="仿宋" w:eastAsia="仿宋" w:hAnsi="仿宋" w:cs="仿宋"/>
          <w:sz w:val="24"/>
          <w:szCs w:val="24"/>
        </w:rPr>
        <w:t>,或</w:t>
      </w:r>
      <w:r w:rsidRPr="008545FC">
        <w:rPr>
          <w:rFonts w:ascii="仿宋" w:eastAsia="仿宋" w:hAnsi="仿宋" w:hint="eastAsia"/>
          <w:sz w:val="24"/>
          <w:szCs w:val="24"/>
        </w:rPr>
        <w:t>不属承包人包干范围而由监理单位和发包人现场签证确认的工程内容，或原设计没有而由发包人批准设计变更产生的工程内容，经发包人审批确认后视为变更项目给予计量支付，按以下顺序确定价格：</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a.中标的工程量清单中已有相同项目，当工程量没有发生变化，单价执行原合同综合单价，不随施工过程中发生人工、材料、机械市场价格变化、施工图与</w:t>
      </w:r>
      <w:r w:rsidRPr="008545FC">
        <w:rPr>
          <w:rFonts w:ascii="仿宋" w:eastAsia="仿宋" w:hAnsi="仿宋" w:hint="eastAsia"/>
          <w:sz w:val="24"/>
          <w:szCs w:val="24"/>
        </w:rPr>
        <w:t>现场情况差异等风险而调整综合单价。</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hint="eastAsia"/>
          <w:sz w:val="24"/>
          <w:szCs w:val="24"/>
        </w:rPr>
        <w:t>当清单工程量发生变更，按照以下方式结算变更工程量的工程费用：①清单项目分部分项工程竣工量超过合同量的，超过部分的工程量结算单价取合同单价与定额计价下浮</w:t>
      </w:r>
      <w:r w:rsidRPr="008545FC">
        <w:rPr>
          <w:rFonts w:ascii="仿宋" w:eastAsia="仿宋" w:hAnsi="仿宋"/>
          <w:sz w:val="24"/>
          <w:szCs w:val="24"/>
        </w:rPr>
        <w:t>10%后的孰低值为增加工程量的结算单价，结算超过部分工程量的工程费用。②清单项目分部分项工程竣工量低于合同量的，减少部分的工程量结算单价取合同单价计算，扣减该部分工程费用。</w:t>
      </w:r>
    </w:p>
    <w:p w:rsidR="00F37EF5" w:rsidRPr="008545FC" w:rsidRDefault="00D75DC9">
      <w:pPr>
        <w:spacing w:beforeLines="20" w:before="62" w:line="400" w:lineRule="exact"/>
        <w:ind w:rightChars="-134" w:right="-281" w:firstLineChars="200" w:firstLine="480"/>
        <w:rPr>
          <w:rFonts w:ascii="仿宋" w:eastAsia="仿宋" w:hAnsi="仿宋"/>
          <w:sz w:val="24"/>
          <w:szCs w:val="24"/>
        </w:rPr>
      </w:pPr>
      <w:r w:rsidRPr="008545FC">
        <w:rPr>
          <w:rFonts w:ascii="仿宋" w:eastAsia="仿宋" w:hAnsi="仿宋"/>
          <w:sz w:val="24"/>
          <w:szCs w:val="24"/>
        </w:rPr>
        <w:t>b.中标的工程量清单中已有类似项目的，则按类似项目的综合单价对相应子目、消耗量、单价等进行调整换算，材料单价按以下c点计算，原人工工日工资管理费、利润水平不变，换算后价格与定额计价下浮10%对比，取两者的价低值为结算单价，结算增加工程量的工程费用。</w:t>
      </w:r>
    </w:p>
    <w:p w:rsidR="00F37EF5" w:rsidRPr="008545FC" w:rsidRDefault="00D75DC9">
      <w:pPr>
        <w:spacing w:line="360" w:lineRule="auto"/>
        <w:ind w:firstLineChars="200" w:firstLine="480"/>
        <w:rPr>
          <w:rFonts w:ascii="仿宋" w:eastAsia="仿宋" w:hAnsi="仿宋" w:cs="仿宋"/>
          <w:kern w:val="0"/>
          <w:sz w:val="24"/>
          <w:szCs w:val="24"/>
          <w:u w:val="single"/>
        </w:rPr>
      </w:pPr>
      <w:r w:rsidRPr="008545FC">
        <w:rPr>
          <w:rFonts w:ascii="仿宋" w:eastAsia="仿宋" w:hAnsi="仿宋"/>
          <w:sz w:val="24"/>
          <w:szCs w:val="24"/>
        </w:rPr>
        <w:t xml:space="preserve">c.中标的工程量清单中没有适用或类似的，采用定额计价办法进行计价并折算为综合单价，其综合单价依据约定使用定额【定额使用的依次顺序为：① </w:t>
      </w:r>
      <w:r w:rsidRPr="008545FC">
        <w:rPr>
          <w:rFonts w:ascii="仿宋" w:eastAsia="仿宋" w:hAnsi="仿宋" w:hint="eastAsia"/>
          <w:sz w:val="24"/>
          <w:szCs w:val="24"/>
        </w:rPr>
        <w:t>本合同项目主体工程所属专业的定额、附属工程所属专业的定额</w:t>
      </w:r>
      <w:r w:rsidRPr="008545FC">
        <w:rPr>
          <w:rFonts w:ascii="仿宋" w:eastAsia="仿宋" w:hAnsi="仿宋" w:hint="eastAsia"/>
          <w:bCs/>
          <w:sz w:val="24"/>
          <w:szCs w:val="24"/>
        </w:rPr>
        <w:t>；</w:t>
      </w:r>
      <w:r w:rsidRPr="008545FC">
        <w:rPr>
          <w:rFonts w:ascii="仿宋" w:eastAsia="仿宋" w:hAnsi="仿宋" w:hint="eastAsia"/>
          <w:sz w:val="24"/>
          <w:szCs w:val="24"/>
        </w:rPr>
        <w:t>②</w:t>
      </w:r>
      <w:r w:rsidRPr="008545FC">
        <w:rPr>
          <w:rFonts w:ascii="仿宋" w:eastAsia="仿宋" w:hAnsi="仿宋"/>
          <w:sz w:val="24"/>
          <w:szCs w:val="24"/>
        </w:rPr>
        <w:t xml:space="preserve"> </w:t>
      </w:r>
      <w:r w:rsidRPr="008545FC">
        <w:rPr>
          <w:rFonts w:ascii="仿宋" w:eastAsia="仿宋" w:hAnsi="仿宋" w:hint="eastAsia"/>
          <w:sz w:val="24"/>
          <w:szCs w:val="24"/>
        </w:rPr>
        <w:t>第①点所述定额中若个别分项项目没有定额可套用，则采用与该分项项目性质、功能、工艺相似或相近的其它定额换算】及对应的工程计价办法计算确定（该综合单价不含措施项目费、其他项目费、税金）。项目的人工、机械单价按实际施工期间广州市建设工程造价管理站发布的人工费和机械台班价格执行，材料单价定价顺序：造价管理站发布的施工期常用材料综合价格，按《广州地区建设工程材料（设备）厂商价格信息》下浮</w:t>
      </w:r>
      <w:r w:rsidRPr="008545FC">
        <w:rPr>
          <w:rFonts w:ascii="仿宋" w:eastAsia="仿宋" w:hAnsi="仿宋"/>
          <w:sz w:val="24"/>
          <w:szCs w:val="24"/>
          <w:u w:val="single"/>
        </w:rPr>
        <w:t>20</w:t>
      </w:r>
      <w:r w:rsidRPr="008545FC">
        <w:rPr>
          <w:rFonts w:ascii="仿宋" w:eastAsia="仿宋" w:hAnsi="仿宋" w:hint="eastAsia"/>
          <w:sz w:val="24"/>
          <w:szCs w:val="24"/>
        </w:rPr>
        <w:t>％，发包人询价，无法询价及综合价信息价没有的由承包人提供材料报价依据、经发包人结合市场价格审核确认。其造价按定额计价下浮</w:t>
      </w:r>
      <w:r w:rsidRPr="008545FC">
        <w:rPr>
          <w:rFonts w:ascii="仿宋" w:eastAsia="仿宋" w:hAnsi="仿宋"/>
          <w:sz w:val="24"/>
          <w:szCs w:val="24"/>
          <w:u w:val="single"/>
        </w:rPr>
        <w:t xml:space="preserve">10 </w:t>
      </w:r>
      <w:r w:rsidRPr="008545FC">
        <w:rPr>
          <w:rFonts w:ascii="仿宋" w:eastAsia="仿宋" w:hAnsi="仿宋"/>
          <w:sz w:val="24"/>
          <w:szCs w:val="24"/>
        </w:rPr>
        <w:t>%结算，发包人供应的材料价格原则上不下浮。</w:t>
      </w:r>
    </w:p>
    <w:p w:rsidR="00F37EF5" w:rsidRPr="008545FC" w:rsidRDefault="00D75DC9">
      <w:pPr>
        <w:spacing w:beforeLines="20" w:before="62" w:line="400" w:lineRule="exact"/>
        <w:ind w:firstLineChars="200" w:firstLine="480"/>
        <w:rPr>
          <w:rFonts w:ascii="仿宋" w:eastAsia="仿宋" w:hAnsi="仿宋"/>
          <w:sz w:val="24"/>
          <w:szCs w:val="24"/>
          <w:u w:val="single"/>
        </w:rPr>
      </w:pPr>
      <w:r w:rsidRPr="008545FC">
        <w:rPr>
          <w:rFonts w:ascii="仿宋" w:eastAsia="仿宋" w:hAnsi="仿宋" w:hint="eastAsia"/>
          <w:sz w:val="24"/>
          <w:szCs w:val="24"/>
          <w:u w:val="single"/>
        </w:rPr>
        <w:t>（</w:t>
      </w:r>
      <w:r w:rsidRPr="008545FC">
        <w:rPr>
          <w:rFonts w:ascii="仿宋" w:eastAsia="仿宋" w:hAnsi="仿宋"/>
          <w:sz w:val="24"/>
          <w:szCs w:val="24"/>
          <w:u w:val="single"/>
        </w:rPr>
        <w:t>2）本合同履行过程中发包人增加或减少工程项目：发包人根据建设进度</w:t>
      </w:r>
      <w:r w:rsidRPr="008545FC">
        <w:rPr>
          <w:rFonts w:ascii="仿宋" w:eastAsia="仿宋" w:hAnsi="仿宋"/>
          <w:sz w:val="24"/>
          <w:szCs w:val="24"/>
          <w:u w:val="single"/>
        </w:rPr>
        <w:lastRenderedPageBreak/>
        <w:t>或燃气管网连通或市场开发的需要，有权增加或减少零星的或紧急的工程，承包人必须接受。增加或减少工程的综合单价按本合同相应专用条款执行。</w:t>
      </w:r>
    </w:p>
    <w:p w:rsidR="00F37EF5" w:rsidRPr="008545FC" w:rsidRDefault="00D75DC9">
      <w:pPr>
        <w:spacing w:beforeLines="20" w:before="62" w:line="400" w:lineRule="exact"/>
        <w:ind w:firstLineChars="200" w:firstLine="480"/>
        <w:rPr>
          <w:rFonts w:ascii="仿宋" w:eastAsia="仿宋" w:hAnsi="仿宋"/>
          <w:sz w:val="24"/>
          <w:szCs w:val="24"/>
          <w:u w:val="single"/>
        </w:rPr>
      </w:pPr>
      <w:r w:rsidRPr="008545FC">
        <w:rPr>
          <w:rFonts w:ascii="仿宋" w:eastAsia="仿宋" w:hAnsi="仿宋" w:hint="eastAsia"/>
          <w:sz w:val="24"/>
          <w:szCs w:val="24"/>
          <w:u w:val="single"/>
        </w:rPr>
        <w:t>（</w:t>
      </w:r>
      <w:r w:rsidRPr="008545FC">
        <w:rPr>
          <w:rFonts w:ascii="仿宋" w:eastAsia="仿宋" w:hAnsi="仿宋"/>
          <w:sz w:val="24"/>
          <w:szCs w:val="24"/>
          <w:u w:val="single"/>
        </w:rPr>
        <w:t>3）工程变更的确定：</w:t>
      </w:r>
    </w:p>
    <w:p w:rsidR="00F37EF5" w:rsidRPr="008545FC" w:rsidRDefault="00D75DC9">
      <w:pPr>
        <w:spacing w:beforeLines="20" w:before="62" w:line="400" w:lineRule="exact"/>
        <w:ind w:firstLineChars="200" w:firstLine="480"/>
        <w:rPr>
          <w:rFonts w:ascii="仿宋" w:eastAsia="仿宋" w:hAnsi="仿宋"/>
          <w:sz w:val="24"/>
          <w:szCs w:val="24"/>
          <w:u w:val="single"/>
        </w:rPr>
      </w:pPr>
      <w:r w:rsidRPr="008545FC">
        <w:rPr>
          <w:rFonts w:ascii="仿宋" w:eastAsia="仿宋" w:hAnsi="仿宋"/>
          <w:sz w:val="24"/>
          <w:szCs w:val="24"/>
          <w:u w:val="single"/>
        </w:rPr>
        <w:t>1）工程变更可由设计单位、承包人、发包人提出。提出单位填写《工程设计变更申报表》，涉及合同价款调整或工期变动时，必须随申报表附变更工程价款或工期计算书，经设计单位、监理单位提出意见后，最终由发包人审批。</w:t>
      </w:r>
    </w:p>
    <w:p w:rsidR="00F37EF5" w:rsidRPr="008545FC" w:rsidRDefault="00D75DC9">
      <w:pPr>
        <w:spacing w:beforeLines="20" w:before="62" w:line="400" w:lineRule="exact"/>
        <w:ind w:firstLineChars="200" w:firstLine="480"/>
        <w:rPr>
          <w:rFonts w:ascii="仿宋" w:eastAsia="仿宋" w:hAnsi="仿宋"/>
          <w:sz w:val="24"/>
          <w:szCs w:val="24"/>
          <w:u w:val="single"/>
        </w:rPr>
      </w:pPr>
      <w:r w:rsidRPr="008545FC">
        <w:rPr>
          <w:rFonts w:ascii="仿宋" w:eastAsia="仿宋" w:hAnsi="仿宋"/>
          <w:sz w:val="24"/>
          <w:szCs w:val="24"/>
          <w:u w:val="single"/>
        </w:rPr>
        <w:t>2）设计变更文件必须盖有设计单位的出图章和发包人派驻工程师签字并盖发包人印章；</w:t>
      </w:r>
    </w:p>
    <w:p w:rsidR="00F37EF5" w:rsidRPr="008545FC" w:rsidRDefault="00D75DC9">
      <w:pPr>
        <w:spacing w:beforeLines="20" w:before="62" w:line="400" w:lineRule="exact"/>
        <w:ind w:firstLineChars="200" w:firstLine="480"/>
        <w:rPr>
          <w:rFonts w:ascii="仿宋" w:eastAsia="仿宋" w:hAnsi="仿宋"/>
          <w:sz w:val="24"/>
          <w:szCs w:val="24"/>
          <w:u w:val="single"/>
        </w:rPr>
      </w:pPr>
      <w:r w:rsidRPr="008545FC">
        <w:rPr>
          <w:rFonts w:ascii="仿宋" w:eastAsia="仿宋" w:hAnsi="仿宋"/>
          <w:sz w:val="24"/>
          <w:szCs w:val="24"/>
          <w:u w:val="single"/>
        </w:rPr>
        <w:t>3）发包人书面通知变更的指令性文件应有发包人派驻工程师签字并盖有发</w:t>
      </w:r>
      <w:r w:rsidRPr="008545FC">
        <w:rPr>
          <w:rFonts w:ascii="仿宋" w:eastAsia="仿宋" w:hAnsi="仿宋" w:hint="eastAsia"/>
          <w:sz w:val="24"/>
          <w:szCs w:val="24"/>
          <w:u w:val="single"/>
        </w:rPr>
        <w:t>包人印章；</w:t>
      </w:r>
    </w:p>
    <w:p w:rsidR="00F37EF5" w:rsidRPr="008545FC" w:rsidRDefault="00D75DC9">
      <w:pPr>
        <w:spacing w:beforeLines="20" w:before="62" w:line="400" w:lineRule="exact"/>
        <w:ind w:firstLineChars="200" w:firstLine="480"/>
        <w:rPr>
          <w:rFonts w:ascii="仿宋" w:eastAsia="仿宋" w:hAnsi="仿宋"/>
          <w:sz w:val="24"/>
          <w:szCs w:val="24"/>
          <w:u w:val="single"/>
        </w:rPr>
      </w:pPr>
      <w:r w:rsidRPr="008545FC">
        <w:rPr>
          <w:rFonts w:ascii="仿宋" w:eastAsia="仿宋" w:hAnsi="仿宋"/>
          <w:sz w:val="24"/>
          <w:szCs w:val="24"/>
          <w:u w:val="single"/>
        </w:rPr>
        <w:t>4）承包人提出的工程变更文件必须由承包人项目经理签字并加盖项目部印章和监理工程师签字并加盖监理部印章及发包人派驻工程师签字。</w:t>
      </w:r>
    </w:p>
    <w:p w:rsidR="00F37EF5" w:rsidRPr="008545FC" w:rsidRDefault="00F37EF5">
      <w:pPr>
        <w:spacing w:line="360" w:lineRule="auto"/>
        <w:rPr>
          <w:rFonts w:ascii="仿宋" w:eastAsia="仿宋" w:hAnsi="仿宋" w:cs="仿宋"/>
          <w:kern w:val="0"/>
          <w:sz w:val="24"/>
          <w:szCs w:val="24"/>
        </w:rPr>
      </w:pP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u w:val="single"/>
        </w:rPr>
        <w:t>72.3调整措施项目费的方法：按专用条款第71.3款执行</w:t>
      </w:r>
    </w:p>
    <w:p w:rsidR="00F37EF5" w:rsidRPr="008545FC" w:rsidRDefault="00F37EF5">
      <w:pPr>
        <w:spacing w:line="360" w:lineRule="auto"/>
        <w:rPr>
          <w:rFonts w:ascii="仿宋" w:eastAsia="仿宋" w:hAnsi="仿宋" w:cs="仿宋"/>
          <w:kern w:val="0"/>
          <w:sz w:val="24"/>
          <w:szCs w:val="24"/>
          <w:u w:val="single"/>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72.4 </w:t>
      </w:r>
      <w:r w:rsidRPr="008545FC">
        <w:rPr>
          <w:rFonts w:ascii="仿宋" w:eastAsia="仿宋" w:hAnsi="仿宋" w:cs="仿宋" w:hint="eastAsia"/>
          <w:kern w:val="0"/>
          <w:sz w:val="24"/>
          <w:szCs w:val="24"/>
        </w:rPr>
        <w:t>调整承包人报价偏差的方法</w:t>
      </w:r>
    </w:p>
    <w:p w:rsidR="00F37EF5" w:rsidRPr="008545FC" w:rsidRDefault="00D75DC9">
      <w:pPr>
        <w:spacing w:line="360" w:lineRule="auto"/>
        <w:ind w:firstLineChars="50" w:firstLine="120"/>
        <w:rPr>
          <w:rFonts w:ascii="仿宋" w:eastAsia="仿宋" w:hAnsi="仿宋" w:cs="仿宋"/>
          <w:kern w:val="0"/>
          <w:sz w:val="24"/>
          <w:szCs w:val="24"/>
          <w:u w:val="single"/>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按照下列方法调整：</w:t>
      </w:r>
      <w:r w:rsidRPr="008545FC">
        <w:rPr>
          <w:rFonts w:ascii="仿宋" w:eastAsia="仿宋" w:hAnsi="仿宋" w:cs="仿宋" w:hint="eastAsia"/>
          <w:kern w:val="0"/>
          <w:sz w:val="24"/>
          <w:szCs w:val="24"/>
          <w:u w:val="single"/>
        </w:rPr>
        <w:t>工程量发生变化的分部分项工程项目按专用条款</w:t>
      </w:r>
      <w:r w:rsidRPr="008545FC">
        <w:rPr>
          <w:rFonts w:ascii="仿宋" w:eastAsia="仿宋" w:hAnsi="仿宋" w:cs="仿宋"/>
          <w:kern w:val="0"/>
          <w:sz w:val="24"/>
          <w:szCs w:val="24"/>
          <w:u w:val="single"/>
        </w:rPr>
        <w:t>72.2第（1）点调整。</w:t>
      </w:r>
    </w:p>
    <w:p w:rsidR="00F37EF5" w:rsidRPr="008545FC" w:rsidRDefault="00D75DC9">
      <w:pPr>
        <w:spacing w:line="360" w:lineRule="auto"/>
        <w:rPr>
          <w:rFonts w:ascii="仿宋" w:eastAsia="仿宋" w:hAnsi="仿宋"/>
          <w:kern w:val="0"/>
          <w:sz w:val="24"/>
          <w:szCs w:val="24"/>
          <w:u w:val="single"/>
        </w:rPr>
      </w:pPr>
      <w:r w:rsidRPr="008545FC">
        <w:rPr>
          <w:rFonts w:ascii="仿宋" w:eastAsia="仿宋" w:hAnsi="仿宋"/>
          <w:kern w:val="0"/>
          <w:sz w:val="24"/>
          <w:szCs w:val="24"/>
          <w:u w:val="single"/>
        </w:rPr>
        <w:t>72.5删减工作或工程的补偿：该通用条款不执行。</w:t>
      </w:r>
    </w:p>
    <w:p w:rsidR="00F37EF5" w:rsidRPr="008545FC" w:rsidRDefault="00D75DC9">
      <w:pPr>
        <w:pStyle w:val="2"/>
        <w:tabs>
          <w:tab w:val="left" w:pos="420"/>
        </w:tabs>
        <w:rPr>
          <w:rFonts w:ascii="仿宋" w:eastAsia="仿宋" w:hAnsi="仿宋"/>
          <w:b w:val="0"/>
          <w:bCs/>
        </w:rPr>
      </w:pPr>
      <w:bookmarkStart w:id="647" w:name="_Toc469384124"/>
      <w:bookmarkStart w:id="648" w:name="_Toc25653757"/>
      <w:bookmarkStart w:id="649" w:name="_Toc17482"/>
      <w:r w:rsidRPr="008545FC">
        <w:rPr>
          <w:rFonts w:ascii="仿宋" w:eastAsia="仿宋" w:hAnsi="仿宋" w:cs="仿宋"/>
          <w:b w:val="0"/>
          <w:bCs/>
        </w:rPr>
        <w:t xml:space="preserve">73. </w:t>
      </w:r>
      <w:r w:rsidRPr="008545FC">
        <w:rPr>
          <w:rFonts w:ascii="仿宋" w:eastAsia="仿宋" w:hAnsi="仿宋" w:cs="仿宋" w:hint="eastAsia"/>
          <w:b w:val="0"/>
          <w:bCs/>
        </w:rPr>
        <w:t>工程量偏差事件</w:t>
      </w:r>
      <w:bookmarkEnd w:id="647"/>
      <w:bookmarkEnd w:id="648"/>
      <w:bookmarkEnd w:id="649"/>
    </w:p>
    <w:p w:rsidR="00F37EF5" w:rsidRPr="008545FC" w:rsidRDefault="00F37EF5">
      <w:pPr>
        <w:rPr>
          <w:rFonts w:ascii="仿宋" w:eastAsia="仿宋" w:hAnsi="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73.2 </w:t>
      </w:r>
      <w:r w:rsidRPr="008545FC">
        <w:rPr>
          <w:rFonts w:ascii="仿宋" w:eastAsia="仿宋" w:hAnsi="仿宋" w:cs="仿宋" w:hint="eastAsia"/>
          <w:kern w:val="0"/>
          <w:sz w:val="24"/>
          <w:szCs w:val="24"/>
        </w:rPr>
        <w:t>调整分部分项工程费的方法</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kern w:val="0"/>
          <w:sz w:val="24"/>
          <w:szCs w:val="24"/>
        </w:rPr>
        <w:t>调整结算分部分项工程费：</w:t>
      </w:r>
    </w:p>
    <w:p w:rsidR="00F37EF5" w:rsidRPr="008545FC" w:rsidRDefault="00D75DC9">
      <w:pPr>
        <w:spacing w:line="360" w:lineRule="auto"/>
        <w:ind w:firstLineChars="50" w:firstLine="120"/>
        <w:rPr>
          <w:rFonts w:ascii="仿宋" w:eastAsia="仿宋" w:hAnsi="仿宋" w:cs="仿宋"/>
          <w:kern w:val="0"/>
          <w:sz w:val="24"/>
          <w:szCs w:val="24"/>
          <w:u w:val="single"/>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按照下列方法调整：</w:t>
      </w:r>
      <w:r w:rsidRPr="008545FC">
        <w:rPr>
          <w:rFonts w:ascii="仿宋" w:eastAsia="仿宋" w:hAnsi="仿宋" w:cs="仿宋" w:hint="eastAsia"/>
          <w:kern w:val="0"/>
          <w:sz w:val="24"/>
          <w:szCs w:val="24"/>
          <w:u w:val="single"/>
        </w:rPr>
        <w:t>不执行通用条款，执行本合同专用条款第</w:t>
      </w:r>
      <w:r w:rsidRPr="008545FC">
        <w:rPr>
          <w:rFonts w:ascii="仿宋" w:eastAsia="仿宋" w:hAnsi="仿宋" w:cs="仿宋"/>
          <w:kern w:val="0"/>
          <w:sz w:val="24"/>
          <w:szCs w:val="24"/>
          <w:u w:val="single"/>
        </w:rPr>
        <w:t>72.2第（1）点。</w:t>
      </w:r>
    </w:p>
    <w:p w:rsidR="00F37EF5" w:rsidRPr="008545FC" w:rsidRDefault="00F37EF5">
      <w:pPr>
        <w:ind w:firstLineChars="50" w:firstLine="120"/>
        <w:rPr>
          <w:rFonts w:ascii="仿宋" w:eastAsia="仿宋" w:hAnsi="仿宋"/>
          <w:kern w:val="0"/>
          <w:sz w:val="24"/>
          <w:szCs w:val="24"/>
        </w:rPr>
      </w:pP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kern w:val="0"/>
          <w:sz w:val="24"/>
          <w:szCs w:val="24"/>
        </w:rPr>
        <w:t xml:space="preserve"> 73.3 </w:t>
      </w:r>
      <w:r w:rsidRPr="008545FC">
        <w:rPr>
          <w:rFonts w:ascii="仿宋" w:eastAsia="仿宋" w:hAnsi="仿宋" w:cs="仿宋" w:hint="eastAsia"/>
          <w:kern w:val="0"/>
          <w:sz w:val="24"/>
          <w:szCs w:val="24"/>
        </w:rPr>
        <w:t>调整措施项目费的方法</w:t>
      </w: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hint="eastAsia"/>
          <w:kern w:val="0"/>
          <w:sz w:val="24"/>
          <w:szCs w:val="24"/>
        </w:rPr>
        <w:t>调整结算措施项目费：</w:t>
      </w:r>
    </w:p>
    <w:p w:rsidR="00F37EF5" w:rsidRPr="008545FC" w:rsidRDefault="00D75DC9">
      <w:pPr>
        <w:spacing w:line="360" w:lineRule="auto"/>
        <w:ind w:firstLineChars="50" w:firstLine="120"/>
        <w:rPr>
          <w:rFonts w:ascii="仿宋" w:eastAsia="仿宋" w:hAnsi="仿宋" w:cs="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按照下列方法调整：</w:t>
      </w:r>
      <w:r w:rsidRPr="008545FC">
        <w:rPr>
          <w:rFonts w:ascii="仿宋" w:eastAsia="仿宋" w:hAnsi="仿宋" w:cs="仿宋" w:hint="eastAsia"/>
          <w:kern w:val="0"/>
          <w:sz w:val="24"/>
          <w:szCs w:val="24"/>
          <w:u w:val="single"/>
        </w:rPr>
        <w:t>按本合同专用条款第</w:t>
      </w:r>
      <w:r w:rsidRPr="008545FC">
        <w:rPr>
          <w:rFonts w:ascii="仿宋" w:eastAsia="仿宋" w:hAnsi="仿宋" w:cs="仿宋"/>
          <w:kern w:val="0"/>
          <w:sz w:val="24"/>
          <w:szCs w:val="24"/>
          <w:u w:val="single"/>
        </w:rPr>
        <w:t>71.3款。</w:t>
      </w:r>
    </w:p>
    <w:p w:rsidR="00F37EF5" w:rsidRPr="008545FC" w:rsidRDefault="00F37EF5">
      <w:pPr>
        <w:rPr>
          <w:rFonts w:ascii="仿宋" w:eastAsia="仿宋" w:hAnsi="仿宋"/>
          <w:kern w:val="0"/>
          <w:sz w:val="24"/>
          <w:szCs w:val="24"/>
        </w:rPr>
      </w:pPr>
    </w:p>
    <w:p w:rsidR="00F37EF5" w:rsidRPr="008545FC" w:rsidRDefault="00D75DC9">
      <w:pPr>
        <w:pStyle w:val="2"/>
        <w:tabs>
          <w:tab w:val="left" w:pos="420"/>
        </w:tabs>
        <w:rPr>
          <w:rFonts w:ascii="仿宋" w:eastAsia="仿宋" w:hAnsi="仿宋"/>
          <w:b w:val="0"/>
          <w:bCs/>
        </w:rPr>
      </w:pPr>
      <w:bookmarkStart w:id="650" w:name="_Toc25653758"/>
      <w:bookmarkStart w:id="651" w:name="_Toc26237"/>
      <w:bookmarkStart w:id="652" w:name="_Toc469384125"/>
      <w:r w:rsidRPr="008545FC">
        <w:rPr>
          <w:rFonts w:ascii="仿宋" w:eastAsia="仿宋" w:hAnsi="仿宋" w:cs="仿宋"/>
          <w:b w:val="0"/>
          <w:bCs/>
        </w:rPr>
        <w:lastRenderedPageBreak/>
        <w:t xml:space="preserve">75. </w:t>
      </w:r>
      <w:r w:rsidRPr="008545FC">
        <w:rPr>
          <w:rFonts w:ascii="仿宋" w:eastAsia="仿宋" w:hAnsi="仿宋" w:cs="仿宋" w:hint="eastAsia"/>
          <w:b w:val="0"/>
          <w:bCs/>
        </w:rPr>
        <w:t>现场签证事件</w:t>
      </w:r>
      <w:bookmarkEnd w:id="650"/>
      <w:bookmarkEnd w:id="651"/>
      <w:bookmarkEnd w:id="652"/>
    </w:p>
    <w:p w:rsidR="00F37EF5" w:rsidRPr="008545FC" w:rsidRDefault="00F37EF5">
      <w:pPr>
        <w:rPr>
          <w:rFonts w:ascii="仿宋" w:eastAsia="仿宋" w:hAnsi="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75.3 </w:t>
      </w:r>
      <w:r w:rsidRPr="008545FC">
        <w:rPr>
          <w:rFonts w:ascii="仿宋" w:eastAsia="仿宋" w:hAnsi="仿宋" w:cs="仿宋" w:hint="eastAsia"/>
          <w:kern w:val="0"/>
          <w:sz w:val="24"/>
          <w:szCs w:val="24"/>
        </w:rPr>
        <w:t>现场签证报告的确认</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kern w:val="0"/>
          <w:sz w:val="24"/>
          <w:szCs w:val="24"/>
        </w:rPr>
        <w:t>提交现场签证报告的时间：</w:t>
      </w:r>
    </w:p>
    <w:p w:rsidR="00F37EF5" w:rsidRPr="008545FC" w:rsidRDefault="00D75DC9">
      <w:pPr>
        <w:spacing w:line="360" w:lineRule="auto"/>
        <w:ind w:firstLineChars="50" w:firstLine="120"/>
        <w:rPr>
          <w:rFonts w:ascii="仿宋" w:eastAsia="仿宋" w:hAnsi="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按通用条款的规定的时间提交。</w:t>
      </w:r>
    </w:p>
    <w:p w:rsidR="00F37EF5" w:rsidRPr="008545FC" w:rsidRDefault="00F37EF5">
      <w:pPr>
        <w:spacing w:line="360" w:lineRule="auto"/>
        <w:ind w:firstLineChars="50" w:firstLine="120"/>
        <w:rPr>
          <w:rFonts w:ascii="仿宋" w:eastAsia="仿宋" w:hAnsi="仿宋" w:cs="仿宋"/>
          <w:kern w:val="0"/>
          <w:sz w:val="24"/>
          <w:szCs w:val="24"/>
        </w:rPr>
      </w:pPr>
    </w:p>
    <w:p w:rsidR="00F37EF5" w:rsidRPr="008545FC" w:rsidRDefault="00D75DC9">
      <w:pPr>
        <w:pStyle w:val="2"/>
        <w:tabs>
          <w:tab w:val="left" w:pos="420"/>
        </w:tabs>
        <w:rPr>
          <w:rFonts w:ascii="仿宋" w:eastAsia="仿宋" w:hAnsi="仿宋"/>
          <w:b w:val="0"/>
          <w:bCs/>
        </w:rPr>
      </w:pPr>
      <w:bookmarkStart w:id="653" w:name="_Toc25653759"/>
      <w:bookmarkStart w:id="654" w:name="_Toc469384126"/>
      <w:bookmarkStart w:id="655" w:name="_Toc26000"/>
      <w:r w:rsidRPr="008545FC">
        <w:rPr>
          <w:rFonts w:ascii="仿宋" w:eastAsia="仿宋" w:hAnsi="仿宋" w:cs="仿宋" w:hint="eastAsia"/>
          <w:b w:val="0"/>
          <w:bCs/>
        </w:rPr>
        <w:t>★</w:t>
      </w:r>
      <w:r w:rsidRPr="008545FC">
        <w:rPr>
          <w:rFonts w:ascii="仿宋" w:eastAsia="仿宋" w:hAnsi="仿宋" w:cs="仿宋"/>
          <w:b w:val="0"/>
          <w:bCs/>
        </w:rPr>
        <w:t xml:space="preserve">76. </w:t>
      </w:r>
      <w:r w:rsidRPr="008545FC">
        <w:rPr>
          <w:rFonts w:ascii="仿宋" w:eastAsia="仿宋" w:hAnsi="仿宋" w:cs="仿宋" w:hint="eastAsia"/>
          <w:b w:val="0"/>
          <w:bCs/>
        </w:rPr>
        <w:t>物价涨落事件</w:t>
      </w:r>
      <w:bookmarkEnd w:id="653"/>
      <w:bookmarkEnd w:id="654"/>
      <w:bookmarkEnd w:id="655"/>
    </w:p>
    <w:p w:rsidR="00F37EF5" w:rsidRPr="008545FC" w:rsidRDefault="00F37EF5">
      <w:pPr>
        <w:ind w:firstLineChars="50" w:firstLine="120"/>
        <w:rPr>
          <w:rFonts w:ascii="仿宋" w:eastAsia="仿宋" w:hAnsi="仿宋"/>
          <w:kern w:val="0"/>
          <w:sz w:val="24"/>
          <w:szCs w:val="24"/>
        </w:rPr>
      </w:pPr>
    </w:p>
    <w:p w:rsidR="00F37EF5" w:rsidRPr="008545FC" w:rsidRDefault="00D75DC9">
      <w:pPr>
        <w:spacing w:line="360" w:lineRule="auto"/>
        <w:ind w:firstLineChars="200" w:firstLine="480"/>
        <w:jc w:val="left"/>
        <w:rPr>
          <w:rFonts w:eastAsia="仿宋_GB2312"/>
          <w:sz w:val="30"/>
          <w:szCs w:val="30"/>
        </w:rPr>
      </w:pPr>
      <w:r w:rsidRPr="008545FC">
        <w:rPr>
          <w:rFonts w:ascii="仿宋" w:eastAsia="仿宋" w:hAnsi="仿宋" w:cs="仿宋" w:hint="eastAsia"/>
          <w:kern w:val="0"/>
          <w:sz w:val="24"/>
          <w:szCs w:val="24"/>
        </w:rPr>
        <w:t>市场价格波动是否调整合同价格的约定：</w:t>
      </w:r>
      <w:r w:rsidRPr="008545FC">
        <w:rPr>
          <w:rFonts w:ascii="仿宋" w:eastAsia="仿宋" w:hAnsi="仿宋" w:cs="仿宋" w:hint="eastAsia"/>
          <w:kern w:val="0"/>
          <w:sz w:val="24"/>
          <w:szCs w:val="24"/>
          <w:u w:val="single"/>
        </w:rPr>
        <w:t>否。</w:t>
      </w:r>
    </w:p>
    <w:p w:rsidR="00F37EF5" w:rsidRPr="008545FC" w:rsidRDefault="00D75DC9">
      <w:pPr>
        <w:spacing w:line="360" w:lineRule="auto"/>
        <w:ind w:firstLineChars="50" w:firstLine="120"/>
        <w:rPr>
          <w:rFonts w:ascii="仿宋" w:eastAsia="仿宋" w:hAnsi="仿宋" w:cs="仿宋"/>
          <w:kern w:val="0"/>
          <w:sz w:val="24"/>
          <w:szCs w:val="24"/>
          <w:u w:val="single"/>
        </w:rPr>
      </w:pPr>
      <w:r w:rsidRPr="008545FC">
        <w:rPr>
          <w:rFonts w:ascii="仿宋" w:eastAsia="仿宋" w:hAnsi="仿宋" w:cs="仿宋"/>
          <w:kern w:val="0"/>
          <w:sz w:val="24"/>
          <w:szCs w:val="24"/>
          <w:u w:val="single"/>
        </w:rPr>
        <w:t>76.5发包人供应材料设备的价款调整</w:t>
      </w:r>
    </w:p>
    <w:p w:rsidR="00F37EF5" w:rsidRPr="008545FC" w:rsidRDefault="00D75DC9">
      <w:pPr>
        <w:spacing w:line="360" w:lineRule="auto"/>
        <w:ind w:firstLineChars="50" w:firstLine="120"/>
        <w:rPr>
          <w:rFonts w:ascii="仿宋" w:eastAsia="仿宋" w:hAnsi="仿宋"/>
          <w:kern w:val="0"/>
          <w:sz w:val="24"/>
          <w:szCs w:val="24"/>
          <w:u w:val="single"/>
        </w:rPr>
      </w:pPr>
      <w:r w:rsidRPr="008545FC">
        <w:rPr>
          <w:rFonts w:ascii="仿宋" w:eastAsia="仿宋" w:hAnsi="仿宋" w:hint="eastAsia"/>
          <w:kern w:val="0"/>
          <w:sz w:val="24"/>
          <w:szCs w:val="24"/>
          <w:u w:val="single"/>
        </w:rPr>
        <w:t>发包人供应材料和工程设备的，由发包人按照实际变化调整，不列入合同工程的工程造价内。</w:t>
      </w:r>
    </w:p>
    <w:p w:rsidR="00F37EF5" w:rsidRPr="008545FC" w:rsidRDefault="00F37EF5">
      <w:pPr>
        <w:spacing w:line="360" w:lineRule="auto"/>
        <w:jc w:val="left"/>
        <w:rPr>
          <w:rFonts w:eastAsia="仿宋_GB2312" w:cs="仿宋_GB2312"/>
          <w:strike/>
          <w:sz w:val="30"/>
          <w:szCs w:val="30"/>
        </w:rPr>
      </w:pPr>
    </w:p>
    <w:p w:rsidR="00F37EF5" w:rsidRPr="008545FC" w:rsidRDefault="00D75DC9">
      <w:pPr>
        <w:pStyle w:val="3"/>
        <w:tabs>
          <w:tab w:val="left" w:pos="420"/>
        </w:tabs>
        <w:rPr>
          <w:rFonts w:ascii="仿宋" w:eastAsia="仿宋" w:hAnsi="仿宋"/>
          <w:b/>
          <w:bCs/>
        </w:rPr>
      </w:pPr>
      <w:bookmarkStart w:id="656" w:name="_Toc25653760"/>
      <w:bookmarkStart w:id="657" w:name="_Toc4415"/>
      <w:r w:rsidRPr="008545FC">
        <w:rPr>
          <w:rFonts w:ascii="仿宋" w:eastAsia="仿宋" w:hAnsi="仿宋" w:cs="仿宋" w:hint="eastAsia"/>
          <w:b/>
          <w:bCs/>
        </w:rPr>
        <w:t>★</w:t>
      </w:r>
      <w:r w:rsidRPr="008545FC">
        <w:rPr>
          <w:rFonts w:ascii="仿宋" w:eastAsia="仿宋" w:hAnsi="仿宋" w:cs="仿宋"/>
          <w:bCs/>
        </w:rPr>
        <w:t xml:space="preserve">77  </w:t>
      </w:r>
      <w:r w:rsidRPr="008545FC">
        <w:rPr>
          <w:rFonts w:ascii="仿宋" w:eastAsia="仿宋" w:hAnsi="仿宋" w:cs="仿宋" w:hint="eastAsia"/>
          <w:bCs/>
        </w:rPr>
        <w:t>合同价款调整程序</w:t>
      </w:r>
      <w:bookmarkEnd w:id="656"/>
      <w:bookmarkEnd w:id="657"/>
    </w:p>
    <w:p w:rsidR="00F37EF5" w:rsidRPr="008545FC" w:rsidRDefault="00D75DC9">
      <w:pPr>
        <w:spacing w:line="360" w:lineRule="auto"/>
        <w:ind w:firstLineChars="50" w:firstLine="120"/>
        <w:rPr>
          <w:rFonts w:ascii="仿宋" w:eastAsia="仿宋" w:hAnsi="仿宋" w:cs="仿宋"/>
          <w:kern w:val="0"/>
          <w:sz w:val="24"/>
          <w:szCs w:val="24"/>
          <w:u w:val="single"/>
        </w:rPr>
      </w:pPr>
      <w:r w:rsidRPr="008545FC">
        <w:rPr>
          <w:rFonts w:ascii="仿宋" w:eastAsia="仿宋" w:hAnsi="仿宋" w:cs="仿宋"/>
          <w:kern w:val="0"/>
          <w:sz w:val="24"/>
          <w:szCs w:val="24"/>
          <w:u w:val="single"/>
        </w:rPr>
        <w:t>77.3调增价款的核实</w:t>
      </w:r>
    </w:p>
    <w:p w:rsidR="00F37EF5" w:rsidRPr="008545FC" w:rsidRDefault="00D75DC9">
      <w:pPr>
        <w:spacing w:line="360" w:lineRule="auto"/>
        <w:ind w:firstLineChars="200" w:firstLine="480"/>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发包人应在收到合同价款调增报告及相关资料后对其核实，并予以确认或提出协商意见。发包人提出协商意见的，合同双方当事人应在承包人收到协商意见后进行协商确定。</w:t>
      </w:r>
    </w:p>
    <w:p w:rsidR="00F37EF5" w:rsidRPr="008545FC" w:rsidRDefault="00F37EF5">
      <w:pPr>
        <w:spacing w:line="360" w:lineRule="auto"/>
        <w:jc w:val="left"/>
        <w:rPr>
          <w:rFonts w:eastAsia="仿宋_GB2312"/>
          <w:strike/>
          <w:sz w:val="30"/>
          <w:szCs w:val="30"/>
        </w:rPr>
      </w:pPr>
    </w:p>
    <w:p w:rsidR="00F37EF5" w:rsidRPr="008545FC" w:rsidRDefault="00D75DC9">
      <w:pPr>
        <w:pStyle w:val="2"/>
        <w:tabs>
          <w:tab w:val="left" w:pos="420"/>
        </w:tabs>
        <w:rPr>
          <w:rFonts w:ascii="仿宋" w:eastAsia="仿宋" w:hAnsi="仿宋"/>
          <w:b w:val="0"/>
          <w:bCs/>
        </w:rPr>
      </w:pPr>
      <w:bookmarkStart w:id="658" w:name="_Toc17837"/>
      <w:bookmarkStart w:id="659" w:name="_Toc25653761"/>
      <w:bookmarkStart w:id="660" w:name="_Toc469384127"/>
      <w:r w:rsidRPr="008545FC">
        <w:rPr>
          <w:rFonts w:ascii="仿宋" w:eastAsia="仿宋" w:hAnsi="仿宋" w:cs="仿宋"/>
          <w:b w:val="0"/>
          <w:bCs/>
        </w:rPr>
        <w:t xml:space="preserve">78. </w:t>
      </w:r>
      <w:r w:rsidRPr="008545FC">
        <w:rPr>
          <w:rFonts w:ascii="仿宋" w:eastAsia="仿宋" w:hAnsi="仿宋" w:cs="仿宋" w:hint="eastAsia"/>
          <w:b w:val="0"/>
          <w:bCs/>
        </w:rPr>
        <w:t>支付事项</w:t>
      </w:r>
      <w:bookmarkEnd w:id="658"/>
      <w:bookmarkEnd w:id="659"/>
      <w:bookmarkEnd w:id="660"/>
    </w:p>
    <w:p w:rsidR="00F37EF5" w:rsidRPr="008545FC" w:rsidRDefault="00F37EF5">
      <w:pPr>
        <w:rPr>
          <w:rFonts w:ascii="仿宋" w:eastAsia="仿宋" w:hAnsi="仿宋"/>
          <w:kern w:val="0"/>
          <w:sz w:val="24"/>
          <w:szCs w:val="24"/>
        </w:rPr>
      </w:pPr>
    </w:p>
    <w:p w:rsidR="00F37EF5" w:rsidRPr="008545FC" w:rsidRDefault="00D75DC9">
      <w:pPr>
        <w:spacing w:line="360" w:lineRule="auto"/>
        <w:ind w:firstLineChars="100" w:firstLine="240"/>
        <w:rPr>
          <w:rFonts w:ascii="仿宋" w:eastAsia="仿宋" w:hAnsi="仿宋"/>
          <w:kern w:val="0"/>
          <w:sz w:val="24"/>
          <w:szCs w:val="24"/>
        </w:rPr>
      </w:pPr>
      <w:r w:rsidRPr="008545FC">
        <w:rPr>
          <w:rFonts w:ascii="仿宋" w:eastAsia="仿宋" w:hAnsi="仿宋" w:cs="仿宋"/>
          <w:kern w:val="0"/>
          <w:sz w:val="24"/>
          <w:szCs w:val="24"/>
        </w:rPr>
        <w:t xml:space="preserve">78.2 </w:t>
      </w:r>
      <w:r w:rsidRPr="008545FC">
        <w:rPr>
          <w:rFonts w:ascii="仿宋" w:eastAsia="仿宋" w:hAnsi="仿宋" w:cs="仿宋" w:hint="eastAsia"/>
          <w:kern w:val="0"/>
          <w:sz w:val="24"/>
          <w:szCs w:val="24"/>
        </w:rPr>
        <w:t>计算利息的利率</w:t>
      </w:r>
    </w:p>
    <w:p w:rsidR="00F37EF5" w:rsidRPr="008545FC" w:rsidRDefault="00D75DC9">
      <w:pPr>
        <w:spacing w:line="360" w:lineRule="auto"/>
        <w:ind w:firstLineChars="100" w:firstLine="240"/>
        <w:rPr>
          <w:rFonts w:ascii="仿宋" w:eastAsia="仿宋" w:hAnsi="仿宋" w:cs="仿宋"/>
          <w:kern w:val="0"/>
          <w:sz w:val="24"/>
          <w:szCs w:val="24"/>
          <w:u w:val="single"/>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另作约定：</w:t>
      </w:r>
      <w:r w:rsidRPr="008545FC">
        <w:rPr>
          <w:rFonts w:ascii="仿宋" w:eastAsia="仿宋" w:hAnsi="仿宋" w:cs="仿宋" w:hint="eastAsia"/>
          <w:kern w:val="0"/>
          <w:sz w:val="24"/>
          <w:szCs w:val="24"/>
          <w:u w:val="single"/>
        </w:rPr>
        <w:t>不计算利息。</w:t>
      </w:r>
    </w:p>
    <w:p w:rsidR="00F37EF5" w:rsidRPr="008545FC" w:rsidRDefault="00F37EF5">
      <w:pPr>
        <w:rPr>
          <w:rFonts w:ascii="仿宋" w:eastAsia="仿宋" w:hAnsi="仿宋" w:cs="仿宋"/>
          <w:kern w:val="0"/>
          <w:sz w:val="24"/>
          <w:szCs w:val="24"/>
          <w:u w:val="single"/>
        </w:rPr>
      </w:pPr>
    </w:p>
    <w:p w:rsidR="00F37EF5" w:rsidRPr="008545FC" w:rsidRDefault="00D75DC9">
      <w:pPr>
        <w:pStyle w:val="2"/>
        <w:tabs>
          <w:tab w:val="left" w:pos="420"/>
        </w:tabs>
        <w:rPr>
          <w:rFonts w:ascii="仿宋" w:eastAsia="仿宋" w:hAnsi="仿宋"/>
          <w:b w:val="0"/>
          <w:bCs/>
        </w:rPr>
      </w:pPr>
      <w:bookmarkStart w:id="661" w:name="_Toc13570"/>
      <w:bookmarkStart w:id="662" w:name="_Toc25653762"/>
      <w:bookmarkStart w:id="663" w:name="_Toc469384128"/>
      <w:r w:rsidRPr="008545FC">
        <w:rPr>
          <w:rFonts w:ascii="仿宋" w:eastAsia="仿宋" w:hAnsi="仿宋" w:cs="仿宋" w:hint="eastAsia"/>
          <w:b w:val="0"/>
          <w:bCs/>
        </w:rPr>
        <w:t>★</w:t>
      </w:r>
      <w:r w:rsidRPr="008545FC">
        <w:rPr>
          <w:rFonts w:ascii="仿宋" w:eastAsia="仿宋" w:hAnsi="仿宋" w:cs="仿宋"/>
          <w:b w:val="0"/>
          <w:bCs/>
        </w:rPr>
        <w:t xml:space="preserve">79. </w:t>
      </w:r>
      <w:r w:rsidRPr="008545FC">
        <w:rPr>
          <w:rFonts w:ascii="仿宋" w:eastAsia="仿宋" w:hAnsi="仿宋" w:cs="仿宋" w:hint="eastAsia"/>
          <w:b w:val="0"/>
          <w:bCs/>
        </w:rPr>
        <w:t>预付款</w:t>
      </w:r>
      <w:bookmarkEnd w:id="661"/>
      <w:bookmarkEnd w:id="662"/>
      <w:bookmarkEnd w:id="663"/>
    </w:p>
    <w:p w:rsidR="00F37EF5" w:rsidRPr="008545FC" w:rsidRDefault="00F37EF5">
      <w:pPr>
        <w:rPr>
          <w:rFonts w:ascii="仿宋" w:eastAsia="仿宋" w:hAnsi="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79.1 </w:t>
      </w:r>
      <w:r w:rsidRPr="008545FC">
        <w:rPr>
          <w:rFonts w:ascii="仿宋" w:eastAsia="仿宋" w:hAnsi="仿宋" w:cs="仿宋" w:hint="eastAsia"/>
          <w:kern w:val="0"/>
          <w:sz w:val="24"/>
          <w:szCs w:val="24"/>
        </w:rPr>
        <w:t>预付款的约定及管理</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1</w:t>
      </w:r>
      <w:r w:rsidRPr="008545FC">
        <w:rPr>
          <w:rFonts w:ascii="仿宋" w:eastAsia="仿宋" w:hAnsi="仿宋" w:cs="仿宋" w:hint="eastAsia"/>
          <w:kern w:val="0"/>
          <w:sz w:val="24"/>
          <w:szCs w:val="24"/>
        </w:rPr>
        <w:t>）预付款的约定</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lastRenderedPageBreak/>
        <w:sym w:font="Wingdings 2" w:char="F052"/>
      </w:r>
      <w:r w:rsidRPr="008545FC">
        <w:rPr>
          <w:rFonts w:ascii="仿宋" w:eastAsia="仿宋" w:hAnsi="仿宋" w:cs="仿宋" w:hint="eastAsia"/>
          <w:kern w:val="0"/>
          <w:sz w:val="24"/>
          <w:szCs w:val="24"/>
        </w:rPr>
        <w:t>约定预付款的，预付款的金额为</w:t>
      </w:r>
      <w:r w:rsidRPr="008545FC">
        <w:rPr>
          <w:rFonts w:ascii="仿宋" w:eastAsia="仿宋" w:hAnsi="仿宋" w:cs="仿宋"/>
          <w:kern w:val="0"/>
          <w:sz w:val="24"/>
          <w:szCs w:val="24"/>
          <w:u w:val="single"/>
        </w:rPr>
        <w:t xml:space="preserve">        </w:t>
      </w:r>
      <w:r w:rsidRPr="008545FC">
        <w:rPr>
          <w:rFonts w:ascii="仿宋" w:eastAsia="仿宋" w:hAnsi="仿宋" w:cs="仿宋" w:hint="eastAsia"/>
          <w:kern w:val="0"/>
          <w:sz w:val="24"/>
          <w:szCs w:val="24"/>
        </w:rPr>
        <w:t>元，其支付办法和抵扣方式，按本条有关专用条款的约定。</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2</w:t>
      </w:r>
      <w:r w:rsidRPr="008545FC">
        <w:rPr>
          <w:rFonts w:ascii="仿宋" w:eastAsia="仿宋" w:hAnsi="仿宋" w:cs="仿宋" w:hint="eastAsia"/>
          <w:kern w:val="0"/>
          <w:sz w:val="24"/>
          <w:szCs w:val="24"/>
        </w:rPr>
        <w:t>）预付款的最高限额</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预付比例为合同价款（扣除绿色施工安全防护措施费）的</w:t>
      </w:r>
      <w:r w:rsidRPr="008545FC">
        <w:rPr>
          <w:rFonts w:ascii="仿宋" w:eastAsia="仿宋" w:hAnsi="仿宋" w:cs="仿宋"/>
          <w:kern w:val="0"/>
          <w:sz w:val="24"/>
          <w:szCs w:val="24"/>
        </w:rPr>
        <w:t>20%</w:t>
      </w:r>
      <w:r w:rsidRPr="008545FC">
        <w:rPr>
          <w:rFonts w:ascii="仿宋" w:eastAsia="仿宋" w:hAnsi="仿宋" w:cs="仿宋" w:hint="eastAsia"/>
          <w:kern w:val="0"/>
          <w:sz w:val="24"/>
          <w:szCs w:val="24"/>
        </w:rPr>
        <w:t>，即</w:t>
      </w:r>
      <w:r w:rsidRPr="008545FC">
        <w:rPr>
          <w:rFonts w:ascii="仿宋" w:eastAsia="仿宋" w:hAnsi="仿宋" w:cs="仿宋"/>
          <w:kern w:val="0"/>
          <w:sz w:val="24"/>
          <w:szCs w:val="24"/>
          <w:u w:val="single"/>
        </w:rPr>
        <w:t xml:space="preserve">     </w:t>
      </w:r>
      <w:r w:rsidRPr="008545FC">
        <w:rPr>
          <w:rFonts w:ascii="仿宋" w:eastAsia="仿宋" w:hAnsi="仿宋" w:cs="仿宋" w:hint="eastAsia"/>
          <w:kern w:val="0"/>
          <w:sz w:val="24"/>
          <w:szCs w:val="24"/>
        </w:rPr>
        <w:t>元。</w:t>
      </w:r>
    </w:p>
    <w:p w:rsidR="00F37EF5" w:rsidRPr="008545FC" w:rsidRDefault="00F37EF5">
      <w:pPr>
        <w:spacing w:line="360" w:lineRule="auto"/>
        <w:rPr>
          <w:rFonts w:ascii="仿宋" w:eastAsia="仿宋" w:hAnsi="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79.2 </w:t>
      </w:r>
      <w:r w:rsidRPr="008545FC">
        <w:rPr>
          <w:rFonts w:ascii="仿宋" w:eastAsia="仿宋" w:hAnsi="仿宋" w:cs="仿宋" w:hint="eastAsia"/>
          <w:kern w:val="0"/>
          <w:sz w:val="24"/>
          <w:szCs w:val="24"/>
        </w:rPr>
        <w:t>提交预付款支付申请期限：</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另作约定：</w:t>
      </w:r>
      <w:r w:rsidRPr="008545FC">
        <w:rPr>
          <w:rFonts w:ascii="仿宋" w:eastAsia="仿宋" w:hAnsi="仿宋" w:cs="仿宋" w:hint="eastAsia"/>
          <w:kern w:val="0"/>
          <w:sz w:val="24"/>
          <w:szCs w:val="24"/>
          <w:u w:val="single"/>
        </w:rPr>
        <w:t>合同签订后，发包人在承包人请款后</w:t>
      </w:r>
      <w:r w:rsidRPr="008545FC">
        <w:rPr>
          <w:rFonts w:ascii="仿宋" w:eastAsia="仿宋" w:hAnsi="仿宋" w:cs="仿宋"/>
          <w:kern w:val="0"/>
          <w:sz w:val="24"/>
          <w:szCs w:val="24"/>
          <w:u w:val="single"/>
        </w:rPr>
        <w:t>7个工作日内，依据承包人申请支付款项的凭证和增值税专用发票以及经广州市人力资源社会保障行政部门</w:t>
      </w:r>
      <w:r w:rsidRPr="008545FC">
        <w:rPr>
          <w:rFonts w:ascii="仿宋" w:eastAsia="仿宋" w:hAnsi="仿宋" w:cs="仿宋" w:hint="eastAsia"/>
          <w:kern w:val="0"/>
          <w:sz w:val="24"/>
          <w:szCs w:val="24"/>
          <w:u w:val="single"/>
        </w:rPr>
        <w:t>审查确认的《建筑工程申请工资保证金管理审查表》向承包人支付工程预付款。预付款支付前承包人需提交履约保函及与预付款等额比例的预付款保函。</w:t>
      </w:r>
    </w:p>
    <w:p w:rsidR="00F37EF5" w:rsidRPr="008545FC" w:rsidRDefault="00F37EF5">
      <w:pPr>
        <w:spacing w:line="360" w:lineRule="auto"/>
        <w:rPr>
          <w:rFonts w:ascii="仿宋" w:eastAsia="仿宋" w:hAnsi="仿宋" w:cs="仿宋"/>
          <w:kern w:val="0"/>
          <w:sz w:val="24"/>
          <w:szCs w:val="24"/>
          <w:u w:val="single"/>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79.4 </w:t>
      </w:r>
      <w:r w:rsidRPr="008545FC">
        <w:rPr>
          <w:rFonts w:ascii="仿宋" w:eastAsia="仿宋" w:hAnsi="仿宋" w:cs="仿宋" w:hint="eastAsia"/>
          <w:kern w:val="0"/>
          <w:sz w:val="24"/>
          <w:szCs w:val="24"/>
        </w:rPr>
        <w:t>预付款抵扣方式</w:t>
      </w:r>
    </w:p>
    <w:p w:rsidR="00F37EF5" w:rsidRPr="008545FC" w:rsidRDefault="00D75DC9">
      <w:pPr>
        <w:spacing w:line="360" w:lineRule="auto"/>
        <w:ind w:leftChars="114" w:left="239"/>
        <w:rPr>
          <w:rFonts w:ascii="仿宋" w:eastAsia="仿宋" w:hAnsi="仿宋" w:cs="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预付款按照期中每次已完工程量价款的</w:t>
      </w:r>
      <w:r w:rsidRPr="008545FC">
        <w:rPr>
          <w:rFonts w:ascii="仿宋" w:eastAsia="仿宋" w:hAnsi="仿宋" w:cs="仿宋"/>
          <w:kern w:val="0"/>
          <w:sz w:val="24"/>
          <w:szCs w:val="24"/>
        </w:rPr>
        <w:t>30%</w:t>
      </w:r>
      <w:r w:rsidRPr="008545FC">
        <w:rPr>
          <w:rFonts w:ascii="仿宋" w:eastAsia="仿宋" w:hAnsi="仿宋" w:cs="仿宋" w:hint="eastAsia"/>
          <w:kern w:val="0"/>
          <w:sz w:val="24"/>
          <w:szCs w:val="24"/>
        </w:rPr>
        <w:t>予以抵扣，直到扣完为止。</w:t>
      </w:r>
    </w:p>
    <w:p w:rsidR="00F37EF5" w:rsidRPr="008545FC" w:rsidRDefault="00F37EF5">
      <w:pPr>
        <w:spacing w:line="360" w:lineRule="auto"/>
        <w:ind w:leftChars="100" w:left="210"/>
        <w:rPr>
          <w:rFonts w:ascii="仿宋" w:eastAsia="仿宋" w:hAnsi="仿宋" w:cs="仿宋"/>
          <w:kern w:val="0"/>
          <w:sz w:val="24"/>
          <w:szCs w:val="24"/>
          <w:u w:val="single"/>
        </w:rPr>
      </w:pPr>
    </w:p>
    <w:p w:rsidR="00F37EF5" w:rsidRPr="008545FC" w:rsidRDefault="00D75DC9">
      <w:pPr>
        <w:spacing w:line="360" w:lineRule="auto"/>
        <w:rPr>
          <w:rFonts w:ascii="仿宋" w:eastAsia="仿宋" w:hAnsi="仿宋" w:cs="仿宋"/>
          <w:kern w:val="0"/>
          <w:sz w:val="24"/>
          <w:szCs w:val="24"/>
        </w:rPr>
      </w:pPr>
      <w:r w:rsidRPr="008545FC">
        <w:rPr>
          <w:rFonts w:ascii="仿宋" w:eastAsia="仿宋" w:hAnsi="仿宋" w:cs="仿宋"/>
          <w:kern w:val="0"/>
          <w:sz w:val="24"/>
          <w:szCs w:val="24"/>
        </w:rPr>
        <w:t>79.5预付款保函的有效与退还</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承包人应保持预付款保函在预付款全部扣回之前一直有效，额度可随抵扣额相应递减。发包人应在预付款扣完后的</w:t>
      </w:r>
      <w:r w:rsidRPr="008545FC">
        <w:rPr>
          <w:rFonts w:ascii="仿宋" w:eastAsia="仿宋" w:hAnsi="仿宋" w:cs="仿宋"/>
          <w:kern w:val="0"/>
          <w:sz w:val="24"/>
          <w:szCs w:val="24"/>
          <w:u w:val="single"/>
        </w:rPr>
        <w:t>14天内将预付款保函退还承包人，并不得向承包人收取预付款的任何利息。</w:t>
      </w:r>
    </w:p>
    <w:p w:rsidR="00F37EF5" w:rsidRPr="008545FC" w:rsidRDefault="00F37EF5">
      <w:pPr>
        <w:spacing w:line="360" w:lineRule="auto"/>
        <w:rPr>
          <w:rFonts w:ascii="仿宋" w:eastAsia="仿宋" w:hAnsi="仿宋"/>
          <w:kern w:val="0"/>
          <w:sz w:val="24"/>
          <w:szCs w:val="24"/>
        </w:rPr>
      </w:pPr>
    </w:p>
    <w:p w:rsidR="00F37EF5" w:rsidRPr="008545FC" w:rsidRDefault="00D75DC9">
      <w:pPr>
        <w:pStyle w:val="2"/>
        <w:tabs>
          <w:tab w:val="left" w:pos="420"/>
        </w:tabs>
        <w:rPr>
          <w:rFonts w:ascii="仿宋" w:eastAsia="仿宋" w:hAnsi="仿宋"/>
          <w:b w:val="0"/>
          <w:bCs/>
        </w:rPr>
      </w:pPr>
      <w:bookmarkStart w:id="664" w:name="_Toc23777"/>
      <w:bookmarkStart w:id="665" w:name="_Toc469384129"/>
      <w:bookmarkStart w:id="666" w:name="_Toc25653763"/>
      <w:r w:rsidRPr="008545FC">
        <w:rPr>
          <w:rFonts w:ascii="仿宋" w:eastAsia="仿宋" w:hAnsi="仿宋" w:cs="仿宋" w:hint="eastAsia"/>
          <w:b w:val="0"/>
          <w:bCs/>
        </w:rPr>
        <w:t>★</w:t>
      </w:r>
      <w:r w:rsidRPr="008545FC">
        <w:rPr>
          <w:rFonts w:ascii="仿宋" w:eastAsia="仿宋" w:hAnsi="仿宋" w:cs="仿宋"/>
          <w:b w:val="0"/>
          <w:bCs/>
        </w:rPr>
        <w:t xml:space="preserve">80. </w:t>
      </w:r>
      <w:r w:rsidRPr="008545FC">
        <w:rPr>
          <w:rFonts w:ascii="仿宋" w:eastAsia="仿宋" w:hAnsi="仿宋" w:cs="仿宋" w:hint="eastAsia"/>
          <w:b w:val="0"/>
          <w:bCs/>
        </w:rPr>
        <w:t>绿色施工安全防护措施费</w:t>
      </w:r>
      <w:bookmarkEnd w:id="664"/>
      <w:bookmarkEnd w:id="665"/>
      <w:bookmarkEnd w:id="666"/>
    </w:p>
    <w:p w:rsidR="00F37EF5" w:rsidRPr="008545FC" w:rsidRDefault="00F37EF5">
      <w:pPr>
        <w:rPr>
          <w:rFonts w:ascii="仿宋" w:eastAsia="仿宋" w:hAnsi="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b/>
          <w:bCs/>
          <w:sz w:val="24"/>
          <w:szCs w:val="24"/>
        </w:rPr>
        <w:t>★</w:t>
      </w:r>
      <w:r w:rsidRPr="008545FC">
        <w:rPr>
          <w:rFonts w:ascii="仿宋" w:eastAsia="仿宋" w:hAnsi="仿宋" w:cs="仿宋"/>
          <w:kern w:val="0"/>
          <w:sz w:val="24"/>
          <w:szCs w:val="24"/>
        </w:rPr>
        <w:t xml:space="preserve">80.1 </w:t>
      </w:r>
      <w:r w:rsidRPr="008545FC">
        <w:rPr>
          <w:rFonts w:ascii="仿宋" w:eastAsia="仿宋" w:hAnsi="仿宋" w:cs="仿宋" w:hint="eastAsia"/>
          <w:sz w:val="24"/>
          <w:szCs w:val="24"/>
        </w:rPr>
        <w:t>绿色施工安全防护措施</w:t>
      </w:r>
      <w:r w:rsidRPr="008545FC">
        <w:rPr>
          <w:rFonts w:ascii="仿宋" w:eastAsia="仿宋" w:hAnsi="仿宋" w:cs="仿宋" w:hint="eastAsia"/>
          <w:kern w:val="0"/>
          <w:sz w:val="24"/>
          <w:szCs w:val="24"/>
        </w:rPr>
        <w:t>费的内容、范围和金额</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1</w:t>
      </w:r>
      <w:r w:rsidRPr="008545FC">
        <w:rPr>
          <w:rFonts w:ascii="仿宋" w:eastAsia="仿宋" w:hAnsi="仿宋" w:cs="仿宋" w:hint="eastAsia"/>
          <w:kern w:val="0"/>
          <w:sz w:val="24"/>
          <w:szCs w:val="24"/>
        </w:rPr>
        <w:t>）内容和范围</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按通用条款的规定，以现行广东省统一工程计价依据规定、</w:t>
      </w:r>
      <w:r w:rsidRPr="008545FC">
        <w:rPr>
          <w:rFonts w:ascii="仿宋" w:eastAsia="仿宋" w:hAnsi="仿宋" w:cs="仿宋" w:hint="eastAsia"/>
          <w:sz w:val="24"/>
          <w:szCs w:val="24"/>
        </w:rPr>
        <w:t>省市造价管理部门发布管理文件</w:t>
      </w:r>
      <w:r w:rsidRPr="008545FC">
        <w:rPr>
          <w:rFonts w:ascii="仿宋" w:eastAsia="仿宋" w:hAnsi="仿宋" w:cs="仿宋" w:hint="eastAsia"/>
          <w:kern w:val="0"/>
          <w:sz w:val="24"/>
          <w:szCs w:val="24"/>
        </w:rPr>
        <w:t>为准。</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2</w:t>
      </w:r>
      <w:r w:rsidRPr="008545FC">
        <w:rPr>
          <w:rFonts w:ascii="仿宋" w:eastAsia="仿宋" w:hAnsi="仿宋" w:cs="仿宋" w:hint="eastAsia"/>
          <w:kern w:val="0"/>
          <w:sz w:val="24"/>
          <w:szCs w:val="24"/>
        </w:rPr>
        <w:t>）</w:t>
      </w:r>
      <w:r w:rsidRPr="008545FC">
        <w:rPr>
          <w:rFonts w:ascii="仿宋" w:eastAsia="仿宋" w:hAnsi="仿宋" w:cs="仿宋" w:hint="eastAsia"/>
          <w:sz w:val="24"/>
          <w:szCs w:val="24"/>
        </w:rPr>
        <w:t>绿色施工安全防护措施</w:t>
      </w:r>
      <w:r w:rsidRPr="008545FC">
        <w:rPr>
          <w:rFonts w:ascii="仿宋" w:eastAsia="仿宋" w:hAnsi="仿宋" w:cs="仿宋" w:hint="eastAsia"/>
          <w:kern w:val="0"/>
          <w:sz w:val="24"/>
          <w:szCs w:val="24"/>
        </w:rPr>
        <w:t>费的总金额为</w:t>
      </w:r>
      <w:r w:rsidRPr="008545FC">
        <w:rPr>
          <w:rFonts w:ascii="仿宋" w:eastAsia="仿宋" w:hAnsi="仿宋" w:cs="仿宋"/>
          <w:kern w:val="0"/>
          <w:sz w:val="24"/>
          <w:szCs w:val="24"/>
          <w:u w:val="single"/>
        </w:rPr>
        <w:t xml:space="preserve">   </w:t>
      </w:r>
      <w:r w:rsidRPr="008545FC">
        <w:rPr>
          <w:rFonts w:ascii="仿宋" w:eastAsia="仿宋" w:hAnsi="仿宋" w:cs="仿宋" w:hint="eastAsia"/>
          <w:kern w:val="0"/>
          <w:sz w:val="24"/>
          <w:szCs w:val="24"/>
        </w:rPr>
        <w:t>元。</w:t>
      </w:r>
    </w:p>
    <w:p w:rsidR="00F37EF5" w:rsidRPr="008545FC" w:rsidRDefault="00F37EF5">
      <w:pPr>
        <w:rPr>
          <w:rFonts w:ascii="仿宋" w:eastAsia="仿宋" w:hAnsi="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80.2 </w:t>
      </w:r>
      <w:r w:rsidRPr="008545FC">
        <w:rPr>
          <w:rFonts w:ascii="仿宋" w:eastAsia="仿宋" w:hAnsi="仿宋" w:cs="仿宋" w:hint="eastAsia"/>
          <w:kern w:val="0"/>
          <w:sz w:val="24"/>
          <w:szCs w:val="24"/>
        </w:rPr>
        <w:t>支付申请的提交与核实</w:t>
      </w:r>
    </w:p>
    <w:p w:rsidR="00F37EF5" w:rsidRPr="008545FC" w:rsidRDefault="00D75DC9">
      <w:pPr>
        <w:spacing w:line="360" w:lineRule="auto"/>
        <w:rPr>
          <w:rFonts w:ascii="仿宋" w:eastAsia="仿宋" w:hAnsi="仿宋" w:cs="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另作约定：</w:t>
      </w:r>
      <w:r w:rsidRPr="008545FC">
        <w:rPr>
          <w:rFonts w:ascii="仿宋" w:eastAsia="仿宋" w:hAnsi="仿宋" w:cs="仿宋" w:hint="eastAsia"/>
          <w:sz w:val="24"/>
          <w:szCs w:val="24"/>
          <w:u w:val="single"/>
        </w:rPr>
        <w:t>承包人应在接到监理工程师按照第</w:t>
      </w:r>
      <w:r w:rsidRPr="008545FC">
        <w:rPr>
          <w:rFonts w:ascii="仿宋" w:eastAsia="仿宋" w:hAnsi="仿宋" w:cs="仿宋"/>
          <w:sz w:val="24"/>
          <w:szCs w:val="24"/>
          <w:u w:val="single"/>
        </w:rPr>
        <w:t>34.2</w:t>
      </w:r>
      <w:r w:rsidRPr="008545FC">
        <w:rPr>
          <w:rFonts w:ascii="仿宋" w:eastAsia="仿宋" w:hAnsi="仿宋" w:cs="仿宋" w:hint="eastAsia"/>
          <w:sz w:val="24"/>
          <w:szCs w:val="24"/>
          <w:u w:val="single"/>
        </w:rPr>
        <w:t>款规定发出开工令后的</w:t>
      </w:r>
      <w:r w:rsidRPr="008545FC">
        <w:rPr>
          <w:rFonts w:ascii="仿宋" w:eastAsia="仿宋" w:hAnsi="仿宋" w:cs="仿宋"/>
          <w:sz w:val="24"/>
          <w:szCs w:val="24"/>
          <w:u w:val="single"/>
        </w:rPr>
        <w:t>7</w:t>
      </w:r>
      <w:r w:rsidRPr="008545FC">
        <w:rPr>
          <w:rFonts w:ascii="仿宋" w:eastAsia="仿宋" w:hAnsi="仿宋" w:cs="仿宋" w:hint="eastAsia"/>
          <w:sz w:val="24"/>
          <w:szCs w:val="24"/>
          <w:u w:val="single"/>
        </w:rPr>
        <w:lastRenderedPageBreak/>
        <w:t>天内向发包人代表提交绿色施工安全防护措施费支付申请，发包人应对支付申请进行核实。</w:t>
      </w:r>
    </w:p>
    <w:p w:rsidR="00F37EF5" w:rsidRPr="008545FC" w:rsidRDefault="00F37EF5">
      <w:pPr>
        <w:spacing w:line="360" w:lineRule="auto"/>
        <w:rPr>
          <w:rFonts w:ascii="仿宋" w:eastAsia="仿宋" w:hAnsi="仿宋" w:cs="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80.3 </w:t>
      </w:r>
      <w:r w:rsidRPr="008545FC">
        <w:rPr>
          <w:rFonts w:ascii="仿宋" w:eastAsia="仿宋" w:hAnsi="仿宋" w:cs="仿宋" w:hint="eastAsia"/>
          <w:kern w:val="0"/>
          <w:sz w:val="24"/>
          <w:szCs w:val="24"/>
        </w:rPr>
        <w:t>费用支付</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sz w:val="24"/>
          <w:szCs w:val="24"/>
        </w:rPr>
        <w:t>绿色施工安全防护</w:t>
      </w:r>
      <w:r w:rsidRPr="008545FC">
        <w:rPr>
          <w:rFonts w:ascii="仿宋" w:eastAsia="仿宋" w:hAnsi="仿宋" w:cs="仿宋" w:hint="eastAsia"/>
          <w:kern w:val="0"/>
          <w:sz w:val="24"/>
          <w:szCs w:val="24"/>
        </w:rPr>
        <w:t>费的支付办法和抵扣方式：</w:t>
      </w:r>
    </w:p>
    <w:p w:rsidR="00F37EF5" w:rsidRPr="008545FC" w:rsidRDefault="00D75DC9">
      <w:pPr>
        <w:spacing w:line="360" w:lineRule="auto"/>
        <w:rPr>
          <w:rFonts w:ascii="仿宋" w:eastAsia="仿宋" w:hAnsi="仿宋" w:cs="仿宋"/>
          <w:kern w:val="0"/>
          <w:sz w:val="24"/>
          <w:szCs w:val="24"/>
        </w:rPr>
      </w:pPr>
      <w:r w:rsidRPr="008545FC">
        <w:rPr>
          <w:rFonts w:ascii="仿宋" w:eastAsia="仿宋" w:hAnsi="仿宋" w:cs="仿宋"/>
          <w:kern w:val="0"/>
          <w:sz w:val="24"/>
          <w:szCs w:val="24"/>
        </w:rPr>
        <w:t xml:space="preserve">☑另作约定： </w:t>
      </w:r>
    </w:p>
    <w:p w:rsidR="00F37EF5" w:rsidRPr="008545FC" w:rsidRDefault="00D75DC9">
      <w:pPr>
        <w:spacing w:line="360" w:lineRule="auto"/>
        <w:rPr>
          <w:rFonts w:ascii="仿宋" w:eastAsia="仿宋" w:hAnsi="仿宋" w:cs="仿宋"/>
          <w:kern w:val="0"/>
          <w:sz w:val="24"/>
          <w:szCs w:val="24"/>
        </w:rPr>
      </w:pPr>
      <w:r w:rsidRPr="008545FC">
        <w:rPr>
          <w:rFonts w:ascii="仿宋" w:eastAsia="仿宋" w:hAnsi="仿宋" w:cs="仿宋"/>
          <w:kern w:val="0"/>
          <w:sz w:val="24"/>
          <w:szCs w:val="24"/>
        </w:rPr>
        <w:t xml:space="preserve">    承包人在工程开工报告批复后，需编制分阶段绿色施工安全防护措施费用计划，经监理和发包人审核批准后，发包人预付绿色施工安全防护措施费总额的60%用于安全措施投入，金额：</w:t>
      </w:r>
      <w:r w:rsidRPr="008545FC">
        <w:rPr>
          <w:rFonts w:ascii="仿宋" w:eastAsia="仿宋" w:hAnsi="仿宋" w:cs="仿宋"/>
          <w:kern w:val="0"/>
          <w:sz w:val="24"/>
          <w:szCs w:val="24"/>
          <w:u w:val="single"/>
        </w:rPr>
        <w:t xml:space="preserve">            </w:t>
      </w:r>
      <w:r w:rsidRPr="008545FC">
        <w:rPr>
          <w:rFonts w:ascii="仿宋" w:eastAsia="仿宋" w:hAnsi="仿宋" w:cs="仿宋" w:hint="eastAsia"/>
          <w:kern w:val="0"/>
          <w:sz w:val="24"/>
          <w:szCs w:val="24"/>
        </w:rPr>
        <w:t>元。其余费用按照工程进展情况以及发包人、承包人、监理三方共同核定的安全措施落实情况分阶段支付，具体支付按合同附件</w:t>
      </w:r>
      <w:r w:rsidRPr="008545FC">
        <w:rPr>
          <w:rFonts w:ascii="仿宋" w:eastAsia="仿宋" w:hAnsi="仿宋" w:cs="仿宋"/>
          <w:kern w:val="0"/>
          <w:sz w:val="24"/>
          <w:szCs w:val="24"/>
        </w:rPr>
        <w:t>8安健环管理协议第三条执行。</w:t>
      </w:r>
    </w:p>
    <w:p w:rsidR="00F37EF5" w:rsidRPr="008545FC" w:rsidRDefault="00F37EF5">
      <w:pPr>
        <w:rPr>
          <w:rFonts w:ascii="仿宋" w:eastAsia="仿宋" w:hAnsi="仿宋" w:cs="仿宋"/>
          <w:kern w:val="0"/>
          <w:sz w:val="24"/>
          <w:szCs w:val="24"/>
        </w:rPr>
      </w:pPr>
    </w:p>
    <w:p w:rsidR="00F37EF5" w:rsidRPr="008545FC" w:rsidRDefault="00D75DC9">
      <w:pPr>
        <w:spacing w:line="360" w:lineRule="auto"/>
        <w:ind w:firstLineChars="100" w:firstLine="241"/>
        <w:rPr>
          <w:rFonts w:ascii="仿宋" w:eastAsia="仿宋" w:hAnsi="仿宋" w:cs="仿宋"/>
          <w:kern w:val="0"/>
          <w:sz w:val="24"/>
          <w:szCs w:val="24"/>
        </w:rPr>
      </w:pPr>
      <w:r w:rsidRPr="008545FC">
        <w:rPr>
          <w:rFonts w:ascii="仿宋" w:eastAsia="仿宋" w:hAnsi="仿宋" w:cs="仿宋" w:hint="eastAsia"/>
          <w:b/>
          <w:bCs/>
          <w:sz w:val="24"/>
          <w:szCs w:val="24"/>
        </w:rPr>
        <w:t>★</w:t>
      </w:r>
      <w:r w:rsidRPr="008545FC">
        <w:rPr>
          <w:rFonts w:ascii="仿宋" w:eastAsia="仿宋" w:hAnsi="仿宋" w:cs="仿宋"/>
          <w:kern w:val="0"/>
          <w:sz w:val="24"/>
          <w:szCs w:val="24"/>
        </w:rPr>
        <w:t xml:space="preserve">80.6 </w:t>
      </w:r>
      <w:r w:rsidRPr="008545FC">
        <w:rPr>
          <w:rFonts w:ascii="仿宋" w:eastAsia="仿宋" w:hAnsi="仿宋" w:cs="仿宋" w:hint="eastAsia"/>
          <w:kern w:val="0"/>
          <w:sz w:val="24"/>
          <w:szCs w:val="24"/>
        </w:rPr>
        <w:t>文明工地增加费</w:t>
      </w:r>
    </w:p>
    <w:p w:rsidR="00F37EF5" w:rsidRPr="008545FC" w:rsidRDefault="00D75DC9">
      <w:pPr>
        <w:spacing w:line="360" w:lineRule="auto"/>
        <w:ind w:firstLineChars="100" w:firstLine="240"/>
        <w:rPr>
          <w:rFonts w:ascii="仿宋" w:eastAsia="仿宋" w:hAnsi="仿宋"/>
          <w:b/>
          <w:bCs/>
          <w:kern w:val="0"/>
          <w:sz w:val="24"/>
          <w:szCs w:val="24"/>
          <w:u w:val="single"/>
        </w:rPr>
      </w:pPr>
      <w:r w:rsidRPr="008545FC">
        <w:rPr>
          <w:rFonts w:ascii="仿宋" w:eastAsia="仿宋" w:hAnsi="仿宋" w:cs="仿宋" w:hint="eastAsia"/>
          <w:kern w:val="0"/>
          <w:sz w:val="24"/>
          <w:szCs w:val="24"/>
          <w:u w:val="single"/>
        </w:rPr>
        <w:t>此通用条款不执行。</w:t>
      </w:r>
    </w:p>
    <w:p w:rsidR="00F37EF5" w:rsidRPr="008545FC" w:rsidRDefault="00F37EF5">
      <w:pPr>
        <w:rPr>
          <w:rFonts w:ascii="仿宋" w:eastAsia="仿宋" w:hAnsi="仿宋"/>
          <w:kern w:val="0"/>
          <w:sz w:val="24"/>
          <w:szCs w:val="24"/>
        </w:rPr>
      </w:pPr>
    </w:p>
    <w:p w:rsidR="00F37EF5" w:rsidRPr="008545FC" w:rsidRDefault="00D75DC9">
      <w:pPr>
        <w:pStyle w:val="2"/>
        <w:tabs>
          <w:tab w:val="left" w:pos="420"/>
        </w:tabs>
        <w:rPr>
          <w:rFonts w:ascii="仿宋" w:eastAsia="仿宋" w:hAnsi="仿宋"/>
          <w:b w:val="0"/>
          <w:bCs/>
        </w:rPr>
      </w:pPr>
      <w:bookmarkStart w:id="667" w:name="_Toc469384130"/>
      <w:bookmarkStart w:id="668" w:name="_Toc25653764"/>
      <w:bookmarkStart w:id="669" w:name="_Toc30752"/>
      <w:r w:rsidRPr="008545FC">
        <w:rPr>
          <w:rFonts w:ascii="仿宋" w:eastAsia="仿宋" w:hAnsi="仿宋" w:cs="仿宋" w:hint="eastAsia"/>
          <w:b w:val="0"/>
          <w:bCs/>
        </w:rPr>
        <w:t>★</w:t>
      </w:r>
      <w:r w:rsidRPr="008545FC">
        <w:rPr>
          <w:rFonts w:ascii="仿宋" w:eastAsia="仿宋" w:hAnsi="仿宋" w:cs="仿宋"/>
          <w:b w:val="0"/>
          <w:bCs/>
        </w:rPr>
        <w:t xml:space="preserve">81. </w:t>
      </w:r>
      <w:r w:rsidRPr="008545FC">
        <w:rPr>
          <w:rFonts w:ascii="仿宋" w:eastAsia="仿宋" w:hAnsi="仿宋" w:cs="仿宋" w:hint="eastAsia"/>
          <w:b w:val="0"/>
          <w:bCs/>
        </w:rPr>
        <w:t>进度款</w:t>
      </w:r>
      <w:bookmarkEnd w:id="667"/>
      <w:bookmarkEnd w:id="668"/>
      <w:bookmarkEnd w:id="669"/>
    </w:p>
    <w:p w:rsidR="00F37EF5" w:rsidRPr="008545FC" w:rsidRDefault="00F37EF5">
      <w:pPr>
        <w:rPr>
          <w:rFonts w:ascii="仿宋" w:eastAsia="仿宋" w:hAnsi="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81.1 </w:t>
      </w:r>
      <w:r w:rsidRPr="008545FC">
        <w:rPr>
          <w:rFonts w:ascii="仿宋" w:eastAsia="仿宋" w:hAnsi="仿宋" w:cs="仿宋" w:hint="eastAsia"/>
          <w:kern w:val="0"/>
          <w:sz w:val="24"/>
          <w:szCs w:val="24"/>
        </w:rPr>
        <w:t>约定支付期限和提交支付申请</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1</w:t>
      </w:r>
      <w:r w:rsidRPr="008545FC">
        <w:rPr>
          <w:rFonts w:ascii="仿宋" w:eastAsia="仿宋" w:hAnsi="仿宋" w:cs="仿宋" w:hint="eastAsia"/>
          <w:kern w:val="0"/>
          <w:sz w:val="24"/>
          <w:szCs w:val="24"/>
        </w:rPr>
        <w:t>）支付期限、比例</w:t>
      </w:r>
    </w:p>
    <w:p w:rsidR="00F37EF5" w:rsidRPr="008545FC" w:rsidRDefault="00D75DC9">
      <w:pPr>
        <w:spacing w:line="360" w:lineRule="auto"/>
        <w:ind w:firstLineChars="100" w:firstLine="240"/>
        <w:jc w:val="left"/>
        <w:rPr>
          <w:rFonts w:ascii="仿宋" w:eastAsia="仿宋" w:hAnsi="仿宋" w:cs="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以月为单位，支付比例：</w:t>
      </w:r>
    </w:p>
    <w:p w:rsidR="00F37EF5" w:rsidRPr="008545FC" w:rsidRDefault="00D75DC9">
      <w:pPr>
        <w:spacing w:line="360" w:lineRule="auto"/>
        <w:ind w:firstLineChars="200" w:firstLine="480"/>
        <w:jc w:val="left"/>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每月</w:t>
      </w:r>
      <w:r w:rsidRPr="008545FC">
        <w:rPr>
          <w:rFonts w:ascii="仿宋" w:eastAsia="仿宋" w:hAnsi="仿宋" w:cs="仿宋"/>
          <w:kern w:val="0"/>
          <w:sz w:val="24"/>
          <w:szCs w:val="24"/>
          <w:u w:val="single"/>
        </w:rPr>
        <w:t>10日前，承包人按上月完成工程量报监理审核、发包人审批。发包人在收到该笔进度付款申请后，根据监理意见进行核实。如承包人付款申请中列明的工作量与发包人核实后的工作量不一致的，以发包人核实后的工作量为准。</w:t>
      </w:r>
    </w:p>
    <w:p w:rsidR="00F37EF5" w:rsidRPr="008545FC" w:rsidRDefault="00D75DC9">
      <w:pPr>
        <w:spacing w:line="360" w:lineRule="auto"/>
        <w:ind w:firstLineChars="200" w:firstLine="480"/>
        <w:jc w:val="left"/>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发包人按核实的已完工程量价款的</w:t>
      </w:r>
      <w:r w:rsidRPr="008545FC">
        <w:rPr>
          <w:rFonts w:ascii="仿宋" w:eastAsia="仿宋" w:hAnsi="仿宋" w:cs="仿宋"/>
          <w:kern w:val="0"/>
          <w:sz w:val="24"/>
          <w:szCs w:val="24"/>
          <w:u w:val="single"/>
        </w:rPr>
        <w:t>70%确定进度款金额。根据条款79.4，每期抵扣已完工程量价款金额30%的预付款，即实际每期支付已完工程量价款的40%；预付款完全抵扣后，发包人退回预付款保函，实际每期支付已完工程量价款的70%。工程进度未达100%前累计支付不超过合同价（扣除绿色施工安全防护措施费后）的70%。</w:t>
      </w:r>
    </w:p>
    <w:p w:rsidR="00F37EF5" w:rsidRPr="008545FC" w:rsidRDefault="00D75DC9">
      <w:pPr>
        <w:spacing w:line="360" w:lineRule="auto"/>
        <w:ind w:firstLineChars="200" w:firstLine="480"/>
        <w:jc w:val="left"/>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当工程交工验收合格，承包人按照规定提交交工验收资料且经发包人确认</w:t>
      </w:r>
      <w:r w:rsidRPr="008545FC">
        <w:rPr>
          <w:rFonts w:ascii="仿宋" w:eastAsia="仿宋" w:hAnsi="仿宋" w:cs="仿宋" w:hint="eastAsia"/>
          <w:kern w:val="0"/>
          <w:sz w:val="24"/>
          <w:szCs w:val="24"/>
          <w:u w:val="single"/>
        </w:rPr>
        <w:lastRenderedPageBreak/>
        <w:t>后，支付至合同价（扣除绿色施工安全防护措施费后）的</w:t>
      </w:r>
      <w:r w:rsidRPr="008545FC">
        <w:rPr>
          <w:rFonts w:ascii="仿宋" w:eastAsia="仿宋" w:hAnsi="仿宋" w:cs="仿宋"/>
          <w:kern w:val="0"/>
          <w:sz w:val="24"/>
          <w:szCs w:val="24"/>
          <w:u w:val="single"/>
        </w:rPr>
        <w:t>80%。</w:t>
      </w:r>
    </w:p>
    <w:p w:rsidR="00F37EF5" w:rsidRPr="008545FC" w:rsidRDefault="00D75DC9">
      <w:pPr>
        <w:spacing w:line="360" w:lineRule="auto"/>
        <w:ind w:firstLineChars="200" w:firstLine="480"/>
        <w:jc w:val="left"/>
        <w:rPr>
          <w:rFonts w:ascii="仿宋" w:eastAsia="仿宋" w:hAnsi="仿宋" w:cs="仿宋"/>
          <w:kern w:val="0"/>
          <w:sz w:val="24"/>
          <w:szCs w:val="24"/>
          <w:u w:val="single"/>
        </w:rPr>
      </w:pPr>
      <w:r w:rsidRPr="008545FC">
        <w:rPr>
          <w:rFonts w:ascii="仿宋" w:eastAsia="仿宋" w:hAnsi="仿宋" w:cs="仿宋" w:hint="eastAsia"/>
          <w:kern w:val="0"/>
          <w:sz w:val="24"/>
          <w:szCs w:val="24"/>
          <w:u w:val="single"/>
        </w:rPr>
        <w:t>承包人应按发包人审核确定的金额向发包人开具有效增值税专用发票作为发包人付款凭证，发包人在收到该发票后</w:t>
      </w:r>
      <w:r w:rsidRPr="008545FC">
        <w:rPr>
          <w:rFonts w:ascii="仿宋" w:eastAsia="仿宋" w:hAnsi="仿宋" w:cs="仿宋"/>
          <w:kern w:val="0"/>
          <w:sz w:val="24"/>
          <w:szCs w:val="24"/>
          <w:u w:val="single"/>
        </w:rPr>
        <w:t>14个工作日内向承包人支付该次进度款。</w:t>
      </w:r>
    </w:p>
    <w:p w:rsidR="00F37EF5" w:rsidRPr="008545FC" w:rsidRDefault="00F37EF5">
      <w:pPr>
        <w:spacing w:line="360" w:lineRule="auto"/>
        <w:jc w:val="left"/>
        <w:rPr>
          <w:rFonts w:ascii="仿宋" w:eastAsia="仿宋" w:hAnsi="仿宋" w:cs="仿宋"/>
          <w:kern w:val="0"/>
          <w:sz w:val="24"/>
          <w:szCs w:val="24"/>
          <w:u w:val="single"/>
        </w:rPr>
      </w:pPr>
    </w:p>
    <w:p w:rsidR="00F37EF5" w:rsidRPr="008545FC" w:rsidRDefault="00D75DC9">
      <w:pPr>
        <w:spacing w:beforeLines="20" w:before="62" w:line="400" w:lineRule="exact"/>
        <w:ind w:firstLineChars="100" w:firstLine="240"/>
        <w:rPr>
          <w:rFonts w:ascii="仿宋" w:eastAsia="仿宋" w:hAnsi="仿宋" w:cs="仿宋"/>
          <w:kern w:val="0"/>
          <w:sz w:val="24"/>
          <w:szCs w:val="24"/>
          <w:u w:val="single"/>
        </w:rPr>
      </w:pPr>
      <w:r w:rsidRPr="008545FC">
        <w:rPr>
          <w:rFonts w:ascii="仿宋" w:eastAsia="仿宋" w:hAnsi="仿宋" w:hint="eastAsia"/>
          <w:bCs/>
          <w:sz w:val="24"/>
          <w:szCs w:val="24"/>
          <w:u w:val="single"/>
        </w:rPr>
        <w:t>（</w:t>
      </w:r>
      <w:r w:rsidRPr="008545FC">
        <w:rPr>
          <w:rFonts w:ascii="仿宋" w:eastAsia="仿宋" w:hAnsi="仿宋"/>
          <w:bCs/>
          <w:sz w:val="24"/>
          <w:szCs w:val="24"/>
          <w:u w:val="single"/>
        </w:rPr>
        <w:t>2）发票的约定</w:t>
      </w:r>
    </w:p>
    <w:p w:rsidR="00F37EF5" w:rsidRPr="008545FC" w:rsidRDefault="00D75DC9">
      <w:pPr>
        <w:spacing w:beforeLines="20" w:before="62" w:line="400" w:lineRule="exact"/>
        <w:ind w:firstLineChars="200" w:firstLine="480"/>
        <w:rPr>
          <w:rFonts w:ascii="仿宋" w:eastAsia="仿宋" w:hAnsi="仿宋"/>
          <w:bCs/>
          <w:sz w:val="24"/>
          <w:szCs w:val="24"/>
          <w:u w:val="single"/>
        </w:rPr>
      </w:pPr>
      <w:r w:rsidRPr="008545FC">
        <w:rPr>
          <w:rFonts w:ascii="仿宋" w:eastAsia="仿宋" w:hAnsi="仿宋" w:hint="eastAsia"/>
          <w:bCs/>
          <w:sz w:val="24"/>
          <w:szCs w:val="24"/>
          <w:u w:val="single"/>
        </w:rPr>
        <w:t>在发包人向承包人支付价款前，承包人应向发包人开具税率为</w:t>
      </w:r>
      <w:r w:rsidRPr="008545FC">
        <w:rPr>
          <w:rFonts w:ascii="仿宋" w:eastAsia="仿宋" w:hAnsi="仿宋"/>
          <w:bCs/>
          <w:sz w:val="24"/>
          <w:szCs w:val="24"/>
          <w:u w:val="single"/>
        </w:rPr>
        <w:t>9%的增值税专用发票。预付款和进度款的支付承包人提交等额发票、结算款支付提交包含质保金的剩余价款全额发票。否则，发包人有权拒绝付款并顺延付款时间。</w:t>
      </w:r>
    </w:p>
    <w:p w:rsidR="00F37EF5" w:rsidRPr="008545FC" w:rsidRDefault="00D75DC9">
      <w:pPr>
        <w:autoSpaceDE w:val="0"/>
        <w:autoSpaceDN w:val="0"/>
        <w:adjustRightInd w:val="0"/>
        <w:spacing w:afterLines="50" w:after="156" w:line="360" w:lineRule="auto"/>
        <w:ind w:firstLineChars="200" w:firstLine="480"/>
        <w:rPr>
          <w:rFonts w:ascii="仿宋" w:eastAsia="仿宋" w:hAnsi="仿宋" w:cs="仿宋"/>
          <w:sz w:val="24"/>
          <w:szCs w:val="24"/>
          <w:u w:val="single"/>
        </w:rPr>
      </w:pPr>
      <w:r w:rsidRPr="008545FC">
        <w:rPr>
          <w:rFonts w:ascii="仿宋" w:eastAsia="仿宋" w:hAnsi="仿宋" w:cs="仿宋" w:hint="eastAsia"/>
          <w:sz w:val="24"/>
          <w:szCs w:val="24"/>
          <w:u w:val="single"/>
        </w:rPr>
        <w:t>增值税率</w:t>
      </w:r>
      <w:r w:rsidRPr="008545FC">
        <w:rPr>
          <w:rFonts w:ascii="仿宋" w:eastAsia="仿宋" w:hAnsi="仿宋" w:cs="仿宋"/>
          <w:sz w:val="24"/>
          <w:szCs w:val="24"/>
          <w:u w:val="single"/>
        </w:rPr>
        <w:t>9%，如因国家税收政策调整，按不含税价不变原则，相应调整税率和税额。</w:t>
      </w:r>
    </w:p>
    <w:p w:rsidR="00F37EF5" w:rsidRPr="008545FC" w:rsidRDefault="00D75DC9">
      <w:pPr>
        <w:autoSpaceDE w:val="0"/>
        <w:autoSpaceDN w:val="0"/>
        <w:adjustRightInd w:val="0"/>
        <w:spacing w:afterLines="50" w:after="156" w:line="360" w:lineRule="auto"/>
        <w:ind w:firstLineChars="200" w:firstLine="480"/>
        <w:rPr>
          <w:rFonts w:ascii="仿宋" w:eastAsia="仿宋" w:hAnsi="仿宋"/>
          <w:bCs/>
          <w:sz w:val="24"/>
          <w:szCs w:val="24"/>
          <w:u w:val="single"/>
        </w:rPr>
      </w:pPr>
      <w:r w:rsidRPr="008545FC">
        <w:rPr>
          <w:rFonts w:ascii="仿宋" w:eastAsia="仿宋" w:hAnsi="仿宋" w:hint="eastAsia"/>
          <w:bCs/>
          <w:sz w:val="24"/>
          <w:szCs w:val="24"/>
          <w:u w:val="single"/>
        </w:rPr>
        <w:t>因承包人开具的发票不规范、不合法或涉嫌虚开发票引起税务问题的，承包人需依法向发包人重新开具发票，并向发包人承担赔偿责任，包括但不限于税款、滞纳金、罚款及相关损失等。</w:t>
      </w:r>
    </w:p>
    <w:p w:rsidR="00F37EF5" w:rsidRPr="008545FC" w:rsidRDefault="00D75DC9">
      <w:pPr>
        <w:spacing w:beforeLines="20" w:before="62" w:line="400" w:lineRule="exact"/>
        <w:ind w:firstLineChars="200" w:firstLine="480"/>
        <w:rPr>
          <w:rFonts w:ascii="仿宋" w:eastAsia="仿宋" w:hAnsi="仿宋"/>
          <w:bCs/>
          <w:sz w:val="24"/>
          <w:szCs w:val="24"/>
          <w:u w:val="single"/>
        </w:rPr>
      </w:pPr>
      <w:r w:rsidRPr="008545FC">
        <w:rPr>
          <w:rFonts w:ascii="仿宋" w:eastAsia="仿宋" w:hAnsi="仿宋" w:hint="eastAsia"/>
          <w:bCs/>
          <w:sz w:val="24"/>
          <w:szCs w:val="24"/>
          <w:u w:val="single"/>
        </w:rPr>
        <w:t>承包人向发包人开具的增值税专用发票，承包人必须确保发票票面信息全部真实合法，相关品目、价款等内容与本合同相一致。因发票票面信息有误导致发票不能抵扣税款或者被认定为虚开的，承包人需向发包人承担赔偿责任，包括但不限于税款、滞纳金、罚款及相关损失等。</w:t>
      </w:r>
    </w:p>
    <w:p w:rsidR="00F37EF5" w:rsidRPr="008545FC" w:rsidRDefault="00F37EF5">
      <w:pPr>
        <w:spacing w:line="360" w:lineRule="auto"/>
        <w:jc w:val="left"/>
        <w:rPr>
          <w:rFonts w:ascii="仿宋" w:eastAsia="仿宋" w:hAnsi="仿宋" w:cs="仿宋"/>
          <w:kern w:val="0"/>
          <w:sz w:val="24"/>
          <w:szCs w:val="24"/>
          <w:u w:val="single"/>
        </w:rPr>
      </w:pPr>
    </w:p>
    <w:p w:rsidR="00F37EF5" w:rsidRPr="008545FC" w:rsidRDefault="00F37EF5">
      <w:pPr>
        <w:spacing w:line="360" w:lineRule="auto"/>
        <w:jc w:val="left"/>
        <w:rPr>
          <w:rFonts w:ascii="仿宋" w:eastAsia="仿宋" w:hAnsi="仿宋" w:cs="仿宋"/>
          <w:kern w:val="0"/>
          <w:sz w:val="24"/>
          <w:szCs w:val="24"/>
          <w:u w:val="single"/>
        </w:rPr>
      </w:pPr>
    </w:p>
    <w:p w:rsidR="00F37EF5" w:rsidRPr="008545FC" w:rsidRDefault="00F37EF5">
      <w:pPr>
        <w:rPr>
          <w:rFonts w:ascii="仿宋" w:eastAsia="仿宋" w:hAnsi="仿宋"/>
          <w:kern w:val="0"/>
          <w:sz w:val="24"/>
          <w:szCs w:val="24"/>
        </w:rPr>
      </w:pPr>
    </w:p>
    <w:p w:rsidR="00F37EF5" w:rsidRPr="008545FC" w:rsidRDefault="00D75DC9">
      <w:pPr>
        <w:pStyle w:val="2"/>
        <w:tabs>
          <w:tab w:val="left" w:pos="420"/>
        </w:tabs>
        <w:rPr>
          <w:rFonts w:ascii="仿宋" w:eastAsia="仿宋" w:hAnsi="仿宋"/>
          <w:b w:val="0"/>
          <w:bCs/>
        </w:rPr>
      </w:pPr>
      <w:bookmarkStart w:id="670" w:name="_Toc469384131"/>
      <w:bookmarkStart w:id="671" w:name="_Toc2621"/>
      <w:bookmarkStart w:id="672" w:name="_Toc25653765"/>
      <w:r w:rsidRPr="008545FC">
        <w:rPr>
          <w:rFonts w:ascii="仿宋" w:eastAsia="仿宋" w:hAnsi="仿宋" w:cs="仿宋"/>
          <w:b w:val="0"/>
          <w:bCs/>
        </w:rPr>
        <w:t xml:space="preserve">82. </w:t>
      </w:r>
      <w:r w:rsidRPr="008545FC">
        <w:rPr>
          <w:rFonts w:ascii="仿宋" w:eastAsia="仿宋" w:hAnsi="仿宋" w:cs="仿宋" w:hint="eastAsia"/>
          <w:b w:val="0"/>
          <w:bCs/>
        </w:rPr>
        <w:t>竣工结算</w:t>
      </w:r>
      <w:bookmarkEnd w:id="670"/>
      <w:bookmarkEnd w:id="671"/>
      <w:bookmarkEnd w:id="672"/>
    </w:p>
    <w:p w:rsidR="00F37EF5" w:rsidRPr="008545FC" w:rsidRDefault="00F37EF5">
      <w:pPr>
        <w:rPr>
          <w:rFonts w:ascii="仿宋" w:eastAsia="仿宋" w:hAnsi="仿宋"/>
          <w:kern w:val="0"/>
          <w:sz w:val="24"/>
          <w:szCs w:val="24"/>
        </w:rPr>
      </w:pPr>
    </w:p>
    <w:p w:rsidR="00F37EF5" w:rsidRPr="008545FC" w:rsidRDefault="00D75DC9">
      <w:pPr>
        <w:spacing w:line="360" w:lineRule="auto"/>
        <w:rPr>
          <w:rFonts w:ascii="仿宋" w:eastAsia="仿宋" w:hAnsi="仿宋" w:cs="仿宋"/>
          <w:kern w:val="0"/>
          <w:sz w:val="24"/>
          <w:szCs w:val="24"/>
        </w:rPr>
      </w:pPr>
      <w:r w:rsidRPr="008545FC">
        <w:rPr>
          <w:rFonts w:ascii="仿宋" w:eastAsia="仿宋" w:hAnsi="仿宋" w:cs="仿宋"/>
          <w:kern w:val="0"/>
          <w:sz w:val="24"/>
          <w:szCs w:val="24"/>
        </w:rPr>
        <w:t xml:space="preserve">  82.1 </w:t>
      </w:r>
    </w:p>
    <w:p w:rsidR="00F37EF5" w:rsidRPr="008545FC" w:rsidRDefault="00D75DC9">
      <w:pPr>
        <w:spacing w:line="360" w:lineRule="auto"/>
        <w:ind w:firstLineChars="59" w:firstLine="142"/>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1</w:t>
      </w:r>
      <w:r w:rsidRPr="008545FC">
        <w:rPr>
          <w:rFonts w:ascii="仿宋" w:eastAsia="仿宋" w:hAnsi="仿宋" w:cs="仿宋" w:hint="eastAsia"/>
          <w:kern w:val="0"/>
          <w:sz w:val="24"/>
          <w:szCs w:val="24"/>
        </w:rPr>
        <w:t>）竣工结算的程序和时限：</w:t>
      </w:r>
    </w:p>
    <w:p w:rsidR="00F37EF5" w:rsidRPr="008545FC" w:rsidRDefault="00D75DC9">
      <w:pPr>
        <w:spacing w:line="360" w:lineRule="auto"/>
        <w:rPr>
          <w:rFonts w:ascii="仿宋" w:eastAsia="仿宋" w:hAnsi="仿宋"/>
          <w:sz w:val="24"/>
          <w:szCs w:val="24"/>
          <w:u w:val="single"/>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另作约定：</w:t>
      </w:r>
      <w:r w:rsidRPr="008545FC">
        <w:rPr>
          <w:rFonts w:ascii="仿宋" w:eastAsia="仿宋" w:hAnsi="仿宋" w:cs="仿宋" w:hint="eastAsia"/>
          <w:kern w:val="0"/>
          <w:sz w:val="24"/>
          <w:szCs w:val="24"/>
          <w:u w:val="single"/>
        </w:rPr>
        <w:t>监理</w:t>
      </w:r>
      <w:r w:rsidRPr="008545FC">
        <w:rPr>
          <w:rFonts w:ascii="仿宋" w:eastAsia="仿宋" w:hAnsi="仿宋" w:hint="eastAsia"/>
          <w:sz w:val="24"/>
          <w:szCs w:val="24"/>
          <w:u w:val="single"/>
        </w:rPr>
        <w:t>工程师收到承包人递交的竣工结算报告及符合发包人要求的结算资料后进行核实，提出审核意见后送交发包人。发包人根据完整的结算资料进行结算审核，承包人应配合发包人的结算工作，工程结算经发包人或发包人委托第三方审核后作为合同结算价款。承包人应在收到发包人或发包人委托第三方审核的报告或意见后</w:t>
      </w:r>
      <w:r w:rsidRPr="008545FC">
        <w:rPr>
          <w:rFonts w:ascii="仿宋" w:eastAsia="仿宋" w:hAnsi="仿宋"/>
          <w:sz w:val="24"/>
          <w:szCs w:val="24"/>
          <w:u w:val="single"/>
        </w:rPr>
        <w:t>15日内对审核报告或意见作出相应的回复，如承包人在15日</w:t>
      </w:r>
      <w:r w:rsidRPr="008545FC">
        <w:rPr>
          <w:rFonts w:ascii="仿宋" w:eastAsia="仿宋" w:hAnsi="仿宋"/>
          <w:sz w:val="24"/>
          <w:szCs w:val="24"/>
          <w:u w:val="single"/>
        </w:rPr>
        <w:lastRenderedPageBreak/>
        <w:t>内不作出回复，不确认也未提出异议的，视为承包人同意发包人或发包人委托第三方审核的报告或意见，发包人按此结果办理竣工结算，承包人不得提出异议。</w:t>
      </w:r>
    </w:p>
    <w:p w:rsidR="00F37EF5" w:rsidRPr="008545FC" w:rsidRDefault="00D75DC9">
      <w:pPr>
        <w:ind w:firstLineChars="100" w:firstLine="240"/>
        <w:rPr>
          <w:rFonts w:ascii="仿宋" w:eastAsia="仿宋" w:hAnsi="仿宋" w:cs="仿宋"/>
          <w:kern w:val="0"/>
          <w:sz w:val="24"/>
          <w:szCs w:val="24"/>
        </w:rPr>
      </w:pPr>
      <w:r w:rsidRPr="008545FC">
        <w:rPr>
          <w:rFonts w:ascii="仿宋" w:eastAsia="仿宋" w:hAnsi="仿宋" w:cs="仿宋"/>
          <w:kern w:val="0"/>
          <w:sz w:val="24"/>
          <w:szCs w:val="24"/>
        </w:rPr>
        <w:t>82.2</w:t>
      </w:r>
    </w:p>
    <w:p w:rsidR="00F37EF5" w:rsidRPr="008545FC" w:rsidRDefault="00D75DC9">
      <w:pPr>
        <w:ind w:firstLineChars="100" w:firstLine="240"/>
        <w:rPr>
          <w:rFonts w:ascii="仿宋" w:eastAsia="仿宋" w:hAnsi="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）竣工结算文件清单：</w:t>
      </w:r>
    </w:p>
    <w:p w:rsidR="00F37EF5" w:rsidRPr="008545FC" w:rsidRDefault="00D75DC9">
      <w:pPr>
        <w:spacing w:line="360" w:lineRule="auto"/>
        <w:ind w:firstLineChars="200" w:firstLine="480"/>
        <w:jc w:val="left"/>
        <w:rPr>
          <w:rFonts w:ascii="仿宋" w:eastAsia="仿宋" w:hAnsi="仿宋"/>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sz w:val="24"/>
          <w:szCs w:val="24"/>
        </w:rPr>
        <w:t>（</w:t>
      </w:r>
      <w:r w:rsidRPr="008545FC">
        <w:rPr>
          <w:rFonts w:ascii="仿宋" w:eastAsia="仿宋" w:hAnsi="仿宋" w:cs="仿宋"/>
          <w:sz w:val="24"/>
          <w:szCs w:val="24"/>
        </w:rPr>
        <w:t>1</w:t>
      </w:r>
      <w:r w:rsidRPr="008545FC">
        <w:rPr>
          <w:rFonts w:ascii="仿宋" w:eastAsia="仿宋" w:hAnsi="仿宋" w:cs="仿宋" w:hint="eastAsia"/>
          <w:sz w:val="24"/>
          <w:szCs w:val="24"/>
        </w:rPr>
        <w:t>）工程结算书</w:t>
      </w:r>
    </w:p>
    <w:p w:rsidR="00F37EF5" w:rsidRPr="008545FC" w:rsidRDefault="00D75DC9">
      <w:pPr>
        <w:spacing w:line="360" w:lineRule="auto"/>
        <w:ind w:firstLineChars="200" w:firstLine="480"/>
        <w:jc w:val="left"/>
        <w:rPr>
          <w:rFonts w:ascii="仿宋" w:eastAsia="仿宋" w:hAnsi="仿宋"/>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sz w:val="24"/>
          <w:szCs w:val="24"/>
        </w:rPr>
        <w:t>（</w:t>
      </w:r>
      <w:r w:rsidRPr="008545FC">
        <w:rPr>
          <w:rFonts w:ascii="仿宋" w:eastAsia="仿宋" w:hAnsi="仿宋" w:cs="仿宋"/>
          <w:sz w:val="24"/>
          <w:szCs w:val="24"/>
        </w:rPr>
        <w:t>2</w:t>
      </w:r>
      <w:r w:rsidRPr="008545FC">
        <w:rPr>
          <w:rFonts w:ascii="仿宋" w:eastAsia="仿宋" w:hAnsi="仿宋" w:cs="仿宋" w:hint="eastAsia"/>
          <w:sz w:val="24"/>
          <w:szCs w:val="24"/>
        </w:rPr>
        <w:t>）工程量计算书</w:t>
      </w:r>
    </w:p>
    <w:p w:rsidR="00F37EF5" w:rsidRPr="008545FC" w:rsidRDefault="00D75DC9">
      <w:pPr>
        <w:spacing w:line="360" w:lineRule="auto"/>
        <w:ind w:firstLineChars="200" w:firstLine="480"/>
        <w:jc w:val="left"/>
        <w:rPr>
          <w:rFonts w:ascii="仿宋" w:eastAsia="仿宋" w:hAnsi="仿宋"/>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sz w:val="24"/>
          <w:szCs w:val="24"/>
        </w:rPr>
        <w:t>（</w:t>
      </w:r>
      <w:r w:rsidRPr="008545FC">
        <w:rPr>
          <w:rFonts w:ascii="仿宋" w:eastAsia="仿宋" w:hAnsi="仿宋" w:cs="仿宋"/>
          <w:sz w:val="24"/>
          <w:szCs w:val="24"/>
        </w:rPr>
        <w:t>3</w:t>
      </w:r>
      <w:r w:rsidRPr="008545FC">
        <w:rPr>
          <w:rFonts w:ascii="仿宋" w:eastAsia="仿宋" w:hAnsi="仿宋" w:cs="仿宋" w:hint="eastAsia"/>
          <w:sz w:val="24"/>
          <w:szCs w:val="24"/>
        </w:rPr>
        <w:t>）钢筋抽料表（如有）</w:t>
      </w:r>
    </w:p>
    <w:p w:rsidR="00F37EF5" w:rsidRPr="008545FC" w:rsidRDefault="00D75DC9">
      <w:pPr>
        <w:spacing w:line="360" w:lineRule="auto"/>
        <w:ind w:firstLineChars="200" w:firstLine="480"/>
        <w:jc w:val="left"/>
        <w:rPr>
          <w:rFonts w:ascii="仿宋" w:eastAsia="仿宋" w:hAnsi="仿宋"/>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sz w:val="24"/>
          <w:szCs w:val="24"/>
        </w:rPr>
        <w:t>（</w:t>
      </w:r>
      <w:r w:rsidRPr="008545FC">
        <w:rPr>
          <w:rFonts w:ascii="仿宋" w:eastAsia="仿宋" w:hAnsi="仿宋" w:cs="仿宋"/>
          <w:sz w:val="24"/>
          <w:szCs w:val="24"/>
        </w:rPr>
        <w:t>4</w:t>
      </w:r>
      <w:r w:rsidRPr="008545FC">
        <w:rPr>
          <w:rFonts w:ascii="仿宋" w:eastAsia="仿宋" w:hAnsi="仿宋" w:cs="仿宋" w:hint="eastAsia"/>
          <w:sz w:val="24"/>
          <w:szCs w:val="24"/>
        </w:rPr>
        <w:t>）工程承包合同</w:t>
      </w:r>
    </w:p>
    <w:p w:rsidR="00F37EF5" w:rsidRPr="008545FC" w:rsidRDefault="00D75DC9">
      <w:pPr>
        <w:spacing w:line="360" w:lineRule="auto"/>
        <w:ind w:firstLineChars="200" w:firstLine="480"/>
        <w:jc w:val="left"/>
        <w:rPr>
          <w:rFonts w:ascii="仿宋" w:eastAsia="仿宋" w:hAnsi="仿宋"/>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sz w:val="24"/>
          <w:szCs w:val="24"/>
        </w:rPr>
        <w:t>（</w:t>
      </w:r>
      <w:r w:rsidRPr="008545FC">
        <w:rPr>
          <w:rFonts w:ascii="仿宋" w:eastAsia="仿宋" w:hAnsi="仿宋" w:cs="仿宋"/>
          <w:sz w:val="24"/>
          <w:szCs w:val="24"/>
        </w:rPr>
        <w:t>5</w:t>
      </w:r>
      <w:r w:rsidRPr="008545FC">
        <w:rPr>
          <w:rFonts w:ascii="仿宋" w:eastAsia="仿宋" w:hAnsi="仿宋" w:cs="仿宋" w:hint="eastAsia"/>
          <w:sz w:val="24"/>
          <w:szCs w:val="24"/>
        </w:rPr>
        <w:t>）工程竣工图（含电子版和相关部门要求的专用软件版本）</w:t>
      </w:r>
    </w:p>
    <w:p w:rsidR="00F37EF5" w:rsidRPr="008545FC" w:rsidRDefault="00D75DC9">
      <w:pPr>
        <w:spacing w:line="360" w:lineRule="auto"/>
        <w:ind w:leftChars="228" w:left="599" w:hangingChars="50" w:hanging="120"/>
        <w:jc w:val="left"/>
        <w:rPr>
          <w:rFonts w:ascii="仿宋" w:eastAsia="仿宋" w:hAnsi="仿宋"/>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sz w:val="24"/>
          <w:szCs w:val="24"/>
        </w:rPr>
        <w:t>（</w:t>
      </w:r>
      <w:r w:rsidRPr="008545FC">
        <w:rPr>
          <w:rFonts w:ascii="仿宋" w:eastAsia="仿宋" w:hAnsi="仿宋" w:cs="仿宋"/>
          <w:sz w:val="24"/>
          <w:szCs w:val="24"/>
        </w:rPr>
        <w:t>6</w:t>
      </w:r>
      <w:r w:rsidRPr="008545FC">
        <w:rPr>
          <w:rFonts w:ascii="仿宋" w:eastAsia="仿宋" w:hAnsi="仿宋" w:cs="仿宋" w:hint="eastAsia"/>
          <w:sz w:val="24"/>
          <w:szCs w:val="24"/>
        </w:rPr>
        <w:t>）工程竣工资料（含电子版及相关部门要求的专用软件版本、单位工程开工申请报告、单位工程工程竣工验收报告）</w:t>
      </w:r>
    </w:p>
    <w:p w:rsidR="00F37EF5" w:rsidRPr="008545FC" w:rsidRDefault="00D75DC9">
      <w:pPr>
        <w:spacing w:line="360" w:lineRule="auto"/>
        <w:ind w:firstLineChars="200" w:firstLine="480"/>
        <w:jc w:val="left"/>
        <w:rPr>
          <w:rFonts w:ascii="仿宋" w:eastAsia="仿宋" w:hAnsi="仿宋"/>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sz w:val="24"/>
          <w:szCs w:val="24"/>
        </w:rPr>
        <w:t>（</w:t>
      </w:r>
      <w:r w:rsidRPr="008545FC">
        <w:rPr>
          <w:rFonts w:ascii="仿宋" w:eastAsia="仿宋" w:hAnsi="仿宋" w:cs="仿宋"/>
          <w:sz w:val="24"/>
          <w:szCs w:val="24"/>
        </w:rPr>
        <w:t>7</w:t>
      </w:r>
      <w:r w:rsidRPr="008545FC">
        <w:rPr>
          <w:rFonts w:ascii="仿宋" w:eastAsia="仿宋" w:hAnsi="仿宋" w:cs="仿宋" w:hint="eastAsia"/>
          <w:sz w:val="24"/>
          <w:szCs w:val="24"/>
        </w:rPr>
        <w:t>）图纸会审记录</w:t>
      </w:r>
    </w:p>
    <w:p w:rsidR="00F37EF5" w:rsidRPr="008545FC" w:rsidRDefault="00D75DC9">
      <w:pPr>
        <w:spacing w:line="360" w:lineRule="auto"/>
        <w:ind w:firstLineChars="200" w:firstLine="480"/>
        <w:jc w:val="left"/>
        <w:rPr>
          <w:rFonts w:ascii="仿宋" w:eastAsia="仿宋" w:hAnsi="仿宋"/>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sz w:val="24"/>
          <w:szCs w:val="24"/>
        </w:rPr>
        <w:t>（</w:t>
      </w:r>
      <w:r w:rsidRPr="008545FC">
        <w:rPr>
          <w:rFonts w:ascii="仿宋" w:eastAsia="仿宋" w:hAnsi="仿宋" w:cs="仿宋"/>
          <w:sz w:val="24"/>
          <w:szCs w:val="24"/>
        </w:rPr>
        <w:t>8</w:t>
      </w:r>
      <w:r w:rsidRPr="008545FC">
        <w:rPr>
          <w:rFonts w:ascii="仿宋" w:eastAsia="仿宋" w:hAnsi="仿宋" w:cs="仿宋" w:hint="eastAsia"/>
          <w:sz w:val="24"/>
          <w:szCs w:val="24"/>
        </w:rPr>
        <w:t>）设计变更单</w:t>
      </w:r>
    </w:p>
    <w:p w:rsidR="00F37EF5" w:rsidRPr="008545FC" w:rsidRDefault="00D75DC9">
      <w:pPr>
        <w:spacing w:line="360" w:lineRule="auto"/>
        <w:ind w:firstLineChars="200" w:firstLine="480"/>
        <w:jc w:val="left"/>
        <w:rPr>
          <w:rFonts w:ascii="仿宋" w:eastAsia="仿宋" w:hAnsi="仿宋"/>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sz w:val="24"/>
          <w:szCs w:val="24"/>
        </w:rPr>
        <w:t>（</w:t>
      </w:r>
      <w:r w:rsidRPr="008545FC">
        <w:rPr>
          <w:rFonts w:ascii="仿宋" w:eastAsia="仿宋" w:hAnsi="仿宋" w:cs="仿宋"/>
          <w:sz w:val="24"/>
          <w:szCs w:val="24"/>
        </w:rPr>
        <w:t>9</w:t>
      </w:r>
      <w:r w:rsidRPr="008545FC">
        <w:rPr>
          <w:rFonts w:ascii="仿宋" w:eastAsia="仿宋" w:hAnsi="仿宋" w:cs="仿宋" w:hint="eastAsia"/>
          <w:sz w:val="24"/>
          <w:szCs w:val="24"/>
        </w:rPr>
        <w:t>）工程洽商记录</w:t>
      </w:r>
    </w:p>
    <w:p w:rsidR="00F37EF5" w:rsidRPr="008545FC" w:rsidRDefault="00D75DC9">
      <w:pPr>
        <w:spacing w:line="360" w:lineRule="auto"/>
        <w:ind w:firstLineChars="200" w:firstLine="480"/>
        <w:jc w:val="left"/>
        <w:rPr>
          <w:rFonts w:ascii="仿宋" w:eastAsia="仿宋" w:hAnsi="仿宋"/>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sz w:val="24"/>
          <w:szCs w:val="24"/>
        </w:rPr>
        <w:t>（</w:t>
      </w:r>
      <w:r w:rsidRPr="008545FC">
        <w:rPr>
          <w:rFonts w:ascii="仿宋" w:eastAsia="仿宋" w:hAnsi="仿宋" w:cs="仿宋"/>
          <w:sz w:val="24"/>
          <w:szCs w:val="24"/>
        </w:rPr>
        <w:t>10</w:t>
      </w:r>
      <w:r w:rsidRPr="008545FC">
        <w:rPr>
          <w:rFonts w:ascii="仿宋" w:eastAsia="仿宋" w:hAnsi="仿宋" w:cs="仿宋" w:hint="eastAsia"/>
          <w:sz w:val="24"/>
          <w:szCs w:val="24"/>
        </w:rPr>
        <w:t>）监理工程师通知或发包人施工指令</w:t>
      </w:r>
    </w:p>
    <w:p w:rsidR="00F37EF5" w:rsidRPr="008545FC" w:rsidRDefault="00D75DC9">
      <w:pPr>
        <w:spacing w:line="360" w:lineRule="auto"/>
        <w:ind w:firstLineChars="200" w:firstLine="480"/>
        <w:jc w:val="left"/>
        <w:rPr>
          <w:rFonts w:ascii="仿宋" w:eastAsia="仿宋" w:hAnsi="仿宋"/>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sz w:val="24"/>
          <w:szCs w:val="24"/>
        </w:rPr>
        <w:t>（</w:t>
      </w:r>
      <w:r w:rsidRPr="008545FC">
        <w:rPr>
          <w:rFonts w:ascii="仿宋" w:eastAsia="仿宋" w:hAnsi="仿宋" w:cs="仿宋"/>
          <w:sz w:val="24"/>
          <w:szCs w:val="24"/>
        </w:rPr>
        <w:t>11</w:t>
      </w:r>
      <w:r w:rsidRPr="008545FC">
        <w:rPr>
          <w:rFonts w:ascii="仿宋" w:eastAsia="仿宋" w:hAnsi="仿宋" w:cs="仿宋" w:hint="eastAsia"/>
          <w:sz w:val="24"/>
          <w:szCs w:val="24"/>
        </w:rPr>
        <w:t>）会议纪要</w:t>
      </w:r>
    </w:p>
    <w:p w:rsidR="00F37EF5" w:rsidRPr="008545FC" w:rsidRDefault="00D75DC9">
      <w:pPr>
        <w:spacing w:line="360" w:lineRule="auto"/>
        <w:ind w:firstLineChars="200" w:firstLine="480"/>
        <w:jc w:val="left"/>
        <w:rPr>
          <w:rFonts w:ascii="仿宋" w:eastAsia="仿宋" w:hAnsi="仿宋"/>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sz w:val="24"/>
          <w:szCs w:val="24"/>
        </w:rPr>
        <w:t>（</w:t>
      </w:r>
      <w:r w:rsidRPr="008545FC">
        <w:rPr>
          <w:rFonts w:ascii="仿宋" w:eastAsia="仿宋" w:hAnsi="仿宋" w:cs="仿宋"/>
          <w:sz w:val="24"/>
          <w:szCs w:val="24"/>
        </w:rPr>
        <w:t>12</w:t>
      </w:r>
      <w:r w:rsidRPr="008545FC">
        <w:rPr>
          <w:rFonts w:ascii="仿宋" w:eastAsia="仿宋" w:hAnsi="仿宋" w:cs="仿宋" w:hint="eastAsia"/>
          <w:sz w:val="24"/>
          <w:szCs w:val="24"/>
        </w:rPr>
        <w:t>）现场签证单</w:t>
      </w:r>
    </w:p>
    <w:p w:rsidR="00F37EF5" w:rsidRPr="008545FC" w:rsidRDefault="00D75DC9">
      <w:pPr>
        <w:spacing w:line="360" w:lineRule="auto"/>
        <w:ind w:firstLineChars="200" w:firstLine="480"/>
        <w:jc w:val="left"/>
        <w:rPr>
          <w:rFonts w:ascii="仿宋" w:eastAsia="仿宋" w:hAnsi="仿宋"/>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sz w:val="24"/>
          <w:szCs w:val="24"/>
        </w:rPr>
        <w:t>（</w:t>
      </w:r>
      <w:r w:rsidRPr="008545FC">
        <w:rPr>
          <w:rFonts w:ascii="仿宋" w:eastAsia="仿宋" w:hAnsi="仿宋" w:cs="仿宋"/>
          <w:sz w:val="24"/>
          <w:szCs w:val="24"/>
        </w:rPr>
        <w:t>13</w:t>
      </w:r>
      <w:r w:rsidRPr="008545FC">
        <w:rPr>
          <w:rFonts w:ascii="仿宋" w:eastAsia="仿宋" w:hAnsi="仿宋" w:cs="仿宋" w:hint="eastAsia"/>
          <w:sz w:val="24"/>
          <w:szCs w:val="24"/>
        </w:rPr>
        <w:t>）材料设备单价呈批审核单</w:t>
      </w:r>
    </w:p>
    <w:p w:rsidR="00F37EF5" w:rsidRPr="008545FC" w:rsidRDefault="00D75DC9">
      <w:pPr>
        <w:spacing w:line="360" w:lineRule="auto"/>
        <w:ind w:firstLineChars="200" w:firstLine="480"/>
        <w:jc w:val="left"/>
        <w:rPr>
          <w:rFonts w:ascii="仿宋" w:eastAsia="仿宋" w:hAnsi="仿宋"/>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sz w:val="24"/>
          <w:szCs w:val="24"/>
        </w:rPr>
        <w:t>（</w:t>
      </w:r>
      <w:r w:rsidRPr="008545FC">
        <w:rPr>
          <w:rFonts w:ascii="仿宋" w:eastAsia="仿宋" w:hAnsi="仿宋" w:cs="仿宋"/>
          <w:sz w:val="24"/>
          <w:szCs w:val="24"/>
        </w:rPr>
        <w:t>14</w:t>
      </w:r>
      <w:r w:rsidRPr="008545FC">
        <w:rPr>
          <w:rFonts w:ascii="仿宋" w:eastAsia="仿宋" w:hAnsi="仿宋" w:cs="仿宋" w:hint="eastAsia"/>
          <w:sz w:val="24"/>
          <w:szCs w:val="24"/>
        </w:rPr>
        <w:t>）综合单价呈批审核单</w:t>
      </w:r>
    </w:p>
    <w:p w:rsidR="00F37EF5" w:rsidRPr="008545FC" w:rsidRDefault="00D75DC9">
      <w:pPr>
        <w:spacing w:line="360" w:lineRule="auto"/>
        <w:ind w:firstLineChars="200" w:firstLine="480"/>
        <w:jc w:val="left"/>
        <w:rPr>
          <w:rFonts w:ascii="仿宋" w:eastAsia="仿宋" w:hAnsi="仿宋"/>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sz w:val="24"/>
          <w:szCs w:val="24"/>
        </w:rPr>
        <w:t>（</w:t>
      </w:r>
      <w:r w:rsidRPr="008545FC">
        <w:rPr>
          <w:rFonts w:ascii="仿宋" w:eastAsia="仿宋" w:hAnsi="仿宋" w:cs="仿宋"/>
          <w:sz w:val="24"/>
          <w:szCs w:val="24"/>
        </w:rPr>
        <w:t>15</w:t>
      </w:r>
      <w:r w:rsidRPr="008545FC">
        <w:rPr>
          <w:rFonts w:ascii="仿宋" w:eastAsia="仿宋" w:hAnsi="仿宋" w:cs="仿宋" w:hint="eastAsia"/>
          <w:sz w:val="24"/>
          <w:szCs w:val="24"/>
        </w:rPr>
        <w:t>）招标文件、答疑纪要</w:t>
      </w:r>
    </w:p>
    <w:p w:rsidR="00F37EF5" w:rsidRPr="008545FC" w:rsidRDefault="00D75DC9">
      <w:pPr>
        <w:spacing w:line="360" w:lineRule="auto"/>
        <w:ind w:firstLineChars="200" w:firstLine="480"/>
        <w:jc w:val="left"/>
        <w:rPr>
          <w:rFonts w:ascii="仿宋" w:eastAsia="仿宋" w:hAnsi="仿宋"/>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sz w:val="24"/>
          <w:szCs w:val="24"/>
        </w:rPr>
        <w:t>（</w:t>
      </w:r>
      <w:r w:rsidRPr="008545FC">
        <w:rPr>
          <w:rFonts w:ascii="仿宋" w:eastAsia="仿宋" w:hAnsi="仿宋" w:cs="仿宋"/>
          <w:sz w:val="24"/>
          <w:szCs w:val="24"/>
        </w:rPr>
        <w:t>16</w:t>
      </w:r>
      <w:r w:rsidRPr="008545FC">
        <w:rPr>
          <w:rFonts w:ascii="仿宋" w:eastAsia="仿宋" w:hAnsi="仿宋" w:cs="仿宋" w:hint="eastAsia"/>
          <w:sz w:val="24"/>
          <w:szCs w:val="24"/>
        </w:rPr>
        <w:t>）投标文件（含经济标软件版）、中标通知书</w:t>
      </w:r>
    </w:p>
    <w:p w:rsidR="00F37EF5" w:rsidRPr="008545FC" w:rsidRDefault="00D75DC9">
      <w:pPr>
        <w:spacing w:line="360" w:lineRule="auto"/>
        <w:ind w:firstLineChars="200" w:firstLine="480"/>
        <w:jc w:val="left"/>
        <w:rPr>
          <w:rFonts w:ascii="仿宋" w:eastAsia="仿宋" w:hAnsi="仿宋"/>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sz w:val="24"/>
          <w:szCs w:val="24"/>
        </w:rPr>
        <w:t>（</w:t>
      </w:r>
      <w:r w:rsidRPr="008545FC">
        <w:rPr>
          <w:rFonts w:ascii="仿宋" w:eastAsia="仿宋" w:hAnsi="仿宋" w:cs="仿宋"/>
          <w:sz w:val="24"/>
          <w:szCs w:val="24"/>
        </w:rPr>
        <w:t>17</w:t>
      </w:r>
      <w:r w:rsidRPr="008545FC">
        <w:rPr>
          <w:rFonts w:ascii="仿宋" w:eastAsia="仿宋" w:hAnsi="仿宋" w:cs="仿宋" w:hint="eastAsia"/>
          <w:sz w:val="24"/>
          <w:szCs w:val="24"/>
        </w:rPr>
        <w:t>）发包人供应材料收货验收签收单</w:t>
      </w:r>
    </w:p>
    <w:p w:rsidR="00F37EF5" w:rsidRPr="008545FC" w:rsidRDefault="00D75DC9">
      <w:pPr>
        <w:spacing w:line="360" w:lineRule="auto"/>
        <w:ind w:firstLineChars="200" w:firstLine="480"/>
        <w:jc w:val="left"/>
        <w:rPr>
          <w:rFonts w:ascii="仿宋" w:eastAsia="仿宋" w:hAnsi="仿宋"/>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sz w:val="24"/>
          <w:szCs w:val="24"/>
        </w:rPr>
        <w:t>（</w:t>
      </w:r>
      <w:r w:rsidRPr="008545FC">
        <w:rPr>
          <w:rFonts w:ascii="仿宋" w:eastAsia="仿宋" w:hAnsi="仿宋" w:cs="仿宋"/>
          <w:sz w:val="24"/>
          <w:szCs w:val="24"/>
        </w:rPr>
        <w:t>18</w:t>
      </w:r>
      <w:r w:rsidRPr="008545FC">
        <w:rPr>
          <w:rFonts w:ascii="仿宋" w:eastAsia="仿宋" w:hAnsi="仿宋" w:cs="仿宋" w:hint="eastAsia"/>
          <w:sz w:val="24"/>
          <w:szCs w:val="24"/>
        </w:rPr>
        <w:t>）其他结算资料</w:t>
      </w:r>
    </w:p>
    <w:p w:rsidR="00F37EF5" w:rsidRPr="008545FC" w:rsidRDefault="00D75DC9">
      <w:pPr>
        <w:spacing w:line="360" w:lineRule="auto"/>
        <w:ind w:firstLineChars="200" w:firstLine="480"/>
        <w:jc w:val="left"/>
        <w:rPr>
          <w:rFonts w:ascii="仿宋" w:eastAsia="仿宋" w:hAnsi="仿宋"/>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sz w:val="24"/>
          <w:szCs w:val="24"/>
        </w:rPr>
        <w:t>（</w:t>
      </w:r>
      <w:r w:rsidRPr="008545FC">
        <w:rPr>
          <w:rFonts w:ascii="仿宋" w:eastAsia="仿宋" w:hAnsi="仿宋" w:cs="仿宋"/>
          <w:sz w:val="24"/>
          <w:szCs w:val="24"/>
        </w:rPr>
        <w:t>19</w:t>
      </w:r>
      <w:r w:rsidRPr="008545FC">
        <w:rPr>
          <w:rFonts w:ascii="仿宋" w:eastAsia="仿宋" w:hAnsi="仿宋" w:cs="仿宋" w:hint="eastAsia"/>
          <w:sz w:val="24"/>
          <w:szCs w:val="24"/>
        </w:rPr>
        <w:t>）工期履行审核表</w:t>
      </w:r>
    </w:p>
    <w:p w:rsidR="00F37EF5" w:rsidRPr="008545FC" w:rsidRDefault="00D75DC9">
      <w:pPr>
        <w:spacing w:line="360" w:lineRule="auto"/>
        <w:ind w:firstLineChars="200" w:firstLine="480"/>
        <w:jc w:val="left"/>
        <w:rPr>
          <w:rFonts w:ascii="仿宋" w:eastAsia="仿宋" w:hAnsi="仿宋" w:cs="仿宋"/>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sz w:val="24"/>
          <w:szCs w:val="24"/>
        </w:rPr>
        <w:t>（</w:t>
      </w:r>
      <w:r w:rsidRPr="008545FC">
        <w:rPr>
          <w:rFonts w:ascii="仿宋" w:eastAsia="仿宋" w:hAnsi="仿宋" w:cs="仿宋"/>
          <w:sz w:val="24"/>
          <w:szCs w:val="24"/>
        </w:rPr>
        <w:t>20</w:t>
      </w:r>
      <w:r w:rsidRPr="008545FC">
        <w:rPr>
          <w:rFonts w:ascii="仿宋" w:eastAsia="仿宋" w:hAnsi="仿宋" w:cs="仿宋" w:hint="eastAsia"/>
          <w:sz w:val="24"/>
          <w:szCs w:val="24"/>
        </w:rPr>
        <w:t>）移交资料签收表</w:t>
      </w:r>
    </w:p>
    <w:p w:rsidR="00F37EF5" w:rsidRPr="008545FC" w:rsidRDefault="00D75DC9">
      <w:pPr>
        <w:spacing w:line="360" w:lineRule="auto"/>
        <w:ind w:firstLineChars="200" w:firstLine="480"/>
        <w:jc w:val="left"/>
        <w:rPr>
          <w:rFonts w:eastAsia="仿宋_GB2312"/>
          <w:sz w:val="30"/>
          <w:szCs w:val="30"/>
          <w:u w:val="single"/>
        </w:rPr>
      </w:pPr>
      <w:r w:rsidRPr="008545FC">
        <w:rPr>
          <w:rFonts w:ascii="仿宋" w:eastAsia="仿宋" w:hAnsi="仿宋" w:cs="仿宋"/>
          <w:kern w:val="0"/>
          <w:sz w:val="24"/>
          <w:szCs w:val="24"/>
        </w:rPr>
        <w:sym w:font="Wingdings 2" w:char="F052"/>
      </w:r>
      <w:r w:rsidRPr="008545FC">
        <w:rPr>
          <w:rFonts w:ascii="仿宋" w:eastAsia="仿宋" w:hAnsi="仿宋" w:cs="仿宋" w:hint="eastAsia"/>
          <w:sz w:val="24"/>
          <w:szCs w:val="24"/>
        </w:rPr>
        <w:t>（</w:t>
      </w:r>
      <w:r w:rsidRPr="008545FC">
        <w:rPr>
          <w:rFonts w:ascii="仿宋" w:eastAsia="仿宋" w:hAnsi="仿宋" w:cs="仿宋"/>
          <w:sz w:val="24"/>
          <w:szCs w:val="24"/>
        </w:rPr>
        <w:t>21</w:t>
      </w:r>
      <w:r w:rsidRPr="008545FC">
        <w:rPr>
          <w:rFonts w:ascii="仿宋" w:eastAsia="仿宋" w:hAnsi="仿宋" w:cs="仿宋" w:hint="eastAsia"/>
          <w:sz w:val="24"/>
          <w:szCs w:val="24"/>
        </w:rPr>
        <w:t>）焊口地理信息（</w:t>
      </w:r>
      <w:r w:rsidRPr="008545FC">
        <w:rPr>
          <w:rFonts w:ascii="仿宋" w:eastAsia="仿宋" w:hAnsi="仿宋" w:cs="仿宋"/>
          <w:sz w:val="24"/>
          <w:szCs w:val="24"/>
        </w:rPr>
        <w:t>GPS</w:t>
      </w:r>
      <w:r w:rsidRPr="008545FC">
        <w:rPr>
          <w:rFonts w:ascii="仿宋" w:eastAsia="仿宋" w:hAnsi="仿宋" w:cs="仿宋" w:hint="eastAsia"/>
          <w:sz w:val="24"/>
          <w:szCs w:val="24"/>
        </w:rPr>
        <w:t>坐标、高程等）</w:t>
      </w:r>
    </w:p>
    <w:p w:rsidR="00F37EF5" w:rsidRPr="008545FC" w:rsidRDefault="00D75DC9">
      <w:pPr>
        <w:spacing w:line="360" w:lineRule="auto"/>
        <w:ind w:firstLineChars="200" w:firstLine="480"/>
        <w:jc w:val="left"/>
        <w:rPr>
          <w:rFonts w:eastAsia="仿宋_GB2312"/>
          <w:sz w:val="30"/>
          <w:szCs w:val="30"/>
          <w:u w:val="single"/>
        </w:rPr>
      </w:pPr>
      <w:r w:rsidRPr="008545FC">
        <w:rPr>
          <w:rFonts w:ascii="仿宋" w:eastAsia="仿宋" w:hAnsi="仿宋" w:cs="仿宋"/>
          <w:kern w:val="0"/>
          <w:sz w:val="24"/>
          <w:szCs w:val="24"/>
        </w:rPr>
        <w:sym w:font="Wingdings 2" w:char="F052"/>
      </w:r>
      <w:r w:rsidRPr="008545FC">
        <w:rPr>
          <w:rFonts w:ascii="仿宋" w:eastAsia="仿宋" w:hAnsi="仿宋" w:cs="仿宋" w:hint="eastAsia"/>
          <w:sz w:val="24"/>
          <w:szCs w:val="24"/>
        </w:rPr>
        <w:t>（</w:t>
      </w:r>
      <w:r w:rsidRPr="008545FC">
        <w:rPr>
          <w:rFonts w:ascii="仿宋" w:eastAsia="仿宋" w:hAnsi="仿宋" w:cs="仿宋"/>
          <w:sz w:val="24"/>
          <w:szCs w:val="24"/>
        </w:rPr>
        <w:t>22）其它</w:t>
      </w:r>
    </w:p>
    <w:p w:rsidR="00F37EF5" w:rsidRPr="008545FC" w:rsidRDefault="00D75DC9">
      <w:pPr>
        <w:spacing w:line="360" w:lineRule="auto"/>
        <w:ind w:firstLineChars="200" w:firstLine="480"/>
        <w:jc w:val="left"/>
        <w:rPr>
          <w:rFonts w:ascii="仿宋" w:eastAsia="仿宋" w:hAnsi="仿宋"/>
          <w:kern w:val="0"/>
          <w:sz w:val="24"/>
          <w:szCs w:val="24"/>
          <w:u w:val="single"/>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2</w:t>
      </w:r>
      <w:r w:rsidRPr="008545FC">
        <w:rPr>
          <w:rFonts w:ascii="仿宋" w:eastAsia="仿宋" w:hAnsi="仿宋" w:cs="仿宋" w:hint="eastAsia"/>
          <w:kern w:val="0"/>
          <w:sz w:val="24"/>
          <w:szCs w:val="24"/>
        </w:rPr>
        <w:t>）发包人对送审结算资料的具体要求：</w:t>
      </w:r>
      <w:r w:rsidRPr="008545FC">
        <w:rPr>
          <w:rFonts w:ascii="仿宋" w:eastAsia="仿宋" w:hAnsi="仿宋" w:cs="仿宋" w:hint="eastAsia"/>
          <w:kern w:val="0"/>
          <w:sz w:val="24"/>
          <w:szCs w:val="24"/>
          <w:u w:val="single"/>
        </w:rPr>
        <w:t>符合《城市建设档案管理规定》、《广州市城市建设档案管理办法》和发包人有关整理工程档案的要求。</w:t>
      </w:r>
    </w:p>
    <w:p w:rsidR="00F37EF5" w:rsidRPr="008545FC" w:rsidRDefault="00D75DC9">
      <w:pPr>
        <w:pStyle w:val="2"/>
        <w:tabs>
          <w:tab w:val="left" w:pos="420"/>
        </w:tabs>
        <w:rPr>
          <w:rFonts w:ascii="仿宋" w:eastAsia="仿宋" w:hAnsi="仿宋"/>
          <w:b w:val="0"/>
          <w:bCs/>
        </w:rPr>
      </w:pPr>
      <w:bookmarkStart w:id="673" w:name="_Toc469384132"/>
      <w:bookmarkStart w:id="674" w:name="_Toc25653766"/>
      <w:bookmarkStart w:id="675" w:name="_Toc4871"/>
      <w:r w:rsidRPr="008545FC">
        <w:rPr>
          <w:rFonts w:ascii="仿宋" w:eastAsia="仿宋" w:hAnsi="仿宋" w:cs="仿宋" w:hint="eastAsia"/>
          <w:b w:val="0"/>
          <w:bCs/>
        </w:rPr>
        <w:lastRenderedPageBreak/>
        <w:t>★</w:t>
      </w:r>
      <w:r w:rsidRPr="008545FC">
        <w:rPr>
          <w:rFonts w:ascii="仿宋" w:eastAsia="仿宋" w:hAnsi="仿宋" w:cs="仿宋"/>
          <w:b w:val="0"/>
          <w:bCs/>
        </w:rPr>
        <w:t xml:space="preserve">83. </w:t>
      </w:r>
      <w:r w:rsidRPr="008545FC">
        <w:rPr>
          <w:rFonts w:ascii="仿宋" w:eastAsia="仿宋" w:hAnsi="仿宋" w:cs="仿宋" w:hint="eastAsia"/>
          <w:b w:val="0"/>
          <w:bCs/>
        </w:rPr>
        <w:t>结算款</w:t>
      </w:r>
      <w:bookmarkEnd w:id="673"/>
      <w:bookmarkEnd w:id="674"/>
      <w:bookmarkEnd w:id="675"/>
    </w:p>
    <w:p w:rsidR="00F37EF5" w:rsidRPr="008545FC" w:rsidRDefault="00F37EF5">
      <w:pPr>
        <w:rPr>
          <w:rFonts w:ascii="仿宋" w:eastAsia="仿宋" w:hAnsi="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83.1 </w:t>
      </w:r>
      <w:r w:rsidRPr="008545FC">
        <w:rPr>
          <w:rFonts w:ascii="仿宋" w:eastAsia="仿宋" w:hAnsi="仿宋" w:cs="仿宋" w:hint="eastAsia"/>
          <w:kern w:val="0"/>
          <w:sz w:val="24"/>
          <w:szCs w:val="24"/>
        </w:rPr>
        <w:t>提交竣工支付申请</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1</w:t>
      </w:r>
      <w:r w:rsidRPr="008545FC">
        <w:rPr>
          <w:rFonts w:ascii="仿宋" w:eastAsia="仿宋" w:hAnsi="仿宋" w:cs="仿宋" w:hint="eastAsia"/>
          <w:kern w:val="0"/>
          <w:sz w:val="24"/>
          <w:szCs w:val="24"/>
        </w:rPr>
        <w:t>）竣工支付期限</w:t>
      </w:r>
    </w:p>
    <w:p w:rsidR="00F37EF5" w:rsidRPr="008545FC" w:rsidRDefault="00D75DC9">
      <w:pPr>
        <w:spacing w:line="360" w:lineRule="auto"/>
        <w:jc w:val="left"/>
        <w:rPr>
          <w:rFonts w:ascii="仿宋" w:eastAsia="仿宋" w:hAnsi="仿宋"/>
          <w:kern w:val="0"/>
          <w:sz w:val="24"/>
          <w:szCs w:val="24"/>
          <w:u w:val="single"/>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另有约定：</w:t>
      </w:r>
      <w:r w:rsidRPr="008545FC">
        <w:rPr>
          <w:rFonts w:ascii="仿宋" w:eastAsia="仿宋" w:hAnsi="仿宋" w:cs="仿宋" w:hint="eastAsia"/>
          <w:kern w:val="0"/>
          <w:sz w:val="24"/>
          <w:szCs w:val="24"/>
          <w:u w:val="single"/>
        </w:rPr>
        <w:t>按通用条款的规定，在发包人签发竣工结算支付证书后的</w:t>
      </w:r>
      <w:r w:rsidRPr="008545FC">
        <w:rPr>
          <w:rFonts w:ascii="仿宋" w:eastAsia="仿宋" w:hAnsi="仿宋" w:cs="仿宋"/>
          <w:kern w:val="0"/>
          <w:sz w:val="24"/>
          <w:szCs w:val="24"/>
          <w:u w:val="single"/>
        </w:rPr>
        <w:t>28天内。</w:t>
      </w:r>
    </w:p>
    <w:p w:rsidR="00F37EF5" w:rsidRPr="008545FC" w:rsidRDefault="00F37EF5">
      <w:pPr>
        <w:spacing w:line="360" w:lineRule="auto"/>
        <w:jc w:val="left"/>
        <w:rPr>
          <w:rFonts w:ascii="仿宋" w:eastAsia="仿宋" w:hAnsi="仿宋" w:cs="仿宋"/>
          <w:kern w:val="0"/>
          <w:sz w:val="24"/>
          <w:szCs w:val="24"/>
        </w:rPr>
      </w:pPr>
    </w:p>
    <w:p w:rsidR="00F37EF5" w:rsidRPr="008545FC" w:rsidRDefault="00D75DC9">
      <w:pPr>
        <w:spacing w:line="360" w:lineRule="auto"/>
        <w:jc w:val="left"/>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2</w:t>
      </w:r>
      <w:r w:rsidRPr="008545FC">
        <w:rPr>
          <w:rFonts w:ascii="仿宋" w:eastAsia="仿宋" w:hAnsi="仿宋" w:cs="仿宋" w:hint="eastAsia"/>
          <w:kern w:val="0"/>
          <w:sz w:val="24"/>
          <w:szCs w:val="24"/>
        </w:rPr>
        <w:t>）政府资金投资工程的支付期、支付办法</w:t>
      </w:r>
    </w:p>
    <w:p w:rsidR="00F37EF5" w:rsidRPr="008545FC" w:rsidRDefault="00D75DC9">
      <w:pPr>
        <w:spacing w:line="360" w:lineRule="auto"/>
        <w:rPr>
          <w:rFonts w:ascii="仿宋" w:eastAsia="仿宋" w:hAnsi="仿宋"/>
          <w:kern w:val="0"/>
          <w:sz w:val="24"/>
          <w:szCs w:val="24"/>
          <w:u w:val="single"/>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另作约定：</w:t>
      </w:r>
      <w:r w:rsidRPr="008545FC">
        <w:rPr>
          <w:rFonts w:ascii="仿宋" w:eastAsia="仿宋" w:hAnsi="仿宋" w:hint="eastAsia"/>
          <w:kern w:val="0"/>
          <w:sz w:val="24"/>
          <w:szCs w:val="24"/>
          <w:u w:val="single"/>
        </w:rPr>
        <w:t>当工程结算经发包人审定后支付至审定结算价的</w:t>
      </w:r>
      <w:r w:rsidRPr="008545FC">
        <w:rPr>
          <w:rFonts w:ascii="仿宋" w:eastAsia="仿宋" w:hAnsi="仿宋"/>
          <w:kern w:val="0"/>
          <w:sz w:val="24"/>
          <w:szCs w:val="24"/>
          <w:u w:val="single"/>
        </w:rPr>
        <w:t>97%。</w:t>
      </w:r>
    </w:p>
    <w:p w:rsidR="00F37EF5" w:rsidRPr="008545FC" w:rsidRDefault="00D75DC9">
      <w:pPr>
        <w:spacing w:line="360" w:lineRule="auto"/>
        <w:ind w:firstLineChars="50" w:firstLine="120"/>
        <w:rPr>
          <w:rFonts w:ascii="仿宋" w:eastAsia="仿宋" w:hAnsi="仿宋" w:cs="仿宋"/>
          <w:kern w:val="0"/>
          <w:sz w:val="24"/>
          <w:szCs w:val="24"/>
        </w:rPr>
      </w:pPr>
      <w:r w:rsidRPr="008545FC">
        <w:rPr>
          <w:rFonts w:ascii="仿宋" w:eastAsia="仿宋" w:hAnsi="仿宋" w:cs="仿宋"/>
          <w:kern w:val="0"/>
          <w:sz w:val="24"/>
          <w:szCs w:val="24"/>
        </w:rPr>
        <w:t xml:space="preserve"> </w:t>
      </w:r>
    </w:p>
    <w:p w:rsidR="00F37EF5" w:rsidRPr="008545FC" w:rsidRDefault="00D75DC9">
      <w:pPr>
        <w:spacing w:line="360" w:lineRule="auto"/>
        <w:ind w:firstLineChars="50" w:firstLine="120"/>
        <w:rPr>
          <w:rFonts w:ascii="仿宋" w:eastAsia="仿宋" w:hAnsi="仿宋" w:cs="仿宋"/>
          <w:kern w:val="0"/>
          <w:sz w:val="24"/>
          <w:szCs w:val="24"/>
          <w:u w:val="single"/>
        </w:rPr>
      </w:pPr>
      <w:r w:rsidRPr="008545FC">
        <w:rPr>
          <w:rFonts w:ascii="仿宋" w:eastAsia="仿宋" w:hAnsi="仿宋" w:cs="仿宋"/>
          <w:kern w:val="0"/>
          <w:sz w:val="24"/>
          <w:szCs w:val="24"/>
        </w:rPr>
        <w:t xml:space="preserve">(3) </w:t>
      </w:r>
      <w:r w:rsidRPr="008545FC">
        <w:rPr>
          <w:rFonts w:ascii="仿宋" w:eastAsia="仿宋" w:hAnsi="仿宋" w:cs="仿宋" w:hint="eastAsia"/>
          <w:kern w:val="0"/>
          <w:sz w:val="24"/>
          <w:szCs w:val="24"/>
        </w:rPr>
        <w:t>实施</w:t>
      </w:r>
      <w:r w:rsidRPr="008545FC">
        <w:rPr>
          <w:rFonts w:ascii="仿宋" w:eastAsia="仿宋" w:hAnsi="仿宋" w:cs="仿宋" w:hint="eastAsia"/>
          <w:sz w:val="24"/>
          <w:szCs w:val="24"/>
        </w:rPr>
        <w:t>施工过程结算</w:t>
      </w:r>
      <w:r w:rsidRPr="008545FC">
        <w:rPr>
          <w:rFonts w:ascii="仿宋" w:eastAsia="仿宋" w:hAnsi="仿宋" w:cs="仿宋" w:hint="eastAsia"/>
          <w:kern w:val="0"/>
          <w:sz w:val="24"/>
          <w:szCs w:val="24"/>
        </w:rPr>
        <w:t>的，其竣工结算支付方法：</w:t>
      </w:r>
      <w:r w:rsidRPr="008545FC">
        <w:rPr>
          <w:rFonts w:ascii="仿宋" w:eastAsia="仿宋" w:hAnsi="仿宋" w:cs="仿宋" w:hint="eastAsia"/>
          <w:kern w:val="0"/>
          <w:sz w:val="24"/>
          <w:szCs w:val="24"/>
          <w:u w:val="single"/>
        </w:rPr>
        <w:t>分项验收合格，已完成工程量或投入使用部分工程量经监理工程师和发包人审核、价格经造价工程师或造价管理员审核，支付至</w:t>
      </w:r>
      <w:r w:rsidRPr="008545FC">
        <w:rPr>
          <w:rFonts w:ascii="仿宋" w:eastAsia="仿宋" w:hAnsi="仿宋" w:cs="仿宋"/>
          <w:kern w:val="0"/>
          <w:sz w:val="24"/>
          <w:szCs w:val="24"/>
          <w:u w:val="single"/>
        </w:rPr>
        <w:t>80％，其余款项待整体结算后支付。</w:t>
      </w:r>
    </w:p>
    <w:p w:rsidR="00F37EF5" w:rsidRPr="008545FC" w:rsidRDefault="00F37EF5">
      <w:pPr>
        <w:spacing w:line="360" w:lineRule="auto"/>
        <w:rPr>
          <w:rFonts w:ascii="仿宋" w:eastAsia="仿宋" w:hAnsi="仿宋" w:cs="仿宋"/>
          <w:kern w:val="0"/>
          <w:sz w:val="24"/>
          <w:szCs w:val="24"/>
          <w:u w:val="single"/>
        </w:rPr>
      </w:pPr>
    </w:p>
    <w:p w:rsidR="00F37EF5" w:rsidRPr="008545FC" w:rsidRDefault="00F37EF5">
      <w:pPr>
        <w:spacing w:line="360" w:lineRule="auto"/>
        <w:ind w:firstLineChars="50" w:firstLine="120"/>
        <w:rPr>
          <w:rFonts w:ascii="仿宋" w:eastAsia="仿宋" w:hAnsi="仿宋"/>
          <w:kern w:val="0"/>
          <w:sz w:val="24"/>
          <w:szCs w:val="24"/>
        </w:rPr>
      </w:pPr>
    </w:p>
    <w:p w:rsidR="00F37EF5" w:rsidRPr="008545FC" w:rsidRDefault="00D75DC9">
      <w:pPr>
        <w:pStyle w:val="2"/>
        <w:tabs>
          <w:tab w:val="left" w:pos="420"/>
        </w:tabs>
        <w:rPr>
          <w:rFonts w:ascii="仿宋" w:eastAsia="仿宋" w:hAnsi="仿宋"/>
          <w:b w:val="0"/>
          <w:bCs/>
        </w:rPr>
      </w:pPr>
      <w:bookmarkStart w:id="676" w:name="_Toc25653767"/>
      <w:bookmarkStart w:id="677" w:name="_Toc15163"/>
      <w:bookmarkStart w:id="678" w:name="_Toc469384133"/>
      <w:r w:rsidRPr="008545FC">
        <w:rPr>
          <w:rFonts w:ascii="仿宋" w:eastAsia="仿宋" w:hAnsi="仿宋" w:cs="仿宋" w:hint="eastAsia"/>
          <w:b w:val="0"/>
          <w:bCs/>
        </w:rPr>
        <w:t>★</w:t>
      </w:r>
      <w:r w:rsidRPr="008545FC">
        <w:rPr>
          <w:rFonts w:ascii="仿宋" w:eastAsia="仿宋" w:hAnsi="仿宋" w:cs="仿宋"/>
          <w:b w:val="0"/>
          <w:bCs/>
        </w:rPr>
        <w:t xml:space="preserve">84. </w:t>
      </w:r>
      <w:r w:rsidRPr="008545FC">
        <w:rPr>
          <w:rFonts w:ascii="仿宋" w:eastAsia="仿宋" w:hAnsi="仿宋" w:cs="仿宋" w:hint="eastAsia"/>
          <w:b w:val="0"/>
          <w:bCs/>
        </w:rPr>
        <w:t>质量保证金</w:t>
      </w:r>
      <w:bookmarkEnd w:id="676"/>
      <w:bookmarkEnd w:id="677"/>
      <w:bookmarkEnd w:id="678"/>
    </w:p>
    <w:p w:rsidR="00F37EF5" w:rsidRPr="008545FC" w:rsidRDefault="00F37EF5">
      <w:pPr>
        <w:rPr>
          <w:rFonts w:ascii="仿宋" w:eastAsia="仿宋" w:hAnsi="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84.2 </w:t>
      </w:r>
      <w:r w:rsidRPr="008545FC">
        <w:rPr>
          <w:rFonts w:ascii="仿宋" w:eastAsia="仿宋" w:hAnsi="仿宋" w:cs="仿宋" w:hint="eastAsia"/>
          <w:kern w:val="0"/>
          <w:sz w:val="24"/>
          <w:szCs w:val="24"/>
        </w:rPr>
        <w:t>质量保证金的约定与扣留</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1</w:t>
      </w:r>
      <w:r w:rsidRPr="008545FC">
        <w:rPr>
          <w:rFonts w:ascii="仿宋" w:eastAsia="仿宋" w:hAnsi="仿宋" w:cs="仿宋" w:hint="eastAsia"/>
          <w:kern w:val="0"/>
          <w:sz w:val="24"/>
          <w:szCs w:val="24"/>
        </w:rPr>
        <w:t>）质量保证金的约定</w:t>
      </w:r>
    </w:p>
    <w:p w:rsidR="00F37EF5" w:rsidRPr="008545FC" w:rsidRDefault="00D75DC9">
      <w:pPr>
        <w:spacing w:line="360" w:lineRule="auto"/>
        <w:rPr>
          <w:rFonts w:ascii="仿宋" w:eastAsia="仿宋" w:hAnsi="仿宋" w:cs="仿宋"/>
          <w:kern w:val="0"/>
          <w:sz w:val="24"/>
          <w:szCs w:val="24"/>
          <w:u w:val="single"/>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另有约定：</w:t>
      </w:r>
      <w:r w:rsidRPr="008545FC">
        <w:rPr>
          <w:rFonts w:ascii="仿宋" w:eastAsia="仿宋" w:hAnsi="仿宋" w:cs="仿宋" w:hint="eastAsia"/>
          <w:kern w:val="0"/>
          <w:sz w:val="24"/>
          <w:szCs w:val="24"/>
          <w:u w:val="single"/>
        </w:rPr>
        <w:t>质量保证金为结算价款的</w:t>
      </w:r>
      <w:r w:rsidRPr="008545FC">
        <w:rPr>
          <w:rFonts w:ascii="仿宋" w:eastAsia="仿宋" w:hAnsi="仿宋" w:cs="仿宋"/>
          <w:kern w:val="0"/>
          <w:sz w:val="24"/>
          <w:szCs w:val="24"/>
          <w:u w:val="single"/>
        </w:rPr>
        <w:t>3％。</w:t>
      </w:r>
    </w:p>
    <w:p w:rsidR="00F37EF5" w:rsidRPr="008545FC" w:rsidRDefault="00F37EF5">
      <w:pPr>
        <w:spacing w:line="360" w:lineRule="auto"/>
        <w:rPr>
          <w:rFonts w:ascii="仿宋" w:eastAsia="仿宋" w:hAnsi="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2</w:t>
      </w:r>
      <w:r w:rsidRPr="008545FC">
        <w:rPr>
          <w:rFonts w:ascii="仿宋" w:eastAsia="仿宋" w:hAnsi="仿宋" w:cs="仿宋" w:hint="eastAsia"/>
          <w:kern w:val="0"/>
          <w:sz w:val="24"/>
          <w:szCs w:val="24"/>
        </w:rPr>
        <w:t>）质量保证金的扣留</w:t>
      </w:r>
    </w:p>
    <w:p w:rsidR="00F37EF5" w:rsidRPr="008545FC" w:rsidRDefault="00D75DC9">
      <w:pPr>
        <w:spacing w:line="360" w:lineRule="auto"/>
        <w:rPr>
          <w:rFonts w:ascii="仿宋" w:eastAsia="仿宋" w:hAnsi="仿宋" w:cs="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另有约定：</w:t>
      </w:r>
      <w:r w:rsidRPr="008545FC">
        <w:rPr>
          <w:rFonts w:ascii="仿宋" w:eastAsia="仿宋" w:hAnsi="仿宋" w:cs="仿宋" w:hint="eastAsia"/>
          <w:kern w:val="0"/>
          <w:sz w:val="24"/>
          <w:szCs w:val="24"/>
          <w:u w:val="single"/>
        </w:rPr>
        <w:t>项目结算后发包人按照比例从结算款中扣留。</w:t>
      </w:r>
    </w:p>
    <w:p w:rsidR="00F37EF5" w:rsidRPr="008545FC" w:rsidRDefault="00F37EF5">
      <w:pPr>
        <w:rPr>
          <w:rFonts w:ascii="仿宋" w:eastAsia="仿宋" w:hAnsi="仿宋" w:cs="仿宋"/>
          <w:kern w:val="0"/>
          <w:sz w:val="24"/>
          <w:szCs w:val="24"/>
        </w:rPr>
      </w:pPr>
    </w:p>
    <w:p w:rsidR="00F37EF5" w:rsidRPr="008545FC" w:rsidRDefault="00D75DC9">
      <w:pPr>
        <w:pStyle w:val="2"/>
        <w:tabs>
          <w:tab w:val="left" w:pos="420"/>
        </w:tabs>
        <w:rPr>
          <w:rFonts w:ascii="仿宋" w:eastAsia="仿宋" w:hAnsi="仿宋"/>
          <w:b w:val="0"/>
          <w:bCs/>
        </w:rPr>
      </w:pPr>
      <w:bookmarkStart w:id="679" w:name="_Toc15128"/>
      <w:bookmarkStart w:id="680" w:name="_Toc469384134"/>
      <w:bookmarkStart w:id="681" w:name="_Toc25653768"/>
      <w:r w:rsidRPr="008545FC">
        <w:rPr>
          <w:rFonts w:ascii="仿宋" w:eastAsia="仿宋" w:hAnsi="仿宋" w:cs="仿宋"/>
          <w:b w:val="0"/>
          <w:bCs/>
        </w:rPr>
        <w:t xml:space="preserve">85. </w:t>
      </w:r>
      <w:r w:rsidRPr="008545FC">
        <w:rPr>
          <w:rFonts w:ascii="仿宋" w:eastAsia="仿宋" w:hAnsi="仿宋" w:cs="仿宋" w:hint="eastAsia"/>
          <w:b w:val="0"/>
          <w:bCs/>
        </w:rPr>
        <w:t>最终清算款</w:t>
      </w:r>
      <w:bookmarkEnd w:id="679"/>
      <w:bookmarkEnd w:id="680"/>
      <w:bookmarkEnd w:id="681"/>
    </w:p>
    <w:p w:rsidR="00F37EF5" w:rsidRPr="008545FC" w:rsidRDefault="00F37EF5">
      <w:pPr>
        <w:rPr>
          <w:rFonts w:ascii="仿宋" w:eastAsia="仿宋" w:hAnsi="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85.1 </w:t>
      </w:r>
      <w:r w:rsidRPr="008545FC">
        <w:rPr>
          <w:rFonts w:ascii="仿宋" w:eastAsia="仿宋" w:hAnsi="仿宋" w:cs="仿宋" w:hint="eastAsia"/>
          <w:kern w:val="0"/>
          <w:sz w:val="24"/>
          <w:szCs w:val="24"/>
        </w:rPr>
        <w:t>提交最终清算支付申请</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kern w:val="0"/>
          <w:sz w:val="24"/>
          <w:szCs w:val="24"/>
        </w:rPr>
        <w:t>（</w:t>
      </w:r>
      <w:r w:rsidRPr="008545FC">
        <w:rPr>
          <w:rFonts w:ascii="仿宋" w:eastAsia="仿宋" w:hAnsi="仿宋" w:cs="仿宋"/>
          <w:kern w:val="0"/>
          <w:sz w:val="24"/>
          <w:szCs w:val="24"/>
        </w:rPr>
        <w:t>1</w:t>
      </w:r>
      <w:r w:rsidRPr="008545FC">
        <w:rPr>
          <w:rFonts w:ascii="仿宋" w:eastAsia="仿宋" w:hAnsi="仿宋" w:cs="仿宋" w:hint="eastAsia"/>
          <w:kern w:val="0"/>
          <w:sz w:val="24"/>
          <w:szCs w:val="24"/>
        </w:rPr>
        <w:t>）最终清算支付申请</w:t>
      </w:r>
    </w:p>
    <w:p w:rsidR="00F37EF5" w:rsidRPr="008545FC" w:rsidRDefault="00D75DC9">
      <w:pPr>
        <w:spacing w:line="360" w:lineRule="auto"/>
        <w:ind w:firstLine="480"/>
        <w:rPr>
          <w:rFonts w:ascii="仿宋" w:eastAsia="仿宋" w:hAnsi="仿宋"/>
          <w:kern w:val="0"/>
          <w:sz w:val="24"/>
          <w:szCs w:val="24"/>
        </w:rPr>
      </w:pPr>
      <w:r w:rsidRPr="008545FC">
        <w:rPr>
          <w:rFonts w:ascii="仿宋" w:eastAsia="仿宋" w:hAnsi="仿宋" w:cs="仿宋" w:hint="eastAsia"/>
          <w:kern w:val="0"/>
          <w:sz w:val="24"/>
          <w:szCs w:val="24"/>
        </w:rPr>
        <w:t>提交份数：</w:t>
      </w:r>
      <w:r w:rsidRPr="008545FC">
        <w:rPr>
          <w:rFonts w:ascii="仿宋" w:eastAsia="仿宋" w:hAnsi="仿宋" w:cs="仿宋" w:hint="eastAsia"/>
          <w:kern w:val="0"/>
          <w:sz w:val="24"/>
          <w:szCs w:val="24"/>
          <w:u w:val="single"/>
        </w:rPr>
        <w:t>承包人提交支付申请</w:t>
      </w:r>
      <w:r w:rsidRPr="008545FC">
        <w:rPr>
          <w:rFonts w:ascii="仿宋" w:eastAsia="仿宋" w:hAnsi="仿宋" w:cs="仿宋"/>
          <w:kern w:val="0"/>
          <w:sz w:val="24"/>
          <w:szCs w:val="24"/>
          <w:u w:val="single"/>
        </w:rPr>
        <w:t>3份给发包人。</w:t>
      </w:r>
    </w:p>
    <w:p w:rsidR="00F37EF5" w:rsidRPr="008545FC" w:rsidRDefault="00D75DC9">
      <w:pPr>
        <w:spacing w:line="360" w:lineRule="auto"/>
        <w:ind w:firstLine="480"/>
        <w:rPr>
          <w:rFonts w:ascii="仿宋" w:eastAsia="仿宋" w:hAnsi="仿宋" w:cs="仿宋"/>
          <w:kern w:val="0"/>
          <w:sz w:val="24"/>
          <w:szCs w:val="24"/>
          <w:u w:val="single"/>
        </w:rPr>
      </w:pPr>
      <w:r w:rsidRPr="008545FC">
        <w:rPr>
          <w:rFonts w:ascii="仿宋" w:eastAsia="仿宋" w:hAnsi="仿宋" w:cs="仿宋" w:hint="eastAsia"/>
          <w:kern w:val="0"/>
          <w:sz w:val="24"/>
          <w:szCs w:val="24"/>
        </w:rPr>
        <w:lastRenderedPageBreak/>
        <w:t>提交期限：</w:t>
      </w:r>
      <w:r w:rsidRPr="008545FC">
        <w:rPr>
          <w:rFonts w:ascii="仿宋" w:eastAsia="仿宋" w:hAnsi="仿宋" w:cs="仿宋" w:hint="eastAsia"/>
          <w:kern w:val="0"/>
          <w:sz w:val="24"/>
          <w:szCs w:val="24"/>
          <w:u w:val="single"/>
        </w:rPr>
        <w:t>在质量保修期满后</w:t>
      </w:r>
      <w:r w:rsidRPr="008545FC">
        <w:rPr>
          <w:rFonts w:ascii="仿宋" w:eastAsia="仿宋" w:hAnsi="仿宋" w:cs="仿宋"/>
          <w:kern w:val="0"/>
          <w:sz w:val="24"/>
          <w:szCs w:val="24"/>
          <w:u w:val="single"/>
        </w:rPr>
        <w:t>14天内。</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(2)  </w:t>
      </w:r>
      <w:r w:rsidRPr="008545FC">
        <w:rPr>
          <w:rFonts w:ascii="仿宋" w:eastAsia="仿宋" w:hAnsi="仿宋" w:cs="仿宋" w:hint="eastAsia"/>
          <w:kern w:val="0"/>
          <w:sz w:val="24"/>
          <w:szCs w:val="24"/>
        </w:rPr>
        <w:t>最终清算支付时限</w:t>
      </w:r>
    </w:p>
    <w:p w:rsidR="00F37EF5" w:rsidRPr="008545FC" w:rsidRDefault="00D75DC9">
      <w:pPr>
        <w:spacing w:line="360" w:lineRule="auto"/>
        <w:rPr>
          <w:rFonts w:ascii="仿宋" w:eastAsia="仿宋" w:hAnsi="仿宋" w:cs="仿宋"/>
          <w:kern w:val="0"/>
          <w:sz w:val="24"/>
          <w:szCs w:val="24"/>
        </w:rPr>
      </w:pPr>
      <w:r w:rsidRPr="008545FC">
        <w:rPr>
          <w:rFonts w:ascii="仿宋" w:eastAsia="仿宋" w:hAnsi="仿宋" w:cs="仿宋"/>
          <w:kern w:val="0"/>
          <w:sz w:val="24"/>
          <w:szCs w:val="24"/>
        </w:rPr>
        <w:t>☑另有约定：</w:t>
      </w:r>
      <w:r w:rsidRPr="008545FC">
        <w:rPr>
          <w:rFonts w:ascii="仿宋" w:eastAsia="仿宋" w:hAnsi="仿宋" w:cs="仿宋" w:hint="eastAsia"/>
          <w:kern w:val="0"/>
          <w:sz w:val="24"/>
          <w:szCs w:val="24"/>
          <w:u w:val="single"/>
        </w:rPr>
        <w:t>发包人收到申请后</w:t>
      </w:r>
      <w:r w:rsidRPr="008545FC">
        <w:rPr>
          <w:rFonts w:ascii="仿宋" w:eastAsia="仿宋" w:hAnsi="仿宋" w:cs="仿宋"/>
          <w:kern w:val="0"/>
          <w:sz w:val="24"/>
          <w:szCs w:val="24"/>
          <w:u w:val="single"/>
        </w:rPr>
        <w:t>14天内签发最终清算支付证书，将剩余保修金返还承包人（无息）。</w:t>
      </w:r>
    </w:p>
    <w:p w:rsidR="00F37EF5" w:rsidRPr="008545FC" w:rsidRDefault="00F37EF5">
      <w:pPr>
        <w:spacing w:line="360" w:lineRule="auto"/>
        <w:rPr>
          <w:rFonts w:ascii="仿宋" w:eastAsia="仿宋" w:hAnsi="仿宋" w:cs="仿宋"/>
          <w:kern w:val="0"/>
          <w:sz w:val="24"/>
          <w:szCs w:val="24"/>
        </w:rPr>
      </w:pPr>
    </w:p>
    <w:p w:rsidR="00F37EF5" w:rsidRPr="008545FC" w:rsidRDefault="00D75DC9">
      <w:pPr>
        <w:pStyle w:val="2"/>
        <w:tabs>
          <w:tab w:val="left" w:pos="420"/>
        </w:tabs>
        <w:rPr>
          <w:rFonts w:ascii="仿宋" w:eastAsia="仿宋" w:hAnsi="仿宋"/>
          <w:b w:val="0"/>
          <w:bCs/>
        </w:rPr>
      </w:pPr>
      <w:bookmarkStart w:id="682" w:name="_Toc469384135"/>
      <w:bookmarkStart w:id="683" w:name="_Toc20871"/>
      <w:bookmarkStart w:id="684" w:name="_Toc25653769"/>
      <w:r w:rsidRPr="008545FC">
        <w:rPr>
          <w:rFonts w:ascii="仿宋" w:eastAsia="仿宋" w:hAnsi="仿宋" w:cs="仿宋"/>
          <w:b w:val="0"/>
          <w:bCs/>
        </w:rPr>
        <w:t xml:space="preserve">86. </w:t>
      </w:r>
      <w:r w:rsidRPr="008545FC">
        <w:rPr>
          <w:rFonts w:ascii="仿宋" w:eastAsia="仿宋" w:hAnsi="仿宋" w:cs="仿宋" w:hint="eastAsia"/>
          <w:b w:val="0"/>
          <w:bCs/>
        </w:rPr>
        <w:t>合同争议</w:t>
      </w:r>
      <w:bookmarkEnd w:id="682"/>
      <w:bookmarkEnd w:id="683"/>
      <w:bookmarkEnd w:id="684"/>
    </w:p>
    <w:p w:rsidR="00F37EF5" w:rsidRPr="008545FC" w:rsidRDefault="00F37EF5">
      <w:pPr>
        <w:rPr>
          <w:rFonts w:ascii="仿宋" w:eastAsia="仿宋" w:hAnsi="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86.4 </w:t>
      </w:r>
      <w:r w:rsidRPr="008545FC">
        <w:rPr>
          <w:rFonts w:ascii="仿宋" w:eastAsia="仿宋" w:hAnsi="仿宋" w:cs="仿宋" w:hint="eastAsia"/>
          <w:kern w:val="0"/>
          <w:sz w:val="24"/>
          <w:szCs w:val="24"/>
        </w:rPr>
        <w:t>调解或认定</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kern w:val="0"/>
          <w:sz w:val="24"/>
          <w:szCs w:val="24"/>
        </w:rPr>
        <w:t>争议调解或认定机构：</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按通用条款的规定。</w:t>
      </w:r>
    </w:p>
    <w:p w:rsidR="00F37EF5" w:rsidRPr="008545FC" w:rsidRDefault="00F37EF5">
      <w:pPr>
        <w:spacing w:line="360" w:lineRule="auto"/>
        <w:rPr>
          <w:rFonts w:ascii="仿宋" w:eastAsia="仿宋" w:hAnsi="仿宋" w:cs="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86.6 </w:t>
      </w:r>
      <w:r w:rsidRPr="008545FC">
        <w:rPr>
          <w:rFonts w:ascii="仿宋" w:eastAsia="仿宋" w:hAnsi="仿宋" w:cs="仿宋" w:hint="eastAsia"/>
          <w:kern w:val="0"/>
          <w:sz w:val="24"/>
          <w:szCs w:val="24"/>
        </w:rPr>
        <w:t>仲裁或诉讼</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kern w:val="0"/>
          <w:sz w:val="24"/>
          <w:szCs w:val="24"/>
        </w:rPr>
        <w:t>解决争议的最终方式：</w:t>
      </w:r>
    </w:p>
    <w:p w:rsidR="00F37EF5" w:rsidRPr="008545FC" w:rsidRDefault="00D75DC9">
      <w:pPr>
        <w:spacing w:line="360" w:lineRule="auto"/>
        <w:rPr>
          <w:rFonts w:ascii="仿宋" w:eastAsia="仿宋" w:hAnsi="仿宋" w:cs="仿宋"/>
          <w:kern w:val="0"/>
          <w:sz w:val="24"/>
          <w:szCs w:val="24"/>
        </w:rPr>
      </w:pPr>
      <w:r w:rsidRPr="008545FC">
        <w:rPr>
          <w:rFonts w:ascii="仿宋" w:eastAsia="仿宋" w:hAnsi="仿宋" w:cs="仿宋"/>
          <w:kern w:val="0"/>
          <w:sz w:val="24"/>
          <w:szCs w:val="24"/>
        </w:rPr>
        <w:sym w:font="Wingdings 2" w:char="F052"/>
      </w:r>
      <w:r w:rsidRPr="008545FC">
        <w:rPr>
          <w:rFonts w:ascii="仿宋" w:eastAsia="仿宋" w:hAnsi="仿宋" w:cs="仿宋" w:hint="eastAsia"/>
          <w:kern w:val="0"/>
          <w:sz w:val="24"/>
          <w:szCs w:val="24"/>
        </w:rPr>
        <w:t>向发包人所在地有管辖权的人民法院提起诉讼。</w:t>
      </w:r>
    </w:p>
    <w:p w:rsidR="00F37EF5" w:rsidRPr="008545FC" w:rsidRDefault="00F37EF5">
      <w:pPr>
        <w:spacing w:line="360" w:lineRule="auto"/>
        <w:rPr>
          <w:rFonts w:ascii="仿宋" w:eastAsia="仿宋" w:hAnsi="仿宋" w:cs="仿宋"/>
          <w:kern w:val="0"/>
          <w:sz w:val="24"/>
          <w:szCs w:val="24"/>
        </w:rPr>
      </w:pPr>
    </w:p>
    <w:p w:rsidR="00F37EF5" w:rsidRPr="008545FC" w:rsidRDefault="00F37EF5">
      <w:pPr>
        <w:spacing w:line="360" w:lineRule="auto"/>
        <w:rPr>
          <w:rFonts w:ascii="仿宋" w:eastAsia="仿宋" w:hAnsi="仿宋"/>
          <w:kern w:val="0"/>
          <w:sz w:val="24"/>
          <w:szCs w:val="24"/>
        </w:rPr>
        <w:sectPr w:rsidR="00F37EF5" w:rsidRPr="008545FC">
          <w:footerReference w:type="default" r:id="rId25"/>
          <w:type w:val="continuous"/>
          <w:pgSz w:w="11906" w:h="16838"/>
          <w:pgMar w:top="1440" w:right="1800" w:bottom="1440" w:left="1800" w:header="851" w:footer="992" w:gutter="0"/>
          <w:cols w:space="720"/>
          <w:docGrid w:type="lines" w:linePitch="312"/>
        </w:sectPr>
      </w:pPr>
    </w:p>
    <w:p w:rsidR="00F37EF5" w:rsidRPr="008545FC" w:rsidRDefault="00F37EF5">
      <w:pPr>
        <w:spacing w:line="360" w:lineRule="auto"/>
        <w:rPr>
          <w:rFonts w:ascii="仿宋" w:eastAsia="仿宋" w:hAnsi="仿宋"/>
          <w:kern w:val="0"/>
          <w:sz w:val="24"/>
          <w:szCs w:val="24"/>
        </w:rPr>
      </w:pPr>
    </w:p>
    <w:p w:rsidR="00F37EF5" w:rsidRPr="008545FC" w:rsidRDefault="00D75DC9">
      <w:pPr>
        <w:pStyle w:val="2"/>
        <w:tabs>
          <w:tab w:val="left" w:pos="420"/>
        </w:tabs>
        <w:rPr>
          <w:rFonts w:ascii="仿宋" w:eastAsia="仿宋" w:hAnsi="仿宋" w:cs="仿宋"/>
          <w:b w:val="0"/>
          <w:bCs/>
        </w:rPr>
      </w:pPr>
      <w:bookmarkStart w:id="685" w:name="_Toc25653770"/>
      <w:bookmarkStart w:id="686" w:name="_Toc3547"/>
      <w:r w:rsidRPr="008545FC">
        <w:rPr>
          <w:rFonts w:ascii="仿宋" w:eastAsia="仿宋" w:hAnsi="仿宋" w:cs="仿宋" w:hint="eastAsia"/>
          <w:b w:val="0"/>
          <w:bCs/>
        </w:rPr>
        <w:t>★</w:t>
      </w:r>
      <w:r w:rsidRPr="008545FC">
        <w:rPr>
          <w:rFonts w:ascii="仿宋" w:eastAsia="仿宋" w:hAnsi="仿宋" w:cs="仿宋"/>
          <w:b w:val="0"/>
          <w:bCs/>
        </w:rPr>
        <w:t xml:space="preserve">90  </w:t>
      </w:r>
      <w:r w:rsidRPr="008545FC">
        <w:rPr>
          <w:rFonts w:ascii="仿宋" w:eastAsia="仿宋" w:hAnsi="仿宋" w:cs="仿宋" w:hint="eastAsia"/>
          <w:b w:val="0"/>
          <w:bCs/>
        </w:rPr>
        <w:t>承包人的违约责任</w:t>
      </w:r>
      <w:bookmarkEnd w:id="685"/>
      <w:bookmarkEnd w:id="686"/>
    </w:p>
    <w:p w:rsidR="00F37EF5" w:rsidRPr="008545FC" w:rsidRDefault="00D75DC9">
      <w:pPr>
        <w:pStyle w:val="ac"/>
        <w:adjustRightInd w:val="0"/>
        <w:snapToGrid w:val="0"/>
        <w:spacing w:line="360" w:lineRule="auto"/>
        <w:rPr>
          <w:rFonts w:ascii="仿宋" w:eastAsia="仿宋" w:hAnsi="仿宋" w:cs="仿宋"/>
          <w:b/>
          <w:bCs/>
          <w:sz w:val="24"/>
          <w:szCs w:val="24"/>
        </w:rPr>
      </w:pPr>
      <w:r w:rsidRPr="008545FC">
        <w:rPr>
          <w:rFonts w:ascii="仿宋" w:eastAsia="仿宋" w:hAnsi="仿宋" w:cs="仿宋"/>
          <w:b/>
          <w:bCs/>
          <w:sz w:val="24"/>
          <w:szCs w:val="24"/>
        </w:rPr>
        <w:t>90.1</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hint="eastAsia"/>
          <w:sz w:val="24"/>
          <w:szCs w:val="24"/>
        </w:rPr>
        <w:t>（</w:t>
      </w:r>
      <w:r w:rsidRPr="008545FC">
        <w:rPr>
          <w:rFonts w:ascii="仿宋" w:eastAsia="仿宋" w:hAnsi="仿宋"/>
          <w:sz w:val="24"/>
          <w:szCs w:val="24"/>
        </w:rPr>
        <w:t>1）限期改正、一般违约、严重违约。承包人未履行或未按时履行或未按质履行义务时，工程师应发出书面通知，要求承包人必须在工程师限定的时间内履行义务。合同期内，工程师每发出二次限期改正通知或每发生一次因承包人原因给发包人造成不良影响的，即相当于一次一般违约，承包人应承担相应的一般违约责任；每发生三次一般违约或每发生一次因承包人原因给发包人造成经济损失的，即相当于一次严重违约，承包人应承担相应的严重违约责任。合同中另有规定时，承包人违约可直接按一般违约或严重违约处理，不受发出书面通知次数限制。</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hint="eastAsia"/>
          <w:sz w:val="24"/>
          <w:szCs w:val="24"/>
        </w:rPr>
        <w:t>（</w:t>
      </w:r>
      <w:r w:rsidRPr="008545FC">
        <w:rPr>
          <w:rFonts w:ascii="仿宋" w:eastAsia="仿宋" w:hAnsi="仿宋"/>
          <w:sz w:val="24"/>
          <w:szCs w:val="24"/>
        </w:rPr>
        <w:t>2）一般违约责任。承包人违反本合同的约定须承担一般违约责任时，发包人扣除合同价款人民币</w:t>
      </w:r>
      <w:r w:rsidRPr="008545FC">
        <w:rPr>
          <w:rFonts w:ascii="仿宋" w:eastAsia="仿宋" w:hAnsi="仿宋"/>
          <w:sz w:val="24"/>
          <w:szCs w:val="24"/>
          <w:u w:val="single"/>
        </w:rPr>
        <w:t xml:space="preserve"> 0.5 </w:t>
      </w:r>
      <w:r w:rsidRPr="008545FC">
        <w:rPr>
          <w:rFonts w:ascii="仿宋" w:eastAsia="仿宋" w:hAnsi="仿宋" w:hint="eastAsia"/>
          <w:sz w:val="24"/>
          <w:szCs w:val="24"/>
        </w:rPr>
        <w:t>万元</w:t>
      </w:r>
      <w:r w:rsidRPr="008545FC">
        <w:rPr>
          <w:rFonts w:ascii="仿宋" w:eastAsia="仿宋" w:hAnsi="仿宋"/>
          <w:sz w:val="24"/>
          <w:szCs w:val="24"/>
        </w:rPr>
        <w:t>/次作为违约金；若承包人再犯性质相同的违约责任，第2次扣除合同价款人民币</w:t>
      </w:r>
      <w:r w:rsidRPr="008545FC">
        <w:rPr>
          <w:rFonts w:ascii="仿宋" w:eastAsia="仿宋" w:hAnsi="仿宋"/>
          <w:sz w:val="24"/>
          <w:szCs w:val="24"/>
          <w:u w:val="single"/>
        </w:rPr>
        <w:t>1</w:t>
      </w:r>
      <w:r w:rsidRPr="008545FC">
        <w:rPr>
          <w:rFonts w:ascii="仿宋" w:eastAsia="仿宋" w:hAnsi="仿宋" w:hint="eastAsia"/>
          <w:sz w:val="24"/>
          <w:szCs w:val="24"/>
        </w:rPr>
        <w:t>万元，</w:t>
      </w:r>
      <w:r w:rsidRPr="008545FC">
        <w:rPr>
          <w:rFonts w:ascii="仿宋" w:eastAsia="仿宋" w:hAnsi="仿宋"/>
          <w:sz w:val="24"/>
          <w:szCs w:val="24"/>
        </w:rPr>
        <w:t>2次以上（不含本数）按</w:t>
      </w:r>
      <w:r w:rsidRPr="008545FC">
        <w:rPr>
          <w:rFonts w:ascii="仿宋" w:eastAsia="仿宋" w:hAnsi="仿宋"/>
          <w:sz w:val="24"/>
          <w:szCs w:val="24"/>
          <w:u w:val="single"/>
        </w:rPr>
        <w:t xml:space="preserve"> 2 </w:t>
      </w:r>
      <w:r w:rsidRPr="008545FC">
        <w:rPr>
          <w:rFonts w:ascii="仿宋" w:eastAsia="仿宋" w:hAnsi="仿宋" w:hint="eastAsia"/>
          <w:sz w:val="24"/>
          <w:szCs w:val="24"/>
        </w:rPr>
        <w:t>万元</w:t>
      </w:r>
      <w:r w:rsidRPr="008545FC">
        <w:rPr>
          <w:rFonts w:ascii="仿宋" w:eastAsia="仿宋" w:hAnsi="仿宋"/>
          <w:sz w:val="24"/>
          <w:szCs w:val="24"/>
        </w:rPr>
        <w:t>/次扣除合同价款。</w:t>
      </w:r>
    </w:p>
    <w:p w:rsidR="00F37EF5" w:rsidRPr="008545FC" w:rsidRDefault="00D75DC9">
      <w:pPr>
        <w:spacing w:beforeLines="20" w:before="62" w:line="400" w:lineRule="exact"/>
        <w:ind w:firstLineChars="200" w:firstLine="480"/>
        <w:rPr>
          <w:rFonts w:ascii="仿宋" w:eastAsia="仿宋" w:hAnsi="仿宋"/>
          <w:b/>
        </w:rPr>
      </w:pPr>
      <w:r w:rsidRPr="008545FC">
        <w:rPr>
          <w:rFonts w:ascii="仿宋" w:eastAsia="仿宋" w:hAnsi="仿宋" w:hint="eastAsia"/>
          <w:sz w:val="24"/>
          <w:szCs w:val="24"/>
        </w:rPr>
        <w:t>本合同中关于承包人未达到一般违约责任的管理条约，违规者将按下列条款处理，在工程款中扣除违约金：</w:t>
      </w:r>
    </w:p>
    <w:tbl>
      <w:tblPr>
        <w:tblW w:w="8336" w:type="dxa"/>
        <w:tblLayout w:type="fixed"/>
        <w:tblCellMar>
          <w:left w:w="0" w:type="dxa"/>
          <w:right w:w="0" w:type="dxa"/>
        </w:tblCellMar>
        <w:tblLook w:val="04A0" w:firstRow="1" w:lastRow="0" w:firstColumn="1" w:lastColumn="0" w:noHBand="0" w:noVBand="1"/>
      </w:tblPr>
      <w:tblGrid>
        <w:gridCol w:w="417"/>
        <w:gridCol w:w="5658"/>
        <w:gridCol w:w="929"/>
        <w:gridCol w:w="1332"/>
      </w:tblGrid>
      <w:tr w:rsidR="00F37EF5" w:rsidRPr="008545FC">
        <w:trPr>
          <w:trHeight w:val="285"/>
        </w:trPr>
        <w:tc>
          <w:tcPr>
            <w:tcW w:w="8336" w:type="dxa"/>
            <w:gridSpan w:val="4"/>
            <w:tcMar>
              <w:top w:w="15" w:type="dxa"/>
              <w:left w:w="15" w:type="dxa"/>
              <w:bottom w:w="0" w:type="dxa"/>
              <w:right w:w="15" w:type="dxa"/>
            </w:tcMar>
            <w:vAlign w:val="bottom"/>
          </w:tcPr>
          <w:p w:rsidR="00F37EF5" w:rsidRPr="008545FC" w:rsidRDefault="00D75DC9">
            <w:pPr>
              <w:spacing w:beforeLines="20" w:before="62" w:line="400" w:lineRule="exact"/>
              <w:ind w:firstLineChars="200" w:firstLine="420"/>
              <w:jc w:val="center"/>
              <w:rPr>
                <w:rFonts w:ascii="仿宋" w:eastAsia="仿宋" w:hAnsi="仿宋" w:cs="宋体"/>
              </w:rPr>
            </w:pPr>
            <w:r w:rsidRPr="008545FC">
              <w:rPr>
                <w:rFonts w:ascii="仿宋" w:eastAsia="仿宋" w:hAnsi="仿宋" w:hint="eastAsia"/>
              </w:rPr>
              <w:t>第一</w:t>
            </w:r>
            <w:r w:rsidRPr="008545FC">
              <w:rPr>
                <w:rFonts w:ascii="仿宋" w:eastAsia="仿宋" w:hAnsi="仿宋"/>
              </w:rPr>
              <w:t xml:space="preserve">    </w:t>
            </w:r>
            <w:r w:rsidRPr="008545FC">
              <w:rPr>
                <w:rFonts w:ascii="仿宋" w:eastAsia="仿宋" w:hAnsi="仿宋" w:hint="eastAsia"/>
              </w:rPr>
              <w:t>安全条约</w:t>
            </w:r>
          </w:p>
        </w:tc>
      </w:tr>
      <w:tr w:rsidR="00F37EF5" w:rsidRPr="008545FC">
        <w:trPr>
          <w:trHeight w:val="285"/>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7EF5" w:rsidRPr="008545FC" w:rsidRDefault="00D75DC9">
            <w:pPr>
              <w:jc w:val="center"/>
              <w:rPr>
                <w:rFonts w:ascii="仿宋" w:eastAsia="仿宋" w:hAnsi="仿宋" w:cs="宋体"/>
              </w:rPr>
            </w:pPr>
            <w:r w:rsidRPr="008545FC">
              <w:rPr>
                <w:rFonts w:ascii="仿宋" w:eastAsia="仿宋" w:hAnsi="仿宋" w:hint="eastAsia"/>
              </w:rPr>
              <w:t>序号</w:t>
            </w:r>
          </w:p>
        </w:tc>
        <w:tc>
          <w:tcPr>
            <w:tcW w:w="5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37EF5" w:rsidRPr="008545FC" w:rsidRDefault="00D75DC9">
            <w:pPr>
              <w:spacing w:line="480" w:lineRule="auto"/>
              <w:jc w:val="center"/>
              <w:rPr>
                <w:rFonts w:ascii="仿宋" w:eastAsia="仿宋" w:hAnsi="仿宋" w:cs="宋体"/>
              </w:rPr>
            </w:pPr>
            <w:r w:rsidRPr="008545FC">
              <w:rPr>
                <w:rFonts w:ascii="仿宋" w:eastAsia="仿宋" w:hAnsi="仿宋" w:hint="eastAsia"/>
              </w:rPr>
              <w:t>违约内容</w:t>
            </w:r>
          </w:p>
        </w:tc>
        <w:tc>
          <w:tcPr>
            <w:tcW w:w="92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37EF5" w:rsidRPr="008545FC" w:rsidRDefault="00D75DC9">
            <w:pPr>
              <w:jc w:val="center"/>
              <w:rPr>
                <w:rFonts w:ascii="仿宋" w:eastAsia="仿宋" w:hAnsi="仿宋" w:cs="宋体"/>
              </w:rPr>
            </w:pPr>
            <w:r w:rsidRPr="008545FC">
              <w:rPr>
                <w:rFonts w:ascii="仿宋" w:eastAsia="仿宋" w:hAnsi="仿宋" w:hint="eastAsia"/>
              </w:rPr>
              <w:t>违约金（元）</w:t>
            </w:r>
          </w:p>
        </w:tc>
        <w:tc>
          <w:tcPr>
            <w:tcW w:w="133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37EF5" w:rsidRPr="008545FC" w:rsidRDefault="00D75DC9">
            <w:pPr>
              <w:spacing w:line="480" w:lineRule="auto"/>
              <w:jc w:val="center"/>
              <w:rPr>
                <w:rFonts w:ascii="仿宋" w:eastAsia="仿宋" w:hAnsi="仿宋" w:cs="宋体"/>
              </w:rPr>
            </w:pPr>
            <w:r w:rsidRPr="008545FC">
              <w:rPr>
                <w:rFonts w:ascii="仿宋" w:eastAsia="仿宋" w:hAnsi="仿宋" w:hint="eastAsia"/>
              </w:rPr>
              <w:t>备注</w:t>
            </w:r>
          </w:p>
        </w:tc>
      </w:tr>
      <w:tr w:rsidR="00F37EF5" w:rsidRPr="008545FC">
        <w:trPr>
          <w:trHeight w:val="65"/>
        </w:trPr>
        <w:tc>
          <w:tcPr>
            <w:tcW w:w="4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1</w:t>
            </w:r>
          </w:p>
        </w:tc>
        <w:tc>
          <w:tcPr>
            <w:tcW w:w="5658"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hint="eastAsia"/>
              </w:rPr>
              <w:t>工作时没有按要求戴安全帽</w:t>
            </w:r>
          </w:p>
        </w:tc>
        <w:tc>
          <w:tcPr>
            <w:tcW w:w="929"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50</w:t>
            </w:r>
          </w:p>
        </w:tc>
        <w:tc>
          <w:tcPr>
            <w:tcW w:w="1332"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hint="eastAsia"/>
              </w:rPr>
              <w:t>每人</w:t>
            </w:r>
            <w:r w:rsidRPr="008545FC">
              <w:rPr>
                <w:rFonts w:ascii="仿宋" w:eastAsia="仿宋" w:hAnsi="仿宋"/>
              </w:rPr>
              <w:t>/次</w:t>
            </w:r>
          </w:p>
        </w:tc>
      </w:tr>
      <w:tr w:rsidR="00F37EF5" w:rsidRPr="008545FC">
        <w:trPr>
          <w:trHeight w:val="285"/>
        </w:trPr>
        <w:tc>
          <w:tcPr>
            <w:tcW w:w="4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2</w:t>
            </w:r>
          </w:p>
        </w:tc>
        <w:tc>
          <w:tcPr>
            <w:tcW w:w="5658"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hint="eastAsia"/>
              </w:rPr>
              <w:t>没有设置足够的消防器材或消防信道不畅</w:t>
            </w:r>
          </w:p>
        </w:tc>
        <w:tc>
          <w:tcPr>
            <w:tcW w:w="929"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100</w:t>
            </w:r>
          </w:p>
        </w:tc>
        <w:tc>
          <w:tcPr>
            <w:tcW w:w="1332"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hint="eastAsia"/>
              </w:rPr>
              <w:t>每人</w:t>
            </w:r>
            <w:r w:rsidRPr="008545FC">
              <w:rPr>
                <w:rFonts w:ascii="仿宋" w:eastAsia="仿宋" w:hAnsi="仿宋"/>
              </w:rPr>
              <w:t>/次</w:t>
            </w:r>
          </w:p>
        </w:tc>
      </w:tr>
      <w:tr w:rsidR="00F37EF5" w:rsidRPr="008545FC">
        <w:trPr>
          <w:trHeight w:val="285"/>
        </w:trPr>
        <w:tc>
          <w:tcPr>
            <w:tcW w:w="4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3</w:t>
            </w:r>
          </w:p>
        </w:tc>
        <w:tc>
          <w:tcPr>
            <w:tcW w:w="5658"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hint="eastAsia"/>
              </w:rPr>
              <w:t>电线乱搭乱接</w:t>
            </w:r>
          </w:p>
        </w:tc>
        <w:tc>
          <w:tcPr>
            <w:tcW w:w="929"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100</w:t>
            </w:r>
          </w:p>
        </w:tc>
        <w:tc>
          <w:tcPr>
            <w:tcW w:w="1332" w:type="dxa"/>
            <w:tcBorders>
              <w:top w:val="nil"/>
              <w:left w:val="nil"/>
              <w:bottom w:val="single" w:sz="4" w:space="0" w:color="auto"/>
              <w:right w:val="single" w:sz="4" w:space="0" w:color="auto"/>
            </w:tcBorders>
            <w:tcMar>
              <w:top w:w="15" w:type="dxa"/>
              <w:left w:w="15" w:type="dxa"/>
              <w:bottom w:w="0" w:type="dxa"/>
              <w:right w:w="15" w:type="dxa"/>
            </w:tcMar>
          </w:tcPr>
          <w:p w:rsidR="00F37EF5" w:rsidRPr="008545FC" w:rsidRDefault="00D75DC9">
            <w:pPr>
              <w:jc w:val="center"/>
              <w:rPr>
                <w:rFonts w:ascii="仿宋" w:eastAsia="仿宋" w:hAnsi="仿宋"/>
              </w:rPr>
            </w:pPr>
            <w:r w:rsidRPr="008545FC">
              <w:rPr>
                <w:rFonts w:ascii="仿宋" w:eastAsia="仿宋" w:hAnsi="仿宋" w:hint="eastAsia"/>
              </w:rPr>
              <w:t>每人</w:t>
            </w:r>
            <w:r w:rsidRPr="008545FC">
              <w:rPr>
                <w:rFonts w:ascii="仿宋" w:eastAsia="仿宋" w:hAnsi="仿宋"/>
              </w:rPr>
              <w:t>/次</w:t>
            </w:r>
          </w:p>
        </w:tc>
      </w:tr>
      <w:tr w:rsidR="00F37EF5" w:rsidRPr="008545FC">
        <w:trPr>
          <w:trHeight w:val="285"/>
        </w:trPr>
        <w:tc>
          <w:tcPr>
            <w:tcW w:w="4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4</w:t>
            </w:r>
          </w:p>
        </w:tc>
        <w:tc>
          <w:tcPr>
            <w:tcW w:w="5658"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hint="eastAsia"/>
              </w:rPr>
              <w:t>用电工具不符合安全要求（存在漏电隐患）</w:t>
            </w:r>
          </w:p>
        </w:tc>
        <w:tc>
          <w:tcPr>
            <w:tcW w:w="929"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200</w:t>
            </w:r>
          </w:p>
        </w:tc>
        <w:tc>
          <w:tcPr>
            <w:tcW w:w="1332" w:type="dxa"/>
            <w:tcBorders>
              <w:top w:val="nil"/>
              <w:left w:val="nil"/>
              <w:bottom w:val="single" w:sz="4" w:space="0" w:color="auto"/>
              <w:right w:val="single" w:sz="4" w:space="0" w:color="auto"/>
            </w:tcBorders>
            <w:tcMar>
              <w:top w:w="15" w:type="dxa"/>
              <w:left w:w="15" w:type="dxa"/>
              <w:bottom w:w="0" w:type="dxa"/>
              <w:right w:w="15" w:type="dxa"/>
            </w:tcMar>
          </w:tcPr>
          <w:p w:rsidR="00F37EF5" w:rsidRPr="008545FC" w:rsidRDefault="00D75DC9">
            <w:pPr>
              <w:jc w:val="center"/>
              <w:rPr>
                <w:rFonts w:ascii="仿宋" w:eastAsia="仿宋" w:hAnsi="仿宋"/>
              </w:rPr>
            </w:pPr>
            <w:r w:rsidRPr="008545FC">
              <w:rPr>
                <w:rFonts w:ascii="仿宋" w:eastAsia="仿宋" w:hAnsi="仿宋" w:hint="eastAsia"/>
              </w:rPr>
              <w:t>每人</w:t>
            </w:r>
            <w:r w:rsidRPr="008545FC">
              <w:rPr>
                <w:rFonts w:ascii="仿宋" w:eastAsia="仿宋" w:hAnsi="仿宋"/>
              </w:rPr>
              <w:t>/次</w:t>
            </w:r>
          </w:p>
        </w:tc>
      </w:tr>
      <w:tr w:rsidR="00F37EF5" w:rsidRPr="008545FC">
        <w:trPr>
          <w:trHeight w:val="285"/>
        </w:trPr>
        <w:tc>
          <w:tcPr>
            <w:tcW w:w="4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5</w:t>
            </w:r>
          </w:p>
        </w:tc>
        <w:tc>
          <w:tcPr>
            <w:tcW w:w="5658"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hint="eastAsia"/>
              </w:rPr>
              <w:t>用电设备前无漏电开关保护</w:t>
            </w:r>
          </w:p>
        </w:tc>
        <w:tc>
          <w:tcPr>
            <w:tcW w:w="929"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300</w:t>
            </w:r>
          </w:p>
        </w:tc>
        <w:tc>
          <w:tcPr>
            <w:tcW w:w="1332" w:type="dxa"/>
            <w:tcBorders>
              <w:top w:val="nil"/>
              <w:left w:val="nil"/>
              <w:bottom w:val="single" w:sz="4" w:space="0" w:color="auto"/>
              <w:right w:val="single" w:sz="4" w:space="0" w:color="auto"/>
            </w:tcBorders>
            <w:tcMar>
              <w:top w:w="15" w:type="dxa"/>
              <w:left w:w="15" w:type="dxa"/>
              <w:bottom w:w="0" w:type="dxa"/>
              <w:right w:w="15" w:type="dxa"/>
            </w:tcMar>
          </w:tcPr>
          <w:p w:rsidR="00F37EF5" w:rsidRPr="008545FC" w:rsidRDefault="00D75DC9">
            <w:pPr>
              <w:jc w:val="center"/>
              <w:rPr>
                <w:rFonts w:ascii="仿宋" w:eastAsia="仿宋" w:hAnsi="仿宋"/>
              </w:rPr>
            </w:pPr>
            <w:r w:rsidRPr="008545FC">
              <w:rPr>
                <w:rFonts w:ascii="仿宋" w:eastAsia="仿宋" w:hAnsi="仿宋" w:hint="eastAsia"/>
              </w:rPr>
              <w:t>每人</w:t>
            </w:r>
            <w:r w:rsidRPr="008545FC">
              <w:rPr>
                <w:rFonts w:ascii="仿宋" w:eastAsia="仿宋" w:hAnsi="仿宋"/>
              </w:rPr>
              <w:t>/次</w:t>
            </w:r>
          </w:p>
        </w:tc>
      </w:tr>
      <w:tr w:rsidR="00F37EF5" w:rsidRPr="008545FC">
        <w:trPr>
          <w:trHeight w:val="285"/>
        </w:trPr>
        <w:tc>
          <w:tcPr>
            <w:tcW w:w="4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6</w:t>
            </w:r>
          </w:p>
        </w:tc>
        <w:tc>
          <w:tcPr>
            <w:tcW w:w="5658"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hint="eastAsia"/>
              </w:rPr>
              <w:t>挖沟后没有在合理的时间内放管和回填</w:t>
            </w:r>
          </w:p>
        </w:tc>
        <w:tc>
          <w:tcPr>
            <w:tcW w:w="929"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100</w:t>
            </w:r>
          </w:p>
        </w:tc>
        <w:tc>
          <w:tcPr>
            <w:tcW w:w="1332" w:type="dxa"/>
            <w:tcBorders>
              <w:top w:val="nil"/>
              <w:left w:val="nil"/>
              <w:bottom w:val="single" w:sz="4" w:space="0" w:color="auto"/>
              <w:right w:val="single" w:sz="4" w:space="0" w:color="auto"/>
            </w:tcBorders>
            <w:tcMar>
              <w:top w:w="15" w:type="dxa"/>
              <w:left w:w="15" w:type="dxa"/>
              <w:bottom w:w="0" w:type="dxa"/>
              <w:right w:w="15" w:type="dxa"/>
            </w:tcMar>
          </w:tcPr>
          <w:p w:rsidR="00F37EF5" w:rsidRPr="008545FC" w:rsidRDefault="00D75DC9">
            <w:pPr>
              <w:jc w:val="center"/>
              <w:rPr>
                <w:rFonts w:ascii="仿宋" w:eastAsia="仿宋" w:hAnsi="仿宋"/>
              </w:rPr>
            </w:pPr>
            <w:r w:rsidRPr="008545FC">
              <w:rPr>
                <w:rFonts w:ascii="仿宋" w:eastAsia="仿宋" w:hAnsi="仿宋" w:hint="eastAsia"/>
              </w:rPr>
              <w:t>每人</w:t>
            </w:r>
            <w:r w:rsidRPr="008545FC">
              <w:rPr>
                <w:rFonts w:ascii="仿宋" w:eastAsia="仿宋" w:hAnsi="仿宋"/>
              </w:rPr>
              <w:t>/次</w:t>
            </w:r>
          </w:p>
        </w:tc>
      </w:tr>
      <w:tr w:rsidR="00F37EF5" w:rsidRPr="008545FC">
        <w:trPr>
          <w:trHeight w:val="285"/>
        </w:trPr>
        <w:tc>
          <w:tcPr>
            <w:tcW w:w="4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7</w:t>
            </w:r>
          </w:p>
        </w:tc>
        <w:tc>
          <w:tcPr>
            <w:tcW w:w="5658"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hint="eastAsia"/>
              </w:rPr>
              <w:t>施工人员违反职称工作范围</w:t>
            </w:r>
          </w:p>
        </w:tc>
        <w:tc>
          <w:tcPr>
            <w:tcW w:w="929"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200</w:t>
            </w:r>
          </w:p>
        </w:tc>
        <w:tc>
          <w:tcPr>
            <w:tcW w:w="1332" w:type="dxa"/>
            <w:tcBorders>
              <w:top w:val="nil"/>
              <w:left w:val="nil"/>
              <w:bottom w:val="single" w:sz="4" w:space="0" w:color="auto"/>
              <w:right w:val="single" w:sz="4" w:space="0" w:color="auto"/>
            </w:tcBorders>
            <w:tcMar>
              <w:top w:w="15" w:type="dxa"/>
              <w:left w:w="15" w:type="dxa"/>
              <w:bottom w:w="0" w:type="dxa"/>
              <w:right w:w="15" w:type="dxa"/>
            </w:tcMar>
          </w:tcPr>
          <w:p w:rsidR="00F37EF5" w:rsidRPr="008545FC" w:rsidRDefault="00D75DC9">
            <w:pPr>
              <w:jc w:val="center"/>
              <w:rPr>
                <w:rFonts w:ascii="仿宋" w:eastAsia="仿宋" w:hAnsi="仿宋"/>
              </w:rPr>
            </w:pPr>
            <w:r w:rsidRPr="008545FC">
              <w:rPr>
                <w:rFonts w:ascii="仿宋" w:eastAsia="仿宋" w:hAnsi="仿宋" w:hint="eastAsia"/>
              </w:rPr>
              <w:t>每人</w:t>
            </w:r>
            <w:r w:rsidRPr="008545FC">
              <w:rPr>
                <w:rFonts w:ascii="仿宋" w:eastAsia="仿宋" w:hAnsi="仿宋"/>
              </w:rPr>
              <w:t>/次</w:t>
            </w:r>
          </w:p>
        </w:tc>
      </w:tr>
      <w:tr w:rsidR="00F37EF5" w:rsidRPr="008545FC">
        <w:trPr>
          <w:trHeight w:val="285"/>
        </w:trPr>
        <w:tc>
          <w:tcPr>
            <w:tcW w:w="4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8</w:t>
            </w:r>
          </w:p>
        </w:tc>
        <w:tc>
          <w:tcPr>
            <w:tcW w:w="5658"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hint="eastAsia"/>
              </w:rPr>
              <w:t>无证上岗作业（特种作业无上岗证，新增加人员无向发包方汇报）</w:t>
            </w:r>
          </w:p>
        </w:tc>
        <w:tc>
          <w:tcPr>
            <w:tcW w:w="929"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1000</w:t>
            </w:r>
          </w:p>
        </w:tc>
        <w:tc>
          <w:tcPr>
            <w:tcW w:w="1332" w:type="dxa"/>
            <w:tcBorders>
              <w:top w:val="nil"/>
              <w:left w:val="nil"/>
              <w:bottom w:val="single" w:sz="4" w:space="0" w:color="auto"/>
              <w:right w:val="single" w:sz="4" w:space="0" w:color="auto"/>
            </w:tcBorders>
            <w:tcMar>
              <w:top w:w="15" w:type="dxa"/>
              <w:left w:w="15" w:type="dxa"/>
              <w:bottom w:w="0" w:type="dxa"/>
              <w:right w:w="15" w:type="dxa"/>
            </w:tcMar>
          </w:tcPr>
          <w:p w:rsidR="00F37EF5" w:rsidRPr="008545FC" w:rsidRDefault="00D75DC9">
            <w:pPr>
              <w:jc w:val="center"/>
              <w:rPr>
                <w:rFonts w:ascii="仿宋" w:eastAsia="仿宋" w:hAnsi="仿宋"/>
              </w:rPr>
            </w:pPr>
            <w:r w:rsidRPr="008545FC">
              <w:rPr>
                <w:rFonts w:ascii="仿宋" w:eastAsia="仿宋" w:hAnsi="仿宋" w:hint="eastAsia"/>
              </w:rPr>
              <w:t>每人</w:t>
            </w:r>
            <w:r w:rsidRPr="008545FC">
              <w:rPr>
                <w:rFonts w:ascii="仿宋" w:eastAsia="仿宋" w:hAnsi="仿宋"/>
              </w:rPr>
              <w:t>/次</w:t>
            </w:r>
          </w:p>
        </w:tc>
      </w:tr>
      <w:tr w:rsidR="00F37EF5" w:rsidRPr="008545FC">
        <w:trPr>
          <w:trHeight w:val="285"/>
        </w:trPr>
        <w:tc>
          <w:tcPr>
            <w:tcW w:w="4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9</w:t>
            </w:r>
          </w:p>
        </w:tc>
        <w:tc>
          <w:tcPr>
            <w:tcW w:w="5658"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hint="eastAsia"/>
              </w:rPr>
              <w:t>没有设置足够的警示标志（路面施工应按路面施工指引执行）</w:t>
            </w:r>
          </w:p>
        </w:tc>
        <w:tc>
          <w:tcPr>
            <w:tcW w:w="929"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300</w:t>
            </w:r>
          </w:p>
        </w:tc>
        <w:tc>
          <w:tcPr>
            <w:tcW w:w="1332" w:type="dxa"/>
            <w:tcBorders>
              <w:top w:val="nil"/>
              <w:left w:val="nil"/>
              <w:bottom w:val="single" w:sz="4" w:space="0" w:color="auto"/>
              <w:right w:val="single" w:sz="4" w:space="0" w:color="auto"/>
            </w:tcBorders>
            <w:tcMar>
              <w:top w:w="15" w:type="dxa"/>
              <w:left w:w="15" w:type="dxa"/>
              <w:bottom w:w="0" w:type="dxa"/>
              <w:right w:w="15" w:type="dxa"/>
            </w:tcMar>
          </w:tcPr>
          <w:p w:rsidR="00F37EF5" w:rsidRPr="008545FC" w:rsidRDefault="00D75DC9">
            <w:pPr>
              <w:jc w:val="center"/>
              <w:rPr>
                <w:rFonts w:ascii="仿宋" w:eastAsia="仿宋" w:hAnsi="仿宋"/>
              </w:rPr>
            </w:pPr>
            <w:r w:rsidRPr="008545FC">
              <w:rPr>
                <w:rFonts w:ascii="仿宋" w:eastAsia="仿宋" w:hAnsi="仿宋" w:hint="eastAsia"/>
              </w:rPr>
              <w:t>每人</w:t>
            </w:r>
            <w:r w:rsidRPr="008545FC">
              <w:rPr>
                <w:rFonts w:ascii="仿宋" w:eastAsia="仿宋" w:hAnsi="仿宋"/>
              </w:rPr>
              <w:t>/次</w:t>
            </w:r>
          </w:p>
        </w:tc>
      </w:tr>
      <w:tr w:rsidR="00F37EF5" w:rsidRPr="008545FC">
        <w:trPr>
          <w:trHeight w:val="285"/>
        </w:trPr>
        <w:tc>
          <w:tcPr>
            <w:tcW w:w="4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10</w:t>
            </w:r>
          </w:p>
        </w:tc>
        <w:tc>
          <w:tcPr>
            <w:tcW w:w="5658"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hint="eastAsia"/>
              </w:rPr>
              <w:t>施工设备不全或破损，有潜在危险</w:t>
            </w:r>
          </w:p>
        </w:tc>
        <w:tc>
          <w:tcPr>
            <w:tcW w:w="929"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300</w:t>
            </w:r>
          </w:p>
        </w:tc>
        <w:tc>
          <w:tcPr>
            <w:tcW w:w="1332" w:type="dxa"/>
            <w:tcBorders>
              <w:top w:val="nil"/>
              <w:left w:val="nil"/>
              <w:bottom w:val="single" w:sz="4" w:space="0" w:color="auto"/>
              <w:right w:val="single" w:sz="4" w:space="0" w:color="auto"/>
            </w:tcBorders>
            <w:tcMar>
              <w:top w:w="15" w:type="dxa"/>
              <w:left w:w="15" w:type="dxa"/>
              <w:bottom w:w="0" w:type="dxa"/>
              <w:right w:w="15" w:type="dxa"/>
            </w:tcMar>
          </w:tcPr>
          <w:p w:rsidR="00F37EF5" w:rsidRPr="008545FC" w:rsidRDefault="00D75DC9">
            <w:pPr>
              <w:jc w:val="center"/>
              <w:rPr>
                <w:rFonts w:ascii="仿宋" w:eastAsia="仿宋" w:hAnsi="仿宋"/>
              </w:rPr>
            </w:pPr>
            <w:r w:rsidRPr="008545FC">
              <w:rPr>
                <w:rFonts w:ascii="仿宋" w:eastAsia="仿宋" w:hAnsi="仿宋" w:hint="eastAsia"/>
              </w:rPr>
              <w:t>每人</w:t>
            </w:r>
            <w:r w:rsidRPr="008545FC">
              <w:rPr>
                <w:rFonts w:ascii="仿宋" w:eastAsia="仿宋" w:hAnsi="仿宋"/>
              </w:rPr>
              <w:t>/次</w:t>
            </w:r>
          </w:p>
        </w:tc>
      </w:tr>
      <w:tr w:rsidR="00F37EF5" w:rsidRPr="008545FC">
        <w:trPr>
          <w:trHeight w:val="285"/>
        </w:trPr>
        <w:tc>
          <w:tcPr>
            <w:tcW w:w="4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11</w:t>
            </w:r>
          </w:p>
        </w:tc>
        <w:tc>
          <w:tcPr>
            <w:tcW w:w="5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hint="eastAsia"/>
              </w:rPr>
              <w:t>设置破损护栏、护栏不足或搭接不稳</w:t>
            </w:r>
          </w:p>
        </w:tc>
        <w:tc>
          <w:tcPr>
            <w:tcW w:w="929"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300</w:t>
            </w:r>
          </w:p>
        </w:tc>
        <w:tc>
          <w:tcPr>
            <w:tcW w:w="1332" w:type="dxa"/>
            <w:tcBorders>
              <w:top w:val="nil"/>
              <w:left w:val="nil"/>
              <w:bottom w:val="single" w:sz="4" w:space="0" w:color="auto"/>
              <w:right w:val="single" w:sz="4" w:space="0" w:color="auto"/>
            </w:tcBorders>
            <w:tcMar>
              <w:top w:w="15" w:type="dxa"/>
              <w:left w:w="15" w:type="dxa"/>
              <w:bottom w:w="0" w:type="dxa"/>
              <w:right w:w="15" w:type="dxa"/>
            </w:tcMar>
          </w:tcPr>
          <w:p w:rsidR="00F37EF5" w:rsidRPr="008545FC" w:rsidRDefault="00D75DC9">
            <w:pPr>
              <w:jc w:val="center"/>
              <w:rPr>
                <w:rFonts w:ascii="仿宋" w:eastAsia="仿宋" w:hAnsi="仿宋"/>
              </w:rPr>
            </w:pPr>
            <w:r w:rsidRPr="008545FC">
              <w:rPr>
                <w:rFonts w:ascii="仿宋" w:eastAsia="仿宋" w:hAnsi="仿宋" w:hint="eastAsia"/>
              </w:rPr>
              <w:t>每人</w:t>
            </w:r>
            <w:r w:rsidRPr="008545FC">
              <w:rPr>
                <w:rFonts w:ascii="仿宋" w:eastAsia="仿宋" w:hAnsi="仿宋"/>
              </w:rPr>
              <w:t>/次</w:t>
            </w:r>
          </w:p>
        </w:tc>
      </w:tr>
      <w:tr w:rsidR="00F37EF5" w:rsidRPr="008545FC">
        <w:trPr>
          <w:trHeight w:val="285"/>
        </w:trPr>
        <w:tc>
          <w:tcPr>
            <w:tcW w:w="4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12</w:t>
            </w:r>
          </w:p>
        </w:tc>
        <w:tc>
          <w:tcPr>
            <w:tcW w:w="5658"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hint="eastAsia"/>
              </w:rPr>
              <w:t>不按各种安全规范或操作规范施工，存在不安全因素</w:t>
            </w:r>
          </w:p>
        </w:tc>
        <w:tc>
          <w:tcPr>
            <w:tcW w:w="929"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1000</w:t>
            </w:r>
          </w:p>
        </w:tc>
        <w:tc>
          <w:tcPr>
            <w:tcW w:w="1332" w:type="dxa"/>
            <w:tcBorders>
              <w:top w:val="nil"/>
              <w:left w:val="nil"/>
              <w:bottom w:val="single" w:sz="4" w:space="0" w:color="auto"/>
              <w:right w:val="single" w:sz="4" w:space="0" w:color="auto"/>
            </w:tcBorders>
            <w:tcMar>
              <w:top w:w="15" w:type="dxa"/>
              <w:left w:w="15" w:type="dxa"/>
              <w:bottom w:w="0" w:type="dxa"/>
              <w:right w:w="15" w:type="dxa"/>
            </w:tcMar>
          </w:tcPr>
          <w:p w:rsidR="00F37EF5" w:rsidRPr="008545FC" w:rsidRDefault="00D75DC9">
            <w:pPr>
              <w:jc w:val="center"/>
              <w:rPr>
                <w:rFonts w:ascii="仿宋" w:eastAsia="仿宋" w:hAnsi="仿宋"/>
              </w:rPr>
            </w:pPr>
            <w:r w:rsidRPr="008545FC">
              <w:rPr>
                <w:rFonts w:ascii="仿宋" w:eastAsia="仿宋" w:hAnsi="仿宋" w:hint="eastAsia"/>
              </w:rPr>
              <w:t>每人</w:t>
            </w:r>
            <w:r w:rsidRPr="008545FC">
              <w:rPr>
                <w:rFonts w:ascii="仿宋" w:eastAsia="仿宋" w:hAnsi="仿宋"/>
              </w:rPr>
              <w:t>/次</w:t>
            </w:r>
          </w:p>
        </w:tc>
      </w:tr>
      <w:tr w:rsidR="00F37EF5" w:rsidRPr="008545FC">
        <w:trPr>
          <w:trHeight w:val="285"/>
        </w:trPr>
        <w:tc>
          <w:tcPr>
            <w:tcW w:w="4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13</w:t>
            </w:r>
          </w:p>
        </w:tc>
        <w:tc>
          <w:tcPr>
            <w:tcW w:w="5658"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hint="eastAsia"/>
              </w:rPr>
              <w:t>高空作业时不按有关规定作业</w:t>
            </w:r>
          </w:p>
        </w:tc>
        <w:tc>
          <w:tcPr>
            <w:tcW w:w="929"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100</w:t>
            </w:r>
          </w:p>
        </w:tc>
        <w:tc>
          <w:tcPr>
            <w:tcW w:w="1332" w:type="dxa"/>
            <w:tcBorders>
              <w:top w:val="nil"/>
              <w:left w:val="nil"/>
              <w:bottom w:val="single" w:sz="4" w:space="0" w:color="auto"/>
              <w:right w:val="single" w:sz="4" w:space="0" w:color="auto"/>
            </w:tcBorders>
            <w:tcMar>
              <w:top w:w="15" w:type="dxa"/>
              <w:left w:w="15" w:type="dxa"/>
              <w:bottom w:w="0" w:type="dxa"/>
              <w:right w:w="15" w:type="dxa"/>
            </w:tcMar>
          </w:tcPr>
          <w:p w:rsidR="00F37EF5" w:rsidRPr="008545FC" w:rsidRDefault="00D75DC9">
            <w:pPr>
              <w:jc w:val="center"/>
              <w:rPr>
                <w:rFonts w:ascii="仿宋" w:eastAsia="仿宋" w:hAnsi="仿宋"/>
              </w:rPr>
            </w:pPr>
            <w:r w:rsidRPr="008545FC">
              <w:rPr>
                <w:rFonts w:ascii="仿宋" w:eastAsia="仿宋" w:hAnsi="仿宋" w:hint="eastAsia"/>
              </w:rPr>
              <w:t>每人</w:t>
            </w:r>
            <w:r w:rsidRPr="008545FC">
              <w:rPr>
                <w:rFonts w:ascii="仿宋" w:eastAsia="仿宋" w:hAnsi="仿宋"/>
              </w:rPr>
              <w:t>/次</w:t>
            </w:r>
          </w:p>
        </w:tc>
      </w:tr>
      <w:tr w:rsidR="00F37EF5" w:rsidRPr="008545FC">
        <w:trPr>
          <w:trHeight w:val="135"/>
        </w:trPr>
        <w:tc>
          <w:tcPr>
            <w:tcW w:w="4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7EF5" w:rsidRPr="008545FC" w:rsidRDefault="00D75DC9">
            <w:pPr>
              <w:jc w:val="center"/>
              <w:rPr>
                <w:rFonts w:ascii="仿宋" w:eastAsia="仿宋" w:hAnsi="仿宋"/>
              </w:rPr>
            </w:pPr>
            <w:r w:rsidRPr="008545FC">
              <w:rPr>
                <w:rFonts w:ascii="仿宋" w:eastAsia="仿宋" w:hAnsi="仿宋"/>
              </w:rPr>
              <w:t>14</w:t>
            </w:r>
          </w:p>
        </w:tc>
        <w:tc>
          <w:tcPr>
            <w:tcW w:w="5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37EF5" w:rsidRPr="008545FC" w:rsidRDefault="00D75DC9">
            <w:pPr>
              <w:rPr>
                <w:rFonts w:ascii="仿宋" w:eastAsia="仿宋" w:hAnsi="仿宋"/>
              </w:rPr>
            </w:pPr>
            <w:r w:rsidRPr="008545FC">
              <w:rPr>
                <w:rFonts w:ascii="仿宋" w:eastAsia="仿宋" w:hAnsi="仿宋" w:hint="eastAsia"/>
              </w:rPr>
              <w:t>施工现场施工人员穿拖鞋、赤脚、赤膊的</w:t>
            </w:r>
          </w:p>
        </w:tc>
        <w:tc>
          <w:tcPr>
            <w:tcW w:w="92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37EF5" w:rsidRPr="008545FC" w:rsidRDefault="00D75DC9">
            <w:pPr>
              <w:jc w:val="center"/>
              <w:rPr>
                <w:rFonts w:ascii="仿宋" w:eastAsia="仿宋" w:hAnsi="仿宋"/>
              </w:rPr>
            </w:pPr>
            <w:r w:rsidRPr="008545FC">
              <w:rPr>
                <w:rFonts w:ascii="仿宋" w:eastAsia="仿宋" w:hAnsi="仿宋"/>
              </w:rPr>
              <w:t>50</w:t>
            </w:r>
          </w:p>
        </w:tc>
        <w:tc>
          <w:tcPr>
            <w:tcW w:w="133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37EF5" w:rsidRPr="008545FC" w:rsidRDefault="00D75DC9">
            <w:pPr>
              <w:jc w:val="center"/>
              <w:rPr>
                <w:rFonts w:ascii="仿宋" w:eastAsia="仿宋" w:hAnsi="仿宋"/>
              </w:rPr>
            </w:pPr>
            <w:r w:rsidRPr="008545FC">
              <w:rPr>
                <w:rFonts w:ascii="仿宋" w:eastAsia="仿宋" w:hAnsi="仿宋" w:hint="eastAsia"/>
              </w:rPr>
              <w:t>同一人累计两次以上每次</w:t>
            </w:r>
            <w:r w:rsidRPr="008545FC">
              <w:rPr>
                <w:rFonts w:ascii="仿宋" w:eastAsia="仿宋" w:hAnsi="仿宋"/>
              </w:rPr>
              <w:lastRenderedPageBreak/>
              <w:t>100元</w:t>
            </w:r>
          </w:p>
        </w:tc>
      </w:tr>
    </w:tbl>
    <w:p w:rsidR="00F37EF5" w:rsidRPr="008545FC" w:rsidRDefault="00F37EF5">
      <w:pPr>
        <w:rPr>
          <w:rFonts w:ascii="仿宋" w:eastAsia="仿宋" w:hAnsi="仿宋"/>
          <w:b/>
        </w:rPr>
      </w:pPr>
    </w:p>
    <w:p w:rsidR="00F37EF5" w:rsidRPr="008545FC" w:rsidRDefault="00D75DC9">
      <w:pPr>
        <w:jc w:val="center"/>
        <w:rPr>
          <w:rFonts w:ascii="仿宋" w:eastAsia="仿宋" w:hAnsi="仿宋"/>
        </w:rPr>
      </w:pPr>
      <w:r w:rsidRPr="008545FC">
        <w:rPr>
          <w:rFonts w:ascii="仿宋" w:eastAsia="仿宋" w:hAnsi="仿宋" w:hint="eastAsia"/>
        </w:rPr>
        <w:t>第二</w:t>
      </w:r>
      <w:r w:rsidRPr="008545FC">
        <w:rPr>
          <w:rFonts w:ascii="仿宋" w:eastAsia="仿宋" w:hAnsi="仿宋"/>
        </w:rPr>
        <w:t xml:space="preserve">   </w:t>
      </w:r>
      <w:r w:rsidRPr="008545FC">
        <w:rPr>
          <w:rFonts w:ascii="仿宋" w:eastAsia="仿宋" w:hAnsi="仿宋" w:hint="eastAsia"/>
        </w:rPr>
        <w:t>质量条约</w:t>
      </w:r>
    </w:p>
    <w:tbl>
      <w:tblPr>
        <w:tblW w:w="8336" w:type="dxa"/>
        <w:tblLayout w:type="fixed"/>
        <w:tblCellMar>
          <w:left w:w="0" w:type="dxa"/>
          <w:right w:w="0" w:type="dxa"/>
        </w:tblCellMar>
        <w:tblLook w:val="04A0" w:firstRow="1" w:lastRow="0" w:firstColumn="1" w:lastColumn="0" w:noHBand="0" w:noVBand="1"/>
      </w:tblPr>
      <w:tblGrid>
        <w:gridCol w:w="389"/>
        <w:gridCol w:w="5650"/>
        <w:gridCol w:w="985"/>
        <w:gridCol w:w="1312"/>
      </w:tblGrid>
      <w:tr w:rsidR="00F37EF5" w:rsidRPr="008545FC">
        <w:trPr>
          <w:trHeight w:val="417"/>
          <w:tblHeader/>
        </w:trPr>
        <w:tc>
          <w:tcPr>
            <w:tcW w:w="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7EF5" w:rsidRPr="008545FC" w:rsidRDefault="00D75DC9">
            <w:pPr>
              <w:jc w:val="center"/>
              <w:rPr>
                <w:rFonts w:ascii="仿宋" w:eastAsia="仿宋" w:hAnsi="仿宋" w:cs="宋体"/>
              </w:rPr>
            </w:pPr>
            <w:r w:rsidRPr="008545FC">
              <w:rPr>
                <w:rFonts w:ascii="仿宋" w:eastAsia="仿宋" w:hAnsi="仿宋" w:hint="eastAsia"/>
              </w:rPr>
              <w:t>序号</w:t>
            </w:r>
          </w:p>
        </w:tc>
        <w:tc>
          <w:tcPr>
            <w:tcW w:w="56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37EF5" w:rsidRPr="008545FC" w:rsidRDefault="00D75DC9">
            <w:pPr>
              <w:spacing w:line="480" w:lineRule="auto"/>
              <w:jc w:val="center"/>
              <w:rPr>
                <w:rFonts w:ascii="仿宋" w:eastAsia="仿宋" w:hAnsi="仿宋" w:cs="宋体"/>
              </w:rPr>
            </w:pPr>
            <w:r w:rsidRPr="008545FC">
              <w:rPr>
                <w:rFonts w:ascii="仿宋" w:eastAsia="仿宋" w:hAnsi="仿宋" w:hint="eastAsia"/>
              </w:rPr>
              <w:t>违约内容</w:t>
            </w:r>
          </w:p>
        </w:tc>
        <w:tc>
          <w:tcPr>
            <w:tcW w:w="9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37EF5" w:rsidRPr="008545FC" w:rsidRDefault="00D75DC9">
            <w:pPr>
              <w:jc w:val="center"/>
              <w:rPr>
                <w:rFonts w:ascii="仿宋" w:eastAsia="仿宋" w:hAnsi="仿宋"/>
              </w:rPr>
            </w:pPr>
            <w:r w:rsidRPr="008545FC">
              <w:rPr>
                <w:rFonts w:ascii="仿宋" w:eastAsia="仿宋" w:hAnsi="仿宋" w:hint="eastAsia"/>
              </w:rPr>
              <w:t>违约金</w:t>
            </w:r>
          </w:p>
          <w:p w:rsidR="00F37EF5" w:rsidRPr="008545FC" w:rsidRDefault="00D75DC9">
            <w:pPr>
              <w:jc w:val="center"/>
              <w:rPr>
                <w:rFonts w:ascii="仿宋" w:eastAsia="仿宋" w:hAnsi="仿宋" w:cs="宋体"/>
              </w:rPr>
            </w:pPr>
            <w:r w:rsidRPr="008545FC">
              <w:rPr>
                <w:rFonts w:ascii="仿宋" w:eastAsia="仿宋" w:hAnsi="仿宋" w:hint="eastAsia"/>
              </w:rPr>
              <w:t>（元）</w:t>
            </w:r>
          </w:p>
        </w:tc>
        <w:tc>
          <w:tcPr>
            <w:tcW w:w="131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37EF5" w:rsidRPr="008545FC" w:rsidRDefault="00D75DC9">
            <w:pPr>
              <w:spacing w:line="480" w:lineRule="auto"/>
              <w:jc w:val="center"/>
              <w:rPr>
                <w:rFonts w:ascii="仿宋" w:eastAsia="仿宋" w:hAnsi="仿宋" w:cs="宋体"/>
              </w:rPr>
            </w:pPr>
            <w:r w:rsidRPr="008545FC">
              <w:rPr>
                <w:rFonts w:ascii="仿宋" w:eastAsia="仿宋" w:hAnsi="仿宋" w:hint="eastAsia"/>
              </w:rPr>
              <w:t>备注</w:t>
            </w:r>
          </w:p>
        </w:tc>
      </w:tr>
      <w:tr w:rsidR="00F37EF5" w:rsidRPr="008545FC">
        <w:trPr>
          <w:trHeight w:val="285"/>
        </w:trPr>
        <w:tc>
          <w:tcPr>
            <w:tcW w:w="389"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1</w:t>
            </w:r>
          </w:p>
        </w:tc>
        <w:tc>
          <w:tcPr>
            <w:tcW w:w="5650"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cs="宋体" w:hint="eastAsia"/>
              </w:rPr>
              <w:t>下管时，管沟的深度达不到设计要求；现场情况与设计不符时未及时报告，采取相应措施</w:t>
            </w:r>
          </w:p>
        </w:tc>
        <w:tc>
          <w:tcPr>
            <w:tcW w:w="985"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100</w:t>
            </w:r>
          </w:p>
        </w:tc>
        <w:tc>
          <w:tcPr>
            <w:tcW w:w="1312"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hint="eastAsia"/>
              </w:rPr>
              <w:t>以每次计</w:t>
            </w:r>
          </w:p>
        </w:tc>
      </w:tr>
      <w:tr w:rsidR="00F37EF5" w:rsidRPr="008545FC">
        <w:trPr>
          <w:trHeight w:val="285"/>
        </w:trPr>
        <w:tc>
          <w:tcPr>
            <w:tcW w:w="389"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2</w:t>
            </w:r>
          </w:p>
        </w:tc>
        <w:tc>
          <w:tcPr>
            <w:tcW w:w="5650"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cs="宋体" w:hint="eastAsia"/>
              </w:rPr>
              <w:t>沟底有石块等硬物，未清沟底就准备下管</w:t>
            </w:r>
          </w:p>
        </w:tc>
        <w:tc>
          <w:tcPr>
            <w:tcW w:w="985"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100</w:t>
            </w:r>
          </w:p>
        </w:tc>
        <w:tc>
          <w:tcPr>
            <w:tcW w:w="1312"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hint="eastAsia"/>
              </w:rPr>
              <w:t>以每次计</w:t>
            </w:r>
          </w:p>
        </w:tc>
      </w:tr>
      <w:tr w:rsidR="00F37EF5" w:rsidRPr="008545FC">
        <w:trPr>
          <w:trHeight w:val="285"/>
        </w:trPr>
        <w:tc>
          <w:tcPr>
            <w:tcW w:w="389"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3</w:t>
            </w:r>
          </w:p>
        </w:tc>
        <w:tc>
          <w:tcPr>
            <w:tcW w:w="5650"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cs="宋体" w:hint="eastAsia"/>
              </w:rPr>
              <w:t>回填时发现回填材料中，距管线</w:t>
            </w:r>
            <w:r w:rsidRPr="008545FC">
              <w:rPr>
                <w:rFonts w:ascii="仿宋" w:eastAsia="仿宋" w:hAnsi="仿宋" w:cs="宋体"/>
              </w:rPr>
              <w:t>50cm范围内中有含有石块等硬物</w:t>
            </w:r>
          </w:p>
        </w:tc>
        <w:tc>
          <w:tcPr>
            <w:tcW w:w="985"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200</w:t>
            </w:r>
          </w:p>
        </w:tc>
        <w:tc>
          <w:tcPr>
            <w:tcW w:w="1312"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hint="eastAsia"/>
              </w:rPr>
              <w:t xml:space="preserve">以每次计　</w:t>
            </w:r>
          </w:p>
        </w:tc>
      </w:tr>
      <w:tr w:rsidR="00F37EF5" w:rsidRPr="008545FC">
        <w:trPr>
          <w:trHeight w:val="285"/>
        </w:trPr>
        <w:tc>
          <w:tcPr>
            <w:tcW w:w="389"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4</w:t>
            </w:r>
          </w:p>
        </w:tc>
        <w:tc>
          <w:tcPr>
            <w:tcW w:w="5650"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cs="宋体" w:hint="eastAsia"/>
              </w:rPr>
              <w:t>管材堆放时，没有防滑、防损措施</w:t>
            </w:r>
          </w:p>
        </w:tc>
        <w:tc>
          <w:tcPr>
            <w:tcW w:w="985"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200</w:t>
            </w:r>
          </w:p>
        </w:tc>
        <w:tc>
          <w:tcPr>
            <w:tcW w:w="1312"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hint="eastAsia"/>
              </w:rPr>
              <w:t>以每次计</w:t>
            </w:r>
          </w:p>
        </w:tc>
      </w:tr>
      <w:tr w:rsidR="00F37EF5" w:rsidRPr="008545FC">
        <w:trPr>
          <w:trHeight w:val="285"/>
        </w:trPr>
        <w:tc>
          <w:tcPr>
            <w:tcW w:w="389"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5</w:t>
            </w:r>
          </w:p>
        </w:tc>
        <w:tc>
          <w:tcPr>
            <w:tcW w:w="5650"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cs="宋体" w:hint="eastAsia"/>
              </w:rPr>
              <w:t>管材因未有保护措施造成管材防腐层破损</w:t>
            </w:r>
          </w:p>
        </w:tc>
        <w:tc>
          <w:tcPr>
            <w:tcW w:w="985"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200</w:t>
            </w:r>
          </w:p>
        </w:tc>
        <w:tc>
          <w:tcPr>
            <w:tcW w:w="1312"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hint="eastAsia"/>
              </w:rPr>
              <w:t>以每处计</w:t>
            </w:r>
          </w:p>
        </w:tc>
      </w:tr>
      <w:tr w:rsidR="00F37EF5" w:rsidRPr="008545FC">
        <w:trPr>
          <w:trHeight w:val="285"/>
        </w:trPr>
        <w:tc>
          <w:tcPr>
            <w:tcW w:w="389"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6</w:t>
            </w:r>
          </w:p>
        </w:tc>
        <w:tc>
          <w:tcPr>
            <w:tcW w:w="5650"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cs="宋体" w:hint="eastAsia"/>
              </w:rPr>
              <w:t>管材未作除锈处理或除锈处理未达到要求就进行防腐施工</w:t>
            </w:r>
          </w:p>
        </w:tc>
        <w:tc>
          <w:tcPr>
            <w:tcW w:w="985"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300</w:t>
            </w:r>
          </w:p>
        </w:tc>
        <w:tc>
          <w:tcPr>
            <w:tcW w:w="1312"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hint="eastAsia"/>
              </w:rPr>
              <w:t>以每处计</w:t>
            </w:r>
          </w:p>
        </w:tc>
      </w:tr>
      <w:tr w:rsidR="00F37EF5" w:rsidRPr="008545FC">
        <w:trPr>
          <w:trHeight w:val="285"/>
        </w:trPr>
        <w:tc>
          <w:tcPr>
            <w:tcW w:w="389"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7</w:t>
            </w:r>
          </w:p>
        </w:tc>
        <w:tc>
          <w:tcPr>
            <w:tcW w:w="5650"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cs="宋体" w:hint="eastAsia"/>
              </w:rPr>
              <w:t>焊接时焊缝表面质量达不到要求的</w:t>
            </w:r>
          </w:p>
        </w:tc>
        <w:tc>
          <w:tcPr>
            <w:tcW w:w="985"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rPr>
            </w:pPr>
            <w:r w:rsidRPr="008545FC">
              <w:rPr>
                <w:rFonts w:ascii="仿宋" w:eastAsia="仿宋" w:hAnsi="仿宋"/>
              </w:rPr>
              <w:t>200</w:t>
            </w:r>
          </w:p>
        </w:tc>
        <w:tc>
          <w:tcPr>
            <w:tcW w:w="1312"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rPr>
            </w:pPr>
            <w:r w:rsidRPr="008545FC">
              <w:rPr>
                <w:rFonts w:ascii="仿宋" w:eastAsia="仿宋" w:hAnsi="仿宋" w:hint="eastAsia"/>
              </w:rPr>
              <w:t>以每处计</w:t>
            </w:r>
          </w:p>
        </w:tc>
      </w:tr>
      <w:tr w:rsidR="00F37EF5" w:rsidRPr="008545FC">
        <w:trPr>
          <w:trHeight w:val="285"/>
        </w:trPr>
        <w:tc>
          <w:tcPr>
            <w:tcW w:w="389"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8</w:t>
            </w:r>
          </w:p>
        </w:tc>
        <w:tc>
          <w:tcPr>
            <w:tcW w:w="5650"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cs="宋体" w:hint="eastAsia"/>
              </w:rPr>
              <w:t>下管并完成焊接后不及时封堵</w:t>
            </w:r>
          </w:p>
        </w:tc>
        <w:tc>
          <w:tcPr>
            <w:tcW w:w="985"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100</w:t>
            </w:r>
          </w:p>
        </w:tc>
        <w:tc>
          <w:tcPr>
            <w:tcW w:w="1312"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hint="eastAsia"/>
              </w:rPr>
              <w:t>以每处计</w:t>
            </w:r>
          </w:p>
        </w:tc>
      </w:tr>
      <w:tr w:rsidR="00F37EF5" w:rsidRPr="008545FC">
        <w:trPr>
          <w:trHeight w:val="285"/>
        </w:trPr>
        <w:tc>
          <w:tcPr>
            <w:tcW w:w="389"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9</w:t>
            </w:r>
          </w:p>
        </w:tc>
        <w:tc>
          <w:tcPr>
            <w:tcW w:w="5650"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cs="宋体" w:hint="eastAsia"/>
              </w:rPr>
              <w:t>热缩套、补伤片施工后发现翘边</w:t>
            </w:r>
          </w:p>
        </w:tc>
        <w:tc>
          <w:tcPr>
            <w:tcW w:w="985"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rPr>
            </w:pPr>
            <w:r w:rsidRPr="008545FC">
              <w:rPr>
                <w:rFonts w:ascii="仿宋" w:eastAsia="仿宋" w:hAnsi="仿宋"/>
              </w:rPr>
              <w:t>100</w:t>
            </w:r>
          </w:p>
        </w:tc>
        <w:tc>
          <w:tcPr>
            <w:tcW w:w="1312"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rPr>
            </w:pPr>
            <w:r w:rsidRPr="008545FC">
              <w:rPr>
                <w:rFonts w:ascii="仿宋" w:eastAsia="仿宋" w:hAnsi="仿宋" w:hint="eastAsia"/>
              </w:rPr>
              <w:t>以每处计</w:t>
            </w:r>
          </w:p>
        </w:tc>
      </w:tr>
      <w:tr w:rsidR="00F37EF5" w:rsidRPr="008545FC">
        <w:trPr>
          <w:trHeight w:val="285"/>
        </w:trPr>
        <w:tc>
          <w:tcPr>
            <w:tcW w:w="389"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10</w:t>
            </w:r>
          </w:p>
        </w:tc>
        <w:tc>
          <w:tcPr>
            <w:tcW w:w="5650"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cs="宋体" w:hint="eastAsia"/>
              </w:rPr>
              <w:t>破坏其他管线不及时上报</w:t>
            </w:r>
          </w:p>
        </w:tc>
        <w:tc>
          <w:tcPr>
            <w:tcW w:w="985"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300</w:t>
            </w:r>
          </w:p>
        </w:tc>
        <w:tc>
          <w:tcPr>
            <w:tcW w:w="1312"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hint="eastAsia"/>
              </w:rPr>
              <w:t>以每处计</w:t>
            </w:r>
          </w:p>
        </w:tc>
      </w:tr>
      <w:tr w:rsidR="00F37EF5" w:rsidRPr="008545FC">
        <w:trPr>
          <w:trHeight w:val="345"/>
        </w:trPr>
        <w:tc>
          <w:tcPr>
            <w:tcW w:w="389"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cs="宋体"/>
              </w:rPr>
              <w:t>11</w:t>
            </w:r>
          </w:p>
        </w:tc>
        <w:tc>
          <w:tcPr>
            <w:tcW w:w="5650"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cs="宋体" w:hint="eastAsia"/>
              </w:rPr>
              <w:t>防腐层损伤，经判断为施工机械刮伤或现场管理不善造成</w:t>
            </w:r>
          </w:p>
        </w:tc>
        <w:tc>
          <w:tcPr>
            <w:tcW w:w="985"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300</w:t>
            </w:r>
          </w:p>
        </w:tc>
        <w:tc>
          <w:tcPr>
            <w:tcW w:w="1312"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hint="eastAsia"/>
              </w:rPr>
              <w:t>以每处计</w:t>
            </w:r>
          </w:p>
        </w:tc>
      </w:tr>
      <w:tr w:rsidR="00F37EF5" w:rsidRPr="008545FC">
        <w:trPr>
          <w:trHeight w:val="258"/>
        </w:trPr>
        <w:tc>
          <w:tcPr>
            <w:tcW w:w="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ind w:firstLineChars="49" w:firstLine="103"/>
              <w:rPr>
                <w:rFonts w:ascii="仿宋" w:eastAsia="仿宋" w:hAnsi="仿宋" w:cs="宋体"/>
              </w:rPr>
            </w:pPr>
            <w:r w:rsidRPr="008545FC">
              <w:rPr>
                <w:rFonts w:ascii="仿宋" w:eastAsia="仿宋" w:hAnsi="仿宋" w:cs="宋体"/>
              </w:rPr>
              <w:t>12</w:t>
            </w:r>
          </w:p>
        </w:tc>
        <w:tc>
          <w:tcPr>
            <w:tcW w:w="56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hint="eastAsia"/>
              </w:rPr>
              <w:t>不在规定时间交工程量周报表</w:t>
            </w:r>
          </w:p>
        </w:tc>
        <w:tc>
          <w:tcPr>
            <w:tcW w:w="9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rPr>
            </w:pPr>
            <w:r w:rsidRPr="008545FC">
              <w:rPr>
                <w:rFonts w:ascii="仿宋" w:eastAsia="仿宋" w:hAnsi="仿宋"/>
              </w:rPr>
              <w:t>300</w:t>
            </w:r>
          </w:p>
        </w:tc>
        <w:tc>
          <w:tcPr>
            <w:tcW w:w="131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rPr>
            </w:pPr>
            <w:r w:rsidRPr="008545FC">
              <w:rPr>
                <w:rFonts w:ascii="仿宋" w:eastAsia="仿宋" w:hAnsi="仿宋" w:hint="eastAsia"/>
              </w:rPr>
              <w:t>以周计</w:t>
            </w:r>
          </w:p>
        </w:tc>
      </w:tr>
      <w:tr w:rsidR="00F37EF5" w:rsidRPr="008545FC">
        <w:trPr>
          <w:trHeight w:val="285"/>
        </w:trPr>
        <w:tc>
          <w:tcPr>
            <w:tcW w:w="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cs="宋体"/>
              </w:rPr>
              <w:t>13</w:t>
            </w:r>
          </w:p>
        </w:tc>
        <w:tc>
          <w:tcPr>
            <w:tcW w:w="56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hint="eastAsia"/>
              </w:rPr>
              <w:t>不在规定时间交工程量月报表</w:t>
            </w:r>
          </w:p>
        </w:tc>
        <w:tc>
          <w:tcPr>
            <w:tcW w:w="9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300</w:t>
            </w:r>
          </w:p>
        </w:tc>
        <w:tc>
          <w:tcPr>
            <w:tcW w:w="1312"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hint="eastAsia"/>
              </w:rPr>
              <w:t>以月计</w:t>
            </w:r>
          </w:p>
        </w:tc>
      </w:tr>
    </w:tbl>
    <w:p w:rsidR="00F37EF5" w:rsidRPr="008545FC" w:rsidRDefault="00F37EF5">
      <w:pPr>
        <w:rPr>
          <w:rFonts w:ascii="仿宋" w:eastAsia="仿宋" w:hAnsi="仿宋"/>
          <w:b/>
        </w:rPr>
      </w:pPr>
    </w:p>
    <w:p w:rsidR="00F37EF5" w:rsidRPr="008545FC" w:rsidRDefault="00D75DC9">
      <w:pPr>
        <w:jc w:val="center"/>
        <w:rPr>
          <w:rFonts w:ascii="仿宋" w:eastAsia="仿宋" w:hAnsi="仿宋"/>
        </w:rPr>
      </w:pPr>
      <w:r w:rsidRPr="008545FC">
        <w:rPr>
          <w:rFonts w:ascii="仿宋" w:eastAsia="仿宋" w:hAnsi="仿宋" w:hint="eastAsia"/>
        </w:rPr>
        <w:t>第三</w:t>
      </w:r>
      <w:r w:rsidRPr="008545FC">
        <w:rPr>
          <w:rFonts w:ascii="仿宋" w:eastAsia="仿宋" w:hAnsi="仿宋"/>
        </w:rPr>
        <w:t xml:space="preserve">    </w:t>
      </w:r>
      <w:r w:rsidRPr="008545FC">
        <w:rPr>
          <w:rFonts w:ascii="仿宋" w:eastAsia="仿宋" w:hAnsi="仿宋" w:hint="eastAsia"/>
        </w:rPr>
        <w:t>服务条约</w:t>
      </w:r>
    </w:p>
    <w:tbl>
      <w:tblPr>
        <w:tblW w:w="8336" w:type="dxa"/>
        <w:tblLayout w:type="fixed"/>
        <w:tblCellMar>
          <w:left w:w="0" w:type="dxa"/>
          <w:right w:w="0" w:type="dxa"/>
        </w:tblCellMar>
        <w:tblLook w:val="04A0" w:firstRow="1" w:lastRow="0" w:firstColumn="1" w:lastColumn="0" w:noHBand="0" w:noVBand="1"/>
      </w:tblPr>
      <w:tblGrid>
        <w:gridCol w:w="389"/>
        <w:gridCol w:w="5650"/>
        <w:gridCol w:w="985"/>
        <w:gridCol w:w="1312"/>
      </w:tblGrid>
      <w:tr w:rsidR="00F37EF5" w:rsidRPr="008545FC">
        <w:trPr>
          <w:trHeight w:val="285"/>
        </w:trPr>
        <w:tc>
          <w:tcPr>
            <w:tcW w:w="38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37EF5" w:rsidRPr="008545FC" w:rsidRDefault="00D75DC9">
            <w:pPr>
              <w:jc w:val="center"/>
              <w:rPr>
                <w:rFonts w:ascii="仿宋" w:eastAsia="仿宋" w:hAnsi="仿宋" w:cs="宋体"/>
              </w:rPr>
            </w:pPr>
            <w:r w:rsidRPr="008545FC">
              <w:rPr>
                <w:rFonts w:ascii="仿宋" w:eastAsia="仿宋" w:hAnsi="仿宋" w:hint="eastAsia"/>
              </w:rPr>
              <w:t>序号</w:t>
            </w:r>
          </w:p>
        </w:tc>
        <w:tc>
          <w:tcPr>
            <w:tcW w:w="56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37EF5" w:rsidRPr="008545FC" w:rsidRDefault="00D75DC9">
            <w:pPr>
              <w:jc w:val="center"/>
              <w:rPr>
                <w:rFonts w:ascii="仿宋" w:eastAsia="仿宋" w:hAnsi="仿宋" w:cs="宋体"/>
              </w:rPr>
            </w:pPr>
            <w:r w:rsidRPr="008545FC">
              <w:rPr>
                <w:rFonts w:ascii="仿宋" w:eastAsia="仿宋" w:hAnsi="仿宋" w:hint="eastAsia"/>
              </w:rPr>
              <w:t>违约内容</w:t>
            </w:r>
          </w:p>
        </w:tc>
        <w:tc>
          <w:tcPr>
            <w:tcW w:w="9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37EF5" w:rsidRPr="008545FC" w:rsidRDefault="00D75DC9">
            <w:pPr>
              <w:jc w:val="center"/>
              <w:rPr>
                <w:rFonts w:ascii="仿宋" w:eastAsia="仿宋" w:hAnsi="仿宋"/>
              </w:rPr>
            </w:pPr>
            <w:r w:rsidRPr="008545FC">
              <w:rPr>
                <w:rFonts w:ascii="仿宋" w:eastAsia="仿宋" w:hAnsi="仿宋" w:hint="eastAsia"/>
              </w:rPr>
              <w:t>违约金</w:t>
            </w:r>
          </w:p>
          <w:p w:rsidR="00F37EF5" w:rsidRPr="008545FC" w:rsidRDefault="00D75DC9">
            <w:pPr>
              <w:jc w:val="center"/>
              <w:rPr>
                <w:rFonts w:ascii="仿宋" w:eastAsia="仿宋" w:hAnsi="仿宋" w:cs="宋体"/>
              </w:rPr>
            </w:pPr>
            <w:r w:rsidRPr="008545FC">
              <w:rPr>
                <w:rFonts w:ascii="仿宋" w:eastAsia="仿宋" w:hAnsi="仿宋" w:hint="eastAsia"/>
              </w:rPr>
              <w:t>（元）</w:t>
            </w:r>
          </w:p>
        </w:tc>
        <w:tc>
          <w:tcPr>
            <w:tcW w:w="131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37EF5" w:rsidRPr="008545FC" w:rsidRDefault="00D75DC9">
            <w:pPr>
              <w:jc w:val="center"/>
              <w:rPr>
                <w:rFonts w:ascii="仿宋" w:eastAsia="仿宋" w:hAnsi="仿宋" w:cs="宋体"/>
              </w:rPr>
            </w:pPr>
            <w:r w:rsidRPr="008545FC">
              <w:rPr>
                <w:rFonts w:ascii="仿宋" w:eastAsia="仿宋" w:hAnsi="仿宋" w:hint="eastAsia"/>
              </w:rPr>
              <w:t>备注</w:t>
            </w:r>
          </w:p>
        </w:tc>
      </w:tr>
      <w:tr w:rsidR="00F37EF5" w:rsidRPr="008545FC">
        <w:trPr>
          <w:trHeight w:val="285"/>
        </w:trPr>
        <w:tc>
          <w:tcPr>
            <w:tcW w:w="389"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1</w:t>
            </w:r>
          </w:p>
        </w:tc>
        <w:tc>
          <w:tcPr>
            <w:tcW w:w="5650"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hint="eastAsia"/>
              </w:rPr>
              <w:t>没有佩带工作证或仪表不整</w:t>
            </w:r>
          </w:p>
        </w:tc>
        <w:tc>
          <w:tcPr>
            <w:tcW w:w="985"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50</w:t>
            </w:r>
          </w:p>
        </w:tc>
        <w:tc>
          <w:tcPr>
            <w:tcW w:w="1312"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hint="eastAsia"/>
              </w:rPr>
              <w:t>以每处计</w:t>
            </w:r>
          </w:p>
        </w:tc>
      </w:tr>
      <w:tr w:rsidR="00F37EF5" w:rsidRPr="008545FC">
        <w:trPr>
          <w:trHeight w:val="285"/>
        </w:trPr>
        <w:tc>
          <w:tcPr>
            <w:tcW w:w="389"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2</w:t>
            </w:r>
          </w:p>
        </w:tc>
        <w:tc>
          <w:tcPr>
            <w:tcW w:w="5650"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cs="宋体" w:hint="eastAsia"/>
              </w:rPr>
              <w:t>闲人进入施工现场不及时制止</w:t>
            </w:r>
          </w:p>
        </w:tc>
        <w:tc>
          <w:tcPr>
            <w:tcW w:w="985"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100</w:t>
            </w:r>
          </w:p>
        </w:tc>
        <w:tc>
          <w:tcPr>
            <w:tcW w:w="1312"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hint="eastAsia"/>
              </w:rPr>
              <w:t xml:space="preserve">　</w:t>
            </w:r>
          </w:p>
        </w:tc>
      </w:tr>
      <w:tr w:rsidR="00F37EF5" w:rsidRPr="008545FC">
        <w:trPr>
          <w:trHeight w:val="285"/>
        </w:trPr>
        <w:tc>
          <w:tcPr>
            <w:tcW w:w="389"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3</w:t>
            </w:r>
          </w:p>
        </w:tc>
        <w:tc>
          <w:tcPr>
            <w:tcW w:w="5650"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hint="eastAsia"/>
              </w:rPr>
              <w:t>材料堆放或施工选点不当，防碍他人</w:t>
            </w:r>
          </w:p>
        </w:tc>
        <w:tc>
          <w:tcPr>
            <w:tcW w:w="985"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500</w:t>
            </w:r>
          </w:p>
        </w:tc>
        <w:tc>
          <w:tcPr>
            <w:tcW w:w="1312"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hint="eastAsia"/>
              </w:rPr>
              <w:t>整体工程</w:t>
            </w:r>
          </w:p>
        </w:tc>
      </w:tr>
      <w:tr w:rsidR="00F37EF5" w:rsidRPr="008545FC">
        <w:trPr>
          <w:trHeight w:val="285"/>
        </w:trPr>
        <w:tc>
          <w:tcPr>
            <w:tcW w:w="389"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4</w:t>
            </w:r>
          </w:p>
        </w:tc>
        <w:tc>
          <w:tcPr>
            <w:tcW w:w="5650"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hint="eastAsia"/>
              </w:rPr>
              <w:t>由于服务态度不好等原因，发生有责任投诉</w:t>
            </w:r>
          </w:p>
        </w:tc>
        <w:tc>
          <w:tcPr>
            <w:tcW w:w="985"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100</w:t>
            </w:r>
          </w:p>
        </w:tc>
        <w:tc>
          <w:tcPr>
            <w:tcW w:w="1312"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hint="eastAsia"/>
              </w:rPr>
              <w:t xml:space="preserve">　</w:t>
            </w:r>
          </w:p>
        </w:tc>
      </w:tr>
      <w:tr w:rsidR="00F37EF5" w:rsidRPr="008545FC">
        <w:trPr>
          <w:trHeight w:val="285"/>
        </w:trPr>
        <w:tc>
          <w:tcPr>
            <w:tcW w:w="38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37EF5" w:rsidRPr="008545FC" w:rsidRDefault="00D75DC9">
            <w:pPr>
              <w:jc w:val="center"/>
              <w:rPr>
                <w:rFonts w:ascii="仿宋" w:eastAsia="仿宋" w:hAnsi="仿宋" w:cs="宋体"/>
              </w:rPr>
            </w:pPr>
            <w:r w:rsidRPr="008545FC">
              <w:rPr>
                <w:rFonts w:ascii="仿宋" w:eastAsia="仿宋" w:hAnsi="仿宋"/>
              </w:rPr>
              <w:t>5</w:t>
            </w:r>
          </w:p>
        </w:tc>
        <w:tc>
          <w:tcPr>
            <w:tcW w:w="5650" w:type="dxa"/>
            <w:tcBorders>
              <w:top w:val="nil"/>
              <w:left w:val="nil"/>
              <w:bottom w:val="single" w:sz="4" w:space="0" w:color="auto"/>
              <w:right w:val="single" w:sz="4" w:space="0" w:color="auto"/>
            </w:tcBorders>
            <w:tcMar>
              <w:top w:w="15" w:type="dxa"/>
              <w:left w:w="15" w:type="dxa"/>
              <w:bottom w:w="0" w:type="dxa"/>
              <w:right w:w="15" w:type="dxa"/>
            </w:tcMar>
            <w:vAlign w:val="center"/>
          </w:tcPr>
          <w:p w:rsidR="00F37EF5" w:rsidRPr="008545FC" w:rsidRDefault="00D75DC9">
            <w:pPr>
              <w:rPr>
                <w:rFonts w:ascii="仿宋" w:eastAsia="仿宋" w:hAnsi="仿宋" w:cs="宋体"/>
              </w:rPr>
            </w:pPr>
            <w:r w:rsidRPr="008545FC">
              <w:rPr>
                <w:rFonts w:ascii="仿宋" w:eastAsia="仿宋" w:hAnsi="仿宋" w:hint="eastAsia"/>
              </w:rPr>
              <w:t>违反社会治安管理条例，影响公司声誉和形象</w:t>
            </w:r>
          </w:p>
        </w:tc>
        <w:tc>
          <w:tcPr>
            <w:tcW w:w="985" w:type="dxa"/>
            <w:tcBorders>
              <w:top w:val="nil"/>
              <w:left w:val="nil"/>
              <w:bottom w:val="single" w:sz="4" w:space="0" w:color="auto"/>
              <w:right w:val="single" w:sz="4" w:space="0" w:color="auto"/>
            </w:tcBorders>
            <w:tcMar>
              <w:top w:w="15" w:type="dxa"/>
              <w:left w:w="15" w:type="dxa"/>
              <w:bottom w:w="0" w:type="dxa"/>
              <w:right w:w="15" w:type="dxa"/>
            </w:tcMar>
            <w:vAlign w:val="center"/>
          </w:tcPr>
          <w:p w:rsidR="00F37EF5" w:rsidRPr="008545FC" w:rsidRDefault="00D75DC9">
            <w:pPr>
              <w:jc w:val="center"/>
              <w:rPr>
                <w:rFonts w:ascii="仿宋" w:eastAsia="仿宋" w:hAnsi="仿宋" w:cs="宋体"/>
              </w:rPr>
            </w:pPr>
            <w:r w:rsidRPr="008545FC">
              <w:rPr>
                <w:rFonts w:ascii="仿宋" w:eastAsia="仿宋" w:hAnsi="仿宋"/>
              </w:rPr>
              <w:t>1000</w:t>
            </w:r>
          </w:p>
        </w:tc>
        <w:tc>
          <w:tcPr>
            <w:tcW w:w="1312" w:type="dxa"/>
            <w:tcBorders>
              <w:top w:val="nil"/>
              <w:left w:val="nil"/>
              <w:bottom w:val="single" w:sz="4" w:space="0" w:color="auto"/>
              <w:right w:val="single" w:sz="4" w:space="0" w:color="auto"/>
            </w:tcBorders>
            <w:tcMar>
              <w:top w:w="15" w:type="dxa"/>
              <w:left w:w="15" w:type="dxa"/>
              <w:bottom w:w="0" w:type="dxa"/>
              <w:right w:w="15" w:type="dxa"/>
            </w:tcMar>
            <w:vAlign w:val="center"/>
          </w:tcPr>
          <w:p w:rsidR="00F37EF5" w:rsidRPr="008545FC" w:rsidRDefault="00D75DC9">
            <w:pPr>
              <w:jc w:val="center"/>
              <w:rPr>
                <w:rFonts w:ascii="仿宋" w:eastAsia="仿宋" w:hAnsi="仿宋" w:cs="宋体"/>
              </w:rPr>
            </w:pPr>
            <w:r w:rsidRPr="008545FC">
              <w:rPr>
                <w:rFonts w:ascii="仿宋" w:eastAsia="仿宋" w:hAnsi="仿宋" w:hint="eastAsia"/>
              </w:rPr>
              <w:t>该员工不得在项目中工作</w:t>
            </w:r>
          </w:p>
        </w:tc>
      </w:tr>
      <w:tr w:rsidR="00F37EF5" w:rsidRPr="008545FC">
        <w:trPr>
          <w:trHeight w:val="285"/>
        </w:trPr>
        <w:tc>
          <w:tcPr>
            <w:tcW w:w="389"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rPr>
              <w:t>6</w:t>
            </w:r>
          </w:p>
        </w:tc>
        <w:tc>
          <w:tcPr>
            <w:tcW w:w="5650"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rPr>
                <w:rFonts w:ascii="仿宋" w:eastAsia="仿宋" w:hAnsi="仿宋" w:cs="宋体"/>
              </w:rPr>
            </w:pPr>
            <w:r w:rsidRPr="008545FC">
              <w:rPr>
                <w:rFonts w:ascii="仿宋" w:eastAsia="仿宋" w:hAnsi="仿宋" w:hint="eastAsia"/>
              </w:rPr>
              <w:t>竣工资料或结算资料之工程数量与实际工程量不符</w:t>
            </w:r>
          </w:p>
        </w:tc>
        <w:tc>
          <w:tcPr>
            <w:tcW w:w="985"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hint="eastAsia"/>
              </w:rPr>
              <w:t>按发生额拾倍扣罚</w:t>
            </w:r>
          </w:p>
        </w:tc>
        <w:tc>
          <w:tcPr>
            <w:tcW w:w="1312" w:type="dxa"/>
            <w:tcBorders>
              <w:top w:val="nil"/>
              <w:left w:val="nil"/>
              <w:bottom w:val="single" w:sz="4" w:space="0" w:color="auto"/>
              <w:right w:val="single" w:sz="4" w:space="0" w:color="auto"/>
            </w:tcBorders>
            <w:tcMar>
              <w:top w:w="15" w:type="dxa"/>
              <w:left w:w="15" w:type="dxa"/>
              <w:bottom w:w="0" w:type="dxa"/>
              <w:right w:w="15" w:type="dxa"/>
            </w:tcMar>
            <w:vAlign w:val="bottom"/>
          </w:tcPr>
          <w:p w:rsidR="00F37EF5" w:rsidRPr="008545FC" w:rsidRDefault="00D75DC9">
            <w:pPr>
              <w:jc w:val="center"/>
              <w:rPr>
                <w:rFonts w:ascii="仿宋" w:eastAsia="仿宋" w:hAnsi="仿宋" w:cs="宋体"/>
              </w:rPr>
            </w:pPr>
            <w:r w:rsidRPr="008545FC">
              <w:rPr>
                <w:rFonts w:ascii="仿宋" w:eastAsia="仿宋" w:hAnsi="仿宋" w:hint="eastAsia"/>
              </w:rPr>
              <w:t xml:space="preserve">　</w:t>
            </w:r>
          </w:p>
        </w:tc>
      </w:tr>
    </w:tbl>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hint="eastAsia"/>
          <w:sz w:val="24"/>
          <w:szCs w:val="24"/>
        </w:rPr>
        <w:t>（</w:t>
      </w:r>
      <w:r w:rsidRPr="008545FC">
        <w:rPr>
          <w:rFonts w:ascii="仿宋" w:eastAsia="仿宋" w:hAnsi="仿宋"/>
          <w:sz w:val="24"/>
          <w:szCs w:val="24"/>
        </w:rPr>
        <w:t>3）严重违约责任：承包人违反本合同的约定须承担严重违约责任时，每发生一次严重违约，发包人均有权扣除合同价款人民币</w:t>
      </w:r>
      <w:r w:rsidRPr="008545FC">
        <w:rPr>
          <w:rFonts w:ascii="仿宋" w:eastAsia="仿宋" w:hAnsi="仿宋"/>
          <w:sz w:val="24"/>
          <w:szCs w:val="24"/>
          <w:u w:val="single"/>
        </w:rPr>
        <w:t xml:space="preserve"> 5 </w:t>
      </w:r>
      <w:r w:rsidRPr="008545FC">
        <w:rPr>
          <w:rFonts w:ascii="仿宋" w:eastAsia="仿宋" w:hAnsi="仿宋" w:hint="eastAsia"/>
          <w:sz w:val="24"/>
          <w:szCs w:val="24"/>
        </w:rPr>
        <w:t>万元</w:t>
      </w:r>
      <w:r w:rsidRPr="008545FC">
        <w:rPr>
          <w:rFonts w:ascii="仿宋" w:eastAsia="仿宋" w:hAnsi="仿宋"/>
          <w:sz w:val="24"/>
          <w:szCs w:val="24"/>
        </w:rPr>
        <w:t>/次作为违约金，并通报批评、警告直至暂停其在广州燃气集团有限公司系统内6～12个月的投标及承包资格，承包人应赔偿发包人遭受的全部损失。</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hint="eastAsia"/>
          <w:sz w:val="24"/>
          <w:szCs w:val="24"/>
        </w:rPr>
        <w:t>（</w:t>
      </w:r>
      <w:r w:rsidRPr="008545FC">
        <w:rPr>
          <w:rFonts w:ascii="仿宋" w:eastAsia="仿宋" w:hAnsi="仿宋"/>
          <w:sz w:val="24"/>
          <w:szCs w:val="24"/>
        </w:rPr>
        <w:t>4）解除部分合同。当承包人违反本合同的约定符合解除部分合同的条件时，发包人有权向承包人发出书面解除部分合同的通知，该通知在送达承包人时部分解除合同即生效。部分解除合同的法律后果按照通用条款第87条的相关约定执行。</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hint="eastAsia"/>
          <w:sz w:val="24"/>
          <w:szCs w:val="24"/>
        </w:rPr>
        <w:lastRenderedPageBreak/>
        <w:t>（</w:t>
      </w:r>
      <w:r w:rsidRPr="008545FC">
        <w:rPr>
          <w:rFonts w:ascii="仿宋" w:eastAsia="仿宋" w:hAnsi="仿宋"/>
          <w:sz w:val="24"/>
          <w:szCs w:val="24"/>
        </w:rPr>
        <w:t>5）解除合同。当承包人违反本合同的约定符合解除全部合同的条件时，发包人有权向承包人发出书面解除全部合同的通知，该通知在送达承包人时解除合同即生效。解除合同的法律后果按照通用条款第87条的相关约定执行。</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hint="eastAsia"/>
          <w:sz w:val="24"/>
          <w:szCs w:val="24"/>
        </w:rPr>
        <w:t>（</w:t>
      </w:r>
      <w:r w:rsidRPr="008545FC">
        <w:rPr>
          <w:rFonts w:ascii="仿宋" w:eastAsia="仿宋" w:hAnsi="仿宋"/>
          <w:sz w:val="24"/>
          <w:szCs w:val="24"/>
        </w:rPr>
        <w:t xml:space="preserve">6）赔偿损失。承包人违约的，应赔偿发包人遭受的全部损失，包括但不限于直接或间接的经济损失、索赔而产生的诉讼或仲裁费用、律师费用、因承包人违约使发包人另行完成本项目的招标费用及另行发包所支出的额外费用等。 </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hint="eastAsia"/>
          <w:sz w:val="24"/>
          <w:szCs w:val="24"/>
        </w:rPr>
        <w:t>（</w:t>
      </w:r>
      <w:r w:rsidRPr="008545FC">
        <w:rPr>
          <w:rFonts w:ascii="仿宋" w:eastAsia="仿宋" w:hAnsi="仿宋"/>
          <w:sz w:val="24"/>
          <w:szCs w:val="24"/>
        </w:rPr>
        <w:t>7）承包人在合同期内累计三次严重违约的，发包人有权单方解除部分或全部合同。</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hint="eastAsia"/>
          <w:sz w:val="24"/>
          <w:szCs w:val="24"/>
        </w:rPr>
        <w:t>（</w:t>
      </w:r>
      <w:r w:rsidRPr="008545FC">
        <w:rPr>
          <w:rFonts w:ascii="仿宋" w:eastAsia="仿宋" w:hAnsi="仿宋"/>
          <w:sz w:val="24"/>
          <w:szCs w:val="24"/>
        </w:rPr>
        <w:t xml:space="preserve">8） </w:t>
      </w:r>
      <w:r w:rsidRPr="008545FC">
        <w:rPr>
          <w:rFonts w:ascii="仿宋" w:eastAsia="仿宋" w:hAnsi="仿宋" w:hint="eastAsia"/>
          <w:sz w:val="24"/>
          <w:szCs w:val="24"/>
        </w:rPr>
        <w:t>承包人违约须向发包人支付违约金时，发包人有权从应支付给承包人的工程款及</w:t>
      </w:r>
      <w:r w:rsidRPr="008545FC">
        <w:rPr>
          <w:rFonts w:ascii="仿宋" w:eastAsia="仿宋" w:hAnsi="仿宋" w:cs="仿宋" w:hint="eastAsia"/>
          <w:kern w:val="0"/>
          <w:sz w:val="24"/>
          <w:szCs w:val="24"/>
          <w:u w:val="single"/>
        </w:rPr>
        <w:t>履约担保</w:t>
      </w:r>
      <w:r w:rsidRPr="008545FC">
        <w:rPr>
          <w:rFonts w:ascii="仿宋" w:eastAsia="仿宋" w:hAnsi="仿宋" w:hint="eastAsia"/>
          <w:sz w:val="24"/>
          <w:szCs w:val="24"/>
        </w:rPr>
        <w:t>中直接抵扣，承包人不得有异议。</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hint="eastAsia"/>
          <w:sz w:val="24"/>
          <w:szCs w:val="24"/>
        </w:rPr>
        <w:t>（</w:t>
      </w:r>
      <w:r w:rsidRPr="008545FC">
        <w:rPr>
          <w:rFonts w:ascii="仿宋" w:eastAsia="仿宋" w:hAnsi="仿宋"/>
          <w:sz w:val="24"/>
          <w:szCs w:val="24"/>
        </w:rPr>
        <w:t>9）其它</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1）承包人违反第三部分合同专用条款20.2</w:t>
      </w:r>
      <w:r w:rsidRPr="008545FC">
        <w:rPr>
          <w:rFonts w:ascii="仿宋" w:eastAsia="仿宋" w:hAnsi="仿宋" w:hint="eastAsia"/>
          <w:sz w:val="24"/>
          <w:szCs w:val="24"/>
        </w:rPr>
        <w:t>（</w:t>
      </w:r>
      <w:r w:rsidRPr="008545FC">
        <w:rPr>
          <w:rFonts w:ascii="仿宋" w:eastAsia="仿宋" w:hAnsi="仿宋"/>
          <w:sz w:val="24"/>
          <w:szCs w:val="24"/>
        </w:rPr>
        <w:t>16）款的规定，发包人有权在工程款中扣违约金5万元/次，每间隔10天可重复就同一情况进行扣罚，每累计三次此类扣罚，即相当于一次一般违约，承包人应承担相应的一般违约责任。</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2）承包人违反第三部分合同专用条款20.2</w:t>
      </w:r>
      <w:r w:rsidRPr="008545FC">
        <w:rPr>
          <w:rFonts w:ascii="仿宋" w:eastAsia="仿宋" w:hAnsi="仿宋" w:hint="eastAsia"/>
          <w:sz w:val="24"/>
          <w:szCs w:val="24"/>
        </w:rPr>
        <w:t>（</w:t>
      </w:r>
      <w:r w:rsidRPr="008545FC">
        <w:rPr>
          <w:rFonts w:ascii="仿宋" w:eastAsia="仿宋" w:hAnsi="仿宋"/>
          <w:sz w:val="24"/>
          <w:szCs w:val="24"/>
        </w:rPr>
        <w:t>17）款的规定，发包人有权在工程款中扣违约金10万元/次，每间隔10天可重复就同一情况进行扣罚，每累计三次此类扣罚，即相当于一次一般违约，承包人应承担相应的一般违约责任。</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hint="eastAsia"/>
          <w:sz w:val="24"/>
          <w:szCs w:val="24"/>
        </w:rPr>
        <w:t>（</w:t>
      </w:r>
      <w:r w:rsidRPr="008545FC">
        <w:rPr>
          <w:rFonts w:ascii="仿宋" w:eastAsia="仿宋" w:hAnsi="仿宋"/>
          <w:sz w:val="24"/>
          <w:szCs w:val="24"/>
        </w:rPr>
        <w:t>10）工期延误方面的违约责任：</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1）承包人未按照协议书约定的竣工日期或发包人同意顺延的工期竣工，延误的工期每延误1天，应向发包人支付</w:t>
      </w:r>
      <w:r w:rsidRPr="008545FC">
        <w:rPr>
          <w:rFonts w:ascii="仿宋" w:eastAsia="仿宋" w:hAnsi="仿宋"/>
          <w:sz w:val="24"/>
          <w:szCs w:val="24"/>
          <w:u w:val="single"/>
        </w:rPr>
        <w:t>10000</w:t>
      </w:r>
      <w:r w:rsidRPr="008545FC">
        <w:rPr>
          <w:rFonts w:ascii="仿宋" w:eastAsia="仿宋" w:hAnsi="仿宋" w:hint="eastAsia"/>
          <w:sz w:val="24"/>
          <w:szCs w:val="24"/>
        </w:rPr>
        <w:t>元作为违约金，误期赔偿限额为合同价款的</w:t>
      </w:r>
      <w:r w:rsidRPr="008545FC">
        <w:rPr>
          <w:rFonts w:ascii="仿宋" w:eastAsia="仿宋" w:hAnsi="仿宋"/>
          <w:sz w:val="24"/>
          <w:szCs w:val="24"/>
          <w:u w:val="single"/>
        </w:rPr>
        <w:t xml:space="preserve">5 </w:t>
      </w:r>
      <w:r w:rsidRPr="008545FC">
        <w:rPr>
          <w:rFonts w:ascii="仿宋" w:eastAsia="仿宋" w:hAnsi="仿宋"/>
          <w:sz w:val="24"/>
          <w:szCs w:val="24"/>
        </w:rPr>
        <w:t>%；延误工期超过</w:t>
      </w:r>
      <w:r w:rsidRPr="008545FC">
        <w:rPr>
          <w:rFonts w:ascii="仿宋" w:eastAsia="仿宋" w:hAnsi="仿宋"/>
          <w:sz w:val="24"/>
          <w:szCs w:val="24"/>
          <w:u w:val="single"/>
        </w:rPr>
        <w:t>15</w:t>
      </w:r>
      <w:r w:rsidRPr="008545FC">
        <w:rPr>
          <w:rFonts w:ascii="仿宋" w:eastAsia="仿宋" w:hAnsi="仿宋" w:hint="eastAsia"/>
          <w:sz w:val="24"/>
          <w:szCs w:val="24"/>
        </w:rPr>
        <w:t>天的，发包人有权解除合同，将本工程另行发包，且不免除承包人的违约赔偿责任。</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2）承包人未按发包人（或工程师根据其权限）批准的施工进度计划（包括阶段性调整计划）执行，导致关键节点滞后，经发包人（或工程师根据其权限）书面督促赶工，未在规定时间内赶回工期的，工程师有权提议对承包人扣除违约金，违约金数额为</w:t>
      </w:r>
      <w:r w:rsidRPr="008545FC">
        <w:rPr>
          <w:rFonts w:ascii="仿宋" w:eastAsia="仿宋" w:hAnsi="仿宋"/>
          <w:sz w:val="24"/>
          <w:szCs w:val="24"/>
          <w:u w:val="single"/>
        </w:rPr>
        <w:t>20000</w:t>
      </w:r>
      <w:r w:rsidRPr="008545FC">
        <w:rPr>
          <w:rFonts w:ascii="仿宋" w:eastAsia="仿宋" w:hAnsi="仿宋" w:hint="eastAsia"/>
          <w:sz w:val="24"/>
          <w:szCs w:val="24"/>
        </w:rPr>
        <w:t>元，经发包人派驻工程师签字确认后发出违约金扣除通知单，违约金额在当期工程进度款中扣除。</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hint="eastAsia"/>
          <w:sz w:val="24"/>
          <w:szCs w:val="24"/>
        </w:rPr>
        <w:t>（</w:t>
      </w:r>
      <w:r w:rsidRPr="008545FC">
        <w:rPr>
          <w:rFonts w:ascii="仿宋" w:eastAsia="仿宋" w:hAnsi="仿宋"/>
          <w:sz w:val="24"/>
          <w:szCs w:val="24"/>
        </w:rPr>
        <w:t>11）工程材料设备采购及工程质量方面的违约责任</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1）工程师按照专用条款第50款的约定抽查承包人的工程材料时，发现所检查的材料与该条款约定的标准的任何一项不符合时，视情节轻重按照如下方式：</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A</w:t>
      </w:r>
      <w:r w:rsidRPr="008545FC">
        <w:rPr>
          <w:rFonts w:ascii="仿宋" w:eastAsia="仿宋" w:hAnsi="仿宋" w:hint="eastAsia"/>
          <w:sz w:val="24"/>
          <w:szCs w:val="24"/>
        </w:rPr>
        <w:t>、单宗或批次材料价值在</w:t>
      </w:r>
      <w:r w:rsidRPr="008545FC">
        <w:rPr>
          <w:rFonts w:ascii="仿宋" w:eastAsia="仿宋" w:hAnsi="仿宋"/>
          <w:sz w:val="24"/>
          <w:szCs w:val="24"/>
        </w:rPr>
        <w:t>5</w:t>
      </w:r>
      <w:r w:rsidRPr="008545FC">
        <w:rPr>
          <w:rFonts w:ascii="仿宋" w:eastAsia="仿宋" w:hAnsi="仿宋" w:hint="eastAsia"/>
          <w:sz w:val="24"/>
          <w:szCs w:val="24"/>
        </w:rPr>
        <w:t>万元以上</w:t>
      </w:r>
      <w:r w:rsidRPr="008545FC">
        <w:rPr>
          <w:rFonts w:ascii="仿宋" w:eastAsia="仿宋" w:hAnsi="仿宋"/>
          <w:sz w:val="24"/>
          <w:szCs w:val="24"/>
        </w:rPr>
        <w:t>20</w:t>
      </w:r>
      <w:r w:rsidRPr="008545FC">
        <w:rPr>
          <w:rFonts w:ascii="仿宋" w:eastAsia="仿宋" w:hAnsi="仿宋" w:hint="eastAsia"/>
          <w:sz w:val="24"/>
          <w:szCs w:val="24"/>
        </w:rPr>
        <w:t>万元以下（含</w:t>
      </w:r>
      <w:r w:rsidRPr="008545FC">
        <w:rPr>
          <w:rFonts w:ascii="仿宋" w:eastAsia="仿宋" w:hAnsi="仿宋"/>
          <w:sz w:val="24"/>
          <w:szCs w:val="24"/>
        </w:rPr>
        <w:t>20</w:t>
      </w:r>
      <w:r w:rsidRPr="008545FC">
        <w:rPr>
          <w:rFonts w:ascii="仿宋" w:eastAsia="仿宋" w:hAnsi="仿宋" w:hint="eastAsia"/>
          <w:sz w:val="24"/>
          <w:szCs w:val="24"/>
        </w:rPr>
        <w:t>万元），承包人承担</w:t>
      </w:r>
      <w:r w:rsidRPr="008545FC">
        <w:rPr>
          <w:rFonts w:ascii="仿宋" w:eastAsia="仿宋" w:hAnsi="仿宋"/>
          <w:sz w:val="24"/>
          <w:szCs w:val="24"/>
        </w:rPr>
        <w:t>1</w:t>
      </w:r>
      <w:r w:rsidRPr="008545FC">
        <w:rPr>
          <w:rFonts w:ascii="仿宋" w:eastAsia="仿宋" w:hAnsi="仿宋" w:hint="eastAsia"/>
          <w:sz w:val="24"/>
          <w:szCs w:val="24"/>
        </w:rPr>
        <w:t>次一般违约责任。</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lastRenderedPageBreak/>
        <w:t>B</w:t>
      </w:r>
      <w:r w:rsidRPr="008545FC">
        <w:rPr>
          <w:rFonts w:ascii="仿宋" w:eastAsia="仿宋" w:hAnsi="仿宋" w:hint="eastAsia"/>
          <w:sz w:val="24"/>
          <w:szCs w:val="24"/>
        </w:rPr>
        <w:t>、单宗或批次材料价值</w:t>
      </w:r>
      <w:r w:rsidRPr="008545FC">
        <w:rPr>
          <w:rFonts w:ascii="仿宋" w:eastAsia="仿宋" w:hAnsi="仿宋"/>
          <w:sz w:val="24"/>
          <w:szCs w:val="24"/>
        </w:rPr>
        <w:t>20-50</w:t>
      </w:r>
      <w:r w:rsidRPr="008545FC">
        <w:rPr>
          <w:rFonts w:ascii="仿宋" w:eastAsia="仿宋" w:hAnsi="仿宋" w:hint="eastAsia"/>
          <w:sz w:val="24"/>
          <w:szCs w:val="24"/>
        </w:rPr>
        <w:t>万元（含</w:t>
      </w:r>
      <w:r w:rsidRPr="008545FC">
        <w:rPr>
          <w:rFonts w:ascii="仿宋" w:eastAsia="仿宋" w:hAnsi="仿宋"/>
          <w:sz w:val="24"/>
          <w:szCs w:val="24"/>
        </w:rPr>
        <w:t>50</w:t>
      </w:r>
      <w:r w:rsidRPr="008545FC">
        <w:rPr>
          <w:rFonts w:ascii="仿宋" w:eastAsia="仿宋" w:hAnsi="仿宋" w:hint="eastAsia"/>
          <w:sz w:val="24"/>
          <w:szCs w:val="24"/>
        </w:rPr>
        <w:t>万元），承包人承担</w:t>
      </w:r>
      <w:r w:rsidRPr="008545FC">
        <w:rPr>
          <w:rFonts w:ascii="仿宋" w:eastAsia="仿宋" w:hAnsi="仿宋"/>
          <w:sz w:val="24"/>
          <w:szCs w:val="24"/>
        </w:rPr>
        <w:t>1</w:t>
      </w:r>
      <w:r w:rsidRPr="008545FC">
        <w:rPr>
          <w:rFonts w:ascii="仿宋" w:eastAsia="仿宋" w:hAnsi="仿宋" w:hint="eastAsia"/>
          <w:sz w:val="24"/>
          <w:szCs w:val="24"/>
        </w:rPr>
        <w:t>次严重违约责任。</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C</w:t>
      </w:r>
      <w:r w:rsidRPr="008545FC">
        <w:rPr>
          <w:rFonts w:ascii="仿宋" w:eastAsia="仿宋" w:hAnsi="仿宋" w:hint="eastAsia"/>
          <w:sz w:val="24"/>
          <w:szCs w:val="24"/>
        </w:rPr>
        <w:t>、单宗或批次材料价值在</w:t>
      </w:r>
      <w:r w:rsidRPr="008545FC">
        <w:rPr>
          <w:rFonts w:ascii="仿宋" w:eastAsia="仿宋" w:hAnsi="仿宋"/>
          <w:sz w:val="24"/>
          <w:szCs w:val="24"/>
        </w:rPr>
        <w:t>50</w:t>
      </w:r>
      <w:r w:rsidRPr="008545FC">
        <w:rPr>
          <w:rFonts w:ascii="仿宋" w:eastAsia="仿宋" w:hAnsi="仿宋" w:hint="eastAsia"/>
          <w:sz w:val="24"/>
          <w:szCs w:val="24"/>
        </w:rPr>
        <w:t>万元以上的，发包人有权部分解除合同或全部解除合同，并要求承包人赔偿发包人由此遭受的实际损失。</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D</w:t>
      </w:r>
      <w:r w:rsidRPr="008545FC">
        <w:rPr>
          <w:rFonts w:ascii="仿宋" w:eastAsia="仿宋" w:hAnsi="仿宋" w:hint="eastAsia"/>
          <w:sz w:val="24"/>
          <w:szCs w:val="24"/>
        </w:rPr>
        <w:t>、对于单宗或批次材料价值不高于</w:t>
      </w:r>
      <w:r w:rsidRPr="008545FC">
        <w:rPr>
          <w:rFonts w:ascii="仿宋" w:eastAsia="仿宋" w:hAnsi="仿宋"/>
          <w:sz w:val="24"/>
          <w:szCs w:val="24"/>
        </w:rPr>
        <w:t>5</w:t>
      </w:r>
      <w:r w:rsidRPr="008545FC">
        <w:rPr>
          <w:rFonts w:ascii="仿宋" w:eastAsia="仿宋" w:hAnsi="仿宋" w:hint="eastAsia"/>
          <w:sz w:val="24"/>
          <w:szCs w:val="24"/>
        </w:rPr>
        <w:t>万元的（含</w:t>
      </w:r>
      <w:r w:rsidRPr="008545FC">
        <w:rPr>
          <w:rFonts w:ascii="仿宋" w:eastAsia="仿宋" w:hAnsi="仿宋"/>
          <w:sz w:val="24"/>
          <w:szCs w:val="24"/>
        </w:rPr>
        <w:t>5</w:t>
      </w:r>
      <w:r w:rsidRPr="008545FC">
        <w:rPr>
          <w:rFonts w:ascii="仿宋" w:eastAsia="仿宋" w:hAnsi="仿宋" w:hint="eastAsia"/>
          <w:sz w:val="24"/>
          <w:szCs w:val="24"/>
        </w:rPr>
        <w:t>万元），但累计抽检不合格达</w:t>
      </w:r>
      <w:r w:rsidRPr="008545FC">
        <w:rPr>
          <w:rFonts w:ascii="仿宋" w:eastAsia="仿宋" w:hAnsi="仿宋"/>
          <w:sz w:val="24"/>
          <w:szCs w:val="24"/>
        </w:rPr>
        <w:t>3次，承包人承担1</w:t>
      </w:r>
      <w:r w:rsidRPr="008545FC">
        <w:rPr>
          <w:rFonts w:ascii="仿宋" w:eastAsia="仿宋" w:hAnsi="仿宋" w:hint="eastAsia"/>
          <w:sz w:val="24"/>
          <w:szCs w:val="24"/>
        </w:rPr>
        <w:t>次一般违约责任。</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hint="eastAsia"/>
          <w:sz w:val="24"/>
          <w:szCs w:val="24"/>
        </w:rPr>
        <w:t>违约金由发包人直接在进度款中扣除，情节严重的承包人除必须全部退货、返工，并赔偿由此造成的全部损失外，发包人有权解除合同、取消承包人在广州燃气集团有限公司系统的投标及承包资格，并报相关建设主管部门。</w:t>
      </w:r>
      <w:r w:rsidRPr="008545FC">
        <w:rPr>
          <w:rFonts w:ascii="仿宋" w:eastAsia="仿宋" w:hAnsi="仿宋"/>
          <w:sz w:val="24"/>
          <w:szCs w:val="24"/>
        </w:rPr>
        <w:t xml:space="preserve"> </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2）承包人按专用条款第20.2条第19款的约定，对各工序必须报验核查质量控制点。如承包人申请报验后，经工程师或发包人检查发现存在质量问题，则该工序质量为不合格，承包人必须全部返工，返工后经检查合格才准进入下一工序，工期不予顺延。复检的结果，按每一分项工程计算，总计发现3次或连续发现2次质量控制点不合格的，承包人承担严重违约责任；总计发现3次以上（不含本数）或连续发现2次以上（不含本数）质量控制点不合格的，发包人有权部分解除合同，将该分项工程另行发包，并不免除承包人应承担的违约赔偿责任。</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3）焊接质量要求一次合格率达95%，如同一焊工出现3次不合格，监理工程师有权要求更换焊工（所更换的焊工须通过相关考核），并承担一次一般违约。</w:t>
      </w:r>
    </w:p>
    <w:p w:rsidR="00F37EF5" w:rsidRPr="008545FC" w:rsidRDefault="00D75DC9">
      <w:pPr>
        <w:pStyle w:val="ac"/>
        <w:snapToGrid w:val="0"/>
        <w:spacing w:beforeLines="20" w:before="62" w:line="400" w:lineRule="exact"/>
        <w:ind w:firstLineChars="200" w:firstLine="480"/>
        <w:rPr>
          <w:rFonts w:ascii="仿宋" w:eastAsia="仿宋" w:hAnsi="仿宋"/>
          <w:sz w:val="24"/>
        </w:rPr>
      </w:pPr>
      <w:r w:rsidRPr="008545FC">
        <w:rPr>
          <w:rFonts w:ascii="仿宋" w:eastAsia="仿宋" w:hAnsi="仿宋"/>
          <w:sz w:val="24"/>
        </w:rPr>
        <w:t>4）主要技术工人(焊工等)不持证上岗的，每发现一次扣除</w:t>
      </w:r>
      <w:r w:rsidRPr="008545FC">
        <w:rPr>
          <w:rFonts w:ascii="仿宋" w:eastAsia="仿宋" w:hAnsi="仿宋"/>
          <w:sz w:val="24"/>
          <w:u w:val="single"/>
        </w:rPr>
        <w:t xml:space="preserve"> 0.5 万</w:t>
      </w:r>
      <w:r w:rsidRPr="008545FC">
        <w:rPr>
          <w:rFonts w:ascii="仿宋" w:eastAsia="仿宋" w:hAnsi="仿宋" w:hint="eastAsia"/>
          <w:sz w:val="24"/>
        </w:rPr>
        <w:t>元的违约金，并在当期工程进度款中扣除。出现三次不持证上岗的，承包人承担一次一般违约。违约超过三次的，发包人重新评估后有权解除合同并取消承包人在广州燃气集团有限公司系统的投标及承包资格。</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5）如工程竣工后，经统计，最终承包人的焊缝一次合格率达不到95%，承包人向发包人交纳审定结算总价</w:t>
      </w:r>
      <w:r w:rsidRPr="008545FC">
        <w:rPr>
          <w:rFonts w:ascii="仿宋" w:eastAsia="仿宋" w:hAnsi="仿宋"/>
          <w:sz w:val="24"/>
          <w:szCs w:val="24"/>
          <w:u w:val="single"/>
        </w:rPr>
        <w:t xml:space="preserve">1 </w:t>
      </w:r>
      <w:r w:rsidRPr="008545FC">
        <w:rPr>
          <w:rFonts w:ascii="仿宋" w:eastAsia="仿宋" w:hAnsi="仿宋"/>
          <w:sz w:val="24"/>
          <w:szCs w:val="24"/>
        </w:rPr>
        <w:t>%的违约金；达不到85％时，承包人向发包人交纳审定结算总价</w:t>
      </w:r>
      <w:r w:rsidRPr="008545FC">
        <w:rPr>
          <w:rFonts w:ascii="仿宋" w:eastAsia="仿宋" w:hAnsi="仿宋"/>
          <w:sz w:val="24"/>
          <w:szCs w:val="24"/>
          <w:u w:val="single"/>
        </w:rPr>
        <w:t xml:space="preserve"> 2  </w:t>
      </w:r>
      <w:r w:rsidRPr="008545FC">
        <w:rPr>
          <w:rFonts w:ascii="仿宋" w:eastAsia="仿宋" w:hAnsi="仿宋"/>
          <w:sz w:val="24"/>
          <w:szCs w:val="24"/>
        </w:rPr>
        <w:t>%的违约金。</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6）工程竣工验收达不到合同约定的质量标准的，承包人向发包人交纳审定结算总价2 %的违约金。</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7）工程保修期内发现质量不合格，承包人必须在规定的期限返工并达到合同约定的质量等级。</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hint="eastAsia"/>
          <w:sz w:val="24"/>
          <w:szCs w:val="24"/>
        </w:rPr>
        <w:t>（</w:t>
      </w:r>
      <w:r w:rsidRPr="008545FC">
        <w:rPr>
          <w:rFonts w:ascii="仿宋" w:eastAsia="仿宋" w:hAnsi="仿宋"/>
          <w:sz w:val="24"/>
          <w:szCs w:val="24"/>
        </w:rPr>
        <w:t>12）安全生产方面的违约责任</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1）承包人在政府行政主管部门组织的质量安全检查中，被发现存在严重的安全隐患，被通报批评，或被新闻媒体曝光造成不良影响的，被通报或被曝光1次，承包人必须承担严重违约责任；造成严重社会影响或累计被通报或被曝光3</w:t>
      </w:r>
      <w:r w:rsidRPr="008545FC">
        <w:rPr>
          <w:rFonts w:ascii="仿宋" w:eastAsia="仿宋" w:hAnsi="仿宋" w:hint="eastAsia"/>
          <w:sz w:val="24"/>
          <w:szCs w:val="24"/>
        </w:rPr>
        <w:lastRenderedPageBreak/>
        <w:t>次以上（含本数）的，发包人有权解除合同，将本工程另行发包，并不免除承包人应承担的违约赔偿责任。</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2）承包人在工程师进行的日常质量安全检查中，被发现存在安全隐患的，承包人应限期改正。若同样问题被每发现2次的或类似问题被每发现3次，承包人必须承担一般违约责任1次；此类问题的认定，以工程师书面通知、指令、通报和会议纪要为准。</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3）承包人不按安全规范的要求进行施工时，而在发包人或工程师三次通知整改却不执行时，发包人有权解除合同。</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4）承包人因自身原因造成的安全事故（含施工、工程质量、消防等事故）的，按国家规定由相关主管部门处罚，发包人视情况严重性，有权解除部分或全部合同，按专用条款第44条款执行。</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hint="eastAsia"/>
          <w:sz w:val="24"/>
          <w:szCs w:val="24"/>
        </w:rPr>
        <w:t>（</w:t>
      </w:r>
      <w:r w:rsidRPr="008545FC">
        <w:rPr>
          <w:rFonts w:ascii="仿宋" w:eastAsia="仿宋" w:hAnsi="仿宋"/>
          <w:sz w:val="24"/>
          <w:szCs w:val="24"/>
        </w:rPr>
        <w:t>13）文明施工、环境保护方面的违约责任</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1）工程师按照合同条款的约定，对承包人文明施工措施进行对照检查。经检查发现承包人因自身原因未能落实的，承包人必须承担一般违约责任，并限期改正；如限期不改正，承包人须承担严重违约责任。</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 xml:space="preserve">2） </w:t>
      </w:r>
      <w:r w:rsidRPr="008545FC">
        <w:rPr>
          <w:rFonts w:ascii="仿宋" w:eastAsia="仿宋" w:hAnsi="仿宋" w:hint="eastAsia"/>
          <w:sz w:val="24"/>
          <w:szCs w:val="24"/>
        </w:rPr>
        <w:t>在政府行政主管部门的检查中，承包人的施工场地被评为不合格工地的，或者被通报批评的，或者被新闻媒体曝光的，承包人必须承担严重违约责任，并立即采取切实有效措施予以整改；拒不采取切实有效的措施整改的，或整改效果不明显的，发包人有权解除部分或全部合同，并要求承包人赔偿由此造成的损失。</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sz w:val="24"/>
          <w:szCs w:val="24"/>
        </w:rPr>
        <w:t xml:space="preserve">3） </w:t>
      </w:r>
      <w:r w:rsidRPr="008545FC">
        <w:rPr>
          <w:rFonts w:ascii="仿宋" w:eastAsia="仿宋" w:hAnsi="仿宋" w:hint="eastAsia"/>
          <w:sz w:val="24"/>
          <w:szCs w:val="24"/>
        </w:rPr>
        <w:t>承包人在施工过程中因其自身原因造成周围环境卫生状况较差，被其他施工单位或周围居民投诉的，承包人必须在当天内整改。若故意拖延或同样问题连续被投诉</w:t>
      </w:r>
      <w:r w:rsidRPr="008545FC">
        <w:rPr>
          <w:rFonts w:ascii="仿宋" w:eastAsia="仿宋" w:hAnsi="仿宋"/>
          <w:sz w:val="24"/>
          <w:szCs w:val="24"/>
        </w:rPr>
        <w:t>2次，或累计被投诉3次，经查实，承包人必须承担一般违约责任1次。</w:t>
      </w:r>
    </w:p>
    <w:p w:rsidR="00F37EF5" w:rsidRPr="008545FC" w:rsidRDefault="00D75DC9">
      <w:pPr>
        <w:spacing w:beforeLines="20" w:before="62" w:line="400" w:lineRule="exact"/>
        <w:ind w:firstLineChars="200" w:firstLine="480"/>
        <w:rPr>
          <w:rFonts w:ascii="仿宋" w:eastAsia="仿宋" w:hAnsi="仿宋"/>
          <w:sz w:val="24"/>
          <w:szCs w:val="24"/>
        </w:rPr>
      </w:pPr>
      <w:r w:rsidRPr="008545FC">
        <w:rPr>
          <w:rFonts w:ascii="仿宋" w:eastAsia="仿宋" w:hAnsi="仿宋" w:hint="eastAsia"/>
          <w:sz w:val="24"/>
          <w:szCs w:val="24"/>
        </w:rPr>
        <w:t>（</w:t>
      </w:r>
      <w:r w:rsidRPr="008545FC">
        <w:rPr>
          <w:rFonts w:ascii="仿宋" w:eastAsia="仿宋" w:hAnsi="仿宋"/>
          <w:sz w:val="24"/>
          <w:szCs w:val="24"/>
        </w:rPr>
        <w:t xml:space="preserve">14） </w:t>
      </w:r>
      <w:r w:rsidRPr="008545FC">
        <w:rPr>
          <w:rFonts w:ascii="仿宋" w:eastAsia="仿宋" w:hAnsi="仿宋" w:hint="eastAsia"/>
          <w:sz w:val="24"/>
          <w:szCs w:val="24"/>
        </w:rPr>
        <w:t>工程分包、转包方面的违约责任：未经发包人书面同意，承包人擅自分包或者转包工程的，发包人有权单方解除部分合同或解除合同，由此而造成的经济损失由承包人负责赔偿。</w:t>
      </w:r>
    </w:p>
    <w:p w:rsidR="00F37EF5" w:rsidRPr="008545FC" w:rsidRDefault="00D75DC9">
      <w:pPr>
        <w:tabs>
          <w:tab w:val="left" w:pos="360"/>
        </w:tabs>
        <w:spacing w:beforeLines="20" w:before="62" w:line="400" w:lineRule="exact"/>
        <w:ind w:firstLineChars="200" w:firstLine="488"/>
        <w:rPr>
          <w:rFonts w:ascii="仿宋" w:eastAsia="仿宋" w:hAnsi="仿宋"/>
          <w:spacing w:val="2"/>
          <w:position w:val="2"/>
          <w:sz w:val="24"/>
          <w:szCs w:val="24"/>
        </w:rPr>
      </w:pPr>
      <w:r w:rsidRPr="008545FC">
        <w:rPr>
          <w:rFonts w:ascii="仿宋" w:eastAsia="仿宋" w:hAnsi="仿宋" w:hint="eastAsia"/>
          <w:spacing w:val="2"/>
          <w:position w:val="2"/>
          <w:sz w:val="24"/>
          <w:szCs w:val="24"/>
        </w:rPr>
        <w:t>（</w:t>
      </w:r>
      <w:r w:rsidRPr="008545FC">
        <w:rPr>
          <w:rFonts w:ascii="仿宋" w:eastAsia="仿宋" w:hAnsi="仿宋"/>
          <w:spacing w:val="2"/>
          <w:position w:val="2"/>
          <w:sz w:val="24"/>
          <w:szCs w:val="24"/>
        </w:rPr>
        <w:t xml:space="preserve">15） </w:t>
      </w:r>
      <w:r w:rsidRPr="008545FC">
        <w:rPr>
          <w:rFonts w:ascii="仿宋" w:eastAsia="仿宋" w:hAnsi="仿宋" w:hint="eastAsia"/>
          <w:spacing w:val="2"/>
          <w:position w:val="2"/>
          <w:sz w:val="24"/>
          <w:szCs w:val="24"/>
        </w:rPr>
        <w:t>承包人承诺的</w:t>
      </w:r>
      <w:r w:rsidRPr="008545FC">
        <w:rPr>
          <w:rFonts w:ascii="仿宋" w:eastAsia="仿宋" w:hAnsi="仿宋" w:hint="eastAsia"/>
          <w:sz w:val="24"/>
          <w:szCs w:val="24"/>
        </w:rPr>
        <w:t>关键人员、关键设备</w:t>
      </w:r>
      <w:r w:rsidRPr="008545FC">
        <w:rPr>
          <w:rFonts w:ascii="仿宋" w:eastAsia="仿宋" w:hAnsi="仿宋" w:hint="eastAsia"/>
          <w:spacing w:val="2"/>
          <w:position w:val="2"/>
          <w:sz w:val="24"/>
          <w:szCs w:val="24"/>
        </w:rPr>
        <w:t>不到位，或到位后又离开，造成该岗位空缺。发包人及工程师一旦发现，将要求承包人做出书面解释及保证人员、设备限期到位，同时将要求承包人承担一般违约责任</w:t>
      </w:r>
      <w:r w:rsidRPr="008545FC">
        <w:rPr>
          <w:rFonts w:ascii="仿宋" w:eastAsia="仿宋" w:hAnsi="仿宋"/>
          <w:spacing w:val="2"/>
          <w:position w:val="2"/>
          <w:sz w:val="24"/>
          <w:szCs w:val="24"/>
        </w:rPr>
        <w:t>1次(除本合同另有条款约定外)；如果承包人拒不配合，未在发包人或工程师提出限期改正的期限内进行整改的，承包人应承担严重违约责任1次(除本合同另有条款约定外)，发包人有权单方提出解除合同，并要求承包人承担由此造成的发包人损失。关键人员一般是指项目经理、项目技术负责人、安全负责人、质量管理员、资料员、</w:t>
      </w:r>
      <w:r w:rsidRPr="008545FC">
        <w:rPr>
          <w:rFonts w:ascii="仿宋" w:eastAsia="仿宋" w:hAnsi="仿宋" w:hint="eastAsia"/>
          <w:spacing w:val="2"/>
          <w:position w:val="2"/>
          <w:sz w:val="24"/>
          <w:szCs w:val="24"/>
        </w:rPr>
        <w:lastRenderedPageBreak/>
        <w:t>持证的特种作业人员；关键设备详见承包人承诺投入设备以及文明施工围蔽及警示等设施。</w:t>
      </w:r>
    </w:p>
    <w:p w:rsidR="00F37EF5" w:rsidRPr="008545FC" w:rsidRDefault="00D75DC9">
      <w:pPr>
        <w:pStyle w:val="af5"/>
        <w:spacing w:beforeLines="20" w:before="62" w:beforeAutospacing="0" w:after="0" w:afterAutospacing="0" w:line="400" w:lineRule="exact"/>
        <w:ind w:firstLineChars="200" w:firstLine="488"/>
        <w:jc w:val="both"/>
        <w:rPr>
          <w:rFonts w:ascii="仿宋" w:eastAsia="仿宋" w:hAnsi="仿宋"/>
        </w:rPr>
      </w:pPr>
      <w:r w:rsidRPr="008545FC">
        <w:rPr>
          <w:rFonts w:ascii="仿宋" w:eastAsia="仿宋" w:hAnsi="仿宋" w:hint="eastAsia"/>
          <w:spacing w:val="2"/>
          <w:position w:val="2"/>
        </w:rPr>
        <w:t>（</w:t>
      </w:r>
      <w:r w:rsidRPr="008545FC">
        <w:rPr>
          <w:rFonts w:ascii="仿宋" w:eastAsia="仿宋" w:hAnsi="仿宋"/>
          <w:spacing w:val="2"/>
          <w:position w:val="2"/>
        </w:rPr>
        <w:t xml:space="preserve">16） </w:t>
      </w:r>
      <w:r w:rsidRPr="008545FC">
        <w:rPr>
          <w:rFonts w:ascii="仿宋" w:eastAsia="仿宋" w:hAnsi="仿宋" w:hint="eastAsia"/>
        </w:rPr>
        <w:t>对承包人不遵守相关质量要求时</w:t>
      </w:r>
      <w:r w:rsidRPr="008545FC">
        <w:rPr>
          <w:rFonts w:ascii="仿宋" w:eastAsia="仿宋" w:hAnsi="仿宋" w:hint="eastAsia"/>
          <w:spacing w:val="2"/>
          <w:position w:val="2"/>
        </w:rPr>
        <w:t>：</w:t>
      </w:r>
      <w:r w:rsidRPr="008545FC">
        <w:rPr>
          <w:rFonts w:ascii="仿宋" w:eastAsia="仿宋" w:hAnsi="仿宋" w:hint="eastAsia"/>
        </w:rPr>
        <w:t>承包人承担一般违约责任</w:t>
      </w:r>
      <w:r w:rsidRPr="008545FC">
        <w:rPr>
          <w:rFonts w:ascii="仿宋" w:eastAsia="仿宋" w:hAnsi="仿宋"/>
        </w:rPr>
        <w:t>1次。</w:t>
      </w:r>
      <w:r w:rsidRPr="008545FC">
        <w:rPr>
          <w:rFonts w:ascii="仿宋" w:eastAsia="仿宋" w:hAnsi="仿宋" w:hint="eastAsia"/>
          <w:spacing w:val="2"/>
          <w:position w:val="2"/>
        </w:rPr>
        <w:t>如果承包人拒不配合整改的，</w:t>
      </w:r>
      <w:r w:rsidRPr="008545FC">
        <w:rPr>
          <w:rFonts w:ascii="仿宋" w:eastAsia="仿宋" w:hAnsi="仿宋" w:hint="eastAsia"/>
        </w:rPr>
        <w:t>承包人承担严重违约责任</w:t>
      </w:r>
      <w:r w:rsidRPr="008545FC">
        <w:rPr>
          <w:rFonts w:ascii="仿宋" w:eastAsia="仿宋" w:hAnsi="仿宋"/>
        </w:rPr>
        <w:t>1次</w:t>
      </w:r>
      <w:r w:rsidRPr="008545FC">
        <w:rPr>
          <w:rFonts w:ascii="仿宋" w:eastAsia="仿宋" w:hAnsi="仿宋" w:hint="eastAsia"/>
          <w:spacing w:val="2"/>
          <w:position w:val="2"/>
        </w:rPr>
        <w:t>。</w:t>
      </w:r>
    </w:p>
    <w:p w:rsidR="00F37EF5" w:rsidRPr="008545FC" w:rsidRDefault="00D75DC9">
      <w:pPr>
        <w:pStyle w:val="af5"/>
        <w:widowControl w:val="0"/>
        <w:spacing w:beforeLines="20" w:before="62" w:beforeAutospacing="0" w:after="0" w:afterAutospacing="0" w:line="400" w:lineRule="exact"/>
        <w:ind w:firstLineChars="200" w:firstLine="488"/>
        <w:jc w:val="both"/>
        <w:rPr>
          <w:rFonts w:ascii="仿宋" w:eastAsia="仿宋" w:hAnsi="仿宋"/>
        </w:rPr>
      </w:pPr>
      <w:r w:rsidRPr="008545FC">
        <w:rPr>
          <w:rFonts w:ascii="仿宋" w:eastAsia="仿宋" w:hAnsi="仿宋" w:hint="eastAsia"/>
          <w:spacing w:val="2"/>
          <w:position w:val="2"/>
        </w:rPr>
        <w:t>（</w:t>
      </w:r>
      <w:r w:rsidRPr="008545FC">
        <w:rPr>
          <w:rFonts w:ascii="仿宋" w:eastAsia="仿宋" w:hAnsi="仿宋"/>
          <w:spacing w:val="2"/>
          <w:position w:val="2"/>
        </w:rPr>
        <w:t xml:space="preserve">17） </w:t>
      </w:r>
      <w:r w:rsidRPr="008545FC">
        <w:rPr>
          <w:rFonts w:ascii="仿宋" w:eastAsia="仿宋" w:hAnsi="仿宋" w:hint="eastAsia"/>
        </w:rPr>
        <w:t>有关政府部门根据政府规章制度对承包人进行相关的检查（如安全、环保、劳保等），承包人有义务配合。若出现被政府部门处罚的现象，将视为损害发包人的行为，发包人有权对承包人按严重违约追究责任。</w:t>
      </w:r>
    </w:p>
    <w:p w:rsidR="00F37EF5" w:rsidRPr="008545FC" w:rsidRDefault="00D75DC9">
      <w:pPr>
        <w:pStyle w:val="af5"/>
        <w:widowControl w:val="0"/>
        <w:spacing w:beforeLines="20" w:before="62" w:beforeAutospacing="0" w:after="0" w:afterAutospacing="0" w:line="400" w:lineRule="exact"/>
        <w:ind w:firstLineChars="200" w:firstLine="488"/>
        <w:jc w:val="both"/>
        <w:rPr>
          <w:rFonts w:ascii="仿宋" w:eastAsia="仿宋" w:hAnsi="仿宋"/>
          <w:spacing w:val="2"/>
          <w:position w:val="2"/>
        </w:rPr>
      </w:pPr>
      <w:r w:rsidRPr="008545FC">
        <w:rPr>
          <w:rFonts w:ascii="仿宋" w:eastAsia="仿宋" w:hAnsi="仿宋" w:hint="eastAsia"/>
          <w:spacing w:val="2"/>
          <w:position w:val="2"/>
        </w:rPr>
        <w:t>（</w:t>
      </w:r>
      <w:r w:rsidRPr="008545FC">
        <w:rPr>
          <w:rFonts w:ascii="仿宋" w:eastAsia="仿宋" w:hAnsi="仿宋"/>
          <w:spacing w:val="2"/>
          <w:position w:val="2"/>
        </w:rPr>
        <w:t xml:space="preserve">18） </w:t>
      </w:r>
      <w:r w:rsidRPr="008545FC">
        <w:rPr>
          <w:rFonts w:ascii="仿宋" w:eastAsia="仿宋" w:hAnsi="仿宋" w:hint="eastAsia"/>
        </w:rPr>
        <w:t>对于承包人不遵守投标文件的承诺的行为发包人及工程师有权向承包人提出限期改正要求，承包人须在限期内执行。</w:t>
      </w:r>
    </w:p>
    <w:p w:rsidR="00F37EF5" w:rsidRPr="008545FC" w:rsidRDefault="00D75DC9">
      <w:pPr>
        <w:spacing w:beforeLines="20" w:before="62" w:line="400" w:lineRule="exact"/>
        <w:ind w:firstLineChars="200" w:firstLine="488"/>
        <w:rPr>
          <w:rFonts w:ascii="仿宋" w:eastAsia="仿宋" w:hAnsi="仿宋"/>
          <w:sz w:val="24"/>
          <w:szCs w:val="24"/>
        </w:rPr>
      </w:pPr>
      <w:r w:rsidRPr="008545FC">
        <w:rPr>
          <w:rFonts w:ascii="仿宋" w:eastAsia="仿宋" w:hAnsi="仿宋" w:hint="eastAsia"/>
          <w:spacing w:val="2"/>
          <w:position w:val="2"/>
          <w:sz w:val="24"/>
          <w:szCs w:val="24"/>
        </w:rPr>
        <w:t>（</w:t>
      </w:r>
      <w:r w:rsidRPr="008545FC">
        <w:rPr>
          <w:rFonts w:ascii="仿宋" w:eastAsia="仿宋" w:hAnsi="仿宋"/>
          <w:spacing w:val="2"/>
          <w:position w:val="2"/>
          <w:sz w:val="24"/>
          <w:szCs w:val="24"/>
        </w:rPr>
        <w:t>1</w:t>
      </w:r>
      <w:r w:rsidRPr="008545FC">
        <w:rPr>
          <w:rFonts w:ascii="仿宋" w:eastAsia="仿宋" w:hAnsi="仿宋"/>
          <w:spacing w:val="2"/>
          <w:position w:val="2"/>
        </w:rPr>
        <w:t>9</w:t>
      </w:r>
      <w:r w:rsidRPr="008545FC">
        <w:rPr>
          <w:rFonts w:ascii="仿宋" w:eastAsia="仿宋" w:hAnsi="仿宋" w:hint="eastAsia"/>
          <w:spacing w:val="2"/>
          <w:position w:val="2"/>
          <w:sz w:val="24"/>
          <w:szCs w:val="24"/>
        </w:rPr>
        <w:t>）</w:t>
      </w:r>
      <w:r w:rsidRPr="008545FC">
        <w:rPr>
          <w:rFonts w:ascii="仿宋" w:eastAsia="仿宋" w:hAnsi="仿宋"/>
          <w:spacing w:val="2"/>
          <w:position w:val="2"/>
          <w:sz w:val="24"/>
          <w:szCs w:val="24"/>
        </w:rPr>
        <w:t xml:space="preserve"> </w:t>
      </w:r>
      <w:r w:rsidRPr="008545FC">
        <w:rPr>
          <w:rFonts w:ascii="仿宋" w:eastAsia="仿宋" w:hAnsi="仿宋" w:hint="eastAsia"/>
          <w:sz w:val="24"/>
          <w:szCs w:val="24"/>
        </w:rPr>
        <w:t>其他违约责任：除上述约定之外，承包人有违反其他合同文件或本合同组成文件义务的，均构成违约，应当承担违约责任。根据招标文件，本招标工程项目的履约保证金为合同价款的</w:t>
      </w:r>
      <w:r w:rsidRPr="008545FC">
        <w:rPr>
          <w:rFonts w:ascii="仿宋" w:eastAsia="仿宋" w:hAnsi="仿宋"/>
          <w:sz w:val="24"/>
          <w:szCs w:val="24"/>
        </w:rPr>
        <w:t xml:space="preserve">10%，承包人未按合同履行任何义务，即应向发包人支付履约保证金作为违约金。保证期至终验通过为止。当工期延期，须延长履约保证金的有效期，发包人在工程竣工验收合格、竣工结算、竣工资料移交后 30 </w:t>
      </w:r>
      <w:r w:rsidRPr="008545FC">
        <w:rPr>
          <w:rFonts w:ascii="仿宋" w:eastAsia="仿宋" w:hAnsi="仿宋" w:hint="eastAsia"/>
          <w:sz w:val="24"/>
          <w:szCs w:val="24"/>
        </w:rPr>
        <w:t>天内将扣除违约金和赔偿后剩余的履约保证金无息退还承包人的。承包人未按发包人规定期限内提交竣工验收资料，发包人有权没收履约保证金及质保金并报相关建设主管部门。</w:t>
      </w:r>
    </w:p>
    <w:p w:rsidR="00F37EF5" w:rsidRPr="008545FC" w:rsidRDefault="00D75DC9">
      <w:pPr>
        <w:spacing w:beforeLines="20" w:before="62" w:line="400" w:lineRule="exact"/>
        <w:ind w:firstLineChars="200" w:firstLine="488"/>
        <w:rPr>
          <w:rFonts w:ascii="仿宋" w:eastAsia="仿宋" w:hAnsi="仿宋"/>
          <w:sz w:val="24"/>
          <w:szCs w:val="24"/>
        </w:rPr>
      </w:pPr>
      <w:r w:rsidRPr="008545FC">
        <w:rPr>
          <w:rFonts w:ascii="仿宋" w:eastAsia="仿宋" w:hAnsi="仿宋" w:hint="eastAsia"/>
          <w:spacing w:val="2"/>
          <w:position w:val="2"/>
          <w:sz w:val="24"/>
          <w:szCs w:val="24"/>
        </w:rPr>
        <w:t>（</w:t>
      </w:r>
      <w:r w:rsidRPr="008545FC">
        <w:rPr>
          <w:rFonts w:ascii="仿宋" w:eastAsia="仿宋" w:hAnsi="仿宋"/>
          <w:spacing w:val="2"/>
          <w:position w:val="2"/>
          <w:sz w:val="24"/>
          <w:szCs w:val="24"/>
        </w:rPr>
        <w:t xml:space="preserve">20） </w:t>
      </w:r>
      <w:r w:rsidRPr="008545FC">
        <w:rPr>
          <w:rFonts w:ascii="仿宋" w:eastAsia="仿宋" w:hAnsi="仿宋" w:hint="eastAsia"/>
          <w:sz w:val="24"/>
          <w:szCs w:val="24"/>
        </w:rPr>
        <w:t>本合同条款中将部分合同或全部合同解除后，发包人有权按有关规定另行选择承包人。</w:t>
      </w:r>
    </w:p>
    <w:p w:rsidR="00F37EF5" w:rsidRPr="008545FC" w:rsidRDefault="00F37EF5">
      <w:pPr>
        <w:rPr>
          <w:rFonts w:ascii="仿宋" w:eastAsia="仿宋" w:hAnsi="仿宋"/>
        </w:rPr>
      </w:pPr>
    </w:p>
    <w:p w:rsidR="00F37EF5" w:rsidRPr="008545FC" w:rsidRDefault="00F37EF5"/>
    <w:p w:rsidR="00F37EF5" w:rsidRPr="008545FC" w:rsidRDefault="00D75DC9">
      <w:pPr>
        <w:pStyle w:val="2"/>
        <w:tabs>
          <w:tab w:val="left" w:pos="420"/>
        </w:tabs>
        <w:rPr>
          <w:rFonts w:ascii="仿宋" w:eastAsia="仿宋" w:hAnsi="仿宋" w:cs="仿宋"/>
          <w:b w:val="0"/>
          <w:bCs/>
        </w:rPr>
      </w:pPr>
      <w:bookmarkStart w:id="687" w:name="_Toc21736"/>
      <w:bookmarkStart w:id="688" w:name="_Toc25653771"/>
      <w:r w:rsidRPr="008545FC">
        <w:rPr>
          <w:rFonts w:ascii="仿宋" w:eastAsia="仿宋" w:hAnsi="仿宋" w:cs="仿宋" w:hint="eastAsia"/>
          <w:b w:val="0"/>
          <w:bCs/>
        </w:rPr>
        <w:t>★</w:t>
      </w:r>
      <w:r w:rsidRPr="008545FC">
        <w:rPr>
          <w:rFonts w:ascii="仿宋" w:eastAsia="仿宋" w:hAnsi="仿宋" w:cs="仿宋"/>
          <w:b w:val="0"/>
          <w:bCs/>
        </w:rPr>
        <w:t xml:space="preserve">91 </w:t>
      </w:r>
      <w:r w:rsidRPr="008545FC">
        <w:rPr>
          <w:rFonts w:ascii="仿宋" w:eastAsia="仿宋" w:hAnsi="仿宋" w:cs="仿宋" w:hint="eastAsia"/>
          <w:b w:val="0"/>
          <w:bCs/>
        </w:rPr>
        <w:t>发包人的违约责任</w:t>
      </w:r>
      <w:bookmarkEnd w:id="687"/>
      <w:bookmarkEnd w:id="688"/>
    </w:p>
    <w:p w:rsidR="00F37EF5" w:rsidRPr="008545FC" w:rsidRDefault="00D75DC9">
      <w:pPr>
        <w:pStyle w:val="ac"/>
        <w:adjustRightInd w:val="0"/>
        <w:snapToGrid w:val="0"/>
        <w:spacing w:line="360" w:lineRule="auto"/>
        <w:ind w:firstLineChars="49" w:firstLine="118"/>
        <w:rPr>
          <w:rFonts w:ascii="仿宋" w:eastAsia="仿宋" w:hAnsi="仿宋" w:cs="仿宋"/>
          <w:kern w:val="0"/>
          <w:sz w:val="24"/>
          <w:szCs w:val="24"/>
        </w:rPr>
      </w:pPr>
      <w:r w:rsidRPr="008545FC">
        <w:rPr>
          <w:rFonts w:ascii="仿宋" w:eastAsia="仿宋" w:hAnsi="仿宋" w:cs="仿宋"/>
          <w:kern w:val="0"/>
          <w:sz w:val="24"/>
          <w:szCs w:val="24"/>
        </w:rPr>
        <w:t xml:space="preserve">91.1 </w:t>
      </w:r>
      <w:r w:rsidRPr="008545FC">
        <w:rPr>
          <w:rFonts w:ascii="仿宋" w:eastAsia="仿宋" w:hAnsi="仿宋" w:cs="仿宋" w:hint="eastAsia"/>
          <w:kern w:val="0"/>
          <w:sz w:val="24"/>
          <w:szCs w:val="24"/>
        </w:rPr>
        <w:t>发包人不履行合同义务或不按合同约定履行义务时，承担违约责任，造成承包人工期延误的，经发包人同意后顺延延误的工期。</w:t>
      </w:r>
    </w:p>
    <w:p w:rsidR="00F37EF5" w:rsidRPr="008545FC" w:rsidRDefault="00F37EF5">
      <w:pPr>
        <w:rPr>
          <w:rFonts w:ascii="仿宋" w:eastAsia="仿宋" w:hAnsi="仿宋"/>
          <w:kern w:val="0"/>
          <w:sz w:val="24"/>
          <w:szCs w:val="24"/>
        </w:rPr>
      </w:pPr>
    </w:p>
    <w:p w:rsidR="00F37EF5" w:rsidRPr="008545FC" w:rsidRDefault="00D75DC9">
      <w:pPr>
        <w:pStyle w:val="2"/>
        <w:tabs>
          <w:tab w:val="left" w:pos="420"/>
        </w:tabs>
        <w:rPr>
          <w:rFonts w:ascii="仿宋" w:eastAsia="仿宋" w:hAnsi="仿宋"/>
          <w:b w:val="0"/>
          <w:bCs/>
          <w:lang w:val="en-US"/>
        </w:rPr>
      </w:pPr>
      <w:bookmarkStart w:id="689" w:name="_Toc25653772"/>
      <w:bookmarkStart w:id="690" w:name="_Toc23252"/>
      <w:bookmarkStart w:id="691" w:name="_Toc469384136"/>
      <w:r w:rsidRPr="008545FC">
        <w:rPr>
          <w:rFonts w:ascii="仿宋" w:eastAsia="仿宋" w:hAnsi="仿宋" w:cs="仿宋"/>
          <w:b w:val="0"/>
          <w:bCs/>
          <w:lang w:val="en-US"/>
        </w:rPr>
        <w:t xml:space="preserve">94. </w:t>
      </w:r>
      <w:r w:rsidRPr="008545FC">
        <w:rPr>
          <w:rFonts w:ascii="仿宋" w:eastAsia="仿宋" w:hAnsi="仿宋" w:cs="仿宋" w:hint="eastAsia"/>
          <w:b w:val="0"/>
          <w:bCs/>
        </w:rPr>
        <w:t>保密要求</w:t>
      </w:r>
      <w:bookmarkEnd w:id="689"/>
      <w:bookmarkEnd w:id="690"/>
      <w:bookmarkEnd w:id="691"/>
    </w:p>
    <w:p w:rsidR="00F37EF5" w:rsidRPr="008545FC" w:rsidRDefault="00D75DC9">
      <w:pPr>
        <w:rPr>
          <w:rFonts w:ascii="仿宋" w:eastAsia="仿宋" w:hAnsi="仿宋"/>
          <w:kern w:val="0"/>
          <w:sz w:val="24"/>
          <w:szCs w:val="24"/>
        </w:rPr>
      </w:pPr>
      <w:r w:rsidRPr="008545FC">
        <w:rPr>
          <w:rFonts w:ascii="仿宋" w:eastAsia="仿宋" w:hAnsi="仿宋" w:cs="仿宋"/>
          <w:kern w:val="0"/>
          <w:sz w:val="24"/>
          <w:szCs w:val="24"/>
        </w:rPr>
        <w:t xml:space="preserve">  94.1 </w:t>
      </w:r>
      <w:r w:rsidRPr="008545FC">
        <w:rPr>
          <w:rFonts w:ascii="仿宋" w:eastAsia="仿宋" w:hAnsi="仿宋" w:cs="仿宋" w:hint="eastAsia"/>
          <w:kern w:val="0"/>
          <w:sz w:val="24"/>
          <w:szCs w:val="24"/>
        </w:rPr>
        <w:t>提供保密信息的期限：</w:t>
      </w:r>
      <w:r w:rsidRPr="008545FC">
        <w:rPr>
          <w:rFonts w:ascii="仿宋" w:eastAsia="仿宋" w:hAnsi="仿宋" w:cs="仿宋" w:hint="eastAsia"/>
          <w:kern w:val="0"/>
          <w:sz w:val="24"/>
          <w:szCs w:val="24"/>
          <w:u w:val="single"/>
        </w:rPr>
        <w:t>永久。</w:t>
      </w:r>
    </w:p>
    <w:p w:rsidR="00F37EF5" w:rsidRPr="008545FC" w:rsidRDefault="00F37EF5">
      <w:pPr>
        <w:rPr>
          <w:rFonts w:ascii="仿宋" w:eastAsia="仿宋" w:hAnsi="仿宋"/>
          <w:kern w:val="0"/>
          <w:sz w:val="24"/>
          <w:szCs w:val="24"/>
        </w:rPr>
      </w:pPr>
    </w:p>
    <w:p w:rsidR="00F37EF5" w:rsidRPr="008545FC" w:rsidRDefault="00D75DC9">
      <w:pPr>
        <w:pStyle w:val="2"/>
        <w:tabs>
          <w:tab w:val="left" w:pos="420"/>
        </w:tabs>
        <w:rPr>
          <w:rFonts w:ascii="仿宋" w:eastAsia="仿宋" w:hAnsi="仿宋"/>
          <w:b w:val="0"/>
          <w:bCs/>
        </w:rPr>
      </w:pPr>
      <w:bookmarkStart w:id="692" w:name="_Toc25653773"/>
      <w:bookmarkStart w:id="693" w:name="_Toc2633"/>
      <w:bookmarkStart w:id="694" w:name="_Toc469384137"/>
      <w:r w:rsidRPr="008545FC">
        <w:rPr>
          <w:rFonts w:ascii="仿宋" w:eastAsia="仿宋" w:hAnsi="仿宋" w:cs="仿宋"/>
          <w:b w:val="0"/>
          <w:bCs/>
        </w:rPr>
        <w:t xml:space="preserve">97. </w:t>
      </w:r>
      <w:r w:rsidRPr="008545FC">
        <w:rPr>
          <w:rFonts w:ascii="仿宋" w:eastAsia="仿宋" w:hAnsi="仿宋" w:cs="仿宋" w:hint="eastAsia"/>
          <w:b w:val="0"/>
          <w:bCs/>
        </w:rPr>
        <w:t>合同份数</w:t>
      </w:r>
      <w:bookmarkEnd w:id="692"/>
      <w:bookmarkEnd w:id="693"/>
      <w:bookmarkEnd w:id="694"/>
    </w:p>
    <w:p w:rsidR="00F37EF5" w:rsidRPr="008545FC" w:rsidRDefault="00F37EF5">
      <w:pPr>
        <w:rPr>
          <w:rFonts w:ascii="仿宋" w:eastAsia="仿宋" w:hAnsi="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97.1 </w:t>
      </w:r>
      <w:r w:rsidRPr="008545FC">
        <w:rPr>
          <w:rFonts w:ascii="仿宋" w:eastAsia="仿宋" w:hAnsi="仿宋" w:cs="仿宋" w:hint="eastAsia"/>
          <w:kern w:val="0"/>
          <w:sz w:val="24"/>
          <w:szCs w:val="24"/>
        </w:rPr>
        <w:t>约定提供合同文件</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kern w:val="0"/>
          <w:sz w:val="24"/>
          <w:szCs w:val="24"/>
        </w:rPr>
        <w:t>提供合同文本：</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lastRenderedPageBreak/>
        <w:sym w:font="Wingdings 2" w:char="F052"/>
      </w:r>
      <w:r w:rsidRPr="008545FC">
        <w:rPr>
          <w:rFonts w:ascii="仿宋" w:eastAsia="仿宋" w:hAnsi="仿宋" w:cs="仿宋" w:hint="eastAsia"/>
          <w:kern w:val="0"/>
          <w:sz w:val="24"/>
          <w:szCs w:val="24"/>
        </w:rPr>
        <w:t>按通用条款的规定，由发包人向承包人提供。</w:t>
      </w:r>
    </w:p>
    <w:p w:rsidR="00F37EF5" w:rsidRPr="008545FC" w:rsidRDefault="00F37EF5">
      <w:pPr>
        <w:spacing w:line="360" w:lineRule="auto"/>
        <w:rPr>
          <w:rFonts w:ascii="仿宋" w:eastAsia="仿宋" w:hAnsi="仿宋" w:cs="仿宋"/>
          <w:kern w:val="0"/>
          <w:sz w:val="24"/>
          <w:szCs w:val="24"/>
        </w:rPr>
      </w:pP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kern w:val="0"/>
          <w:sz w:val="24"/>
          <w:szCs w:val="24"/>
        </w:rPr>
        <w:t xml:space="preserve">  97.2 </w:t>
      </w:r>
      <w:r w:rsidRPr="008545FC">
        <w:rPr>
          <w:rFonts w:ascii="仿宋" w:eastAsia="仿宋" w:hAnsi="仿宋" w:cs="仿宋" w:hint="eastAsia"/>
          <w:kern w:val="0"/>
          <w:sz w:val="24"/>
          <w:szCs w:val="24"/>
        </w:rPr>
        <w:t>正副本效力</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kern w:val="0"/>
          <w:sz w:val="24"/>
          <w:szCs w:val="24"/>
        </w:rPr>
        <w:t>合同的份数：</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kern w:val="0"/>
          <w:sz w:val="24"/>
          <w:szCs w:val="24"/>
        </w:rPr>
        <w:t>正本</w:t>
      </w:r>
      <w:r w:rsidRPr="008545FC">
        <w:rPr>
          <w:rFonts w:ascii="仿宋" w:eastAsia="仿宋" w:hAnsi="仿宋" w:cs="仿宋" w:hint="eastAsia"/>
          <w:kern w:val="0"/>
          <w:sz w:val="24"/>
          <w:szCs w:val="24"/>
          <w:u w:val="single"/>
        </w:rPr>
        <w:t>贰</w:t>
      </w:r>
      <w:r w:rsidRPr="008545FC">
        <w:rPr>
          <w:rFonts w:ascii="仿宋" w:eastAsia="仿宋" w:hAnsi="仿宋" w:cs="仿宋" w:hint="eastAsia"/>
          <w:kern w:val="0"/>
          <w:sz w:val="24"/>
          <w:szCs w:val="24"/>
        </w:rPr>
        <w:t>份，副本</w:t>
      </w:r>
      <w:r w:rsidRPr="008545FC">
        <w:rPr>
          <w:rFonts w:ascii="仿宋" w:eastAsia="仿宋" w:hAnsi="仿宋" w:cs="仿宋" w:hint="eastAsia"/>
          <w:kern w:val="0"/>
          <w:sz w:val="24"/>
          <w:szCs w:val="24"/>
          <w:u w:val="single"/>
        </w:rPr>
        <w:t>拾</w:t>
      </w:r>
      <w:r w:rsidRPr="008545FC">
        <w:rPr>
          <w:rFonts w:ascii="仿宋" w:eastAsia="仿宋" w:hAnsi="仿宋" w:cs="仿宋" w:hint="eastAsia"/>
          <w:kern w:val="0"/>
          <w:sz w:val="24"/>
          <w:szCs w:val="24"/>
        </w:rPr>
        <w:t>份。</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kern w:val="0"/>
          <w:sz w:val="24"/>
          <w:szCs w:val="24"/>
        </w:rPr>
        <w:t>其中：发包人正本</w:t>
      </w:r>
      <w:r w:rsidRPr="008545FC">
        <w:rPr>
          <w:rFonts w:ascii="仿宋" w:eastAsia="仿宋" w:hAnsi="仿宋" w:cs="仿宋" w:hint="eastAsia"/>
          <w:kern w:val="0"/>
          <w:sz w:val="24"/>
          <w:szCs w:val="24"/>
          <w:u w:val="single"/>
        </w:rPr>
        <w:t>壹</w:t>
      </w:r>
      <w:r w:rsidRPr="008545FC">
        <w:rPr>
          <w:rFonts w:ascii="仿宋" w:eastAsia="仿宋" w:hAnsi="仿宋" w:cs="仿宋" w:hint="eastAsia"/>
          <w:kern w:val="0"/>
          <w:sz w:val="24"/>
          <w:szCs w:val="24"/>
        </w:rPr>
        <w:t>份，副本</w:t>
      </w:r>
      <w:r w:rsidRPr="008545FC">
        <w:rPr>
          <w:rFonts w:ascii="仿宋" w:eastAsia="仿宋" w:hAnsi="仿宋" w:cs="仿宋" w:hint="eastAsia"/>
          <w:kern w:val="0"/>
          <w:sz w:val="24"/>
          <w:szCs w:val="24"/>
          <w:u w:val="single"/>
        </w:rPr>
        <w:t>柒</w:t>
      </w:r>
      <w:r w:rsidRPr="008545FC">
        <w:rPr>
          <w:rFonts w:ascii="仿宋" w:eastAsia="仿宋" w:hAnsi="仿宋" w:cs="仿宋" w:hint="eastAsia"/>
          <w:kern w:val="0"/>
          <w:sz w:val="24"/>
          <w:szCs w:val="24"/>
        </w:rPr>
        <w:t>份；</w:t>
      </w:r>
    </w:p>
    <w:p w:rsidR="00F37EF5" w:rsidRPr="008545FC" w:rsidRDefault="00D75DC9">
      <w:pPr>
        <w:spacing w:line="360" w:lineRule="auto"/>
        <w:rPr>
          <w:rFonts w:ascii="仿宋" w:eastAsia="仿宋" w:hAnsi="仿宋"/>
          <w:kern w:val="0"/>
          <w:sz w:val="24"/>
          <w:szCs w:val="24"/>
        </w:rPr>
      </w:pPr>
      <w:r w:rsidRPr="008545FC">
        <w:rPr>
          <w:rFonts w:ascii="仿宋" w:eastAsia="仿宋" w:hAnsi="仿宋" w:cs="仿宋" w:hint="eastAsia"/>
          <w:kern w:val="0"/>
          <w:sz w:val="24"/>
          <w:szCs w:val="24"/>
        </w:rPr>
        <w:t>承包人正本</w:t>
      </w:r>
      <w:r w:rsidRPr="008545FC">
        <w:rPr>
          <w:rFonts w:ascii="仿宋" w:eastAsia="仿宋" w:hAnsi="仿宋" w:cs="仿宋" w:hint="eastAsia"/>
          <w:kern w:val="0"/>
          <w:sz w:val="24"/>
          <w:szCs w:val="24"/>
          <w:u w:val="single"/>
        </w:rPr>
        <w:t>壹</w:t>
      </w:r>
      <w:r w:rsidRPr="008545FC">
        <w:rPr>
          <w:rFonts w:ascii="仿宋" w:eastAsia="仿宋" w:hAnsi="仿宋" w:cs="仿宋" w:hint="eastAsia"/>
          <w:kern w:val="0"/>
          <w:sz w:val="24"/>
          <w:szCs w:val="24"/>
        </w:rPr>
        <w:t>份，副本</w:t>
      </w:r>
      <w:r w:rsidRPr="008545FC">
        <w:rPr>
          <w:rFonts w:ascii="仿宋" w:eastAsia="仿宋" w:hAnsi="仿宋" w:cs="仿宋" w:hint="eastAsia"/>
          <w:kern w:val="0"/>
          <w:sz w:val="24"/>
          <w:szCs w:val="24"/>
          <w:u w:val="single"/>
        </w:rPr>
        <w:t>叁</w:t>
      </w:r>
      <w:r w:rsidRPr="008545FC">
        <w:rPr>
          <w:rFonts w:ascii="仿宋" w:eastAsia="仿宋" w:hAnsi="仿宋" w:cs="仿宋" w:hint="eastAsia"/>
          <w:kern w:val="0"/>
          <w:sz w:val="24"/>
          <w:szCs w:val="24"/>
        </w:rPr>
        <w:t>份。</w:t>
      </w:r>
    </w:p>
    <w:p w:rsidR="00F37EF5" w:rsidRPr="008545FC" w:rsidRDefault="00F37EF5">
      <w:pPr>
        <w:rPr>
          <w:rFonts w:ascii="宋体"/>
          <w:kern w:val="0"/>
          <w:sz w:val="24"/>
          <w:szCs w:val="24"/>
        </w:rPr>
        <w:sectPr w:rsidR="00F37EF5" w:rsidRPr="008545FC">
          <w:pgSz w:w="11906" w:h="16838"/>
          <w:pgMar w:top="1440" w:right="1800" w:bottom="1440" w:left="1800" w:header="851" w:footer="992" w:gutter="0"/>
          <w:cols w:space="720"/>
          <w:docGrid w:type="lines" w:linePitch="312"/>
        </w:sectPr>
      </w:pPr>
    </w:p>
    <w:p w:rsidR="00F37EF5" w:rsidRPr="008545FC" w:rsidRDefault="00F37EF5"/>
    <w:p w:rsidR="00F37EF5" w:rsidRPr="008545FC" w:rsidRDefault="00D75DC9">
      <w:pPr>
        <w:widowControl/>
        <w:numPr>
          <w:ilvl w:val="255"/>
          <w:numId w:val="0"/>
        </w:numPr>
        <w:spacing w:line="360" w:lineRule="auto"/>
        <w:ind w:firstLineChars="200" w:firstLine="480"/>
        <w:jc w:val="center"/>
        <w:rPr>
          <w:rFonts w:ascii="仿宋" w:eastAsia="仿宋" w:hAnsi="仿宋" w:cs="仿宋"/>
          <w:sz w:val="24"/>
          <w:szCs w:val="24"/>
        </w:rPr>
      </w:pPr>
      <w:r w:rsidRPr="008545FC">
        <w:rPr>
          <w:rFonts w:ascii="仿宋" w:eastAsia="仿宋" w:hAnsi="仿宋" w:cs="仿宋"/>
          <w:kern w:val="0"/>
          <w:sz w:val="24"/>
          <w:szCs w:val="24"/>
        </w:rPr>
        <w:t>99.</w:t>
      </w:r>
      <w:r w:rsidRPr="008545FC">
        <w:rPr>
          <w:rFonts w:ascii="仿宋" w:eastAsia="仿宋" w:hAnsi="仿宋" w:cs="仿宋" w:hint="eastAsia"/>
          <w:sz w:val="24"/>
          <w:szCs w:val="24"/>
        </w:rPr>
        <w:t>疫情防控条款</w:t>
      </w:r>
    </w:p>
    <w:p w:rsidR="00F37EF5" w:rsidRPr="008545FC" w:rsidRDefault="00F37EF5">
      <w:pPr>
        <w:widowControl/>
        <w:numPr>
          <w:ilvl w:val="255"/>
          <w:numId w:val="0"/>
        </w:numPr>
        <w:spacing w:line="360" w:lineRule="auto"/>
        <w:ind w:firstLineChars="200" w:firstLine="480"/>
        <w:jc w:val="center"/>
        <w:rPr>
          <w:rFonts w:ascii="仿宋" w:eastAsia="仿宋" w:hAnsi="仿宋" w:cs="仿宋"/>
          <w:sz w:val="24"/>
          <w:szCs w:val="24"/>
        </w:rPr>
      </w:pPr>
    </w:p>
    <w:p w:rsidR="00F37EF5" w:rsidRPr="008545FC" w:rsidRDefault="00D75DC9">
      <w:pPr>
        <w:adjustRightInd w:val="0"/>
        <w:snapToGrid w:val="0"/>
        <w:spacing w:line="360" w:lineRule="auto"/>
        <w:rPr>
          <w:rFonts w:ascii="仿宋" w:eastAsia="仿宋" w:hAnsi="仿宋" w:cs="仿宋"/>
          <w:sz w:val="24"/>
          <w:szCs w:val="24"/>
        </w:rPr>
      </w:pPr>
      <w:r w:rsidRPr="008545FC">
        <w:rPr>
          <w:rFonts w:ascii="仿宋" w:eastAsia="仿宋" w:hAnsi="仿宋" w:cs="仿宋"/>
          <w:sz w:val="24"/>
          <w:szCs w:val="24"/>
        </w:rPr>
        <w:t xml:space="preserve">99.1 </w:t>
      </w:r>
      <w:r w:rsidRPr="008545FC">
        <w:rPr>
          <w:rFonts w:ascii="仿宋" w:eastAsia="仿宋" w:hAnsi="仿宋" w:cs="仿宋" w:hint="eastAsia"/>
          <w:sz w:val="24"/>
          <w:szCs w:val="24"/>
        </w:rPr>
        <w:t>承包人必须严格执行国家、省、市各级政府关于新冠肺炎疫情防控工作部署，按照“外防输入、内防扩散，严格保护”总体要求，如实做好外来办工人员来源地排查和健康申报工作。按照省、市疫情防控指挥部评估的疫情风险等级及分区分级管理要求，对外来抵粤人员实行分级管控。承包人负责落实办工人员口罩等个体防和施工现场、生活区、办公区、施工机械设备消毒等防控措施；入场办公前进行全员体温监测，每人每天监测体温不少于两次，发现异常及时处置；办工人员抵达办工现场后</w:t>
      </w:r>
      <w:r w:rsidRPr="008545FC">
        <w:rPr>
          <w:rFonts w:ascii="仿宋" w:eastAsia="仿宋" w:hAnsi="仿宋" w:cs="仿宋"/>
          <w:sz w:val="24"/>
          <w:szCs w:val="24"/>
        </w:rPr>
        <w:t>14天内除上下班外不得外出，不得组织参与聚餐和聚会；办工人员出现发热、干咳、乏力等不适症状应及时送当地指定医院排查治疗。因</w:t>
      </w:r>
      <w:r w:rsidRPr="008545FC">
        <w:rPr>
          <w:rFonts w:ascii="仿宋" w:eastAsia="仿宋" w:hAnsi="仿宋" w:cs="仿宋" w:hint="eastAsia"/>
          <w:sz w:val="24"/>
          <w:szCs w:val="24"/>
        </w:rPr>
        <w:t>承包人未执行各级政府疫情防控要求或未做好现场疫情防控管理，导致公共卫生突发事件或被相关部门行政处罚的，承包人承担因此产生的全部责任和所有费用，同时需赔偿发包人造成的损失。</w:t>
      </w:r>
    </w:p>
    <w:p w:rsidR="00F37EF5" w:rsidRPr="008545FC" w:rsidRDefault="00F37EF5"/>
    <w:p w:rsidR="00F37EF5" w:rsidRPr="008545FC" w:rsidRDefault="00D75DC9">
      <w:pPr>
        <w:keepNext/>
        <w:keepLines/>
        <w:widowControl/>
        <w:tabs>
          <w:tab w:val="left" w:pos="420"/>
        </w:tabs>
        <w:spacing w:before="340" w:after="330"/>
        <w:ind w:leftChars="206" w:left="433" w:firstLineChars="749" w:firstLine="2707"/>
        <w:outlineLvl w:val="0"/>
        <w:rPr>
          <w:rFonts w:ascii="宋体" w:hAnsi="宋体"/>
          <w:b/>
          <w:bCs/>
          <w:kern w:val="0"/>
          <w:sz w:val="36"/>
          <w:szCs w:val="36"/>
        </w:rPr>
      </w:pPr>
      <w:bookmarkStart w:id="695" w:name="_Toc234"/>
      <w:bookmarkStart w:id="696" w:name="_Toc469384138"/>
      <w:bookmarkStart w:id="697" w:name="_Toc25653774"/>
      <w:bookmarkStart w:id="698" w:name="_Toc266892922"/>
      <w:r w:rsidRPr="008545FC">
        <w:rPr>
          <w:rFonts w:ascii="宋体" w:hAnsi="宋体" w:cs="宋体" w:hint="eastAsia"/>
          <w:b/>
          <w:bCs/>
          <w:kern w:val="0"/>
          <w:sz w:val="36"/>
          <w:szCs w:val="36"/>
        </w:rPr>
        <w:t>第四部分附件与格式</w:t>
      </w:r>
      <w:bookmarkEnd w:id="695"/>
      <w:bookmarkEnd w:id="696"/>
      <w:bookmarkEnd w:id="697"/>
      <w:bookmarkEnd w:id="698"/>
    </w:p>
    <w:p w:rsidR="00F37EF5" w:rsidRPr="008545FC" w:rsidRDefault="00F37EF5">
      <w:pPr>
        <w:spacing w:line="360" w:lineRule="auto"/>
        <w:ind w:firstLineChars="150" w:firstLine="361"/>
        <w:outlineLvl w:val="1"/>
        <w:rPr>
          <w:rFonts w:ascii="仿宋" w:eastAsia="仿宋" w:hAnsi="仿宋" w:cs="仿宋"/>
          <w:b/>
          <w:bCs/>
          <w:sz w:val="24"/>
          <w:szCs w:val="24"/>
        </w:rPr>
        <w:sectPr w:rsidR="00F37EF5" w:rsidRPr="008545FC">
          <w:endnotePr>
            <w:numFmt w:val="decimal"/>
          </w:endnotePr>
          <w:type w:val="continuous"/>
          <w:pgSz w:w="11906" w:h="16838"/>
          <w:pgMar w:top="1440" w:right="1800" w:bottom="1440" w:left="1800" w:header="0" w:footer="0" w:gutter="0"/>
          <w:cols w:space="720"/>
          <w:docGrid w:linePitch="286"/>
        </w:sectPr>
      </w:pPr>
      <w:bookmarkStart w:id="699" w:name="_Toc266892924"/>
      <w:bookmarkStart w:id="700" w:name="_Toc469384140"/>
    </w:p>
    <w:p w:rsidR="00F37EF5" w:rsidRPr="008545FC" w:rsidRDefault="00D75DC9">
      <w:pPr>
        <w:spacing w:line="360" w:lineRule="auto"/>
        <w:ind w:firstLineChars="150" w:firstLine="361"/>
        <w:outlineLvl w:val="1"/>
        <w:rPr>
          <w:rFonts w:ascii="仿宋" w:eastAsia="仿宋" w:hAnsi="仿宋"/>
          <w:b/>
          <w:bCs/>
          <w:sz w:val="30"/>
          <w:szCs w:val="30"/>
        </w:rPr>
      </w:pPr>
      <w:bookmarkStart w:id="701" w:name="_Toc25653775"/>
      <w:bookmarkStart w:id="702" w:name="_Toc9271"/>
      <w:r w:rsidRPr="008545FC">
        <w:rPr>
          <w:rFonts w:ascii="仿宋" w:eastAsia="仿宋" w:hAnsi="仿宋" w:cs="仿宋" w:hint="eastAsia"/>
          <w:b/>
          <w:bCs/>
          <w:sz w:val="24"/>
          <w:szCs w:val="24"/>
        </w:rPr>
        <w:lastRenderedPageBreak/>
        <w:t>附件</w:t>
      </w:r>
      <w:bookmarkEnd w:id="699"/>
      <w:bookmarkEnd w:id="700"/>
      <w:bookmarkEnd w:id="701"/>
      <w:r w:rsidRPr="008545FC">
        <w:rPr>
          <w:rFonts w:ascii="仿宋" w:eastAsia="仿宋" w:hAnsi="仿宋" w:cs="仿宋"/>
          <w:b/>
          <w:bCs/>
          <w:sz w:val="24"/>
          <w:szCs w:val="24"/>
        </w:rPr>
        <w:t>1：</w:t>
      </w:r>
      <w:bookmarkEnd w:id="702"/>
    </w:p>
    <w:p w:rsidR="00F37EF5" w:rsidRPr="008545FC" w:rsidRDefault="00D75DC9">
      <w:pPr>
        <w:spacing w:line="360" w:lineRule="auto"/>
        <w:jc w:val="center"/>
        <w:rPr>
          <w:rFonts w:ascii="仿宋" w:eastAsia="仿宋" w:hAnsi="仿宋"/>
          <w:b/>
          <w:bCs/>
          <w:spacing w:val="32"/>
          <w:kern w:val="36"/>
          <w:sz w:val="36"/>
          <w:szCs w:val="36"/>
        </w:rPr>
      </w:pPr>
      <w:r w:rsidRPr="008545FC">
        <w:rPr>
          <w:rFonts w:ascii="仿宋" w:eastAsia="仿宋" w:hAnsi="仿宋" w:cs="仿宋" w:hint="eastAsia"/>
          <w:b/>
          <w:bCs/>
          <w:spacing w:val="32"/>
          <w:kern w:val="36"/>
          <w:sz w:val="36"/>
          <w:szCs w:val="36"/>
        </w:rPr>
        <w:t>发包人供应材料设备一览表</w:t>
      </w:r>
    </w:p>
    <w:p w:rsidR="00F37EF5" w:rsidRPr="008545FC" w:rsidRDefault="00D75DC9">
      <w:pPr>
        <w:spacing w:line="360" w:lineRule="auto"/>
        <w:rPr>
          <w:rFonts w:ascii="仿宋" w:eastAsia="仿宋" w:hAnsi="仿宋"/>
          <w:sz w:val="24"/>
          <w:szCs w:val="24"/>
        </w:rPr>
      </w:pPr>
      <w:r w:rsidRPr="008545FC">
        <w:rPr>
          <w:rFonts w:ascii="仿宋" w:eastAsia="仿宋" w:hAnsi="仿宋" w:cs="仿宋" w:hint="eastAsia"/>
          <w:sz w:val="24"/>
          <w:szCs w:val="24"/>
        </w:rPr>
        <w:t>工程名称：工程编号：</w:t>
      </w:r>
    </w:p>
    <w:tbl>
      <w:tblPr>
        <w:tblW w:w="13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1205"/>
        <w:gridCol w:w="2266"/>
        <w:gridCol w:w="1197"/>
        <w:gridCol w:w="1507"/>
        <w:gridCol w:w="753"/>
        <w:gridCol w:w="603"/>
        <w:gridCol w:w="1356"/>
        <w:gridCol w:w="1297"/>
        <w:gridCol w:w="1262"/>
        <w:gridCol w:w="1074"/>
      </w:tblGrid>
      <w:tr w:rsidR="00F37EF5" w:rsidRPr="008545FC">
        <w:trPr>
          <w:trHeight w:val="525"/>
        </w:trPr>
        <w:tc>
          <w:tcPr>
            <w:tcW w:w="934" w:type="dxa"/>
            <w:vAlign w:val="center"/>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序号</w:t>
            </w:r>
          </w:p>
        </w:tc>
        <w:tc>
          <w:tcPr>
            <w:tcW w:w="1205" w:type="dxa"/>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编码</w:t>
            </w:r>
          </w:p>
        </w:tc>
        <w:tc>
          <w:tcPr>
            <w:tcW w:w="2266" w:type="dxa"/>
            <w:vAlign w:val="center"/>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材料设备名称</w:t>
            </w:r>
          </w:p>
        </w:tc>
        <w:tc>
          <w:tcPr>
            <w:tcW w:w="1197" w:type="dxa"/>
            <w:vAlign w:val="center"/>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规格</w:t>
            </w:r>
          </w:p>
        </w:tc>
        <w:tc>
          <w:tcPr>
            <w:tcW w:w="1507" w:type="dxa"/>
            <w:vAlign w:val="center"/>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生产厂家</w:t>
            </w:r>
          </w:p>
        </w:tc>
        <w:tc>
          <w:tcPr>
            <w:tcW w:w="753" w:type="dxa"/>
            <w:vAlign w:val="center"/>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单位</w:t>
            </w:r>
          </w:p>
        </w:tc>
        <w:tc>
          <w:tcPr>
            <w:tcW w:w="603" w:type="dxa"/>
            <w:vAlign w:val="center"/>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数量</w:t>
            </w:r>
          </w:p>
        </w:tc>
        <w:tc>
          <w:tcPr>
            <w:tcW w:w="1356" w:type="dxa"/>
            <w:vAlign w:val="center"/>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单价（元）</w:t>
            </w:r>
          </w:p>
        </w:tc>
        <w:tc>
          <w:tcPr>
            <w:tcW w:w="1297" w:type="dxa"/>
            <w:vAlign w:val="center"/>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总价（元）</w:t>
            </w:r>
          </w:p>
        </w:tc>
        <w:tc>
          <w:tcPr>
            <w:tcW w:w="1262" w:type="dxa"/>
            <w:vAlign w:val="center"/>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投产日期</w:t>
            </w:r>
          </w:p>
        </w:tc>
        <w:tc>
          <w:tcPr>
            <w:tcW w:w="1074" w:type="dxa"/>
            <w:vAlign w:val="center"/>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备注</w:t>
            </w:r>
          </w:p>
        </w:tc>
      </w:tr>
      <w:tr w:rsidR="00F37EF5" w:rsidRPr="008545FC">
        <w:trPr>
          <w:trHeight w:val="407"/>
        </w:trPr>
        <w:tc>
          <w:tcPr>
            <w:tcW w:w="934" w:type="dxa"/>
            <w:vAlign w:val="center"/>
          </w:tcPr>
          <w:p w:rsidR="00F37EF5" w:rsidRPr="008545FC" w:rsidRDefault="00F37EF5">
            <w:pPr>
              <w:spacing w:line="360" w:lineRule="auto"/>
              <w:jc w:val="center"/>
              <w:rPr>
                <w:rFonts w:ascii="仿宋" w:eastAsia="仿宋" w:hAnsi="仿宋"/>
              </w:rPr>
            </w:pPr>
          </w:p>
        </w:tc>
        <w:tc>
          <w:tcPr>
            <w:tcW w:w="1205" w:type="dxa"/>
          </w:tcPr>
          <w:p w:rsidR="00F37EF5" w:rsidRPr="008545FC" w:rsidRDefault="00F37EF5">
            <w:pPr>
              <w:spacing w:line="360" w:lineRule="auto"/>
              <w:jc w:val="center"/>
              <w:rPr>
                <w:rFonts w:ascii="仿宋" w:eastAsia="仿宋" w:hAnsi="仿宋"/>
              </w:rPr>
            </w:pPr>
          </w:p>
        </w:tc>
        <w:tc>
          <w:tcPr>
            <w:tcW w:w="2266" w:type="dxa"/>
            <w:vAlign w:val="center"/>
          </w:tcPr>
          <w:p w:rsidR="00F37EF5" w:rsidRPr="008545FC" w:rsidRDefault="00F37EF5">
            <w:pPr>
              <w:spacing w:line="360" w:lineRule="auto"/>
              <w:jc w:val="center"/>
              <w:rPr>
                <w:rFonts w:ascii="仿宋" w:eastAsia="仿宋" w:hAnsi="仿宋"/>
              </w:rPr>
            </w:pPr>
          </w:p>
        </w:tc>
        <w:tc>
          <w:tcPr>
            <w:tcW w:w="1197" w:type="dxa"/>
            <w:vAlign w:val="center"/>
          </w:tcPr>
          <w:p w:rsidR="00F37EF5" w:rsidRPr="008545FC" w:rsidRDefault="00F37EF5">
            <w:pPr>
              <w:spacing w:line="360" w:lineRule="auto"/>
              <w:jc w:val="center"/>
              <w:rPr>
                <w:rFonts w:ascii="仿宋" w:eastAsia="仿宋" w:hAnsi="仿宋"/>
              </w:rPr>
            </w:pPr>
          </w:p>
        </w:tc>
        <w:tc>
          <w:tcPr>
            <w:tcW w:w="1507" w:type="dxa"/>
            <w:vAlign w:val="center"/>
          </w:tcPr>
          <w:p w:rsidR="00F37EF5" w:rsidRPr="008545FC" w:rsidRDefault="00F37EF5">
            <w:pPr>
              <w:spacing w:line="360" w:lineRule="auto"/>
              <w:jc w:val="center"/>
              <w:rPr>
                <w:rFonts w:ascii="仿宋" w:eastAsia="仿宋" w:hAnsi="仿宋"/>
              </w:rPr>
            </w:pPr>
          </w:p>
        </w:tc>
        <w:tc>
          <w:tcPr>
            <w:tcW w:w="753" w:type="dxa"/>
            <w:vAlign w:val="center"/>
          </w:tcPr>
          <w:p w:rsidR="00F37EF5" w:rsidRPr="008545FC" w:rsidRDefault="00F37EF5">
            <w:pPr>
              <w:spacing w:line="360" w:lineRule="auto"/>
              <w:jc w:val="center"/>
              <w:rPr>
                <w:rFonts w:ascii="仿宋" w:eastAsia="仿宋" w:hAnsi="仿宋"/>
              </w:rPr>
            </w:pPr>
          </w:p>
        </w:tc>
        <w:tc>
          <w:tcPr>
            <w:tcW w:w="603" w:type="dxa"/>
            <w:vAlign w:val="center"/>
          </w:tcPr>
          <w:p w:rsidR="00F37EF5" w:rsidRPr="008545FC" w:rsidRDefault="00F37EF5">
            <w:pPr>
              <w:spacing w:line="360" w:lineRule="auto"/>
              <w:jc w:val="center"/>
              <w:rPr>
                <w:rFonts w:ascii="仿宋" w:eastAsia="仿宋" w:hAnsi="仿宋"/>
              </w:rPr>
            </w:pPr>
          </w:p>
        </w:tc>
        <w:tc>
          <w:tcPr>
            <w:tcW w:w="1356" w:type="dxa"/>
            <w:vAlign w:val="center"/>
          </w:tcPr>
          <w:p w:rsidR="00F37EF5" w:rsidRPr="008545FC" w:rsidRDefault="00F37EF5">
            <w:pPr>
              <w:spacing w:line="360" w:lineRule="auto"/>
              <w:jc w:val="center"/>
              <w:rPr>
                <w:rFonts w:ascii="仿宋" w:eastAsia="仿宋" w:hAnsi="仿宋"/>
              </w:rPr>
            </w:pPr>
          </w:p>
        </w:tc>
        <w:tc>
          <w:tcPr>
            <w:tcW w:w="1297" w:type="dxa"/>
            <w:vAlign w:val="center"/>
          </w:tcPr>
          <w:p w:rsidR="00F37EF5" w:rsidRPr="008545FC" w:rsidRDefault="00F37EF5">
            <w:pPr>
              <w:spacing w:line="360" w:lineRule="auto"/>
              <w:jc w:val="center"/>
              <w:rPr>
                <w:rFonts w:ascii="仿宋" w:eastAsia="仿宋" w:hAnsi="仿宋"/>
              </w:rPr>
            </w:pPr>
          </w:p>
        </w:tc>
        <w:tc>
          <w:tcPr>
            <w:tcW w:w="1262" w:type="dxa"/>
            <w:vAlign w:val="center"/>
          </w:tcPr>
          <w:p w:rsidR="00F37EF5" w:rsidRPr="008545FC" w:rsidRDefault="00F37EF5">
            <w:pPr>
              <w:spacing w:line="360" w:lineRule="auto"/>
              <w:jc w:val="center"/>
              <w:rPr>
                <w:rFonts w:ascii="仿宋" w:eastAsia="仿宋" w:hAnsi="仿宋"/>
              </w:rPr>
            </w:pPr>
          </w:p>
        </w:tc>
        <w:tc>
          <w:tcPr>
            <w:tcW w:w="1074" w:type="dxa"/>
            <w:vAlign w:val="center"/>
          </w:tcPr>
          <w:p w:rsidR="00F37EF5" w:rsidRPr="008545FC" w:rsidRDefault="00F37EF5">
            <w:pPr>
              <w:spacing w:line="360" w:lineRule="auto"/>
              <w:jc w:val="center"/>
              <w:rPr>
                <w:rFonts w:ascii="仿宋" w:eastAsia="仿宋" w:hAnsi="仿宋"/>
              </w:rPr>
            </w:pPr>
          </w:p>
        </w:tc>
      </w:tr>
      <w:tr w:rsidR="00F37EF5" w:rsidRPr="008545FC">
        <w:trPr>
          <w:trHeight w:val="407"/>
        </w:trPr>
        <w:tc>
          <w:tcPr>
            <w:tcW w:w="934" w:type="dxa"/>
            <w:vAlign w:val="center"/>
          </w:tcPr>
          <w:p w:rsidR="00F37EF5" w:rsidRPr="008545FC" w:rsidRDefault="00F37EF5">
            <w:pPr>
              <w:spacing w:line="360" w:lineRule="auto"/>
              <w:jc w:val="center"/>
              <w:rPr>
                <w:rFonts w:ascii="仿宋" w:eastAsia="仿宋" w:hAnsi="仿宋"/>
              </w:rPr>
            </w:pPr>
          </w:p>
        </w:tc>
        <w:tc>
          <w:tcPr>
            <w:tcW w:w="1205" w:type="dxa"/>
          </w:tcPr>
          <w:p w:rsidR="00F37EF5" w:rsidRPr="008545FC" w:rsidRDefault="00F37EF5">
            <w:pPr>
              <w:spacing w:line="360" w:lineRule="auto"/>
              <w:jc w:val="center"/>
              <w:rPr>
                <w:rFonts w:ascii="仿宋" w:eastAsia="仿宋" w:hAnsi="仿宋"/>
              </w:rPr>
            </w:pPr>
          </w:p>
        </w:tc>
        <w:tc>
          <w:tcPr>
            <w:tcW w:w="2266" w:type="dxa"/>
            <w:vAlign w:val="center"/>
          </w:tcPr>
          <w:p w:rsidR="00F37EF5" w:rsidRPr="008545FC" w:rsidRDefault="00F37EF5">
            <w:pPr>
              <w:spacing w:line="360" w:lineRule="auto"/>
              <w:jc w:val="center"/>
              <w:rPr>
                <w:rFonts w:ascii="仿宋" w:eastAsia="仿宋" w:hAnsi="仿宋"/>
              </w:rPr>
            </w:pPr>
          </w:p>
        </w:tc>
        <w:tc>
          <w:tcPr>
            <w:tcW w:w="1197" w:type="dxa"/>
            <w:vAlign w:val="center"/>
          </w:tcPr>
          <w:p w:rsidR="00F37EF5" w:rsidRPr="008545FC" w:rsidRDefault="00F37EF5">
            <w:pPr>
              <w:spacing w:line="360" w:lineRule="auto"/>
              <w:jc w:val="center"/>
              <w:rPr>
                <w:rFonts w:ascii="仿宋" w:eastAsia="仿宋" w:hAnsi="仿宋"/>
              </w:rPr>
            </w:pPr>
          </w:p>
        </w:tc>
        <w:tc>
          <w:tcPr>
            <w:tcW w:w="1507" w:type="dxa"/>
            <w:vAlign w:val="center"/>
          </w:tcPr>
          <w:p w:rsidR="00F37EF5" w:rsidRPr="008545FC" w:rsidRDefault="00F37EF5">
            <w:pPr>
              <w:spacing w:line="360" w:lineRule="auto"/>
              <w:jc w:val="center"/>
              <w:rPr>
                <w:rFonts w:ascii="仿宋" w:eastAsia="仿宋" w:hAnsi="仿宋"/>
              </w:rPr>
            </w:pPr>
          </w:p>
        </w:tc>
        <w:tc>
          <w:tcPr>
            <w:tcW w:w="753" w:type="dxa"/>
            <w:vAlign w:val="center"/>
          </w:tcPr>
          <w:p w:rsidR="00F37EF5" w:rsidRPr="008545FC" w:rsidRDefault="00F37EF5">
            <w:pPr>
              <w:spacing w:line="360" w:lineRule="auto"/>
              <w:jc w:val="center"/>
              <w:rPr>
                <w:rFonts w:ascii="仿宋" w:eastAsia="仿宋" w:hAnsi="仿宋"/>
              </w:rPr>
            </w:pPr>
          </w:p>
        </w:tc>
        <w:tc>
          <w:tcPr>
            <w:tcW w:w="603" w:type="dxa"/>
            <w:vAlign w:val="center"/>
          </w:tcPr>
          <w:p w:rsidR="00F37EF5" w:rsidRPr="008545FC" w:rsidRDefault="00F37EF5">
            <w:pPr>
              <w:spacing w:line="360" w:lineRule="auto"/>
              <w:jc w:val="center"/>
              <w:rPr>
                <w:rFonts w:ascii="仿宋" w:eastAsia="仿宋" w:hAnsi="仿宋"/>
              </w:rPr>
            </w:pPr>
          </w:p>
        </w:tc>
        <w:tc>
          <w:tcPr>
            <w:tcW w:w="1356" w:type="dxa"/>
            <w:vAlign w:val="center"/>
          </w:tcPr>
          <w:p w:rsidR="00F37EF5" w:rsidRPr="008545FC" w:rsidRDefault="00F37EF5">
            <w:pPr>
              <w:spacing w:line="360" w:lineRule="auto"/>
              <w:jc w:val="center"/>
              <w:rPr>
                <w:rFonts w:ascii="仿宋" w:eastAsia="仿宋" w:hAnsi="仿宋"/>
              </w:rPr>
            </w:pPr>
          </w:p>
        </w:tc>
        <w:tc>
          <w:tcPr>
            <w:tcW w:w="1297" w:type="dxa"/>
            <w:vAlign w:val="center"/>
          </w:tcPr>
          <w:p w:rsidR="00F37EF5" w:rsidRPr="008545FC" w:rsidRDefault="00F37EF5">
            <w:pPr>
              <w:spacing w:line="360" w:lineRule="auto"/>
              <w:jc w:val="center"/>
              <w:rPr>
                <w:rFonts w:ascii="仿宋" w:eastAsia="仿宋" w:hAnsi="仿宋"/>
              </w:rPr>
            </w:pPr>
          </w:p>
        </w:tc>
        <w:tc>
          <w:tcPr>
            <w:tcW w:w="1262" w:type="dxa"/>
            <w:vAlign w:val="center"/>
          </w:tcPr>
          <w:p w:rsidR="00F37EF5" w:rsidRPr="008545FC" w:rsidRDefault="00F37EF5">
            <w:pPr>
              <w:spacing w:line="360" w:lineRule="auto"/>
              <w:jc w:val="center"/>
              <w:rPr>
                <w:rFonts w:ascii="仿宋" w:eastAsia="仿宋" w:hAnsi="仿宋"/>
              </w:rPr>
            </w:pPr>
          </w:p>
        </w:tc>
        <w:tc>
          <w:tcPr>
            <w:tcW w:w="1074" w:type="dxa"/>
            <w:vAlign w:val="center"/>
          </w:tcPr>
          <w:p w:rsidR="00F37EF5" w:rsidRPr="008545FC" w:rsidRDefault="00F37EF5">
            <w:pPr>
              <w:spacing w:line="360" w:lineRule="auto"/>
              <w:jc w:val="center"/>
              <w:rPr>
                <w:rFonts w:ascii="仿宋" w:eastAsia="仿宋" w:hAnsi="仿宋"/>
              </w:rPr>
            </w:pPr>
          </w:p>
        </w:tc>
      </w:tr>
      <w:tr w:rsidR="00F37EF5" w:rsidRPr="008545FC">
        <w:trPr>
          <w:trHeight w:val="407"/>
        </w:trPr>
        <w:tc>
          <w:tcPr>
            <w:tcW w:w="934" w:type="dxa"/>
            <w:vAlign w:val="center"/>
          </w:tcPr>
          <w:p w:rsidR="00F37EF5" w:rsidRPr="008545FC" w:rsidRDefault="00F37EF5">
            <w:pPr>
              <w:spacing w:line="360" w:lineRule="auto"/>
              <w:jc w:val="center"/>
              <w:rPr>
                <w:rFonts w:ascii="仿宋" w:eastAsia="仿宋" w:hAnsi="仿宋"/>
              </w:rPr>
            </w:pPr>
          </w:p>
        </w:tc>
        <w:tc>
          <w:tcPr>
            <w:tcW w:w="1205" w:type="dxa"/>
          </w:tcPr>
          <w:p w:rsidR="00F37EF5" w:rsidRPr="008545FC" w:rsidRDefault="00F37EF5">
            <w:pPr>
              <w:spacing w:line="360" w:lineRule="auto"/>
              <w:jc w:val="center"/>
              <w:rPr>
                <w:rFonts w:ascii="仿宋" w:eastAsia="仿宋" w:hAnsi="仿宋"/>
              </w:rPr>
            </w:pPr>
          </w:p>
        </w:tc>
        <w:tc>
          <w:tcPr>
            <w:tcW w:w="2266" w:type="dxa"/>
            <w:vAlign w:val="center"/>
          </w:tcPr>
          <w:p w:rsidR="00F37EF5" w:rsidRPr="008545FC" w:rsidRDefault="00F37EF5">
            <w:pPr>
              <w:spacing w:line="360" w:lineRule="auto"/>
              <w:jc w:val="center"/>
              <w:rPr>
                <w:rFonts w:ascii="仿宋" w:eastAsia="仿宋" w:hAnsi="仿宋"/>
              </w:rPr>
            </w:pPr>
          </w:p>
        </w:tc>
        <w:tc>
          <w:tcPr>
            <w:tcW w:w="1197" w:type="dxa"/>
            <w:vAlign w:val="center"/>
          </w:tcPr>
          <w:p w:rsidR="00F37EF5" w:rsidRPr="008545FC" w:rsidRDefault="00F37EF5">
            <w:pPr>
              <w:spacing w:line="360" w:lineRule="auto"/>
              <w:jc w:val="center"/>
              <w:rPr>
                <w:rFonts w:ascii="仿宋" w:eastAsia="仿宋" w:hAnsi="仿宋"/>
              </w:rPr>
            </w:pPr>
          </w:p>
        </w:tc>
        <w:tc>
          <w:tcPr>
            <w:tcW w:w="1507" w:type="dxa"/>
            <w:vAlign w:val="center"/>
          </w:tcPr>
          <w:p w:rsidR="00F37EF5" w:rsidRPr="008545FC" w:rsidRDefault="00F37EF5">
            <w:pPr>
              <w:spacing w:line="360" w:lineRule="auto"/>
              <w:jc w:val="center"/>
              <w:rPr>
                <w:rFonts w:ascii="仿宋" w:eastAsia="仿宋" w:hAnsi="仿宋"/>
              </w:rPr>
            </w:pPr>
          </w:p>
        </w:tc>
        <w:tc>
          <w:tcPr>
            <w:tcW w:w="753" w:type="dxa"/>
            <w:vAlign w:val="center"/>
          </w:tcPr>
          <w:p w:rsidR="00F37EF5" w:rsidRPr="008545FC" w:rsidRDefault="00F37EF5">
            <w:pPr>
              <w:spacing w:line="360" w:lineRule="auto"/>
              <w:jc w:val="center"/>
              <w:rPr>
                <w:rFonts w:ascii="仿宋" w:eastAsia="仿宋" w:hAnsi="仿宋"/>
              </w:rPr>
            </w:pPr>
          </w:p>
        </w:tc>
        <w:tc>
          <w:tcPr>
            <w:tcW w:w="603" w:type="dxa"/>
            <w:vAlign w:val="center"/>
          </w:tcPr>
          <w:p w:rsidR="00F37EF5" w:rsidRPr="008545FC" w:rsidRDefault="00F37EF5">
            <w:pPr>
              <w:spacing w:line="360" w:lineRule="auto"/>
              <w:jc w:val="center"/>
              <w:rPr>
                <w:rFonts w:ascii="仿宋" w:eastAsia="仿宋" w:hAnsi="仿宋"/>
              </w:rPr>
            </w:pPr>
          </w:p>
        </w:tc>
        <w:tc>
          <w:tcPr>
            <w:tcW w:w="1356" w:type="dxa"/>
            <w:vAlign w:val="center"/>
          </w:tcPr>
          <w:p w:rsidR="00F37EF5" w:rsidRPr="008545FC" w:rsidRDefault="00F37EF5">
            <w:pPr>
              <w:spacing w:line="360" w:lineRule="auto"/>
              <w:jc w:val="center"/>
              <w:rPr>
                <w:rFonts w:ascii="仿宋" w:eastAsia="仿宋" w:hAnsi="仿宋"/>
              </w:rPr>
            </w:pPr>
          </w:p>
        </w:tc>
        <w:tc>
          <w:tcPr>
            <w:tcW w:w="1297" w:type="dxa"/>
            <w:vAlign w:val="center"/>
          </w:tcPr>
          <w:p w:rsidR="00F37EF5" w:rsidRPr="008545FC" w:rsidRDefault="00F37EF5">
            <w:pPr>
              <w:spacing w:line="360" w:lineRule="auto"/>
              <w:jc w:val="center"/>
              <w:rPr>
                <w:rFonts w:ascii="仿宋" w:eastAsia="仿宋" w:hAnsi="仿宋"/>
              </w:rPr>
            </w:pPr>
          </w:p>
        </w:tc>
        <w:tc>
          <w:tcPr>
            <w:tcW w:w="1262" w:type="dxa"/>
            <w:vAlign w:val="center"/>
          </w:tcPr>
          <w:p w:rsidR="00F37EF5" w:rsidRPr="008545FC" w:rsidRDefault="00F37EF5">
            <w:pPr>
              <w:spacing w:line="360" w:lineRule="auto"/>
              <w:jc w:val="center"/>
              <w:rPr>
                <w:rFonts w:ascii="仿宋" w:eastAsia="仿宋" w:hAnsi="仿宋"/>
              </w:rPr>
            </w:pPr>
          </w:p>
        </w:tc>
        <w:tc>
          <w:tcPr>
            <w:tcW w:w="1074" w:type="dxa"/>
            <w:vAlign w:val="center"/>
          </w:tcPr>
          <w:p w:rsidR="00F37EF5" w:rsidRPr="008545FC" w:rsidRDefault="00F37EF5">
            <w:pPr>
              <w:spacing w:line="360" w:lineRule="auto"/>
              <w:jc w:val="center"/>
              <w:rPr>
                <w:rFonts w:ascii="仿宋" w:eastAsia="仿宋" w:hAnsi="仿宋"/>
              </w:rPr>
            </w:pPr>
          </w:p>
        </w:tc>
      </w:tr>
      <w:tr w:rsidR="00F37EF5" w:rsidRPr="008545FC">
        <w:trPr>
          <w:trHeight w:val="407"/>
        </w:trPr>
        <w:tc>
          <w:tcPr>
            <w:tcW w:w="934" w:type="dxa"/>
            <w:vAlign w:val="center"/>
          </w:tcPr>
          <w:p w:rsidR="00F37EF5" w:rsidRPr="008545FC" w:rsidRDefault="00F37EF5">
            <w:pPr>
              <w:spacing w:line="360" w:lineRule="auto"/>
              <w:jc w:val="center"/>
              <w:rPr>
                <w:rFonts w:ascii="仿宋" w:eastAsia="仿宋" w:hAnsi="仿宋"/>
              </w:rPr>
            </w:pPr>
          </w:p>
        </w:tc>
        <w:tc>
          <w:tcPr>
            <w:tcW w:w="1205" w:type="dxa"/>
          </w:tcPr>
          <w:p w:rsidR="00F37EF5" w:rsidRPr="008545FC" w:rsidRDefault="00F37EF5">
            <w:pPr>
              <w:spacing w:line="360" w:lineRule="auto"/>
              <w:jc w:val="center"/>
              <w:rPr>
                <w:rFonts w:ascii="仿宋" w:eastAsia="仿宋" w:hAnsi="仿宋"/>
              </w:rPr>
            </w:pPr>
          </w:p>
        </w:tc>
        <w:tc>
          <w:tcPr>
            <w:tcW w:w="2266" w:type="dxa"/>
            <w:vAlign w:val="center"/>
          </w:tcPr>
          <w:p w:rsidR="00F37EF5" w:rsidRPr="008545FC" w:rsidRDefault="00F37EF5">
            <w:pPr>
              <w:spacing w:line="360" w:lineRule="auto"/>
              <w:jc w:val="center"/>
              <w:rPr>
                <w:rFonts w:ascii="仿宋" w:eastAsia="仿宋" w:hAnsi="仿宋"/>
              </w:rPr>
            </w:pPr>
          </w:p>
        </w:tc>
        <w:tc>
          <w:tcPr>
            <w:tcW w:w="1197" w:type="dxa"/>
            <w:vAlign w:val="center"/>
          </w:tcPr>
          <w:p w:rsidR="00F37EF5" w:rsidRPr="008545FC" w:rsidRDefault="00F37EF5">
            <w:pPr>
              <w:spacing w:line="360" w:lineRule="auto"/>
              <w:jc w:val="center"/>
              <w:rPr>
                <w:rFonts w:ascii="仿宋" w:eastAsia="仿宋" w:hAnsi="仿宋"/>
              </w:rPr>
            </w:pPr>
          </w:p>
        </w:tc>
        <w:tc>
          <w:tcPr>
            <w:tcW w:w="1507" w:type="dxa"/>
            <w:vAlign w:val="center"/>
          </w:tcPr>
          <w:p w:rsidR="00F37EF5" w:rsidRPr="008545FC" w:rsidRDefault="00F37EF5">
            <w:pPr>
              <w:spacing w:line="360" w:lineRule="auto"/>
              <w:jc w:val="center"/>
              <w:rPr>
                <w:rFonts w:ascii="仿宋" w:eastAsia="仿宋" w:hAnsi="仿宋"/>
              </w:rPr>
            </w:pPr>
          </w:p>
        </w:tc>
        <w:tc>
          <w:tcPr>
            <w:tcW w:w="753" w:type="dxa"/>
            <w:vAlign w:val="center"/>
          </w:tcPr>
          <w:p w:rsidR="00F37EF5" w:rsidRPr="008545FC" w:rsidRDefault="00F37EF5">
            <w:pPr>
              <w:spacing w:line="360" w:lineRule="auto"/>
              <w:jc w:val="center"/>
              <w:rPr>
                <w:rFonts w:ascii="仿宋" w:eastAsia="仿宋" w:hAnsi="仿宋"/>
              </w:rPr>
            </w:pPr>
          </w:p>
        </w:tc>
        <w:tc>
          <w:tcPr>
            <w:tcW w:w="603" w:type="dxa"/>
            <w:vAlign w:val="center"/>
          </w:tcPr>
          <w:p w:rsidR="00F37EF5" w:rsidRPr="008545FC" w:rsidRDefault="00F37EF5">
            <w:pPr>
              <w:spacing w:line="360" w:lineRule="auto"/>
              <w:jc w:val="center"/>
              <w:rPr>
                <w:rFonts w:ascii="仿宋" w:eastAsia="仿宋" w:hAnsi="仿宋"/>
              </w:rPr>
            </w:pPr>
          </w:p>
        </w:tc>
        <w:tc>
          <w:tcPr>
            <w:tcW w:w="1356" w:type="dxa"/>
            <w:vAlign w:val="center"/>
          </w:tcPr>
          <w:p w:rsidR="00F37EF5" w:rsidRPr="008545FC" w:rsidRDefault="00F37EF5">
            <w:pPr>
              <w:spacing w:line="360" w:lineRule="auto"/>
              <w:jc w:val="center"/>
              <w:rPr>
                <w:rFonts w:ascii="仿宋" w:eastAsia="仿宋" w:hAnsi="仿宋"/>
              </w:rPr>
            </w:pPr>
          </w:p>
        </w:tc>
        <w:tc>
          <w:tcPr>
            <w:tcW w:w="1297" w:type="dxa"/>
            <w:vAlign w:val="center"/>
          </w:tcPr>
          <w:p w:rsidR="00F37EF5" w:rsidRPr="008545FC" w:rsidRDefault="00F37EF5">
            <w:pPr>
              <w:spacing w:line="360" w:lineRule="auto"/>
              <w:jc w:val="center"/>
              <w:rPr>
                <w:rFonts w:ascii="仿宋" w:eastAsia="仿宋" w:hAnsi="仿宋"/>
              </w:rPr>
            </w:pPr>
          </w:p>
        </w:tc>
        <w:tc>
          <w:tcPr>
            <w:tcW w:w="1262" w:type="dxa"/>
            <w:vAlign w:val="center"/>
          </w:tcPr>
          <w:p w:rsidR="00F37EF5" w:rsidRPr="008545FC" w:rsidRDefault="00F37EF5">
            <w:pPr>
              <w:spacing w:line="360" w:lineRule="auto"/>
              <w:jc w:val="center"/>
              <w:rPr>
                <w:rFonts w:ascii="仿宋" w:eastAsia="仿宋" w:hAnsi="仿宋"/>
              </w:rPr>
            </w:pPr>
          </w:p>
        </w:tc>
        <w:tc>
          <w:tcPr>
            <w:tcW w:w="1074" w:type="dxa"/>
            <w:vAlign w:val="center"/>
          </w:tcPr>
          <w:p w:rsidR="00F37EF5" w:rsidRPr="008545FC" w:rsidRDefault="00F37EF5">
            <w:pPr>
              <w:spacing w:line="360" w:lineRule="auto"/>
              <w:jc w:val="center"/>
              <w:rPr>
                <w:rFonts w:ascii="仿宋" w:eastAsia="仿宋" w:hAnsi="仿宋"/>
              </w:rPr>
            </w:pPr>
          </w:p>
        </w:tc>
      </w:tr>
      <w:tr w:rsidR="00F37EF5" w:rsidRPr="008545FC">
        <w:trPr>
          <w:trHeight w:val="407"/>
        </w:trPr>
        <w:tc>
          <w:tcPr>
            <w:tcW w:w="934" w:type="dxa"/>
            <w:vAlign w:val="center"/>
          </w:tcPr>
          <w:p w:rsidR="00F37EF5" w:rsidRPr="008545FC" w:rsidRDefault="00F37EF5">
            <w:pPr>
              <w:spacing w:line="360" w:lineRule="auto"/>
              <w:jc w:val="center"/>
              <w:rPr>
                <w:rFonts w:ascii="仿宋" w:eastAsia="仿宋" w:hAnsi="仿宋"/>
              </w:rPr>
            </w:pPr>
          </w:p>
        </w:tc>
        <w:tc>
          <w:tcPr>
            <w:tcW w:w="1205" w:type="dxa"/>
          </w:tcPr>
          <w:p w:rsidR="00F37EF5" w:rsidRPr="008545FC" w:rsidRDefault="00F37EF5">
            <w:pPr>
              <w:spacing w:line="360" w:lineRule="auto"/>
              <w:jc w:val="center"/>
              <w:rPr>
                <w:rFonts w:ascii="仿宋" w:eastAsia="仿宋" w:hAnsi="仿宋"/>
              </w:rPr>
            </w:pPr>
          </w:p>
        </w:tc>
        <w:tc>
          <w:tcPr>
            <w:tcW w:w="2266" w:type="dxa"/>
            <w:vAlign w:val="center"/>
          </w:tcPr>
          <w:p w:rsidR="00F37EF5" w:rsidRPr="008545FC" w:rsidRDefault="00F37EF5">
            <w:pPr>
              <w:spacing w:line="360" w:lineRule="auto"/>
              <w:jc w:val="center"/>
              <w:rPr>
                <w:rFonts w:ascii="仿宋" w:eastAsia="仿宋" w:hAnsi="仿宋"/>
              </w:rPr>
            </w:pPr>
          </w:p>
        </w:tc>
        <w:tc>
          <w:tcPr>
            <w:tcW w:w="1197" w:type="dxa"/>
            <w:vAlign w:val="center"/>
          </w:tcPr>
          <w:p w:rsidR="00F37EF5" w:rsidRPr="008545FC" w:rsidRDefault="00F37EF5">
            <w:pPr>
              <w:spacing w:line="360" w:lineRule="auto"/>
              <w:jc w:val="center"/>
              <w:rPr>
                <w:rFonts w:ascii="仿宋" w:eastAsia="仿宋" w:hAnsi="仿宋"/>
              </w:rPr>
            </w:pPr>
          </w:p>
        </w:tc>
        <w:tc>
          <w:tcPr>
            <w:tcW w:w="1507" w:type="dxa"/>
            <w:vAlign w:val="center"/>
          </w:tcPr>
          <w:p w:rsidR="00F37EF5" w:rsidRPr="008545FC" w:rsidRDefault="00F37EF5">
            <w:pPr>
              <w:spacing w:line="360" w:lineRule="auto"/>
              <w:jc w:val="center"/>
              <w:rPr>
                <w:rFonts w:ascii="仿宋" w:eastAsia="仿宋" w:hAnsi="仿宋"/>
              </w:rPr>
            </w:pPr>
          </w:p>
        </w:tc>
        <w:tc>
          <w:tcPr>
            <w:tcW w:w="753" w:type="dxa"/>
            <w:vAlign w:val="center"/>
          </w:tcPr>
          <w:p w:rsidR="00F37EF5" w:rsidRPr="008545FC" w:rsidRDefault="00F37EF5">
            <w:pPr>
              <w:spacing w:line="360" w:lineRule="auto"/>
              <w:jc w:val="center"/>
              <w:rPr>
                <w:rFonts w:ascii="仿宋" w:eastAsia="仿宋" w:hAnsi="仿宋"/>
              </w:rPr>
            </w:pPr>
          </w:p>
        </w:tc>
        <w:tc>
          <w:tcPr>
            <w:tcW w:w="603" w:type="dxa"/>
            <w:vAlign w:val="center"/>
          </w:tcPr>
          <w:p w:rsidR="00F37EF5" w:rsidRPr="008545FC" w:rsidRDefault="00F37EF5">
            <w:pPr>
              <w:spacing w:line="360" w:lineRule="auto"/>
              <w:jc w:val="center"/>
              <w:rPr>
                <w:rFonts w:ascii="仿宋" w:eastAsia="仿宋" w:hAnsi="仿宋"/>
              </w:rPr>
            </w:pPr>
          </w:p>
        </w:tc>
        <w:tc>
          <w:tcPr>
            <w:tcW w:w="1356" w:type="dxa"/>
            <w:vAlign w:val="center"/>
          </w:tcPr>
          <w:p w:rsidR="00F37EF5" w:rsidRPr="008545FC" w:rsidRDefault="00F37EF5">
            <w:pPr>
              <w:spacing w:line="360" w:lineRule="auto"/>
              <w:jc w:val="center"/>
              <w:rPr>
                <w:rFonts w:ascii="仿宋" w:eastAsia="仿宋" w:hAnsi="仿宋"/>
              </w:rPr>
            </w:pPr>
          </w:p>
        </w:tc>
        <w:tc>
          <w:tcPr>
            <w:tcW w:w="1297" w:type="dxa"/>
            <w:vAlign w:val="center"/>
          </w:tcPr>
          <w:p w:rsidR="00F37EF5" w:rsidRPr="008545FC" w:rsidRDefault="00F37EF5">
            <w:pPr>
              <w:spacing w:line="360" w:lineRule="auto"/>
              <w:jc w:val="center"/>
              <w:rPr>
                <w:rFonts w:ascii="仿宋" w:eastAsia="仿宋" w:hAnsi="仿宋"/>
              </w:rPr>
            </w:pPr>
          </w:p>
        </w:tc>
        <w:tc>
          <w:tcPr>
            <w:tcW w:w="1262" w:type="dxa"/>
            <w:vAlign w:val="center"/>
          </w:tcPr>
          <w:p w:rsidR="00F37EF5" w:rsidRPr="008545FC" w:rsidRDefault="00F37EF5">
            <w:pPr>
              <w:spacing w:line="360" w:lineRule="auto"/>
              <w:jc w:val="center"/>
              <w:rPr>
                <w:rFonts w:ascii="仿宋" w:eastAsia="仿宋" w:hAnsi="仿宋"/>
              </w:rPr>
            </w:pPr>
          </w:p>
        </w:tc>
        <w:tc>
          <w:tcPr>
            <w:tcW w:w="1074" w:type="dxa"/>
            <w:vAlign w:val="center"/>
          </w:tcPr>
          <w:p w:rsidR="00F37EF5" w:rsidRPr="008545FC" w:rsidRDefault="00F37EF5">
            <w:pPr>
              <w:spacing w:line="360" w:lineRule="auto"/>
              <w:jc w:val="center"/>
              <w:rPr>
                <w:rFonts w:ascii="仿宋" w:eastAsia="仿宋" w:hAnsi="仿宋"/>
              </w:rPr>
            </w:pPr>
          </w:p>
        </w:tc>
      </w:tr>
      <w:tr w:rsidR="00F37EF5" w:rsidRPr="008545FC">
        <w:trPr>
          <w:trHeight w:val="407"/>
        </w:trPr>
        <w:tc>
          <w:tcPr>
            <w:tcW w:w="934" w:type="dxa"/>
            <w:vAlign w:val="center"/>
          </w:tcPr>
          <w:p w:rsidR="00F37EF5" w:rsidRPr="008545FC" w:rsidRDefault="00F37EF5">
            <w:pPr>
              <w:spacing w:line="360" w:lineRule="auto"/>
              <w:jc w:val="center"/>
              <w:rPr>
                <w:rFonts w:ascii="仿宋" w:eastAsia="仿宋" w:hAnsi="仿宋"/>
              </w:rPr>
            </w:pPr>
          </w:p>
        </w:tc>
        <w:tc>
          <w:tcPr>
            <w:tcW w:w="1205" w:type="dxa"/>
          </w:tcPr>
          <w:p w:rsidR="00F37EF5" w:rsidRPr="008545FC" w:rsidRDefault="00F37EF5">
            <w:pPr>
              <w:spacing w:line="360" w:lineRule="auto"/>
              <w:jc w:val="center"/>
              <w:rPr>
                <w:rFonts w:ascii="仿宋" w:eastAsia="仿宋" w:hAnsi="仿宋"/>
              </w:rPr>
            </w:pPr>
          </w:p>
        </w:tc>
        <w:tc>
          <w:tcPr>
            <w:tcW w:w="2266" w:type="dxa"/>
            <w:vAlign w:val="center"/>
          </w:tcPr>
          <w:p w:rsidR="00F37EF5" w:rsidRPr="008545FC" w:rsidRDefault="00F37EF5">
            <w:pPr>
              <w:spacing w:line="360" w:lineRule="auto"/>
              <w:jc w:val="center"/>
              <w:rPr>
                <w:rFonts w:ascii="仿宋" w:eastAsia="仿宋" w:hAnsi="仿宋"/>
              </w:rPr>
            </w:pPr>
          </w:p>
        </w:tc>
        <w:tc>
          <w:tcPr>
            <w:tcW w:w="1197" w:type="dxa"/>
            <w:vAlign w:val="center"/>
          </w:tcPr>
          <w:p w:rsidR="00F37EF5" w:rsidRPr="008545FC" w:rsidRDefault="00F37EF5">
            <w:pPr>
              <w:spacing w:line="360" w:lineRule="auto"/>
              <w:jc w:val="center"/>
              <w:rPr>
                <w:rFonts w:ascii="仿宋" w:eastAsia="仿宋" w:hAnsi="仿宋"/>
              </w:rPr>
            </w:pPr>
          </w:p>
        </w:tc>
        <w:tc>
          <w:tcPr>
            <w:tcW w:w="1507" w:type="dxa"/>
            <w:vAlign w:val="center"/>
          </w:tcPr>
          <w:p w:rsidR="00F37EF5" w:rsidRPr="008545FC" w:rsidRDefault="00F37EF5">
            <w:pPr>
              <w:spacing w:line="360" w:lineRule="auto"/>
              <w:jc w:val="center"/>
              <w:rPr>
                <w:rFonts w:ascii="仿宋" w:eastAsia="仿宋" w:hAnsi="仿宋"/>
              </w:rPr>
            </w:pPr>
          </w:p>
        </w:tc>
        <w:tc>
          <w:tcPr>
            <w:tcW w:w="753" w:type="dxa"/>
            <w:vAlign w:val="center"/>
          </w:tcPr>
          <w:p w:rsidR="00F37EF5" w:rsidRPr="008545FC" w:rsidRDefault="00F37EF5">
            <w:pPr>
              <w:spacing w:line="360" w:lineRule="auto"/>
              <w:jc w:val="center"/>
              <w:rPr>
                <w:rFonts w:ascii="仿宋" w:eastAsia="仿宋" w:hAnsi="仿宋"/>
              </w:rPr>
            </w:pPr>
          </w:p>
        </w:tc>
        <w:tc>
          <w:tcPr>
            <w:tcW w:w="603" w:type="dxa"/>
            <w:vAlign w:val="center"/>
          </w:tcPr>
          <w:p w:rsidR="00F37EF5" w:rsidRPr="008545FC" w:rsidRDefault="00F37EF5">
            <w:pPr>
              <w:spacing w:line="360" w:lineRule="auto"/>
              <w:jc w:val="center"/>
              <w:rPr>
                <w:rFonts w:ascii="仿宋" w:eastAsia="仿宋" w:hAnsi="仿宋"/>
              </w:rPr>
            </w:pPr>
          </w:p>
        </w:tc>
        <w:tc>
          <w:tcPr>
            <w:tcW w:w="1356" w:type="dxa"/>
            <w:vAlign w:val="center"/>
          </w:tcPr>
          <w:p w:rsidR="00F37EF5" w:rsidRPr="008545FC" w:rsidRDefault="00F37EF5">
            <w:pPr>
              <w:spacing w:line="360" w:lineRule="auto"/>
              <w:jc w:val="center"/>
              <w:rPr>
                <w:rFonts w:ascii="仿宋" w:eastAsia="仿宋" w:hAnsi="仿宋"/>
              </w:rPr>
            </w:pPr>
          </w:p>
        </w:tc>
        <w:tc>
          <w:tcPr>
            <w:tcW w:w="1297" w:type="dxa"/>
            <w:vAlign w:val="center"/>
          </w:tcPr>
          <w:p w:rsidR="00F37EF5" w:rsidRPr="008545FC" w:rsidRDefault="00F37EF5">
            <w:pPr>
              <w:spacing w:line="360" w:lineRule="auto"/>
              <w:jc w:val="center"/>
              <w:rPr>
                <w:rFonts w:ascii="仿宋" w:eastAsia="仿宋" w:hAnsi="仿宋"/>
              </w:rPr>
            </w:pPr>
          </w:p>
        </w:tc>
        <w:tc>
          <w:tcPr>
            <w:tcW w:w="1262" w:type="dxa"/>
            <w:vAlign w:val="center"/>
          </w:tcPr>
          <w:p w:rsidR="00F37EF5" w:rsidRPr="008545FC" w:rsidRDefault="00F37EF5">
            <w:pPr>
              <w:spacing w:line="360" w:lineRule="auto"/>
              <w:jc w:val="center"/>
              <w:rPr>
                <w:rFonts w:ascii="仿宋" w:eastAsia="仿宋" w:hAnsi="仿宋"/>
              </w:rPr>
            </w:pPr>
          </w:p>
        </w:tc>
        <w:tc>
          <w:tcPr>
            <w:tcW w:w="1074" w:type="dxa"/>
            <w:vAlign w:val="center"/>
          </w:tcPr>
          <w:p w:rsidR="00F37EF5" w:rsidRPr="008545FC" w:rsidRDefault="00F37EF5">
            <w:pPr>
              <w:spacing w:line="360" w:lineRule="auto"/>
              <w:jc w:val="center"/>
              <w:rPr>
                <w:rFonts w:ascii="仿宋" w:eastAsia="仿宋" w:hAnsi="仿宋"/>
              </w:rPr>
            </w:pPr>
          </w:p>
        </w:tc>
      </w:tr>
      <w:tr w:rsidR="00F37EF5" w:rsidRPr="008545FC">
        <w:trPr>
          <w:trHeight w:val="407"/>
        </w:trPr>
        <w:tc>
          <w:tcPr>
            <w:tcW w:w="934" w:type="dxa"/>
            <w:vAlign w:val="center"/>
          </w:tcPr>
          <w:p w:rsidR="00F37EF5" w:rsidRPr="008545FC" w:rsidRDefault="00F37EF5">
            <w:pPr>
              <w:spacing w:line="360" w:lineRule="auto"/>
              <w:jc w:val="center"/>
              <w:rPr>
                <w:rFonts w:ascii="仿宋" w:eastAsia="仿宋" w:hAnsi="仿宋"/>
              </w:rPr>
            </w:pPr>
          </w:p>
        </w:tc>
        <w:tc>
          <w:tcPr>
            <w:tcW w:w="1205" w:type="dxa"/>
          </w:tcPr>
          <w:p w:rsidR="00F37EF5" w:rsidRPr="008545FC" w:rsidRDefault="00F37EF5">
            <w:pPr>
              <w:spacing w:line="360" w:lineRule="auto"/>
              <w:jc w:val="center"/>
              <w:rPr>
                <w:rFonts w:ascii="仿宋" w:eastAsia="仿宋" w:hAnsi="仿宋"/>
              </w:rPr>
            </w:pPr>
          </w:p>
        </w:tc>
        <w:tc>
          <w:tcPr>
            <w:tcW w:w="2266" w:type="dxa"/>
            <w:vAlign w:val="center"/>
          </w:tcPr>
          <w:p w:rsidR="00F37EF5" w:rsidRPr="008545FC" w:rsidRDefault="00F37EF5">
            <w:pPr>
              <w:spacing w:line="360" w:lineRule="auto"/>
              <w:jc w:val="center"/>
              <w:rPr>
                <w:rFonts w:ascii="仿宋" w:eastAsia="仿宋" w:hAnsi="仿宋"/>
              </w:rPr>
            </w:pPr>
          </w:p>
        </w:tc>
        <w:tc>
          <w:tcPr>
            <w:tcW w:w="1197" w:type="dxa"/>
            <w:vAlign w:val="center"/>
          </w:tcPr>
          <w:p w:rsidR="00F37EF5" w:rsidRPr="008545FC" w:rsidRDefault="00F37EF5">
            <w:pPr>
              <w:spacing w:line="360" w:lineRule="auto"/>
              <w:jc w:val="center"/>
              <w:rPr>
                <w:rFonts w:ascii="仿宋" w:eastAsia="仿宋" w:hAnsi="仿宋"/>
              </w:rPr>
            </w:pPr>
          </w:p>
        </w:tc>
        <w:tc>
          <w:tcPr>
            <w:tcW w:w="1507" w:type="dxa"/>
            <w:vAlign w:val="center"/>
          </w:tcPr>
          <w:p w:rsidR="00F37EF5" w:rsidRPr="008545FC" w:rsidRDefault="00F37EF5">
            <w:pPr>
              <w:spacing w:line="360" w:lineRule="auto"/>
              <w:jc w:val="center"/>
              <w:rPr>
                <w:rFonts w:ascii="仿宋" w:eastAsia="仿宋" w:hAnsi="仿宋"/>
              </w:rPr>
            </w:pPr>
          </w:p>
        </w:tc>
        <w:tc>
          <w:tcPr>
            <w:tcW w:w="753" w:type="dxa"/>
            <w:vAlign w:val="center"/>
          </w:tcPr>
          <w:p w:rsidR="00F37EF5" w:rsidRPr="008545FC" w:rsidRDefault="00F37EF5">
            <w:pPr>
              <w:spacing w:line="360" w:lineRule="auto"/>
              <w:jc w:val="center"/>
              <w:rPr>
                <w:rFonts w:ascii="仿宋" w:eastAsia="仿宋" w:hAnsi="仿宋"/>
              </w:rPr>
            </w:pPr>
          </w:p>
        </w:tc>
        <w:tc>
          <w:tcPr>
            <w:tcW w:w="603" w:type="dxa"/>
            <w:vAlign w:val="center"/>
          </w:tcPr>
          <w:p w:rsidR="00F37EF5" w:rsidRPr="008545FC" w:rsidRDefault="00F37EF5">
            <w:pPr>
              <w:spacing w:line="360" w:lineRule="auto"/>
              <w:jc w:val="center"/>
              <w:rPr>
                <w:rFonts w:ascii="仿宋" w:eastAsia="仿宋" w:hAnsi="仿宋"/>
              </w:rPr>
            </w:pPr>
          </w:p>
        </w:tc>
        <w:tc>
          <w:tcPr>
            <w:tcW w:w="1356" w:type="dxa"/>
            <w:vAlign w:val="center"/>
          </w:tcPr>
          <w:p w:rsidR="00F37EF5" w:rsidRPr="008545FC" w:rsidRDefault="00F37EF5">
            <w:pPr>
              <w:spacing w:line="360" w:lineRule="auto"/>
              <w:jc w:val="center"/>
              <w:rPr>
                <w:rFonts w:ascii="仿宋" w:eastAsia="仿宋" w:hAnsi="仿宋"/>
              </w:rPr>
            </w:pPr>
          </w:p>
        </w:tc>
        <w:tc>
          <w:tcPr>
            <w:tcW w:w="1297" w:type="dxa"/>
            <w:vAlign w:val="center"/>
          </w:tcPr>
          <w:p w:rsidR="00F37EF5" w:rsidRPr="008545FC" w:rsidRDefault="00F37EF5">
            <w:pPr>
              <w:spacing w:line="360" w:lineRule="auto"/>
              <w:jc w:val="center"/>
              <w:rPr>
                <w:rFonts w:ascii="仿宋" w:eastAsia="仿宋" w:hAnsi="仿宋"/>
              </w:rPr>
            </w:pPr>
          </w:p>
        </w:tc>
        <w:tc>
          <w:tcPr>
            <w:tcW w:w="1262" w:type="dxa"/>
            <w:vAlign w:val="center"/>
          </w:tcPr>
          <w:p w:rsidR="00F37EF5" w:rsidRPr="008545FC" w:rsidRDefault="00F37EF5">
            <w:pPr>
              <w:spacing w:line="360" w:lineRule="auto"/>
              <w:jc w:val="center"/>
              <w:rPr>
                <w:rFonts w:ascii="仿宋" w:eastAsia="仿宋" w:hAnsi="仿宋"/>
              </w:rPr>
            </w:pPr>
          </w:p>
        </w:tc>
        <w:tc>
          <w:tcPr>
            <w:tcW w:w="1074" w:type="dxa"/>
            <w:vAlign w:val="center"/>
          </w:tcPr>
          <w:p w:rsidR="00F37EF5" w:rsidRPr="008545FC" w:rsidRDefault="00F37EF5">
            <w:pPr>
              <w:spacing w:line="360" w:lineRule="auto"/>
              <w:jc w:val="center"/>
              <w:rPr>
                <w:rFonts w:ascii="仿宋" w:eastAsia="仿宋" w:hAnsi="仿宋"/>
              </w:rPr>
            </w:pPr>
          </w:p>
        </w:tc>
      </w:tr>
      <w:tr w:rsidR="00F37EF5" w:rsidRPr="008545FC">
        <w:trPr>
          <w:trHeight w:val="407"/>
        </w:trPr>
        <w:tc>
          <w:tcPr>
            <w:tcW w:w="934" w:type="dxa"/>
            <w:vAlign w:val="center"/>
          </w:tcPr>
          <w:p w:rsidR="00F37EF5" w:rsidRPr="008545FC" w:rsidRDefault="00F37EF5">
            <w:pPr>
              <w:spacing w:line="360" w:lineRule="auto"/>
              <w:jc w:val="center"/>
              <w:rPr>
                <w:rFonts w:ascii="仿宋" w:eastAsia="仿宋" w:hAnsi="仿宋"/>
              </w:rPr>
            </w:pPr>
          </w:p>
        </w:tc>
        <w:tc>
          <w:tcPr>
            <w:tcW w:w="1205" w:type="dxa"/>
          </w:tcPr>
          <w:p w:rsidR="00F37EF5" w:rsidRPr="008545FC" w:rsidRDefault="00F37EF5">
            <w:pPr>
              <w:spacing w:line="360" w:lineRule="auto"/>
              <w:jc w:val="center"/>
              <w:rPr>
                <w:rFonts w:ascii="仿宋" w:eastAsia="仿宋" w:hAnsi="仿宋"/>
              </w:rPr>
            </w:pPr>
          </w:p>
        </w:tc>
        <w:tc>
          <w:tcPr>
            <w:tcW w:w="2266" w:type="dxa"/>
            <w:vAlign w:val="center"/>
          </w:tcPr>
          <w:p w:rsidR="00F37EF5" w:rsidRPr="008545FC" w:rsidRDefault="00F37EF5">
            <w:pPr>
              <w:spacing w:line="360" w:lineRule="auto"/>
              <w:jc w:val="center"/>
              <w:rPr>
                <w:rFonts w:ascii="仿宋" w:eastAsia="仿宋" w:hAnsi="仿宋"/>
              </w:rPr>
            </w:pPr>
          </w:p>
        </w:tc>
        <w:tc>
          <w:tcPr>
            <w:tcW w:w="1197" w:type="dxa"/>
            <w:vAlign w:val="center"/>
          </w:tcPr>
          <w:p w:rsidR="00F37EF5" w:rsidRPr="008545FC" w:rsidRDefault="00F37EF5">
            <w:pPr>
              <w:spacing w:line="360" w:lineRule="auto"/>
              <w:jc w:val="center"/>
              <w:rPr>
                <w:rFonts w:ascii="仿宋" w:eastAsia="仿宋" w:hAnsi="仿宋"/>
              </w:rPr>
            </w:pPr>
          </w:p>
        </w:tc>
        <w:tc>
          <w:tcPr>
            <w:tcW w:w="1507" w:type="dxa"/>
            <w:vAlign w:val="center"/>
          </w:tcPr>
          <w:p w:rsidR="00F37EF5" w:rsidRPr="008545FC" w:rsidRDefault="00F37EF5">
            <w:pPr>
              <w:spacing w:line="360" w:lineRule="auto"/>
              <w:jc w:val="center"/>
              <w:rPr>
                <w:rFonts w:ascii="仿宋" w:eastAsia="仿宋" w:hAnsi="仿宋"/>
              </w:rPr>
            </w:pPr>
          </w:p>
        </w:tc>
        <w:tc>
          <w:tcPr>
            <w:tcW w:w="753" w:type="dxa"/>
            <w:vAlign w:val="center"/>
          </w:tcPr>
          <w:p w:rsidR="00F37EF5" w:rsidRPr="008545FC" w:rsidRDefault="00F37EF5">
            <w:pPr>
              <w:spacing w:line="360" w:lineRule="auto"/>
              <w:jc w:val="center"/>
              <w:rPr>
                <w:rFonts w:ascii="仿宋" w:eastAsia="仿宋" w:hAnsi="仿宋"/>
              </w:rPr>
            </w:pPr>
          </w:p>
        </w:tc>
        <w:tc>
          <w:tcPr>
            <w:tcW w:w="603" w:type="dxa"/>
            <w:vAlign w:val="center"/>
          </w:tcPr>
          <w:p w:rsidR="00F37EF5" w:rsidRPr="008545FC" w:rsidRDefault="00F37EF5">
            <w:pPr>
              <w:spacing w:line="360" w:lineRule="auto"/>
              <w:jc w:val="center"/>
              <w:rPr>
                <w:rFonts w:ascii="仿宋" w:eastAsia="仿宋" w:hAnsi="仿宋"/>
              </w:rPr>
            </w:pPr>
          </w:p>
        </w:tc>
        <w:tc>
          <w:tcPr>
            <w:tcW w:w="1356" w:type="dxa"/>
            <w:vAlign w:val="center"/>
          </w:tcPr>
          <w:p w:rsidR="00F37EF5" w:rsidRPr="008545FC" w:rsidRDefault="00F37EF5">
            <w:pPr>
              <w:spacing w:line="360" w:lineRule="auto"/>
              <w:jc w:val="center"/>
              <w:rPr>
                <w:rFonts w:ascii="仿宋" w:eastAsia="仿宋" w:hAnsi="仿宋"/>
              </w:rPr>
            </w:pPr>
          </w:p>
        </w:tc>
        <w:tc>
          <w:tcPr>
            <w:tcW w:w="1297" w:type="dxa"/>
            <w:vAlign w:val="center"/>
          </w:tcPr>
          <w:p w:rsidR="00F37EF5" w:rsidRPr="008545FC" w:rsidRDefault="00F37EF5">
            <w:pPr>
              <w:spacing w:line="360" w:lineRule="auto"/>
              <w:jc w:val="center"/>
              <w:rPr>
                <w:rFonts w:ascii="仿宋" w:eastAsia="仿宋" w:hAnsi="仿宋"/>
              </w:rPr>
            </w:pPr>
          </w:p>
        </w:tc>
        <w:tc>
          <w:tcPr>
            <w:tcW w:w="1262" w:type="dxa"/>
            <w:vAlign w:val="center"/>
          </w:tcPr>
          <w:p w:rsidR="00F37EF5" w:rsidRPr="008545FC" w:rsidRDefault="00F37EF5">
            <w:pPr>
              <w:spacing w:line="360" w:lineRule="auto"/>
              <w:jc w:val="center"/>
              <w:rPr>
                <w:rFonts w:ascii="仿宋" w:eastAsia="仿宋" w:hAnsi="仿宋"/>
              </w:rPr>
            </w:pPr>
          </w:p>
        </w:tc>
        <w:tc>
          <w:tcPr>
            <w:tcW w:w="1074" w:type="dxa"/>
            <w:vAlign w:val="center"/>
          </w:tcPr>
          <w:p w:rsidR="00F37EF5" w:rsidRPr="008545FC" w:rsidRDefault="00F37EF5">
            <w:pPr>
              <w:spacing w:line="360" w:lineRule="auto"/>
              <w:jc w:val="center"/>
              <w:rPr>
                <w:rFonts w:ascii="仿宋" w:eastAsia="仿宋" w:hAnsi="仿宋"/>
              </w:rPr>
            </w:pPr>
          </w:p>
        </w:tc>
      </w:tr>
      <w:tr w:rsidR="00F37EF5" w:rsidRPr="008545FC">
        <w:trPr>
          <w:trHeight w:val="407"/>
        </w:trPr>
        <w:tc>
          <w:tcPr>
            <w:tcW w:w="934" w:type="dxa"/>
            <w:vAlign w:val="center"/>
          </w:tcPr>
          <w:p w:rsidR="00F37EF5" w:rsidRPr="008545FC" w:rsidRDefault="00F37EF5">
            <w:pPr>
              <w:spacing w:line="360" w:lineRule="auto"/>
              <w:jc w:val="center"/>
              <w:rPr>
                <w:rFonts w:ascii="仿宋" w:eastAsia="仿宋" w:hAnsi="仿宋"/>
              </w:rPr>
            </w:pPr>
          </w:p>
        </w:tc>
        <w:tc>
          <w:tcPr>
            <w:tcW w:w="1205" w:type="dxa"/>
          </w:tcPr>
          <w:p w:rsidR="00F37EF5" w:rsidRPr="008545FC" w:rsidRDefault="00F37EF5">
            <w:pPr>
              <w:spacing w:line="360" w:lineRule="auto"/>
              <w:jc w:val="center"/>
              <w:rPr>
                <w:rFonts w:ascii="仿宋" w:eastAsia="仿宋" w:hAnsi="仿宋"/>
              </w:rPr>
            </w:pPr>
          </w:p>
        </w:tc>
        <w:tc>
          <w:tcPr>
            <w:tcW w:w="2266" w:type="dxa"/>
            <w:vAlign w:val="center"/>
          </w:tcPr>
          <w:p w:rsidR="00F37EF5" w:rsidRPr="008545FC" w:rsidRDefault="00F37EF5">
            <w:pPr>
              <w:spacing w:line="360" w:lineRule="auto"/>
              <w:jc w:val="center"/>
              <w:rPr>
                <w:rFonts w:ascii="仿宋" w:eastAsia="仿宋" w:hAnsi="仿宋"/>
              </w:rPr>
            </w:pPr>
          </w:p>
        </w:tc>
        <w:tc>
          <w:tcPr>
            <w:tcW w:w="1197" w:type="dxa"/>
            <w:vAlign w:val="center"/>
          </w:tcPr>
          <w:p w:rsidR="00F37EF5" w:rsidRPr="008545FC" w:rsidRDefault="00F37EF5">
            <w:pPr>
              <w:spacing w:line="360" w:lineRule="auto"/>
              <w:jc w:val="center"/>
              <w:rPr>
                <w:rFonts w:ascii="仿宋" w:eastAsia="仿宋" w:hAnsi="仿宋"/>
              </w:rPr>
            </w:pPr>
          </w:p>
        </w:tc>
        <w:tc>
          <w:tcPr>
            <w:tcW w:w="1507" w:type="dxa"/>
            <w:vAlign w:val="center"/>
          </w:tcPr>
          <w:p w:rsidR="00F37EF5" w:rsidRPr="008545FC" w:rsidRDefault="00F37EF5">
            <w:pPr>
              <w:spacing w:line="360" w:lineRule="auto"/>
              <w:jc w:val="center"/>
              <w:rPr>
                <w:rFonts w:ascii="仿宋" w:eastAsia="仿宋" w:hAnsi="仿宋"/>
              </w:rPr>
            </w:pPr>
          </w:p>
        </w:tc>
        <w:tc>
          <w:tcPr>
            <w:tcW w:w="753" w:type="dxa"/>
            <w:vAlign w:val="center"/>
          </w:tcPr>
          <w:p w:rsidR="00F37EF5" w:rsidRPr="008545FC" w:rsidRDefault="00F37EF5">
            <w:pPr>
              <w:spacing w:line="360" w:lineRule="auto"/>
              <w:jc w:val="center"/>
              <w:rPr>
                <w:rFonts w:ascii="仿宋" w:eastAsia="仿宋" w:hAnsi="仿宋"/>
              </w:rPr>
            </w:pPr>
          </w:p>
        </w:tc>
        <w:tc>
          <w:tcPr>
            <w:tcW w:w="603" w:type="dxa"/>
            <w:vAlign w:val="center"/>
          </w:tcPr>
          <w:p w:rsidR="00F37EF5" w:rsidRPr="008545FC" w:rsidRDefault="00F37EF5">
            <w:pPr>
              <w:spacing w:line="360" w:lineRule="auto"/>
              <w:jc w:val="center"/>
              <w:rPr>
                <w:rFonts w:ascii="仿宋" w:eastAsia="仿宋" w:hAnsi="仿宋"/>
              </w:rPr>
            </w:pPr>
          </w:p>
        </w:tc>
        <w:tc>
          <w:tcPr>
            <w:tcW w:w="1356" w:type="dxa"/>
            <w:vAlign w:val="center"/>
          </w:tcPr>
          <w:p w:rsidR="00F37EF5" w:rsidRPr="008545FC" w:rsidRDefault="00F37EF5">
            <w:pPr>
              <w:spacing w:line="360" w:lineRule="auto"/>
              <w:jc w:val="center"/>
              <w:rPr>
                <w:rFonts w:ascii="仿宋" w:eastAsia="仿宋" w:hAnsi="仿宋"/>
              </w:rPr>
            </w:pPr>
          </w:p>
        </w:tc>
        <w:tc>
          <w:tcPr>
            <w:tcW w:w="1297" w:type="dxa"/>
            <w:vAlign w:val="center"/>
          </w:tcPr>
          <w:p w:rsidR="00F37EF5" w:rsidRPr="008545FC" w:rsidRDefault="00F37EF5">
            <w:pPr>
              <w:spacing w:line="360" w:lineRule="auto"/>
              <w:jc w:val="center"/>
              <w:rPr>
                <w:rFonts w:ascii="仿宋" w:eastAsia="仿宋" w:hAnsi="仿宋"/>
              </w:rPr>
            </w:pPr>
          </w:p>
        </w:tc>
        <w:tc>
          <w:tcPr>
            <w:tcW w:w="1262" w:type="dxa"/>
            <w:vAlign w:val="center"/>
          </w:tcPr>
          <w:p w:rsidR="00F37EF5" w:rsidRPr="008545FC" w:rsidRDefault="00F37EF5">
            <w:pPr>
              <w:spacing w:line="360" w:lineRule="auto"/>
              <w:jc w:val="center"/>
              <w:rPr>
                <w:rFonts w:ascii="仿宋" w:eastAsia="仿宋" w:hAnsi="仿宋"/>
              </w:rPr>
            </w:pPr>
          </w:p>
        </w:tc>
        <w:tc>
          <w:tcPr>
            <w:tcW w:w="1074" w:type="dxa"/>
            <w:vAlign w:val="center"/>
          </w:tcPr>
          <w:p w:rsidR="00F37EF5" w:rsidRPr="008545FC" w:rsidRDefault="00F37EF5">
            <w:pPr>
              <w:spacing w:line="360" w:lineRule="auto"/>
              <w:jc w:val="center"/>
              <w:rPr>
                <w:rFonts w:ascii="仿宋" w:eastAsia="仿宋" w:hAnsi="仿宋"/>
              </w:rPr>
            </w:pPr>
          </w:p>
        </w:tc>
      </w:tr>
      <w:tr w:rsidR="00F37EF5" w:rsidRPr="008545FC">
        <w:trPr>
          <w:trHeight w:val="407"/>
        </w:trPr>
        <w:tc>
          <w:tcPr>
            <w:tcW w:w="934" w:type="dxa"/>
            <w:vAlign w:val="center"/>
          </w:tcPr>
          <w:p w:rsidR="00F37EF5" w:rsidRPr="008545FC" w:rsidRDefault="00F37EF5">
            <w:pPr>
              <w:spacing w:line="360" w:lineRule="auto"/>
              <w:jc w:val="center"/>
              <w:rPr>
                <w:rFonts w:ascii="仿宋" w:eastAsia="仿宋" w:hAnsi="仿宋"/>
              </w:rPr>
            </w:pPr>
          </w:p>
        </w:tc>
        <w:tc>
          <w:tcPr>
            <w:tcW w:w="1205" w:type="dxa"/>
          </w:tcPr>
          <w:p w:rsidR="00F37EF5" w:rsidRPr="008545FC" w:rsidRDefault="00F37EF5">
            <w:pPr>
              <w:spacing w:line="360" w:lineRule="auto"/>
              <w:jc w:val="center"/>
              <w:rPr>
                <w:rFonts w:ascii="仿宋" w:eastAsia="仿宋" w:hAnsi="仿宋"/>
              </w:rPr>
            </w:pPr>
          </w:p>
        </w:tc>
        <w:tc>
          <w:tcPr>
            <w:tcW w:w="2266" w:type="dxa"/>
            <w:vAlign w:val="center"/>
          </w:tcPr>
          <w:p w:rsidR="00F37EF5" w:rsidRPr="008545FC" w:rsidRDefault="00F37EF5">
            <w:pPr>
              <w:spacing w:line="360" w:lineRule="auto"/>
              <w:jc w:val="center"/>
              <w:rPr>
                <w:rFonts w:ascii="仿宋" w:eastAsia="仿宋" w:hAnsi="仿宋"/>
              </w:rPr>
            </w:pPr>
          </w:p>
        </w:tc>
        <w:tc>
          <w:tcPr>
            <w:tcW w:w="1197" w:type="dxa"/>
            <w:vAlign w:val="center"/>
          </w:tcPr>
          <w:p w:rsidR="00F37EF5" w:rsidRPr="008545FC" w:rsidRDefault="00F37EF5">
            <w:pPr>
              <w:spacing w:line="360" w:lineRule="auto"/>
              <w:jc w:val="center"/>
              <w:rPr>
                <w:rFonts w:ascii="仿宋" w:eastAsia="仿宋" w:hAnsi="仿宋"/>
              </w:rPr>
            </w:pPr>
          </w:p>
        </w:tc>
        <w:tc>
          <w:tcPr>
            <w:tcW w:w="1507" w:type="dxa"/>
            <w:vAlign w:val="center"/>
          </w:tcPr>
          <w:p w:rsidR="00F37EF5" w:rsidRPr="008545FC" w:rsidRDefault="00F37EF5">
            <w:pPr>
              <w:spacing w:line="360" w:lineRule="auto"/>
              <w:jc w:val="center"/>
              <w:rPr>
                <w:rFonts w:ascii="仿宋" w:eastAsia="仿宋" w:hAnsi="仿宋"/>
              </w:rPr>
            </w:pPr>
          </w:p>
        </w:tc>
        <w:tc>
          <w:tcPr>
            <w:tcW w:w="753" w:type="dxa"/>
            <w:vAlign w:val="center"/>
          </w:tcPr>
          <w:p w:rsidR="00F37EF5" w:rsidRPr="008545FC" w:rsidRDefault="00F37EF5">
            <w:pPr>
              <w:spacing w:line="360" w:lineRule="auto"/>
              <w:jc w:val="center"/>
              <w:rPr>
                <w:rFonts w:ascii="仿宋" w:eastAsia="仿宋" w:hAnsi="仿宋"/>
              </w:rPr>
            </w:pPr>
          </w:p>
        </w:tc>
        <w:tc>
          <w:tcPr>
            <w:tcW w:w="603" w:type="dxa"/>
            <w:vAlign w:val="center"/>
          </w:tcPr>
          <w:p w:rsidR="00F37EF5" w:rsidRPr="008545FC" w:rsidRDefault="00F37EF5">
            <w:pPr>
              <w:spacing w:line="360" w:lineRule="auto"/>
              <w:jc w:val="center"/>
              <w:rPr>
                <w:rFonts w:ascii="仿宋" w:eastAsia="仿宋" w:hAnsi="仿宋"/>
              </w:rPr>
            </w:pPr>
          </w:p>
        </w:tc>
        <w:tc>
          <w:tcPr>
            <w:tcW w:w="1356" w:type="dxa"/>
            <w:vAlign w:val="center"/>
          </w:tcPr>
          <w:p w:rsidR="00F37EF5" w:rsidRPr="008545FC" w:rsidRDefault="00F37EF5">
            <w:pPr>
              <w:spacing w:line="360" w:lineRule="auto"/>
              <w:jc w:val="center"/>
              <w:rPr>
                <w:rFonts w:ascii="仿宋" w:eastAsia="仿宋" w:hAnsi="仿宋"/>
              </w:rPr>
            </w:pPr>
          </w:p>
        </w:tc>
        <w:tc>
          <w:tcPr>
            <w:tcW w:w="1297" w:type="dxa"/>
            <w:vAlign w:val="center"/>
          </w:tcPr>
          <w:p w:rsidR="00F37EF5" w:rsidRPr="008545FC" w:rsidRDefault="00F37EF5">
            <w:pPr>
              <w:spacing w:line="360" w:lineRule="auto"/>
              <w:jc w:val="center"/>
              <w:rPr>
                <w:rFonts w:ascii="仿宋" w:eastAsia="仿宋" w:hAnsi="仿宋"/>
              </w:rPr>
            </w:pPr>
          </w:p>
        </w:tc>
        <w:tc>
          <w:tcPr>
            <w:tcW w:w="1262" w:type="dxa"/>
            <w:vAlign w:val="center"/>
          </w:tcPr>
          <w:p w:rsidR="00F37EF5" w:rsidRPr="008545FC" w:rsidRDefault="00F37EF5">
            <w:pPr>
              <w:spacing w:line="360" w:lineRule="auto"/>
              <w:jc w:val="center"/>
              <w:rPr>
                <w:rFonts w:ascii="仿宋" w:eastAsia="仿宋" w:hAnsi="仿宋"/>
              </w:rPr>
            </w:pPr>
          </w:p>
        </w:tc>
        <w:tc>
          <w:tcPr>
            <w:tcW w:w="1074" w:type="dxa"/>
            <w:vAlign w:val="center"/>
          </w:tcPr>
          <w:p w:rsidR="00F37EF5" w:rsidRPr="008545FC" w:rsidRDefault="00F37EF5">
            <w:pPr>
              <w:spacing w:line="360" w:lineRule="auto"/>
              <w:jc w:val="center"/>
              <w:rPr>
                <w:rFonts w:ascii="仿宋" w:eastAsia="仿宋" w:hAnsi="仿宋"/>
              </w:rPr>
            </w:pPr>
          </w:p>
        </w:tc>
      </w:tr>
      <w:tr w:rsidR="00F37EF5" w:rsidRPr="008545FC">
        <w:trPr>
          <w:trHeight w:val="407"/>
        </w:trPr>
        <w:tc>
          <w:tcPr>
            <w:tcW w:w="934" w:type="dxa"/>
            <w:vAlign w:val="center"/>
          </w:tcPr>
          <w:p w:rsidR="00F37EF5" w:rsidRPr="008545FC" w:rsidRDefault="00F37EF5">
            <w:pPr>
              <w:spacing w:line="360" w:lineRule="auto"/>
              <w:jc w:val="center"/>
              <w:rPr>
                <w:rFonts w:ascii="仿宋" w:eastAsia="仿宋" w:hAnsi="仿宋"/>
              </w:rPr>
            </w:pPr>
          </w:p>
        </w:tc>
        <w:tc>
          <w:tcPr>
            <w:tcW w:w="1205" w:type="dxa"/>
          </w:tcPr>
          <w:p w:rsidR="00F37EF5" w:rsidRPr="008545FC" w:rsidRDefault="00F37EF5">
            <w:pPr>
              <w:spacing w:line="360" w:lineRule="auto"/>
              <w:jc w:val="center"/>
              <w:rPr>
                <w:rFonts w:ascii="仿宋" w:eastAsia="仿宋" w:hAnsi="仿宋"/>
              </w:rPr>
            </w:pPr>
          </w:p>
        </w:tc>
        <w:tc>
          <w:tcPr>
            <w:tcW w:w="2266" w:type="dxa"/>
            <w:vAlign w:val="center"/>
          </w:tcPr>
          <w:p w:rsidR="00F37EF5" w:rsidRPr="008545FC" w:rsidRDefault="00F37EF5">
            <w:pPr>
              <w:spacing w:line="360" w:lineRule="auto"/>
              <w:jc w:val="center"/>
              <w:rPr>
                <w:rFonts w:ascii="仿宋" w:eastAsia="仿宋" w:hAnsi="仿宋"/>
              </w:rPr>
            </w:pPr>
          </w:p>
        </w:tc>
        <w:tc>
          <w:tcPr>
            <w:tcW w:w="1197" w:type="dxa"/>
            <w:vAlign w:val="center"/>
          </w:tcPr>
          <w:p w:rsidR="00F37EF5" w:rsidRPr="008545FC" w:rsidRDefault="00F37EF5">
            <w:pPr>
              <w:spacing w:line="360" w:lineRule="auto"/>
              <w:jc w:val="center"/>
              <w:rPr>
                <w:rFonts w:ascii="仿宋" w:eastAsia="仿宋" w:hAnsi="仿宋"/>
              </w:rPr>
            </w:pPr>
          </w:p>
        </w:tc>
        <w:tc>
          <w:tcPr>
            <w:tcW w:w="1507" w:type="dxa"/>
            <w:vAlign w:val="center"/>
          </w:tcPr>
          <w:p w:rsidR="00F37EF5" w:rsidRPr="008545FC" w:rsidRDefault="00F37EF5">
            <w:pPr>
              <w:spacing w:line="360" w:lineRule="auto"/>
              <w:jc w:val="center"/>
              <w:rPr>
                <w:rFonts w:ascii="仿宋" w:eastAsia="仿宋" w:hAnsi="仿宋"/>
              </w:rPr>
            </w:pPr>
          </w:p>
        </w:tc>
        <w:tc>
          <w:tcPr>
            <w:tcW w:w="753" w:type="dxa"/>
            <w:vAlign w:val="center"/>
          </w:tcPr>
          <w:p w:rsidR="00F37EF5" w:rsidRPr="008545FC" w:rsidRDefault="00F37EF5">
            <w:pPr>
              <w:spacing w:line="360" w:lineRule="auto"/>
              <w:jc w:val="center"/>
              <w:rPr>
                <w:rFonts w:ascii="仿宋" w:eastAsia="仿宋" w:hAnsi="仿宋"/>
              </w:rPr>
            </w:pPr>
          </w:p>
        </w:tc>
        <w:tc>
          <w:tcPr>
            <w:tcW w:w="603" w:type="dxa"/>
            <w:vAlign w:val="center"/>
          </w:tcPr>
          <w:p w:rsidR="00F37EF5" w:rsidRPr="008545FC" w:rsidRDefault="00F37EF5">
            <w:pPr>
              <w:spacing w:line="360" w:lineRule="auto"/>
              <w:jc w:val="center"/>
              <w:rPr>
                <w:rFonts w:ascii="仿宋" w:eastAsia="仿宋" w:hAnsi="仿宋"/>
              </w:rPr>
            </w:pPr>
          </w:p>
        </w:tc>
        <w:tc>
          <w:tcPr>
            <w:tcW w:w="1356" w:type="dxa"/>
            <w:vAlign w:val="center"/>
          </w:tcPr>
          <w:p w:rsidR="00F37EF5" w:rsidRPr="008545FC" w:rsidRDefault="00F37EF5">
            <w:pPr>
              <w:spacing w:line="360" w:lineRule="auto"/>
              <w:jc w:val="center"/>
              <w:rPr>
                <w:rFonts w:ascii="仿宋" w:eastAsia="仿宋" w:hAnsi="仿宋"/>
              </w:rPr>
            </w:pPr>
          </w:p>
        </w:tc>
        <w:tc>
          <w:tcPr>
            <w:tcW w:w="1297" w:type="dxa"/>
            <w:vAlign w:val="center"/>
          </w:tcPr>
          <w:p w:rsidR="00F37EF5" w:rsidRPr="008545FC" w:rsidRDefault="00F37EF5">
            <w:pPr>
              <w:spacing w:line="360" w:lineRule="auto"/>
              <w:jc w:val="center"/>
              <w:rPr>
                <w:rFonts w:ascii="仿宋" w:eastAsia="仿宋" w:hAnsi="仿宋"/>
              </w:rPr>
            </w:pPr>
          </w:p>
        </w:tc>
        <w:tc>
          <w:tcPr>
            <w:tcW w:w="1262" w:type="dxa"/>
            <w:vAlign w:val="center"/>
          </w:tcPr>
          <w:p w:rsidR="00F37EF5" w:rsidRPr="008545FC" w:rsidRDefault="00F37EF5">
            <w:pPr>
              <w:spacing w:line="360" w:lineRule="auto"/>
              <w:jc w:val="center"/>
              <w:rPr>
                <w:rFonts w:ascii="仿宋" w:eastAsia="仿宋" w:hAnsi="仿宋"/>
              </w:rPr>
            </w:pPr>
          </w:p>
        </w:tc>
        <w:tc>
          <w:tcPr>
            <w:tcW w:w="1074" w:type="dxa"/>
            <w:vAlign w:val="center"/>
          </w:tcPr>
          <w:p w:rsidR="00F37EF5" w:rsidRPr="008545FC" w:rsidRDefault="00F37EF5">
            <w:pPr>
              <w:spacing w:line="360" w:lineRule="auto"/>
              <w:jc w:val="center"/>
              <w:rPr>
                <w:rFonts w:ascii="仿宋" w:eastAsia="仿宋" w:hAnsi="仿宋"/>
              </w:rPr>
            </w:pPr>
          </w:p>
        </w:tc>
      </w:tr>
      <w:tr w:rsidR="00F37EF5" w:rsidRPr="008545FC">
        <w:trPr>
          <w:trHeight w:val="407"/>
        </w:trPr>
        <w:tc>
          <w:tcPr>
            <w:tcW w:w="934" w:type="dxa"/>
            <w:vAlign w:val="center"/>
          </w:tcPr>
          <w:p w:rsidR="00F37EF5" w:rsidRPr="008545FC" w:rsidRDefault="00F37EF5">
            <w:pPr>
              <w:spacing w:line="360" w:lineRule="auto"/>
              <w:jc w:val="center"/>
              <w:rPr>
                <w:rFonts w:ascii="仿宋" w:eastAsia="仿宋" w:hAnsi="仿宋"/>
              </w:rPr>
            </w:pPr>
          </w:p>
        </w:tc>
        <w:tc>
          <w:tcPr>
            <w:tcW w:w="1205" w:type="dxa"/>
          </w:tcPr>
          <w:p w:rsidR="00F37EF5" w:rsidRPr="008545FC" w:rsidRDefault="00F37EF5">
            <w:pPr>
              <w:spacing w:line="360" w:lineRule="auto"/>
              <w:jc w:val="center"/>
              <w:rPr>
                <w:rFonts w:ascii="仿宋" w:eastAsia="仿宋" w:hAnsi="仿宋"/>
              </w:rPr>
            </w:pPr>
          </w:p>
        </w:tc>
        <w:tc>
          <w:tcPr>
            <w:tcW w:w="2266" w:type="dxa"/>
            <w:vAlign w:val="center"/>
          </w:tcPr>
          <w:p w:rsidR="00F37EF5" w:rsidRPr="008545FC" w:rsidRDefault="00F37EF5">
            <w:pPr>
              <w:spacing w:line="360" w:lineRule="auto"/>
              <w:jc w:val="center"/>
              <w:rPr>
                <w:rFonts w:ascii="仿宋" w:eastAsia="仿宋" w:hAnsi="仿宋"/>
              </w:rPr>
            </w:pPr>
          </w:p>
        </w:tc>
        <w:tc>
          <w:tcPr>
            <w:tcW w:w="1197" w:type="dxa"/>
            <w:vAlign w:val="center"/>
          </w:tcPr>
          <w:p w:rsidR="00F37EF5" w:rsidRPr="008545FC" w:rsidRDefault="00F37EF5">
            <w:pPr>
              <w:spacing w:line="360" w:lineRule="auto"/>
              <w:jc w:val="center"/>
              <w:rPr>
                <w:rFonts w:ascii="仿宋" w:eastAsia="仿宋" w:hAnsi="仿宋"/>
              </w:rPr>
            </w:pPr>
          </w:p>
        </w:tc>
        <w:tc>
          <w:tcPr>
            <w:tcW w:w="1507" w:type="dxa"/>
            <w:vAlign w:val="center"/>
          </w:tcPr>
          <w:p w:rsidR="00F37EF5" w:rsidRPr="008545FC" w:rsidRDefault="00F37EF5">
            <w:pPr>
              <w:spacing w:line="360" w:lineRule="auto"/>
              <w:jc w:val="center"/>
              <w:rPr>
                <w:rFonts w:ascii="仿宋" w:eastAsia="仿宋" w:hAnsi="仿宋"/>
              </w:rPr>
            </w:pPr>
          </w:p>
        </w:tc>
        <w:tc>
          <w:tcPr>
            <w:tcW w:w="753" w:type="dxa"/>
            <w:vAlign w:val="center"/>
          </w:tcPr>
          <w:p w:rsidR="00F37EF5" w:rsidRPr="008545FC" w:rsidRDefault="00F37EF5">
            <w:pPr>
              <w:spacing w:line="360" w:lineRule="auto"/>
              <w:jc w:val="center"/>
              <w:rPr>
                <w:rFonts w:ascii="仿宋" w:eastAsia="仿宋" w:hAnsi="仿宋"/>
              </w:rPr>
            </w:pPr>
          </w:p>
        </w:tc>
        <w:tc>
          <w:tcPr>
            <w:tcW w:w="603" w:type="dxa"/>
            <w:vAlign w:val="center"/>
          </w:tcPr>
          <w:p w:rsidR="00F37EF5" w:rsidRPr="008545FC" w:rsidRDefault="00F37EF5">
            <w:pPr>
              <w:spacing w:line="360" w:lineRule="auto"/>
              <w:jc w:val="center"/>
              <w:rPr>
                <w:rFonts w:ascii="仿宋" w:eastAsia="仿宋" w:hAnsi="仿宋"/>
              </w:rPr>
            </w:pPr>
          </w:p>
        </w:tc>
        <w:tc>
          <w:tcPr>
            <w:tcW w:w="1356" w:type="dxa"/>
            <w:vAlign w:val="center"/>
          </w:tcPr>
          <w:p w:rsidR="00F37EF5" w:rsidRPr="008545FC" w:rsidRDefault="00F37EF5">
            <w:pPr>
              <w:spacing w:line="360" w:lineRule="auto"/>
              <w:jc w:val="center"/>
              <w:rPr>
                <w:rFonts w:ascii="仿宋" w:eastAsia="仿宋" w:hAnsi="仿宋"/>
              </w:rPr>
            </w:pPr>
          </w:p>
        </w:tc>
        <w:tc>
          <w:tcPr>
            <w:tcW w:w="1297" w:type="dxa"/>
            <w:vAlign w:val="center"/>
          </w:tcPr>
          <w:p w:rsidR="00F37EF5" w:rsidRPr="008545FC" w:rsidRDefault="00F37EF5">
            <w:pPr>
              <w:spacing w:line="360" w:lineRule="auto"/>
              <w:jc w:val="center"/>
              <w:rPr>
                <w:rFonts w:ascii="仿宋" w:eastAsia="仿宋" w:hAnsi="仿宋"/>
              </w:rPr>
            </w:pPr>
          </w:p>
        </w:tc>
        <w:tc>
          <w:tcPr>
            <w:tcW w:w="1262" w:type="dxa"/>
            <w:vAlign w:val="center"/>
          </w:tcPr>
          <w:p w:rsidR="00F37EF5" w:rsidRPr="008545FC" w:rsidRDefault="00F37EF5">
            <w:pPr>
              <w:spacing w:line="360" w:lineRule="auto"/>
              <w:jc w:val="center"/>
              <w:rPr>
                <w:rFonts w:ascii="仿宋" w:eastAsia="仿宋" w:hAnsi="仿宋"/>
              </w:rPr>
            </w:pPr>
          </w:p>
        </w:tc>
        <w:tc>
          <w:tcPr>
            <w:tcW w:w="1074" w:type="dxa"/>
            <w:vAlign w:val="center"/>
          </w:tcPr>
          <w:p w:rsidR="00F37EF5" w:rsidRPr="008545FC" w:rsidRDefault="00F37EF5">
            <w:pPr>
              <w:spacing w:line="360" w:lineRule="auto"/>
              <w:jc w:val="center"/>
              <w:rPr>
                <w:rFonts w:ascii="仿宋" w:eastAsia="仿宋" w:hAnsi="仿宋"/>
              </w:rPr>
            </w:pPr>
          </w:p>
        </w:tc>
      </w:tr>
      <w:tr w:rsidR="00F37EF5" w:rsidRPr="008545FC">
        <w:trPr>
          <w:trHeight w:val="407"/>
        </w:trPr>
        <w:tc>
          <w:tcPr>
            <w:tcW w:w="934" w:type="dxa"/>
            <w:vAlign w:val="center"/>
          </w:tcPr>
          <w:p w:rsidR="00F37EF5" w:rsidRPr="008545FC" w:rsidRDefault="00F37EF5">
            <w:pPr>
              <w:spacing w:line="360" w:lineRule="auto"/>
              <w:jc w:val="center"/>
              <w:rPr>
                <w:rFonts w:ascii="仿宋" w:eastAsia="仿宋" w:hAnsi="仿宋"/>
              </w:rPr>
            </w:pPr>
          </w:p>
        </w:tc>
        <w:tc>
          <w:tcPr>
            <w:tcW w:w="1205" w:type="dxa"/>
          </w:tcPr>
          <w:p w:rsidR="00F37EF5" w:rsidRPr="008545FC" w:rsidRDefault="00F37EF5">
            <w:pPr>
              <w:spacing w:line="360" w:lineRule="auto"/>
              <w:jc w:val="center"/>
              <w:rPr>
                <w:rFonts w:ascii="仿宋" w:eastAsia="仿宋" w:hAnsi="仿宋"/>
              </w:rPr>
            </w:pPr>
          </w:p>
        </w:tc>
        <w:tc>
          <w:tcPr>
            <w:tcW w:w="2266" w:type="dxa"/>
            <w:vAlign w:val="center"/>
          </w:tcPr>
          <w:p w:rsidR="00F37EF5" w:rsidRPr="008545FC" w:rsidRDefault="00F37EF5">
            <w:pPr>
              <w:spacing w:line="360" w:lineRule="auto"/>
              <w:jc w:val="center"/>
              <w:rPr>
                <w:rFonts w:ascii="仿宋" w:eastAsia="仿宋" w:hAnsi="仿宋"/>
              </w:rPr>
            </w:pPr>
          </w:p>
        </w:tc>
        <w:tc>
          <w:tcPr>
            <w:tcW w:w="1197" w:type="dxa"/>
            <w:vAlign w:val="center"/>
          </w:tcPr>
          <w:p w:rsidR="00F37EF5" w:rsidRPr="008545FC" w:rsidRDefault="00F37EF5">
            <w:pPr>
              <w:spacing w:line="360" w:lineRule="auto"/>
              <w:jc w:val="center"/>
              <w:rPr>
                <w:rFonts w:ascii="仿宋" w:eastAsia="仿宋" w:hAnsi="仿宋"/>
              </w:rPr>
            </w:pPr>
          </w:p>
        </w:tc>
        <w:tc>
          <w:tcPr>
            <w:tcW w:w="1507" w:type="dxa"/>
            <w:vAlign w:val="center"/>
          </w:tcPr>
          <w:p w:rsidR="00F37EF5" w:rsidRPr="008545FC" w:rsidRDefault="00F37EF5">
            <w:pPr>
              <w:spacing w:line="360" w:lineRule="auto"/>
              <w:jc w:val="center"/>
              <w:rPr>
                <w:rFonts w:ascii="仿宋" w:eastAsia="仿宋" w:hAnsi="仿宋"/>
              </w:rPr>
            </w:pPr>
          </w:p>
        </w:tc>
        <w:tc>
          <w:tcPr>
            <w:tcW w:w="753" w:type="dxa"/>
            <w:vAlign w:val="center"/>
          </w:tcPr>
          <w:p w:rsidR="00F37EF5" w:rsidRPr="008545FC" w:rsidRDefault="00F37EF5">
            <w:pPr>
              <w:spacing w:line="360" w:lineRule="auto"/>
              <w:jc w:val="center"/>
              <w:rPr>
                <w:rFonts w:ascii="仿宋" w:eastAsia="仿宋" w:hAnsi="仿宋"/>
              </w:rPr>
            </w:pPr>
          </w:p>
        </w:tc>
        <w:tc>
          <w:tcPr>
            <w:tcW w:w="603" w:type="dxa"/>
            <w:vAlign w:val="center"/>
          </w:tcPr>
          <w:p w:rsidR="00F37EF5" w:rsidRPr="008545FC" w:rsidRDefault="00F37EF5">
            <w:pPr>
              <w:spacing w:line="360" w:lineRule="auto"/>
              <w:jc w:val="center"/>
              <w:rPr>
                <w:rFonts w:ascii="仿宋" w:eastAsia="仿宋" w:hAnsi="仿宋"/>
              </w:rPr>
            </w:pPr>
          </w:p>
        </w:tc>
        <w:tc>
          <w:tcPr>
            <w:tcW w:w="1356" w:type="dxa"/>
            <w:vAlign w:val="center"/>
          </w:tcPr>
          <w:p w:rsidR="00F37EF5" w:rsidRPr="008545FC" w:rsidRDefault="00F37EF5">
            <w:pPr>
              <w:spacing w:line="360" w:lineRule="auto"/>
              <w:jc w:val="center"/>
              <w:rPr>
                <w:rFonts w:ascii="仿宋" w:eastAsia="仿宋" w:hAnsi="仿宋"/>
              </w:rPr>
            </w:pPr>
          </w:p>
        </w:tc>
        <w:tc>
          <w:tcPr>
            <w:tcW w:w="1297" w:type="dxa"/>
            <w:vAlign w:val="center"/>
          </w:tcPr>
          <w:p w:rsidR="00F37EF5" w:rsidRPr="008545FC" w:rsidRDefault="00F37EF5">
            <w:pPr>
              <w:spacing w:line="360" w:lineRule="auto"/>
              <w:jc w:val="center"/>
              <w:rPr>
                <w:rFonts w:ascii="仿宋" w:eastAsia="仿宋" w:hAnsi="仿宋"/>
              </w:rPr>
            </w:pPr>
          </w:p>
        </w:tc>
        <w:tc>
          <w:tcPr>
            <w:tcW w:w="1262" w:type="dxa"/>
            <w:vAlign w:val="center"/>
          </w:tcPr>
          <w:p w:rsidR="00F37EF5" w:rsidRPr="008545FC" w:rsidRDefault="00F37EF5">
            <w:pPr>
              <w:spacing w:line="360" w:lineRule="auto"/>
              <w:jc w:val="center"/>
              <w:rPr>
                <w:rFonts w:ascii="仿宋" w:eastAsia="仿宋" w:hAnsi="仿宋"/>
              </w:rPr>
            </w:pPr>
          </w:p>
        </w:tc>
        <w:tc>
          <w:tcPr>
            <w:tcW w:w="1074" w:type="dxa"/>
            <w:vAlign w:val="center"/>
          </w:tcPr>
          <w:p w:rsidR="00F37EF5" w:rsidRPr="008545FC" w:rsidRDefault="00F37EF5">
            <w:pPr>
              <w:spacing w:line="360" w:lineRule="auto"/>
              <w:jc w:val="center"/>
              <w:rPr>
                <w:rFonts w:ascii="仿宋" w:eastAsia="仿宋" w:hAnsi="仿宋"/>
              </w:rPr>
            </w:pPr>
          </w:p>
        </w:tc>
      </w:tr>
      <w:tr w:rsidR="00F37EF5" w:rsidRPr="008545FC">
        <w:trPr>
          <w:trHeight w:val="407"/>
        </w:trPr>
        <w:tc>
          <w:tcPr>
            <w:tcW w:w="934" w:type="dxa"/>
            <w:vAlign w:val="center"/>
          </w:tcPr>
          <w:p w:rsidR="00F37EF5" w:rsidRPr="008545FC" w:rsidRDefault="00F37EF5">
            <w:pPr>
              <w:spacing w:line="360" w:lineRule="auto"/>
              <w:jc w:val="center"/>
              <w:rPr>
                <w:rFonts w:ascii="仿宋" w:eastAsia="仿宋" w:hAnsi="仿宋"/>
              </w:rPr>
            </w:pPr>
          </w:p>
        </w:tc>
        <w:tc>
          <w:tcPr>
            <w:tcW w:w="1205" w:type="dxa"/>
          </w:tcPr>
          <w:p w:rsidR="00F37EF5" w:rsidRPr="008545FC" w:rsidRDefault="00F37EF5">
            <w:pPr>
              <w:spacing w:line="360" w:lineRule="auto"/>
              <w:jc w:val="center"/>
              <w:rPr>
                <w:rFonts w:ascii="仿宋" w:eastAsia="仿宋" w:hAnsi="仿宋"/>
              </w:rPr>
            </w:pPr>
          </w:p>
        </w:tc>
        <w:tc>
          <w:tcPr>
            <w:tcW w:w="2266" w:type="dxa"/>
            <w:vAlign w:val="center"/>
          </w:tcPr>
          <w:p w:rsidR="00F37EF5" w:rsidRPr="008545FC" w:rsidRDefault="00F37EF5">
            <w:pPr>
              <w:spacing w:line="360" w:lineRule="auto"/>
              <w:jc w:val="center"/>
              <w:rPr>
                <w:rFonts w:ascii="仿宋" w:eastAsia="仿宋" w:hAnsi="仿宋"/>
              </w:rPr>
            </w:pPr>
          </w:p>
        </w:tc>
        <w:tc>
          <w:tcPr>
            <w:tcW w:w="1197" w:type="dxa"/>
            <w:vAlign w:val="center"/>
          </w:tcPr>
          <w:p w:rsidR="00F37EF5" w:rsidRPr="008545FC" w:rsidRDefault="00F37EF5">
            <w:pPr>
              <w:spacing w:line="360" w:lineRule="auto"/>
              <w:jc w:val="center"/>
              <w:rPr>
                <w:rFonts w:ascii="仿宋" w:eastAsia="仿宋" w:hAnsi="仿宋"/>
              </w:rPr>
            </w:pPr>
          </w:p>
        </w:tc>
        <w:tc>
          <w:tcPr>
            <w:tcW w:w="1507" w:type="dxa"/>
            <w:vAlign w:val="center"/>
          </w:tcPr>
          <w:p w:rsidR="00F37EF5" w:rsidRPr="008545FC" w:rsidRDefault="00F37EF5">
            <w:pPr>
              <w:spacing w:line="360" w:lineRule="auto"/>
              <w:jc w:val="center"/>
              <w:rPr>
                <w:rFonts w:ascii="仿宋" w:eastAsia="仿宋" w:hAnsi="仿宋"/>
              </w:rPr>
            </w:pPr>
          </w:p>
        </w:tc>
        <w:tc>
          <w:tcPr>
            <w:tcW w:w="753" w:type="dxa"/>
            <w:vAlign w:val="center"/>
          </w:tcPr>
          <w:p w:rsidR="00F37EF5" w:rsidRPr="008545FC" w:rsidRDefault="00F37EF5">
            <w:pPr>
              <w:spacing w:line="360" w:lineRule="auto"/>
              <w:jc w:val="center"/>
              <w:rPr>
                <w:rFonts w:ascii="仿宋" w:eastAsia="仿宋" w:hAnsi="仿宋"/>
              </w:rPr>
            </w:pPr>
          </w:p>
        </w:tc>
        <w:tc>
          <w:tcPr>
            <w:tcW w:w="603" w:type="dxa"/>
            <w:vAlign w:val="center"/>
          </w:tcPr>
          <w:p w:rsidR="00F37EF5" w:rsidRPr="008545FC" w:rsidRDefault="00F37EF5">
            <w:pPr>
              <w:spacing w:line="360" w:lineRule="auto"/>
              <w:jc w:val="center"/>
              <w:rPr>
                <w:rFonts w:ascii="仿宋" w:eastAsia="仿宋" w:hAnsi="仿宋"/>
              </w:rPr>
            </w:pPr>
          </w:p>
        </w:tc>
        <w:tc>
          <w:tcPr>
            <w:tcW w:w="1356" w:type="dxa"/>
            <w:vAlign w:val="center"/>
          </w:tcPr>
          <w:p w:rsidR="00F37EF5" w:rsidRPr="008545FC" w:rsidRDefault="00F37EF5">
            <w:pPr>
              <w:spacing w:line="360" w:lineRule="auto"/>
              <w:jc w:val="center"/>
              <w:rPr>
                <w:rFonts w:ascii="仿宋" w:eastAsia="仿宋" w:hAnsi="仿宋"/>
              </w:rPr>
            </w:pPr>
          </w:p>
        </w:tc>
        <w:tc>
          <w:tcPr>
            <w:tcW w:w="1297" w:type="dxa"/>
            <w:vAlign w:val="center"/>
          </w:tcPr>
          <w:p w:rsidR="00F37EF5" w:rsidRPr="008545FC" w:rsidRDefault="00F37EF5">
            <w:pPr>
              <w:spacing w:line="360" w:lineRule="auto"/>
              <w:jc w:val="center"/>
              <w:rPr>
                <w:rFonts w:ascii="仿宋" w:eastAsia="仿宋" w:hAnsi="仿宋"/>
              </w:rPr>
            </w:pPr>
          </w:p>
        </w:tc>
        <w:tc>
          <w:tcPr>
            <w:tcW w:w="1262" w:type="dxa"/>
            <w:vAlign w:val="center"/>
          </w:tcPr>
          <w:p w:rsidR="00F37EF5" w:rsidRPr="008545FC" w:rsidRDefault="00F37EF5">
            <w:pPr>
              <w:spacing w:line="360" w:lineRule="auto"/>
              <w:jc w:val="center"/>
              <w:rPr>
                <w:rFonts w:ascii="仿宋" w:eastAsia="仿宋" w:hAnsi="仿宋"/>
              </w:rPr>
            </w:pPr>
          </w:p>
        </w:tc>
        <w:tc>
          <w:tcPr>
            <w:tcW w:w="1074" w:type="dxa"/>
            <w:vAlign w:val="center"/>
          </w:tcPr>
          <w:p w:rsidR="00F37EF5" w:rsidRPr="008545FC" w:rsidRDefault="00F37EF5">
            <w:pPr>
              <w:spacing w:line="360" w:lineRule="auto"/>
              <w:jc w:val="center"/>
              <w:rPr>
                <w:rFonts w:ascii="仿宋" w:eastAsia="仿宋" w:hAnsi="仿宋"/>
              </w:rPr>
            </w:pPr>
          </w:p>
        </w:tc>
      </w:tr>
    </w:tbl>
    <w:p w:rsidR="00F37EF5" w:rsidRPr="008545FC" w:rsidRDefault="00D75DC9">
      <w:pPr>
        <w:spacing w:line="360" w:lineRule="auto"/>
        <w:ind w:firstLineChars="300" w:firstLine="720"/>
        <w:rPr>
          <w:rFonts w:ascii="仿宋" w:eastAsia="仿宋" w:hAnsi="仿宋"/>
          <w:sz w:val="28"/>
          <w:szCs w:val="28"/>
        </w:rPr>
      </w:pPr>
      <w:r w:rsidRPr="008545FC">
        <w:rPr>
          <w:rFonts w:ascii="仿宋" w:eastAsia="仿宋" w:hAnsi="仿宋" w:cs="仿宋" w:hint="eastAsia"/>
          <w:sz w:val="24"/>
          <w:szCs w:val="24"/>
        </w:rPr>
        <w:t>填表：复核：批准：单位（章）　　　　　　　　日期：　　年　　月　　日</w:t>
      </w:r>
    </w:p>
    <w:p w:rsidR="00F37EF5" w:rsidRPr="008545FC" w:rsidRDefault="00F37EF5">
      <w:pPr>
        <w:widowControl/>
        <w:spacing w:afterAutospacing="1" w:line="360" w:lineRule="auto"/>
        <w:jc w:val="left"/>
        <w:rPr>
          <w:rFonts w:ascii="仿宋" w:eastAsia="仿宋" w:hAnsi="仿宋"/>
          <w:b/>
          <w:bCs/>
          <w:kern w:val="0"/>
          <w:sz w:val="24"/>
          <w:szCs w:val="24"/>
        </w:rPr>
        <w:sectPr w:rsidR="00F37EF5" w:rsidRPr="008545FC">
          <w:endnotePr>
            <w:numFmt w:val="decimal"/>
          </w:endnotePr>
          <w:type w:val="continuous"/>
          <w:pgSz w:w="16838" w:h="11906" w:orient="landscape"/>
          <w:pgMar w:top="1440" w:right="1800" w:bottom="1440" w:left="1800" w:header="0" w:footer="0" w:gutter="0"/>
          <w:cols w:space="720"/>
        </w:sectPr>
      </w:pPr>
    </w:p>
    <w:p w:rsidR="00F37EF5" w:rsidRPr="008545FC" w:rsidRDefault="00D75DC9">
      <w:pPr>
        <w:spacing w:line="360" w:lineRule="auto"/>
        <w:outlineLvl w:val="1"/>
        <w:rPr>
          <w:rFonts w:ascii="仿宋" w:eastAsia="仿宋" w:hAnsi="仿宋"/>
          <w:b/>
          <w:bCs/>
          <w:sz w:val="24"/>
          <w:szCs w:val="24"/>
        </w:rPr>
      </w:pPr>
      <w:bookmarkStart w:id="703" w:name="_Toc266892925"/>
      <w:bookmarkStart w:id="704" w:name="_Toc469384141"/>
      <w:bookmarkStart w:id="705" w:name="_Toc25653776"/>
      <w:bookmarkStart w:id="706" w:name="_Toc3249"/>
      <w:r w:rsidRPr="008545FC">
        <w:rPr>
          <w:rFonts w:ascii="仿宋" w:eastAsia="仿宋" w:hAnsi="仿宋" w:cs="仿宋" w:hint="eastAsia"/>
          <w:b/>
          <w:bCs/>
          <w:sz w:val="24"/>
          <w:szCs w:val="24"/>
        </w:rPr>
        <w:lastRenderedPageBreak/>
        <w:t>附件</w:t>
      </w:r>
      <w:bookmarkEnd w:id="703"/>
      <w:bookmarkEnd w:id="704"/>
      <w:bookmarkEnd w:id="705"/>
      <w:r w:rsidRPr="008545FC">
        <w:rPr>
          <w:rFonts w:ascii="仿宋" w:eastAsia="仿宋" w:hAnsi="仿宋" w:cs="仿宋"/>
          <w:b/>
          <w:bCs/>
          <w:sz w:val="24"/>
          <w:szCs w:val="24"/>
        </w:rPr>
        <w:t>2：</w:t>
      </w:r>
      <w:bookmarkEnd w:id="706"/>
    </w:p>
    <w:p w:rsidR="00F37EF5" w:rsidRPr="008545FC" w:rsidRDefault="00F37EF5">
      <w:pPr>
        <w:spacing w:line="360" w:lineRule="auto"/>
        <w:rPr>
          <w:rFonts w:ascii="仿宋" w:eastAsia="仿宋" w:hAnsi="仿宋" w:cs="仿宋"/>
          <w:sz w:val="24"/>
          <w:szCs w:val="24"/>
        </w:rPr>
      </w:pPr>
    </w:p>
    <w:p w:rsidR="00F37EF5" w:rsidRPr="008545FC" w:rsidRDefault="00D75DC9">
      <w:pPr>
        <w:adjustRightInd w:val="0"/>
        <w:snapToGrid w:val="0"/>
        <w:spacing w:line="360" w:lineRule="auto"/>
        <w:jc w:val="center"/>
        <w:rPr>
          <w:rFonts w:ascii="仿宋" w:eastAsia="仿宋" w:hAnsi="仿宋" w:cs="仿宋"/>
          <w:b/>
          <w:bCs/>
          <w:spacing w:val="32"/>
          <w:sz w:val="36"/>
          <w:szCs w:val="36"/>
        </w:rPr>
      </w:pPr>
      <w:r w:rsidRPr="008545FC">
        <w:rPr>
          <w:rFonts w:ascii="仿宋" w:eastAsia="仿宋" w:hAnsi="仿宋" w:cs="仿宋" w:hint="eastAsia"/>
          <w:b/>
          <w:bCs/>
          <w:spacing w:val="32"/>
          <w:sz w:val="36"/>
          <w:szCs w:val="36"/>
        </w:rPr>
        <w:t>工程质量保修书</w:t>
      </w:r>
    </w:p>
    <w:p w:rsidR="00F37EF5" w:rsidRPr="008545FC" w:rsidRDefault="00F37EF5">
      <w:pPr>
        <w:adjustRightInd w:val="0"/>
        <w:snapToGrid w:val="0"/>
        <w:spacing w:line="360" w:lineRule="auto"/>
        <w:rPr>
          <w:rFonts w:ascii="仿宋" w:eastAsia="仿宋" w:hAnsi="仿宋" w:cs="仿宋"/>
          <w:sz w:val="24"/>
          <w:szCs w:val="24"/>
        </w:rPr>
      </w:pP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发包人：（全称）</w:t>
      </w: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承包人：（全称）</w:t>
      </w: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为保证（工程名称）在合理使用期限内正常使用，合同双方当事人根据《中华人民共和国建筑法》、《建设工程质量管理条例》和《房屋建筑工程质量保修办法》等规定，经协商一致，订立本质量保修书。</w:t>
      </w:r>
    </w:p>
    <w:p w:rsidR="00F37EF5" w:rsidRPr="008545FC" w:rsidRDefault="00F37EF5">
      <w:pPr>
        <w:adjustRightInd w:val="0"/>
        <w:snapToGrid w:val="0"/>
        <w:spacing w:line="360" w:lineRule="auto"/>
        <w:ind w:firstLineChars="200" w:firstLine="480"/>
        <w:rPr>
          <w:rFonts w:ascii="仿宋" w:eastAsia="仿宋" w:hAnsi="仿宋" w:cs="仿宋"/>
          <w:sz w:val="24"/>
          <w:szCs w:val="24"/>
        </w:rPr>
      </w:pPr>
    </w:p>
    <w:p w:rsidR="00F37EF5" w:rsidRPr="008545FC" w:rsidRDefault="00D75DC9">
      <w:pPr>
        <w:numPr>
          <w:ilvl w:val="0"/>
          <w:numId w:val="33"/>
        </w:numPr>
        <w:adjustRightInd w:val="0"/>
        <w:snapToGrid w:val="0"/>
        <w:spacing w:line="360" w:lineRule="auto"/>
        <w:ind w:leftChars="200" w:left="902" w:hangingChars="200" w:hanging="482"/>
        <w:rPr>
          <w:rFonts w:ascii="仿宋" w:eastAsia="仿宋" w:hAnsi="仿宋" w:cs="仿宋"/>
          <w:sz w:val="24"/>
          <w:szCs w:val="24"/>
        </w:rPr>
      </w:pPr>
      <w:r w:rsidRPr="008545FC">
        <w:rPr>
          <w:rFonts w:ascii="仿宋" w:eastAsia="仿宋" w:hAnsi="仿宋" w:cs="仿宋" w:hint="eastAsia"/>
          <w:b/>
          <w:bCs/>
          <w:sz w:val="24"/>
          <w:szCs w:val="24"/>
        </w:rPr>
        <w:t>质量保修范围</w:t>
      </w: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rsidR="00F37EF5" w:rsidRPr="008545FC" w:rsidRDefault="00D75DC9">
      <w:pPr>
        <w:adjustRightInd w:val="0"/>
        <w:snapToGrid w:val="0"/>
        <w:spacing w:line="360" w:lineRule="auto"/>
        <w:ind w:firstLineChars="200" w:firstLine="480"/>
        <w:rPr>
          <w:rFonts w:ascii="仿宋" w:eastAsia="仿宋" w:hAnsi="仿宋" w:cs="仿宋"/>
          <w:sz w:val="24"/>
          <w:szCs w:val="24"/>
          <w:u w:val="single"/>
        </w:rPr>
      </w:pPr>
      <w:r w:rsidRPr="008545FC">
        <w:rPr>
          <w:rFonts w:ascii="仿宋" w:eastAsia="仿宋" w:hAnsi="仿宋" w:cs="仿宋"/>
          <w:sz w:val="24"/>
          <w:szCs w:val="24"/>
        </w:rPr>
        <w:t>1</w:t>
      </w:r>
      <w:r w:rsidRPr="008545FC">
        <w:rPr>
          <w:rFonts w:ascii="仿宋" w:eastAsia="仿宋" w:hAnsi="仿宋" w:cs="仿宋" w:hint="eastAsia"/>
          <w:sz w:val="24"/>
          <w:szCs w:val="24"/>
        </w:rPr>
        <w:t>．</w:t>
      </w:r>
      <w:r w:rsidRPr="008545FC">
        <w:rPr>
          <w:rFonts w:ascii="仿宋" w:eastAsia="仿宋" w:hAnsi="仿宋" w:cs="仿宋"/>
          <w:sz w:val="24"/>
          <w:szCs w:val="24"/>
          <w:u w:val="single"/>
        </w:rPr>
        <w:t xml:space="preserve">    /     </w:t>
      </w: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2</w:t>
      </w:r>
      <w:r w:rsidRPr="008545FC">
        <w:rPr>
          <w:rFonts w:ascii="仿宋" w:eastAsia="仿宋" w:hAnsi="仿宋" w:cs="仿宋" w:hint="eastAsia"/>
          <w:sz w:val="24"/>
          <w:szCs w:val="24"/>
        </w:rPr>
        <w:t>．</w:t>
      </w:r>
      <w:r w:rsidRPr="008545FC">
        <w:rPr>
          <w:rFonts w:ascii="仿宋" w:eastAsia="仿宋" w:hAnsi="仿宋" w:cs="仿宋"/>
          <w:sz w:val="24"/>
          <w:szCs w:val="24"/>
          <w:u w:val="single"/>
        </w:rPr>
        <w:t xml:space="preserve">    /     </w:t>
      </w:r>
    </w:p>
    <w:p w:rsidR="00F37EF5" w:rsidRPr="008545FC" w:rsidRDefault="00D75DC9">
      <w:pPr>
        <w:adjustRightInd w:val="0"/>
        <w:snapToGrid w:val="0"/>
        <w:spacing w:line="360" w:lineRule="auto"/>
        <w:ind w:firstLineChars="200" w:firstLine="480"/>
        <w:rPr>
          <w:rFonts w:ascii="仿宋" w:eastAsia="仿宋" w:hAnsi="仿宋" w:cs="仿宋"/>
          <w:sz w:val="24"/>
          <w:szCs w:val="24"/>
          <w:u w:val="single"/>
        </w:rPr>
      </w:pPr>
      <w:r w:rsidRPr="008545FC">
        <w:rPr>
          <w:rFonts w:ascii="仿宋" w:eastAsia="仿宋" w:hAnsi="仿宋" w:cs="仿宋"/>
          <w:sz w:val="24"/>
          <w:szCs w:val="24"/>
        </w:rPr>
        <w:t>3</w:t>
      </w:r>
      <w:r w:rsidRPr="008545FC">
        <w:rPr>
          <w:rFonts w:ascii="仿宋" w:eastAsia="仿宋" w:hAnsi="仿宋" w:cs="仿宋" w:hint="eastAsia"/>
          <w:sz w:val="24"/>
          <w:szCs w:val="24"/>
        </w:rPr>
        <w:t>．</w:t>
      </w:r>
      <w:r w:rsidRPr="008545FC">
        <w:rPr>
          <w:rFonts w:ascii="仿宋" w:eastAsia="仿宋" w:hAnsi="仿宋" w:cs="仿宋"/>
          <w:sz w:val="24"/>
          <w:szCs w:val="24"/>
          <w:u w:val="single"/>
        </w:rPr>
        <w:t xml:space="preserve">    /     </w:t>
      </w:r>
    </w:p>
    <w:p w:rsidR="00F37EF5" w:rsidRPr="008545FC" w:rsidRDefault="00F37EF5">
      <w:pPr>
        <w:adjustRightInd w:val="0"/>
        <w:snapToGrid w:val="0"/>
        <w:spacing w:line="360" w:lineRule="auto"/>
        <w:ind w:firstLineChars="200" w:firstLine="480"/>
        <w:rPr>
          <w:rFonts w:ascii="仿宋" w:eastAsia="仿宋" w:hAnsi="仿宋" w:cs="仿宋"/>
          <w:sz w:val="24"/>
          <w:szCs w:val="24"/>
          <w:u w:val="single"/>
        </w:rPr>
      </w:pPr>
    </w:p>
    <w:p w:rsidR="00F37EF5" w:rsidRPr="008545FC" w:rsidRDefault="00D75DC9">
      <w:pPr>
        <w:numPr>
          <w:ilvl w:val="0"/>
          <w:numId w:val="33"/>
        </w:numPr>
        <w:adjustRightInd w:val="0"/>
        <w:snapToGrid w:val="0"/>
        <w:spacing w:line="360" w:lineRule="auto"/>
        <w:ind w:leftChars="200" w:left="902" w:hangingChars="200" w:hanging="482"/>
        <w:rPr>
          <w:rFonts w:ascii="仿宋" w:eastAsia="仿宋" w:hAnsi="仿宋" w:cs="仿宋"/>
          <w:sz w:val="24"/>
          <w:szCs w:val="24"/>
        </w:rPr>
      </w:pPr>
      <w:r w:rsidRPr="008545FC">
        <w:rPr>
          <w:rFonts w:ascii="仿宋" w:eastAsia="仿宋" w:hAnsi="仿宋" w:cs="仿宋" w:hint="eastAsia"/>
          <w:b/>
          <w:bCs/>
          <w:sz w:val="24"/>
          <w:szCs w:val="24"/>
        </w:rPr>
        <w:t>质量保修期</w:t>
      </w: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 xml:space="preserve">2.1 </w:t>
      </w:r>
      <w:r w:rsidRPr="008545FC">
        <w:rPr>
          <w:rFonts w:ascii="仿宋" w:eastAsia="仿宋" w:hAnsi="仿宋" w:cs="仿宋" w:hint="eastAsia"/>
          <w:sz w:val="24"/>
          <w:szCs w:val="24"/>
        </w:rPr>
        <w:t>质量保修期从工程实际竣工之日算起。单项竣工验收的工程，按单项工程分别计算质量保修期。</w:t>
      </w: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 xml:space="preserve">2.2 </w:t>
      </w:r>
      <w:r w:rsidRPr="008545FC">
        <w:rPr>
          <w:rFonts w:ascii="仿宋" w:eastAsia="仿宋" w:hAnsi="仿宋" w:cs="仿宋" w:hint="eastAsia"/>
          <w:kern w:val="0"/>
          <w:sz w:val="24"/>
          <w:szCs w:val="24"/>
          <w:lang w:val="zh-CN"/>
        </w:rPr>
        <w:t>合同工程质量保修期，合同双方当事人约定如下</w:t>
      </w:r>
      <w:r w:rsidRPr="008545FC">
        <w:rPr>
          <w:rFonts w:ascii="仿宋" w:eastAsia="仿宋" w:hAnsi="仿宋" w:cs="仿宋" w:hint="eastAsia"/>
          <w:sz w:val="24"/>
          <w:szCs w:val="24"/>
        </w:rPr>
        <w:t>：</w:t>
      </w: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1．地基基础工程、主体结构工程为设计文件规定的合理使用年限；</w:t>
      </w: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2．屋面防水工程、有防水要求的卫生间、房间和外墙面的防渗漏工程为5年；</w:t>
      </w:r>
    </w:p>
    <w:p w:rsidR="00F37EF5" w:rsidRPr="008545FC" w:rsidRDefault="00D75DC9">
      <w:pPr>
        <w:adjustRightInd w:val="0"/>
        <w:snapToGrid w:val="0"/>
        <w:spacing w:line="360" w:lineRule="auto"/>
        <w:ind w:firstLineChars="100" w:firstLine="240"/>
        <w:rPr>
          <w:rFonts w:ascii="仿宋" w:eastAsia="仿宋" w:hAnsi="仿宋" w:cs="仿宋"/>
          <w:sz w:val="24"/>
          <w:szCs w:val="24"/>
        </w:rPr>
      </w:pPr>
      <w:r w:rsidRPr="008545FC">
        <w:rPr>
          <w:rFonts w:ascii="仿宋" w:eastAsia="仿宋" w:hAnsi="仿宋" w:cs="仿宋"/>
          <w:sz w:val="24"/>
          <w:szCs w:val="24"/>
        </w:rPr>
        <w:t xml:space="preserve">  3．电气管线工程、给排水管道工程、设备安装工程为2年；</w:t>
      </w: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4．供热、供冷系统工程为2个采暖期、供冷期；</w:t>
      </w: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5．装饰装修工程为2年；</w:t>
      </w: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lastRenderedPageBreak/>
        <w:t>6．其他项目：燃气管道工程为2年。</w:t>
      </w:r>
    </w:p>
    <w:p w:rsidR="00F37EF5" w:rsidRPr="008545FC" w:rsidRDefault="00F37EF5">
      <w:pPr>
        <w:adjustRightInd w:val="0"/>
        <w:snapToGrid w:val="0"/>
        <w:spacing w:line="360" w:lineRule="auto"/>
        <w:ind w:firstLineChars="200" w:firstLine="480"/>
        <w:rPr>
          <w:rFonts w:ascii="仿宋" w:eastAsia="仿宋" w:hAnsi="仿宋" w:cs="仿宋"/>
          <w:sz w:val="24"/>
          <w:szCs w:val="24"/>
        </w:rPr>
      </w:pPr>
    </w:p>
    <w:p w:rsidR="00F37EF5" w:rsidRPr="008545FC" w:rsidRDefault="00D75DC9">
      <w:pPr>
        <w:adjustRightInd w:val="0"/>
        <w:snapToGrid w:val="0"/>
        <w:spacing w:line="360" w:lineRule="auto"/>
        <w:ind w:left="480"/>
        <w:rPr>
          <w:rFonts w:ascii="仿宋" w:eastAsia="仿宋" w:hAnsi="仿宋" w:cs="仿宋"/>
          <w:sz w:val="24"/>
          <w:szCs w:val="24"/>
        </w:rPr>
      </w:pPr>
      <w:r w:rsidRPr="008545FC">
        <w:rPr>
          <w:rFonts w:ascii="仿宋" w:eastAsia="仿宋" w:hAnsi="仿宋" w:cs="仿宋"/>
          <w:sz w:val="24"/>
          <w:szCs w:val="24"/>
        </w:rPr>
        <w:t>3．</w:t>
      </w:r>
      <w:r w:rsidRPr="008545FC">
        <w:rPr>
          <w:rFonts w:ascii="仿宋" w:eastAsia="仿宋" w:hAnsi="仿宋" w:cs="仿宋" w:hint="eastAsia"/>
          <w:b/>
          <w:bCs/>
          <w:sz w:val="24"/>
          <w:szCs w:val="24"/>
        </w:rPr>
        <w:t>质量保修责任</w:t>
      </w: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 xml:space="preserve">3.1  </w:t>
      </w:r>
      <w:r w:rsidRPr="008545FC">
        <w:rPr>
          <w:rFonts w:ascii="仿宋" w:eastAsia="仿宋" w:hAnsi="仿宋" w:cs="仿宋" w:hint="eastAsia"/>
          <w:kern w:val="0"/>
          <w:sz w:val="24"/>
          <w:szCs w:val="24"/>
          <w:lang w:val="zh-CN"/>
        </w:rPr>
        <w:t>属于保修范围的项目，承包人应在接到发包人通知后的</w:t>
      </w:r>
      <w:r w:rsidRPr="008545FC">
        <w:rPr>
          <w:rFonts w:ascii="仿宋" w:eastAsia="仿宋" w:hAnsi="仿宋" w:cs="仿宋"/>
          <w:kern w:val="0"/>
          <w:sz w:val="24"/>
          <w:szCs w:val="24"/>
        </w:rPr>
        <w:t xml:space="preserve"> 7 </w:t>
      </w:r>
      <w:r w:rsidRPr="008545FC">
        <w:rPr>
          <w:rFonts w:ascii="仿宋" w:eastAsia="仿宋" w:hAnsi="仿宋" w:cs="仿宋" w:hint="eastAsia"/>
          <w:kern w:val="0"/>
          <w:sz w:val="24"/>
          <w:szCs w:val="24"/>
          <w:lang w:val="zh-CN"/>
        </w:rPr>
        <w:t>天内派人保修。承包人未能在规定时间内派人保修的，发包人可自行或委托第三方保修</w:t>
      </w:r>
      <w:r w:rsidRPr="008545FC">
        <w:rPr>
          <w:rFonts w:ascii="仿宋" w:eastAsia="仿宋" w:hAnsi="仿宋" w:cs="仿宋" w:hint="eastAsia"/>
          <w:sz w:val="24"/>
          <w:szCs w:val="24"/>
        </w:rPr>
        <w:t>。</w:t>
      </w: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 xml:space="preserve">3.2  </w:t>
      </w:r>
      <w:r w:rsidRPr="008545FC">
        <w:rPr>
          <w:rFonts w:ascii="仿宋" w:eastAsia="仿宋" w:hAnsi="仿宋" w:cs="仿宋" w:hint="eastAsia"/>
          <w:sz w:val="24"/>
          <w:szCs w:val="24"/>
        </w:rPr>
        <w:t>发生紧急抢修事故的，承包人在接到通知后，应立即到达事故现场抢修。</w:t>
      </w: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 xml:space="preserve">3.3  </w:t>
      </w:r>
      <w:r w:rsidRPr="008545FC">
        <w:rPr>
          <w:rFonts w:ascii="仿宋" w:eastAsia="仿宋" w:hAnsi="仿宋" w:cs="仿宋" w:hint="eastAsia"/>
          <w:sz w:val="24"/>
          <w:szCs w:val="24"/>
        </w:rPr>
        <w:t>在国家规定的工程合理使用期限内，承包人应确保地基基础工程和主体结构的质量和安全。凡出现其质量问题，应立即报告当地建设行政主管部门，经设计人提出保修方案后，承包人应立即实施保修。</w:t>
      </w: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 xml:space="preserve">3.4  </w:t>
      </w:r>
      <w:r w:rsidRPr="008545FC">
        <w:rPr>
          <w:rFonts w:ascii="仿宋" w:eastAsia="仿宋" w:hAnsi="仿宋" w:cs="仿宋" w:hint="eastAsia"/>
          <w:sz w:val="24"/>
          <w:szCs w:val="24"/>
        </w:rPr>
        <w:t>质量保修完成后，由发包人组织验收。</w:t>
      </w:r>
    </w:p>
    <w:p w:rsidR="00F37EF5" w:rsidRPr="008545FC" w:rsidRDefault="00F37EF5">
      <w:pPr>
        <w:adjustRightInd w:val="0"/>
        <w:snapToGrid w:val="0"/>
        <w:spacing w:line="360" w:lineRule="auto"/>
        <w:rPr>
          <w:rFonts w:ascii="仿宋" w:eastAsia="仿宋" w:hAnsi="仿宋" w:cs="仿宋"/>
          <w:sz w:val="24"/>
          <w:szCs w:val="24"/>
        </w:rPr>
      </w:pPr>
    </w:p>
    <w:p w:rsidR="00F37EF5" w:rsidRPr="008545FC" w:rsidRDefault="00D75DC9">
      <w:pPr>
        <w:adjustRightInd w:val="0"/>
        <w:snapToGrid w:val="0"/>
        <w:spacing w:line="360" w:lineRule="auto"/>
        <w:ind w:left="480"/>
        <w:rPr>
          <w:rFonts w:ascii="仿宋" w:eastAsia="仿宋" w:hAnsi="仿宋" w:cs="仿宋"/>
          <w:sz w:val="24"/>
          <w:szCs w:val="24"/>
        </w:rPr>
      </w:pPr>
      <w:r w:rsidRPr="008545FC">
        <w:rPr>
          <w:rFonts w:ascii="仿宋" w:eastAsia="仿宋" w:hAnsi="仿宋" w:cs="仿宋"/>
          <w:sz w:val="24"/>
          <w:szCs w:val="24"/>
        </w:rPr>
        <w:t>4．</w:t>
      </w:r>
      <w:r w:rsidRPr="008545FC">
        <w:rPr>
          <w:rFonts w:ascii="仿宋" w:eastAsia="仿宋" w:hAnsi="仿宋" w:cs="仿宋" w:hint="eastAsia"/>
          <w:b/>
          <w:bCs/>
          <w:sz w:val="24"/>
          <w:szCs w:val="24"/>
        </w:rPr>
        <w:t>质量保修费用</w:t>
      </w: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hint="eastAsia"/>
          <w:kern w:val="0"/>
          <w:sz w:val="24"/>
          <w:szCs w:val="24"/>
          <w:lang w:val="zh-CN"/>
        </w:rPr>
        <w:t>质量保修等费用，由责任方承担</w:t>
      </w:r>
      <w:r w:rsidRPr="008545FC">
        <w:rPr>
          <w:rFonts w:ascii="仿宋" w:eastAsia="仿宋" w:hAnsi="仿宋" w:cs="仿宋" w:hint="eastAsia"/>
          <w:sz w:val="24"/>
          <w:szCs w:val="24"/>
        </w:rPr>
        <w:t>。</w:t>
      </w:r>
    </w:p>
    <w:p w:rsidR="00F37EF5" w:rsidRPr="008545FC" w:rsidRDefault="00F37EF5">
      <w:pPr>
        <w:adjustRightInd w:val="0"/>
        <w:snapToGrid w:val="0"/>
        <w:spacing w:line="360" w:lineRule="auto"/>
        <w:ind w:firstLineChars="200" w:firstLine="480"/>
        <w:rPr>
          <w:rFonts w:ascii="仿宋" w:eastAsia="仿宋" w:hAnsi="仿宋" w:cs="仿宋"/>
          <w:sz w:val="24"/>
          <w:szCs w:val="24"/>
        </w:rPr>
      </w:pP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5．</w:t>
      </w:r>
      <w:r w:rsidRPr="008545FC">
        <w:rPr>
          <w:rFonts w:ascii="仿宋" w:eastAsia="仿宋" w:hAnsi="仿宋" w:cs="仿宋" w:hint="eastAsia"/>
          <w:b/>
          <w:bCs/>
          <w:sz w:val="24"/>
          <w:szCs w:val="24"/>
        </w:rPr>
        <w:t>质量保证金</w:t>
      </w: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hint="eastAsia"/>
          <w:kern w:val="0"/>
          <w:sz w:val="24"/>
          <w:szCs w:val="24"/>
          <w:lang w:val="zh-CN"/>
        </w:rPr>
        <w:t>质量保证金的约定、支付和使用与本合同第二部分《通用条款》第</w:t>
      </w:r>
      <w:r w:rsidRPr="008545FC">
        <w:rPr>
          <w:rFonts w:ascii="仿宋" w:eastAsia="仿宋" w:hAnsi="仿宋" w:cs="仿宋"/>
          <w:kern w:val="0"/>
          <w:sz w:val="24"/>
          <w:szCs w:val="24"/>
        </w:rPr>
        <w:t xml:space="preserve"> 84 </w:t>
      </w:r>
      <w:r w:rsidRPr="008545FC">
        <w:rPr>
          <w:rFonts w:ascii="仿宋" w:eastAsia="仿宋" w:hAnsi="仿宋" w:cs="仿宋" w:hint="eastAsia"/>
          <w:kern w:val="0"/>
          <w:sz w:val="24"/>
          <w:szCs w:val="24"/>
          <w:lang w:val="zh-CN"/>
        </w:rPr>
        <w:t>条赋予的规</w:t>
      </w:r>
      <w:r w:rsidRPr="008545FC">
        <w:rPr>
          <w:rFonts w:ascii="仿宋" w:eastAsia="仿宋" w:hAnsi="仿宋" w:cs="仿宋" w:hint="eastAsia"/>
          <w:sz w:val="24"/>
          <w:szCs w:val="24"/>
        </w:rPr>
        <w:t>定一致。</w:t>
      </w:r>
    </w:p>
    <w:p w:rsidR="00F37EF5" w:rsidRPr="008545FC" w:rsidRDefault="00F37EF5">
      <w:pPr>
        <w:adjustRightInd w:val="0"/>
        <w:snapToGrid w:val="0"/>
        <w:spacing w:line="360" w:lineRule="auto"/>
        <w:ind w:left="480"/>
        <w:rPr>
          <w:rFonts w:ascii="仿宋" w:eastAsia="仿宋" w:hAnsi="仿宋" w:cs="仿宋"/>
          <w:sz w:val="24"/>
          <w:szCs w:val="24"/>
        </w:rPr>
      </w:pPr>
    </w:p>
    <w:p w:rsidR="00F37EF5" w:rsidRPr="008545FC" w:rsidRDefault="00D75DC9">
      <w:pPr>
        <w:adjustRightInd w:val="0"/>
        <w:snapToGrid w:val="0"/>
        <w:spacing w:line="360" w:lineRule="auto"/>
        <w:ind w:left="480"/>
        <w:rPr>
          <w:rFonts w:ascii="仿宋" w:eastAsia="仿宋" w:hAnsi="仿宋" w:cs="仿宋"/>
          <w:sz w:val="24"/>
          <w:szCs w:val="24"/>
        </w:rPr>
      </w:pPr>
      <w:r w:rsidRPr="008545FC">
        <w:rPr>
          <w:rFonts w:ascii="仿宋" w:eastAsia="仿宋" w:hAnsi="仿宋" w:cs="仿宋"/>
          <w:sz w:val="24"/>
          <w:szCs w:val="24"/>
        </w:rPr>
        <w:t>6．</w:t>
      </w:r>
      <w:r w:rsidRPr="008545FC">
        <w:rPr>
          <w:rFonts w:ascii="仿宋" w:eastAsia="仿宋" w:hAnsi="仿宋" w:cs="仿宋" w:hint="eastAsia"/>
          <w:b/>
          <w:bCs/>
          <w:sz w:val="24"/>
          <w:szCs w:val="24"/>
        </w:rPr>
        <w:t>其他</w:t>
      </w: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 xml:space="preserve">6.1  </w:t>
      </w:r>
      <w:r w:rsidRPr="008545FC">
        <w:rPr>
          <w:rFonts w:ascii="仿宋" w:eastAsia="仿宋" w:hAnsi="仿宋" w:cs="仿宋" w:hint="eastAsia"/>
          <w:kern w:val="0"/>
          <w:sz w:val="24"/>
          <w:szCs w:val="24"/>
          <w:lang w:val="zh-CN"/>
        </w:rPr>
        <w:t>合同双方当事人约定的其他质量保修事</w:t>
      </w:r>
      <w:r w:rsidRPr="008545FC">
        <w:rPr>
          <w:rFonts w:ascii="仿宋" w:eastAsia="仿宋" w:hAnsi="仿宋" w:cs="仿宋" w:hint="eastAsia"/>
          <w:sz w:val="24"/>
          <w:szCs w:val="24"/>
        </w:rPr>
        <w:t>项：</w:t>
      </w: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 xml:space="preserve">6.2  </w:t>
      </w:r>
      <w:r w:rsidRPr="008545FC">
        <w:rPr>
          <w:rFonts w:ascii="仿宋" w:eastAsia="仿宋" w:hAnsi="仿宋" w:cs="仿宋" w:hint="eastAsia"/>
          <w:kern w:val="0"/>
          <w:sz w:val="24"/>
          <w:szCs w:val="24"/>
          <w:lang w:val="zh-CN"/>
        </w:rPr>
        <w:t>本质量保修书，由合同双方当事人在承包人向发包人提交竣工验收申请报告时签署，作为本合同的附件</w:t>
      </w:r>
      <w:r w:rsidRPr="008545FC">
        <w:rPr>
          <w:rFonts w:ascii="仿宋" w:eastAsia="仿宋" w:hAnsi="仿宋" w:cs="仿宋" w:hint="eastAsia"/>
          <w:sz w:val="24"/>
          <w:szCs w:val="24"/>
        </w:rPr>
        <w:t>。</w:t>
      </w: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 xml:space="preserve">6.3  </w:t>
      </w:r>
      <w:r w:rsidRPr="008545FC">
        <w:rPr>
          <w:rFonts w:ascii="仿宋" w:eastAsia="仿宋" w:hAnsi="仿宋" w:cs="仿宋" w:hint="eastAsia"/>
          <w:kern w:val="0"/>
          <w:sz w:val="24"/>
          <w:szCs w:val="24"/>
          <w:lang w:val="zh-CN"/>
        </w:rPr>
        <w:t>本质量保修书，自合同双方当事人签署之日起生效，至质量保修期满后失效。</w:t>
      </w:r>
    </w:p>
    <w:p w:rsidR="00F37EF5" w:rsidRPr="008545FC" w:rsidRDefault="00F37EF5">
      <w:pPr>
        <w:adjustRightInd w:val="0"/>
        <w:snapToGrid w:val="0"/>
        <w:spacing w:line="360" w:lineRule="auto"/>
        <w:ind w:firstLineChars="200" w:firstLine="480"/>
        <w:rPr>
          <w:rFonts w:ascii="仿宋" w:eastAsia="仿宋" w:hAnsi="仿宋" w:cs="仿宋"/>
          <w:sz w:val="24"/>
          <w:szCs w:val="24"/>
        </w:rPr>
      </w:pP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发包人：（盖章）</w:t>
      </w:r>
      <w:r w:rsidRPr="008545FC">
        <w:rPr>
          <w:rFonts w:ascii="仿宋" w:eastAsia="仿宋" w:hAnsi="仿宋" w:cs="仿宋"/>
          <w:sz w:val="24"/>
          <w:szCs w:val="24"/>
        </w:rPr>
        <w:t xml:space="preserve">                </w:t>
      </w:r>
      <w:r w:rsidRPr="008545FC">
        <w:rPr>
          <w:rFonts w:ascii="仿宋" w:eastAsia="仿宋" w:hAnsi="仿宋" w:cs="仿宋" w:hint="eastAsia"/>
          <w:sz w:val="24"/>
          <w:szCs w:val="24"/>
        </w:rPr>
        <w:t>承包人：（盖章）</w:t>
      </w:r>
    </w:p>
    <w:p w:rsidR="00F37EF5" w:rsidRPr="008545FC" w:rsidRDefault="00D75DC9">
      <w:pPr>
        <w:adjustRightInd w:val="0"/>
        <w:snapToGrid w:val="0"/>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法定代表人：</w:t>
      </w:r>
      <w:r w:rsidRPr="008545FC">
        <w:rPr>
          <w:rFonts w:ascii="仿宋" w:eastAsia="仿宋" w:hAnsi="仿宋" w:cs="仿宋"/>
          <w:sz w:val="24"/>
          <w:szCs w:val="24"/>
        </w:rPr>
        <w:t xml:space="preserve">                   </w:t>
      </w:r>
      <w:r w:rsidRPr="008545FC">
        <w:rPr>
          <w:rFonts w:ascii="仿宋" w:eastAsia="仿宋" w:hAnsi="仿宋" w:cs="仿宋" w:hint="eastAsia"/>
          <w:sz w:val="24"/>
          <w:szCs w:val="24"/>
        </w:rPr>
        <w:t>（签字）法定代表人：（签字）</w:t>
      </w:r>
    </w:p>
    <w:p w:rsidR="00F37EF5" w:rsidRPr="008545FC" w:rsidRDefault="00D75DC9">
      <w:pPr>
        <w:spacing w:line="360" w:lineRule="auto"/>
        <w:ind w:firstLineChars="200" w:firstLine="480"/>
        <w:jc w:val="left"/>
        <w:rPr>
          <w:rFonts w:ascii="仿宋" w:eastAsia="仿宋" w:hAnsi="仿宋" w:cs="仿宋"/>
          <w:sz w:val="24"/>
          <w:szCs w:val="24"/>
          <w:u w:val="single"/>
        </w:rPr>
      </w:pPr>
      <w:r w:rsidRPr="008545FC">
        <w:rPr>
          <w:rFonts w:ascii="仿宋" w:eastAsia="仿宋" w:hAnsi="仿宋" w:cs="仿宋" w:hint="eastAsia"/>
          <w:sz w:val="24"/>
          <w:szCs w:val="24"/>
        </w:rPr>
        <w:t>联系电话：</w:t>
      </w:r>
      <w:r w:rsidRPr="008545FC">
        <w:rPr>
          <w:rFonts w:ascii="仿宋" w:eastAsia="仿宋" w:hAnsi="仿宋" w:cs="仿宋"/>
          <w:sz w:val="24"/>
          <w:szCs w:val="24"/>
        </w:rPr>
        <w:t xml:space="preserve">                      </w:t>
      </w:r>
      <w:r w:rsidRPr="008545FC">
        <w:rPr>
          <w:rFonts w:ascii="仿宋" w:eastAsia="仿宋" w:hAnsi="仿宋" w:cs="仿宋" w:hint="eastAsia"/>
          <w:sz w:val="24"/>
          <w:szCs w:val="24"/>
        </w:rPr>
        <w:t>联系电话：</w:t>
      </w:r>
    </w:p>
    <w:p w:rsidR="00F37EF5" w:rsidRPr="008545FC" w:rsidRDefault="00D75DC9">
      <w:pPr>
        <w:adjustRightInd w:val="0"/>
        <w:snapToGrid w:val="0"/>
        <w:spacing w:line="360" w:lineRule="auto"/>
        <w:ind w:firstLineChars="600" w:firstLine="1440"/>
        <w:rPr>
          <w:rFonts w:ascii="仿宋" w:eastAsia="仿宋" w:hAnsi="仿宋" w:cs="仿宋"/>
          <w:sz w:val="24"/>
          <w:szCs w:val="24"/>
        </w:rPr>
      </w:pPr>
      <w:r w:rsidRPr="008545FC">
        <w:rPr>
          <w:rFonts w:ascii="仿宋" w:eastAsia="仿宋" w:hAnsi="仿宋" w:cs="仿宋" w:hint="eastAsia"/>
          <w:sz w:val="24"/>
          <w:szCs w:val="24"/>
        </w:rPr>
        <w:t>年</w:t>
      </w:r>
      <w:r w:rsidRPr="008545FC">
        <w:rPr>
          <w:rFonts w:ascii="仿宋" w:eastAsia="仿宋" w:hAnsi="仿宋" w:cs="仿宋"/>
          <w:sz w:val="24"/>
          <w:szCs w:val="24"/>
        </w:rPr>
        <w:t xml:space="preserve">    </w:t>
      </w:r>
      <w:r w:rsidRPr="008545FC">
        <w:rPr>
          <w:rFonts w:ascii="仿宋" w:eastAsia="仿宋" w:hAnsi="仿宋" w:cs="仿宋" w:hint="eastAsia"/>
          <w:sz w:val="24"/>
          <w:szCs w:val="24"/>
        </w:rPr>
        <w:t>月</w:t>
      </w:r>
      <w:r w:rsidRPr="008545FC">
        <w:rPr>
          <w:rFonts w:ascii="仿宋" w:eastAsia="仿宋" w:hAnsi="仿宋" w:cs="仿宋"/>
          <w:sz w:val="24"/>
          <w:szCs w:val="24"/>
        </w:rPr>
        <w:t xml:space="preserve">    </w:t>
      </w:r>
      <w:r w:rsidRPr="008545FC">
        <w:rPr>
          <w:rFonts w:ascii="仿宋" w:eastAsia="仿宋" w:hAnsi="仿宋" w:cs="仿宋" w:hint="eastAsia"/>
          <w:sz w:val="24"/>
          <w:szCs w:val="24"/>
        </w:rPr>
        <w:t>日</w:t>
      </w:r>
      <w:r w:rsidRPr="008545FC">
        <w:rPr>
          <w:rFonts w:ascii="仿宋" w:eastAsia="仿宋" w:hAnsi="仿宋" w:cs="仿宋"/>
          <w:sz w:val="24"/>
          <w:szCs w:val="24"/>
        </w:rPr>
        <w:t xml:space="preserve">                 </w:t>
      </w:r>
      <w:r w:rsidRPr="008545FC">
        <w:rPr>
          <w:rFonts w:ascii="仿宋" w:eastAsia="仿宋" w:hAnsi="仿宋" w:cs="仿宋" w:hint="eastAsia"/>
          <w:sz w:val="24"/>
          <w:szCs w:val="24"/>
        </w:rPr>
        <w:t>年</w:t>
      </w:r>
      <w:r w:rsidRPr="008545FC">
        <w:rPr>
          <w:rFonts w:ascii="仿宋" w:eastAsia="仿宋" w:hAnsi="仿宋" w:cs="仿宋"/>
          <w:sz w:val="24"/>
          <w:szCs w:val="24"/>
        </w:rPr>
        <w:t xml:space="preserve">    </w:t>
      </w:r>
      <w:r w:rsidRPr="008545FC">
        <w:rPr>
          <w:rFonts w:ascii="仿宋" w:eastAsia="仿宋" w:hAnsi="仿宋" w:cs="仿宋" w:hint="eastAsia"/>
          <w:sz w:val="24"/>
          <w:szCs w:val="24"/>
        </w:rPr>
        <w:t>月</w:t>
      </w:r>
      <w:r w:rsidRPr="008545FC">
        <w:rPr>
          <w:rFonts w:ascii="仿宋" w:eastAsia="仿宋" w:hAnsi="仿宋" w:cs="仿宋"/>
          <w:sz w:val="24"/>
          <w:szCs w:val="24"/>
        </w:rPr>
        <w:t xml:space="preserve">    </w:t>
      </w:r>
      <w:r w:rsidRPr="008545FC">
        <w:rPr>
          <w:rFonts w:ascii="仿宋" w:eastAsia="仿宋" w:hAnsi="仿宋" w:cs="仿宋" w:hint="eastAsia"/>
          <w:sz w:val="24"/>
          <w:szCs w:val="24"/>
        </w:rPr>
        <w:t>日</w:t>
      </w:r>
    </w:p>
    <w:p w:rsidR="00F37EF5" w:rsidRPr="008545FC" w:rsidRDefault="00D75DC9">
      <w:pPr>
        <w:spacing w:line="360" w:lineRule="auto"/>
        <w:outlineLvl w:val="1"/>
        <w:rPr>
          <w:rFonts w:ascii="仿宋" w:eastAsia="仿宋" w:hAnsi="仿宋" w:cs="仿宋"/>
          <w:b/>
          <w:bCs/>
          <w:kern w:val="0"/>
          <w:sz w:val="24"/>
          <w:szCs w:val="24"/>
        </w:rPr>
      </w:pPr>
      <w:r w:rsidRPr="008545FC">
        <w:rPr>
          <w:rFonts w:ascii="仿宋" w:eastAsia="仿宋" w:hAnsi="仿宋"/>
          <w:kern w:val="0"/>
          <w:sz w:val="24"/>
          <w:szCs w:val="24"/>
        </w:rPr>
        <w:br w:type="page"/>
      </w:r>
      <w:bookmarkStart w:id="707" w:name="_Toc26432"/>
      <w:bookmarkStart w:id="708" w:name="_Toc25653777"/>
      <w:r w:rsidRPr="008545FC">
        <w:rPr>
          <w:rFonts w:ascii="仿宋" w:eastAsia="仿宋" w:hAnsi="仿宋" w:cs="仿宋" w:hint="eastAsia"/>
          <w:b/>
          <w:bCs/>
          <w:sz w:val="24"/>
          <w:szCs w:val="24"/>
        </w:rPr>
        <w:lastRenderedPageBreak/>
        <w:t>附件</w:t>
      </w:r>
      <w:r w:rsidRPr="008545FC">
        <w:rPr>
          <w:rFonts w:ascii="仿宋" w:eastAsia="仿宋" w:hAnsi="仿宋" w:cs="仿宋"/>
          <w:b/>
          <w:bCs/>
          <w:sz w:val="24"/>
          <w:szCs w:val="24"/>
        </w:rPr>
        <w:t>3：</w:t>
      </w:r>
      <w:bookmarkEnd w:id="707"/>
      <w:bookmarkEnd w:id="708"/>
    </w:p>
    <w:p w:rsidR="00F37EF5" w:rsidRPr="008545FC" w:rsidRDefault="00D75DC9">
      <w:pPr>
        <w:adjustRightInd w:val="0"/>
        <w:snapToGrid w:val="0"/>
        <w:spacing w:beforeLines="50" w:before="120" w:afterLines="50" w:after="120"/>
        <w:jc w:val="center"/>
        <w:rPr>
          <w:rFonts w:ascii="仿宋" w:eastAsia="仿宋" w:hAnsi="仿宋" w:cs="仿宋"/>
          <w:b/>
          <w:sz w:val="28"/>
          <w:szCs w:val="28"/>
        </w:rPr>
      </w:pPr>
      <w:r w:rsidRPr="008545FC">
        <w:rPr>
          <w:rFonts w:ascii="仿宋" w:eastAsia="仿宋" w:hAnsi="仿宋" w:cs="仿宋" w:hint="eastAsia"/>
          <w:b/>
          <w:sz w:val="28"/>
          <w:szCs w:val="28"/>
        </w:rPr>
        <w:t>履约保函</w:t>
      </w:r>
    </w:p>
    <w:p w:rsidR="00F37EF5" w:rsidRPr="008545FC" w:rsidRDefault="00D75DC9">
      <w:pPr>
        <w:spacing w:line="500" w:lineRule="exact"/>
        <w:rPr>
          <w:rFonts w:ascii="仿宋" w:eastAsia="仿宋" w:hAnsi="仿宋" w:cs="仿宋"/>
          <w:sz w:val="24"/>
          <w:szCs w:val="24"/>
        </w:rPr>
      </w:pPr>
      <w:r w:rsidRPr="008545FC">
        <w:rPr>
          <w:rFonts w:ascii="仿宋" w:eastAsia="仿宋" w:hAnsi="仿宋" w:cs="仿宋"/>
          <w:sz w:val="24"/>
          <w:szCs w:val="24"/>
        </w:rPr>
        <w:t xml:space="preserve">(发包方名称)______________ </w:t>
      </w:r>
      <w:r w:rsidRPr="008545FC">
        <w:rPr>
          <w:rFonts w:ascii="仿宋" w:eastAsia="仿宋" w:hAnsi="仿宋" w:cs="仿宋" w:hint="eastAsia"/>
          <w:sz w:val="24"/>
          <w:szCs w:val="24"/>
        </w:rPr>
        <w:t>：</w:t>
      </w:r>
    </w:p>
    <w:p w:rsidR="00F37EF5" w:rsidRPr="008545FC" w:rsidRDefault="00D75DC9">
      <w:pPr>
        <w:adjustRightInd w:val="0"/>
        <w:snapToGrid w:val="0"/>
        <w:spacing w:line="480" w:lineRule="exact"/>
        <w:ind w:firstLineChars="200" w:firstLine="480"/>
        <w:rPr>
          <w:rFonts w:ascii="仿宋" w:eastAsia="仿宋" w:hAnsi="仿宋" w:cs="仿宋"/>
          <w:sz w:val="24"/>
          <w:szCs w:val="24"/>
        </w:rPr>
      </w:pPr>
      <w:r w:rsidRPr="008545FC">
        <w:rPr>
          <w:rFonts w:ascii="仿宋" w:eastAsia="仿宋" w:hAnsi="仿宋" w:cs="仿宋" w:hint="eastAsia"/>
          <w:sz w:val="24"/>
          <w:szCs w:val="24"/>
        </w:rPr>
        <w:t>本保函作为</w:t>
      </w:r>
      <w:r w:rsidRPr="008545FC">
        <w:rPr>
          <w:rFonts w:ascii="仿宋" w:eastAsia="仿宋" w:hAnsi="仿宋" w:cs="仿宋"/>
          <w:sz w:val="24"/>
          <w:szCs w:val="24"/>
        </w:rPr>
        <w:t>__________（以下简称“承包方”）的履约保函，系为贵公司和承包方就_________（以下简称“项目”）订立的第</w:t>
      </w:r>
      <w:r w:rsidRPr="008545FC">
        <w:rPr>
          <w:rFonts w:ascii="仿宋" w:eastAsia="仿宋" w:hAnsi="仿宋" w:cs="仿宋"/>
          <w:sz w:val="24"/>
          <w:szCs w:val="24"/>
          <w:u w:val="single"/>
        </w:rPr>
        <w:t xml:space="preserve">           </w:t>
      </w:r>
      <w:r w:rsidRPr="008545FC">
        <w:rPr>
          <w:rFonts w:ascii="仿宋" w:eastAsia="仿宋" w:hAnsi="仿宋" w:cs="仿宋" w:hint="eastAsia"/>
          <w:sz w:val="24"/>
          <w:szCs w:val="24"/>
        </w:rPr>
        <w:t>号合同（以下简称“合同”）出具。</w:t>
      </w:r>
    </w:p>
    <w:p w:rsidR="00F37EF5" w:rsidRPr="008545FC" w:rsidRDefault="00D75DC9">
      <w:pPr>
        <w:adjustRightInd w:val="0"/>
        <w:snapToGrid w:val="0"/>
        <w:spacing w:line="480" w:lineRule="exact"/>
        <w:ind w:firstLineChars="200" w:firstLine="480"/>
        <w:rPr>
          <w:rFonts w:ascii="仿宋" w:eastAsia="仿宋" w:hAnsi="仿宋" w:cs="仿宋"/>
          <w:sz w:val="24"/>
          <w:szCs w:val="24"/>
        </w:rPr>
      </w:pPr>
      <w:r w:rsidRPr="008545FC">
        <w:rPr>
          <w:rFonts w:ascii="仿宋" w:eastAsia="仿宋" w:hAnsi="仿宋" w:cs="仿宋" w:hint="eastAsia"/>
          <w:sz w:val="24"/>
          <w:szCs w:val="24"/>
        </w:rPr>
        <w:t>我行，</w:t>
      </w:r>
      <w:r w:rsidRPr="008545FC">
        <w:rPr>
          <w:rFonts w:ascii="仿宋" w:eastAsia="仿宋" w:hAnsi="仿宋" w:cs="仿宋"/>
          <w:sz w:val="24"/>
          <w:szCs w:val="24"/>
        </w:rPr>
        <w:t xml:space="preserve">      </w:t>
      </w:r>
      <w:r w:rsidRPr="008545FC">
        <w:rPr>
          <w:rFonts w:ascii="仿宋" w:eastAsia="仿宋" w:hAnsi="仿宋" w:cs="仿宋" w:hint="eastAsia"/>
          <w:sz w:val="24"/>
          <w:szCs w:val="24"/>
        </w:rPr>
        <w:t>（履约保函出具银行）在此无条件且不可撤销地保证以</w:t>
      </w:r>
      <w:r w:rsidRPr="008545FC">
        <w:rPr>
          <w:rFonts w:ascii="仿宋" w:eastAsia="仿宋" w:hAnsi="仿宋" w:cs="仿宋"/>
          <w:sz w:val="24"/>
          <w:szCs w:val="24"/>
        </w:rPr>
        <w:t xml:space="preserve">    </w:t>
      </w:r>
      <w:r w:rsidRPr="008545FC">
        <w:rPr>
          <w:rFonts w:ascii="仿宋" w:eastAsia="仿宋" w:hAnsi="仿宋" w:cs="仿宋" w:hint="eastAsia"/>
          <w:sz w:val="24"/>
          <w:szCs w:val="24"/>
        </w:rPr>
        <w:t>（币种）向贵公司支付相当于合同总价格的百分之</w:t>
      </w:r>
      <w:r w:rsidRPr="008545FC">
        <w:rPr>
          <w:rFonts w:ascii="仿宋" w:eastAsia="仿宋" w:hAnsi="仿宋" w:cs="仿宋"/>
          <w:sz w:val="24"/>
          <w:szCs w:val="24"/>
        </w:rPr>
        <w:t xml:space="preserve">XX（XX%）的金额，即     </w:t>
      </w:r>
      <w:r w:rsidRPr="008545FC">
        <w:rPr>
          <w:rFonts w:ascii="仿宋" w:eastAsia="仿宋" w:hAnsi="仿宋" w:cs="仿宋" w:hint="eastAsia"/>
          <w:sz w:val="24"/>
          <w:szCs w:val="24"/>
        </w:rPr>
        <w:t>的金额作为承包方履行合同的担保。我行保证不以任何理由向贵公司追索。我行的权利义务的继承人和受让人亦受同样的约束。我行同意下述条件：</w:t>
      </w:r>
    </w:p>
    <w:p w:rsidR="00F37EF5" w:rsidRPr="008545FC" w:rsidRDefault="00D75DC9">
      <w:pPr>
        <w:adjustRightInd w:val="0"/>
        <w:snapToGrid w:val="0"/>
        <w:spacing w:line="480" w:lineRule="exact"/>
        <w:ind w:firstLineChars="200" w:firstLine="480"/>
        <w:rPr>
          <w:rFonts w:ascii="仿宋" w:eastAsia="仿宋" w:hAnsi="仿宋" w:cs="仿宋"/>
          <w:sz w:val="24"/>
          <w:szCs w:val="24"/>
        </w:rPr>
      </w:pPr>
      <w:r w:rsidRPr="008545FC">
        <w:rPr>
          <w:rFonts w:ascii="仿宋" w:eastAsia="仿宋" w:hAnsi="仿宋" w:cs="仿宋"/>
          <w:sz w:val="24"/>
          <w:szCs w:val="24"/>
        </w:rPr>
        <w:t>1.我行向贵公司保证卖方根据合同履行义务并承担责任。</w:t>
      </w:r>
    </w:p>
    <w:p w:rsidR="00F37EF5" w:rsidRPr="008545FC" w:rsidRDefault="00D75DC9">
      <w:pPr>
        <w:adjustRightInd w:val="0"/>
        <w:snapToGrid w:val="0"/>
        <w:spacing w:line="480" w:lineRule="exact"/>
        <w:ind w:firstLineChars="200" w:firstLine="480"/>
        <w:rPr>
          <w:rFonts w:ascii="仿宋" w:eastAsia="仿宋" w:hAnsi="仿宋" w:cs="仿宋"/>
          <w:sz w:val="24"/>
          <w:szCs w:val="24"/>
        </w:rPr>
      </w:pPr>
      <w:r w:rsidRPr="008545FC">
        <w:rPr>
          <w:rFonts w:ascii="仿宋" w:eastAsia="仿宋" w:hAnsi="仿宋" w:cs="仿宋"/>
          <w:sz w:val="24"/>
          <w:szCs w:val="24"/>
        </w:rPr>
        <w:t xml:space="preserve">2.如果承包方未能履行或者承担由合同引起的或与合同有关的合同项下的任何义务或任何责任，我行将在收到贵公司书面通知后  </w:t>
      </w:r>
      <w:r w:rsidRPr="008545FC">
        <w:rPr>
          <w:rFonts w:ascii="仿宋" w:eastAsia="仿宋" w:hAnsi="仿宋" w:cs="仿宋" w:hint="eastAsia"/>
          <w:sz w:val="24"/>
          <w:szCs w:val="24"/>
        </w:rPr>
        <w:t>个工作日内以通知中规定的方式支付贵方要求的合计不超过</w:t>
      </w:r>
      <w:r w:rsidRPr="008545FC">
        <w:rPr>
          <w:rFonts w:ascii="仿宋" w:eastAsia="仿宋" w:hAnsi="仿宋" w:cs="仿宋"/>
          <w:sz w:val="24"/>
          <w:szCs w:val="24"/>
        </w:rPr>
        <w:t xml:space="preserve">       </w:t>
      </w:r>
      <w:r w:rsidRPr="008545FC">
        <w:rPr>
          <w:rFonts w:ascii="仿宋" w:eastAsia="仿宋" w:hAnsi="仿宋" w:cs="仿宋" w:hint="eastAsia"/>
          <w:sz w:val="24"/>
          <w:szCs w:val="24"/>
        </w:rPr>
        <w:t>的款项而不需要贵公司提出任何的证明材料。</w:t>
      </w:r>
    </w:p>
    <w:p w:rsidR="00F37EF5" w:rsidRPr="008545FC" w:rsidRDefault="00D75DC9">
      <w:pPr>
        <w:adjustRightInd w:val="0"/>
        <w:snapToGrid w:val="0"/>
        <w:spacing w:line="480" w:lineRule="exact"/>
        <w:ind w:firstLineChars="200" w:firstLine="480"/>
        <w:rPr>
          <w:rFonts w:ascii="仿宋" w:eastAsia="仿宋" w:hAnsi="仿宋" w:cs="仿宋"/>
          <w:sz w:val="24"/>
          <w:szCs w:val="24"/>
        </w:rPr>
      </w:pPr>
      <w:r w:rsidRPr="008545FC">
        <w:rPr>
          <w:rFonts w:ascii="仿宋" w:eastAsia="仿宋" w:hAnsi="仿宋" w:cs="仿宋"/>
          <w:sz w:val="24"/>
          <w:szCs w:val="24"/>
        </w:rPr>
        <w:t>3.本保函适用于本合同以及在本合同项下作出的、给予的或同意的所有修订、更改或附加部分，不论我行是否收到该修订、更改或附加部分。我行放弃取得有关上述修订、更改或附加部分的通知的权利。本保函对贵公司根据合同条款全部或部分地转让合同权利的有关受让方仍然有效。</w:t>
      </w:r>
    </w:p>
    <w:p w:rsidR="00F37EF5" w:rsidRPr="008545FC" w:rsidRDefault="00D75DC9">
      <w:pPr>
        <w:adjustRightInd w:val="0"/>
        <w:snapToGrid w:val="0"/>
        <w:spacing w:line="480" w:lineRule="exact"/>
        <w:ind w:firstLineChars="200" w:firstLine="480"/>
        <w:rPr>
          <w:rFonts w:ascii="仿宋" w:eastAsia="仿宋" w:hAnsi="仿宋" w:cs="仿宋"/>
          <w:sz w:val="24"/>
          <w:szCs w:val="24"/>
        </w:rPr>
      </w:pPr>
      <w:r w:rsidRPr="008545FC">
        <w:rPr>
          <w:rFonts w:ascii="仿宋" w:eastAsia="仿宋" w:hAnsi="仿宋" w:cs="仿宋"/>
          <w:sz w:val="24"/>
          <w:szCs w:val="24"/>
        </w:rPr>
        <w:t xml:space="preserve">4.对于现在或将来的产生的税收、税费、收费、扣减费用或预提款项，不论这些款项是何种性质和由谁征收，都不应从本保函项下的支付中扣除。 </w:t>
      </w:r>
    </w:p>
    <w:p w:rsidR="00F37EF5" w:rsidRPr="008545FC" w:rsidRDefault="00D75DC9">
      <w:pPr>
        <w:adjustRightInd w:val="0"/>
        <w:snapToGrid w:val="0"/>
        <w:spacing w:line="480" w:lineRule="exact"/>
        <w:ind w:firstLineChars="200" w:firstLine="480"/>
        <w:rPr>
          <w:rFonts w:ascii="仿宋" w:eastAsia="仿宋" w:hAnsi="仿宋" w:cs="仿宋"/>
          <w:sz w:val="24"/>
          <w:szCs w:val="24"/>
        </w:rPr>
      </w:pPr>
      <w:r w:rsidRPr="008545FC">
        <w:rPr>
          <w:rFonts w:ascii="仿宋" w:eastAsia="仿宋" w:hAnsi="仿宋" w:cs="仿宋"/>
          <w:sz w:val="24"/>
          <w:szCs w:val="24"/>
        </w:rPr>
        <w:t>5.本保函条款构成我行无条件的不可撤销的直接责任。有关即将履行的合同条款的任何变更及贵方同意的时间的宽限或其他延长或特许或贵方的其他作为或不作为都不能免除、解除或豁免我行在本保函项下的责任。</w:t>
      </w:r>
    </w:p>
    <w:p w:rsidR="00F37EF5" w:rsidRPr="008545FC" w:rsidRDefault="00D75DC9">
      <w:pPr>
        <w:adjustRightInd w:val="0"/>
        <w:snapToGrid w:val="0"/>
        <w:spacing w:line="480" w:lineRule="exact"/>
        <w:ind w:firstLineChars="200" w:firstLine="480"/>
        <w:rPr>
          <w:rFonts w:ascii="仿宋" w:eastAsia="仿宋" w:hAnsi="仿宋" w:cs="仿宋"/>
          <w:sz w:val="24"/>
          <w:szCs w:val="24"/>
        </w:rPr>
      </w:pPr>
      <w:r w:rsidRPr="008545FC">
        <w:rPr>
          <w:rFonts w:ascii="仿宋" w:eastAsia="仿宋" w:hAnsi="仿宋" w:cs="仿宋"/>
          <w:sz w:val="24"/>
          <w:szCs w:val="24"/>
        </w:rPr>
        <w:t xml:space="preserve">6.本保函自开立之日起生效，有效期至     </w:t>
      </w:r>
      <w:r w:rsidRPr="008545FC">
        <w:rPr>
          <w:rFonts w:ascii="仿宋" w:eastAsia="仿宋" w:hAnsi="仿宋" w:cs="仿宋" w:hint="eastAsia"/>
          <w:sz w:val="24"/>
          <w:szCs w:val="24"/>
        </w:rPr>
        <w:t>年</w:t>
      </w:r>
      <w:r w:rsidRPr="008545FC">
        <w:rPr>
          <w:rFonts w:ascii="仿宋" w:eastAsia="仿宋" w:hAnsi="仿宋" w:cs="仿宋"/>
          <w:sz w:val="24"/>
          <w:szCs w:val="24"/>
        </w:rPr>
        <w:t xml:space="preserve">   </w:t>
      </w:r>
      <w:r w:rsidRPr="008545FC">
        <w:rPr>
          <w:rFonts w:ascii="仿宋" w:eastAsia="仿宋" w:hAnsi="仿宋" w:cs="仿宋" w:hint="eastAsia"/>
          <w:sz w:val="24"/>
          <w:szCs w:val="24"/>
        </w:rPr>
        <w:t>月</w:t>
      </w:r>
      <w:r w:rsidRPr="008545FC">
        <w:rPr>
          <w:rFonts w:ascii="仿宋" w:eastAsia="仿宋" w:hAnsi="仿宋" w:cs="仿宋"/>
          <w:sz w:val="24"/>
          <w:szCs w:val="24"/>
        </w:rPr>
        <w:t xml:space="preserve">    </w:t>
      </w:r>
      <w:r w:rsidRPr="008545FC">
        <w:rPr>
          <w:rFonts w:ascii="仿宋" w:eastAsia="仿宋" w:hAnsi="仿宋" w:cs="仿宋" w:hint="eastAsia"/>
          <w:sz w:val="24"/>
          <w:szCs w:val="24"/>
        </w:rPr>
        <w:t>日止。</w:t>
      </w:r>
    </w:p>
    <w:p w:rsidR="00F37EF5" w:rsidRPr="008545FC" w:rsidRDefault="00D75DC9">
      <w:pPr>
        <w:adjustRightInd w:val="0"/>
        <w:snapToGrid w:val="0"/>
        <w:spacing w:line="480" w:lineRule="exact"/>
        <w:ind w:firstLineChars="200" w:firstLine="480"/>
        <w:rPr>
          <w:rFonts w:ascii="仿宋" w:eastAsia="仿宋" w:hAnsi="仿宋" w:cs="仿宋"/>
          <w:sz w:val="24"/>
          <w:szCs w:val="24"/>
        </w:rPr>
      </w:pPr>
      <w:r w:rsidRPr="008545FC">
        <w:rPr>
          <w:rFonts w:ascii="仿宋" w:eastAsia="仿宋" w:hAnsi="仿宋" w:cs="仿宋" w:hint="eastAsia"/>
          <w:sz w:val="24"/>
          <w:szCs w:val="24"/>
        </w:rPr>
        <w:t>（开立保函银行名称）（盖章）</w:t>
      </w:r>
    </w:p>
    <w:p w:rsidR="00F37EF5" w:rsidRPr="008545FC" w:rsidRDefault="00D75DC9">
      <w:pPr>
        <w:adjustRightInd w:val="0"/>
        <w:snapToGrid w:val="0"/>
        <w:spacing w:line="480" w:lineRule="exact"/>
        <w:ind w:firstLineChars="200" w:firstLine="480"/>
        <w:rPr>
          <w:rFonts w:ascii="仿宋" w:eastAsia="仿宋" w:hAnsi="仿宋" w:cs="仿宋"/>
          <w:sz w:val="24"/>
          <w:szCs w:val="24"/>
        </w:rPr>
      </w:pPr>
      <w:r w:rsidRPr="008545FC">
        <w:rPr>
          <w:rFonts w:ascii="仿宋" w:eastAsia="仿宋" w:hAnsi="仿宋" w:cs="仿宋" w:hint="eastAsia"/>
          <w:sz w:val="24"/>
          <w:szCs w:val="24"/>
        </w:rPr>
        <w:t>法定代表人或委托代理人签名：</w:t>
      </w:r>
    </w:p>
    <w:p w:rsidR="00F37EF5" w:rsidRPr="008545FC" w:rsidRDefault="00D75DC9">
      <w:pPr>
        <w:adjustRightInd w:val="0"/>
        <w:snapToGrid w:val="0"/>
        <w:spacing w:line="480" w:lineRule="exact"/>
        <w:ind w:firstLineChars="200" w:firstLine="480"/>
        <w:rPr>
          <w:rFonts w:ascii="仿宋" w:eastAsia="仿宋" w:hAnsi="仿宋" w:cs="仿宋"/>
          <w:sz w:val="24"/>
          <w:szCs w:val="24"/>
        </w:rPr>
      </w:pPr>
      <w:r w:rsidRPr="008545FC">
        <w:rPr>
          <w:rFonts w:ascii="仿宋" w:eastAsia="仿宋" w:hAnsi="仿宋" w:cs="仿宋" w:hint="eastAsia"/>
          <w:sz w:val="24"/>
          <w:szCs w:val="24"/>
        </w:rPr>
        <w:t>地址：</w:t>
      </w:r>
      <w:r w:rsidRPr="008545FC">
        <w:rPr>
          <w:rFonts w:ascii="仿宋" w:eastAsia="仿宋" w:hAnsi="仿宋" w:cs="仿宋"/>
          <w:sz w:val="24"/>
          <w:szCs w:val="24"/>
        </w:rPr>
        <w:t xml:space="preserve">                         </w:t>
      </w:r>
      <w:r w:rsidRPr="008545FC">
        <w:rPr>
          <w:rFonts w:ascii="仿宋" w:eastAsia="仿宋" w:hAnsi="仿宋" w:cs="仿宋" w:hint="eastAsia"/>
          <w:sz w:val="24"/>
          <w:szCs w:val="24"/>
        </w:rPr>
        <w:t>日期：</w:t>
      </w:r>
    </w:p>
    <w:p w:rsidR="00F37EF5" w:rsidRPr="008545FC" w:rsidRDefault="00D75DC9">
      <w:pPr>
        <w:spacing w:line="360" w:lineRule="auto"/>
        <w:rPr>
          <w:rFonts w:ascii="仿宋" w:eastAsia="仿宋" w:hAnsi="仿宋" w:cs="仿宋"/>
          <w:b/>
          <w:bCs/>
          <w:sz w:val="24"/>
          <w:szCs w:val="24"/>
        </w:rPr>
      </w:pPr>
      <w:r w:rsidRPr="008545FC">
        <w:rPr>
          <w:rFonts w:ascii="仿宋" w:eastAsia="仿宋" w:hAnsi="仿宋"/>
          <w:sz w:val="24"/>
          <w:szCs w:val="24"/>
        </w:rPr>
        <w:br w:type="page"/>
      </w:r>
      <w:bookmarkStart w:id="709" w:name="_Toc25653778"/>
      <w:r w:rsidRPr="008545FC">
        <w:rPr>
          <w:rFonts w:ascii="仿宋" w:eastAsia="仿宋" w:hAnsi="仿宋" w:cs="仿宋" w:hint="eastAsia"/>
          <w:b/>
          <w:bCs/>
          <w:sz w:val="24"/>
          <w:szCs w:val="24"/>
        </w:rPr>
        <w:lastRenderedPageBreak/>
        <w:t>附件</w:t>
      </w:r>
      <w:r w:rsidRPr="008545FC">
        <w:rPr>
          <w:rFonts w:ascii="仿宋" w:eastAsia="仿宋" w:hAnsi="仿宋" w:cs="仿宋"/>
          <w:b/>
          <w:bCs/>
          <w:sz w:val="24"/>
          <w:szCs w:val="24"/>
        </w:rPr>
        <w:t>4：</w:t>
      </w:r>
      <w:bookmarkEnd w:id="709"/>
    </w:p>
    <w:p w:rsidR="00F37EF5" w:rsidRPr="008545FC" w:rsidRDefault="00D75DC9">
      <w:pPr>
        <w:snapToGrid w:val="0"/>
        <w:spacing w:line="440" w:lineRule="exact"/>
        <w:ind w:firstLine="482"/>
        <w:jc w:val="center"/>
        <w:rPr>
          <w:rFonts w:ascii="仿宋" w:eastAsia="仿宋" w:hAnsi="仿宋" w:cs="仿宋"/>
          <w:b/>
          <w:bCs/>
          <w:sz w:val="24"/>
        </w:rPr>
      </w:pPr>
      <w:r w:rsidRPr="008545FC">
        <w:rPr>
          <w:rFonts w:ascii="仿宋" w:eastAsia="仿宋" w:hAnsi="仿宋" w:cs="仿宋" w:hint="eastAsia"/>
          <w:b/>
          <w:bCs/>
          <w:sz w:val="24"/>
        </w:rPr>
        <w:t>预付款银行保函</w:t>
      </w:r>
    </w:p>
    <w:p w:rsidR="00F37EF5" w:rsidRPr="008545FC" w:rsidRDefault="00F37EF5">
      <w:pPr>
        <w:snapToGrid w:val="0"/>
        <w:spacing w:line="440" w:lineRule="exact"/>
        <w:ind w:firstLine="482"/>
        <w:jc w:val="center"/>
        <w:rPr>
          <w:rFonts w:ascii="仿宋" w:eastAsia="仿宋" w:hAnsi="仿宋" w:cs="仿宋"/>
          <w:b/>
          <w:bCs/>
          <w:sz w:val="24"/>
        </w:rPr>
      </w:pPr>
    </w:p>
    <w:p w:rsidR="00F37EF5" w:rsidRPr="008545FC" w:rsidRDefault="00D75DC9">
      <w:pPr>
        <w:snapToGrid w:val="0"/>
        <w:spacing w:line="440" w:lineRule="exact"/>
        <w:ind w:firstLine="480"/>
        <w:rPr>
          <w:rFonts w:ascii="仿宋" w:eastAsia="仿宋" w:hAnsi="仿宋" w:cs="仿宋"/>
          <w:sz w:val="24"/>
        </w:rPr>
      </w:pPr>
      <w:r w:rsidRPr="008545FC">
        <w:rPr>
          <w:rFonts w:ascii="仿宋" w:eastAsia="仿宋" w:hAnsi="仿宋" w:cs="仿宋"/>
          <w:sz w:val="24"/>
        </w:rPr>
        <w:t xml:space="preserve">(发包方名称)______________ </w:t>
      </w:r>
    </w:p>
    <w:p w:rsidR="00F37EF5" w:rsidRPr="008545FC" w:rsidRDefault="00D75DC9">
      <w:pPr>
        <w:snapToGrid w:val="0"/>
        <w:spacing w:line="440" w:lineRule="exact"/>
        <w:ind w:firstLine="480"/>
        <w:rPr>
          <w:rFonts w:ascii="仿宋" w:eastAsia="仿宋" w:hAnsi="仿宋" w:cs="仿宋"/>
          <w:sz w:val="24"/>
        </w:rPr>
      </w:pPr>
      <w:r w:rsidRPr="008545FC">
        <w:rPr>
          <w:rFonts w:ascii="仿宋" w:eastAsia="仿宋" w:hAnsi="仿宋" w:cs="仿宋" w:hint="eastAsia"/>
          <w:sz w:val="24"/>
        </w:rPr>
        <w:t>根据</w:t>
      </w:r>
      <w:r w:rsidRPr="008545FC">
        <w:rPr>
          <w:rFonts w:ascii="仿宋" w:eastAsia="仿宋" w:hAnsi="仿宋" w:cs="仿宋"/>
          <w:sz w:val="24"/>
        </w:rPr>
        <w:t>______________（工程合同名称）（合同编号：）的合同协议条款第条规定，______________（下称“承包方”）应向你方提交预付款银行保函，金额为人民币</w:t>
      </w:r>
      <w:r w:rsidRPr="008545FC">
        <w:rPr>
          <w:rFonts w:ascii="仿宋" w:eastAsia="仿宋" w:hAnsi="仿宋" w:cs="仿宋"/>
          <w:sz w:val="24"/>
          <w:u w:val="single"/>
        </w:rPr>
        <w:t>_</w:t>
      </w:r>
      <w:r w:rsidRPr="008545FC">
        <w:rPr>
          <w:rFonts w:ascii="仿宋" w:eastAsia="仿宋" w:hAnsi="仿宋" w:cs="仿宋"/>
          <w:sz w:val="24"/>
        </w:rPr>
        <w:t xml:space="preserve"> 元，以保证其忠实地履行合同的上述条款。</w:t>
      </w:r>
    </w:p>
    <w:p w:rsidR="00F37EF5" w:rsidRPr="008545FC" w:rsidRDefault="00D75DC9">
      <w:pPr>
        <w:snapToGrid w:val="0"/>
        <w:spacing w:line="440" w:lineRule="exact"/>
        <w:ind w:firstLine="480"/>
        <w:rPr>
          <w:rFonts w:ascii="仿宋" w:eastAsia="仿宋" w:hAnsi="仿宋" w:cs="仿宋"/>
          <w:sz w:val="24"/>
        </w:rPr>
      </w:pPr>
      <w:r w:rsidRPr="008545FC">
        <w:rPr>
          <w:rFonts w:ascii="仿宋" w:eastAsia="仿宋" w:hAnsi="仿宋" w:cs="仿宋" w:hint="eastAsia"/>
          <w:sz w:val="24"/>
        </w:rPr>
        <w:t>我银行</w:t>
      </w:r>
      <w:r w:rsidRPr="008545FC">
        <w:rPr>
          <w:rFonts w:ascii="仿宋" w:eastAsia="仿宋" w:hAnsi="仿宋" w:cs="仿宋"/>
          <w:sz w:val="24"/>
        </w:rPr>
        <w:t>______________（银行名称）受承包方委托，作为保证人和主要债务人，当你方以书面形式提出要求就无条件地、不可撤消地支付不超过上述保证金额的款额，也不要求你方先向承包方提出此项要求；以保证在承包方没有履行合同协议条款的责任时，你方可以向承包方收回全部预付款。</w:t>
      </w:r>
    </w:p>
    <w:p w:rsidR="00F37EF5" w:rsidRPr="008545FC" w:rsidRDefault="00D75DC9">
      <w:pPr>
        <w:snapToGrid w:val="0"/>
        <w:spacing w:line="440" w:lineRule="exact"/>
        <w:ind w:firstLine="480"/>
        <w:rPr>
          <w:rFonts w:ascii="仿宋" w:eastAsia="仿宋" w:hAnsi="仿宋" w:cs="仿宋"/>
          <w:sz w:val="24"/>
        </w:rPr>
      </w:pPr>
      <w:r w:rsidRPr="008545FC">
        <w:rPr>
          <w:rFonts w:ascii="仿宋" w:eastAsia="仿宋" w:hAnsi="仿宋" w:cs="仿宋" w:hint="eastAsia"/>
          <w:sz w:val="24"/>
        </w:rPr>
        <w:t>我银行还同意：在你方和承包方之间的合同条件、合同项下的工程或合同文件发生变化、补充或修改后，我行承担本保函的责任也不改变，有关上述变化、补充或修改也无须通知我银行。</w:t>
      </w:r>
    </w:p>
    <w:p w:rsidR="00F37EF5" w:rsidRPr="008545FC" w:rsidRDefault="00D75DC9">
      <w:pPr>
        <w:spacing w:line="440" w:lineRule="exact"/>
        <w:ind w:firstLine="440"/>
        <w:rPr>
          <w:rFonts w:ascii="仿宋" w:eastAsia="仿宋" w:hAnsi="仿宋" w:cs="仿宋"/>
          <w:sz w:val="24"/>
        </w:rPr>
      </w:pPr>
      <w:r w:rsidRPr="008545FC">
        <w:rPr>
          <w:rFonts w:ascii="仿宋" w:eastAsia="仿宋" w:hAnsi="仿宋" w:cs="仿宋" w:hint="eastAsia"/>
          <w:sz w:val="24"/>
        </w:rPr>
        <w:t>本保函自开立之日起生效，有效期至</w:t>
      </w:r>
      <w:r w:rsidRPr="008545FC">
        <w:rPr>
          <w:rFonts w:ascii="仿宋" w:eastAsia="仿宋" w:hAnsi="仿宋" w:cs="仿宋"/>
          <w:sz w:val="24"/>
        </w:rPr>
        <w:t xml:space="preserve"> </w:t>
      </w:r>
      <w:r w:rsidRPr="008545FC">
        <w:rPr>
          <w:rFonts w:ascii="仿宋" w:eastAsia="仿宋" w:hAnsi="仿宋" w:cs="仿宋" w:hint="eastAsia"/>
          <w:sz w:val="24"/>
          <w:u w:val="single"/>
        </w:rPr>
        <w:t>年</w:t>
      </w:r>
      <w:r w:rsidRPr="008545FC">
        <w:rPr>
          <w:rFonts w:ascii="仿宋" w:eastAsia="仿宋" w:hAnsi="仿宋" w:cs="仿宋"/>
          <w:sz w:val="24"/>
          <w:u w:val="single"/>
        </w:rPr>
        <w:t xml:space="preserve"> </w:t>
      </w:r>
      <w:r w:rsidRPr="008545FC">
        <w:rPr>
          <w:rFonts w:ascii="仿宋" w:eastAsia="仿宋" w:hAnsi="仿宋" w:cs="仿宋" w:hint="eastAsia"/>
          <w:sz w:val="24"/>
          <w:u w:val="single"/>
        </w:rPr>
        <w:t>月</w:t>
      </w:r>
      <w:r w:rsidRPr="008545FC">
        <w:rPr>
          <w:rFonts w:ascii="仿宋" w:eastAsia="仿宋" w:hAnsi="仿宋" w:cs="仿宋"/>
          <w:sz w:val="24"/>
          <w:u w:val="single"/>
        </w:rPr>
        <w:t xml:space="preserve"> </w:t>
      </w:r>
      <w:r w:rsidRPr="008545FC">
        <w:rPr>
          <w:rFonts w:ascii="仿宋" w:eastAsia="仿宋" w:hAnsi="仿宋" w:cs="仿宋" w:hint="eastAsia"/>
          <w:sz w:val="24"/>
          <w:u w:val="single"/>
        </w:rPr>
        <w:t>日</w:t>
      </w:r>
      <w:r w:rsidRPr="008545FC">
        <w:rPr>
          <w:rFonts w:ascii="仿宋" w:eastAsia="仿宋" w:hAnsi="仿宋" w:cs="仿宋" w:hint="eastAsia"/>
          <w:sz w:val="24"/>
        </w:rPr>
        <w:t>止，任何索赔通知须在本保函到期日前以书面形式送达我银行。本保函到期自动失效，无论本保函正本是否退回我银行注销。</w:t>
      </w:r>
    </w:p>
    <w:p w:rsidR="00F37EF5" w:rsidRPr="008545FC" w:rsidRDefault="00F37EF5">
      <w:pPr>
        <w:spacing w:line="440" w:lineRule="exact"/>
        <w:ind w:left="480"/>
        <w:rPr>
          <w:rFonts w:ascii="仿宋" w:eastAsia="仿宋" w:hAnsi="仿宋" w:cs="仿宋"/>
          <w:sz w:val="24"/>
        </w:rPr>
      </w:pPr>
    </w:p>
    <w:p w:rsidR="00F37EF5" w:rsidRPr="008545FC" w:rsidRDefault="00D75DC9">
      <w:pPr>
        <w:spacing w:line="440" w:lineRule="exact"/>
        <w:ind w:left="480" w:hanging="120"/>
        <w:rPr>
          <w:rFonts w:ascii="仿宋" w:eastAsia="仿宋" w:hAnsi="仿宋" w:cs="仿宋"/>
          <w:sz w:val="24"/>
        </w:rPr>
      </w:pPr>
      <w:r w:rsidRPr="008545FC">
        <w:rPr>
          <w:rFonts w:ascii="仿宋" w:eastAsia="仿宋" w:hAnsi="仿宋" w:cs="仿宋"/>
          <w:sz w:val="24"/>
        </w:rPr>
        <w:t xml:space="preserve">   （开立保函银行名称）（盖章）</w:t>
      </w:r>
    </w:p>
    <w:p w:rsidR="00F37EF5" w:rsidRPr="008545FC" w:rsidRDefault="00D75DC9">
      <w:pPr>
        <w:spacing w:line="440" w:lineRule="exact"/>
        <w:ind w:left="480"/>
        <w:rPr>
          <w:rFonts w:ascii="仿宋" w:eastAsia="仿宋" w:hAnsi="仿宋" w:cs="仿宋"/>
          <w:sz w:val="24"/>
        </w:rPr>
      </w:pPr>
      <w:r w:rsidRPr="008545FC">
        <w:rPr>
          <w:rFonts w:ascii="仿宋" w:eastAsia="仿宋" w:hAnsi="仿宋" w:cs="仿宋"/>
          <w:sz w:val="24"/>
        </w:rPr>
        <w:t xml:space="preserve">   法定代表人或授权签字人签名：</w:t>
      </w:r>
    </w:p>
    <w:p w:rsidR="00F37EF5" w:rsidRPr="008545FC" w:rsidRDefault="00F37EF5">
      <w:pPr>
        <w:spacing w:line="440" w:lineRule="exact"/>
        <w:ind w:left="480"/>
        <w:rPr>
          <w:rFonts w:ascii="仿宋" w:eastAsia="仿宋" w:hAnsi="仿宋" w:cs="仿宋"/>
          <w:sz w:val="24"/>
        </w:rPr>
      </w:pPr>
    </w:p>
    <w:p w:rsidR="00F37EF5" w:rsidRPr="008545FC" w:rsidRDefault="00D75DC9">
      <w:pPr>
        <w:spacing w:line="440" w:lineRule="exact"/>
        <w:ind w:left="480" w:firstLine="435"/>
        <w:rPr>
          <w:rFonts w:ascii="仿宋" w:eastAsia="仿宋" w:hAnsi="仿宋" w:cs="仿宋"/>
          <w:sz w:val="24"/>
        </w:rPr>
      </w:pPr>
      <w:r w:rsidRPr="008545FC">
        <w:rPr>
          <w:rFonts w:ascii="仿宋" w:eastAsia="仿宋" w:hAnsi="仿宋" w:cs="仿宋" w:hint="eastAsia"/>
          <w:sz w:val="24"/>
        </w:rPr>
        <w:t>地址：</w:t>
      </w:r>
    </w:p>
    <w:p w:rsidR="00F37EF5" w:rsidRPr="008545FC" w:rsidRDefault="00D75DC9">
      <w:pPr>
        <w:spacing w:line="440" w:lineRule="exact"/>
        <w:ind w:left="480" w:firstLine="435"/>
        <w:rPr>
          <w:rFonts w:ascii="仿宋" w:eastAsia="仿宋" w:hAnsi="仿宋" w:cs="仿宋"/>
          <w:sz w:val="24"/>
        </w:rPr>
      </w:pPr>
      <w:r w:rsidRPr="008545FC">
        <w:rPr>
          <w:rFonts w:ascii="仿宋" w:eastAsia="仿宋" w:hAnsi="仿宋" w:cs="仿宋" w:hint="eastAsia"/>
          <w:sz w:val="24"/>
        </w:rPr>
        <w:t>联系电话：</w:t>
      </w:r>
    </w:p>
    <w:p w:rsidR="00F37EF5" w:rsidRPr="008545FC" w:rsidRDefault="00D75DC9">
      <w:pPr>
        <w:spacing w:line="440" w:lineRule="exact"/>
        <w:ind w:left="480" w:firstLine="435"/>
        <w:rPr>
          <w:rFonts w:ascii="仿宋" w:eastAsia="仿宋" w:hAnsi="仿宋" w:cs="仿宋"/>
          <w:sz w:val="24"/>
        </w:rPr>
      </w:pPr>
      <w:r w:rsidRPr="008545FC">
        <w:rPr>
          <w:rFonts w:ascii="仿宋" w:eastAsia="仿宋" w:hAnsi="仿宋" w:cs="仿宋" w:hint="eastAsia"/>
          <w:sz w:val="24"/>
        </w:rPr>
        <w:t>联系人：</w:t>
      </w:r>
    </w:p>
    <w:p w:rsidR="00F37EF5" w:rsidRPr="008545FC" w:rsidRDefault="00D75DC9">
      <w:pPr>
        <w:spacing w:line="440" w:lineRule="exact"/>
        <w:ind w:left="480"/>
        <w:rPr>
          <w:rFonts w:ascii="仿宋" w:eastAsia="仿宋" w:hAnsi="仿宋" w:cs="仿宋"/>
          <w:sz w:val="24"/>
        </w:rPr>
      </w:pPr>
      <w:r w:rsidRPr="008545FC">
        <w:rPr>
          <w:rFonts w:ascii="仿宋" w:eastAsia="仿宋" w:hAnsi="仿宋" w:cs="仿宋"/>
          <w:sz w:val="24"/>
        </w:rPr>
        <w:t xml:space="preserve">    日期：</w:t>
      </w:r>
    </w:p>
    <w:p w:rsidR="00F37EF5" w:rsidRPr="008545FC" w:rsidRDefault="00F37EF5">
      <w:pPr>
        <w:spacing w:line="500" w:lineRule="exact"/>
        <w:ind w:firstLineChars="200" w:firstLine="480"/>
        <w:rPr>
          <w:rFonts w:ascii="仿宋" w:eastAsia="仿宋" w:hAnsi="仿宋" w:cs="仿宋"/>
          <w:sz w:val="24"/>
        </w:rPr>
      </w:pPr>
    </w:p>
    <w:p w:rsidR="00F37EF5" w:rsidRPr="008545FC" w:rsidRDefault="00F37EF5">
      <w:pPr>
        <w:spacing w:line="360" w:lineRule="auto"/>
        <w:rPr>
          <w:rFonts w:ascii="仿宋" w:eastAsia="仿宋" w:hAnsi="仿宋" w:cs="仿宋"/>
          <w:sz w:val="24"/>
          <w:szCs w:val="24"/>
        </w:rPr>
        <w:sectPr w:rsidR="00F37EF5" w:rsidRPr="008545FC">
          <w:endnotePr>
            <w:numFmt w:val="decimal"/>
          </w:endnotePr>
          <w:type w:val="continuous"/>
          <w:pgSz w:w="11906" w:h="16838"/>
          <w:pgMar w:top="1440" w:right="1800" w:bottom="1440" w:left="1800" w:header="0" w:footer="0" w:gutter="0"/>
          <w:cols w:space="720"/>
        </w:sectPr>
      </w:pPr>
    </w:p>
    <w:p w:rsidR="00F37EF5" w:rsidRPr="008545FC" w:rsidRDefault="00D75DC9">
      <w:pPr>
        <w:spacing w:line="360" w:lineRule="auto"/>
        <w:outlineLvl w:val="1"/>
        <w:rPr>
          <w:rFonts w:ascii="仿宋" w:eastAsia="仿宋" w:hAnsi="仿宋" w:cs="仿宋"/>
          <w:b/>
          <w:bCs/>
          <w:sz w:val="24"/>
          <w:szCs w:val="24"/>
        </w:rPr>
      </w:pPr>
      <w:bookmarkStart w:id="710" w:name="_Toc25653779"/>
      <w:r w:rsidRPr="008545FC">
        <w:rPr>
          <w:rFonts w:ascii="仿宋" w:eastAsia="仿宋" w:hAnsi="仿宋" w:cs="仿宋"/>
          <w:b/>
          <w:bCs/>
          <w:sz w:val="24"/>
          <w:szCs w:val="24"/>
        </w:rPr>
        <w:lastRenderedPageBreak/>
        <w:br w:type="page"/>
      </w:r>
      <w:bookmarkStart w:id="711" w:name="_Toc23696"/>
      <w:r w:rsidRPr="008545FC">
        <w:rPr>
          <w:rFonts w:ascii="仿宋" w:eastAsia="仿宋" w:hAnsi="仿宋" w:cs="仿宋" w:hint="eastAsia"/>
          <w:b/>
          <w:bCs/>
          <w:sz w:val="24"/>
          <w:szCs w:val="24"/>
        </w:rPr>
        <w:lastRenderedPageBreak/>
        <w:t>附件</w:t>
      </w:r>
      <w:r w:rsidRPr="008545FC">
        <w:rPr>
          <w:rFonts w:ascii="仿宋" w:eastAsia="仿宋" w:hAnsi="仿宋" w:cs="仿宋"/>
          <w:b/>
          <w:bCs/>
          <w:sz w:val="24"/>
          <w:szCs w:val="24"/>
        </w:rPr>
        <w:t>5：</w:t>
      </w:r>
      <w:bookmarkEnd w:id="710"/>
      <w:bookmarkEnd w:id="711"/>
    </w:p>
    <w:p w:rsidR="00F37EF5" w:rsidRPr="008545FC" w:rsidRDefault="00D75DC9">
      <w:pPr>
        <w:spacing w:line="360" w:lineRule="auto"/>
        <w:jc w:val="center"/>
        <w:rPr>
          <w:rFonts w:ascii="仿宋" w:eastAsia="仿宋" w:hAnsi="仿宋"/>
          <w:b/>
          <w:bCs/>
          <w:spacing w:val="30"/>
          <w:sz w:val="44"/>
          <w:szCs w:val="44"/>
        </w:rPr>
      </w:pPr>
      <w:r w:rsidRPr="008545FC">
        <w:rPr>
          <w:rFonts w:ascii="仿宋" w:eastAsia="仿宋" w:hAnsi="仿宋" w:cs="仿宋" w:hint="eastAsia"/>
          <w:b/>
          <w:bCs/>
          <w:spacing w:val="30"/>
          <w:sz w:val="44"/>
          <w:szCs w:val="44"/>
        </w:rPr>
        <w:t>工程项目一览表</w:t>
      </w:r>
    </w:p>
    <w:tbl>
      <w:tblPr>
        <w:tblW w:w="8522" w:type="dxa"/>
        <w:jc w:val="center"/>
        <w:tblLayout w:type="fixed"/>
        <w:tblLook w:val="04A0" w:firstRow="1" w:lastRow="0" w:firstColumn="1" w:lastColumn="0" w:noHBand="0" w:noVBand="1"/>
      </w:tblPr>
      <w:tblGrid>
        <w:gridCol w:w="1645"/>
        <w:gridCol w:w="2512"/>
        <w:gridCol w:w="4365"/>
      </w:tblGrid>
      <w:tr w:rsidR="00F37EF5" w:rsidRPr="008545FC">
        <w:trPr>
          <w:trHeight w:val="1000"/>
          <w:jc w:val="center"/>
        </w:trPr>
        <w:tc>
          <w:tcPr>
            <w:tcW w:w="164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b/>
                <w:bCs/>
                <w:sz w:val="32"/>
                <w:szCs w:val="32"/>
              </w:rPr>
            </w:pPr>
            <w:r w:rsidRPr="008545FC">
              <w:rPr>
                <w:rFonts w:ascii="仿宋" w:eastAsia="仿宋" w:hAnsi="仿宋" w:cs="仿宋" w:hint="eastAsia"/>
                <w:b/>
                <w:bCs/>
                <w:sz w:val="32"/>
                <w:szCs w:val="32"/>
              </w:rPr>
              <w:t>项号</w:t>
            </w:r>
          </w:p>
        </w:tc>
        <w:tc>
          <w:tcPr>
            <w:tcW w:w="2512"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b/>
                <w:bCs/>
                <w:sz w:val="32"/>
                <w:szCs w:val="32"/>
              </w:rPr>
            </w:pPr>
            <w:r w:rsidRPr="008545FC">
              <w:rPr>
                <w:rFonts w:ascii="仿宋" w:eastAsia="仿宋" w:hAnsi="仿宋" w:cs="仿宋" w:hint="eastAsia"/>
                <w:b/>
                <w:bCs/>
                <w:sz w:val="32"/>
                <w:szCs w:val="32"/>
              </w:rPr>
              <w:t>项目</w:t>
            </w:r>
          </w:p>
        </w:tc>
        <w:tc>
          <w:tcPr>
            <w:tcW w:w="436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b/>
                <w:bCs/>
                <w:sz w:val="32"/>
                <w:szCs w:val="32"/>
              </w:rPr>
            </w:pPr>
            <w:r w:rsidRPr="008545FC">
              <w:rPr>
                <w:rFonts w:ascii="仿宋" w:eastAsia="仿宋" w:hAnsi="仿宋" w:cs="仿宋" w:hint="eastAsia"/>
                <w:b/>
                <w:bCs/>
                <w:sz w:val="32"/>
                <w:szCs w:val="32"/>
              </w:rPr>
              <w:t>内容</w:t>
            </w:r>
          </w:p>
        </w:tc>
      </w:tr>
      <w:tr w:rsidR="00F37EF5" w:rsidRPr="008545FC">
        <w:trPr>
          <w:trHeight w:val="1000"/>
          <w:jc w:val="center"/>
        </w:trPr>
        <w:tc>
          <w:tcPr>
            <w:tcW w:w="164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cs="仿宋"/>
                <w:b/>
                <w:bCs/>
                <w:sz w:val="28"/>
                <w:szCs w:val="28"/>
              </w:rPr>
            </w:pPr>
            <w:r w:rsidRPr="008545FC">
              <w:rPr>
                <w:rFonts w:ascii="仿宋" w:eastAsia="仿宋" w:hAnsi="仿宋" w:cs="仿宋"/>
                <w:b/>
                <w:bCs/>
                <w:sz w:val="28"/>
                <w:szCs w:val="28"/>
              </w:rPr>
              <w:t>1</w:t>
            </w:r>
          </w:p>
        </w:tc>
        <w:tc>
          <w:tcPr>
            <w:tcW w:w="2512"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sz w:val="28"/>
                <w:szCs w:val="28"/>
              </w:rPr>
            </w:pPr>
            <w:r w:rsidRPr="008545FC">
              <w:rPr>
                <w:rFonts w:ascii="仿宋" w:eastAsia="仿宋" w:hAnsi="仿宋" w:cs="仿宋" w:hint="eastAsia"/>
                <w:sz w:val="28"/>
                <w:szCs w:val="28"/>
              </w:rPr>
              <w:t>工程名称</w:t>
            </w:r>
          </w:p>
        </w:tc>
        <w:tc>
          <w:tcPr>
            <w:tcW w:w="436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F37EF5">
            <w:pPr>
              <w:spacing w:line="360" w:lineRule="auto"/>
              <w:jc w:val="center"/>
              <w:rPr>
                <w:rFonts w:ascii="仿宋" w:eastAsia="仿宋" w:hAnsi="仿宋"/>
                <w:sz w:val="28"/>
                <w:szCs w:val="28"/>
              </w:rPr>
            </w:pPr>
          </w:p>
        </w:tc>
      </w:tr>
      <w:tr w:rsidR="00F37EF5" w:rsidRPr="008545FC">
        <w:trPr>
          <w:trHeight w:val="1000"/>
          <w:jc w:val="center"/>
        </w:trPr>
        <w:tc>
          <w:tcPr>
            <w:tcW w:w="164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cs="仿宋"/>
                <w:b/>
                <w:bCs/>
                <w:sz w:val="28"/>
                <w:szCs w:val="28"/>
              </w:rPr>
            </w:pPr>
            <w:r w:rsidRPr="008545FC">
              <w:rPr>
                <w:rFonts w:ascii="仿宋" w:eastAsia="仿宋" w:hAnsi="仿宋" w:cs="仿宋"/>
                <w:b/>
                <w:bCs/>
                <w:sz w:val="28"/>
                <w:szCs w:val="28"/>
              </w:rPr>
              <w:t>2</w:t>
            </w:r>
          </w:p>
        </w:tc>
        <w:tc>
          <w:tcPr>
            <w:tcW w:w="2512"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w w:val="90"/>
                <w:sz w:val="28"/>
                <w:szCs w:val="28"/>
              </w:rPr>
            </w:pPr>
            <w:r w:rsidRPr="008545FC">
              <w:rPr>
                <w:rFonts w:ascii="仿宋" w:eastAsia="仿宋" w:hAnsi="仿宋" w:cs="仿宋" w:hint="eastAsia"/>
                <w:sz w:val="28"/>
                <w:szCs w:val="28"/>
              </w:rPr>
              <w:t>工程地点</w:t>
            </w:r>
          </w:p>
        </w:tc>
        <w:tc>
          <w:tcPr>
            <w:tcW w:w="436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F37EF5">
            <w:pPr>
              <w:spacing w:line="360" w:lineRule="auto"/>
              <w:ind w:left="-6" w:firstLine="6"/>
              <w:jc w:val="center"/>
              <w:rPr>
                <w:rFonts w:ascii="仿宋" w:eastAsia="仿宋" w:hAnsi="仿宋"/>
                <w:sz w:val="28"/>
                <w:szCs w:val="28"/>
              </w:rPr>
            </w:pPr>
          </w:p>
          <w:p w:rsidR="00F37EF5" w:rsidRPr="008545FC" w:rsidRDefault="00F37EF5">
            <w:pPr>
              <w:spacing w:line="360" w:lineRule="auto"/>
              <w:ind w:left="-6" w:firstLine="6"/>
              <w:jc w:val="center"/>
              <w:rPr>
                <w:rFonts w:ascii="仿宋" w:eastAsia="仿宋" w:hAnsi="仿宋"/>
                <w:sz w:val="28"/>
                <w:szCs w:val="28"/>
              </w:rPr>
            </w:pPr>
          </w:p>
        </w:tc>
      </w:tr>
      <w:tr w:rsidR="00F37EF5" w:rsidRPr="008545FC">
        <w:trPr>
          <w:trHeight w:val="1000"/>
          <w:jc w:val="center"/>
        </w:trPr>
        <w:tc>
          <w:tcPr>
            <w:tcW w:w="164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cs="仿宋"/>
                <w:b/>
                <w:bCs/>
                <w:sz w:val="28"/>
                <w:szCs w:val="28"/>
              </w:rPr>
            </w:pPr>
            <w:r w:rsidRPr="008545FC">
              <w:rPr>
                <w:rFonts w:ascii="仿宋" w:eastAsia="仿宋" w:hAnsi="仿宋" w:cs="仿宋"/>
                <w:b/>
                <w:bCs/>
                <w:sz w:val="28"/>
                <w:szCs w:val="28"/>
              </w:rPr>
              <w:t>3</w:t>
            </w:r>
          </w:p>
        </w:tc>
        <w:tc>
          <w:tcPr>
            <w:tcW w:w="2512"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sz w:val="28"/>
                <w:szCs w:val="28"/>
              </w:rPr>
            </w:pPr>
            <w:r w:rsidRPr="008545FC">
              <w:rPr>
                <w:rFonts w:ascii="仿宋" w:eastAsia="仿宋" w:hAnsi="仿宋" w:cs="仿宋" w:hint="eastAsia"/>
                <w:sz w:val="28"/>
                <w:szCs w:val="28"/>
              </w:rPr>
              <w:t>发包人</w:t>
            </w:r>
          </w:p>
        </w:tc>
        <w:tc>
          <w:tcPr>
            <w:tcW w:w="436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F37EF5">
            <w:pPr>
              <w:spacing w:line="360" w:lineRule="auto"/>
              <w:ind w:left="-6" w:firstLine="6"/>
              <w:jc w:val="center"/>
              <w:rPr>
                <w:rFonts w:ascii="仿宋" w:eastAsia="仿宋" w:hAnsi="仿宋"/>
                <w:sz w:val="28"/>
                <w:szCs w:val="28"/>
              </w:rPr>
            </w:pPr>
          </w:p>
        </w:tc>
      </w:tr>
      <w:tr w:rsidR="00F37EF5" w:rsidRPr="008545FC">
        <w:trPr>
          <w:cantSplit/>
          <w:trHeight w:val="1000"/>
          <w:jc w:val="center"/>
        </w:trPr>
        <w:tc>
          <w:tcPr>
            <w:tcW w:w="164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cs="仿宋"/>
                <w:b/>
                <w:bCs/>
                <w:sz w:val="28"/>
                <w:szCs w:val="28"/>
              </w:rPr>
            </w:pPr>
            <w:r w:rsidRPr="008545FC">
              <w:rPr>
                <w:rFonts w:ascii="仿宋" w:eastAsia="仿宋" w:hAnsi="仿宋" w:cs="仿宋"/>
                <w:b/>
                <w:bCs/>
                <w:sz w:val="28"/>
                <w:szCs w:val="28"/>
              </w:rPr>
              <w:t>4</w:t>
            </w:r>
          </w:p>
        </w:tc>
        <w:tc>
          <w:tcPr>
            <w:tcW w:w="2512"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sz w:val="28"/>
                <w:szCs w:val="28"/>
              </w:rPr>
            </w:pPr>
            <w:r w:rsidRPr="008545FC">
              <w:rPr>
                <w:rFonts w:ascii="仿宋" w:eastAsia="仿宋" w:hAnsi="仿宋" w:cs="仿宋" w:hint="eastAsia"/>
                <w:sz w:val="28"/>
                <w:szCs w:val="28"/>
              </w:rPr>
              <w:t>设计人</w:t>
            </w:r>
          </w:p>
        </w:tc>
        <w:tc>
          <w:tcPr>
            <w:tcW w:w="436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F37EF5">
            <w:pPr>
              <w:spacing w:line="360" w:lineRule="auto"/>
              <w:jc w:val="center"/>
              <w:rPr>
                <w:rFonts w:ascii="仿宋" w:eastAsia="仿宋" w:hAnsi="仿宋"/>
                <w:sz w:val="28"/>
                <w:szCs w:val="28"/>
              </w:rPr>
            </w:pPr>
          </w:p>
        </w:tc>
      </w:tr>
      <w:tr w:rsidR="00F37EF5" w:rsidRPr="008545FC">
        <w:trPr>
          <w:cantSplit/>
          <w:trHeight w:val="1000"/>
          <w:jc w:val="center"/>
        </w:trPr>
        <w:tc>
          <w:tcPr>
            <w:tcW w:w="164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cs="仿宋"/>
                <w:b/>
                <w:bCs/>
                <w:sz w:val="28"/>
                <w:szCs w:val="28"/>
              </w:rPr>
            </w:pPr>
            <w:r w:rsidRPr="008545FC">
              <w:rPr>
                <w:rFonts w:ascii="仿宋" w:eastAsia="仿宋" w:hAnsi="仿宋" w:cs="仿宋"/>
                <w:b/>
                <w:bCs/>
                <w:sz w:val="28"/>
                <w:szCs w:val="28"/>
              </w:rPr>
              <w:t>5</w:t>
            </w:r>
          </w:p>
        </w:tc>
        <w:tc>
          <w:tcPr>
            <w:tcW w:w="2512"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sz w:val="28"/>
                <w:szCs w:val="28"/>
              </w:rPr>
            </w:pPr>
            <w:r w:rsidRPr="008545FC">
              <w:rPr>
                <w:rFonts w:ascii="仿宋" w:eastAsia="仿宋" w:hAnsi="仿宋" w:cs="仿宋" w:hint="eastAsia"/>
                <w:sz w:val="28"/>
                <w:szCs w:val="28"/>
              </w:rPr>
              <w:t>监理人</w:t>
            </w:r>
          </w:p>
        </w:tc>
        <w:tc>
          <w:tcPr>
            <w:tcW w:w="436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F37EF5">
            <w:pPr>
              <w:spacing w:line="360" w:lineRule="auto"/>
              <w:jc w:val="center"/>
              <w:rPr>
                <w:rFonts w:ascii="仿宋" w:eastAsia="仿宋" w:hAnsi="仿宋"/>
                <w:sz w:val="28"/>
                <w:szCs w:val="28"/>
              </w:rPr>
            </w:pPr>
          </w:p>
        </w:tc>
      </w:tr>
      <w:tr w:rsidR="00F37EF5" w:rsidRPr="008545FC">
        <w:trPr>
          <w:cantSplit/>
          <w:trHeight w:val="1000"/>
          <w:jc w:val="center"/>
        </w:trPr>
        <w:tc>
          <w:tcPr>
            <w:tcW w:w="164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cs="仿宋"/>
                <w:b/>
                <w:bCs/>
                <w:sz w:val="28"/>
                <w:szCs w:val="28"/>
              </w:rPr>
            </w:pPr>
            <w:r w:rsidRPr="008545FC">
              <w:rPr>
                <w:rFonts w:ascii="仿宋" w:eastAsia="仿宋" w:hAnsi="仿宋" w:cs="仿宋"/>
                <w:b/>
                <w:bCs/>
                <w:sz w:val="28"/>
                <w:szCs w:val="28"/>
              </w:rPr>
              <w:t>6</w:t>
            </w:r>
          </w:p>
        </w:tc>
        <w:tc>
          <w:tcPr>
            <w:tcW w:w="2512"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sz w:val="28"/>
                <w:szCs w:val="28"/>
              </w:rPr>
            </w:pPr>
            <w:r w:rsidRPr="008545FC">
              <w:rPr>
                <w:rFonts w:ascii="仿宋" w:eastAsia="仿宋" w:hAnsi="仿宋" w:cs="仿宋" w:hint="eastAsia"/>
                <w:sz w:val="28"/>
                <w:szCs w:val="28"/>
              </w:rPr>
              <w:t>工程造价咨询人（如有）</w:t>
            </w:r>
          </w:p>
        </w:tc>
        <w:tc>
          <w:tcPr>
            <w:tcW w:w="436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F37EF5">
            <w:pPr>
              <w:spacing w:line="360" w:lineRule="auto"/>
              <w:jc w:val="center"/>
              <w:rPr>
                <w:rFonts w:ascii="仿宋" w:eastAsia="仿宋" w:hAnsi="仿宋"/>
                <w:sz w:val="28"/>
                <w:szCs w:val="28"/>
              </w:rPr>
            </w:pPr>
          </w:p>
        </w:tc>
      </w:tr>
      <w:tr w:rsidR="00F37EF5" w:rsidRPr="008545FC">
        <w:trPr>
          <w:cantSplit/>
          <w:trHeight w:val="1000"/>
          <w:jc w:val="center"/>
        </w:trPr>
        <w:tc>
          <w:tcPr>
            <w:tcW w:w="164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cs="仿宋"/>
                <w:b/>
                <w:bCs/>
                <w:sz w:val="28"/>
                <w:szCs w:val="28"/>
              </w:rPr>
            </w:pPr>
            <w:r w:rsidRPr="008545FC">
              <w:rPr>
                <w:rFonts w:ascii="仿宋" w:eastAsia="仿宋" w:hAnsi="仿宋" w:cs="仿宋"/>
                <w:b/>
                <w:bCs/>
                <w:sz w:val="28"/>
                <w:szCs w:val="28"/>
              </w:rPr>
              <w:t>7</w:t>
            </w:r>
          </w:p>
        </w:tc>
        <w:tc>
          <w:tcPr>
            <w:tcW w:w="2512"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sz w:val="28"/>
                <w:szCs w:val="28"/>
              </w:rPr>
            </w:pPr>
            <w:r w:rsidRPr="008545FC">
              <w:rPr>
                <w:rFonts w:ascii="仿宋" w:eastAsia="仿宋" w:hAnsi="仿宋" w:cs="仿宋" w:hint="eastAsia"/>
                <w:sz w:val="28"/>
                <w:szCs w:val="28"/>
              </w:rPr>
              <w:t>承包人</w:t>
            </w:r>
          </w:p>
        </w:tc>
        <w:tc>
          <w:tcPr>
            <w:tcW w:w="436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F37EF5">
            <w:pPr>
              <w:spacing w:line="360" w:lineRule="auto"/>
              <w:jc w:val="center"/>
              <w:rPr>
                <w:rFonts w:ascii="仿宋" w:eastAsia="仿宋" w:hAnsi="仿宋"/>
                <w:sz w:val="28"/>
                <w:szCs w:val="28"/>
              </w:rPr>
            </w:pPr>
          </w:p>
        </w:tc>
      </w:tr>
      <w:tr w:rsidR="00F37EF5" w:rsidRPr="008545FC">
        <w:trPr>
          <w:cantSplit/>
          <w:trHeight w:val="1000"/>
          <w:jc w:val="center"/>
        </w:trPr>
        <w:tc>
          <w:tcPr>
            <w:tcW w:w="164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cs="仿宋"/>
                <w:b/>
                <w:bCs/>
                <w:sz w:val="28"/>
                <w:szCs w:val="28"/>
              </w:rPr>
            </w:pPr>
            <w:r w:rsidRPr="008545FC">
              <w:rPr>
                <w:rFonts w:ascii="仿宋" w:eastAsia="仿宋" w:hAnsi="仿宋" w:cs="仿宋"/>
                <w:b/>
                <w:bCs/>
                <w:sz w:val="28"/>
                <w:szCs w:val="28"/>
              </w:rPr>
              <w:t>8</w:t>
            </w:r>
          </w:p>
        </w:tc>
        <w:tc>
          <w:tcPr>
            <w:tcW w:w="2512"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w w:val="90"/>
                <w:sz w:val="28"/>
                <w:szCs w:val="28"/>
              </w:rPr>
            </w:pPr>
            <w:r w:rsidRPr="008545FC">
              <w:rPr>
                <w:rFonts w:ascii="仿宋" w:eastAsia="仿宋" w:hAnsi="仿宋" w:cs="仿宋" w:hint="eastAsia"/>
                <w:sz w:val="28"/>
                <w:szCs w:val="28"/>
              </w:rPr>
              <w:t>工程总投资</w:t>
            </w:r>
          </w:p>
        </w:tc>
        <w:tc>
          <w:tcPr>
            <w:tcW w:w="436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F37EF5">
            <w:pPr>
              <w:spacing w:line="360" w:lineRule="auto"/>
              <w:ind w:left="-3" w:firstLine="3"/>
              <w:jc w:val="center"/>
              <w:rPr>
                <w:rFonts w:ascii="仿宋" w:eastAsia="仿宋" w:hAnsi="仿宋"/>
                <w:sz w:val="28"/>
                <w:szCs w:val="28"/>
              </w:rPr>
            </w:pPr>
          </w:p>
        </w:tc>
      </w:tr>
      <w:tr w:rsidR="00F37EF5" w:rsidRPr="008545FC">
        <w:trPr>
          <w:cantSplit/>
          <w:trHeight w:val="1000"/>
          <w:jc w:val="center"/>
        </w:trPr>
        <w:tc>
          <w:tcPr>
            <w:tcW w:w="164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cs="仿宋"/>
                <w:b/>
                <w:bCs/>
                <w:sz w:val="28"/>
                <w:szCs w:val="28"/>
              </w:rPr>
            </w:pPr>
            <w:r w:rsidRPr="008545FC">
              <w:rPr>
                <w:rFonts w:ascii="仿宋" w:eastAsia="仿宋" w:hAnsi="仿宋" w:cs="仿宋"/>
                <w:b/>
                <w:bCs/>
                <w:sz w:val="28"/>
                <w:szCs w:val="28"/>
              </w:rPr>
              <w:t>9</w:t>
            </w:r>
          </w:p>
        </w:tc>
        <w:tc>
          <w:tcPr>
            <w:tcW w:w="2512"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sz w:val="28"/>
                <w:szCs w:val="28"/>
              </w:rPr>
            </w:pPr>
            <w:r w:rsidRPr="008545FC">
              <w:rPr>
                <w:rFonts w:ascii="仿宋" w:eastAsia="仿宋" w:hAnsi="仿宋" w:cs="仿宋" w:hint="eastAsia"/>
                <w:sz w:val="28"/>
                <w:szCs w:val="28"/>
              </w:rPr>
              <w:t>计划开工日期</w:t>
            </w:r>
          </w:p>
        </w:tc>
        <w:tc>
          <w:tcPr>
            <w:tcW w:w="436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F37EF5">
            <w:pPr>
              <w:spacing w:line="360" w:lineRule="auto"/>
              <w:jc w:val="center"/>
              <w:rPr>
                <w:rFonts w:ascii="仿宋" w:eastAsia="仿宋" w:hAnsi="仿宋"/>
                <w:sz w:val="28"/>
                <w:szCs w:val="28"/>
              </w:rPr>
            </w:pPr>
          </w:p>
        </w:tc>
      </w:tr>
      <w:tr w:rsidR="00F37EF5" w:rsidRPr="008545FC">
        <w:trPr>
          <w:cantSplit/>
          <w:trHeight w:val="1000"/>
          <w:jc w:val="center"/>
        </w:trPr>
        <w:tc>
          <w:tcPr>
            <w:tcW w:w="164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cs="仿宋"/>
                <w:b/>
                <w:bCs/>
                <w:sz w:val="28"/>
                <w:szCs w:val="28"/>
              </w:rPr>
            </w:pPr>
            <w:r w:rsidRPr="008545FC">
              <w:rPr>
                <w:rFonts w:ascii="仿宋" w:eastAsia="仿宋" w:hAnsi="仿宋" w:cs="仿宋"/>
                <w:b/>
                <w:bCs/>
                <w:sz w:val="28"/>
                <w:szCs w:val="28"/>
              </w:rPr>
              <w:t>10</w:t>
            </w:r>
          </w:p>
        </w:tc>
        <w:tc>
          <w:tcPr>
            <w:tcW w:w="2512"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sz w:val="28"/>
                <w:szCs w:val="28"/>
              </w:rPr>
            </w:pPr>
            <w:r w:rsidRPr="008545FC">
              <w:rPr>
                <w:rFonts w:ascii="仿宋" w:eastAsia="仿宋" w:hAnsi="仿宋" w:cs="仿宋" w:hint="eastAsia"/>
                <w:sz w:val="28"/>
                <w:szCs w:val="28"/>
              </w:rPr>
              <w:t>计划竣工日期</w:t>
            </w:r>
          </w:p>
        </w:tc>
        <w:tc>
          <w:tcPr>
            <w:tcW w:w="436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F37EF5">
            <w:pPr>
              <w:spacing w:line="360" w:lineRule="auto"/>
              <w:jc w:val="center"/>
              <w:rPr>
                <w:rFonts w:ascii="仿宋" w:eastAsia="仿宋" w:hAnsi="仿宋"/>
                <w:sz w:val="28"/>
                <w:szCs w:val="28"/>
              </w:rPr>
            </w:pPr>
          </w:p>
        </w:tc>
      </w:tr>
      <w:tr w:rsidR="00F37EF5" w:rsidRPr="008545FC">
        <w:trPr>
          <w:cantSplit/>
          <w:trHeight w:val="1000"/>
          <w:jc w:val="center"/>
        </w:trPr>
        <w:tc>
          <w:tcPr>
            <w:tcW w:w="164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cs="仿宋"/>
                <w:b/>
                <w:bCs/>
                <w:sz w:val="28"/>
                <w:szCs w:val="28"/>
              </w:rPr>
            </w:pPr>
            <w:r w:rsidRPr="008545FC">
              <w:rPr>
                <w:rFonts w:ascii="仿宋" w:eastAsia="仿宋" w:hAnsi="仿宋" w:cs="仿宋"/>
                <w:b/>
                <w:bCs/>
                <w:sz w:val="28"/>
                <w:szCs w:val="28"/>
              </w:rPr>
              <w:t>11</w:t>
            </w:r>
          </w:p>
        </w:tc>
        <w:tc>
          <w:tcPr>
            <w:tcW w:w="2512"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D75DC9">
            <w:pPr>
              <w:spacing w:line="360" w:lineRule="auto"/>
              <w:jc w:val="center"/>
              <w:rPr>
                <w:rFonts w:ascii="仿宋" w:eastAsia="仿宋" w:hAnsi="仿宋"/>
                <w:sz w:val="28"/>
                <w:szCs w:val="28"/>
              </w:rPr>
            </w:pPr>
            <w:r w:rsidRPr="008545FC">
              <w:rPr>
                <w:rFonts w:ascii="仿宋" w:eastAsia="仿宋" w:hAnsi="仿宋" w:cs="仿宋" w:hint="eastAsia"/>
                <w:sz w:val="28"/>
                <w:szCs w:val="28"/>
              </w:rPr>
              <w:t>工程质量</w:t>
            </w:r>
          </w:p>
        </w:tc>
        <w:tc>
          <w:tcPr>
            <w:tcW w:w="4365" w:type="dxa"/>
            <w:tcBorders>
              <w:top w:val="single" w:sz="4" w:space="0" w:color="auto"/>
              <w:left w:val="single" w:sz="4" w:space="0" w:color="auto"/>
              <w:bottom w:val="single" w:sz="4" w:space="0" w:color="auto"/>
              <w:right w:val="single" w:sz="4" w:space="0" w:color="auto"/>
            </w:tcBorders>
            <w:shd w:val="pct80" w:color="FFFFFF" w:fill="auto"/>
            <w:vAlign w:val="center"/>
          </w:tcPr>
          <w:p w:rsidR="00F37EF5" w:rsidRPr="008545FC" w:rsidRDefault="00F37EF5">
            <w:pPr>
              <w:spacing w:line="360" w:lineRule="auto"/>
              <w:jc w:val="center"/>
              <w:rPr>
                <w:rFonts w:ascii="仿宋" w:eastAsia="仿宋" w:hAnsi="仿宋"/>
                <w:sz w:val="28"/>
                <w:szCs w:val="28"/>
              </w:rPr>
            </w:pPr>
          </w:p>
        </w:tc>
      </w:tr>
    </w:tbl>
    <w:p w:rsidR="00F37EF5" w:rsidRPr="008545FC" w:rsidRDefault="00F37EF5">
      <w:pPr>
        <w:widowControl/>
        <w:spacing w:line="360" w:lineRule="auto"/>
        <w:jc w:val="left"/>
        <w:rPr>
          <w:rFonts w:ascii="仿宋" w:eastAsia="仿宋" w:hAnsi="仿宋"/>
          <w:kern w:val="0"/>
          <w:sz w:val="24"/>
          <w:szCs w:val="24"/>
        </w:rPr>
        <w:sectPr w:rsidR="00F37EF5" w:rsidRPr="008545FC">
          <w:endnotePr>
            <w:numFmt w:val="decimal"/>
          </w:endnotePr>
          <w:type w:val="continuous"/>
          <w:pgSz w:w="11906" w:h="16838"/>
          <w:pgMar w:top="1440" w:right="1800" w:bottom="1440" w:left="1800" w:header="0" w:footer="0" w:gutter="0"/>
          <w:cols w:space="720"/>
        </w:sectPr>
      </w:pPr>
    </w:p>
    <w:p w:rsidR="00F37EF5" w:rsidRPr="008545FC" w:rsidRDefault="00D75DC9">
      <w:pPr>
        <w:spacing w:line="360" w:lineRule="auto"/>
        <w:outlineLvl w:val="1"/>
        <w:rPr>
          <w:rFonts w:ascii="仿宋" w:eastAsia="仿宋" w:hAnsi="仿宋" w:cs="仿宋"/>
          <w:b/>
          <w:bCs/>
          <w:sz w:val="24"/>
          <w:szCs w:val="24"/>
        </w:rPr>
      </w:pPr>
      <w:bookmarkStart w:id="712" w:name="_Toc25653780"/>
      <w:bookmarkStart w:id="713" w:name="_Toc27351"/>
      <w:r w:rsidRPr="008545FC">
        <w:rPr>
          <w:rFonts w:ascii="仿宋" w:eastAsia="仿宋" w:hAnsi="仿宋" w:cs="仿宋" w:hint="eastAsia"/>
          <w:b/>
          <w:bCs/>
          <w:sz w:val="24"/>
          <w:szCs w:val="24"/>
        </w:rPr>
        <w:lastRenderedPageBreak/>
        <w:t>附件</w:t>
      </w:r>
      <w:r w:rsidRPr="008545FC">
        <w:rPr>
          <w:rFonts w:ascii="仿宋" w:eastAsia="仿宋" w:hAnsi="仿宋" w:cs="仿宋"/>
          <w:b/>
          <w:bCs/>
          <w:sz w:val="24"/>
          <w:szCs w:val="24"/>
        </w:rPr>
        <w:t>6：</w:t>
      </w:r>
      <w:bookmarkEnd w:id="712"/>
      <w:bookmarkEnd w:id="713"/>
    </w:p>
    <w:p w:rsidR="00F37EF5" w:rsidRPr="008545FC" w:rsidRDefault="00D75DC9">
      <w:pPr>
        <w:spacing w:line="360" w:lineRule="auto"/>
        <w:jc w:val="center"/>
        <w:rPr>
          <w:rFonts w:ascii="仿宋" w:eastAsia="仿宋" w:hAnsi="仿宋"/>
          <w:b/>
          <w:bCs/>
          <w:spacing w:val="32"/>
          <w:kern w:val="36"/>
          <w:sz w:val="36"/>
          <w:szCs w:val="36"/>
        </w:rPr>
      </w:pPr>
      <w:r w:rsidRPr="008545FC">
        <w:rPr>
          <w:rFonts w:ascii="仿宋" w:eastAsia="仿宋" w:hAnsi="仿宋" w:cs="仿宋" w:hint="eastAsia"/>
          <w:b/>
          <w:bCs/>
          <w:spacing w:val="32"/>
          <w:kern w:val="36"/>
          <w:sz w:val="36"/>
          <w:szCs w:val="36"/>
        </w:rPr>
        <w:t>承包人派驻现场主要管理人员及技术骨干名单</w:t>
      </w:r>
    </w:p>
    <w:p w:rsidR="00F37EF5" w:rsidRPr="008545FC" w:rsidRDefault="00D75DC9">
      <w:pPr>
        <w:spacing w:line="360" w:lineRule="auto"/>
        <w:rPr>
          <w:rFonts w:ascii="仿宋" w:eastAsia="仿宋" w:hAnsi="仿宋"/>
          <w:sz w:val="24"/>
          <w:szCs w:val="24"/>
        </w:rPr>
      </w:pPr>
      <w:r w:rsidRPr="008545FC">
        <w:rPr>
          <w:rFonts w:ascii="仿宋" w:eastAsia="仿宋" w:hAnsi="仿宋" w:cs="仿宋" w:hint="eastAsia"/>
          <w:sz w:val="24"/>
          <w:szCs w:val="24"/>
        </w:rPr>
        <w:t>工程名称：编号：</w:t>
      </w:r>
    </w:p>
    <w:tbl>
      <w:tblPr>
        <w:tblW w:w="13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05"/>
        <w:gridCol w:w="705"/>
        <w:gridCol w:w="705"/>
        <w:gridCol w:w="705"/>
        <w:gridCol w:w="705"/>
        <w:gridCol w:w="1168"/>
        <w:gridCol w:w="1055"/>
        <w:gridCol w:w="885"/>
        <w:gridCol w:w="896"/>
        <w:gridCol w:w="1192"/>
        <w:gridCol w:w="1940"/>
        <w:gridCol w:w="2088"/>
      </w:tblGrid>
      <w:tr w:rsidR="00F37EF5" w:rsidRPr="008545FC">
        <w:trPr>
          <w:trHeight w:val="840"/>
        </w:trPr>
        <w:tc>
          <w:tcPr>
            <w:tcW w:w="705" w:type="dxa"/>
            <w:vAlign w:val="center"/>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序号</w:t>
            </w:r>
          </w:p>
        </w:tc>
        <w:tc>
          <w:tcPr>
            <w:tcW w:w="705" w:type="dxa"/>
            <w:vAlign w:val="center"/>
          </w:tcPr>
          <w:p w:rsidR="00F37EF5" w:rsidRPr="008545FC" w:rsidRDefault="00D75DC9">
            <w:pPr>
              <w:tabs>
                <w:tab w:val="left" w:pos="150"/>
              </w:tabs>
              <w:jc w:val="center"/>
              <w:rPr>
                <w:rFonts w:ascii="仿宋" w:eastAsia="仿宋" w:hAnsi="仿宋"/>
                <w:sz w:val="24"/>
                <w:szCs w:val="24"/>
              </w:rPr>
            </w:pPr>
            <w:r w:rsidRPr="008545FC">
              <w:rPr>
                <w:rFonts w:ascii="仿宋" w:eastAsia="仿宋" w:hAnsi="仿宋" w:cs="仿宋" w:hint="eastAsia"/>
                <w:sz w:val="24"/>
                <w:szCs w:val="24"/>
              </w:rPr>
              <w:t>姓名</w:t>
            </w:r>
          </w:p>
        </w:tc>
        <w:tc>
          <w:tcPr>
            <w:tcW w:w="705" w:type="dxa"/>
            <w:vAlign w:val="center"/>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性别</w:t>
            </w:r>
          </w:p>
        </w:tc>
        <w:tc>
          <w:tcPr>
            <w:tcW w:w="705" w:type="dxa"/>
            <w:vAlign w:val="center"/>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年龄</w:t>
            </w:r>
          </w:p>
        </w:tc>
        <w:tc>
          <w:tcPr>
            <w:tcW w:w="705" w:type="dxa"/>
            <w:vAlign w:val="center"/>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学历</w:t>
            </w:r>
          </w:p>
        </w:tc>
        <w:tc>
          <w:tcPr>
            <w:tcW w:w="705" w:type="dxa"/>
            <w:vAlign w:val="center"/>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专业</w:t>
            </w:r>
          </w:p>
        </w:tc>
        <w:tc>
          <w:tcPr>
            <w:tcW w:w="1168" w:type="dxa"/>
            <w:vAlign w:val="center"/>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现任职务、</w:t>
            </w:r>
          </w:p>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技术职务</w:t>
            </w:r>
          </w:p>
        </w:tc>
        <w:tc>
          <w:tcPr>
            <w:tcW w:w="1055" w:type="dxa"/>
            <w:vAlign w:val="center"/>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联系电话</w:t>
            </w:r>
          </w:p>
        </w:tc>
        <w:tc>
          <w:tcPr>
            <w:tcW w:w="885" w:type="dxa"/>
            <w:vAlign w:val="center"/>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专业</w:t>
            </w:r>
          </w:p>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工龄</w:t>
            </w:r>
          </w:p>
        </w:tc>
        <w:tc>
          <w:tcPr>
            <w:tcW w:w="896" w:type="dxa"/>
            <w:vAlign w:val="center"/>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专业</w:t>
            </w:r>
          </w:p>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特长</w:t>
            </w:r>
          </w:p>
        </w:tc>
        <w:tc>
          <w:tcPr>
            <w:tcW w:w="1192" w:type="dxa"/>
            <w:vAlign w:val="center"/>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从事施工</w:t>
            </w:r>
          </w:p>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工作年限</w:t>
            </w:r>
          </w:p>
        </w:tc>
        <w:tc>
          <w:tcPr>
            <w:tcW w:w="1940" w:type="dxa"/>
            <w:vAlign w:val="center"/>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主要专业工作经历（曾参与过的羡慕和获奖情况）</w:t>
            </w:r>
          </w:p>
        </w:tc>
        <w:tc>
          <w:tcPr>
            <w:tcW w:w="2088" w:type="dxa"/>
            <w:vAlign w:val="center"/>
          </w:tcPr>
          <w:p w:rsidR="00F37EF5" w:rsidRPr="008545FC" w:rsidRDefault="00D75DC9">
            <w:pPr>
              <w:spacing w:line="360" w:lineRule="auto"/>
              <w:jc w:val="center"/>
              <w:rPr>
                <w:rFonts w:ascii="仿宋" w:eastAsia="仿宋" w:hAnsi="仿宋"/>
                <w:sz w:val="24"/>
                <w:szCs w:val="24"/>
              </w:rPr>
            </w:pPr>
            <w:r w:rsidRPr="008545FC">
              <w:rPr>
                <w:rFonts w:ascii="仿宋" w:eastAsia="仿宋" w:hAnsi="仿宋" w:cs="仿宋" w:hint="eastAsia"/>
                <w:sz w:val="24"/>
                <w:szCs w:val="24"/>
              </w:rPr>
              <w:t>在本工程担任职务</w:t>
            </w:r>
          </w:p>
        </w:tc>
      </w:tr>
      <w:tr w:rsidR="00F37EF5" w:rsidRPr="008545FC">
        <w:trPr>
          <w:trHeight w:val="227"/>
        </w:trPr>
        <w:tc>
          <w:tcPr>
            <w:tcW w:w="705" w:type="dxa"/>
            <w:vAlign w:val="center"/>
          </w:tcPr>
          <w:p w:rsidR="00F37EF5" w:rsidRPr="008545FC" w:rsidRDefault="00F37EF5">
            <w:pPr>
              <w:spacing w:line="360" w:lineRule="auto"/>
              <w:jc w:val="center"/>
              <w:rPr>
                <w:rFonts w:ascii="仿宋" w:eastAsia="仿宋" w:hAnsi="仿宋"/>
              </w:rPr>
            </w:pPr>
          </w:p>
        </w:tc>
        <w:tc>
          <w:tcPr>
            <w:tcW w:w="705" w:type="dxa"/>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1168" w:type="dxa"/>
            <w:vAlign w:val="center"/>
          </w:tcPr>
          <w:p w:rsidR="00F37EF5" w:rsidRPr="008545FC" w:rsidRDefault="00F37EF5">
            <w:pPr>
              <w:spacing w:line="360" w:lineRule="auto"/>
              <w:jc w:val="center"/>
              <w:rPr>
                <w:rFonts w:ascii="仿宋" w:eastAsia="仿宋" w:hAnsi="仿宋"/>
              </w:rPr>
            </w:pPr>
          </w:p>
        </w:tc>
        <w:tc>
          <w:tcPr>
            <w:tcW w:w="1055" w:type="dxa"/>
            <w:vAlign w:val="center"/>
          </w:tcPr>
          <w:p w:rsidR="00F37EF5" w:rsidRPr="008545FC" w:rsidRDefault="00F37EF5">
            <w:pPr>
              <w:spacing w:line="360" w:lineRule="auto"/>
              <w:jc w:val="center"/>
              <w:rPr>
                <w:rFonts w:ascii="仿宋" w:eastAsia="仿宋" w:hAnsi="仿宋"/>
              </w:rPr>
            </w:pPr>
          </w:p>
        </w:tc>
        <w:tc>
          <w:tcPr>
            <w:tcW w:w="885" w:type="dxa"/>
            <w:vAlign w:val="center"/>
          </w:tcPr>
          <w:p w:rsidR="00F37EF5" w:rsidRPr="008545FC" w:rsidRDefault="00F37EF5">
            <w:pPr>
              <w:spacing w:line="360" w:lineRule="auto"/>
              <w:jc w:val="center"/>
              <w:rPr>
                <w:rFonts w:ascii="仿宋" w:eastAsia="仿宋" w:hAnsi="仿宋"/>
              </w:rPr>
            </w:pPr>
          </w:p>
        </w:tc>
        <w:tc>
          <w:tcPr>
            <w:tcW w:w="896" w:type="dxa"/>
            <w:vAlign w:val="center"/>
          </w:tcPr>
          <w:p w:rsidR="00F37EF5" w:rsidRPr="008545FC" w:rsidRDefault="00F37EF5">
            <w:pPr>
              <w:spacing w:line="360" w:lineRule="auto"/>
              <w:jc w:val="center"/>
              <w:rPr>
                <w:rFonts w:ascii="仿宋" w:eastAsia="仿宋" w:hAnsi="仿宋"/>
              </w:rPr>
            </w:pPr>
          </w:p>
        </w:tc>
        <w:tc>
          <w:tcPr>
            <w:tcW w:w="1192" w:type="dxa"/>
            <w:vAlign w:val="center"/>
          </w:tcPr>
          <w:p w:rsidR="00F37EF5" w:rsidRPr="008545FC" w:rsidRDefault="00F37EF5">
            <w:pPr>
              <w:spacing w:line="360" w:lineRule="auto"/>
              <w:jc w:val="center"/>
              <w:rPr>
                <w:rFonts w:ascii="仿宋" w:eastAsia="仿宋" w:hAnsi="仿宋"/>
              </w:rPr>
            </w:pPr>
          </w:p>
        </w:tc>
        <w:tc>
          <w:tcPr>
            <w:tcW w:w="1940" w:type="dxa"/>
          </w:tcPr>
          <w:p w:rsidR="00F37EF5" w:rsidRPr="008545FC" w:rsidRDefault="00F37EF5">
            <w:pPr>
              <w:spacing w:line="360" w:lineRule="auto"/>
              <w:jc w:val="center"/>
              <w:rPr>
                <w:rFonts w:ascii="仿宋" w:eastAsia="仿宋" w:hAnsi="仿宋"/>
              </w:rPr>
            </w:pPr>
          </w:p>
        </w:tc>
        <w:tc>
          <w:tcPr>
            <w:tcW w:w="2088" w:type="dxa"/>
          </w:tcPr>
          <w:p w:rsidR="00F37EF5" w:rsidRPr="008545FC" w:rsidRDefault="00F37EF5">
            <w:pPr>
              <w:spacing w:line="360" w:lineRule="auto"/>
              <w:jc w:val="center"/>
              <w:rPr>
                <w:rFonts w:ascii="仿宋" w:eastAsia="仿宋" w:hAnsi="仿宋"/>
              </w:rPr>
            </w:pPr>
          </w:p>
        </w:tc>
      </w:tr>
      <w:tr w:rsidR="00F37EF5" w:rsidRPr="008545FC">
        <w:trPr>
          <w:trHeight w:val="227"/>
        </w:trPr>
        <w:tc>
          <w:tcPr>
            <w:tcW w:w="705" w:type="dxa"/>
            <w:vAlign w:val="center"/>
          </w:tcPr>
          <w:p w:rsidR="00F37EF5" w:rsidRPr="008545FC" w:rsidRDefault="00F37EF5">
            <w:pPr>
              <w:spacing w:line="360" w:lineRule="auto"/>
              <w:jc w:val="center"/>
              <w:rPr>
                <w:rFonts w:ascii="仿宋" w:eastAsia="仿宋" w:hAnsi="仿宋"/>
              </w:rPr>
            </w:pPr>
          </w:p>
        </w:tc>
        <w:tc>
          <w:tcPr>
            <w:tcW w:w="705" w:type="dxa"/>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1168" w:type="dxa"/>
            <w:vAlign w:val="center"/>
          </w:tcPr>
          <w:p w:rsidR="00F37EF5" w:rsidRPr="008545FC" w:rsidRDefault="00F37EF5">
            <w:pPr>
              <w:spacing w:line="360" w:lineRule="auto"/>
              <w:jc w:val="center"/>
              <w:rPr>
                <w:rFonts w:ascii="仿宋" w:eastAsia="仿宋" w:hAnsi="仿宋"/>
              </w:rPr>
            </w:pPr>
          </w:p>
        </w:tc>
        <w:tc>
          <w:tcPr>
            <w:tcW w:w="1055" w:type="dxa"/>
            <w:vAlign w:val="center"/>
          </w:tcPr>
          <w:p w:rsidR="00F37EF5" w:rsidRPr="008545FC" w:rsidRDefault="00F37EF5">
            <w:pPr>
              <w:spacing w:line="360" w:lineRule="auto"/>
              <w:jc w:val="center"/>
              <w:rPr>
                <w:rFonts w:ascii="仿宋" w:eastAsia="仿宋" w:hAnsi="仿宋"/>
              </w:rPr>
            </w:pPr>
          </w:p>
        </w:tc>
        <w:tc>
          <w:tcPr>
            <w:tcW w:w="885" w:type="dxa"/>
            <w:vAlign w:val="center"/>
          </w:tcPr>
          <w:p w:rsidR="00F37EF5" w:rsidRPr="008545FC" w:rsidRDefault="00F37EF5">
            <w:pPr>
              <w:spacing w:line="360" w:lineRule="auto"/>
              <w:jc w:val="center"/>
              <w:rPr>
                <w:rFonts w:ascii="仿宋" w:eastAsia="仿宋" w:hAnsi="仿宋"/>
              </w:rPr>
            </w:pPr>
          </w:p>
        </w:tc>
        <w:tc>
          <w:tcPr>
            <w:tcW w:w="896" w:type="dxa"/>
            <w:vAlign w:val="center"/>
          </w:tcPr>
          <w:p w:rsidR="00F37EF5" w:rsidRPr="008545FC" w:rsidRDefault="00F37EF5">
            <w:pPr>
              <w:spacing w:line="360" w:lineRule="auto"/>
              <w:jc w:val="center"/>
              <w:rPr>
                <w:rFonts w:ascii="仿宋" w:eastAsia="仿宋" w:hAnsi="仿宋"/>
              </w:rPr>
            </w:pPr>
          </w:p>
        </w:tc>
        <w:tc>
          <w:tcPr>
            <w:tcW w:w="1192" w:type="dxa"/>
            <w:vAlign w:val="center"/>
          </w:tcPr>
          <w:p w:rsidR="00F37EF5" w:rsidRPr="008545FC" w:rsidRDefault="00F37EF5">
            <w:pPr>
              <w:spacing w:line="360" w:lineRule="auto"/>
              <w:jc w:val="center"/>
              <w:rPr>
                <w:rFonts w:ascii="仿宋" w:eastAsia="仿宋" w:hAnsi="仿宋"/>
              </w:rPr>
            </w:pPr>
          </w:p>
        </w:tc>
        <w:tc>
          <w:tcPr>
            <w:tcW w:w="1940" w:type="dxa"/>
          </w:tcPr>
          <w:p w:rsidR="00F37EF5" w:rsidRPr="008545FC" w:rsidRDefault="00F37EF5">
            <w:pPr>
              <w:spacing w:line="360" w:lineRule="auto"/>
              <w:jc w:val="center"/>
              <w:rPr>
                <w:rFonts w:ascii="仿宋" w:eastAsia="仿宋" w:hAnsi="仿宋"/>
              </w:rPr>
            </w:pPr>
          </w:p>
        </w:tc>
        <w:tc>
          <w:tcPr>
            <w:tcW w:w="2088" w:type="dxa"/>
          </w:tcPr>
          <w:p w:rsidR="00F37EF5" w:rsidRPr="008545FC" w:rsidRDefault="00F37EF5">
            <w:pPr>
              <w:spacing w:line="360" w:lineRule="auto"/>
              <w:jc w:val="center"/>
              <w:rPr>
                <w:rFonts w:ascii="仿宋" w:eastAsia="仿宋" w:hAnsi="仿宋"/>
              </w:rPr>
            </w:pPr>
          </w:p>
        </w:tc>
      </w:tr>
      <w:tr w:rsidR="00F37EF5" w:rsidRPr="008545FC">
        <w:trPr>
          <w:trHeight w:val="227"/>
        </w:trPr>
        <w:tc>
          <w:tcPr>
            <w:tcW w:w="705" w:type="dxa"/>
            <w:vAlign w:val="center"/>
          </w:tcPr>
          <w:p w:rsidR="00F37EF5" w:rsidRPr="008545FC" w:rsidRDefault="00F37EF5">
            <w:pPr>
              <w:spacing w:line="360" w:lineRule="auto"/>
              <w:jc w:val="center"/>
              <w:rPr>
                <w:rFonts w:ascii="仿宋" w:eastAsia="仿宋" w:hAnsi="仿宋"/>
              </w:rPr>
            </w:pPr>
          </w:p>
        </w:tc>
        <w:tc>
          <w:tcPr>
            <w:tcW w:w="705" w:type="dxa"/>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1168" w:type="dxa"/>
            <w:vAlign w:val="center"/>
          </w:tcPr>
          <w:p w:rsidR="00F37EF5" w:rsidRPr="008545FC" w:rsidRDefault="00F37EF5">
            <w:pPr>
              <w:spacing w:line="360" w:lineRule="auto"/>
              <w:jc w:val="center"/>
              <w:rPr>
                <w:rFonts w:ascii="仿宋" w:eastAsia="仿宋" w:hAnsi="仿宋"/>
              </w:rPr>
            </w:pPr>
          </w:p>
        </w:tc>
        <w:tc>
          <w:tcPr>
            <w:tcW w:w="1055" w:type="dxa"/>
            <w:vAlign w:val="center"/>
          </w:tcPr>
          <w:p w:rsidR="00F37EF5" w:rsidRPr="008545FC" w:rsidRDefault="00F37EF5">
            <w:pPr>
              <w:spacing w:line="360" w:lineRule="auto"/>
              <w:jc w:val="center"/>
              <w:rPr>
                <w:rFonts w:ascii="仿宋" w:eastAsia="仿宋" w:hAnsi="仿宋"/>
              </w:rPr>
            </w:pPr>
          </w:p>
        </w:tc>
        <w:tc>
          <w:tcPr>
            <w:tcW w:w="885" w:type="dxa"/>
            <w:vAlign w:val="center"/>
          </w:tcPr>
          <w:p w:rsidR="00F37EF5" w:rsidRPr="008545FC" w:rsidRDefault="00F37EF5">
            <w:pPr>
              <w:spacing w:line="360" w:lineRule="auto"/>
              <w:jc w:val="center"/>
              <w:rPr>
                <w:rFonts w:ascii="仿宋" w:eastAsia="仿宋" w:hAnsi="仿宋"/>
              </w:rPr>
            </w:pPr>
          </w:p>
        </w:tc>
        <w:tc>
          <w:tcPr>
            <w:tcW w:w="896" w:type="dxa"/>
            <w:vAlign w:val="center"/>
          </w:tcPr>
          <w:p w:rsidR="00F37EF5" w:rsidRPr="008545FC" w:rsidRDefault="00F37EF5">
            <w:pPr>
              <w:spacing w:line="360" w:lineRule="auto"/>
              <w:jc w:val="center"/>
              <w:rPr>
                <w:rFonts w:ascii="仿宋" w:eastAsia="仿宋" w:hAnsi="仿宋"/>
              </w:rPr>
            </w:pPr>
          </w:p>
        </w:tc>
        <w:tc>
          <w:tcPr>
            <w:tcW w:w="1192" w:type="dxa"/>
            <w:vAlign w:val="center"/>
          </w:tcPr>
          <w:p w:rsidR="00F37EF5" w:rsidRPr="008545FC" w:rsidRDefault="00F37EF5">
            <w:pPr>
              <w:spacing w:line="360" w:lineRule="auto"/>
              <w:jc w:val="center"/>
              <w:rPr>
                <w:rFonts w:ascii="仿宋" w:eastAsia="仿宋" w:hAnsi="仿宋"/>
              </w:rPr>
            </w:pPr>
          </w:p>
        </w:tc>
        <w:tc>
          <w:tcPr>
            <w:tcW w:w="1940" w:type="dxa"/>
          </w:tcPr>
          <w:p w:rsidR="00F37EF5" w:rsidRPr="008545FC" w:rsidRDefault="00F37EF5">
            <w:pPr>
              <w:spacing w:line="360" w:lineRule="auto"/>
              <w:jc w:val="center"/>
              <w:rPr>
                <w:rFonts w:ascii="仿宋" w:eastAsia="仿宋" w:hAnsi="仿宋"/>
              </w:rPr>
            </w:pPr>
          </w:p>
        </w:tc>
        <w:tc>
          <w:tcPr>
            <w:tcW w:w="2088" w:type="dxa"/>
          </w:tcPr>
          <w:p w:rsidR="00F37EF5" w:rsidRPr="008545FC" w:rsidRDefault="00F37EF5">
            <w:pPr>
              <w:spacing w:line="360" w:lineRule="auto"/>
              <w:jc w:val="center"/>
              <w:rPr>
                <w:rFonts w:ascii="仿宋" w:eastAsia="仿宋" w:hAnsi="仿宋"/>
              </w:rPr>
            </w:pPr>
          </w:p>
        </w:tc>
      </w:tr>
      <w:tr w:rsidR="00F37EF5" w:rsidRPr="008545FC">
        <w:trPr>
          <w:trHeight w:val="227"/>
        </w:trPr>
        <w:tc>
          <w:tcPr>
            <w:tcW w:w="705" w:type="dxa"/>
            <w:vAlign w:val="center"/>
          </w:tcPr>
          <w:p w:rsidR="00F37EF5" w:rsidRPr="008545FC" w:rsidRDefault="00F37EF5">
            <w:pPr>
              <w:spacing w:line="360" w:lineRule="auto"/>
              <w:jc w:val="center"/>
              <w:rPr>
                <w:rFonts w:ascii="仿宋" w:eastAsia="仿宋" w:hAnsi="仿宋"/>
              </w:rPr>
            </w:pPr>
          </w:p>
        </w:tc>
        <w:tc>
          <w:tcPr>
            <w:tcW w:w="705" w:type="dxa"/>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1168" w:type="dxa"/>
            <w:vAlign w:val="center"/>
          </w:tcPr>
          <w:p w:rsidR="00F37EF5" w:rsidRPr="008545FC" w:rsidRDefault="00F37EF5">
            <w:pPr>
              <w:spacing w:line="360" w:lineRule="auto"/>
              <w:jc w:val="center"/>
              <w:rPr>
                <w:rFonts w:ascii="仿宋" w:eastAsia="仿宋" w:hAnsi="仿宋"/>
              </w:rPr>
            </w:pPr>
          </w:p>
        </w:tc>
        <w:tc>
          <w:tcPr>
            <w:tcW w:w="1055" w:type="dxa"/>
            <w:vAlign w:val="center"/>
          </w:tcPr>
          <w:p w:rsidR="00F37EF5" w:rsidRPr="008545FC" w:rsidRDefault="00F37EF5">
            <w:pPr>
              <w:spacing w:line="360" w:lineRule="auto"/>
              <w:jc w:val="center"/>
              <w:rPr>
                <w:rFonts w:ascii="仿宋" w:eastAsia="仿宋" w:hAnsi="仿宋"/>
              </w:rPr>
            </w:pPr>
          </w:p>
        </w:tc>
        <w:tc>
          <w:tcPr>
            <w:tcW w:w="885" w:type="dxa"/>
            <w:vAlign w:val="center"/>
          </w:tcPr>
          <w:p w:rsidR="00F37EF5" w:rsidRPr="008545FC" w:rsidRDefault="00F37EF5">
            <w:pPr>
              <w:spacing w:line="360" w:lineRule="auto"/>
              <w:jc w:val="center"/>
              <w:rPr>
                <w:rFonts w:ascii="仿宋" w:eastAsia="仿宋" w:hAnsi="仿宋"/>
              </w:rPr>
            </w:pPr>
          </w:p>
        </w:tc>
        <w:tc>
          <w:tcPr>
            <w:tcW w:w="896" w:type="dxa"/>
            <w:vAlign w:val="center"/>
          </w:tcPr>
          <w:p w:rsidR="00F37EF5" w:rsidRPr="008545FC" w:rsidRDefault="00F37EF5">
            <w:pPr>
              <w:spacing w:line="360" w:lineRule="auto"/>
              <w:jc w:val="center"/>
              <w:rPr>
                <w:rFonts w:ascii="仿宋" w:eastAsia="仿宋" w:hAnsi="仿宋"/>
              </w:rPr>
            </w:pPr>
          </w:p>
        </w:tc>
        <w:tc>
          <w:tcPr>
            <w:tcW w:w="1192" w:type="dxa"/>
            <w:vAlign w:val="center"/>
          </w:tcPr>
          <w:p w:rsidR="00F37EF5" w:rsidRPr="008545FC" w:rsidRDefault="00F37EF5">
            <w:pPr>
              <w:spacing w:line="360" w:lineRule="auto"/>
              <w:jc w:val="center"/>
              <w:rPr>
                <w:rFonts w:ascii="仿宋" w:eastAsia="仿宋" w:hAnsi="仿宋"/>
              </w:rPr>
            </w:pPr>
          </w:p>
        </w:tc>
        <w:tc>
          <w:tcPr>
            <w:tcW w:w="1940" w:type="dxa"/>
          </w:tcPr>
          <w:p w:rsidR="00F37EF5" w:rsidRPr="008545FC" w:rsidRDefault="00F37EF5">
            <w:pPr>
              <w:spacing w:line="360" w:lineRule="auto"/>
              <w:jc w:val="center"/>
              <w:rPr>
                <w:rFonts w:ascii="仿宋" w:eastAsia="仿宋" w:hAnsi="仿宋"/>
              </w:rPr>
            </w:pPr>
          </w:p>
        </w:tc>
        <w:tc>
          <w:tcPr>
            <w:tcW w:w="2088" w:type="dxa"/>
          </w:tcPr>
          <w:p w:rsidR="00F37EF5" w:rsidRPr="008545FC" w:rsidRDefault="00F37EF5">
            <w:pPr>
              <w:spacing w:line="360" w:lineRule="auto"/>
              <w:jc w:val="center"/>
              <w:rPr>
                <w:rFonts w:ascii="仿宋" w:eastAsia="仿宋" w:hAnsi="仿宋"/>
              </w:rPr>
            </w:pPr>
          </w:p>
        </w:tc>
      </w:tr>
      <w:tr w:rsidR="00F37EF5" w:rsidRPr="008545FC">
        <w:trPr>
          <w:trHeight w:val="227"/>
        </w:trPr>
        <w:tc>
          <w:tcPr>
            <w:tcW w:w="705" w:type="dxa"/>
            <w:vAlign w:val="center"/>
          </w:tcPr>
          <w:p w:rsidR="00F37EF5" w:rsidRPr="008545FC" w:rsidRDefault="00F37EF5">
            <w:pPr>
              <w:spacing w:line="360" w:lineRule="auto"/>
              <w:jc w:val="center"/>
              <w:rPr>
                <w:rFonts w:ascii="仿宋" w:eastAsia="仿宋" w:hAnsi="仿宋"/>
              </w:rPr>
            </w:pPr>
          </w:p>
        </w:tc>
        <w:tc>
          <w:tcPr>
            <w:tcW w:w="705" w:type="dxa"/>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1168" w:type="dxa"/>
            <w:vAlign w:val="center"/>
          </w:tcPr>
          <w:p w:rsidR="00F37EF5" w:rsidRPr="008545FC" w:rsidRDefault="00F37EF5">
            <w:pPr>
              <w:spacing w:line="360" w:lineRule="auto"/>
              <w:jc w:val="center"/>
              <w:rPr>
                <w:rFonts w:ascii="仿宋" w:eastAsia="仿宋" w:hAnsi="仿宋"/>
              </w:rPr>
            </w:pPr>
          </w:p>
        </w:tc>
        <w:tc>
          <w:tcPr>
            <w:tcW w:w="1055" w:type="dxa"/>
            <w:vAlign w:val="center"/>
          </w:tcPr>
          <w:p w:rsidR="00F37EF5" w:rsidRPr="008545FC" w:rsidRDefault="00F37EF5">
            <w:pPr>
              <w:spacing w:line="360" w:lineRule="auto"/>
              <w:jc w:val="center"/>
              <w:rPr>
                <w:rFonts w:ascii="仿宋" w:eastAsia="仿宋" w:hAnsi="仿宋"/>
              </w:rPr>
            </w:pPr>
          </w:p>
        </w:tc>
        <w:tc>
          <w:tcPr>
            <w:tcW w:w="885" w:type="dxa"/>
            <w:vAlign w:val="center"/>
          </w:tcPr>
          <w:p w:rsidR="00F37EF5" w:rsidRPr="008545FC" w:rsidRDefault="00F37EF5">
            <w:pPr>
              <w:spacing w:line="360" w:lineRule="auto"/>
              <w:jc w:val="center"/>
              <w:rPr>
                <w:rFonts w:ascii="仿宋" w:eastAsia="仿宋" w:hAnsi="仿宋"/>
              </w:rPr>
            </w:pPr>
          </w:p>
        </w:tc>
        <w:tc>
          <w:tcPr>
            <w:tcW w:w="896" w:type="dxa"/>
            <w:vAlign w:val="center"/>
          </w:tcPr>
          <w:p w:rsidR="00F37EF5" w:rsidRPr="008545FC" w:rsidRDefault="00F37EF5">
            <w:pPr>
              <w:spacing w:line="360" w:lineRule="auto"/>
              <w:jc w:val="center"/>
              <w:rPr>
                <w:rFonts w:ascii="仿宋" w:eastAsia="仿宋" w:hAnsi="仿宋"/>
              </w:rPr>
            </w:pPr>
          </w:p>
        </w:tc>
        <w:tc>
          <w:tcPr>
            <w:tcW w:w="1192" w:type="dxa"/>
            <w:vAlign w:val="center"/>
          </w:tcPr>
          <w:p w:rsidR="00F37EF5" w:rsidRPr="008545FC" w:rsidRDefault="00F37EF5">
            <w:pPr>
              <w:spacing w:line="360" w:lineRule="auto"/>
              <w:jc w:val="center"/>
              <w:rPr>
                <w:rFonts w:ascii="仿宋" w:eastAsia="仿宋" w:hAnsi="仿宋"/>
              </w:rPr>
            </w:pPr>
          </w:p>
        </w:tc>
        <w:tc>
          <w:tcPr>
            <w:tcW w:w="1940" w:type="dxa"/>
          </w:tcPr>
          <w:p w:rsidR="00F37EF5" w:rsidRPr="008545FC" w:rsidRDefault="00F37EF5">
            <w:pPr>
              <w:spacing w:line="360" w:lineRule="auto"/>
              <w:jc w:val="center"/>
              <w:rPr>
                <w:rFonts w:ascii="仿宋" w:eastAsia="仿宋" w:hAnsi="仿宋"/>
              </w:rPr>
            </w:pPr>
          </w:p>
        </w:tc>
        <w:tc>
          <w:tcPr>
            <w:tcW w:w="2088" w:type="dxa"/>
          </w:tcPr>
          <w:p w:rsidR="00F37EF5" w:rsidRPr="008545FC" w:rsidRDefault="00F37EF5">
            <w:pPr>
              <w:spacing w:line="360" w:lineRule="auto"/>
              <w:jc w:val="center"/>
              <w:rPr>
                <w:rFonts w:ascii="仿宋" w:eastAsia="仿宋" w:hAnsi="仿宋"/>
              </w:rPr>
            </w:pPr>
          </w:p>
        </w:tc>
      </w:tr>
      <w:tr w:rsidR="00F37EF5" w:rsidRPr="008545FC">
        <w:trPr>
          <w:trHeight w:val="227"/>
        </w:trPr>
        <w:tc>
          <w:tcPr>
            <w:tcW w:w="705" w:type="dxa"/>
            <w:vAlign w:val="center"/>
          </w:tcPr>
          <w:p w:rsidR="00F37EF5" w:rsidRPr="008545FC" w:rsidRDefault="00F37EF5">
            <w:pPr>
              <w:spacing w:line="360" w:lineRule="auto"/>
              <w:jc w:val="center"/>
              <w:rPr>
                <w:rFonts w:ascii="仿宋" w:eastAsia="仿宋" w:hAnsi="仿宋"/>
              </w:rPr>
            </w:pPr>
          </w:p>
        </w:tc>
        <w:tc>
          <w:tcPr>
            <w:tcW w:w="705" w:type="dxa"/>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1168" w:type="dxa"/>
            <w:vAlign w:val="center"/>
          </w:tcPr>
          <w:p w:rsidR="00F37EF5" w:rsidRPr="008545FC" w:rsidRDefault="00F37EF5">
            <w:pPr>
              <w:spacing w:line="360" w:lineRule="auto"/>
              <w:jc w:val="center"/>
              <w:rPr>
                <w:rFonts w:ascii="仿宋" w:eastAsia="仿宋" w:hAnsi="仿宋"/>
              </w:rPr>
            </w:pPr>
          </w:p>
        </w:tc>
        <w:tc>
          <w:tcPr>
            <w:tcW w:w="1055" w:type="dxa"/>
            <w:vAlign w:val="center"/>
          </w:tcPr>
          <w:p w:rsidR="00F37EF5" w:rsidRPr="008545FC" w:rsidRDefault="00F37EF5">
            <w:pPr>
              <w:spacing w:line="360" w:lineRule="auto"/>
              <w:jc w:val="center"/>
              <w:rPr>
                <w:rFonts w:ascii="仿宋" w:eastAsia="仿宋" w:hAnsi="仿宋"/>
              </w:rPr>
            </w:pPr>
          </w:p>
        </w:tc>
        <w:tc>
          <w:tcPr>
            <w:tcW w:w="885" w:type="dxa"/>
            <w:vAlign w:val="center"/>
          </w:tcPr>
          <w:p w:rsidR="00F37EF5" w:rsidRPr="008545FC" w:rsidRDefault="00F37EF5">
            <w:pPr>
              <w:spacing w:line="360" w:lineRule="auto"/>
              <w:jc w:val="center"/>
              <w:rPr>
                <w:rFonts w:ascii="仿宋" w:eastAsia="仿宋" w:hAnsi="仿宋"/>
              </w:rPr>
            </w:pPr>
          </w:p>
        </w:tc>
        <w:tc>
          <w:tcPr>
            <w:tcW w:w="896" w:type="dxa"/>
            <w:vAlign w:val="center"/>
          </w:tcPr>
          <w:p w:rsidR="00F37EF5" w:rsidRPr="008545FC" w:rsidRDefault="00F37EF5">
            <w:pPr>
              <w:spacing w:line="360" w:lineRule="auto"/>
              <w:jc w:val="center"/>
              <w:rPr>
                <w:rFonts w:ascii="仿宋" w:eastAsia="仿宋" w:hAnsi="仿宋"/>
              </w:rPr>
            </w:pPr>
          </w:p>
        </w:tc>
        <w:tc>
          <w:tcPr>
            <w:tcW w:w="1192" w:type="dxa"/>
            <w:vAlign w:val="center"/>
          </w:tcPr>
          <w:p w:rsidR="00F37EF5" w:rsidRPr="008545FC" w:rsidRDefault="00F37EF5">
            <w:pPr>
              <w:spacing w:line="360" w:lineRule="auto"/>
              <w:jc w:val="center"/>
              <w:rPr>
                <w:rFonts w:ascii="仿宋" w:eastAsia="仿宋" w:hAnsi="仿宋"/>
              </w:rPr>
            </w:pPr>
          </w:p>
        </w:tc>
        <w:tc>
          <w:tcPr>
            <w:tcW w:w="1940" w:type="dxa"/>
          </w:tcPr>
          <w:p w:rsidR="00F37EF5" w:rsidRPr="008545FC" w:rsidRDefault="00F37EF5">
            <w:pPr>
              <w:spacing w:line="360" w:lineRule="auto"/>
              <w:jc w:val="center"/>
              <w:rPr>
                <w:rFonts w:ascii="仿宋" w:eastAsia="仿宋" w:hAnsi="仿宋"/>
              </w:rPr>
            </w:pPr>
          </w:p>
        </w:tc>
        <w:tc>
          <w:tcPr>
            <w:tcW w:w="2088" w:type="dxa"/>
          </w:tcPr>
          <w:p w:rsidR="00F37EF5" w:rsidRPr="008545FC" w:rsidRDefault="00F37EF5">
            <w:pPr>
              <w:spacing w:line="360" w:lineRule="auto"/>
              <w:jc w:val="center"/>
              <w:rPr>
                <w:rFonts w:ascii="仿宋" w:eastAsia="仿宋" w:hAnsi="仿宋"/>
              </w:rPr>
            </w:pPr>
          </w:p>
        </w:tc>
      </w:tr>
      <w:tr w:rsidR="00F37EF5" w:rsidRPr="008545FC">
        <w:trPr>
          <w:trHeight w:val="227"/>
        </w:trPr>
        <w:tc>
          <w:tcPr>
            <w:tcW w:w="705" w:type="dxa"/>
            <w:vAlign w:val="center"/>
          </w:tcPr>
          <w:p w:rsidR="00F37EF5" w:rsidRPr="008545FC" w:rsidRDefault="00F37EF5">
            <w:pPr>
              <w:spacing w:line="360" w:lineRule="auto"/>
              <w:jc w:val="center"/>
              <w:rPr>
                <w:rFonts w:ascii="仿宋" w:eastAsia="仿宋" w:hAnsi="仿宋"/>
              </w:rPr>
            </w:pPr>
          </w:p>
        </w:tc>
        <w:tc>
          <w:tcPr>
            <w:tcW w:w="705" w:type="dxa"/>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1168" w:type="dxa"/>
            <w:vAlign w:val="center"/>
          </w:tcPr>
          <w:p w:rsidR="00F37EF5" w:rsidRPr="008545FC" w:rsidRDefault="00F37EF5">
            <w:pPr>
              <w:spacing w:line="360" w:lineRule="auto"/>
              <w:jc w:val="center"/>
              <w:rPr>
                <w:rFonts w:ascii="仿宋" w:eastAsia="仿宋" w:hAnsi="仿宋"/>
              </w:rPr>
            </w:pPr>
          </w:p>
        </w:tc>
        <w:tc>
          <w:tcPr>
            <w:tcW w:w="1055" w:type="dxa"/>
            <w:vAlign w:val="center"/>
          </w:tcPr>
          <w:p w:rsidR="00F37EF5" w:rsidRPr="008545FC" w:rsidRDefault="00F37EF5">
            <w:pPr>
              <w:spacing w:line="360" w:lineRule="auto"/>
              <w:jc w:val="center"/>
              <w:rPr>
                <w:rFonts w:ascii="仿宋" w:eastAsia="仿宋" w:hAnsi="仿宋"/>
              </w:rPr>
            </w:pPr>
          </w:p>
        </w:tc>
        <w:tc>
          <w:tcPr>
            <w:tcW w:w="885" w:type="dxa"/>
            <w:vAlign w:val="center"/>
          </w:tcPr>
          <w:p w:rsidR="00F37EF5" w:rsidRPr="008545FC" w:rsidRDefault="00F37EF5">
            <w:pPr>
              <w:spacing w:line="360" w:lineRule="auto"/>
              <w:jc w:val="center"/>
              <w:rPr>
                <w:rFonts w:ascii="仿宋" w:eastAsia="仿宋" w:hAnsi="仿宋"/>
              </w:rPr>
            </w:pPr>
          </w:p>
        </w:tc>
        <w:tc>
          <w:tcPr>
            <w:tcW w:w="896" w:type="dxa"/>
            <w:vAlign w:val="center"/>
          </w:tcPr>
          <w:p w:rsidR="00F37EF5" w:rsidRPr="008545FC" w:rsidRDefault="00F37EF5">
            <w:pPr>
              <w:spacing w:line="360" w:lineRule="auto"/>
              <w:jc w:val="center"/>
              <w:rPr>
                <w:rFonts w:ascii="仿宋" w:eastAsia="仿宋" w:hAnsi="仿宋"/>
              </w:rPr>
            </w:pPr>
          </w:p>
        </w:tc>
        <w:tc>
          <w:tcPr>
            <w:tcW w:w="1192" w:type="dxa"/>
            <w:vAlign w:val="center"/>
          </w:tcPr>
          <w:p w:rsidR="00F37EF5" w:rsidRPr="008545FC" w:rsidRDefault="00F37EF5">
            <w:pPr>
              <w:spacing w:line="360" w:lineRule="auto"/>
              <w:jc w:val="center"/>
              <w:rPr>
                <w:rFonts w:ascii="仿宋" w:eastAsia="仿宋" w:hAnsi="仿宋"/>
              </w:rPr>
            </w:pPr>
          </w:p>
        </w:tc>
        <w:tc>
          <w:tcPr>
            <w:tcW w:w="1940" w:type="dxa"/>
          </w:tcPr>
          <w:p w:rsidR="00F37EF5" w:rsidRPr="008545FC" w:rsidRDefault="00F37EF5">
            <w:pPr>
              <w:spacing w:line="360" w:lineRule="auto"/>
              <w:jc w:val="center"/>
              <w:rPr>
                <w:rFonts w:ascii="仿宋" w:eastAsia="仿宋" w:hAnsi="仿宋"/>
              </w:rPr>
            </w:pPr>
          </w:p>
        </w:tc>
        <w:tc>
          <w:tcPr>
            <w:tcW w:w="2088" w:type="dxa"/>
          </w:tcPr>
          <w:p w:rsidR="00F37EF5" w:rsidRPr="008545FC" w:rsidRDefault="00F37EF5">
            <w:pPr>
              <w:spacing w:line="360" w:lineRule="auto"/>
              <w:jc w:val="center"/>
              <w:rPr>
                <w:rFonts w:ascii="仿宋" w:eastAsia="仿宋" w:hAnsi="仿宋"/>
              </w:rPr>
            </w:pPr>
          </w:p>
        </w:tc>
      </w:tr>
      <w:tr w:rsidR="00F37EF5" w:rsidRPr="008545FC">
        <w:trPr>
          <w:trHeight w:val="227"/>
        </w:trPr>
        <w:tc>
          <w:tcPr>
            <w:tcW w:w="705" w:type="dxa"/>
            <w:vAlign w:val="center"/>
          </w:tcPr>
          <w:p w:rsidR="00F37EF5" w:rsidRPr="008545FC" w:rsidRDefault="00F37EF5">
            <w:pPr>
              <w:spacing w:line="360" w:lineRule="auto"/>
              <w:jc w:val="center"/>
              <w:rPr>
                <w:rFonts w:ascii="仿宋" w:eastAsia="仿宋" w:hAnsi="仿宋"/>
              </w:rPr>
            </w:pPr>
          </w:p>
        </w:tc>
        <w:tc>
          <w:tcPr>
            <w:tcW w:w="705" w:type="dxa"/>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1168" w:type="dxa"/>
            <w:vAlign w:val="center"/>
          </w:tcPr>
          <w:p w:rsidR="00F37EF5" w:rsidRPr="008545FC" w:rsidRDefault="00F37EF5">
            <w:pPr>
              <w:spacing w:line="360" w:lineRule="auto"/>
              <w:jc w:val="center"/>
              <w:rPr>
                <w:rFonts w:ascii="仿宋" w:eastAsia="仿宋" w:hAnsi="仿宋"/>
              </w:rPr>
            </w:pPr>
          </w:p>
        </w:tc>
        <w:tc>
          <w:tcPr>
            <w:tcW w:w="1055" w:type="dxa"/>
            <w:vAlign w:val="center"/>
          </w:tcPr>
          <w:p w:rsidR="00F37EF5" w:rsidRPr="008545FC" w:rsidRDefault="00F37EF5">
            <w:pPr>
              <w:spacing w:line="360" w:lineRule="auto"/>
              <w:jc w:val="center"/>
              <w:rPr>
                <w:rFonts w:ascii="仿宋" w:eastAsia="仿宋" w:hAnsi="仿宋"/>
              </w:rPr>
            </w:pPr>
          </w:p>
        </w:tc>
        <w:tc>
          <w:tcPr>
            <w:tcW w:w="885" w:type="dxa"/>
            <w:vAlign w:val="center"/>
          </w:tcPr>
          <w:p w:rsidR="00F37EF5" w:rsidRPr="008545FC" w:rsidRDefault="00F37EF5">
            <w:pPr>
              <w:spacing w:line="360" w:lineRule="auto"/>
              <w:jc w:val="center"/>
              <w:rPr>
                <w:rFonts w:ascii="仿宋" w:eastAsia="仿宋" w:hAnsi="仿宋"/>
              </w:rPr>
            </w:pPr>
          </w:p>
        </w:tc>
        <w:tc>
          <w:tcPr>
            <w:tcW w:w="896" w:type="dxa"/>
            <w:vAlign w:val="center"/>
          </w:tcPr>
          <w:p w:rsidR="00F37EF5" w:rsidRPr="008545FC" w:rsidRDefault="00F37EF5">
            <w:pPr>
              <w:spacing w:line="360" w:lineRule="auto"/>
              <w:jc w:val="center"/>
              <w:rPr>
                <w:rFonts w:ascii="仿宋" w:eastAsia="仿宋" w:hAnsi="仿宋"/>
              </w:rPr>
            </w:pPr>
          </w:p>
        </w:tc>
        <w:tc>
          <w:tcPr>
            <w:tcW w:w="1192" w:type="dxa"/>
            <w:vAlign w:val="center"/>
          </w:tcPr>
          <w:p w:rsidR="00F37EF5" w:rsidRPr="008545FC" w:rsidRDefault="00F37EF5">
            <w:pPr>
              <w:spacing w:line="360" w:lineRule="auto"/>
              <w:jc w:val="center"/>
              <w:rPr>
                <w:rFonts w:ascii="仿宋" w:eastAsia="仿宋" w:hAnsi="仿宋"/>
              </w:rPr>
            </w:pPr>
          </w:p>
        </w:tc>
        <w:tc>
          <w:tcPr>
            <w:tcW w:w="1940" w:type="dxa"/>
          </w:tcPr>
          <w:p w:rsidR="00F37EF5" w:rsidRPr="008545FC" w:rsidRDefault="00F37EF5">
            <w:pPr>
              <w:spacing w:line="360" w:lineRule="auto"/>
              <w:jc w:val="center"/>
              <w:rPr>
                <w:rFonts w:ascii="仿宋" w:eastAsia="仿宋" w:hAnsi="仿宋"/>
              </w:rPr>
            </w:pPr>
          </w:p>
        </w:tc>
        <w:tc>
          <w:tcPr>
            <w:tcW w:w="2088" w:type="dxa"/>
          </w:tcPr>
          <w:p w:rsidR="00F37EF5" w:rsidRPr="008545FC" w:rsidRDefault="00F37EF5">
            <w:pPr>
              <w:spacing w:line="360" w:lineRule="auto"/>
              <w:jc w:val="center"/>
              <w:rPr>
                <w:rFonts w:ascii="仿宋" w:eastAsia="仿宋" w:hAnsi="仿宋"/>
              </w:rPr>
            </w:pPr>
          </w:p>
        </w:tc>
      </w:tr>
      <w:tr w:rsidR="00F37EF5" w:rsidRPr="008545FC">
        <w:trPr>
          <w:trHeight w:val="227"/>
        </w:trPr>
        <w:tc>
          <w:tcPr>
            <w:tcW w:w="705" w:type="dxa"/>
            <w:vAlign w:val="center"/>
          </w:tcPr>
          <w:p w:rsidR="00F37EF5" w:rsidRPr="008545FC" w:rsidRDefault="00F37EF5">
            <w:pPr>
              <w:spacing w:line="360" w:lineRule="auto"/>
              <w:jc w:val="center"/>
              <w:rPr>
                <w:rFonts w:ascii="仿宋" w:eastAsia="仿宋" w:hAnsi="仿宋"/>
              </w:rPr>
            </w:pPr>
          </w:p>
        </w:tc>
        <w:tc>
          <w:tcPr>
            <w:tcW w:w="705" w:type="dxa"/>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1168" w:type="dxa"/>
            <w:vAlign w:val="center"/>
          </w:tcPr>
          <w:p w:rsidR="00F37EF5" w:rsidRPr="008545FC" w:rsidRDefault="00F37EF5">
            <w:pPr>
              <w:spacing w:line="360" w:lineRule="auto"/>
              <w:jc w:val="center"/>
              <w:rPr>
                <w:rFonts w:ascii="仿宋" w:eastAsia="仿宋" w:hAnsi="仿宋"/>
              </w:rPr>
            </w:pPr>
          </w:p>
        </w:tc>
        <w:tc>
          <w:tcPr>
            <w:tcW w:w="1055" w:type="dxa"/>
            <w:vAlign w:val="center"/>
          </w:tcPr>
          <w:p w:rsidR="00F37EF5" w:rsidRPr="008545FC" w:rsidRDefault="00F37EF5">
            <w:pPr>
              <w:spacing w:line="360" w:lineRule="auto"/>
              <w:jc w:val="center"/>
              <w:rPr>
                <w:rFonts w:ascii="仿宋" w:eastAsia="仿宋" w:hAnsi="仿宋"/>
              </w:rPr>
            </w:pPr>
          </w:p>
        </w:tc>
        <w:tc>
          <w:tcPr>
            <w:tcW w:w="885" w:type="dxa"/>
            <w:vAlign w:val="center"/>
          </w:tcPr>
          <w:p w:rsidR="00F37EF5" w:rsidRPr="008545FC" w:rsidRDefault="00F37EF5">
            <w:pPr>
              <w:spacing w:line="360" w:lineRule="auto"/>
              <w:jc w:val="center"/>
              <w:rPr>
                <w:rFonts w:ascii="仿宋" w:eastAsia="仿宋" w:hAnsi="仿宋"/>
              </w:rPr>
            </w:pPr>
          </w:p>
        </w:tc>
        <w:tc>
          <w:tcPr>
            <w:tcW w:w="896" w:type="dxa"/>
            <w:vAlign w:val="center"/>
          </w:tcPr>
          <w:p w:rsidR="00F37EF5" w:rsidRPr="008545FC" w:rsidRDefault="00F37EF5">
            <w:pPr>
              <w:spacing w:line="360" w:lineRule="auto"/>
              <w:jc w:val="center"/>
              <w:rPr>
                <w:rFonts w:ascii="仿宋" w:eastAsia="仿宋" w:hAnsi="仿宋"/>
              </w:rPr>
            </w:pPr>
          </w:p>
        </w:tc>
        <w:tc>
          <w:tcPr>
            <w:tcW w:w="1192" w:type="dxa"/>
            <w:vAlign w:val="center"/>
          </w:tcPr>
          <w:p w:rsidR="00F37EF5" w:rsidRPr="008545FC" w:rsidRDefault="00F37EF5">
            <w:pPr>
              <w:spacing w:line="360" w:lineRule="auto"/>
              <w:jc w:val="center"/>
              <w:rPr>
                <w:rFonts w:ascii="仿宋" w:eastAsia="仿宋" w:hAnsi="仿宋"/>
              </w:rPr>
            </w:pPr>
          </w:p>
        </w:tc>
        <w:tc>
          <w:tcPr>
            <w:tcW w:w="1940" w:type="dxa"/>
          </w:tcPr>
          <w:p w:rsidR="00F37EF5" w:rsidRPr="008545FC" w:rsidRDefault="00F37EF5">
            <w:pPr>
              <w:spacing w:line="360" w:lineRule="auto"/>
              <w:jc w:val="center"/>
              <w:rPr>
                <w:rFonts w:ascii="仿宋" w:eastAsia="仿宋" w:hAnsi="仿宋"/>
              </w:rPr>
            </w:pPr>
          </w:p>
        </w:tc>
        <w:tc>
          <w:tcPr>
            <w:tcW w:w="2088" w:type="dxa"/>
          </w:tcPr>
          <w:p w:rsidR="00F37EF5" w:rsidRPr="008545FC" w:rsidRDefault="00F37EF5">
            <w:pPr>
              <w:spacing w:line="360" w:lineRule="auto"/>
              <w:jc w:val="center"/>
              <w:rPr>
                <w:rFonts w:ascii="仿宋" w:eastAsia="仿宋" w:hAnsi="仿宋"/>
              </w:rPr>
            </w:pPr>
          </w:p>
        </w:tc>
      </w:tr>
      <w:tr w:rsidR="00F37EF5" w:rsidRPr="008545FC">
        <w:trPr>
          <w:trHeight w:val="227"/>
        </w:trPr>
        <w:tc>
          <w:tcPr>
            <w:tcW w:w="705" w:type="dxa"/>
            <w:vAlign w:val="center"/>
          </w:tcPr>
          <w:p w:rsidR="00F37EF5" w:rsidRPr="008545FC" w:rsidRDefault="00F37EF5">
            <w:pPr>
              <w:spacing w:line="360" w:lineRule="auto"/>
              <w:jc w:val="center"/>
              <w:rPr>
                <w:rFonts w:ascii="仿宋" w:eastAsia="仿宋" w:hAnsi="仿宋"/>
              </w:rPr>
            </w:pPr>
          </w:p>
        </w:tc>
        <w:tc>
          <w:tcPr>
            <w:tcW w:w="705" w:type="dxa"/>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1168" w:type="dxa"/>
            <w:vAlign w:val="center"/>
          </w:tcPr>
          <w:p w:rsidR="00F37EF5" w:rsidRPr="008545FC" w:rsidRDefault="00F37EF5">
            <w:pPr>
              <w:spacing w:line="360" w:lineRule="auto"/>
              <w:jc w:val="center"/>
              <w:rPr>
                <w:rFonts w:ascii="仿宋" w:eastAsia="仿宋" w:hAnsi="仿宋"/>
              </w:rPr>
            </w:pPr>
          </w:p>
        </w:tc>
        <w:tc>
          <w:tcPr>
            <w:tcW w:w="1055" w:type="dxa"/>
            <w:vAlign w:val="center"/>
          </w:tcPr>
          <w:p w:rsidR="00F37EF5" w:rsidRPr="008545FC" w:rsidRDefault="00F37EF5">
            <w:pPr>
              <w:spacing w:line="360" w:lineRule="auto"/>
              <w:jc w:val="center"/>
              <w:rPr>
                <w:rFonts w:ascii="仿宋" w:eastAsia="仿宋" w:hAnsi="仿宋"/>
              </w:rPr>
            </w:pPr>
          </w:p>
        </w:tc>
        <w:tc>
          <w:tcPr>
            <w:tcW w:w="885" w:type="dxa"/>
            <w:vAlign w:val="center"/>
          </w:tcPr>
          <w:p w:rsidR="00F37EF5" w:rsidRPr="008545FC" w:rsidRDefault="00F37EF5">
            <w:pPr>
              <w:spacing w:line="360" w:lineRule="auto"/>
              <w:jc w:val="center"/>
              <w:rPr>
                <w:rFonts w:ascii="仿宋" w:eastAsia="仿宋" w:hAnsi="仿宋"/>
              </w:rPr>
            </w:pPr>
          </w:p>
        </w:tc>
        <w:tc>
          <w:tcPr>
            <w:tcW w:w="896" w:type="dxa"/>
            <w:vAlign w:val="center"/>
          </w:tcPr>
          <w:p w:rsidR="00F37EF5" w:rsidRPr="008545FC" w:rsidRDefault="00F37EF5">
            <w:pPr>
              <w:spacing w:line="360" w:lineRule="auto"/>
              <w:jc w:val="center"/>
              <w:rPr>
                <w:rFonts w:ascii="仿宋" w:eastAsia="仿宋" w:hAnsi="仿宋"/>
              </w:rPr>
            </w:pPr>
          </w:p>
        </w:tc>
        <w:tc>
          <w:tcPr>
            <w:tcW w:w="1192" w:type="dxa"/>
            <w:vAlign w:val="center"/>
          </w:tcPr>
          <w:p w:rsidR="00F37EF5" w:rsidRPr="008545FC" w:rsidRDefault="00F37EF5">
            <w:pPr>
              <w:spacing w:line="360" w:lineRule="auto"/>
              <w:jc w:val="center"/>
              <w:rPr>
                <w:rFonts w:ascii="仿宋" w:eastAsia="仿宋" w:hAnsi="仿宋"/>
              </w:rPr>
            </w:pPr>
          </w:p>
        </w:tc>
        <w:tc>
          <w:tcPr>
            <w:tcW w:w="1940" w:type="dxa"/>
          </w:tcPr>
          <w:p w:rsidR="00F37EF5" w:rsidRPr="008545FC" w:rsidRDefault="00F37EF5">
            <w:pPr>
              <w:spacing w:line="360" w:lineRule="auto"/>
              <w:jc w:val="center"/>
              <w:rPr>
                <w:rFonts w:ascii="仿宋" w:eastAsia="仿宋" w:hAnsi="仿宋"/>
              </w:rPr>
            </w:pPr>
          </w:p>
        </w:tc>
        <w:tc>
          <w:tcPr>
            <w:tcW w:w="2088" w:type="dxa"/>
          </w:tcPr>
          <w:p w:rsidR="00F37EF5" w:rsidRPr="008545FC" w:rsidRDefault="00F37EF5">
            <w:pPr>
              <w:spacing w:line="360" w:lineRule="auto"/>
              <w:jc w:val="center"/>
              <w:rPr>
                <w:rFonts w:ascii="仿宋" w:eastAsia="仿宋" w:hAnsi="仿宋"/>
              </w:rPr>
            </w:pPr>
          </w:p>
        </w:tc>
      </w:tr>
      <w:tr w:rsidR="00F37EF5" w:rsidRPr="008545FC">
        <w:trPr>
          <w:trHeight w:val="227"/>
        </w:trPr>
        <w:tc>
          <w:tcPr>
            <w:tcW w:w="705" w:type="dxa"/>
            <w:vAlign w:val="center"/>
          </w:tcPr>
          <w:p w:rsidR="00F37EF5" w:rsidRPr="008545FC" w:rsidRDefault="00F37EF5">
            <w:pPr>
              <w:spacing w:line="360" w:lineRule="auto"/>
              <w:jc w:val="center"/>
              <w:rPr>
                <w:rFonts w:ascii="仿宋" w:eastAsia="仿宋" w:hAnsi="仿宋"/>
              </w:rPr>
            </w:pPr>
          </w:p>
        </w:tc>
        <w:tc>
          <w:tcPr>
            <w:tcW w:w="705" w:type="dxa"/>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1168" w:type="dxa"/>
            <w:vAlign w:val="center"/>
          </w:tcPr>
          <w:p w:rsidR="00F37EF5" w:rsidRPr="008545FC" w:rsidRDefault="00F37EF5">
            <w:pPr>
              <w:spacing w:line="360" w:lineRule="auto"/>
              <w:jc w:val="center"/>
              <w:rPr>
                <w:rFonts w:ascii="仿宋" w:eastAsia="仿宋" w:hAnsi="仿宋"/>
              </w:rPr>
            </w:pPr>
          </w:p>
        </w:tc>
        <w:tc>
          <w:tcPr>
            <w:tcW w:w="1055" w:type="dxa"/>
            <w:vAlign w:val="center"/>
          </w:tcPr>
          <w:p w:rsidR="00F37EF5" w:rsidRPr="008545FC" w:rsidRDefault="00F37EF5">
            <w:pPr>
              <w:spacing w:line="360" w:lineRule="auto"/>
              <w:jc w:val="center"/>
              <w:rPr>
                <w:rFonts w:ascii="仿宋" w:eastAsia="仿宋" w:hAnsi="仿宋"/>
              </w:rPr>
            </w:pPr>
          </w:p>
        </w:tc>
        <w:tc>
          <w:tcPr>
            <w:tcW w:w="885" w:type="dxa"/>
            <w:vAlign w:val="center"/>
          </w:tcPr>
          <w:p w:rsidR="00F37EF5" w:rsidRPr="008545FC" w:rsidRDefault="00F37EF5">
            <w:pPr>
              <w:spacing w:line="360" w:lineRule="auto"/>
              <w:jc w:val="center"/>
              <w:rPr>
                <w:rFonts w:ascii="仿宋" w:eastAsia="仿宋" w:hAnsi="仿宋"/>
              </w:rPr>
            </w:pPr>
          </w:p>
        </w:tc>
        <w:tc>
          <w:tcPr>
            <w:tcW w:w="896" w:type="dxa"/>
            <w:vAlign w:val="center"/>
          </w:tcPr>
          <w:p w:rsidR="00F37EF5" w:rsidRPr="008545FC" w:rsidRDefault="00F37EF5">
            <w:pPr>
              <w:spacing w:line="360" w:lineRule="auto"/>
              <w:jc w:val="center"/>
              <w:rPr>
                <w:rFonts w:ascii="仿宋" w:eastAsia="仿宋" w:hAnsi="仿宋"/>
              </w:rPr>
            </w:pPr>
          </w:p>
        </w:tc>
        <w:tc>
          <w:tcPr>
            <w:tcW w:w="1192" w:type="dxa"/>
            <w:vAlign w:val="center"/>
          </w:tcPr>
          <w:p w:rsidR="00F37EF5" w:rsidRPr="008545FC" w:rsidRDefault="00F37EF5">
            <w:pPr>
              <w:spacing w:line="360" w:lineRule="auto"/>
              <w:jc w:val="center"/>
              <w:rPr>
                <w:rFonts w:ascii="仿宋" w:eastAsia="仿宋" w:hAnsi="仿宋"/>
              </w:rPr>
            </w:pPr>
          </w:p>
        </w:tc>
        <w:tc>
          <w:tcPr>
            <w:tcW w:w="1940" w:type="dxa"/>
          </w:tcPr>
          <w:p w:rsidR="00F37EF5" w:rsidRPr="008545FC" w:rsidRDefault="00F37EF5">
            <w:pPr>
              <w:spacing w:line="360" w:lineRule="auto"/>
              <w:jc w:val="center"/>
              <w:rPr>
                <w:rFonts w:ascii="仿宋" w:eastAsia="仿宋" w:hAnsi="仿宋"/>
              </w:rPr>
            </w:pPr>
          </w:p>
        </w:tc>
        <w:tc>
          <w:tcPr>
            <w:tcW w:w="2088" w:type="dxa"/>
          </w:tcPr>
          <w:p w:rsidR="00F37EF5" w:rsidRPr="008545FC" w:rsidRDefault="00F37EF5">
            <w:pPr>
              <w:spacing w:line="360" w:lineRule="auto"/>
              <w:jc w:val="center"/>
              <w:rPr>
                <w:rFonts w:ascii="仿宋" w:eastAsia="仿宋" w:hAnsi="仿宋"/>
              </w:rPr>
            </w:pPr>
          </w:p>
        </w:tc>
      </w:tr>
      <w:tr w:rsidR="00F37EF5" w:rsidRPr="008545FC">
        <w:trPr>
          <w:trHeight w:val="227"/>
        </w:trPr>
        <w:tc>
          <w:tcPr>
            <w:tcW w:w="705" w:type="dxa"/>
            <w:vAlign w:val="center"/>
          </w:tcPr>
          <w:p w:rsidR="00F37EF5" w:rsidRPr="008545FC" w:rsidRDefault="00F37EF5">
            <w:pPr>
              <w:spacing w:line="360" w:lineRule="auto"/>
              <w:jc w:val="center"/>
              <w:rPr>
                <w:rFonts w:ascii="仿宋" w:eastAsia="仿宋" w:hAnsi="仿宋"/>
              </w:rPr>
            </w:pPr>
          </w:p>
        </w:tc>
        <w:tc>
          <w:tcPr>
            <w:tcW w:w="705" w:type="dxa"/>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1168" w:type="dxa"/>
            <w:vAlign w:val="center"/>
          </w:tcPr>
          <w:p w:rsidR="00F37EF5" w:rsidRPr="008545FC" w:rsidRDefault="00F37EF5">
            <w:pPr>
              <w:spacing w:line="360" w:lineRule="auto"/>
              <w:jc w:val="center"/>
              <w:rPr>
                <w:rFonts w:ascii="仿宋" w:eastAsia="仿宋" w:hAnsi="仿宋"/>
              </w:rPr>
            </w:pPr>
          </w:p>
        </w:tc>
        <w:tc>
          <w:tcPr>
            <w:tcW w:w="1055" w:type="dxa"/>
            <w:vAlign w:val="center"/>
          </w:tcPr>
          <w:p w:rsidR="00F37EF5" w:rsidRPr="008545FC" w:rsidRDefault="00F37EF5">
            <w:pPr>
              <w:spacing w:line="360" w:lineRule="auto"/>
              <w:jc w:val="center"/>
              <w:rPr>
                <w:rFonts w:ascii="仿宋" w:eastAsia="仿宋" w:hAnsi="仿宋"/>
              </w:rPr>
            </w:pPr>
          </w:p>
        </w:tc>
        <w:tc>
          <w:tcPr>
            <w:tcW w:w="885" w:type="dxa"/>
            <w:vAlign w:val="center"/>
          </w:tcPr>
          <w:p w:rsidR="00F37EF5" w:rsidRPr="008545FC" w:rsidRDefault="00F37EF5">
            <w:pPr>
              <w:spacing w:line="360" w:lineRule="auto"/>
              <w:jc w:val="center"/>
              <w:rPr>
                <w:rFonts w:ascii="仿宋" w:eastAsia="仿宋" w:hAnsi="仿宋"/>
              </w:rPr>
            </w:pPr>
          </w:p>
        </w:tc>
        <w:tc>
          <w:tcPr>
            <w:tcW w:w="896" w:type="dxa"/>
            <w:vAlign w:val="center"/>
          </w:tcPr>
          <w:p w:rsidR="00F37EF5" w:rsidRPr="008545FC" w:rsidRDefault="00F37EF5">
            <w:pPr>
              <w:spacing w:line="360" w:lineRule="auto"/>
              <w:jc w:val="center"/>
              <w:rPr>
                <w:rFonts w:ascii="仿宋" w:eastAsia="仿宋" w:hAnsi="仿宋"/>
              </w:rPr>
            </w:pPr>
          </w:p>
        </w:tc>
        <w:tc>
          <w:tcPr>
            <w:tcW w:w="1192" w:type="dxa"/>
            <w:vAlign w:val="center"/>
          </w:tcPr>
          <w:p w:rsidR="00F37EF5" w:rsidRPr="008545FC" w:rsidRDefault="00F37EF5">
            <w:pPr>
              <w:spacing w:line="360" w:lineRule="auto"/>
              <w:jc w:val="center"/>
              <w:rPr>
                <w:rFonts w:ascii="仿宋" w:eastAsia="仿宋" w:hAnsi="仿宋"/>
              </w:rPr>
            </w:pPr>
          </w:p>
        </w:tc>
        <w:tc>
          <w:tcPr>
            <w:tcW w:w="1940" w:type="dxa"/>
          </w:tcPr>
          <w:p w:rsidR="00F37EF5" w:rsidRPr="008545FC" w:rsidRDefault="00F37EF5">
            <w:pPr>
              <w:spacing w:line="360" w:lineRule="auto"/>
              <w:jc w:val="center"/>
              <w:rPr>
                <w:rFonts w:ascii="仿宋" w:eastAsia="仿宋" w:hAnsi="仿宋"/>
              </w:rPr>
            </w:pPr>
          </w:p>
        </w:tc>
        <w:tc>
          <w:tcPr>
            <w:tcW w:w="2088" w:type="dxa"/>
          </w:tcPr>
          <w:p w:rsidR="00F37EF5" w:rsidRPr="008545FC" w:rsidRDefault="00F37EF5">
            <w:pPr>
              <w:spacing w:line="360" w:lineRule="auto"/>
              <w:jc w:val="center"/>
              <w:rPr>
                <w:rFonts w:ascii="仿宋" w:eastAsia="仿宋" w:hAnsi="仿宋"/>
              </w:rPr>
            </w:pPr>
          </w:p>
        </w:tc>
      </w:tr>
      <w:tr w:rsidR="00F37EF5" w:rsidRPr="008545FC">
        <w:trPr>
          <w:trHeight w:val="227"/>
        </w:trPr>
        <w:tc>
          <w:tcPr>
            <w:tcW w:w="705" w:type="dxa"/>
            <w:vAlign w:val="center"/>
          </w:tcPr>
          <w:p w:rsidR="00F37EF5" w:rsidRPr="008545FC" w:rsidRDefault="00F37EF5">
            <w:pPr>
              <w:spacing w:line="360" w:lineRule="auto"/>
              <w:jc w:val="center"/>
              <w:rPr>
                <w:rFonts w:ascii="仿宋" w:eastAsia="仿宋" w:hAnsi="仿宋"/>
              </w:rPr>
            </w:pPr>
          </w:p>
        </w:tc>
        <w:tc>
          <w:tcPr>
            <w:tcW w:w="705" w:type="dxa"/>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705" w:type="dxa"/>
            <w:vAlign w:val="center"/>
          </w:tcPr>
          <w:p w:rsidR="00F37EF5" w:rsidRPr="008545FC" w:rsidRDefault="00F37EF5">
            <w:pPr>
              <w:spacing w:line="360" w:lineRule="auto"/>
              <w:jc w:val="center"/>
              <w:rPr>
                <w:rFonts w:ascii="仿宋" w:eastAsia="仿宋" w:hAnsi="仿宋"/>
              </w:rPr>
            </w:pPr>
          </w:p>
        </w:tc>
        <w:tc>
          <w:tcPr>
            <w:tcW w:w="1168" w:type="dxa"/>
            <w:vAlign w:val="center"/>
          </w:tcPr>
          <w:p w:rsidR="00F37EF5" w:rsidRPr="008545FC" w:rsidRDefault="00F37EF5">
            <w:pPr>
              <w:spacing w:line="360" w:lineRule="auto"/>
              <w:jc w:val="center"/>
              <w:rPr>
                <w:rFonts w:ascii="仿宋" w:eastAsia="仿宋" w:hAnsi="仿宋"/>
              </w:rPr>
            </w:pPr>
          </w:p>
        </w:tc>
        <w:tc>
          <w:tcPr>
            <w:tcW w:w="1055" w:type="dxa"/>
            <w:vAlign w:val="center"/>
          </w:tcPr>
          <w:p w:rsidR="00F37EF5" w:rsidRPr="008545FC" w:rsidRDefault="00F37EF5">
            <w:pPr>
              <w:spacing w:line="360" w:lineRule="auto"/>
              <w:jc w:val="center"/>
              <w:rPr>
                <w:rFonts w:ascii="仿宋" w:eastAsia="仿宋" w:hAnsi="仿宋"/>
              </w:rPr>
            </w:pPr>
          </w:p>
        </w:tc>
        <w:tc>
          <w:tcPr>
            <w:tcW w:w="885" w:type="dxa"/>
            <w:vAlign w:val="center"/>
          </w:tcPr>
          <w:p w:rsidR="00F37EF5" w:rsidRPr="008545FC" w:rsidRDefault="00F37EF5">
            <w:pPr>
              <w:spacing w:line="360" w:lineRule="auto"/>
              <w:jc w:val="center"/>
              <w:rPr>
                <w:rFonts w:ascii="仿宋" w:eastAsia="仿宋" w:hAnsi="仿宋"/>
              </w:rPr>
            </w:pPr>
          </w:p>
        </w:tc>
        <w:tc>
          <w:tcPr>
            <w:tcW w:w="896" w:type="dxa"/>
            <w:vAlign w:val="center"/>
          </w:tcPr>
          <w:p w:rsidR="00F37EF5" w:rsidRPr="008545FC" w:rsidRDefault="00F37EF5">
            <w:pPr>
              <w:spacing w:line="360" w:lineRule="auto"/>
              <w:jc w:val="center"/>
              <w:rPr>
                <w:rFonts w:ascii="仿宋" w:eastAsia="仿宋" w:hAnsi="仿宋"/>
              </w:rPr>
            </w:pPr>
          </w:p>
        </w:tc>
        <w:tc>
          <w:tcPr>
            <w:tcW w:w="1192" w:type="dxa"/>
            <w:vAlign w:val="center"/>
          </w:tcPr>
          <w:p w:rsidR="00F37EF5" w:rsidRPr="008545FC" w:rsidRDefault="00F37EF5">
            <w:pPr>
              <w:spacing w:line="360" w:lineRule="auto"/>
              <w:jc w:val="center"/>
              <w:rPr>
                <w:rFonts w:ascii="仿宋" w:eastAsia="仿宋" w:hAnsi="仿宋"/>
              </w:rPr>
            </w:pPr>
          </w:p>
        </w:tc>
        <w:tc>
          <w:tcPr>
            <w:tcW w:w="1940" w:type="dxa"/>
          </w:tcPr>
          <w:p w:rsidR="00F37EF5" w:rsidRPr="008545FC" w:rsidRDefault="00F37EF5">
            <w:pPr>
              <w:spacing w:line="360" w:lineRule="auto"/>
              <w:jc w:val="center"/>
              <w:rPr>
                <w:rFonts w:ascii="仿宋" w:eastAsia="仿宋" w:hAnsi="仿宋"/>
              </w:rPr>
            </w:pPr>
          </w:p>
        </w:tc>
        <w:tc>
          <w:tcPr>
            <w:tcW w:w="2088" w:type="dxa"/>
          </w:tcPr>
          <w:p w:rsidR="00F37EF5" w:rsidRPr="008545FC" w:rsidRDefault="00F37EF5">
            <w:pPr>
              <w:spacing w:line="360" w:lineRule="auto"/>
              <w:jc w:val="center"/>
              <w:rPr>
                <w:rFonts w:ascii="仿宋" w:eastAsia="仿宋" w:hAnsi="仿宋"/>
              </w:rPr>
            </w:pPr>
          </w:p>
        </w:tc>
      </w:tr>
    </w:tbl>
    <w:p w:rsidR="00F37EF5" w:rsidRPr="008545FC" w:rsidRDefault="00D75DC9">
      <w:pPr>
        <w:ind w:leftChars="428" w:left="899"/>
        <w:rPr>
          <w:rFonts w:ascii="仿宋" w:eastAsia="仿宋" w:hAnsi="仿宋" w:cs="仿宋"/>
          <w:sz w:val="24"/>
          <w:szCs w:val="24"/>
        </w:rPr>
      </w:pPr>
      <w:r w:rsidRPr="008545FC">
        <w:rPr>
          <w:rFonts w:ascii="仿宋" w:eastAsia="仿宋" w:hAnsi="仿宋" w:cs="仿宋" w:hint="eastAsia"/>
          <w:sz w:val="24"/>
          <w:szCs w:val="24"/>
        </w:rPr>
        <w:lastRenderedPageBreak/>
        <w:t>说明：</w:t>
      </w:r>
      <w:r w:rsidRPr="008545FC">
        <w:rPr>
          <w:rFonts w:ascii="仿宋" w:eastAsia="仿宋" w:hAnsi="仿宋" w:cs="仿宋"/>
          <w:sz w:val="24"/>
          <w:szCs w:val="24"/>
        </w:rPr>
        <w:t>1.</w:t>
      </w:r>
      <w:r w:rsidRPr="008545FC">
        <w:rPr>
          <w:rFonts w:ascii="仿宋" w:eastAsia="仿宋" w:hAnsi="仿宋" w:cs="仿宋" w:hint="eastAsia"/>
          <w:sz w:val="24"/>
          <w:szCs w:val="24"/>
        </w:rPr>
        <w:t>表中人员一经确认不得随意修改变换。如需变换，应按照通用条款第</w:t>
      </w:r>
      <w:r w:rsidRPr="008545FC">
        <w:rPr>
          <w:rFonts w:ascii="仿宋" w:eastAsia="仿宋" w:hAnsi="仿宋" w:cs="仿宋"/>
          <w:sz w:val="24"/>
          <w:szCs w:val="24"/>
        </w:rPr>
        <w:t xml:space="preserve"> 21 </w:t>
      </w:r>
      <w:r w:rsidRPr="008545FC">
        <w:rPr>
          <w:rFonts w:ascii="仿宋" w:eastAsia="仿宋" w:hAnsi="仿宋" w:cs="仿宋" w:hint="eastAsia"/>
          <w:sz w:val="24"/>
          <w:szCs w:val="24"/>
        </w:rPr>
        <w:t>条规定执行。</w:t>
      </w:r>
    </w:p>
    <w:p w:rsidR="00F37EF5" w:rsidRPr="008545FC" w:rsidRDefault="00D75DC9">
      <w:pPr>
        <w:ind w:leftChars="770" w:left="1617"/>
        <w:rPr>
          <w:rFonts w:ascii="仿宋" w:eastAsia="仿宋" w:hAnsi="仿宋"/>
          <w:sz w:val="24"/>
          <w:szCs w:val="24"/>
        </w:rPr>
      </w:pPr>
      <w:r w:rsidRPr="008545FC">
        <w:rPr>
          <w:rFonts w:ascii="仿宋" w:eastAsia="仿宋" w:hAnsi="仿宋" w:cs="仿宋"/>
          <w:sz w:val="24"/>
          <w:szCs w:val="24"/>
        </w:rPr>
        <w:t>2.</w:t>
      </w:r>
      <w:r w:rsidRPr="008545FC">
        <w:rPr>
          <w:rFonts w:ascii="仿宋" w:eastAsia="仿宋" w:hAnsi="仿宋" w:cs="仿宋" w:hint="eastAsia"/>
          <w:sz w:val="24"/>
          <w:szCs w:val="24"/>
        </w:rPr>
        <w:t>表中人员必须提供为其购买的社会养老保险费用凭证。</w:t>
      </w:r>
    </w:p>
    <w:p w:rsidR="00F37EF5" w:rsidRPr="008545FC" w:rsidRDefault="00D75DC9">
      <w:pPr>
        <w:ind w:leftChars="770" w:left="1617"/>
        <w:rPr>
          <w:rFonts w:ascii="仿宋" w:eastAsia="仿宋" w:hAnsi="仿宋"/>
          <w:sz w:val="24"/>
          <w:szCs w:val="24"/>
        </w:rPr>
      </w:pPr>
      <w:r w:rsidRPr="008545FC">
        <w:rPr>
          <w:rFonts w:ascii="仿宋" w:eastAsia="仿宋" w:hAnsi="仿宋" w:cs="仿宋"/>
          <w:sz w:val="24"/>
          <w:szCs w:val="24"/>
        </w:rPr>
        <w:t>3.</w:t>
      </w:r>
      <w:r w:rsidRPr="008545FC">
        <w:rPr>
          <w:rFonts w:ascii="仿宋" w:eastAsia="仿宋" w:hAnsi="仿宋" w:cs="仿宋" w:hint="eastAsia"/>
          <w:sz w:val="24"/>
          <w:szCs w:val="24"/>
        </w:rPr>
        <w:t>承包人应提供表中人员的聘用合同、专业技术职称书等复印件。</w:t>
      </w:r>
    </w:p>
    <w:p w:rsidR="00F37EF5" w:rsidRPr="008545FC" w:rsidRDefault="00F37EF5">
      <w:pPr>
        <w:widowControl/>
        <w:jc w:val="left"/>
        <w:rPr>
          <w:rFonts w:ascii="仿宋" w:eastAsia="仿宋" w:hAnsi="仿宋"/>
          <w:kern w:val="0"/>
          <w:sz w:val="24"/>
          <w:szCs w:val="24"/>
        </w:rPr>
        <w:sectPr w:rsidR="00F37EF5" w:rsidRPr="008545FC">
          <w:endnotePr>
            <w:numFmt w:val="decimal"/>
          </w:endnotePr>
          <w:type w:val="continuous"/>
          <w:pgSz w:w="16838" w:h="11906" w:orient="landscape"/>
          <w:pgMar w:top="1440" w:right="1800" w:bottom="1440" w:left="1800" w:header="0" w:footer="0" w:gutter="0"/>
          <w:cols w:space="720"/>
        </w:sectPr>
      </w:pPr>
    </w:p>
    <w:p w:rsidR="00F37EF5" w:rsidRPr="008545FC" w:rsidRDefault="00D75DC9">
      <w:pPr>
        <w:spacing w:line="360" w:lineRule="auto"/>
        <w:outlineLvl w:val="1"/>
        <w:rPr>
          <w:rFonts w:ascii="仿宋" w:eastAsia="仿宋" w:hAnsi="仿宋" w:cs="仿宋"/>
          <w:b/>
          <w:bCs/>
          <w:sz w:val="24"/>
          <w:szCs w:val="24"/>
        </w:rPr>
      </w:pPr>
      <w:bookmarkStart w:id="714" w:name="_Toc25653781"/>
      <w:bookmarkStart w:id="715" w:name="_Toc15820"/>
      <w:r w:rsidRPr="008545FC">
        <w:rPr>
          <w:rFonts w:ascii="仿宋" w:eastAsia="仿宋" w:hAnsi="仿宋" w:cs="仿宋" w:hint="eastAsia"/>
          <w:b/>
          <w:bCs/>
          <w:sz w:val="24"/>
          <w:szCs w:val="24"/>
        </w:rPr>
        <w:lastRenderedPageBreak/>
        <w:t>附件</w:t>
      </w:r>
      <w:r w:rsidRPr="008545FC">
        <w:rPr>
          <w:rFonts w:ascii="仿宋" w:eastAsia="仿宋" w:hAnsi="仿宋" w:cs="仿宋"/>
          <w:b/>
          <w:bCs/>
          <w:sz w:val="24"/>
          <w:szCs w:val="24"/>
        </w:rPr>
        <w:t>7：</w:t>
      </w:r>
      <w:bookmarkEnd w:id="714"/>
      <w:bookmarkEnd w:id="715"/>
    </w:p>
    <w:p w:rsidR="00F37EF5" w:rsidRPr="008545FC" w:rsidRDefault="00D75DC9">
      <w:pPr>
        <w:spacing w:line="500" w:lineRule="exact"/>
        <w:jc w:val="left"/>
        <w:rPr>
          <w:rFonts w:ascii="华文楷体" w:eastAsia="华文楷体" w:hAnsi="华文楷体"/>
          <w:b/>
          <w:sz w:val="28"/>
          <w:szCs w:val="28"/>
          <w:u w:val="single"/>
        </w:rPr>
      </w:pPr>
      <w:r w:rsidRPr="008545FC">
        <w:rPr>
          <w:rFonts w:ascii="华文楷体" w:eastAsia="华文楷体" w:hAnsi="华文楷体" w:hint="eastAsia"/>
          <w:b/>
          <w:sz w:val="28"/>
          <w:szCs w:val="28"/>
        </w:rPr>
        <w:t>对应合同名称：</w:t>
      </w:r>
      <w:r w:rsidRPr="008545FC">
        <w:rPr>
          <w:rFonts w:ascii="华文楷体" w:eastAsia="华文楷体" w:hAnsi="华文楷体"/>
          <w:b/>
          <w:sz w:val="28"/>
          <w:szCs w:val="28"/>
          <w:u w:val="single"/>
        </w:rPr>
        <w:t xml:space="preserve">           </w:t>
      </w:r>
    </w:p>
    <w:p w:rsidR="00F37EF5" w:rsidRPr="008545FC" w:rsidRDefault="00F37EF5">
      <w:pPr>
        <w:spacing w:line="500" w:lineRule="exact"/>
        <w:ind w:firstLineChars="200" w:firstLine="880"/>
        <w:rPr>
          <w:rFonts w:ascii="方正小标宋简体" w:eastAsia="方正小标宋简体"/>
          <w:sz w:val="44"/>
          <w:szCs w:val="44"/>
        </w:rPr>
      </w:pPr>
      <w:bookmarkStart w:id="716" w:name="_Toc25653788"/>
    </w:p>
    <w:p w:rsidR="00F37EF5" w:rsidRPr="008545FC" w:rsidRDefault="00D75DC9">
      <w:pPr>
        <w:spacing w:line="500" w:lineRule="exact"/>
        <w:jc w:val="center"/>
        <w:rPr>
          <w:rFonts w:ascii="方正小标宋简体" w:eastAsia="方正小标宋简体"/>
          <w:sz w:val="44"/>
          <w:szCs w:val="44"/>
        </w:rPr>
      </w:pPr>
      <w:r w:rsidRPr="008545FC">
        <w:rPr>
          <w:rFonts w:ascii="方正小标宋简体" w:eastAsia="方正小标宋简体" w:hint="eastAsia"/>
          <w:sz w:val="44"/>
          <w:szCs w:val="44"/>
        </w:rPr>
        <w:t>廉洁协议</w:t>
      </w:r>
    </w:p>
    <w:p w:rsidR="00F37EF5" w:rsidRPr="008545FC" w:rsidRDefault="00F37EF5">
      <w:pPr>
        <w:spacing w:line="500" w:lineRule="exact"/>
        <w:ind w:firstLineChars="200" w:firstLine="560"/>
        <w:rPr>
          <w:rFonts w:eastAsia="仿宋_GB2312"/>
          <w:sz w:val="28"/>
          <w:szCs w:val="28"/>
        </w:rPr>
      </w:pPr>
    </w:p>
    <w:p w:rsidR="00F37EF5" w:rsidRPr="008545FC" w:rsidRDefault="00D75DC9">
      <w:pPr>
        <w:spacing w:line="500" w:lineRule="exact"/>
        <w:ind w:firstLineChars="200" w:firstLine="560"/>
        <w:rPr>
          <w:rFonts w:eastAsia="仿宋_GB2312"/>
          <w:sz w:val="28"/>
          <w:szCs w:val="28"/>
        </w:rPr>
      </w:pPr>
      <w:r w:rsidRPr="008545FC">
        <w:rPr>
          <w:rFonts w:eastAsia="仿宋_GB2312" w:hint="eastAsia"/>
          <w:sz w:val="28"/>
          <w:szCs w:val="28"/>
        </w:rPr>
        <w:t>甲方</w:t>
      </w:r>
      <w:r w:rsidRPr="008545FC">
        <w:rPr>
          <w:rFonts w:eastAsia="仿宋_GB2312"/>
          <w:sz w:val="28"/>
          <w:szCs w:val="28"/>
        </w:rPr>
        <w:t xml:space="preserve">: </w:t>
      </w:r>
    </w:p>
    <w:p w:rsidR="00F37EF5" w:rsidRPr="008545FC" w:rsidRDefault="00F37EF5">
      <w:pPr>
        <w:spacing w:line="500" w:lineRule="exact"/>
        <w:ind w:firstLineChars="200" w:firstLine="560"/>
        <w:rPr>
          <w:rFonts w:eastAsia="仿宋_GB2312"/>
          <w:sz w:val="28"/>
          <w:szCs w:val="28"/>
        </w:rPr>
      </w:pPr>
    </w:p>
    <w:p w:rsidR="00F37EF5" w:rsidRPr="008545FC" w:rsidRDefault="00D75DC9">
      <w:pPr>
        <w:spacing w:line="500" w:lineRule="exact"/>
        <w:ind w:firstLineChars="200" w:firstLine="560"/>
        <w:rPr>
          <w:rFonts w:eastAsia="仿宋_GB2312"/>
          <w:sz w:val="28"/>
          <w:szCs w:val="28"/>
        </w:rPr>
      </w:pPr>
      <w:r w:rsidRPr="008545FC">
        <w:rPr>
          <w:rFonts w:eastAsia="仿宋_GB2312" w:hint="eastAsia"/>
          <w:sz w:val="28"/>
          <w:szCs w:val="28"/>
        </w:rPr>
        <w:t>乙方</w:t>
      </w:r>
      <w:r w:rsidRPr="008545FC">
        <w:rPr>
          <w:rFonts w:eastAsia="仿宋_GB2312"/>
          <w:sz w:val="28"/>
          <w:szCs w:val="28"/>
        </w:rPr>
        <w:t>:</w:t>
      </w:r>
    </w:p>
    <w:p w:rsidR="00F37EF5" w:rsidRPr="008545FC" w:rsidRDefault="00F37EF5">
      <w:pPr>
        <w:spacing w:line="500" w:lineRule="exact"/>
        <w:ind w:firstLineChars="200" w:firstLine="560"/>
        <w:rPr>
          <w:rFonts w:ascii="华文楷体" w:eastAsia="华文楷体" w:hAnsi="华文楷体"/>
          <w:sz w:val="28"/>
          <w:szCs w:val="28"/>
        </w:rPr>
      </w:pPr>
    </w:p>
    <w:p w:rsidR="00F37EF5" w:rsidRPr="008545FC" w:rsidRDefault="00F37EF5">
      <w:pPr>
        <w:spacing w:line="500" w:lineRule="exact"/>
        <w:ind w:firstLineChars="200" w:firstLine="560"/>
        <w:rPr>
          <w:rFonts w:ascii="华文楷体" w:eastAsia="华文楷体" w:hAnsi="华文楷体"/>
          <w:sz w:val="28"/>
          <w:szCs w:val="28"/>
        </w:rPr>
      </w:pPr>
    </w:p>
    <w:p w:rsidR="00F37EF5" w:rsidRPr="008545FC" w:rsidRDefault="00D75DC9">
      <w:pPr>
        <w:pStyle w:val="ab"/>
        <w:ind w:firstLine="560"/>
        <w:rPr>
          <w:rFonts w:eastAsia="仿宋_GB2312"/>
          <w:szCs w:val="28"/>
        </w:rPr>
      </w:pPr>
      <w:r w:rsidRPr="008545FC">
        <w:rPr>
          <w:rFonts w:eastAsia="仿宋_GB2312" w:hint="eastAsia"/>
          <w:szCs w:val="28"/>
        </w:rPr>
        <w:t>为了增强甲乙双方依法经营、廉洁从业意识，完善自我约束、自我监督机制，营造守法诚信、廉洁高效的工作环境，防止发生违法违纪行为，保护国家、集体和当事人的合法权益，根据中央、省和广州市有关党风建设和反腐倡廉工作的各项规定，特订立本廉洁协议：</w:t>
      </w:r>
    </w:p>
    <w:p w:rsidR="00F37EF5" w:rsidRPr="008545FC" w:rsidRDefault="00D75DC9">
      <w:pPr>
        <w:pStyle w:val="ab"/>
        <w:ind w:firstLine="560"/>
        <w:rPr>
          <w:rFonts w:eastAsia="仿宋_GB2312"/>
          <w:b/>
          <w:szCs w:val="28"/>
        </w:rPr>
      </w:pPr>
      <w:r w:rsidRPr="008545FC">
        <w:rPr>
          <w:rFonts w:eastAsia="仿宋_GB2312" w:hint="eastAsia"/>
          <w:b/>
          <w:szCs w:val="28"/>
        </w:rPr>
        <w:t>第一条</w:t>
      </w:r>
      <w:r w:rsidRPr="008545FC">
        <w:rPr>
          <w:rFonts w:eastAsia="仿宋_GB2312"/>
          <w:b/>
          <w:szCs w:val="28"/>
        </w:rPr>
        <w:t xml:space="preserve"> </w:t>
      </w:r>
      <w:r w:rsidRPr="008545FC">
        <w:rPr>
          <w:rFonts w:eastAsia="仿宋_GB2312" w:hint="eastAsia"/>
          <w:b/>
          <w:szCs w:val="28"/>
        </w:rPr>
        <w:t>双方共同的责任和义务</w:t>
      </w:r>
    </w:p>
    <w:p w:rsidR="00F37EF5" w:rsidRPr="008545FC" w:rsidRDefault="00D75DC9">
      <w:pPr>
        <w:pStyle w:val="ab"/>
        <w:ind w:firstLine="560"/>
        <w:rPr>
          <w:rFonts w:eastAsia="仿宋_GB2312"/>
          <w:szCs w:val="28"/>
        </w:rPr>
      </w:pPr>
      <w:r w:rsidRPr="008545FC">
        <w:rPr>
          <w:rFonts w:eastAsia="仿宋_GB2312" w:hint="eastAsia"/>
          <w:szCs w:val="28"/>
        </w:rPr>
        <w:t>（一）严格遵守关于市场准入、招标投标、工程建设管理、物资采购、投资并购、国有资产处置等市场经济活动的法律法规制度以及党风建设和反腐倡廉工作的各项规定。</w:t>
      </w:r>
    </w:p>
    <w:p w:rsidR="00F37EF5" w:rsidRPr="008545FC" w:rsidRDefault="00D75DC9">
      <w:pPr>
        <w:pStyle w:val="ab"/>
        <w:ind w:firstLine="560"/>
        <w:rPr>
          <w:rFonts w:eastAsia="仿宋_GB2312"/>
          <w:szCs w:val="28"/>
        </w:rPr>
      </w:pPr>
      <w:r w:rsidRPr="008545FC">
        <w:rPr>
          <w:rFonts w:eastAsia="仿宋_GB2312" w:hint="eastAsia"/>
          <w:szCs w:val="28"/>
        </w:rPr>
        <w:t>（二）严格履行合同约定，自觉承担合同义务。</w:t>
      </w:r>
    </w:p>
    <w:p w:rsidR="00F37EF5" w:rsidRPr="008545FC" w:rsidRDefault="00D75DC9">
      <w:pPr>
        <w:pStyle w:val="ab"/>
        <w:ind w:firstLine="560"/>
        <w:rPr>
          <w:rFonts w:eastAsia="仿宋_GB2312"/>
          <w:szCs w:val="28"/>
        </w:rPr>
      </w:pPr>
      <w:r w:rsidRPr="008545FC">
        <w:rPr>
          <w:rFonts w:eastAsia="仿宋_GB2312" w:hint="eastAsia"/>
          <w:szCs w:val="28"/>
        </w:rPr>
        <w:t>（三）业务活动必须坚持公平、公正、公开和诚实守信的原则（除法律法规另有规定者外），不得为获取不正当利益，损害国家、集体和对方利益。</w:t>
      </w:r>
    </w:p>
    <w:p w:rsidR="00F37EF5" w:rsidRPr="008545FC" w:rsidRDefault="00D75DC9">
      <w:pPr>
        <w:pStyle w:val="ab"/>
        <w:ind w:firstLine="560"/>
        <w:rPr>
          <w:rFonts w:eastAsia="仿宋_GB2312"/>
          <w:szCs w:val="28"/>
        </w:rPr>
      </w:pPr>
      <w:r w:rsidRPr="008545FC">
        <w:rPr>
          <w:rFonts w:eastAsia="仿宋_GB2312" w:hint="eastAsia"/>
          <w:szCs w:val="28"/>
        </w:rPr>
        <w:t>（四）建立健全自我监督机制，开展廉洁教育，公布举报电话，监督并认真查处违法违纪行为。</w:t>
      </w:r>
    </w:p>
    <w:p w:rsidR="00F37EF5" w:rsidRPr="008545FC" w:rsidRDefault="00D75DC9">
      <w:pPr>
        <w:pStyle w:val="ab"/>
        <w:ind w:firstLine="560"/>
        <w:rPr>
          <w:rFonts w:eastAsia="仿宋_GB2312"/>
          <w:szCs w:val="28"/>
        </w:rPr>
      </w:pPr>
      <w:r w:rsidRPr="008545FC">
        <w:rPr>
          <w:rFonts w:eastAsia="仿宋_GB2312" w:hint="eastAsia"/>
          <w:szCs w:val="28"/>
        </w:rPr>
        <w:t>（五）发现对方在业务活动中有违规、违纪、违法行为的，应及时提醒对方，情节严重的，应向有关纪检监察部门举报。</w:t>
      </w:r>
    </w:p>
    <w:p w:rsidR="00F37EF5" w:rsidRPr="008545FC" w:rsidRDefault="00D75DC9">
      <w:pPr>
        <w:pStyle w:val="ab"/>
        <w:ind w:firstLine="560"/>
        <w:rPr>
          <w:rFonts w:eastAsia="仿宋_GB2312"/>
          <w:b/>
          <w:szCs w:val="28"/>
        </w:rPr>
      </w:pPr>
      <w:r w:rsidRPr="008545FC">
        <w:rPr>
          <w:rFonts w:eastAsia="仿宋_GB2312" w:hint="eastAsia"/>
          <w:b/>
          <w:szCs w:val="28"/>
        </w:rPr>
        <w:t>第二条</w:t>
      </w:r>
      <w:r w:rsidRPr="008545FC">
        <w:rPr>
          <w:rFonts w:eastAsia="仿宋_GB2312"/>
          <w:b/>
          <w:szCs w:val="28"/>
        </w:rPr>
        <w:t xml:space="preserve">  </w:t>
      </w:r>
      <w:r w:rsidRPr="008545FC">
        <w:rPr>
          <w:rFonts w:eastAsia="仿宋_GB2312" w:hint="eastAsia"/>
          <w:b/>
          <w:szCs w:val="28"/>
        </w:rPr>
        <w:t>甲方的责任和义务</w:t>
      </w:r>
    </w:p>
    <w:p w:rsidR="00F37EF5" w:rsidRPr="008545FC" w:rsidRDefault="00D75DC9">
      <w:pPr>
        <w:pStyle w:val="ab"/>
        <w:ind w:firstLine="560"/>
        <w:rPr>
          <w:rFonts w:eastAsia="仿宋_GB2312"/>
          <w:szCs w:val="28"/>
        </w:rPr>
      </w:pPr>
      <w:r w:rsidRPr="008545FC">
        <w:rPr>
          <w:rFonts w:eastAsia="仿宋_GB2312" w:hint="eastAsia"/>
          <w:szCs w:val="28"/>
        </w:rPr>
        <w:t>甲方相关工作人员，在业务活动的事前、事中、事后，应遵守以下规定：</w:t>
      </w:r>
    </w:p>
    <w:p w:rsidR="00F37EF5" w:rsidRPr="008545FC" w:rsidRDefault="00D75DC9">
      <w:pPr>
        <w:pStyle w:val="ab"/>
        <w:ind w:firstLine="560"/>
        <w:rPr>
          <w:rFonts w:eastAsia="仿宋_GB2312"/>
          <w:szCs w:val="28"/>
        </w:rPr>
      </w:pPr>
      <w:r w:rsidRPr="008545FC">
        <w:rPr>
          <w:rFonts w:eastAsia="仿宋_GB2312" w:hint="eastAsia"/>
          <w:szCs w:val="28"/>
        </w:rPr>
        <w:t>（一）贯彻落实广州发展集团股份有限公司有关党风廉政建设责任制及廉洁从业的规定，建立企业诚信档案；</w:t>
      </w:r>
      <w:r w:rsidRPr="008545FC">
        <w:rPr>
          <w:rFonts w:eastAsia="仿宋_GB2312"/>
          <w:szCs w:val="28"/>
        </w:rPr>
        <w:t xml:space="preserve"> </w:t>
      </w:r>
    </w:p>
    <w:p w:rsidR="00F37EF5" w:rsidRPr="008545FC" w:rsidRDefault="00D75DC9">
      <w:pPr>
        <w:pStyle w:val="ab"/>
        <w:ind w:firstLine="560"/>
        <w:rPr>
          <w:rFonts w:eastAsia="仿宋_GB2312"/>
          <w:szCs w:val="28"/>
        </w:rPr>
      </w:pPr>
      <w:r w:rsidRPr="008545FC">
        <w:rPr>
          <w:rFonts w:eastAsia="仿宋_GB2312" w:hint="eastAsia"/>
          <w:szCs w:val="28"/>
        </w:rPr>
        <w:t>（二）按照公平、公正、公开和诚实守信的原则开展各项业务活动，为乙方提供公平的竞争环境与平台；</w:t>
      </w:r>
      <w:r w:rsidRPr="008545FC">
        <w:rPr>
          <w:rFonts w:eastAsia="仿宋_GB2312"/>
          <w:szCs w:val="28"/>
        </w:rPr>
        <w:t xml:space="preserve"> </w:t>
      </w:r>
    </w:p>
    <w:p w:rsidR="00F37EF5" w:rsidRPr="008545FC" w:rsidRDefault="00D75DC9">
      <w:pPr>
        <w:pStyle w:val="ab"/>
        <w:ind w:firstLine="560"/>
        <w:rPr>
          <w:rFonts w:eastAsia="仿宋_GB2312"/>
          <w:szCs w:val="28"/>
        </w:rPr>
      </w:pPr>
      <w:r w:rsidRPr="008545FC">
        <w:rPr>
          <w:rFonts w:eastAsia="仿宋_GB2312" w:hint="eastAsia"/>
          <w:szCs w:val="28"/>
        </w:rPr>
        <w:t>（三）不准向乙方泄露涉及有关业务活动的内部决策机密；</w:t>
      </w:r>
      <w:r w:rsidRPr="008545FC">
        <w:rPr>
          <w:rFonts w:eastAsia="仿宋_GB2312"/>
          <w:szCs w:val="28"/>
        </w:rPr>
        <w:t xml:space="preserve"> </w:t>
      </w:r>
    </w:p>
    <w:p w:rsidR="00F37EF5" w:rsidRPr="008545FC" w:rsidRDefault="00D75DC9">
      <w:pPr>
        <w:pStyle w:val="ab"/>
        <w:ind w:firstLine="560"/>
        <w:rPr>
          <w:rFonts w:eastAsia="仿宋_GB2312"/>
          <w:szCs w:val="28"/>
        </w:rPr>
      </w:pPr>
      <w:r w:rsidRPr="008545FC">
        <w:rPr>
          <w:rFonts w:eastAsia="仿宋_GB2312" w:hint="eastAsia"/>
          <w:szCs w:val="28"/>
        </w:rPr>
        <w:t>（四）不准向乙方和相关单位索要或接受回扣、红包、礼金、购物卡、有价证券、贵重物品和好处费、感谢费等；</w:t>
      </w:r>
      <w:r w:rsidRPr="008545FC">
        <w:rPr>
          <w:rFonts w:eastAsia="仿宋_GB2312"/>
          <w:szCs w:val="28"/>
        </w:rPr>
        <w:t xml:space="preserve"> </w:t>
      </w:r>
    </w:p>
    <w:p w:rsidR="00F37EF5" w:rsidRPr="008545FC" w:rsidRDefault="00D75DC9">
      <w:pPr>
        <w:pStyle w:val="ab"/>
        <w:ind w:firstLine="560"/>
        <w:rPr>
          <w:rFonts w:eastAsia="仿宋_GB2312"/>
          <w:szCs w:val="28"/>
        </w:rPr>
      </w:pPr>
      <w:r w:rsidRPr="008545FC">
        <w:rPr>
          <w:rFonts w:eastAsia="仿宋_GB2312" w:hint="eastAsia"/>
          <w:szCs w:val="28"/>
        </w:rPr>
        <w:t>（五）不准在乙方和相关单位报销任何应由甲方或个人支付的费用；</w:t>
      </w:r>
    </w:p>
    <w:p w:rsidR="00F37EF5" w:rsidRPr="008545FC" w:rsidRDefault="00D75DC9">
      <w:pPr>
        <w:pStyle w:val="ab"/>
        <w:ind w:firstLine="560"/>
        <w:rPr>
          <w:rFonts w:eastAsia="仿宋_GB2312"/>
          <w:szCs w:val="28"/>
        </w:rPr>
      </w:pPr>
      <w:r w:rsidRPr="008545FC">
        <w:rPr>
          <w:rFonts w:eastAsia="仿宋_GB2312" w:hint="eastAsia"/>
          <w:szCs w:val="28"/>
        </w:rPr>
        <w:t>（六）不准要求、暗示或接受乙方和相关单位为个人装修住房、婚丧嫁娶、配偶子女的工作安排以及境内外旅游等提供方便；</w:t>
      </w:r>
    </w:p>
    <w:p w:rsidR="00F37EF5" w:rsidRPr="008545FC" w:rsidRDefault="00D75DC9">
      <w:pPr>
        <w:pStyle w:val="ab"/>
        <w:ind w:firstLine="560"/>
        <w:rPr>
          <w:rFonts w:eastAsia="仿宋_GB2312"/>
          <w:szCs w:val="28"/>
        </w:rPr>
      </w:pPr>
      <w:r w:rsidRPr="008545FC">
        <w:rPr>
          <w:rFonts w:eastAsia="仿宋_GB2312" w:hint="eastAsia"/>
          <w:szCs w:val="28"/>
        </w:rPr>
        <w:lastRenderedPageBreak/>
        <w:t>（七）不准向乙方介绍配偶、子女、亲属参与与甲方有关的经济活动，不得以任何理由向乙方和相关单位推荐第三方单位；</w:t>
      </w:r>
    </w:p>
    <w:p w:rsidR="00F37EF5" w:rsidRPr="008545FC" w:rsidRDefault="00D75DC9">
      <w:pPr>
        <w:pStyle w:val="ab"/>
        <w:ind w:firstLine="560"/>
        <w:rPr>
          <w:rFonts w:eastAsia="仿宋_GB2312"/>
          <w:szCs w:val="28"/>
        </w:rPr>
      </w:pPr>
      <w:r w:rsidRPr="008545FC">
        <w:rPr>
          <w:rFonts w:eastAsia="仿宋_GB2312" w:hint="eastAsia"/>
          <w:szCs w:val="28"/>
        </w:rPr>
        <w:t>（八）不准参与影响相关工作正常和公正开展的其他活动；</w:t>
      </w:r>
    </w:p>
    <w:p w:rsidR="00F37EF5" w:rsidRPr="008545FC" w:rsidRDefault="00D75DC9">
      <w:pPr>
        <w:pStyle w:val="ab"/>
        <w:ind w:firstLine="560"/>
        <w:rPr>
          <w:rFonts w:eastAsia="仿宋_GB2312"/>
          <w:szCs w:val="28"/>
        </w:rPr>
      </w:pPr>
      <w:r w:rsidRPr="008545FC">
        <w:rPr>
          <w:rFonts w:eastAsia="仿宋_GB2312" w:hint="eastAsia"/>
          <w:szCs w:val="28"/>
        </w:rPr>
        <w:t>（九）不准违反《中共中央纪委关于严格禁止利用职务上的便利谋取不正当利益的若干规定》的内容。</w:t>
      </w:r>
    </w:p>
    <w:p w:rsidR="00F37EF5" w:rsidRPr="008545FC" w:rsidRDefault="00D75DC9">
      <w:pPr>
        <w:pStyle w:val="ab"/>
        <w:ind w:firstLine="560"/>
        <w:rPr>
          <w:rFonts w:eastAsia="仿宋_GB2312"/>
          <w:b/>
          <w:szCs w:val="28"/>
        </w:rPr>
      </w:pPr>
      <w:r w:rsidRPr="008545FC">
        <w:rPr>
          <w:rFonts w:eastAsia="仿宋_GB2312" w:hint="eastAsia"/>
          <w:b/>
          <w:szCs w:val="28"/>
        </w:rPr>
        <w:t>第三条</w:t>
      </w:r>
      <w:r w:rsidRPr="008545FC">
        <w:rPr>
          <w:rFonts w:eastAsia="仿宋_GB2312"/>
          <w:b/>
          <w:szCs w:val="28"/>
        </w:rPr>
        <w:t xml:space="preserve">  </w:t>
      </w:r>
      <w:r w:rsidRPr="008545FC">
        <w:rPr>
          <w:rFonts w:eastAsia="仿宋_GB2312" w:hint="eastAsia"/>
          <w:b/>
          <w:szCs w:val="28"/>
        </w:rPr>
        <w:t>乙方的责任和义务</w:t>
      </w:r>
    </w:p>
    <w:p w:rsidR="00F37EF5" w:rsidRPr="008545FC" w:rsidRDefault="00D75DC9">
      <w:pPr>
        <w:pStyle w:val="ab"/>
        <w:ind w:firstLine="560"/>
        <w:rPr>
          <w:rFonts w:eastAsia="仿宋_GB2312"/>
          <w:szCs w:val="28"/>
        </w:rPr>
      </w:pPr>
      <w:r w:rsidRPr="008545FC">
        <w:rPr>
          <w:rFonts w:eastAsia="仿宋_GB2312" w:hint="eastAsia"/>
          <w:szCs w:val="28"/>
        </w:rPr>
        <w:t>乙方及其下属企业相关工作人员，在与甲方业务活动的交往过程中，应遵守以下规定：</w:t>
      </w:r>
    </w:p>
    <w:p w:rsidR="00F37EF5" w:rsidRPr="008545FC" w:rsidRDefault="00D75DC9">
      <w:pPr>
        <w:pStyle w:val="ab"/>
        <w:ind w:firstLine="560"/>
        <w:rPr>
          <w:rFonts w:eastAsia="仿宋_GB2312"/>
          <w:szCs w:val="28"/>
        </w:rPr>
      </w:pPr>
      <w:r w:rsidRPr="008545FC">
        <w:rPr>
          <w:rFonts w:eastAsia="仿宋_GB2312" w:hint="eastAsia"/>
          <w:szCs w:val="28"/>
        </w:rPr>
        <w:t>（一）不准以任何理由为甲方和相关单位报销应由对方或个人支付的费用；</w:t>
      </w:r>
    </w:p>
    <w:p w:rsidR="00F37EF5" w:rsidRPr="008545FC" w:rsidRDefault="00D75DC9">
      <w:pPr>
        <w:pStyle w:val="ab"/>
        <w:ind w:firstLine="560"/>
        <w:rPr>
          <w:rFonts w:eastAsia="仿宋_GB2312"/>
          <w:szCs w:val="28"/>
        </w:rPr>
      </w:pPr>
      <w:r w:rsidRPr="008545FC">
        <w:rPr>
          <w:rFonts w:eastAsia="仿宋_GB2312" w:hint="eastAsia"/>
          <w:szCs w:val="28"/>
        </w:rPr>
        <w:t>（二）不准以任何理由向甲方、甲方的母公司、上级主管部门及甲方的其他关联公司的负责人及其工作人员赠送回扣、红包、礼金、购物卡、有价证券、贵重物品和好处费、感谢费等；</w:t>
      </w:r>
    </w:p>
    <w:p w:rsidR="00F37EF5" w:rsidRPr="008545FC" w:rsidRDefault="00D75DC9">
      <w:pPr>
        <w:pStyle w:val="ab"/>
        <w:ind w:firstLine="560"/>
        <w:rPr>
          <w:rFonts w:eastAsia="仿宋_GB2312"/>
          <w:szCs w:val="28"/>
        </w:rPr>
      </w:pPr>
      <w:r w:rsidRPr="008545FC">
        <w:rPr>
          <w:rFonts w:eastAsia="仿宋_GB2312" w:hint="eastAsia"/>
          <w:szCs w:val="28"/>
        </w:rPr>
        <w:t>（三）不准以任何理由为甲方、与甲方相关的单位或个人提供高消费宴请及娱乐活动；</w:t>
      </w:r>
    </w:p>
    <w:p w:rsidR="00F37EF5" w:rsidRPr="008545FC" w:rsidRDefault="00D75DC9">
      <w:pPr>
        <w:pStyle w:val="ab"/>
        <w:ind w:firstLine="560"/>
        <w:rPr>
          <w:rFonts w:eastAsia="仿宋_GB2312"/>
          <w:szCs w:val="28"/>
        </w:rPr>
      </w:pPr>
      <w:r w:rsidRPr="008545FC">
        <w:rPr>
          <w:rFonts w:eastAsia="仿宋_GB2312" w:hint="eastAsia"/>
          <w:szCs w:val="28"/>
        </w:rPr>
        <w:t>（四）不准以任何理由为甲方、与甲方相关的单位或个人购置或提供通讯工具、交通工具和高档办公用品；</w:t>
      </w:r>
    </w:p>
    <w:p w:rsidR="00F37EF5" w:rsidRPr="008545FC" w:rsidRDefault="00D75DC9">
      <w:pPr>
        <w:pStyle w:val="ab"/>
        <w:ind w:firstLine="560"/>
        <w:rPr>
          <w:rFonts w:eastAsia="仿宋_GB2312"/>
          <w:szCs w:val="28"/>
        </w:rPr>
      </w:pPr>
      <w:r w:rsidRPr="008545FC">
        <w:rPr>
          <w:rFonts w:eastAsia="仿宋_GB2312" w:hint="eastAsia"/>
          <w:szCs w:val="28"/>
        </w:rPr>
        <w:t>（五）不准接受或暗示为甲方、与甲方相关的单位或个人装修住房、婚丧嫁取、配偶子女的工作安排以及境内外旅游等提供方便；</w:t>
      </w:r>
    </w:p>
    <w:p w:rsidR="00F37EF5" w:rsidRPr="008545FC" w:rsidRDefault="00D75DC9">
      <w:pPr>
        <w:pStyle w:val="ab"/>
        <w:ind w:firstLine="560"/>
        <w:rPr>
          <w:rFonts w:eastAsia="仿宋_GB2312"/>
          <w:szCs w:val="28"/>
        </w:rPr>
      </w:pPr>
      <w:r w:rsidRPr="008545FC">
        <w:rPr>
          <w:rFonts w:eastAsia="仿宋_GB2312" w:hint="eastAsia"/>
          <w:szCs w:val="28"/>
        </w:rPr>
        <w:t>（六）不准以谋取非正当利益为目的，擅自与甲方工作人员就业务问题进行私下商谈或者达成利益默契；</w:t>
      </w:r>
    </w:p>
    <w:p w:rsidR="00F37EF5" w:rsidRPr="008545FC" w:rsidRDefault="00D75DC9">
      <w:pPr>
        <w:pStyle w:val="ab"/>
        <w:ind w:firstLine="560"/>
        <w:rPr>
          <w:rFonts w:eastAsia="仿宋_GB2312"/>
          <w:szCs w:val="28"/>
        </w:rPr>
      </w:pPr>
      <w:r w:rsidRPr="008545FC">
        <w:rPr>
          <w:rFonts w:eastAsia="仿宋_GB2312" w:hint="eastAsia"/>
          <w:szCs w:val="28"/>
        </w:rPr>
        <w:t>（七）发现甲方工作人员有违反本廉洁协议规定的，应向甲方单位举报。甲方受理举报部门：纪委办公室；举报电话：【</w:t>
      </w:r>
      <w:r w:rsidRPr="008545FC">
        <w:rPr>
          <w:rFonts w:ascii="宋体" w:hAnsi="宋体"/>
          <w:szCs w:val="21"/>
        </w:rPr>
        <w:t>020-37852099</w:t>
      </w:r>
      <w:r w:rsidRPr="008545FC">
        <w:rPr>
          <w:rFonts w:eastAsia="仿宋_GB2312" w:hint="eastAsia"/>
          <w:szCs w:val="28"/>
        </w:rPr>
        <w:t>】；举报传真：【</w:t>
      </w:r>
      <w:r w:rsidRPr="008545FC">
        <w:rPr>
          <w:rFonts w:ascii="宋体" w:hAnsi="宋体"/>
          <w:szCs w:val="21"/>
        </w:rPr>
        <w:t>020-37852095</w:t>
      </w:r>
      <w:r w:rsidRPr="008545FC">
        <w:rPr>
          <w:rFonts w:eastAsia="仿宋_GB2312" w:hint="eastAsia"/>
          <w:szCs w:val="28"/>
        </w:rPr>
        <w:t>】；举报邮箱：【</w:t>
      </w:r>
      <w:r w:rsidRPr="008545FC">
        <w:rPr>
          <w:rFonts w:ascii="宋体" w:hAnsi="宋体" w:cs="宋体"/>
          <w:sz w:val="24"/>
          <w:szCs w:val="24"/>
        </w:rPr>
        <w:t>gzrqjwbgs@gdg.com.cn</w:t>
      </w:r>
      <w:r w:rsidRPr="008545FC">
        <w:rPr>
          <w:rFonts w:eastAsia="仿宋_GB2312" w:hint="eastAsia"/>
          <w:szCs w:val="28"/>
        </w:rPr>
        <w:t>】。</w:t>
      </w:r>
    </w:p>
    <w:p w:rsidR="00F37EF5" w:rsidRPr="008545FC" w:rsidRDefault="00D75DC9">
      <w:pPr>
        <w:pStyle w:val="ab"/>
        <w:ind w:firstLine="560"/>
        <w:rPr>
          <w:rFonts w:eastAsia="仿宋_GB2312"/>
          <w:b/>
          <w:szCs w:val="28"/>
        </w:rPr>
      </w:pPr>
      <w:r w:rsidRPr="008545FC">
        <w:rPr>
          <w:rFonts w:eastAsia="仿宋_GB2312" w:hint="eastAsia"/>
          <w:b/>
          <w:szCs w:val="28"/>
        </w:rPr>
        <w:t>第四条</w:t>
      </w:r>
      <w:r w:rsidRPr="008545FC">
        <w:rPr>
          <w:rFonts w:eastAsia="仿宋_GB2312"/>
          <w:b/>
          <w:szCs w:val="28"/>
        </w:rPr>
        <w:t xml:space="preserve">  </w:t>
      </w:r>
      <w:r w:rsidRPr="008545FC">
        <w:rPr>
          <w:rFonts w:eastAsia="仿宋_GB2312" w:hint="eastAsia"/>
          <w:b/>
          <w:szCs w:val="28"/>
        </w:rPr>
        <w:t>法律责任</w:t>
      </w:r>
    </w:p>
    <w:p w:rsidR="00F37EF5" w:rsidRPr="008545FC" w:rsidRDefault="00D75DC9">
      <w:pPr>
        <w:pStyle w:val="ab"/>
        <w:ind w:firstLine="560"/>
        <w:rPr>
          <w:rFonts w:eastAsia="仿宋_GB2312"/>
          <w:szCs w:val="28"/>
        </w:rPr>
      </w:pPr>
      <w:r w:rsidRPr="008545FC">
        <w:rPr>
          <w:rFonts w:eastAsia="仿宋_GB2312" w:hint="eastAsia"/>
          <w:szCs w:val="28"/>
        </w:rPr>
        <w:t>（一）甲方违反本廉洁协议第一条、甲方相关工作人员违反本廉洁协议第二条约定的，经查证属实，严格按照管理权限，依据有关法律法规和规章制度给予相关人员纪律处分或组织处理；相关工作人员涉嫌犯罪的，移送司法机关依法追究刑事责任。</w:t>
      </w:r>
    </w:p>
    <w:p w:rsidR="00F37EF5" w:rsidRPr="008545FC" w:rsidRDefault="00D75DC9">
      <w:pPr>
        <w:pStyle w:val="ab"/>
        <w:ind w:firstLine="560"/>
        <w:rPr>
          <w:rFonts w:eastAsia="仿宋_GB2312"/>
          <w:szCs w:val="28"/>
        </w:rPr>
      </w:pPr>
      <w:r w:rsidRPr="008545FC">
        <w:rPr>
          <w:rFonts w:eastAsia="仿宋_GB2312" w:hint="eastAsia"/>
          <w:szCs w:val="28"/>
        </w:rPr>
        <w:t>（二）乙方及其下属企业及其工作人员违反本廉洁协议第一、三条约定的，经查证属实，甲方可视情节轻重对乙方实施一定期限的市场禁入，以及有权立即单方解除与乙方已签订的相关业务合同以终止相关业务合作；乙方及其下属企业的工作人员涉嫌犯罪的，移送司法机关依法追究刑事责任。</w:t>
      </w:r>
    </w:p>
    <w:p w:rsidR="00F37EF5" w:rsidRPr="008545FC" w:rsidRDefault="00D75DC9">
      <w:pPr>
        <w:pStyle w:val="ab"/>
        <w:ind w:firstLine="560"/>
        <w:rPr>
          <w:rFonts w:eastAsia="仿宋_GB2312"/>
          <w:b/>
          <w:szCs w:val="28"/>
        </w:rPr>
      </w:pPr>
      <w:r w:rsidRPr="008545FC">
        <w:rPr>
          <w:rFonts w:eastAsia="仿宋_GB2312" w:hint="eastAsia"/>
          <w:b/>
          <w:szCs w:val="28"/>
        </w:rPr>
        <w:t>第五条</w:t>
      </w:r>
      <w:r w:rsidRPr="008545FC">
        <w:rPr>
          <w:rFonts w:eastAsia="仿宋_GB2312"/>
          <w:b/>
          <w:szCs w:val="28"/>
        </w:rPr>
        <w:t xml:space="preserve">  </w:t>
      </w:r>
      <w:r w:rsidRPr="008545FC">
        <w:rPr>
          <w:rFonts w:eastAsia="仿宋_GB2312" w:hint="eastAsia"/>
          <w:b/>
          <w:szCs w:val="28"/>
        </w:rPr>
        <w:t>协议生效及法律效力</w:t>
      </w:r>
    </w:p>
    <w:p w:rsidR="00F37EF5" w:rsidRPr="008545FC" w:rsidRDefault="00D75DC9">
      <w:pPr>
        <w:pStyle w:val="ab"/>
        <w:ind w:firstLine="560"/>
        <w:rPr>
          <w:rFonts w:eastAsia="仿宋_GB2312"/>
          <w:szCs w:val="28"/>
        </w:rPr>
      </w:pPr>
      <w:r w:rsidRPr="008545FC">
        <w:rPr>
          <w:rFonts w:eastAsia="仿宋_GB2312" w:hint="eastAsia"/>
          <w:szCs w:val="28"/>
        </w:rPr>
        <w:t>（一）本廉洁协议经双方签字盖章后立即生效。</w:t>
      </w:r>
    </w:p>
    <w:p w:rsidR="00F37EF5" w:rsidRPr="008545FC" w:rsidRDefault="00D75DC9">
      <w:pPr>
        <w:pStyle w:val="ab"/>
        <w:ind w:firstLine="560"/>
        <w:rPr>
          <w:rFonts w:eastAsia="仿宋_GB2312"/>
          <w:szCs w:val="28"/>
        </w:rPr>
      </w:pPr>
      <w:r w:rsidRPr="008545FC">
        <w:rPr>
          <w:rFonts w:eastAsia="仿宋_GB2312" w:hint="eastAsia"/>
          <w:szCs w:val="28"/>
        </w:rPr>
        <w:t>（二）除非甲乙双方另行签订新的廉洁协议，否则本廉洁协议在甲方与乙方存在业务关系期间均对双方产生约束力。</w:t>
      </w:r>
    </w:p>
    <w:p w:rsidR="00F37EF5" w:rsidRPr="008545FC" w:rsidRDefault="00D75DC9">
      <w:pPr>
        <w:pStyle w:val="ab"/>
        <w:ind w:firstLine="560"/>
        <w:rPr>
          <w:rFonts w:eastAsia="仿宋_GB2312"/>
          <w:b/>
          <w:szCs w:val="28"/>
        </w:rPr>
      </w:pPr>
      <w:r w:rsidRPr="008545FC">
        <w:rPr>
          <w:rFonts w:eastAsia="仿宋_GB2312" w:hint="eastAsia"/>
          <w:b/>
          <w:szCs w:val="28"/>
        </w:rPr>
        <w:t>第六条</w:t>
      </w:r>
      <w:r w:rsidRPr="008545FC">
        <w:rPr>
          <w:rFonts w:eastAsia="仿宋_GB2312"/>
          <w:b/>
          <w:szCs w:val="28"/>
        </w:rPr>
        <w:t xml:space="preserve">  </w:t>
      </w:r>
      <w:r w:rsidRPr="008545FC">
        <w:rPr>
          <w:rFonts w:eastAsia="仿宋_GB2312" w:hint="eastAsia"/>
          <w:b/>
          <w:szCs w:val="28"/>
        </w:rPr>
        <w:t>协议书份数</w:t>
      </w:r>
    </w:p>
    <w:p w:rsidR="00F37EF5" w:rsidRPr="008545FC" w:rsidRDefault="00D75DC9">
      <w:pPr>
        <w:pStyle w:val="ab"/>
        <w:ind w:firstLine="560"/>
        <w:rPr>
          <w:rFonts w:eastAsia="仿宋_GB2312"/>
          <w:szCs w:val="28"/>
        </w:rPr>
      </w:pPr>
      <w:r w:rsidRPr="008545FC">
        <w:rPr>
          <w:rFonts w:eastAsia="仿宋_GB2312" w:hint="eastAsia"/>
          <w:szCs w:val="28"/>
        </w:rPr>
        <w:t>本廉洁协议一式</w:t>
      </w:r>
      <w:r w:rsidRPr="008545FC">
        <w:rPr>
          <w:rFonts w:eastAsia="仿宋_GB2312"/>
          <w:szCs w:val="28"/>
        </w:rPr>
        <w:t xml:space="preserve"> </w:t>
      </w:r>
      <w:r w:rsidRPr="008545FC">
        <w:rPr>
          <w:rFonts w:eastAsia="仿宋_GB2312" w:hint="eastAsia"/>
          <w:szCs w:val="28"/>
        </w:rPr>
        <w:t>【</w:t>
      </w:r>
      <w:r w:rsidRPr="008545FC">
        <w:rPr>
          <w:rFonts w:eastAsia="仿宋_GB2312" w:hint="eastAsia"/>
          <w:szCs w:val="28"/>
          <w:lang w:val="en-US"/>
        </w:rPr>
        <w:t>壹拾贰</w:t>
      </w:r>
      <w:r w:rsidRPr="008545FC">
        <w:rPr>
          <w:rFonts w:eastAsia="仿宋_GB2312" w:hint="eastAsia"/>
          <w:szCs w:val="28"/>
        </w:rPr>
        <w:t>】份，甲方</w:t>
      </w:r>
      <w:r w:rsidRPr="008545FC">
        <w:rPr>
          <w:rFonts w:eastAsia="仿宋_GB2312"/>
          <w:szCs w:val="28"/>
        </w:rPr>
        <w:t xml:space="preserve"> </w:t>
      </w:r>
      <w:r w:rsidRPr="008545FC">
        <w:rPr>
          <w:rFonts w:eastAsia="仿宋_GB2312" w:hint="eastAsia"/>
          <w:szCs w:val="28"/>
        </w:rPr>
        <w:t>【</w:t>
      </w:r>
      <w:r w:rsidRPr="008545FC">
        <w:rPr>
          <w:rFonts w:eastAsia="仿宋_GB2312" w:hint="eastAsia"/>
          <w:szCs w:val="28"/>
          <w:lang w:val="en-US"/>
        </w:rPr>
        <w:t>捌</w:t>
      </w:r>
      <w:r w:rsidRPr="008545FC">
        <w:rPr>
          <w:rFonts w:eastAsia="仿宋_GB2312" w:hint="eastAsia"/>
          <w:szCs w:val="28"/>
        </w:rPr>
        <w:t>】份，乙方【</w:t>
      </w:r>
      <w:r w:rsidRPr="008545FC">
        <w:rPr>
          <w:rFonts w:eastAsia="仿宋_GB2312" w:hint="eastAsia"/>
          <w:szCs w:val="28"/>
          <w:lang w:val="en-US"/>
        </w:rPr>
        <w:t>肆</w:t>
      </w:r>
      <w:r w:rsidRPr="008545FC">
        <w:rPr>
          <w:rFonts w:eastAsia="仿宋_GB2312" w:hint="eastAsia"/>
          <w:szCs w:val="28"/>
        </w:rPr>
        <w:t>】份。</w:t>
      </w:r>
    </w:p>
    <w:p w:rsidR="00F37EF5" w:rsidRPr="008545FC" w:rsidRDefault="00D75DC9">
      <w:pPr>
        <w:pStyle w:val="ab"/>
        <w:ind w:firstLine="560"/>
        <w:rPr>
          <w:rFonts w:eastAsia="仿宋_GB2312"/>
          <w:szCs w:val="28"/>
        </w:rPr>
      </w:pPr>
      <w:r w:rsidRPr="008545FC">
        <w:rPr>
          <w:rFonts w:eastAsia="仿宋_GB2312" w:hint="eastAsia"/>
          <w:szCs w:val="28"/>
        </w:rPr>
        <w:t>甲乙双方确认在签订本廉洁协议前已仔细阅读条款内容，甲乙双方对本廉洁协议所产生的法律责任已清楚知悉并承诺遵守。</w:t>
      </w:r>
    </w:p>
    <w:p w:rsidR="00F37EF5" w:rsidRPr="008545FC" w:rsidRDefault="00F37EF5">
      <w:pPr>
        <w:pStyle w:val="ab"/>
        <w:ind w:firstLine="560"/>
        <w:rPr>
          <w:rFonts w:eastAsia="仿宋_GB2312"/>
          <w:szCs w:val="28"/>
        </w:rPr>
      </w:pPr>
    </w:p>
    <w:p w:rsidR="00F37EF5" w:rsidRPr="008545FC" w:rsidRDefault="00D75DC9">
      <w:pPr>
        <w:pStyle w:val="ab"/>
        <w:ind w:firstLine="560"/>
        <w:rPr>
          <w:rFonts w:eastAsia="仿宋_GB2312"/>
          <w:szCs w:val="28"/>
        </w:rPr>
      </w:pPr>
      <w:r w:rsidRPr="008545FC">
        <w:rPr>
          <w:rFonts w:eastAsia="仿宋_GB2312" w:hint="eastAsia"/>
          <w:szCs w:val="28"/>
        </w:rPr>
        <w:lastRenderedPageBreak/>
        <w:t>甲方（盖章）：</w:t>
      </w:r>
      <w:r w:rsidRPr="008545FC">
        <w:rPr>
          <w:rFonts w:eastAsia="仿宋_GB2312"/>
          <w:szCs w:val="28"/>
        </w:rPr>
        <w:t xml:space="preserve">                    </w:t>
      </w:r>
      <w:r w:rsidRPr="008545FC">
        <w:rPr>
          <w:rFonts w:eastAsia="仿宋_GB2312" w:hint="eastAsia"/>
          <w:szCs w:val="28"/>
        </w:rPr>
        <w:t>乙方（盖章）：</w:t>
      </w:r>
    </w:p>
    <w:p w:rsidR="00F37EF5" w:rsidRPr="008545FC" w:rsidRDefault="00D75DC9">
      <w:pPr>
        <w:pStyle w:val="ab"/>
        <w:ind w:firstLine="560"/>
        <w:rPr>
          <w:rFonts w:eastAsia="仿宋_GB2312"/>
          <w:szCs w:val="28"/>
        </w:rPr>
      </w:pPr>
      <w:r w:rsidRPr="008545FC">
        <w:rPr>
          <w:rFonts w:eastAsia="仿宋_GB2312" w:hint="eastAsia"/>
          <w:szCs w:val="28"/>
        </w:rPr>
        <w:t>法定代表人</w:t>
      </w:r>
      <w:r w:rsidRPr="008545FC">
        <w:rPr>
          <w:rFonts w:eastAsia="仿宋_GB2312"/>
          <w:szCs w:val="28"/>
        </w:rPr>
        <w:t xml:space="preserve">                       </w:t>
      </w:r>
      <w:r w:rsidRPr="008545FC">
        <w:rPr>
          <w:rFonts w:eastAsia="仿宋_GB2312" w:hint="eastAsia"/>
          <w:szCs w:val="28"/>
        </w:rPr>
        <w:t>法定代表人</w:t>
      </w:r>
    </w:p>
    <w:p w:rsidR="00F37EF5" w:rsidRPr="008545FC" w:rsidRDefault="00D75DC9">
      <w:pPr>
        <w:pStyle w:val="ab"/>
        <w:rPr>
          <w:rFonts w:eastAsia="仿宋_GB2312"/>
          <w:szCs w:val="28"/>
        </w:rPr>
      </w:pPr>
      <w:r w:rsidRPr="008545FC">
        <w:rPr>
          <w:rFonts w:eastAsia="仿宋_GB2312" w:hint="eastAsia"/>
          <w:szCs w:val="28"/>
        </w:rPr>
        <w:t>（或委托代理人）：</w:t>
      </w:r>
      <w:r w:rsidRPr="008545FC">
        <w:rPr>
          <w:rFonts w:eastAsia="仿宋_GB2312"/>
          <w:szCs w:val="28"/>
        </w:rPr>
        <w:t xml:space="preserve">                 </w:t>
      </w:r>
      <w:r w:rsidRPr="008545FC">
        <w:rPr>
          <w:rFonts w:eastAsia="仿宋_GB2312" w:hint="eastAsia"/>
          <w:szCs w:val="28"/>
        </w:rPr>
        <w:t>（或委托代理人）：</w:t>
      </w:r>
      <w:r w:rsidRPr="008545FC">
        <w:rPr>
          <w:rFonts w:eastAsia="仿宋_GB2312"/>
          <w:szCs w:val="28"/>
        </w:rPr>
        <w:t xml:space="preserve">             </w:t>
      </w:r>
    </w:p>
    <w:p w:rsidR="00F37EF5" w:rsidRPr="008545FC" w:rsidRDefault="00D75DC9">
      <w:pPr>
        <w:pStyle w:val="ab"/>
        <w:rPr>
          <w:rFonts w:eastAsia="仿宋_GB2312"/>
          <w:szCs w:val="28"/>
        </w:rPr>
      </w:pPr>
      <w:r w:rsidRPr="008545FC">
        <w:rPr>
          <w:rFonts w:eastAsia="仿宋_GB2312"/>
          <w:szCs w:val="28"/>
        </w:rPr>
        <w:t xml:space="preserve">  </w:t>
      </w:r>
      <w:r w:rsidRPr="008545FC">
        <w:rPr>
          <w:rFonts w:eastAsia="仿宋_GB2312" w:hint="eastAsia"/>
          <w:szCs w:val="28"/>
        </w:rPr>
        <w:t>年</w:t>
      </w:r>
      <w:r w:rsidRPr="008545FC">
        <w:rPr>
          <w:rFonts w:eastAsia="仿宋_GB2312"/>
          <w:szCs w:val="28"/>
        </w:rPr>
        <w:t xml:space="preserve">    </w:t>
      </w:r>
      <w:r w:rsidRPr="008545FC">
        <w:rPr>
          <w:rFonts w:eastAsia="仿宋_GB2312" w:hint="eastAsia"/>
          <w:szCs w:val="28"/>
        </w:rPr>
        <w:t>月</w:t>
      </w:r>
      <w:r w:rsidRPr="008545FC">
        <w:rPr>
          <w:rFonts w:eastAsia="仿宋_GB2312"/>
          <w:szCs w:val="28"/>
        </w:rPr>
        <w:t xml:space="preserve">   </w:t>
      </w:r>
      <w:r w:rsidRPr="008545FC">
        <w:rPr>
          <w:rFonts w:eastAsia="仿宋_GB2312" w:hint="eastAsia"/>
          <w:szCs w:val="28"/>
        </w:rPr>
        <w:t>日</w:t>
      </w:r>
      <w:r w:rsidRPr="008545FC">
        <w:rPr>
          <w:rFonts w:eastAsia="仿宋_GB2312"/>
          <w:szCs w:val="28"/>
        </w:rPr>
        <w:t xml:space="preserve">                     </w:t>
      </w:r>
      <w:r w:rsidRPr="008545FC">
        <w:rPr>
          <w:rFonts w:eastAsia="仿宋_GB2312" w:hint="eastAsia"/>
          <w:szCs w:val="28"/>
        </w:rPr>
        <w:t>年</w:t>
      </w:r>
      <w:r w:rsidRPr="008545FC">
        <w:rPr>
          <w:rFonts w:eastAsia="仿宋_GB2312"/>
          <w:szCs w:val="28"/>
        </w:rPr>
        <w:t xml:space="preserve">    </w:t>
      </w:r>
      <w:r w:rsidRPr="008545FC">
        <w:rPr>
          <w:rFonts w:eastAsia="仿宋_GB2312" w:hint="eastAsia"/>
          <w:szCs w:val="28"/>
        </w:rPr>
        <w:t>月</w:t>
      </w:r>
      <w:r w:rsidRPr="008545FC">
        <w:rPr>
          <w:rFonts w:eastAsia="仿宋_GB2312"/>
          <w:szCs w:val="28"/>
        </w:rPr>
        <w:t xml:space="preserve">   </w:t>
      </w:r>
      <w:r w:rsidRPr="008545FC">
        <w:rPr>
          <w:rFonts w:eastAsia="仿宋_GB2312" w:hint="eastAsia"/>
          <w:szCs w:val="28"/>
        </w:rPr>
        <w:t>日</w:t>
      </w:r>
    </w:p>
    <w:p w:rsidR="00F37EF5" w:rsidRPr="008545FC" w:rsidRDefault="00F37EF5">
      <w:pPr>
        <w:spacing w:line="500" w:lineRule="exact"/>
      </w:pPr>
    </w:p>
    <w:p w:rsidR="00F37EF5" w:rsidRPr="008545FC" w:rsidRDefault="00D75DC9">
      <w:pPr>
        <w:spacing w:line="360" w:lineRule="auto"/>
        <w:outlineLvl w:val="1"/>
        <w:rPr>
          <w:rFonts w:ascii="仿宋" w:eastAsia="仿宋" w:hAnsi="仿宋" w:cs="仿宋"/>
          <w:b/>
          <w:sz w:val="36"/>
          <w:szCs w:val="36"/>
        </w:rPr>
      </w:pPr>
      <w:bookmarkStart w:id="717" w:name="_Toc12865"/>
      <w:r w:rsidRPr="008545FC">
        <w:rPr>
          <w:rFonts w:ascii="仿宋" w:eastAsia="仿宋" w:hAnsi="仿宋" w:cs="仿宋" w:hint="eastAsia"/>
          <w:b/>
          <w:bCs/>
          <w:sz w:val="24"/>
          <w:szCs w:val="24"/>
        </w:rPr>
        <w:t>附件</w:t>
      </w:r>
      <w:r w:rsidRPr="008545FC">
        <w:rPr>
          <w:rFonts w:ascii="仿宋" w:eastAsia="仿宋" w:hAnsi="仿宋" w:cs="仿宋"/>
          <w:b/>
          <w:bCs/>
          <w:sz w:val="24"/>
          <w:szCs w:val="24"/>
        </w:rPr>
        <w:t>8：</w:t>
      </w:r>
      <w:bookmarkEnd w:id="716"/>
      <w:bookmarkEnd w:id="717"/>
    </w:p>
    <w:p w:rsidR="00F37EF5" w:rsidRPr="008545FC" w:rsidRDefault="00F37EF5">
      <w:pPr>
        <w:spacing w:line="360" w:lineRule="auto"/>
        <w:ind w:left="1"/>
        <w:rPr>
          <w:rFonts w:ascii="仿宋" w:eastAsia="仿宋" w:hAnsi="仿宋" w:cs="仿宋"/>
          <w:b/>
          <w:shd w:val="pct10" w:color="auto" w:fill="FFFFFF"/>
        </w:rPr>
      </w:pPr>
    </w:p>
    <w:p w:rsidR="00F37EF5" w:rsidRPr="008545FC" w:rsidRDefault="00D75DC9">
      <w:pPr>
        <w:spacing w:line="360" w:lineRule="auto"/>
        <w:jc w:val="center"/>
        <w:rPr>
          <w:rFonts w:ascii="仿宋" w:eastAsia="仿宋" w:hAnsi="仿宋" w:cs="仿宋"/>
          <w:b/>
          <w:sz w:val="36"/>
          <w:szCs w:val="36"/>
        </w:rPr>
      </w:pPr>
      <w:r w:rsidRPr="008545FC">
        <w:rPr>
          <w:rFonts w:ascii="仿宋" w:eastAsia="仿宋" w:hAnsi="仿宋" w:cs="仿宋" w:hint="eastAsia"/>
          <w:b/>
          <w:sz w:val="36"/>
          <w:szCs w:val="36"/>
        </w:rPr>
        <w:t>安健环管理协议</w:t>
      </w:r>
    </w:p>
    <w:p w:rsidR="00F37EF5" w:rsidRPr="008545FC" w:rsidRDefault="00F37EF5">
      <w:pPr>
        <w:spacing w:line="360" w:lineRule="auto"/>
        <w:ind w:left="1"/>
        <w:rPr>
          <w:rFonts w:ascii="仿宋" w:eastAsia="仿宋" w:hAnsi="仿宋" w:cs="仿宋"/>
          <w:b/>
          <w:szCs w:val="21"/>
          <w:shd w:val="pct10" w:color="auto" w:fill="FFFFFF"/>
        </w:rPr>
      </w:pPr>
    </w:p>
    <w:p w:rsidR="00F37EF5" w:rsidRPr="008545FC" w:rsidRDefault="00D75DC9">
      <w:pPr>
        <w:spacing w:line="360" w:lineRule="auto"/>
        <w:ind w:left="1"/>
        <w:rPr>
          <w:rFonts w:ascii="仿宋" w:eastAsia="仿宋" w:hAnsi="仿宋" w:cs="仿宋"/>
          <w:sz w:val="24"/>
          <w:szCs w:val="24"/>
        </w:rPr>
      </w:pPr>
      <w:r w:rsidRPr="008545FC">
        <w:rPr>
          <w:rFonts w:ascii="仿宋" w:eastAsia="仿宋" w:hAnsi="仿宋" w:cs="仿宋" w:hint="eastAsia"/>
          <w:sz w:val="24"/>
          <w:szCs w:val="24"/>
        </w:rPr>
        <w:t>甲方：</w:t>
      </w:r>
      <w:r w:rsidRPr="008545FC">
        <w:rPr>
          <w:rFonts w:ascii="仿宋" w:eastAsia="仿宋" w:hAnsi="仿宋" w:cs="仿宋"/>
          <w:sz w:val="24"/>
          <w:szCs w:val="24"/>
          <w:u w:val="single"/>
        </w:rPr>
        <w:t xml:space="preserve">                           </w:t>
      </w:r>
    </w:p>
    <w:p w:rsidR="00F37EF5" w:rsidRPr="008545FC" w:rsidRDefault="00D75DC9">
      <w:pPr>
        <w:spacing w:line="360" w:lineRule="auto"/>
        <w:rPr>
          <w:rFonts w:ascii="仿宋" w:eastAsia="仿宋" w:hAnsi="仿宋" w:cs="仿宋"/>
          <w:sz w:val="24"/>
          <w:szCs w:val="24"/>
        </w:rPr>
      </w:pPr>
      <w:r w:rsidRPr="008545FC">
        <w:rPr>
          <w:rFonts w:ascii="仿宋" w:eastAsia="仿宋" w:hAnsi="仿宋" w:cs="仿宋" w:hint="eastAsia"/>
          <w:sz w:val="24"/>
          <w:szCs w:val="24"/>
        </w:rPr>
        <w:t>乙方：</w:t>
      </w:r>
      <w:r w:rsidRPr="008545FC">
        <w:rPr>
          <w:rFonts w:ascii="仿宋" w:eastAsia="仿宋" w:hAnsi="仿宋" w:cs="仿宋"/>
          <w:sz w:val="24"/>
          <w:szCs w:val="24"/>
          <w:u w:val="single"/>
        </w:rPr>
        <w:t xml:space="preserve">                           </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为贯彻“安全第一、预防为主、综合治理”的安全生产方针，明确甲、乙双方的安全责任，保障施工安全和施工人员的安全与健康，根据《安全生产法》等法律法规和甲方建设工程安健环管理规定，经甲、乙双方共同协商，就</w:t>
      </w:r>
      <w:r w:rsidRPr="008545FC">
        <w:rPr>
          <w:rFonts w:ascii="仿宋" w:eastAsia="仿宋" w:hAnsi="仿宋" w:cs="仿宋"/>
          <w:sz w:val="24"/>
          <w:szCs w:val="24"/>
          <w:u w:val="single"/>
        </w:rPr>
        <w:t xml:space="preserve">                     </w:t>
      </w:r>
      <w:r w:rsidRPr="008545FC">
        <w:rPr>
          <w:rFonts w:ascii="仿宋" w:eastAsia="仿宋" w:hAnsi="仿宋" w:cs="仿宋" w:hint="eastAsia"/>
          <w:sz w:val="24"/>
          <w:szCs w:val="24"/>
        </w:rPr>
        <w:t>项目达成如下协议，甲、乙双方必须共同遵守。</w:t>
      </w:r>
    </w:p>
    <w:p w:rsidR="00F37EF5" w:rsidRPr="008545FC" w:rsidRDefault="00D75DC9">
      <w:pPr>
        <w:spacing w:line="360" w:lineRule="auto"/>
        <w:ind w:firstLineChars="200" w:firstLine="482"/>
        <w:rPr>
          <w:rFonts w:ascii="仿宋" w:eastAsia="仿宋" w:hAnsi="仿宋" w:cs="仿宋"/>
          <w:b/>
          <w:sz w:val="24"/>
          <w:szCs w:val="24"/>
        </w:rPr>
      </w:pPr>
      <w:r w:rsidRPr="008545FC">
        <w:rPr>
          <w:rFonts w:ascii="仿宋" w:eastAsia="仿宋" w:hAnsi="仿宋" w:cs="仿宋" w:hint="eastAsia"/>
          <w:b/>
          <w:sz w:val="24"/>
          <w:szCs w:val="24"/>
        </w:rPr>
        <w:t>一、安健环管理目标</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1.</w:t>
      </w:r>
      <w:r w:rsidRPr="008545FC">
        <w:t xml:space="preserve"> </w:t>
      </w:r>
      <w:r w:rsidRPr="008545FC">
        <w:rPr>
          <w:rFonts w:ascii="仿宋" w:eastAsia="仿宋" w:hAnsi="仿宋" w:cs="仿宋" w:hint="eastAsia"/>
          <w:sz w:val="24"/>
          <w:szCs w:val="24"/>
        </w:rPr>
        <w:t>不发生人身死亡、责任性人身重伤、群伤及轻伤事故。</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2.不发生一般及以上生产安全事故。</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3.不发生火灾和环境污染事故。</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4.不发生设备损坏事故。</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5.不新增职业病例。</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6.满足甲方提出的现场安全文明施工要求。</w:t>
      </w:r>
    </w:p>
    <w:p w:rsidR="00F37EF5" w:rsidRPr="008545FC" w:rsidRDefault="00D75DC9">
      <w:pPr>
        <w:spacing w:line="360" w:lineRule="auto"/>
        <w:ind w:firstLineChars="200" w:firstLine="482"/>
        <w:rPr>
          <w:rFonts w:ascii="仿宋" w:eastAsia="仿宋" w:hAnsi="仿宋" w:cs="仿宋"/>
          <w:b/>
          <w:sz w:val="24"/>
          <w:szCs w:val="24"/>
        </w:rPr>
      </w:pPr>
      <w:r w:rsidRPr="008545FC">
        <w:rPr>
          <w:rFonts w:ascii="仿宋" w:eastAsia="仿宋" w:hAnsi="仿宋" w:cs="仿宋" w:hint="eastAsia"/>
          <w:b/>
          <w:sz w:val="24"/>
          <w:szCs w:val="24"/>
        </w:rPr>
        <w:t>二、甲、乙双方安健环职责</w:t>
      </w:r>
    </w:p>
    <w:p w:rsidR="00F37EF5" w:rsidRPr="008545FC" w:rsidRDefault="00D75DC9">
      <w:pPr>
        <w:spacing w:line="360" w:lineRule="auto"/>
        <w:ind w:firstLineChars="200" w:firstLine="482"/>
        <w:rPr>
          <w:rFonts w:ascii="仿宋" w:eastAsia="仿宋" w:hAnsi="仿宋" w:cs="仿宋"/>
          <w:b/>
          <w:sz w:val="24"/>
          <w:szCs w:val="24"/>
        </w:rPr>
      </w:pPr>
      <w:r w:rsidRPr="008545FC">
        <w:rPr>
          <w:rFonts w:ascii="仿宋" w:eastAsia="仿宋" w:hAnsi="仿宋" w:cs="仿宋" w:hint="eastAsia"/>
          <w:b/>
          <w:sz w:val="24"/>
          <w:szCs w:val="24"/>
        </w:rPr>
        <w:t>（一）甲方安健环职责</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1.审核乙方安全资质；审核乙方施工人员职业健康情况；审核乙方项目经理及特种作业人员资质；审核乙方安全管理机构及安全管理人员配备情况。</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2.对乙方施工人员进行施工前安全教育或安全交底，如需进入甲方生产运营区域施工，应经考核合格后办理入场手续。</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3.审核乙方施工组织设计或施工方案中的安全保障措施符合安全施工要求；审核乙方入场的施工机械、工器具验收合格，符合安全要求；审核施工人员安全和职业健康保</w:t>
      </w:r>
      <w:r w:rsidRPr="008545FC">
        <w:rPr>
          <w:rFonts w:ascii="仿宋" w:eastAsia="仿宋" w:hAnsi="仿宋" w:cs="仿宋" w:hint="eastAsia"/>
          <w:sz w:val="24"/>
          <w:szCs w:val="24"/>
        </w:rPr>
        <w:lastRenderedPageBreak/>
        <w:t>护用品配备符合规范要求，并正确使用。</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 xml:space="preserve">4.项目开工前，负责审核现场安全措施满足施工要求，按规定办理开工手续。 </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 xml:space="preserve">5.负责组织同一区域交叉施工各承包方签订安全协议，明确各方安全职责和保障措施。 </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 xml:space="preserve">6.定期组织召开安全工作例会和安全专题会议，通报现场安全情况，协调解决安全问题。 </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 xml:space="preserve">7.组织施工现场安全检查，及时纠正违章；情节严重或未按期整改的，按照考核标准进行考核。 </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 xml:space="preserve">8.负责审核乙方高风险作业项目或专项施工方案中的安全保障措施满足施工要求。 </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9.审核乙方安全防护措施费使用情况。</w:t>
      </w:r>
    </w:p>
    <w:p w:rsidR="00F37EF5" w:rsidRPr="008545FC" w:rsidRDefault="00D75DC9">
      <w:pPr>
        <w:spacing w:line="360" w:lineRule="auto"/>
        <w:ind w:firstLineChars="200" w:firstLine="482"/>
        <w:rPr>
          <w:rFonts w:ascii="仿宋" w:eastAsia="仿宋" w:hAnsi="仿宋" w:cs="仿宋"/>
          <w:b/>
          <w:sz w:val="24"/>
          <w:szCs w:val="24"/>
        </w:rPr>
      </w:pPr>
      <w:r w:rsidRPr="008545FC">
        <w:rPr>
          <w:rFonts w:ascii="仿宋" w:eastAsia="仿宋" w:hAnsi="仿宋" w:cs="仿宋" w:hint="eastAsia"/>
          <w:b/>
          <w:sz w:val="24"/>
          <w:szCs w:val="24"/>
        </w:rPr>
        <w:t>（二）乙方安健环职责</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1.乙方项目经理是本项目安全第一责任人，全面负责本项目安健环管理工作，切实履行安健环职责。负责依规建立安全管理机构并配备安全管理人员，制定安全生产责任制度、应急预案、安全检查和隐患排查、安全教育培训等规章制度，并严格执行。</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2.对入场施工人员进行三级安全教育，告知现场职业危害因素及防范措施，每天作业前进行安全技术交底，并做好记录；按规范为施工人员配备合格的劳动保护用品并督促正确使用；提供施工人员有效的职业健康体检证明和工伤保险凭证，禁止有职业禁忌人员进场施工。</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3.未取得甲方开工许可前，乙方禁止以任何理由进场施工；在甲方生产运营区域施工应严格执行甲方工作票和操作票管理制度。</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4.按照甲方总平面布置要求，规范施工现场定置管理，设置“五牌一图”（即：工程概况牌、管理人员名单及监督电话牌、消防保卫牌、安全生产牌、文明施工牌和施工现场平面图），制定安全文明施工保障措施并认真实施，确保施工场地规范有序。</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5.遵守施工现场安全管理制度，按政府规定购买安全生产责任保险；在现场安全文明施工、环境保护等方面，甲方和监理提出的正确的整改意见，应及时落实整改措施并反馈整改完成情况。</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 xml:space="preserve">6.特种作业人员必须持证上岗，特种设备必须检验合格，开工前将特种设备检验合格证和特种作业人员资质报甲方备案。 </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7.监督检查施工现场安全措施检验合格后方可使用，大型机械设备安装或拆除、大型脚手架、高支模、深基坑等高风险施工项目必须编制专项施工方案，经监理批准后方</w:t>
      </w:r>
      <w:r w:rsidRPr="008545FC">
        <w:rPr>
          <w:rFonts w:ascii="仿宋" w:eastAsia="仿宋" w:hAnsi="仿宋" w:cs="仿宋" w:hint="eastAsia"/>
          <w:sz w:val="24"/>
          <w:szCs w:val="24"/>
        </w:rPr>
        <w:lastRenderedPageBreak/>
        <w:t>可投入使用。</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 xml:space="preserve">8.每天安排专职或兼职安全管理人员对施工现场和施工人员进行安全监督和管理，认真落实各项安全保障措施和各级安全管理职责，做到“不安全不施工”。 </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 xml:space="preserve">9.对施工现场每日进行安全检查和隐患排查，发现问题及时处理。存在人身伤害或严重影响施工安全的隐患，应立即停工整改；对施工安全影响较小，不能立即整改的隐患，按照隐患整改“五落实”的要求限期整改。 </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10.杜绝违章指挥，及时对施工现场违章行为给予纠正和考核。</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11.在施工过程中，存在交叉作业的要完善安全防护措施；与其他施工单位存在交叉作业的作业面，要签订安全协议，明确各自责任范围和具体安全防护措施。</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12.针对施工现场实际情况，制定应急处置方案并予以公布，明确应急管理职责和应急处置程序，并定期组织演练。</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 xml:space="preserve">13.乙方如确需对部分施工作业进行劳务分包，应严格对劳务分包单位进行安全资质审查，履行报批手续，报监理和甲方审核批准后，方可签订劳务分包合同和安全协议，明确安全责任，并将分包单位纳入乙方的安全管理责任范围。 </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14.乙方必须按规定使用安全防护措施费，不得挪用、虚开安全防护措施费；因安全措施不到位导致不安全事件发生，造成的经济损失和工期延误等由乙方负全责。</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15.施工过程中发生不安全事件或影响甲方正常生产经营的事件，应及时、如实向甲方报告。</w:t>
      </w:r>
    </w:p>
    <w:p w:rsidR="00F37EF5" w:rsidRPr="008545FC" w:rsidRDefault="00D75DC9">
      <w:pPr>
        <w:spacing w:line="400" w:lineRule="exact"/>
        <w:ind w:firstLineChars="200" w:firstLine="482"/>
        <w:rPr>
          <w:rFonts w:ascii="仿宋" w:eastAsia="仿宋" w:hAnsi="仿宋" w:cs="仿宋"/>
          <w:b/>
          <w:i/>
          <w:sz w:val="24"/>
          <w:szCs w:val="24"/>
          <w:shd w:val="pct10" w:color="auto" w:fill="FFFFFF"/>
        </w:rPr>
      </w:pPr>
      <w:r w:rsidRPr="008545FC">
        <w:rPr>
          <w:rFonts w:ascii="仿宋" w:eastAsia="仿宋" w:hAnsi="仿宋" w:cs="仿宋" w:hint="eastAsia"/>
          <w:b/>
          <w:kern w:val="0"/>
          <w:sz w:val="24"/>
          <w:szCs w:val="24"/>
        </w:rPr>
        <w:t>三、安全生产费用的提取和使用</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（一）安全生产费用包括绿色施工安全防护措施费和安全文明施工保障金，在甲方支付首笔工程款时全额提取，确保专款专用。</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（二）绿色施工安全防护措施费提取和使用</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 xml:space="preserve">1. </w:t>
      </w:r>
      <w:r w:rsidRPr="008545FC">
        <w:rPr>
          <w:rFonts w:ascii="仿宋" w:eastAsia="仿宋" w:hAnsi="仿宋" w:cs="仿宋" w:hint="eastAsia"/>
          <w:sz w:val="24"/>
          <w:szCs w:val="24"/>
        </w:rPr>
        <w:t>绿色施工安全防护措施费按照《企业安全生产费用提取和使用管理办法》（财企</w:t>
      </w:r>
      <w:r w:rsidRPr="008545FC">
        <w:rPr>
          <w:rFonts w:ascii="仿宋" w:eastAsia="仿宋" w:hAnsi="仿宋" w:cs="仿宋"/>
          <w:sz w:val="24"/>
          <w:szCs w:val="24"/>
        </w:rPr>
        <w:t>[2012]16号）和《广州发展工程建设和外委施工项目安全管理办法》相关规定，以该项目建筑安装工程造价为依据，提取</w:t>
      </w:r>
      <w:r w:rsidRPr="008545FC">
        <w:rPr>
          <w:rFonts w:ascii="仿宋" w:eastAsia="仿宋" w:hAnsi="仿宋" w:cs="仿宋"/>
          <w:sz w:val="24"/>
          <w:szCs w:val="24"/>
          <w:u w:val="single"/>
        </w:rPr>
        <w:t xml:space="preserve">         </w:t>
      </w:r>
      <w:r w:rsidRPr="008545FC">
        <w:rPr>
          <w:rFonts w:ascii="仿宋" w:eastAsia="仿宋" w:hAnsi="仿宋" w:cs="仿宋" w:hint="eastAsia"/>
          <w:sz w:val="24"/>
          <w:szCs w:val="24"/>
        </w:rPr>
        <w:t>元作为安全防护措施费。使用范围如下：</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完善、改造和维护安全防护设施设备支出（不含“三同时”要求初期投入的安全设施），包括施工现场临时用电系统、洞口、临边、机械设备、高处作业防护、交叉作业防护、防火、防爆、防尘、防毒、防雷、防台风、防地质灾害、地下工程有害气体监测、通风、临时安全防护等设施设备支出。</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2）配备、维护、保养应急救援器材、设备支出和应急演练支出。</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lastRenderedPageBreak/>
        <w:t>（</w:t>
      </w:r>
      <w:r w:rsidRPr="008545FC">
        <w:rPr>
          <w:rFonts w:ascii="仿宋" w:eastAsia="仿宋" w:hAnsi="仿宋" w:cs="仿宋"/>
          <w:sz w:val="24"/>
          <w:szCs w:val="24"/>
        </w:rPr>
        <w:t>3）开展重大危险源和事故隐患评估、监控和整改支出。</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4）安全生产检查、评价（不包括新建、改建、扩建项目安全评价）、咨询和标准化建设支出。</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 xml:space="preserve">5）配备和更新现场作业人员安全防护用品支出。 </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6）安全生产宣传、教育、培训支出。</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7）安全生产适用的新技术、新标准、新工艺、新装备的推广应用支出。</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8）安全设施及特种设备检测检验支出。</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9）其他与安全生产直接相关的支出。</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2.乙方编制分阶段绿色施工安全防护措施费用计划，经监理审核后，甲方预付绿色施工安全防护措施费总额的</w:t>
      </w:r>
      <w:r w:rsidRPr="008545FC">
        <w:rPr>
          <w:rFonts w:ascii="仿宋" w:eastAsia="仿宋" w:hAnsi="仿宋" w:cs="仿宋"/>
          <w:sz w:val="24"/>
          <w:szCs w:val="24"/>
          <w:u w:val="single"/>
        </w:rPr>
        <w:t xml:space="preserve"> 60 </w:t>
      </w:r>
      <w:r w:rsidRPr="008545FC">
        <w:rPr>
          <w:rFonts w:ascii="仿宋" w:eastAsia="仿宋" w:hAnsi="仿宋" w:cs="仿宋"/>
          <w:sz w:val="24"/>
          <w:szCs w:val="24"/>
        </w:rPr>
        <w:t>%用于安全措施投入，其余费用按照工程进展情况以及甲、乙、监理三方共同核定的安全措施落实情况分阶段支付。</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3.乙方应按规定用于安全文明施工措施等相关支出，不得挤占、挪用、欠用，有关使用情况应接受监理和甲方的监督。如果乙方未按照施工方案落实工程安全防护措施，甲方或监理单位可向乙方发出书面通知，要求乙方在规定时间内落实，在规定时间内仍不落实的，甲方或监理单位有权委托第三方实施全部或部分安全防护措施，所产生的费用由乙方承担。</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4.提取的绿色施工安全防护措施费不足时，不足部分在合同价款中列支；安全防护措施费未足额使用，结余部分用于该项目质保期内或需要在后期实施的安全技术改造、完善、升级或隐患整改，不再支付给乙方。</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（三）安全文明施工保障金的提取和使用</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1.安全文明施工保障金用于施工期间安全考核、安全生产事故救援抢险及善后处理、行政处罚等费用支出。提取标准为合同总价的【 %】。（提取标准：合同总价30万元至300万元按2%提取，300万元至1000万元按1.5%提取，1000万元至5000万元按1%提取，5000万元以上按0.8%提取，提取金额最高不超过100万元。设备采购和生产咨询服务类等不在生产现场进行施工的项目无需提取。合同总价30万元以下的项目，建设单位可根据项目安全实际情况决定是否提取安全文明施工保障金。）</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 xml:space="preserve">2. </w:t>
      </w:r>
      <w:r w:rsidRPr="008545FC">
        <w:rPr>
          <w:rFonts w:ascii="仿宋" w:eastAsia="仿宋" w:hAnsi="仿宋" w:cs="仿宋" w:hint="eastAsia"/>
          <w:sz w:val="24"/>
          <w:szCs w:val="24"/>
        </w:rPr>
        <w:t>施工期间发生下列情况之一，</w:t>
      </w:r>
      <w:r w:rsidRPr="008545FC">
        <w:rPr>
          <w:rFonts w:ascii="仿宋" w:eastAsia="仿宋" w:hAnsi="仿宋" w:cs="仿宋" w:hint="eastAsia"/>
          <w:kern w:val="0"/>
          <w:sz w:val="24"/>
          <w:szCs w:val="24"/>
        </w:rPr>
        <w:t>可</w:t>
      </w:r>
      <w:r w:rsidRPr="008545FC">
        <w:rPr>
          <w:rFonts w:ascii="仿宋" w:eastAsia="仿宋" w:hAnsi="仿宋" w:cs="仿宋" w:hint="eastAsia"/>
          <w:sz w:val="24"/>
          <w:szCs w:val="24"/>
        </w:rPr>
        <w:t>在安全文明施工保障金中支付相关费用：</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1）乙方发生人身伤亡事故或其它安全生产事故后，不采取有效处置措施并支付费用的。</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2）乙方受到政府部门行政处罚未及时处理的。</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lastRenderedPageBreak/>
        <w:t>（</w:t>
      </w:r>
      <w:r w:rsidRPr="008545FC">
        <w:rPr>
          <w:rFonts w:ascii="仿宋" w:eastAsia="仿宋" w:hAnsi="仿宋" w:cs="仿宋"/>
          <w:sz w:val="24"/>
          <w:szCs w:val="24"/>
        </w:rPr>
        <w:t>3）甲方或监理单位对乙方进行安全考核的。</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如果安全文明施工保障金剩余金额低于应提取金额</w:t>
      </w:r>
      <w:r w:rsidRPr="008545FC">
        <w:rPr>
          <w:rFonts w:ascii="仿宋" w:eastAsia="仿宋" w:hAnsi="仿宋" w:cs="仿宋"/>
          <w:sz w:val="24"/>
          <w:szCs w:val="24"/>
        </w:rPr>
        <w:t>50%，甲方在支付下一次工程进度款时补足相应数额。</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3.工程完工后，乙方凭甲方安健环管理部门确认的考核结果办理安全文明施工保障金返还手续。如果发生的安全责任事故、行政处罚或安全考核都已处理完成，则将剩余的保障金返还给乙方。否则甲方拒绝支付安全文明施工保障金。</w:t>
      </w:r>
    </w:p>
    <w:p w:rsidR="00F37EF5" w:rsidRPr="008545FC" w:rsidRDefault="00D75DC9">
      <w:pPr>
        <w:spacing w:line="360" w:lineRule="auto"/>
        <w:ind w:firstLineChars="200" w:firstLine="482"/>
        <w:rPr>
          <w:rFonts w:ascii="仿宋" w:eastAsia="仿宋" w:hAnsi="仿宋" w:cs="仿宋"/>
          <w:b/>
          <w:kern w:val="0"/>
          <w:sz w:val="24"/>
          <w:szCs w:val="24"/>
        </w:rPr>
      </w:pPr>
      <w:r w:rsidRPr="008545FC">
        <w:rPr>
          <w:rFonts w:ascii="仿宋" w:eastAsia="仿宋" w:hAnsi="仿宋" w:cs="仿宋" w:hint="eastAsia"/>
          <w:b/>
          <w:kern w:val="0"/>
          <w:sz w:val="24"/>
          <w:szCs w:val="24"/>
        </w:rPr>
        <w:t>四、安全考核和奖励细则</w:t>
      </w:r>
    </w:p>
    <w:p w:rsidR="00F37EF5" w:rsidRPr="008545FC" w:rsidRDefault="00D75DC9">
      <w:pPr>
        <w:spacing w:line="400" w:lineRule="exact"/>
        <w:ind w:firstLineChars="150" w:firstLine="360"/>
        <w:rPr>
          <w:rFonts w:ascii="仿宋" w:eastAsia="仿宋" w:hAnsi="仿宋" w:cs="仿宋"/>
          <w:kern w:val="0"/>
          <w:sz w:val="24"/>
          <w:szCs w:val="24"/>
        </w:rPr>
      </w:pPr>
      <w:r w:rsidRPr="008545FC">
        <w:rPr>
          <w:rFonts w:ascii="仿宋" w:eastAsia="仿宋" w:hAnsi="仿宋" w:cs="仿宋" w:hint="eastAsia"/>
          <w:kern w:val="0"/>
          <w:sz w:val="24"/>
          <w:szCs w:val="24"/>
        </w:rPr>
        <w:t>（一）考核细则</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1.同一外委施工人员第一次违章按考核标准进行考核；第二次违章除按考核标准进行考核外，违章人员停工1天进行安全学习；第三次违章将禁止入场施工。</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2.出现下列情况之一，甲方对乙方按照合同相关考核条款进行考核：</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1）乙方累计违章次数达到在场施工人数5%。</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2）乙方同一次违章人数超过3人。</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3）乙方发生负有责任的人身伤害、火灾、环境污染或设备损坏等不安全事件。</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4）乙方因未履行安全管理职责而导致施工人员违章的。</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5）甲方或监理单位提出的合理的整改建议未在规定期限内落实整改措施的。</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3.乙方违章次数达到施工总人数10%，情节严重且现场安全形势不可控的，由甲方安健环管理部门组织乙方全体施工人员安全学习半天；以后违章次数每增加5%，再次由甲方安健环管理部门组织乙方全体施工人员安全学习半天。</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4.实行工程总承包的建设项目，现场违章次数达到施工总人数10%，情节严重且现场安全形势不可控的，总承包单位组织所有施工人员集体停工学习半天，并将学习情况向甲方报告。</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5.考核条款：</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1）乙方项目负责人施工期间不在施工现场，且没有指定能胜任的人代替履行职责的，考核</w:t>
      </w:r>
      <w:r w:rsidRPr="008545FC">
        <w:rPr>
          <w:rFonts w:ascii="仿宋" w:eastAsia="仿宋" w:hAnsi="仿宋" w:cs="仿宋"/>
          <w:sz w:val="24"/>
          <w:szCs w:val="24"/>
          <w:u w:val="single"/>
        </w:rPr>
        <w:t xml:space="preserve">   10000  </w:t>
      </w:r>
      <w:r w:rsidRPr="008545FC">
        <w:rPr>
          <w:rFonts w:ascii="仿宋" w:eastAsia="仿宋" w:hAnsi="仿宋" w:cs="仿宋" w:hint="eastAsia"/>
          <w:sz w:val="24"/>
          <w:szCs w:val="24"/>
        </w:rPr>
        <w:t>元。</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2）乙方施工前没有对施工人员进行安全交底和技术交底的，考核</w:t>
      </w:r>
      <w:r w:rsidRPr="008545FC">
        <w:rPr>
          <w:rFonts w:ascii="仿宋" w:eastAsia="仿宋" w:hAnsi="仿宋" w:cs="仿宋"/>
          <w:sz w:val="24"/>
          <w:szCs w:val="24"/>
          <w:u w:val="single"/>
        </w:rPr>
        <w:t xml:space="preserve">   5000  </w:t>
      </w:r>
      <w:r w:rsidRPr="008545FC">
        <w:rPr>
          <w:rFonts w:ascii="仿宋" w:eastAsia="仿宋" w:hAnsi="仿宋" w:cs="仿宋" w:hint="eastAsia"/>
          <w:sz w:val="24"/>
          <w:szCs w:val="24"/>
        </w:rPr>
        <w:t>元。</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3）乙方对施工人员违章行为没有立即制止和纠正的，考核</w:t>
      </w:r>
      <w:r w:rsidRPr="008545FC">
        <w:rPr>
          <w:rFonts w:ascii="仿宋" w:eastAsia="仿宋" w:hAnsi="仿宋" w:cs="仿宋"/>
          <w:sz w:val="24"/>
          <w:szCs w:val="24"/>
          <w:u w:val="single"/>
        </w:rPr>
        <w:t xml:space="preserve">  5000   </w:t>
      </w:r>
      <w:r w:rsidRPr="008545FC">
        <w:rPr>
          <w:rFonts w:ascii="仿宋" w:eastAsia="仿宋" w:hAnsi="仿宋" w:cs="仿宋" w:hint="eastAsia"/>
          <w:sz w:val="24"/>
          <w:szCs w:val="24"/>
        </w:rPr>
        <w:t>元。</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4）乙方没有办理开工手续就开始施工的，考核</w:t>
      </w:r>
      <w:r w:rsidRPr="008545FC">
        <w:rPr>
          <w:rFonts w:ascii="仿宋" w:eastAsia="仿宋" w:hAnsi="仿宋" w:cs="仿宋"/>
          <w:sz w:val="24"/>
          <w:szCs w:val="24"/>
          <w:u w:val="single"/>
        </w:rPr>
        <w:t xml:space="preserve">  10000   </w:t>
      </w:r>
      <w:r w:rsidRPr="008545FC">
        <w:rPr>
          <w:rFonts w:ascii="仿宋" w:eastAsia="仿宋" w:hAnsi="仿宋" w:cs="仿宋" w:hint="eastAsia"/>
          <w:sz w:val="24"/>
          <w:szCs w:val="24"/>
        </w:rPr>
        <w:t>元。</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t>（</w:t>
      </w:r>
      <w:r w:rsidRPr="008545FC">
        <w:rPr>
          <w:rFonts w:ascii="仿宋" w:eastAsia="仿宋" w:hAnsi="仿宋" w:cs="仿宋"/>
          <w:sz w:val="24"/>
          <w:szCs w:val="24"/>
        </w:rPr>
        <w:t>5）乙方发现重大安全隐患没有立即采取安全防范措施，并及时向甲方或监理报告的，考核</w:t>
      </w:r>
      <w:r w:rsidRPr="008545FC">
        <w:rPr>
          <w:rFonts w:ascii="仿宋" w:eastAsia="仿宋" w:hAnsi="仿宋" w:cs="仿宋"/>
          <w:sz w:val="24"/>
          <w:szCs w:val="24"/>
          <w:u w:val="single"/>
        </w:rPr>
        <w:t xml:space="preserve">  10000   </w:t>
      </w:r>
      <w:r w:rsidRPr="008545FC">
        <w:rPr>
          <w:rFonts w:ascii="仿宋" w:eastAsia="仿宋" w:hAnsi="仿宋" w:cs="仿宋" w:hint="eastAsia"/>
          <w:sz w:val="24"/>
          <w:szCs w:val="24"/>
        </w:rPr>
        <w:t>元。</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hint="eastAsia"/>
          <w:sz w:val="24"/>
          <w:szCs w:val="24"/>
        </w:rPr>
        <w:lastRenderedPageBreak/>
        <w:t>（</w:t>
      </w:r>
      <w:r w:rsidRPr="008545FC">
        <w:rPr>
          <w:rFonts w:ascii="仿宋" w:eastAsia="仿宋" w:hAnsi="仿宋" w:cs="仿宋"/>
          <w:sz w:val="24"/>
          <w:szCs w:val="24"/>
        </w:rPr>
        <w:t>6）监理或甲方安全管理人员提出的正确合理的整改意见在规定期限内没有落实整改措施的，考核</w:t>
      </w:r>
      <w:r w:rsidRPr="008545FC">
        <w:rPr>
          <w:rFonts w:ascii="仿宋" w:eastAsia="仿宋" w:hAnsi="仿宋" w:cs="仿宋"/>
          <w:sz w:val="24"/>
          <w:szCs w:val="24"/>
          <w:u w:val="single"/>
        </w:rPr>
        <w:t xml:space="preserve">  10000   </w:t>
      </w:r>
      <w:r w:rsidRPr="008545FC">
        <w:rPr>
          <w:rFonts w:ascii="仿宋" w:eastAsia="仿宋" w:hAnsi="仿宋" w:cs="仿宋" w:hint="eastAsia"/>
          <w:sz w:val="24"/>
          <w:szCs w:val="24"/>
        </w:rPr>
        <w:t>元。</w:t>
      </w:r>
    </w:p>
    <w:p w:rsidR="00F37EF5" w:rsidRPr="008545FC" w:rsidRDefault="00D75DC9">
      <w:pPr>
        <w:spacing w:line="400" w:lineRule="exact"/>
        <w:ind w:firstLineChars="200" w:firstLine="482"/>
        <w:rPr>
          <w:rFonts w:ascii="仿宋" w:eastAsia="仿宋" w:hAnsi="仿宋" w:cs="仿宋"/>
          <w:b/>
          <w:sz w:val="24"/>
          <w:szCs w:val="24"/>
        </w:rPr>
      </w:pPr>
      <w:r w:rsidRPr="008545FC">
        <w:rPr>
          <w:rFonts w:ascii="仿宋" w:eastAsia="仿宋" w:hAnsi="仿宋" w:cs="仿宋" w:hint="eastAsia"/>
          <w:b/>
          <w:kern w:val="0"/>
          <w:sz w:val="24"/>
          <w:szCs w:val="24"/>
        </w:rPr>
        <w:t>五、不安全事件报告及处理</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 xml:space="preserve">1.工程发生不安全事件时，属乙方负责，由乙方组织调查、分析和处理，甲方应给予配合，乙方应将结论书面报甲方安健环管理部门；发生影响或损失较大的不安全事件时，可由甲方组织调查、分析和处理。 </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2.</w:t>
      </w:r>
      <w:r w:rsidRPr="008545FC">
        <w:t xml:space="preserve"> </w:t>
      </w:r>
      <w:r w:rsidRPr="008545FC">
        <w:rPr>
          <w:rFonts w:ascii="仿宋" w:eastAsia="仿宋" w:hAnsi="仿宋" w:cs="仿宋" w:hint="eastAsia"/>
          <w:sz w:val="24"/>
          <w:szCs w:val="24"/>
        </w:rPr>
        <w:t>乙方在施工过程中发生一般及以上生产安全事故，乙方应在</w:t>
      </w:r>
      <w:r w:rsidRPr="008545FC">
        <w:rPr>
          <w:rFonts w:ascii="仿宋" w:eastAsia="仿宋" w:hAnsi="仿宋" w:cs="仿宋"/>
          <w:sz w:val="24"/>
          <w:szCs w:val="24"/>
        </w:rPr>
        <w:t xml:space="preserve">10分钟内向甲方单位电话报告、15 </w:t>
      </w:r>
      <w:r w:rsidRPr="008545FC">
        <w:rPr>
          <w:rFonts w:ascii="仿宋" w:eastAsia="仿宋" w:hAnsi="仿宋" w:cs="仿宋" w:hint="eastAsia"/>
          <w:sz w:val="24"/>
          <w:szCs w:val="24"/>
        </w:rPr>
        <w:t>分钟内向甲方单位书面报告（手机短信、企业邮件、企业微信等方式），并及时续报处置进展情况；发生人身伤亡事故，乙方应按国家有关规定立即向属地政府安监部门报告，同时告知甲方；发生事故后，乙方</w:t>
      </w:r>
      <w:r w:rsidRPr="008545FC">
        <w:rPr>
          <w:rFonts w:ascii="仿宋" w:eastAsia="仿宋" w:hAnsi="仿宋" w:cs="仿宋" w:hint="eastAsia"/>
          <w:bCs/>
          <w:sz w:val="24"/>
          <w:szCs w:val="24"/>
        </w:rPr>
        <w:t>应迅速组织抢救伤员和现场应急处置，派专人保护事故现场，</w:t>
      </w:r>
      <w:r w:rsidRPr="008545FC">
        <w:rPr>
          <w:rFonts w:ascii="仿宋" w:eastAsia="仿宋" w:hAnsi="仿宋" w:cs="仿宋" w:hint="eastAsia"/>
          <w:sz w:val="24"/>
          <w:szCs w:val="24"/>
        </w:rPr>
        <w:t>积极配合并接受相应级别政府调查组调查处理，积极做好善后处理工作。</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3.因乙方发生不安全事件造成工程项目经济上的损失、工期延误等损失由乙方承担。</w:t>
      </w:r>
    </w:p>
    <w:p w:rsidR="00F37EF5" w:rsidRPr="008545FC" w:rsidRDefault="00D75DC9">
      <w:pPr>
        <w:spacing w:line="400" w:lineRule="exact"/>
        <w:ind w:firstLineChars="200" w:firstLine="482"/>
        <w:rPr>
          <w:rFonts w:ascii="仿宋" w:eastAsia="仿宋" w:hAnsi="仿宋" w:cs="仿宋"/>
          <w:b/>
          <w:kern w:val="0"/>
          <w:sz w:val="24"/>
          <w:szCs w:val="24"/>
        </w:rPr>
      </w:pPr>
      <w:r w:rsidRPr="008545FC">
        <w:rPr>
          <w:rFonts w:ascii="仿宋" w:eastAsia="仿宋" w:hAnsi="仿宋" w:cs="仿宋" w:hint="eastAsia"/>
          <w:b/>
          <w:kern w:val="0"/>
          <w:sz w:val="24"/>
          <w:szCs w:val="24"/>
        </w:rPr>
        <w:t>六、附则</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1.本协议约定的各项条款，经双方签字、盖章后生效，与合同具有同等法律效力。因违反本协议造成的安全事故或环境影响事件，由违约方承担相应的法律责任和经济责任。</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2.本协议内容如与国家有关法律、法规和规定不一致，按照国家有关规定执行。</w:t>
      </w:r>
    </w:p>
    <w:p w:rsidR="00F37EF5" w:rsidRPr="008545FC" w:rsidRDefault="00D75DC9">
      <w:pPr>
        <w:spacing w:line="360" w:lineRule="auto"/>
        <w:ind w:firstLineChars="200" w:firstLine="480"/>
        <w:rPr>
          <w:rFonts w:ascii="仿宋" w:eastAsia="仿宋" w:hAnsi="仿宋" w:cs="仿宋"/>
          <w:sz w:val="24"/>
          <w:szCs w:val="24"/>
        </w:rPr>
      </w:pPr>
      <w:r w:rsidRPr="008545FC">
        <w:rPr>
          <w:rFonts w:ascii="仿宋" w:eastAsia="仿宋" w:hAnsi="仿宋" w:cs="仿宋"/>
          <w:sz w:val="24"/>
          <w:szCs w:val="24"/>
        </w:rPr>
        <w:t>3.在协议有效期内，施工内容、范围发生变动，可能影响协议相关内容时，应及时签订补充协议。</w:t>
      </w:r>
    </w:p>
    <w:p w:rsidR="00F37EF5" w:rsidRPr="008545FC" w:rsidRDefault="00D75DC9">
      <w:pPr>
        <w:rPr>
          <w:rFonts w:ascii="仿宋" w:eastAsia="仿宋" w:hAnsi="仿宋" w:cs="仿宋"/>
        </w:rPr>
      </w:pPr>
      <w:r w:rsidRPr="008545FC">
        <w:rPr>
          <w:rFonts w:ascii="仿宋" w:eastAsia="仿宋" w:hAnsi="仿宋" w:cs="仿宋"/>
          <w:sz w:val="24"/>
          <w:szCs w:val="24"/>
        </w:rPr>
        <w:t>4.本协议一式</w:t>
      </w:r>
      <w:r w:rsidRPr="008545FC">
        <w:rPr>
          <w:rFonts w:ascii="仿宋" w:eastAsia="仿宋" w:hAnsi="仿宋" w:cs="仿宋"/>
          <w:sz w:val="24"/>
          <w:szCs w:val="24"/>
          <w:u w:val="single"/>
        </w:rPr>
        <w:t xml:space="preserve">  壹拾贰  </w:t>
      </w:r>
      <w:r w:rsidRPr="008545FC">
        <w:rPr>
          <w:rFonts w:ascii="仿宋" w:eastAsia="仿宋" w:hAnsi="仿宋" w:cs="仿宋" w:hint="eastAsia"/>
          <w:sz w:val="24"/>
          <w:szCs w:val="24"/>
        </w:rPr>
        <w:t>份，甲方执</w:t>
      </w:r>
      <w:r w:rsidRPr="008545FC">
        <w:rPr>
          <w:rFonts w:ascii="仿宋" w:eastAsia="仿宋" w:hAnsi="仿宋" w:cs="仿宋"/>
          <w:sz w:val="24"/>
          <w:szCs w:val="24"/>
          <w:u w:val="single"/>
        </w:rPr>
        <w:t xml:space="preserve"> 捌 </w:t>
      </w:r>
      <w:r w:rsidRPr="008545FC">
        <w:rPr>
          <w:rFonts w:ascii="仿宋" w:eastAsia="仿宋" w:hAnsi="仿宋" w:cs="仿宋" w:hint="eastAsia"/>
          <w:sz w:val="24"/>
          <w:szCs w:val="24"/>
        </w:rPr>
        <w:t>份，乙方执</w:t>
      </w:r>
      <w:r w:rsidRPr="008545FC">
        <w:rPr>
          <w:rFonts w:ascii="仿宋" w:eastAsia="仿宋" w:hAnsi="仿宋" w:cs="仿宋"/>
          <w:sz w:val="24"/>
          <w:szCs w:val="24"/>
          <w:u w:val="single"/>
        </w:rPr>
        <w:t xml:space="preserve"> 肆 </w:t>
      </w:r>
      <w:r w:rsidRPr="008545FC">
        <w:rPr>
          <w:rFonts w:ascii="仿宋" w:eastAsia="仿宋" w:hAnsi="仿宋" w:cs="仿宋" w:hint="eastAsia"/>
          <w:sz w:val="24"/>
          <w:szCs w:val="24"/>
        </w:rPr>
        <w:t>份，具有同等法律效力。</w:t>
      </w:r>
    </w:p>
    <w:p w:rsidR="00F37EF5" w:rsidRPr="008545FC" w:rsidRDefault="00F37EF5">
      <w:pPr>
        <w:rPr>
          <w:rFonts w:ascii="仿宋" w:eastAsia="仿宋" w:hAnsi="仿宋" w:cs="仿宋"/>
        </w:rPr>
      </w:pPr>
    </w:p>
    <w:p w:rsidR="00F37EF5" w:rsidRPr="008545FC" w:rsidRDefault="00F37EF5"/>
    <w:bookmarkEnd w:id="0"/>
    <w:p w:rsidR="00F37EF5" w:rsidRPr="008545FC" w:rsidRDefault="00F37EF5"/>
    <w:sectPr w:rsidR="00F37EF5" w:rsidRPr="008545FC">
      <w:footerReference w:type="default" r:id="rId26"/>
      <w:endnotePr>
        <w:numFmt w:val="decimal"/>
      </w:endnotePr>
      <w:pgSz w:w="11906" w:h="16838"/>
      <w:pgMar w:top="1134" w:right="1418" w:bottom="1247" w:left="1418" w:header="851" w:footer="907"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C9" w:rsidRDefault="00D75DC9">
      <w:r>
        <w:separator/>
      </w:r>
    </w:p>
  </w:endnote>
  <w:endnote w:type="continuationSeparator" w:id="0">
    <w:p w:rsidR="00D75DC9" w:rsidRDefault="00D7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sto MT">
    <w:altName w:val="Segoe Print"/>
    <w:panose1 w:val="0204060305050503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F5" w:rsidRDefault="00D75DC9">
    <w:pPr>
      <w:pStyle w:val="af0"/>
      <w:ind w:firstLine="392"/>
    </w:pPr>
    <w:r>
      <w:rPr>
        <w:lang w:val="zh-CN"/>
      </w:rPr>
      <w:fldChar w:fldCharType="begin"/>
    </w:r>
    <w:r>
      <w:instrText xml:space="preserve">PAGE  </w:instrText>
    </w:r>
    <w:r>
      <w:rPr>
        <w:lang w:val="zh-CN"/>
      </w:rPr>
      <w:fldChar w:fldCharType="separate"/>
    </w:r>
    <w:r>
      <w:rPr>
        <w:rFonts w:hint="eastAsia"/>
      </w:rPr>
      <w:t>一</w:t>
    </w:r>
    <w:r>
      <w:t>–2</w:t>
    </w:r>
    <w:r>
      <w:fldChar w:fldCharType="end"/>
    </w:r>
  </w:p>
  <w:p w:rsidR="00F37EF5" w:rsidRDefault="00D75DC9">
    <w:pPr>
      <w:pStyle w:val="af0"/>
      <w:ind w:firstLine="392"/>
    </w:pPr>
    <w:r>
      <w:t>--</w:t>
    </w:r>
  </w:p>
  <w:p w:rsidR="00F37EF5" w:rsidRDefault="00F37EF5"/>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771288"/>
    </w:sdtPr>
    <w:sdtEndPr/>
    <w:sdtContent>
      <w:p w:rsidR="00F37EF5" w:rsidRDefault="00D75DC9">
        <w:pPr>
          <w:pStyle w:val="af0"/>
          <w:jc w:val="center"/>
        </w:pPr>
        <w:r>
          <w:fldChar w:fldCharType="begin"/>
        </w:r>
        <w:r>
          <w:instrText>PAGE   \* MERGEFORMAT</w:instrText>
        </w:r>
        <w:r>
          <w:fldChar w:fldCharType="separate"/>
        </w:r>
        <w:r w:rsidR="008545FC" w:rsidRPr="008545FC">
          <w:rPr>
            <w:noProof/>
            <w:lang w:val="zh-CN"/>
          </w:rPr>
          <w:t>257</w:t>
        </w:r>
        <w:r>
          <w:fldChar w:fldCharType="end"/>
        </w:r>
      </w:p>
    </w:sdtContent>
  </w:sdt>
  <w:p w:rsidR="00F37EF5" w:rsidRDefault="00F37EF5">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F5" w:rsidRDefault="00D75DC9">
    <w:pPr>
      <w:pStyle w:val="af0"/>
      <w:ind w:firstLine="392"/>
      <w:jc w:val="center"/>
    </w:pPr>
    <w:r>
      <w:fldChar w:fldCharType="begin"/>
    </w:r>
    <w:r>
      <w:instrText xml:space="preserve">PAGE  </w:instrText>
    </w:r>
    <w:r>
      <w:fldChar w:fldCharType="separate"/>
    </w:r>
    <w:r w:rsidR="008545FC">
      <w:rPr>
        <w:noProof/>
      </w:rPr>
      <w:t>4</w:t>
    </w:r>
    <w:r>
      <w:fldChar w:fldCharType="end"/>
    </w:r>
  </w:p>
  <w:p w:rsidR="00F37EF5" w:rsidRDefault="00F37EF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F5" w:rsidRDefault="00D75DC9">
    <w:pPr>
      <w:pStyle w:val="af0"/>
      <w:ind w:firstLine="392"/>
      <w:jc w:val="center"/>
    </w:pPr>
    <w:r>
      <w:fldChar w:fldCharType="begin"/>
    </w:r>
    <w:r>
      <w:instrText xml:space="preserve"> PAGE </w:instrText>
    </w:r>
    <w:r>
      <w:fldChar w:fldCharType="separate"/>
    </w:r>
    <w:r w:rsidR="008545FC">
      <w:rPr>
        <w:noProof/>
      </w:rPr>
      <w:t>1</w:t>
    </w:r>
    <w:r>
      <w:fldChar w:fldCharType="end"/>
    </w:r>
  </w:p>
  <w:p w:rsidR="00F37EF5" w:rsidRDefault="00F37EF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F5" w:rsidRDefault="00D75DC9">
    <w:pPr>
      <w:pStyle w:val="af0"/>
      <w:framePr w:wrap="around" w:vAnchor="text" w:hAnchor="margin" w:xAlign="outside" w:y="1"/>
    </w:pPr>
    <w:r>
      <w:rPr>
        <w:lang w:val="zh-CN"/>
      </w:rPr>
      <w:fldChar w:fldCharType="begin"/>
    </w:r>
    <w:r>
      <w:instrText xml:space="preserve">PAGE  </w:instrText>
    </w:r>
    <w:r>
      <w:rPr>
        <w:lang w:val="zh-CN"/>
      </w:rPr>
      <w:fldChar w:fldCharType="separate"/>
    </w:r>
    <w:r>
      <w:rPr>
        <w:rFonts w:hint="eastAsia"/>
      </w:rPr>
      <w:t>一</w:t>
    </w:r>
    <w:r>
      <w:t>–2</w:t>
    </w:r>
    <w:r>
      <w:fldChar w:fldCharType="end"/>
    </w:r>
  </w:p>
  <w:p w:rsidR="00F37EF5" w:rsidRDefault="00D75DC9">
    <w:pPr>
      <w:pStyle w:val="af0"/>
      <w:ind w:right="360" w:firstLine="360"/>
      <w:jc w:val="center"/>
    </w:pPr>
    <w:r>
      <w:rPr>
        <w:sz w:val="20"/>
      </w:rPr>
      <w:t>--</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F5" w:rsidRDefault="00D75DC9">
    <w:pPr>
      <w:pStyle w:val="af0"/>
      <w:framePr w:wrap="around" w:vAnchor="text" w:hAnchor="margin" w:xAlign="outside" w:y="1"/>
      <w:jc w:val="center"/>
    </w:pPr>
    <w:r>
      <w:fldChar w:fldCharType="begin"/>
    </w:r>
    <w:r>
      <w:instrText xml:space="preserve">PAGE  </w:instrText>
    </w:r>
    <w:r>
      <w:fldChar w:fldCharType="separate"/>
    </w:r>
    <w:r w:rsidR="008545FC">
      <w:rPr>
        <w:noProof/>
      </w:rPr>
      <w:t>53</w:t>
    </w:r>
    <w:r>
      <w:fldChar w:fldCharType="end"/>
    </w:r>
  </w:p>
  <w:p w:rsidR="00F37EF5" w:rsidRDefault="00F37EF5">
    <w:pPr>
      <w:pStyle w:val="af0"/>
      <w:framePr w:wrap="around" w:vAnchor="text" w:hAnchor="margin" w:xAlign="outside" w:y="1"/>
      <w:ind w:leftChars="-2100" w:left="-4410" w:rightChars="-2114" w:right="-4439"/>
    </w:pPr>
  </w:p>
  <w:p w:rsidR="00F37EF5" w:rsidRDefault="00F37EF5">
    <w:pPr>
      <w:pStyle w:val="af0"/>
      <w:ind w:right="360" w:firstLine="360"/>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F5" w:rsidRDefault="00D75DC9">
    <w:pPr>
      <w:pStyle w:val="af0"/>
      <w:jc w:val="center"/>
    </w:pPr>
    <w:r>
      <w:fldChar w:fldCharType="begin"/>
    </w:r>
    <w:r>
      <w:instrText xml:space="preserve"> PAGE </w:instrText>
    </w:r>
    <w:r>
      <w:fldChar w:fldCharType="separate"/>
    </w:r>
    <w:r w:rsidR="008545FC">
      <w:rPr>
        <w:noProof/>
      </w:rPr>
      <w:t>250</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F5" w:rsidRDefault="00D75DC9">
    <w:pPr>
      <w:pStyle w:val="af0"/>
      <w:framePr w:wrap="around" w:vAnchor="text" w:hAnchor="margin" w:xAlign="center" w:y="1"/>
      <w:rPr>
        <w:rStyle w:val="afb"/>
      </w:rPr>
    </w:pPr>
    <w:r>
      <w:fldChar w:fldCharType="begin"/>
    </w:r>
    <w:r>
      <w:rPr>
        <w:rStyle w:val="afb"/>
      </w:rPr>
      <w:instrText xml:space="preserve">PAGE  </w:instrText>
    </w:r>
    <w:r>
      <w:fldChar w:fldCharType="end"/>
    </w:r>
  </w:p>
  <w:p w:rsidR="00F37EF5" w:rsidRDefault="00F37EF5">
    <w:pPr>
      <w:pStyle w:val="af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F5" w:rsidRDefault="00D75DC9">
    <w:pPr>
      <w:pStyle w:val="af0"/>
      <w:framePr w:wrap="around" w:vAnchor="text" w:hAnchor="margin" w:xAlign="center" w:y="1"/>
      <w:rPr>
        <w:rStyle w:val="afb"/>
      </w:rPr>
    </w:pPr>
    <w:r>
      <w:fldChar w:fldCharType="begin"/>
    </w:r>
    <w:r>
      <w:rPr>
        <w:rStyle w:val="afb"/>
      </w:rPr>
      <w:instrText xml:space="preserve">PAGE  </w:instrText>
    </w:r>
    <w:r>
      <w:fldChar w:fldCharType="separate"/>
    </w:r>
    <w:r w:rsidR="008545FC">
      <w:rPr>
        <w:rStyle w:val="afb"/>
        <w:noProof/>
      </w:rPr>
      <w:t>74</w:t>
    </w:r>
    <w:r>
      <w:fldChar w:fldCharType="end"/>
    </w:r>
  </w:p>
  <w:p w:rsidR="00F37EF5" w:rsidRDefault="00F37EF5">
    <w:pPr>
      <w:pStyle w:val="af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F5" w:rsidRDefault="00D75DC9">
    <w:pPr>
      <w:pStyle w:val="af0"/>
      <w:jc w:val="center"/>
    </w:pPr>
    <w:r>
      <w:fldChar w:fldCharType="begin"/>
    </w:r>
    <w:r>
      <w:instrText xml:space="preserve"> PAGE   \* MERGEFORMAT </w:instrText>
    </w:r>
    <w:r>
      <w:fldChar w:fldCharType="separate"/>
    </w:r>
    <w:r w:rsidR="008545FC" w:rsidRPr="008545FC">
      <w:rPr>
        <w:noProof/>
        <w:lang w:val="zh-CN"/>
      </w:rPr>
      <w:t>249</w:t>
    </w:r>
    <w:r>
      <w:fldChar w:fldCharType="end"/>
    </w:r>
  </w:p>
  <w:p w:rsidR="00F37EF5" w:rsidRDefault="00F37EF5">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C9" w:rsidRDefault="00D75DC9">
      <w:r>
        <w:separator/>
      </w:r>
    </w:p>
  </w:footnote>
  <w:footnote w:type="continuationSeparator" w:id="0">
    <w:p w:rsidR="00D75DC9" w:rsidRDefault="00D75D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F5" w:rsidRDefault="00D75DC9">
    <w:pPr>
      <w:pStyle w:val="af1"/>
      <w:ind w:firstLine="392"/>
    </w:pPr>
    <w:r>
      <w:rPr>
        <w:rFonts w:hint="eastAsia"/>
      </w:rPr>
      <w:t>横枝岗路道路排水改造工程招标文件</w:t>
    </w:r>
  </w:p>
  <w:p w:rsidR="00F37EF5" w:rsidRDefault="00F37EF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F5" w:rsidRDefault="00F37EF5">
    <w:pPr>
      <w:pStyle w:val="af1"/>
      <w:ind w:firstLine="392"/>
    </w:pPr>
  </w:p>
  <w:p w:rsidR="00F37EF5" w:rsidRDefault="00F37EF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F5" w:rsidRDefault="00F37EF5">
    <w:pPr>
      <w:pStyle w:val="af1"/>
      <w:jc w:val="both"/>
    </w:pPr>
  </w:p>
  <w:p w:rsidR="00F37EF5" w:rsidRDefault="00F37EF5"/>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F5" w:rsidRDefault="00D75DC9">
    <w:pPr>
      <w:pStyle w:val="af1"/>
      <w:jc w:val="right"/>
      <w:rPr>
        <w:i/>
        <w:iCs/>
      </w:rPr>
    </w:pPr>
    <w:r>
      <w:rPr>
        <w:rFonts w:hint="eastAsia"/>
        <w:i/>
        <w:iCs/>
      </w:rPr>
      <w:t>横枝岗路道路排水改造工程招标文件</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EF5" w:rsidRDefault="00F37EF5">
    <w:pPr>
      <w:pStyle w:val="af1"/>
      <w:pBdr>
        <w:bottom w:val="none" w:sz="0" w:space="0" w:color="auto"/>
      </w:pBdr>
      <w:jc w:val="right"/>
      <w:rPr>
        <w:i/>
        <w:i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893EE2"/>
    <w:multiLevelType w:val="singleLevel"/>
    <w:tmpl w:val="F1893EE2"/>
    <w:lvl w:ilvl="0">
      <w:start w:val="12"/>
      <w:numFmt w:val="chineseCounting"/>
      <w:suff w:val="nothing"/>
      <w:lvlText w:val="%1、"/>
      <w:lvlJc w:val="left"/>
      <w:rPr>
        <w:rFonts w:hint="eastAsia"/>
      </w:rPr>
    </w:lvl>
  </w:abstractNum>
  <w:abstractNum w:abstractNumId="1" w15:restartNumberingAfterBreak="0">
    <w:nsid w:val="00000004"/>
    <w:multiLevelType w:val="multilevel"/>
    <w:tmpl w:val="00000004"/>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z w:val="28"/>
      </w:rPr>
    </w:lvl>
    <w:lvl w:ilvl="5">
      <w:start w:val="1"/>
      <w:numFmt w:val="decimal"/>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2" w15:restartNumberingAfterBreak="0">
    <w:nsid w:val="00000006"/>
    <w:multiLevelType w:val="multilevel"/>
    <w:tmpl w:val="00000006"/>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3" w15:restartNumberingAfterBreak="0">
    <w:nsid w:val="05A65CA1"/>
    <w:multiLevelType w:val="multilevel"/>
    <w:tmpl w:val="05A65CA1"/>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7C82ACA"/>
    <w:multiLevelType w:val="multilevel"/>
    <w:tmpl w:val="07C82ACA"/>
    <w:lvl w:ilvl="0">
      <w:start w:val="1"/>
      <w:numFmt w:val="decimal"/>
      <w:lvlText w:val="（%1）"/>
      <w:lvlJc w:val="left"/>
      <w:pPr>
        <w:tabs>
          <w:tab w:val="left" w:pos="2339"/>
        </w:tabs>
        <w:ind w:left="2339" w:hanging="720"/>
      </w:pPr>
    </w:lvl>
    <w:lvl w:ilvl="1">
      <w:start w:val="1"/>
      <w:numFmt w:val="lowerLetter"/>
      <w:lvlText w:val="%2)"/>
      <w:lvlJc w:val="left"/>
      <w:pPr>
        <w:tabs>
          <w:tab w:val="left" w:pos="2459"/>
        </w:tabs>
        <w:ind w:left="2459"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C1C34D2"/>
    <w:multiLevelType w:val="multilevel"/>
    <w:tmpl w:val="0C1C34D2"/>
    <w:lvl w:ilvl="0">
      <w:start w:val="1"/>
      <w:numFmt w:val="decimal"/>
      <w:lvlText w:val="(%1)"/>
      <w:lvlJc w:val="left"/>
      <w:pPr>
        <w:tabs>
          <w:tab w:val="left" w:pos="1560"/>
        </w:tabs>
        <w:ind w:left="1560" w:hanging="1080"/>
      </w:pPr>
    </w:lvl>
    <w:lvl w:ilvl="1">
      <w:start w:val="1"/>
      <w:numFmt w:val="decimal"/>
      <w:lvlText w:val="（%2）"/>
      <w:lvlJc w:val="left"/>
      <w:pPr>
        <w:tabs>
          <w:tab w:val="left" w:pos="1620"/>
        </w:tabs>
        <w:ind w:left="162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EF61F1C"/>
    <w:multiLevelType w:val="multilevel"/>
    <w:tmpl w:val="0EF61F1C"/>
    <w:lvl w:ilvl="0">
      <w:start w:val="1"/>
      <w:numFmt w:val="decimal"/>
      <w:lvlText w:val="（%1）"/>
      <w:lvlJc w:val="left"/>
      <w:pPr>
        <w:tabs>
          <w:tab w:val="left" w:pos="960"/>
        </w:tabs>
        <w:ind w:left="96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9B90126"/>
    <w:multiLevelType w:val="multilevel"/>
    <w:tmpl w:val="19B901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153F58"/>
    <w:multiLevelType w:val="multilevel"/>
    <w:tmpl w:val="1E153F58"/>
    <w:lvl w:ilvl="0">
      <w:start w:val="1"/>
      <w:numFmt w:val="decimal"/>
      <w:lvlText w:val="（%1）"/>
      <w:lvlJc w:val="left"/>
      <w:pPr>
        <w:tabs>
          <w:tab w:val="left" w:pos="2609"/>
        </w:tabs>
        <w:ind w:left="2609"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53A68C1"/>
    <w:multiLevelType w:val="multilevel"/>
    <w:tmpl w:val="253A68C1"/>
    <w:lvl w:ilvl="0">
      <w:start w:val="1"/>
      <w:numFmt w:val="decimal"/>
      <w:lvlText w:val="(%1)"/>
      <w:lvlJc w:val="left"/>
      <w:pPr>
        <w:tabs>
          <w:tab w:val="left" w:pos="1440"/>
        </w:tabs>
        <w:ind w:left="1440" w:hanging="9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66F2840"/>
    <w:multiLevelType w:val="multilevel"/>
    <w:tmpl w:val="266F2840"/>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2C43DC6"/>
    <w:multiLevelType w:val="multilevel"/>
    <w:tmpl w:val="32C43DC6"/>
    <w:lvl w:ilvl="0">
      <w:start w:val="1"/>
      <w:numFmt w:val="decimal"/>
      <w:lvlText w:val="(%1)"/>
      <w:lvlJc w:val="left"/>
      <w:pPr>
        <w:tabs>
          <w:tab w:val="left" w:pos="1560"/>
        </w:tabs>
        <w:ind w:left="156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6B74DA9"/>
    <w:multiLevelType w:val="multilevel"/>
    <w:tmpl w:val="36B74DA9"/>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3B2E0A0E"/>
    <w:multiLevelType w:val="multilevel"/>
    <w:tmpl w:val="3B2E0A0E"/>
    <w:lvl w:ilvl="0">
      <w:start w:val="1"/>
      <w:numFmt w:val="decimal"/>
      <w:lvlText w:val="(%1)"/>
      <w:lvlJc w:val="left"/>
      <w:pPr>
        <w:tabs>
          <w:tab w:val="left" w:pos="1080"/>
        </w:tabs>
        <w:ind w:left="1080" w:hanging="600"/>
      </w:pPr>
    </w:lvl>
    <w:lvl w:ilvl="1">
      <w:start w:val="1"/>
      <w:numFmt w:val="decimal"/>
      <w:lvlText w:val="（%2）"/>
      <w:lvlJc w:val="left"/>
      <w:pPr>
        <w:tabs>
          <w:tab w:val="left" w:pos="1620"/>
        </w:tabs>
        <w:ind w:left="1620" w:hanging="720"/>
      </w:pPr>
      <w:rPr>
        <w:rFonts w:ascii="宋体"/>
        <w:color w:val="auto"/>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E0758DE"/>
    <w:multiLevelType w:val="multilevel"/>
    <w:tmpl w:val="3E0758DE"/>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42D478CF"/>
    <w:multiLevelType w:val="multilevel"/>
    <w:tmpl w:val="42D478CF"/>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46D47E00"/>
    <w:multiLevelType w:val="multilevel"/>
    <w:tmpl w:val="46D47E00"/>
    <w:lvl w:ilvl="0">
      <w:start w:val="1"/>
      <w:numFmt w:val="decimal"/>
      <w:lvlText w:val="(%1)"/>
      <w:lvlJc w:val="left"/>
      <w:pPr>
        <w:tabs>
          <w:tab w:val="left" w:pos="960"/>
        </w:tabs>
        <w:ind w:left="960" w:hanging="4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4BE837E6"/>
    <w:multiLevelType w:val="multilevel"/>
    <w:tmpl w:val="4BE837E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D5A4498"/>
    <w:multiLevelType w:val="multilevel"/>
    <w:tmpl w:val="4D5A4498"/>
    <w:lvl w:ilvl="0">
      <w:start w:val="1"/>
      <w:numFmt w:val="decimal"/>
      <w:lvlText w:val="%1．"/>
      <w:lvlJc w:val="left"/>
      <w:pPr>
        <w:tabs>
          <w:tab w:val="left" w:pos="840"/>
        </w:tabs>
        <w:ind w:left="840" w:hanging="360"/>
      </w:pPr>
    </w:lvl>
    <w:lvl w:ilvl="1">
      <w:start w:val="1"/>
      <w:numFmt w:val="lowerLetter"/>
      <w:lvlText w:val="%2)"/>
      <w:lvlJc w:val="left"/>
      <w:pPr>
        <w:tabs>
          <w:tab w:val="left" w:pos="1320"/>
        </w:tabs>
        <w:ind w:left="132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51880536"/>
    <w:multiLevelType w:val="multilevel"/>
    <w:tmpl w:val="51880536"/>
    <w:lvl w:ilvl="0">
      <w:start w:val="1"/>
      <w:numFmt w:val="decimal"/>
      <w:lvlText w:val="（%1）"/>
      <w:lvlJc w:val="left"/>
      <w:pPr>
        <w:tabs>
          <w:tab w:val="left" w:pos="840"/>
        </w:tabs>
        <w:ind w:left="8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55CC2CEE"/>
    <w:multiLevelType w:val="multilevel"/>
    <w:tmpl w:val="55CC2CEE"/>
    <w:lvl w:ilvl="0">
      <w:start w:val="1"/>
      <w:numFmt w:val="decimal"/>
      <w:lvlText w:val="(%1)"/>
      <w:lvlJc w:val="left"/>
      <w:pPr>
        <w:tabs>
          <w:tab w:val="left" w:pos="1440"/>
        </w:tabs>
        <w:ind w:left="1440" w:hanging="9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57D559DE"/>
    <w:multiLevelType w:val="multilevel"/>
    <w:tmpl w:val="57D559DE"/>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5B691D0A"/>
    <w:multiLevelType w:val="multilevel"/>
    <w:tmpl w:val="5B691D0A"/>
    <w:lvl w:ilvl="0">
      <w:start w:val="1"/>
      <w:numFmt w:val="decimal"/>
      <w:lvlText w:val="(%1)"/>
      <w:lvlJc w:val="left"/>
      <w:pPr>
        <w:tabs>
          <w:tab w:val="left" w:pos="1560"/>
        </w:tabs>
        <w:ind w:left="1560" w:hanging="1080"/>
      </w:pPr>
    </w:lvl>
    <w:lvl w:ilvl="1">
      <w:start w:val="4"/>
      <w:numFmt w:val="decimal"/>
      <w:lvlText w:val="(%2)"/>
      <w:lvlJc w:val="left"/>
      <w:pPr>
        <w:tabs>
          <w:tab w:val="left" w:pos="1410"/>
        </w:tabs>
        <w:ind w:left="1410" w:hanging="51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5EEA705D"/>
    <w:multiLevelType w:val="multilevel"/>
    <w:tmpl w:val="5EEA705D"/>
    <w:lvl w:ilvl="0">
      <w:start w:val="1"/>
      <w:numFmt w:val="decimal"/>
      <w:lvlText w:val="(%1)"/>
      <w:lvlJc w:val="left"/>
      <w:pPr>
        <w:tabs>
          <w:tab w:val="left" w:pos="1080"/>
        </w:tabs>
        <w:ind w:left="1080" w:hanging="60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62256771"/>
    <w:multiLevelType w:val="multilevel"/>
    <w:tmpl w:val="62256771"/>
    <w:lvl w:ilvl="0">
      <w:start w:val="1"/>
      <w:numFmt w:val="decimal"/>
      <w:lvlText w:val="(%1)"/>
      <w:lvlJc w:val="left"/>
      <w:pPr>
        <w:tabs>
          <w:tab w:val="left" w:pos="960"/>
        </w:tabs>
        <w:ind w:left="960" w:hanging="480"/>
      </w:pPr>
    </w:lvl>
    <w:lvl w:ilvl="1">
      <w:start w:val="1"/>
      <w:numFmt w:val="decimal"/>
      <w:lvlText w:val="（%2）"/>
      <w:lvlJc w:val="left"/>
      <w:pPr>
        <w:tabs>
          <w:tab w:val="left" w:pos="1980"/>
        </w:tabs>
        <w:ind w:left="1980" w:hanging="108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69774DF0"/>
    <w:multiLevelType w:val="multilevel"/>
    <w:tmpl w:val="69774DF0"/>
    <w:lvl w:ilvl="0">
      <w:start w:val="1"/>
      <w:numFmt w:val="decimal"/>
      <w:lvlText w:val="(%1)"/>
      <w:lvlJc w:val="left"/>
      <w:pPr>
        <w:tabs>
          <w:tab w:val="left" w:pos="1350"/>
        </w:tabs>
        <w:ind w:left="1350" w:hanging="870"/>
      </w:pPr>
    </w:lvl>
    <w:lvl w:ilvl="1">
      <w:start w:val="1"/>
      <w:numFmt w:val="decimal"/>
      <w:lvlText w:val="%2."/>
      <w:lvlJc w:val="left"/>
      <w:pPr>
        <w:tabs>
          <w:tab w:val="left" w:pos="1260"/>
        </w:tabs>
        <w:ind w:left="126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6B1548AB"/>
    <w:multiLevelType w:val="multilevel"/>
    <w:tmpl w:val="6B1548AB"/>
    <w:lvl w:ilvl="0">
      <w:start w:val="1"/>
      <w:numFmt w:val="decimal"/>
      <w:lvlText w:val="(%1)"/>
      <w:lvlJc w:val="left"/>
      <w:pPr>
        <w:tabs>
          <w:tab w:val="left" w:pos="990"/>
        </w:tabs>
        <w:ind w:left="990" w:hanging="99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6C1074F8"/>
    <w:multiLevelType w:val="multilevel"/>
    <w:tmpl w:val="6C1074F8"/>
    <w:lvl w:ilvl="0">
      <w:start w:val="1"/>
      <w:numFmt w:val="decimal"/>
      <w:lvlText w:val="(%1)"/>
      <w:lvlJc w:val="left"/>
      <w:pPr>
        <w:tabs>
          <w:tab w:val="left" w:pos="1110"/>
        </w:tabs>
        <w:ind w:left="1110" w:hanging="510"/>
      </w:pPr>
      <w:rPr>
        <w:color w:val="auto"/>
      </w:rPr>
    </w:lvl>
    <w:lvl w:ilvl="1">
      <w:start w:val="1"/>
      <w:numFmt w:val="decimal"/>
      <w:lvlText w:val="(%2)"/>
      <w:lvlJc w:val="left"/>
      <w:pPr>
        <w:tabs>
          <w:tab w:val="left" w:pos="1410"/>
        </w:tabs>
        <w:ind w:left="1410" w:hanging="390"/>
      </w:pPr>
    </w:lvl>
    <w:lvl w:ilvl="2">
      <w:start w:val="1"/>
      <w:numFmt w:val="decimal"/>
      <w:lvlText w:val="%3."/>
      <w:lvlJc w:val="left"/>
      <w:pPr>
        <w:tabs>
          <w:tab w:val="left" w:pos="2280"/>
        </w:tabs>
        <w:ind w:left="2280" w:hanging="360"/>
      </w:pPr>
    </w:lvl>
    <w:lvl w:ilvl="3">
      <w:start w:val="1"/>
      <w:numFmt w:val="decimal"/>
      <w:lvlText w:val="%4."/>
      <w:lvlJc w:val="left"/>
      <w:pPr>
        <w:tabs>
          <w:tab w:val="left" w:pos="3000"/>
        </w:tabs>
        <w:ind w:left="3000" w:hanging="360"/>
      </w:pPr>
    </w:lvl>
    <w:lvl w:ilvl="4">
      <w:start w:val="1"/>
      <w:numFmt w:val="decimal"/>
      <w:lvlText w:val="%5."/>
      <w:lvlJc w:val="left"/>
      <w:pPr>
        <w:tabs>
          <w:tab w:val="left" w:pos="3720"/>
        </w:tabs>
        <w:ind w:left="3720" w:hanging="360"/>
      </w:pPr>
    </w:lvl>
    <w:lvl w:ilvl="5">
      <w:start w:val="1"/>
      <w:numFmt w:val="decimal"/>
      <w:lvlText w:val="%6."/>
      <w:lvlJc w:val="left"/>
      <w:pPr>
        <w:tabs>
          <w:tab w:val="left" w:pos="4440"/>
        </w:tabs>
        <w:ind w:left="4440" w:hanging="360"/>
      </w:pPr>
    </w:lvl>
    <w:lvl w:ilvl="6">
      <w:start w:val="1"/>
      <w:numFmt w:val="decimal"/>
      <w:lvlText w:val="%7."/>
      <w:lvlJc w:val="left"/>
      <w:pPr>
        <w:tabs>
          <w:tab w:val="left" w:pos="5160"/>
        </w:tabs>
        <w:ind w:left="5160" w:hanging="360"/>
      </w:pPr>
    </w:lvl>
    <w:lvl w:ilvl="7">
      <w:start w:val="1"/>
      <w:numFmt w:val="decimal"/>
      <w:lvlText w:val="%8."/>
      <w:lvlJc w:val="left"/>
      <w:pPr>
        <w:tabs>
          <w:tab w:val="left" w:pos="5880"/>
        </w:tabs>
        <w:ind w:left="5880" w:hanging="360"/>
      </w:pPr>
    </w:lvl>
    <w:lvl w:ilvl="8">
      <w:start w:val="1"/>
      <w:numFmt w:val="decimal"/>
      <w:lvlText w:val="%9."/>
      <w:lvlJc w:val="left"/>
      <w:pPr>
        <w:tabs>
          <w:tab w:val="left" w:pos="6600"/>
        </w:tabs>
        <w:ind w:left="6600" w:hanging="360"/>
      </w:pPr>
    </w:lvl>
  </w:abstractNum>
  <w:abstractNum w:abstractNumId="28" w15:restartNumberingAfterBreak="0">
    <w:nsid w:val="6CBA5776"/>
    <w:multiLevelType w:val="multilevel"/>
    <w:tmpl w:val="6CBA5776"/>
    <w:lvl w:ilvl="0">
      <w:start w:val="1"/>
      <w:numFmt w:val="decimal"/>
      <w:lvlText w:val="(%1)"/>
      <w:lvlJc w:val="left"/>
      <w:pPr>
        <w:tabs>
          <w:tab w:val="left" w:pos="1560"/>
        </w:tabs>
        <w:ind w:left="1560" w:hanging="10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706D58B7"/>
    <w:multiLevelType w:val="multilevel"/>
    <w:tmpl w:val="706D58B7"/>
    <w:lvl w:ilvl="0">
      <w:start w:val="1"/>
      <w:numFmt w:val="decimal"/>
      <w:lvlText w:val="(%1)"/>
      <w:lvlJc w:val="left"/>
      <w:pPr>
        <w:tabs>
          <w:tab w:val="left" w:pos="1440"/>
        </w:tabs>
        <w:ind w:left="1440" w:hanging="9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774C6470"/>
    <w:multiLevelType w:val="multilevel"/>
    <w:tmpl w:val="774C6470"/>
    <w:lvl w:ilvl="0">
      <w:start w:val="1"/>
      <w:numFmt w:val="decimal"/>
      <w:lvlText w:val="(%1)"/>
      <w:lvlJc w:val="left"/>
      <w:pPr>
        <w:tabs>
          <w:tab w:val="left" w:pos="1560"/>
        </w:tabs>
        <w:ind w:left="1560" w:hanging="10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BE858F9"/>
    <w:multiLevelType w:val="multilevel"/>
    <w:tmpl w:val="7BE858F9"/>
    <w:lvl w:ilvl="0">
      <w:start w:val="1"/>
      <w:numFmt w:val="decimal"/>
      <w:lvlText w:val="（%1）"/>
      <w:lvlJc w:val="left"/>
      <w:pPr>
        <w:ind w:left="2340" w:hanging="720"/>
      </w:pPr>
      <w:rPr>
        <w:rFonts w:cs="仿宋" w:hint="default"/>
      </w:rPr>
    </w:lvl>
    <w:lvl w:ilvl="1">
      <w:start w:val="1"/>
      <w:numFmt w:val="lowerLetter"/>
      <w:lvlText w:val="%2)"/>
      <w:lvlJc w:val="left"/>
      <w:pPr>
        <w:ind w:left="2460" w:hanging="420"/>
      </w:pPr>
    </w:lvl>
    <w:lvl w:ilvl="2">
      <w:start w:val="1"/>
      <w:numFmt w:val="lowerRoman"/>
      <w:lvlText w:val="%3."/>
      <w:lvlJc w:val="right"/>
      <w:pPr>
        <w:ind w:left="2880" w:hanging="420"/>
      </w:pPr>
    </w:lvl>
    <w:lvl w:ilvl="3">
      <w:start w:val="1"/>
      <w:numFmt w:val="decimal"/>
      <w:lvlText w:val="%4."/>
      <w:lvlJc w:val="left"/>
      <w:pPr>
        <w:ind w:left="3300" w:hanging="420"/>
      </w:pPr>
    </w:lvl>
    <w:lvl w:ilvl="4">
      <w:start w:val="1"/>
      <w:numFmt w:val="lowerLetter"/>
      <w:lvlText w:val="%5)"/>
      <w:lvlJc w:val="left"/>
      <w:pPr>
        <w:ind w:left="3720" w:hanging="420"/>
      </w:pPr>
    </w:lvl>
    <w:lvl w:ilvl="5">
      <w:start w:val="1"/>
      <w:numFmt w:val="lowerRoman"/>
      <w:lvlText w:val="%6."/>
      <w:lvlJc w:val="right"/>
      <w:pPr>
        <w:ind w:left="4140" w:hanging="420"/>
      </w:pPr>
    </w:lvl>
    <w:lvl w:ilvl="6">
      <w:start w:val="1"/>
      <w:numFmt w:val="decimal"/>
      <w:lvlText w:val="%7."/>
      <w:lvlJc w:val="left"/>
      <w:pPr>
        <w:ind w:left="4560" w:hanging="420"/>
      </w:pPr>
    </w:lvl>
    <w:lvl w:ilvl="7">
      <w:start w:val="1"/>
      <w:numFmt w:val="lowerLetter"/>
      <w:lvlText w:val="%8)"/>
      <w:lvlJc w:val="left"/>
      <w:pPr>
        <w:ind w:left="4980" w:hanging="420"/>
      </w:pPr>
    </w:lvl>
    <w:lvl w:ilvl="8">
      <w:start w:val="1"/>
      <w:numFmt w:val="lowerRoman"/>
      <w:lvlText w:val="%9."/>
      <w:lvlJc w:val="right"/>
      <w:pPr>
        <w:ind w:left="5400" w:hanging="420"/>
      </w:pPr>
    </w:lvl>
  </w:abstractNum>
  <w:abstractNum w:abstractNumId="32" w15:restartNumberingAfterBreak="0">
    <w:nsid w:val="7E9C6F08"/>
    <w:multiLevelType w:val="multilevel"/>
    <w:tmpl w:val="7E9C6F08"/>
    <w:lvl w:ilvl="0">
      <w:start w:val="1"/>
      <w:numFmt w:val="decimal"/>
      <w:lvlText w:val="(%1)"/>
      <w:lvlJc w:val="left"/>
      <w:pPr>
        <w:tabs>
          <w:tab w:val="left" w:pos="1200"/>
        </w:tabs>
        <w:ind w:left="120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2"/>
  </w:num>
  <w:num w:numId="3">
    <w:abstractNumId w:val="7"/>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cumentProtection w:edit="trackedChanges" w:enforcement="0"/>
  <w:defaultTabStop w:val="420"/>
  <w:drawingGridVerticalSpacing w:val="156"/>
  <w:noPunctuationKerning/>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3A"/>
    <w:rsid w:val="00085CCB"/>
    <w:rsid w:val="00094275"/>
    <w:rsid w:val="0011208F"/>
    <w:rsid w:val="002B37C6"/>
    <w:rsid w:val="00387A00"/>
    <w:rsid w:val="004E7C61"/>
    <w:rsid w:val="00582FF1"/>
    <w:rsid w:val="0070176F"/>
    <w:rsid w:val="008545FC"/>
    <w:rsid w:val="00D75DC9"/>
    <w:rsid w:val="00E251C9"/>
    <w:rsid w:val="00E40CC0"/>
    <w:rsid w:val="00ED263A"/>
    <w:rsid w:val="00F37EF5"/>
    <w:rsid w:val="0B483D53"/>
    <w:rsid w:val="0D9B0259"/>
    <w:rsid w:val="29266E4E"/>
    <w:rsid w:val="3B4460C6"/>
    <w:rsid w:val="41B011E2"/>
    <w:rsid w:val="52885C36"/>
    <w:rsid w:val="5F26718D"/>
    <w:rsid w:val="618B7913"/>
    <w:rsid w:val="6E757FF7"/>
    <w:rsid w:val="72B60EDA"/>
    <w:rsid w:val="7C07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6F56CD8-E2F8-4EB1-9B76-455B7A19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0"/>
    <w:next w:val="10"/>
    <w:link w:val="12"/>
    <w:uiPriority w:val="99"/>
    <w:qFormat/>
    <w:pPr>
      <w:keepNext/>
      <w:keepLines/>
      <w:spacing w:after="120" w:line="360" w:lineRule="auto"/>
      <w:outlineLvl w:val="0"/>
    </w:pPr>
    <w:rPr>
      <w:kern w:val="44"/>
      <w:sz w:val="28"/>
      <w:szCs w:val="28"/>
    </w:rPr>
  </w:style>
  <w:style w:type="paragraph" w:styleId="2">
    <w:name w:val="heading 2"/>
    <w:basedOn w:val="a"/>
    <w:next w:val="a1"/>
    <w:link w:val="22"/>
    <w:uiPriority w:val="99"/>
    <w:qFormat/>
    <w:pPr>
      <w:keepNext/>
      <w:keepLines/>
      <w:spacing w:before="120" w:after="120" w:line="415" w:lineRule="auto"/>
      <w:jc w:val="center"/>
      <w:outlineLvl w:val="1"/>
    </w:pPr>
    <w:rPr>
      <w:rFonts w:ascii="Arial" w:hAnsi="Arial"/>
      <w:b/>
      <w:kern w:val="0"/>
      <w:sz w:val="24"/>
      <w:szCs w:val="24"/>
      <w:lang w:val="zh-CN"/>
    </w:rPr>
  </w:style>
  <w:style w:type="paragraph" w:styleId="3">
    <w:name w:val="heading 3"/>
    <w:basedOn w:val="a"/>
    <w:next w:val="a"/>
    <w:link w:val="32"/>
    <w:uiPriority w:val="99"/>
    <w:qFormat/>
    <w:pPr>
      <w:widowControl/>
      <w:spacing w:line="360" w:lineRule="auto"/>
      <w:jc w:val="left"/>
      <w:outlineLvl w:val="2"/>
    </w:pPr>
    <w:rPr>
      <w:rFonts w:ascii="宋体" w:hAnsi="宋体"/>
      <w:kern w:val="0"/>
      <w:sz w:val="24"/>
      <w:szCs w:val="24"/>
      <w:lang w:val="zh-CN"/>
    </w:rPr>
  </w:style>
  <w:style w:type="paragraph" w:styleId="4">
    <w:name w:val="heading 4"/>
    <w:basedOn w:val="3"/>
    <w:next w:val="a1"/>
    <w:link w:val="42"/>
    <w:qFormat/>
    <w:pPr>
      <w:keepNext/>
      <w:keepLines/>
      <w:widowControl w:val="0"/>
      <w:numPr>
        <w:ilvl w:val="3"/>
        <w:numId w:val="1"/>
      </w:numPr>
      <w:spacing w:beforeLines="50" w:afterLines="50"/>
      <w:outlineLvl w:val="3"/>
    </w:pPr>
    <w:rPr>
      <w:rFonts w:ascii="Arial" w:hAnsi="Arial"/>
      <w:color w:val="000000"/>
      <w:sz w:val="20"/>
      <w:szCs w:val="21"/>
    </w:rPr>
  </w:style>
  <w:style w:type="paragraph" w:styleId="5">
    <w:name w:val="heading 5"/>
    <w:basedOn w:val="4"/>
    <w:next w:val="a1"/>
    <w:link w:val="52"/>
    <w:qFormat/>
    <w:pPr>
      <w:numPr>
        <w:ilvl w:val="4"/>
      </w:numPr>
      <w:spacing w:line="240" w:lineRule="exact"/>
      <w:outlineLvl w:val="4"/>
    </w:pPr>
  </w:style>
  <w:style w:type="paragraph" w:styleId="6">
    <w:name w:val="heading 6"/>
    <w:basedOn w:val="a"/>
    <w:next w:val="a"/>
    <w:link w:val="62"/>
    <w:qFormat/>
    <w:pPr>
      <w:keepNext/>
      <w:keepLines/>
      <w:numPr>
        <w:ilvl w:val="5"/>
        <w:numId w:val="2"/>
      </w:numPr>
      <w:spacing w:before="240" w:after="64" w:line="320" w:lineRule="auto"/>
      <w:outlineLvl w:val="5"/>
    </w:pPr>
    <w:rPr>
      <w:rFonts w:ascii="Arial" w:eastAsia="黑体" w:hAnsi="Arial"/>
      <w:b/>
      <w:bCs/>
      <w:kern w:val="0"/>
      <w:sz w:val="24"/>
      <w:szCs w:val="24"/>
      <w:lang w:val="zh-CN"/>
    </w:rPr>
  </w:style>
  <w:style w:type="paragraph" w:styleId="7">
    <w:name w:val="heading 7"/>
    <w:basedOn w:val="a"/>
    <w:next w:val="a1"/>
    <w:link w:val="72"/>
    <w:qFormat/>
    <w:pPr>
      <w:keepNext/>
      <w:keepLines/>
      <w:numPr>
        <w:ilvl w:val="6"/>
        <w:numId w:val="1"/>
      </w:numPr>
      <w:spacing w:before="240" w:after="64" w:line="320" w:lineRule="auto"/>
      <w:outlineLvl w:val="6"/>
    </w:pPr>
    <w:rPr>
      <w:b/>
      <w:kern w:val="0"/>
      <w:sz w:val="24"/>
      <w:szCs w:val="20"/>
      <w:lang w:val="zh-CN"/>
    </w:rPr>
  </w:style>
  <w:style w:type="paragraph" w:styleId="8">
    <w:name w:val="heading 8"/>
    <w:basedOn w:val="a"/>
    <w:next w:val="a1"/>
    <w:link w:val="82"/>
    <w:qFormat/>
    <w:pPr>
      <w:keepNext/>
      <w:keepLines/>
      <w:numPr>
        <w:ilvl w:val="7"/>
        <w:numId w:val="1"/>
      </w:numPr>
      <w:spacing w:before="240" w:after="64" w:line="320" w:lineRule="auto"/>
      <w:outlineLvl w:val="7"/>
    </w:pPr>
    <w:rPr>
      <w:rFonts w:ascii="Arial" w:eastAsia="黑体" w:hAnsi="Arial"/>
      <w:kern w:val="0"/>
      <w:sz w:val="24"/>
      <w:szCs w:val="20"/>
      <w:lang w:val="zh-CN"/>
    </w:rPr>
  </w:style>
  <w:style w:type="paragraph" w:styleId="9">
    <w:name w:val="heading 9"/>
    <w:basedOn w:val="a"/>
    <w:next w:val="a1"/>
    <w:link w:val="92"/>
    <w:qFormat/>
    <w:pPr>
      <w:keepNext/>
      <w:keepLines/>
      <w:numPr>
        <w:ilvl w:val="8"/>
        <w:numId w:val="1"/>
      </w:numPr>
      <w:spacing w:before="240" w:after="64" w:line="320" w:lineRule="auto"/>
      <w:outlineLvl w:val="8"/>
    </w:pPr>
    <w:rPr>
      <w:rFonts w:ascii="Arial" w:eastAsia="黑体" w:hAnsi="Arial"/>
      <w:kern w:val="0"/>
      <w:sz w:val="20"/>
      <w:szCs w:val="20"/>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link w:val="20"/>
    <w:uiPriority w:val="99"/>
    <w:qFormat/>
    <w:pPr>
      <w:spacing w:before="120" w:after="60"/>
      <w:jc w:val="center"/>
    </w:pPr>
    <w:rPr>
      <w:rFonts w:ascii="Arial" w:hAnsi="Arial"/>
      <w:b/>
      <w:kern w:val="0"/>
      <w:sz w:val="44"/>
      <w:szCs w:val="20"/>
      <w:lang w:val="zh-CN"/>
    </w:rPr>
  </w:style>
  <w:style w:type="paragraph" w:customStyle="1" w:styleId="10">
    <w:name w:val="正文首行缩进1"/>
    <w:basedOn w:val="a5"/>
    <w:link w:val="Char"/>
    <w:qFormat/>
    <w:pPr>
      <w:ind w:firstLine="420"/>
    </w:pPr>
    <w:rPr>
      <w:kern w:val="0"/>
      <w:sz w:val="20"/>
      <w:szCs w:val="20"/>
    </w:rPr>
  </w:style>
  <w:style w:type="paragraph" w:styleId="a5">
    <w:name w:val="Body Text"/>
    <w:basedOn w:val="a"/>
    <w:link w:val="21"/>
    <w:uiPriority w:val="99"/>
    <w:unhideWhenUsed/>
    <w:qFormat/>
    <w:pPr>
      <w:spacing w:after="120"/>
    </w:pPr>
    <w:rPr>
      <w:lang w:val="zh-CN"/>
    </w:rPr>
  </w:style>
  <w:style w:type="paragraph" w:styleId="a1">
    <w:name w:val="Normal Indent"/>
    <w:basedOn w:val="a"/>
    <w:link w:val="a6"/>
    <w:qFormat/>
    <w:pPr>
      <w:ind w:firstLine="420"/>
    </w:pPr>
    <w:rPr>
      <w:szCs w:val="20"/>
      <w:lang w:val="zh-CN"/>
    </w:rPr>
  </w:style>
  <w:style w:type="paragraph" w:styleId="70">
    <w:name w:val="toc 7"/>
    <w:basedOn w:val="a"/>
    <w:next w:val="a"/>
    <w:uiPriority w:val="39"/>
    <w:unhideWhenUsed/>
    <w:qFormat/>
    <w:pPr>
      <w:ind w:leftChars="1200" w:left="2520"/>
    </w:pPr>
    <w:rPr>
      <w:rFonts w:asciiTheme="minorHAnsi" w:eastAsiaTheme="minorEastAsia" w:hAnsiTheme="minorHAnsi" w:cstheme="minorBidi"/>
    </w:rPr>
  </w:style>
  <w:style w:type="paragraph" w:styleId="a7">
    <w:name w:val="Document Map"/>
    <w:basedOn w:val="a"/>
    <w:link w:val="23"/>
    <w:qFormat/>
    <w:pPr>
      <w:shd w:val="clear" w:color="auto" w:fill="000080"/>
    </w:pPr>
    <w:rPr>
      <w:kern w:val="0"/>
      <w:sz w:val="20"/>
      <w:szCs w:val="20"/>
      <w:lang w:val="zh-CN"/>
    </w:rPr>
  </w:style>
  <w:style w:type="paragraph" w:styleId="a8">
    <w:name w:val="annotation text"/>
    <w:basedOn w:val="a"/>
    <w:link w:val="24"/>
    <w:unhideWhenUsed/>
    <w:qFormat/>
    <w:pPr>
      <w:jc w:val="left"/>
    </w:pPr>
  </w:style>
  <w:style w:type="paragraph" w:styleId="a9">
    <w:name w:val="Salutation"/>
    <w:basedOn w:val="a"/>
    <w:next w:val="a"/>
    <w:link w:val="aa"/>
    <w:qFormat/>
    <w:rPr>
      <w:sz w:val="24"/>
      <w:szCs w:val="24"/>
    </w:rPr>
  </w:style>
  <w:style w:type="paragraph" w:styleId="30">
    <w:name w:val="Body Text 3"/>
    <w:basedOn w:val="a"/>
    <w:link w:val="31"/>
    <w:uiPriority w:val="99"/>
    <w:qFormat/>
    <w:rPr>
      <w:rFonts w:ascii="宋体"/>
      <w:sz w:val="24"/>
      <w:szCs w:val="20"/>
    </w:rPr>
  </w:style>
  <w:style w:type="paragraph" w:styleId="ab">
    <w:name w:val="Body Text Indent"/>
    <w:basedOn w:val="a"/>
    <w:link w:val="25"/>
    <w:uiPriority w:val="99"/>
    <w:unhideWhenUsed/>
    <w:qFormat/>
    <w:pPr>
      <w:spacing w:after="120"/>
      <w:ind w:leftChars="200" w:left="420"/>
    </w:pPr>
    <w:rPr>
      <w:lang w:val="zh-CN"/>
    </w:rPr>
  </w:style>
  <w:style w:type="paragraph" w:styleId="50">
    <w:name w:val="toc 5"/>
    <w:basedOn w:val="a"/>
    <w:next w:val="a"/>
    <w:uiPriority w:val="39"/>
    <w:unhideWhenUsed/>
    <w:qFormat/>
    <w:pPr>
      <w:ind w:leftChars="800" w:left="1680"/>
    </w:pPr>
    <w:rPr>
      <w:rFonts w:asciiTheme="minorHAnsi" w:eastAsiaTheme="minorEastAsia" w:hAnsiTheme="minorHAnsi" w:cstheme="minorBidi"/>
    </w:rPr>
  </w:style>
  <w:style w:type="paragraph" w:styleId="33">
    <w:name w:val="toc 3"/>
    <w:basedOn w:val="a"/>
    <w:next w:val="a"/>
    <w:uiPriority w:val="39"/>
    <w:unhideWhenUsed/>
    <w:qFormat/>
    <w:pPr>
      <w:ind w:leftChars="400" w:left="840"/>
    </w:pPr>
  </w:style>
  <w:style w:type="paragraph" w:styleId="ac">
    <w:name w:val="Plain Text"/>
    <w:basedOn w:val="a"/>
    <w:link w:val="26"/>
    <w:qFormat/>
    <w:rPr>
      <w:rFonts w:ascii="宋体" w:hAnsi="Courier New"/>
      <w:szCs w:val="20"/>
    </w:rPr>
  </w:style>
  <w:style w:type="paragraph" w:styleId="80">
    <w:name w:val="toc 8"/>
    <w:basedOn w:val="a"/>
    <w:next w:val="a"/>
    <w:uiPriority w:val="39"/>
    <w:unhideWhenUsed/>
    <w:qFormat/>
    <w:pPr>
      <w:ind w:leftChars="1400" w:left="2940"/>
    </w:pPr>
    <w:rPr>
      <w:rFonts w:asciiTheme="minorHAnsi" w:eastAsiaTheme="minorEastAsia" w:hAnsiTheme="minorHAnsi" w:cstheme="minorBidi"/>
    </w:rPr>
  </w:style>
  <w:style w:type="paragraph" w:styleId="ad">
    <w:name w:val="Date"/>
    <w:basedOn w:val="a"/>
    <w:next w:val="a"/>
    <w:link w:val="27"/>
    <w:qFormat/>
    <w:rPr>
      <w:kern w:val="0"/>
      <w:sz w:val="20"/>
      <w:szCs w:val="20"/>
      <w:lang w:val="zh-CN"/>
    </w:rPr>
  </w:style>
  <w:style w:type="paragraph" w:styleId="28">
    <w:name w:val="Body Text Indent 2"/>
    <w:basedOn w:val="a"/>
    <w:link w:val="220"/>
    <w:uiPriority w:val="99"/>
    <w:qFormat/>
    <w:pPr>
      <w:spacing w:line="400" w:lineRule="exact"/>
      <w:ind w:left="425"/>
    </w:pPr>
    <w:rPr>
      <w:color w:val="000000"/>
      <w:kern w:val="0"/>
      <w:sz w:val="24"/>
      <w:szCs w:val="20"/>
      <w:lang w:val="zh-CN"/>
    </w:rPr>
  </w:style>
  <w:style w:type="paragraph" w:styleId="ae">
    <w:name w:val="endnote text"/>
    <w:basedOn w:val="a"/>
    <w:link w:val="29"/>
    <w:qFormat/>
    <w:pPr>
      <w:snapToGrid w:val="0"/>
      <w:jc w:val="left"/>
    </w:pPr>
    <w:rPr>
      <w:kern w:val="0"/>
      <w:sz w:val="20"/>
      <w:szCs w:val="20"/>
      <w:lang w:val="zh-CN"/>
    </w:rPr>
  </w:style>
  <w:style w:type="paragraph" w:styleId="af">
    <w:name w:val="Balloon Text"/>
    <w:basedOn w:val="a"/>
    <w:link w:val="2a"/>
    <w:qFormat/>
    <w:rPr>
      <w:kern w:val="0"/>
      <w:sz w:val="18"/>
      <w:szCs w:val="18"/>
      <w:lang w:val="zh-CN"/>
    </w:rPr>
  </w:style>
  <w:style w:type="paragraph" w:styleId="af0">
    <w:name w:val="footer"/>
    <w:basedOn w:val="a"/>
    <w:link w:val="2b"/>
    <w:uiPriority w:val="99"/>
    <w:unhideWhenUsed/>
    <w:qFormat/>
    <w:pPr>
      <w:tabs>
        <w:tab w:val="center" w:pos="4153"/>
        <w:tab w:val="right" w:pos="8306"/>
      </w:tabs>
      <w:snapToGrid w:val="0"/>
      <w:jc w:val="left"/>
    </w:pPr>
    <w:rPr>
      <w:sz w:val="18"/>
      <w:szCs w:val="18"/>
    </w:rPr>
  </w:style>
  <w:style w:type="paragraph" w:styleId="af1">
    <w:name w:val="header"/>
    <w:basedOn w:val="a"/>
    <w:link w:val="2c"/>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40">
    <w:name w:val="toc 4"/>
    <w:basedOn w:val="a"/>
    <w:next w:val="a"/>
    <w:uiPriority w:val="39"/>
    <w:unhideWhenUsed/>
    <w:qFormat/>
    <w:pPr>
      <w:ind w:leftChars="600" w:left="1260"/>
    </w:pPr>
    <w:rPr>
      <w:rFonts w:asciiTheme="minorHAnsi" w:eastAsiaTheme="minorEastAsia" w:hAnsiTheme="minorHAnsi" w:cstheme="minorBidi"/>
    </w:rPr>
  </w:style>
  <w:style w:type="paragraph" w:styleId="af2">
    <w:name w:val="Subtitle"/>
    <w:basedOn w:val="a"/>
    <w:next w:val="a"/>
    <w:link w:val="af3"/>
    <w:qFormat/>
    <w:pPr>
      <w:widowControl/>
      <w:spacing w:after="200" w:line="276" w:lineRule="auto"/>
      <w:jc w:val="left"/>
    </w:pPr>
    <w:rPr>
      <w:rFonts w:ascii="Cambria" w:hAnsi="Cambria"/>
      <w:i/>
      <w:iCs/>
      <w:color w:val="4F81BD"/>
      <w:spacing w:val="15"/>
      <w:kern w:val="0"/>
      <w:sz w:val="24"/>
      <w:szCs w:val="24"/>
      <w:lang w:val="zh-CN"/>
    </w:rPr>
  </w:style>
  <w:style w:type="paragraph" w:styleId="af4">
    <w:name w:val="footnote text"/>
    <w:basedOn w:val="a"/>
    <w:link w:val="2d"/>
    <w:qFormat/>
    <w:pPr>
      <w:snapToGrid w:val="0"/>
      <w:spacing w:line="360" w:lineRule="auto"/>
      <w:ind w:firstLineChars="218" w:firstLine="523"/>
      <w:jc w:val="left"/>
    </w:pPr>
    <w:rPr>
      <w:rFonts w:ascii="宋体" w:hAnsi="宋体"/>
      <w:kern w:val="0"/>
      <w:sz w:val="18"/>
      <w:szCs w:val="18"/>
      <w:lang w:val="zh-CN"/>
    </w:rPr>
  </w:style>
  <w:style w:type="paragraph" w:styleId="60">
    <w:name w:val="toc 6"/>
    <w:basedOn w:val="a"/>
    <w:next w:val="a"/>
    <w:uiPriority w:val="39"/>
    <w:unhideWhenUsed/>
    <w:qFormat/>
    <w:pPr>
      <w:ind w:leftChars="1000" w:left="2100"/>
    </w:pPr>
    <w:rPr>
      <w:rFonts w:asciiTheme="minorHAnsi" w:eastAsiaTheme="minorEastAsia" w:hAnsiTheme="minorHAnsi" w:cstheme="minorBidi"/>
    </w:rPr>
  </w:style>
  <w:style w:type="paragraph" w:styleId="34">
    <w:name w:val="Body Text Indent 3"/>
    <w:basedOn w:val="a"/>
    <w:link w:val="320"/>
    <w:uiPriority w:val="99"/>
    <w:qFormat/>
    <w:pPr>
      <w:tabs>
        <w:tab w:val="left" w:pos="0"/>
      </w:tabs>
      <w:spacing w:line="400" w:lineRule="exact"/>
      <w:ind w:leftChars="228" w:left="563" w:hangingChars="35" w:hanging="84"/>
    </w:pPr>
    <w:rPr>
      <w:color w:val="000000"/>
      <w:kern w:val="0"/>
      <w:sz w:val="24"/>
      <w:szCs w:val="20"/>
      <w:lang w:val="zh-CN"/>
    </w:rPr>
  </w:style>
  <w:style w:type="paragraph" w:styleId="2e">
    <w:name w:val="toc 2"/>
    <w:basedOn w:val="a"/>
    <w:next w:val="a"/>
    <w:uiPriority w:val="39"/>
    <w:unhideWhenUsed/>
    <w:qFormat/>
    <w:pPr>
      <w:ind w:leftChars="200" w:left="420"/>
    </w:pPr>
  </w:style>
  <w:style w:type="paragraph" w:styleId="90">
    <w:name w:val="toc 9"/>
    <w:basedOn w:val="a"/>
    <w:next w:val="a"/>
    <w:uiPriority w:val="39"/>
    <w:unhideWhenUsed/>
    <w:qFormat/>
    <w:pPr>
      <w:ind w:leftChars="1600" w:left="3360"/>
    </w:pPr>
    <w:rPr>
      <w:rFonts w:asciiTheme="minorHAnsi" w:eastAsiaTheme="minorEastAsia" w:hAnsiTheme="minorHAnsi" w:cstheme="minorBidi"/>
    </w:rPr>
  </w:style>
  <w:style w:type="paragraph" w:styleId="2f">
    <w:name w:val="Body Text 2"/>
    <w:basedOn w:val="a"/>
    <w:link w:val="221"/>
    <w:uiPriority w:val="99"/>
    <w:qFormat/>
    <w:rPr>
      <w:rFonts w:ascii="宋体" w:hAnsi="宋体"/>
      <w:kern w:val="0"/>
      <w:sz w:val="20"/>
      <w:szCs w:val="24"/>
      <w:u w:val="single"/>
      <w:lang w:val="zh-CN"/>
    </w:rPr>
  </w:style>
  <w:style w:type="paragraph" w:styleId="af5">
    <w:name w:val="Normal (Web)"/>
    <w:basedOn w:val="a"/>
    <w:qFormat/>
    <w:pPr>
      <w:widowControl/>
      <w:spacing w:before="100" w:beforeAutospacing="1" w:after="100" w:afterAutospacing="1"/>
      <w:jc w:val="left"/>
    </w:pPr>
    <w:rPr>
      <w:rFonts w:ascii="宋体" w:hAnsi="宋体"/>
      <w:kern w:val="0"/>
      <w:sz w:val="24"/>
      <w:szCs w:val="24"/>
    </w:rPr>
  </w:style>
  <w:style w:type="paragraph" w:styleId="13">
    <w:name w:val="index 1"/>
    <w:basedOn w:val="a"/>
    <w:next w:val="a"/>
    <w:qFormat/>
    <w:rPr>
      <w:rFonts w:eastAsia="仿宋_GB2312"/>
      <w:sz w:val="28"/>
      <w:szCs w:val="20"/>
    </w:rPr>
  </w:style>
  <w:style w:type="paragraph" w:styleId="af6">
    <w:name w:val="annotation subject"/>
    <w:basedOn w:val="a8"/>
    <w:next w:val="a8"/>
    <w:link w:val="2f0"/>
    <w:qFormat/>
    <w:pPr>
      <w:spacing w:line="360" w:lineRule="auto"/>
      <w:ind w:firstLineChars="218" w:firstLine="523"/>
    </w:pPr>
    <w:rPr>
      <w:rFonts w:ascii="宋体" w:hAnsi="宋体"/>
      <w:b/>
      <w:bCs/>
      <w:kern w:val="0"/>
      <w:sz w:val="24"/>
      <w:szCs w:val="24"/>
      <w:lang w:val="zh-CN"/>
    </w:rPr>
  </w:style>
  <w:style w:type="paragraph" w:styleId="af7">
    <w:name w:val="Body Text First Indent"/>
    <w:basedOn w:val="a5"/>
    <w:link w:val="14"/>
    <w:unhideWhenUsed/>
    <w:qFormat/>
    <w:pPr>
      <w:ind w:firstLineChars="100" w:firstLine="420"/>
    </w:pPr>
    <w:rPr>
      <w:lang w:val="en-US"/>
    </w:rPr>
  </w:style>
  <w:style w:type="table" w:styleId="af8">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rFonts w:ascii="Calibri" w:eastAsia="宋体" w:hAnsi="Calibri" w:cs="Times New Roman"/>
      <w:b/>
    </w:rPr>
  </w:style>
  <w:style w:type="character" w:styleId="afa">
    <w:name w:val="endnote reference"/>
    <w:qFormat/>
    <w:rPr>
      <w:rFonts w:ascii="Calibri" w:eastAsia="宋体" w:hAnsi="Calibri" w:cs="Times New Roman"/>
      <w:vertAlign w:val="superscript"/>
    </w:rPr>
  </w:style>
  <w:style w:type="character" w:styleId="afb">
    <w:name w:val="page number"/>
    <w:basedOn w:val="a2"/>
    <w:qFormat/>
  </w:style>
  <w:style w:type="character" w:styleId="afc">
    <w:name w:val="FollowedHyperlink"/>
    <w:basedOn w:val="a2"/>
    <w:qFormat/>
    <w:rPr>
      <w:color w:val="333333"/>
      <w:u w:val="none"/>
    </w:rPr>
  </w:style>
  <w:style w:type="character" w:styleId="afd">
    <w:name w:val="Emphasis"/>
    <w:basedOn w:val="a2"/>
    <w:uiPriority w:val="20"/>
    <w:qFormat/>
    <w:rPr>
      <w:b/>
    </w:rPr>
  </w:style>
  <w:style w:type="character" w:styleId="HTML">
    <w:name w:val="HTML Definition"/>
    <w:basedOn w:val="a2"/>
    <w:uiPriority w:val="99"/>
    <w:unhideWhenUsed/>
    <w:qFormat/>
  </w:style>
  <w:style w:type="character" w:styleId="HTML0">
    <w:name w:val="HTML Variable"/>
    <w:basedOn w:val="a2"/>
    <w:uiPriority w:val="99"/>
    <w:unhideWhenUsed/>
    <w:qFormat/>
  </w:style>
  <w:style w:type="character" w:styleId="afe">
    <w:name w:val="Hyperlink"/>
    <w:uiPriority w:val="99"/>
    <w:qFormat/>
    <w:rPr>
      <w:rFonts w:ascii="Calibri" w:eastAsia="宋体" w:hAnsi="Calibri" w:cs="Times New Roman"/>
      <w:color w:val="0000FF"/>
      <w:u w:val="single"/>
    </w:rPr>
  </w:style>
  <w:style w:type="character" w:styleId="HTML1">
    <w:name w:val="HTML Code"/>
    <w:basedOn w:val="a2"/>
    <w:uiPriority w:val="99"/>
    <w:unhideWhenUsed/>
    <w:qFormat/>
    <w:rPr>
      <w:rFonts w:ascii="Courier New" w:hAnsi="Courier New"/>
      <w:sz w:val="20"/>
    </w:rPr>
  </w:style>
  <w:style w:type="character" w:styleId="aff">
    <w:name w:val="annotation reference"/>
    <w:qFormat/>
    <w:rPr>
      <w:sz w:val="21"/>
      <w:szCs w:val="21"/>
    </w:rPr>
  </w:style>
  <w:style w:type="character" w:styleId="HTML2">
    <w:name w:val="HTML Cite"/>
    <w:basedOn w:val="a2"/>
    <w:uiPriority w:val="99"/>
    <w:unhideWhenUsed/>
    <w:qFormat/>
  </w:style>
  <w:style w:type="character" w:styleId="aff0">
    <w:name w:val="footnote reference"/>
    <w:qFormat/>
    <w:rPr>
      <w:rFonts w:ascii="Calibri" w:eastAsia="宋体" w:hAnsi="Calibri" w:cs="Times New Roman"/>
      <w:vertAlign w:val="superscript"/>
    </w:rPr>
  </w:style>
  <w:style w:type="character" w:styleId="HTML3">
    <w:name w:val="HTML Keyboard"/>
    <w:basedOn w:val="a2"/>
    <w:uiPriority w:val="99"/>
    <w:unhideWhenUsed/>
    <w:qFormat/>
    <w:rPr>
      <w:rFonts w:ascii="Courier New" w:hAnsi="Courier New"/>
      <w:sz w:val="20"/>
    </w:rPr>
  </w:style>
  <w:style w:type="character" w:styleId="HTML4">
    <w:name w:val="HTML Sample"/>
    <w:basedOn w:val="a2"/>
    <w:uiPriority w:val="99"/>
    <w:unhideWhenUsed/>
    <w:qFormat/>
    <w:rPr>
      <w:rFonts w:ascii="Courier New" w:hAnsi="Courier New"/>
    </w:rPr>
  </w:style>
  <w:style w:type="character" w:customStyle="1" w:styleId="aff1">
    <w:name w:val="纯文本 字符"/>
    <w:basedOn w:val="a2"/>
    <w:qFormat/>
    <w:rPr>
      <w:rFonts w:asciiTheme="minorEastAsia" w:hAnsi="Courier New" w:cs="Courier New"/>
    </w:rPr>
  </w:style>
  <w:style w:type="character" w:customStyle="1" w:styleId="aff2">
    <w:name w:val="页脚 字符"/>
    <w:basedOn w:val="a2"/>
    <w:qFormat/>
    <w:rPr>
      <w:rFonts w:ascii="Times New Roman" w:eastAsia="宋体" w:hAnsi="Times New Roman" w:cs="Times New Roman"/>
      <w:sz w:val="18"/>
      <w:szCs w:val="18"/>
    </w:rPr>
  </w:style>
  <w:style w:type="character" w:customStyle="1" w:styleId="2b">
    <w:name w:val="页脚 字符2"/>
    <w:basedOn w:val="a2"/>
    <w:link w:val="af0"/>
    <w:uiPriority w:val="99"/>
    <w:qFormat/>
    <w:rPr>
      <w:rFonts w:ascii="Times New Roman" w:eastAsia="宋体" w:hAnsi="Times New Roman" w:cs="Times New Roman"/>
      <w:sz w:val="18"/>
      <w:szCs w:val="18"/>
    </w:rPr>
  </w:style>
  <w:style w:type="paragraph" w:customStyle="1" w:styleId="aff3">
    <w:name w:val="公文正文"/>
    <w:qFormat/>
    <w:pPr>
      <w:widowControl w:val="0"/>
      <w:spacing w:line="360" w:lineRule="auto"/>
      <w:ind w:firstLine="629"/>
      <w:jc w:val="both"/>
    </w:pPr>
    <w:rPr>
      <w:rFonts w:ascii="仿宋_GB2312" w:eastAsia="仿宋_GB2312" w:hAnsi="Calisto MT"/>
      <w:color w:val="000000"/>
      <w:sz w:val="32"/>
    </w:rPr>
  </w:style>
  <w:style w:type="character" w:customStyle="1" w:styleId="26">
    <w:name w:val="纯文本 字符2"/>
    <w:basedOn w:val="a2"/>
    <w:link w:val="ac"/>
    <w:qFormat/>
    <w:rPr>
      <w:rFonts w:ascii="宋体" w:eastAsia="宋体" w:hAnsi="Courier New" w:cs="Times New Roman"/>
      <w:szCs w:val="20"/>
    </w:rPr>
  </w:style>
  <w:style w:type="paragraph" w:customStyle="1" w:styleId="aff4">
    <w:name w:val="发文落款"/>
    <w:basedOn w:val="aff3"/>
    <w:qFormat/>
    <w:pPr>
      <w:ind w:left="4094" w:right="607" w:firstLine="0"/>
      <w:jc w:val="center"/>
    </w:pPr>
    <w:rPr>
      <w:rFonts w:ascii="Calibri" w:eastAsia="宋体" w:hAnsi="Calibri"/>
    </w:rPr>
  </w:style>
  <w:style w:type="character" w:customStyle="1" w:styleId="15">
    <w:name w:val="标题 1 字符"/>
    <w:basedOn w:val="a2"/>
    <w:qFormat/>
    <w:rPr>
      <w:rFonts w:ascii="Times New Roman" w:eastAsia="宋体" w:hAnsi="Times New Roman" w:cs="Times New Roman"/>
      <w:b/>
      <w:bCs/>
      <w:kern w:val="44"/>
      <w:sz w:val="44"/>
      <w:szCs w:val="44"/>
    </w:rPr>
  </w:style>
  <w:style w:type="character" w:customStyle="1" w:styleId="2f1">
    <w:name w:val="标题 2 字符"/>
    <w:basedOn w:val="a2"/>
    <w:qFormat/>
    <w:rPr>
      <w:rFonts w:asciiTheme="majorHAnsi" w:eastAsiaTheme="majorEastAsia" w:hAnsiTheme="majorHAnsi" w:cstheme="majorBidi"/>
      <w:b/>
      <w:bCs/>
      <w:sz w:val="32"/>
      <w:szCs w:val="32"/>
    </w:rPr>
  </w:style>
  <w:style w:type="character" w:customStyle="1" w:styleId="35">
    <w:name w:val="标题 3 字符"/>
    <w:basedOn w:val="a2"/>
    <w:qFormat/>
    <w:rPr>
      <w:rFonts w:ascii="Times New Roman" w:eastAsia="宋体" w:hAnsi="Times New Roman" w:cs="Times New Roman"/>
      <w:b/>
      <w:bCs/>
      <w:sz w:val="32"/>
      <w:szCs w:val="32"/>
    </w:rPr>
  </w:style>
  <w:style w:type="character" w:customStyle="1" w:styleId="41">
    <w:name w:val="标题 4 字符"/>
    <w:basedOn w:val="a2"/>
    <w:qFormat/>
    <w:rPr>
      <w:rFonts w:asciiTheme="majorHAnsi" w:eastAsiaTheme="majorEastAsia" w:hAnsiTheme="majorHAnsi" w:cstheme="majorBidi"/>
      <w:b/>
      <w:bCs/>
      <w:sz w:val="28"/>
      <w:szCs w:val="28"/>
    </w:rPr>
  </w:style>
  <w:style w:type="character" w:customStyle="1" w:styleId="51">
    <w:name w:val="标题 5 字符"/>
    <w:basedOn w:val="a2"/>
    <w:qFormat/>
    <w:rPr>
      <w:rFonts w:ascii="Times New Roman" w:eastAsia="宋体" w:hAnsi="Times New Roman" w:cs="Times New Roman"/>
      <w:b/>
      <w:bCs/>
      <w:sz w:val="28"/>
      <w:szCs w:val="28"/>
    </w:rPr>
  </w:style>
  <w:style w:type="character" w:customStyle="1" w:styleId="61">
    <w:name w:val="标题 6 字符"/>
    <w:basedOn w:val="a2"/>
    <w:qFormat/>
    <w:rPr>
      <w:rFonts w:asciiTheme="majorHAnsi" w:eastAsiaTheme="majorEastAsia" w:hAnsiTheme="majorHAnsi" w:cstheme="majorBidi"/>
      <w:b/>
      <w:bCs/>
      <w:sz w:val="24"/>
      <w:szCs w:val="24"/>
    </w:rPr>
  </w:style>
  <w:style w:type="character" w:customStyle="1" w:styleId="71">
    <w:name w:val="标题 7 字符"/>
    <w:basedOn w:val="a2"/>
    <w:qFormat/>
    <w:rPr>
      <w:rFonts w:ascii="Times New Roman" w:eastAsia="宋体" w:hAnsi="Times New Roman" w:cs="Times New Roman"/>
      <w:b/>
      <w:bCs/>
      <w:sz w:val="24"/>
      <w:szCs w:val="24"/>
    </w:rPr>
  </w:style>
  <w:style w:type="character" w:customStyle="1" w:styleId="81">
    <w:name w:val="标题 8 字符"/>
    <w:basedOn w:val="a2"/>
    <w:qFormat/>
    <w:rPr>
      <w:rFonts w:asciiTheme="majorHAnsi" w:eastAsiaTheme="majorEastAsia" w:hAnsiTheme="majorHAnsi" w:cstheme="majorBidi"/>
      <w:sz w:val="24"/>
      <w:szCs w:val="24"/>
    </w:rPr>
  </w:style>
  <w:style w:type="character" w:customStyle="1" w:styleId="91">
    <w:name w:val="标题 9 字符"/>
    <w:basedOn w:val="a2"/>
    <w:qFormat/>
    <w:rPr>
      <w:rFonts w:asciiTheme="majorHAnsi" w:eastAsiaTheme="majorEastAsia" w:hAnsiTheme="majorHAnsi" w:cstheme="majorBidi"/>
      <w:szCs w:val="21"/>
    </w:rPr>
  </w:style>
  <w:style w:type="character" w:customStyle="1" w:styleId="aff5">
    <w:name w:val="标题 字符"/>
    <w:basedOn w:val="a2"/>
    <w:qFormat/>
    <w:rPr>
      <w:rFonts w:asciiTheme="majorHAnsi" w:eastAsiaTheme="majorEastAsia" w:hAnsiTheme="majorHAnsi" w:cstheme="majorBidi"/>
      <w:b/>
      <w:bCs/>
      <w:sz w:val="32"/>
      <w:szCs w:val="32"/>
    </w:rPr>
  </w:style>
  <w:style w:type="character" w:customStyle="1" w:styleId="aff6">
    <w:name w:val="正文文本 字符"/>
    <w:basedOn w:val="a2"/>
    <w:qFormat/>
    <w:rPr>
      <w:rFonts w:ascii="Times New Roman" w:eastAsia="宋体" w:hAnsi="Times New Roman" w:cs="Times New Roman"/>
    </w:rPr>
  </w:style>
  <w:style w:type="character" w:customStyle="1" w:styleId="aff7">
    <w:name w:val="文档结构图 字符"/>
    <w:basedOn w:val="a2"/>
    <w:uiPriority w:val="99"/>
    <w:qFormat/>
    <w:rPr>
      <w:rFonts w:ascii="Microsoft YaHei UI" w:eastAsia="Microsoft YaHei UI" w:hAnsi="Times New Roman" w:cs="Times New Roman"/>
      <w:sz w:val="18"/>
      <w:szCs w:val="18"/>
    </w:rPr>
  </w:style>
  <w:style w:type="character" w:customStyle="1" w:styleId="aff8">
    <w:name w:val="批注文字 字符"/>
    <w:basedOn w:val="a2"/>
    <w:qFormat/>
    <w:rPr>
      <w:rFonts w:ascii="Times New Roman" w:eastAsia="宋体" w:hAnsi="Times New Roman" w:cs="Times New Roman"/>
    </w:rPr>
  </w:style>
  <w:style w:type="character" w:customStyle="1" w:styleId="aa">
    <w:name w:val="称呼 字符"/>
    <w:basedOn w:val="a2"/>
    <w:link w:val="a9"/>
    <w:qFormat/>
    <w:rPr>
      <w:rFonts w:ascii="Times New Roman" w:eastAsia="宋体" w:hAnsi="Times New Roman" w:cs="Times New Roman"/>
      <w:sz w:val="24"/>
      <w:szCs w:val="24"/>
    </w:rPr>
  </w:style>
  <w:style w:type="character" w:customStyle="1" w:styleId="31">
    <w:name w:val="正文文本 3 字符"/>
    <w:basedOn w:val="a2"/>
    <w:link w:val="30"/>
    <w:uiPriority w:val="99"/>
    <w:qFormat/>
    <w:rPr>
      <w:rFonts w:ascii="宋体" w:eastAsia="宋体" w:hAnsi="Times New Roman" w:cs="Times New Roman"/>
      <w:sz w:val="24"/>
      <w:szCs w:val="20"/>
    </w:rPr>
  </w:style>
  <w:style w:type="character" w:customStyle="1" w:styleId="aff9">
    <w:name w:val="正文文本缩进 字符"/>
    <w:basedOn w:val="a2"/>
    <w:qFormat/>
    <w:rPr>
      <w:rFonts w:ascii="Times New Roman" w:eastAsia="宋体" w:hAnsi="Times New Roman" w:cs="Times New Roman"/>
    </w:rPr>
  </w:style>
  <w:style w:type="character" w:customStyle="1" w:styleId="affa">
    <w:name w:val="日期 字符"/>
    <w:basedOn w:val="a2"/>
    <w:qFormat/>
    <w:rPr>
      <w:rFonts w:ascii="Times New Roman" w:eastAsia="宋体" w:hAnsi="Times New Roman" w:cs="Times New Roman"/>
    </w:rPr>
  </w:style>
  <w:style w:type="character" w:customStyle="1" w:styleId="2f2">
    <w:name w:val="正文文本缩进 2 字符"/>
    <w:basedOn w:val="a2"/>
    <w:qFormat/>
    <w:rPr>
      <w:rFonts w:ascii="Times New Roman" w:eastAsia="宋体" w:hAnsi="Times New Roman" w:cs="Times New Roman"/>
    </w:rPr>
  </w:style>
  <w:style w:type="character" w:customStyle="1" w:styleId="affb">
    <w:name w:val="尾注文本 字符"/>
    <w:basedOn w:val="a2"/>
    <w:uiPriority w:val="99"/>
    <w:qFormat/>
    <w:rPr>
      <w:rFonts w:ascii="Times New Roman" w:eastAsia="宋体" w:hAnsi="Times New Roman" w:cs="Times New Roman"/>
    </w:rPr>
  </w:style>
  <w:style w:type="character" w:customStyle="1" w:styleId="affc">
    <w:name w:val="批注框文本 字符"/>
    <w:basedOn w:val="a2"/>
    <w:qFormat/>
    <w:rPr>
      <w:rFonts w:ascii="Times New Roman" w:eastAsia="宋体" w:hAnsi="Times New Roman" w:cs="Times New Roman"/>
      <w:sz w:val="18"/>
      <w:szCs w:val="18"/>
    </w:rPr>
  </w:style>
  <w:style w:type="character" w:customStyle="1" w:styleId="affd">
    <w:name w:val="页眉 字符"/>
    <w:basedOn w:val="a2"/>
    <w:qFormat/>
    <w:rPr>
      <w:rFonts w:ascii="Times New Roman" w:eastAsia="宋体" w:hAnsi="Times New Roman" w:cs="Times New Roman"/>
      <w:sz w:val="18"/>
      <w:szCs w:val="18"/>
    </w:rPr>
  </w:style>
  <w:style w:type="character" w:customStyle="1" w:styleId="af3">
    <w:name w:val="副标题 字符"/>
    <w:basedOn w:val="a2"/>
    <w:link w:val="af2"/>
    <w:qFormat/>
    <w:rPr>
      <w:rFonts w:ascii="Cambria" w:eastAsia="宋体" w:hAnsi="Cambria" w:cs="Times New Roman"/>
      <w:i/>
      <w:iCs/>
      <w:color w:val="4F81BD"/>
      <w:spacing w:val="15"/>
      <w:kern w:val="0"/>
      <w:sz w:val="24"/>
      <w:szCs w:val="24"/>
      <w:lang w:val="zh-CN"/>
    </w:rPr>
  </w:style>
  <w:style w:type="character" w:customStyle="1" w:styleId="affe">
    <w:name w:val="脚注文本 字符"/>
    <w:basedOn w:val="a2"/>
    <w:uiPriority w:val="99"/>
    <w:qFormat/>
    <w:rPr>
      <w:rFonts w:ascii="Times New Roman" w:eastAsia="宋体" w:hAnsi="Times New Roman" w:cs="Times New Roman"/>
      <w:sz w:val="18"/>
      <w:szCs w:val="18"/>
    </w:rPr>
  </w:style>
  <w:style w:type="character" w:customStyle="1" w:styleId="36">
    <w:name w:val="正文文本缩进 3 字符"/>
    <w:basedOn w:val="a2"/>
    <w:qFormat/>
    <w:rPr>
      <w:rFonts w:ascii="Times New Roman" w:eastAsia="宋体" w:hAnsi="Times New Roman" w:cs="Times New Roman"/>
      <w:sz w:val="16"/>
      <w:szCs w:val="16"/>
    </w:rPr>
  </w:style>
  <w:style w:type="character" w:customStyle="1" w:styleId="2f3">
    <w:name w:val="正文文本 2 字符"/>
    <w:basedOn w:val="a2"/>
    <w:qFormat/>
    <w:rPr>
      <w:rFonts w:ascii="Times New Roman" w:eastAsia="宋体" w:hAnsi="Times New Roman" w:cs="Times New Roman"/>
    </w:rPr>
  </w:style>
  <w:style w:type="character" w:customStyle="1" w:styleId="afff">
    <w:name w:val="批注主题 字符"/>
    <w:basedOn w:val="aff8"/>
    <w:qFormat/>
    <w:rPr>
      <w:rFonts w:ascii="Times New Roman" w:eastAsia="宋体" w:hAnsi="Times New Roman" w:cs="Times New Roman"/>
      <w:b/>
      <w:bCs/>
    </w:rPr>
  </w:style>
  <w:style w:type="character" w:customStyle="1" w:styleId="afff0">
    <w:name w:val="正文文本首行缩进 字符"/>
    <w:basedOn w:val="aff6"/>
    <w:link w:val="Style62"/>
    <w:qFormat/>
    <w:rPr>
      <w:rFonts w:ascii="Times New Roman" w:eastAsia="宋体" w:hAnsi="Times New Roman" w:cs="Times New Roman"/>
    </w:rPr>
  </w:style>
  <w:style w:type="paragraph" w:customStyle="1" w:styleId="Style62">
    <w:name w:val="_Style 62"/>
    <w:basedOn w:val="a"/>
    <w:next w:val="16"/>
    <w:link w:val="afff0"/>
    <w:qFormat/>
    <w:pPr>
      <w:ind w:firstLineChars="200" w:firstLine="420"/>
    </w:pPr>
  </w:style>
  <w:style w:type="paragraph" w:customStyle="1" w:styleId="16">
    <w:name w:val="列出段落1"/>
    <w:basedOn w:val="a"/>
    <w:qFormat/>
    <w:pPr>
      <w:ind w:firstLineChars="200" w:firstLine="420"/>
    </w:pPr>
    <w:rPr>
      <w:szCs w:val="20"/>
    </w:rPr>
  </w:style>
  <w:style w:type="character" w:customStyle="1" w:styleId="2c">
    <w:name w:val="页眉 字符2"/>
    <w:basedOn w:val="a2"/>
    <w:link w:val="af1"/>
    <w:qFormat/>
    <w:rPr>
      <w:rFonts w:ascii="Times New Roman" w:eastAsia="宋体" w:hAnsi="Times New Roman" w:cs="Times New Roman"/>
      <w:sz w:val="18"/>
      <w:szCs w:val="18"/>
    </w:rPr>
  </w:style>
  <w:style w:type="character" w:customStyle="1" w:styleId="12">
    <w:name w:val="标题 1 字符2"/>
    <w:basedOn w:val="a2"/>
    <w:link w:val="1"/>
    <w:uiPriority w:val="99"/>
    <w:qFormat/>
    <w:rPr>
      <w:rFonts w:ascii="Arial" w:eastAsia="宋体" w:hAnsi="Arial" w:cs="Times New Roman"/>
      <w:b/>
      <w:kern w:val="44"/>
      <w:sz w:val="28"/>
      <w:szCs w:val="28"/>
      <w:lang w:val="zh-CN"/>
    </w:rPr>
  </w:style>
  <w:style w:type="character" w:customStyle="1" w:styleId="22">
    <w:name w:val="标题 2 字符2"/>
    <w:basedOn w:val="a2"/>
    <w:link w:val="2"/>
    <w:uiPriority w:val="99"/>
    <w:qFormat/>
    <w:rPr>
      <w:rFonts w:ascii="Arial" w:eastAsia="宋体" w:hAnsi="Arial" w:cs="Times New Roman"/>
      <w:b/>
      <w:kern w:val="0"/>
      <w:sz w:val="24"/>
      <w:szCs w:val="24"/>
      <w:lang w:val="zh-CN"/>
    </w:rPr>
  </w:style>
  <w:style w:type="character" w:customStyle="1" w:styleId="32">
    <w:name w:val="标题 3 字符2"/>
    <w:basedOn w:val="a2"/>
    <w:link w:val="3"/>
    <w:uiPriority w:val="99"/>
    <w:qFormat/>
    <w:rPr>
      <w:rFonts w:ascii="宋体" w:eastAsia="宋体" w:hAnsi="宋体" w:cs="Times New Roman"/>
      <w:kern w:val="0"/>
      <w:sz w:val="24"/>
      <w:szCs w:val="24"/>
      <w:lang w:val="zh-CN"/>
    </w:rPr>
  </w:style>
  <w:style w:type="character" w:customStyle="1" w:styleId="42">
    <w:name w:val="标题 4 字符2"/>
    <w:basedOn w:val="a2"/>
    <w:link w:val="4"/>
    <w:qFormat/>
    <w:rPr>
      <w:rFonts w:ascii="Arial" w:eastAsia="宋体" w:hAnsi="Arial" w:cs="Times New Roman"/>
      <w:color w:val="000000"/>
      <w:kern w:val="0"/>
      <w:sz w:val="20"/>
      <w:szCs w:val="21"/>
      <w:lang w:val="zh-CN"/>
    </w:rPr>
  </w:style>
  <w:style w:type="character" w:customStyle="1" w:styleId="52">
    <w:name w:val="标题 5 字符2"/>
    <w:basedOn w:val="a2"/>
    <w:link w:val="5"/>
    <w:qFormat/>
    <w:rPr>
      <w:rFonts w:ascii="Arial" w:eastAsia="宋体" w:hAnsi="Arial" w:cs="Times New Roman"/>
      <w:color w:val="000000"/>
      <w:kern w:val="0"/>
      <w:sz w:val="20"/>
      <w:szCs w:val="21"/>
      <w:lang w:val="zh-CN"/>
    </w:rPr>
  </w:style>
  <w:style w:type="character" w:customStyle="1" w:styleId="62">
    <w:name w:val="标题 6 字符2"/>
    <w:basedOn w:val="a2"/>
    <w:link w:val="6"/>
    <w:qFormat/>
    <w:rPr>
      <w:rFonts w:ascii="Arial" w:eastAsia="黑体" w:hAnsi="Arial" w:cs="Times New Roman"/>
      <w:b/>
      <w:bCs/>
      <w:kern w:val="0"/>
      <w:sz w:val="24"/>
      <w:szCs w:val="24"/>
      <w:lang w:val="zh-CN"/>
    </w:rPr>
  </w:style>
  <w:style w:type="character" w:customStyle="1" w:styleId="72">
    <w:name w:val="标题 7 字符2"/>
    <w:basedOn w:val="a2"/>
    <w:link w:val="7"/>
    <w:qFormat/>
    <w:rPr>
      <w:rFonts w:ascii="Times New Roman" w:eastAsia="宋体" w:hAnsi="Times New Roman" w:cs="Times New Roman"/>
      <w:b/>
      <w:kern w:val="0"/>
      <w:sz w:val="24"/>
      <w:szCs w:val="20"/>
      <w:lang w:val="zh-CN"/>
    </w:rPr>
  </w:style>
  <w:style w:type="character" w:customStyle="1" w:styleId="82">
    <w:name w:val="标题 8 字符2"/>
    <w:basedOn w:val="a2"/>
    <w:link w:val="8"/>
    <w:qFormat/>
    <w:rPr>
      <w:rFonts w:ascii="Arial" w:eastAsia="黑体" w:hAnsi="Arial" w:cs="Times New Roman"/>
      <w:kern w:val="0"/>
      <w:sz w:val="24"/>
      <w:szCs w:val="20"/>
      <w:lang w:val="zh-CN"/>
    </w:rPr>
  </w:style>
  <w:style w:type="character" w:customStyle="1" w:styleId="92">
    <w:name w:val="标题 9 字符2"/>
    <w:basedOn w:val="a2"/>
    <w:link w:val="9"/>
    <w:qFormat/>
    <w:rPr>
      <w:rFonts w:ascii="Arial" w:eastAsia="黑体" w:hAnsi="Arial" w:cs="Times New Roman"/>
      <w:kern w:val="0"/>
      <w:sz w:val="20"/>
      <w:szCs w:val="20"/>
      <w:lang w:val="zh-CN"/>
    </w:rPr>
  </w:style>
  <w:style w:type="character" w:customStyle="1" w:styleId="20">
    <w:name w:val="标题 字符2"/>
    <w:basedOn w:val="a2"/>
    <w:link w:val="a0"/>
    <w:uiPriority w:val="99"/>
    <w:qFormat/>
    <w:rPr>
      <w:rFonts w:ascii="Arial" w:eastAsia="宋体" w:hAnsi="Arial" w:cs="Times New Roman"/>
      <w:b/>
      <w:kern w:val="0"/>
      <w:sz w:val="44"/>
      <w:szCs w:val="20"/>
      <w:lang w:val="zh-CN"/>
    </w:rPr>
  </w:style>
  <w:style w:type="character" w:customStyle="1" w:styleId="Char0">
    <w:name w:val="正文文本 Char"/>
    <w:basedOn w:val="a2"/>
    <w:qFormat/>
    <w:rPr>
      <w:rFonts w:ascii="Times New Roman" w:eastAsia="宋体" w:hAnsi="Times New Roman" w:cs="Times New Roman"/>
    </w:rPr>
  </w:style>
  <w:style w:type="character" w:customStyle="1" w:styleId="24">
    <w:name w:val="批注文字 字符2"/>
    <w:basedOn w:val="a2"/>
    <w:link w:val="a8"/>
    <w:qFormat/>
    <w:rPr>
      <w:rFonts w:ascii="Times New Roman" w:eastAsia="宋体" w:hAnsi="Times New Roman" w:cs="Times New Roman"/>
    </w:rPr>
  </w:style>
  <w:style w:type="character" w:customStyle="1" w:styleId="2f0">
    <w:name w:val="批注主题 字符2"/>
    <w:basedOn w:val="24"/>
    <w:link w:val="af6"/>
    <w:qFormat/>
    <w:rPr>
      <w:rFonts w:ascii="宋体" w:eastAsia="宋体" w:hAnsi="宋体" w:cs="Times New Roman"/>
      <w:b/>
      <w:bCs/>
      <w:kern w:val="0"/>
      <w:sz w:val="24"/>
      <w:szCs w:val="24"/>
      <w:lang w:val="zh-CN"/>
    </w:rPr>
  </w:style>
  <w:style w:type="character" w:customStyle="1" w:styleId="23">
    <w:name w:val="文档结构图 字符2"/>
    <w:basedOn w:val="a2"/>
    <w:link w:val="a7"/>
    <w:qFormat/>
    <w:rPr>
      <w:rFonts w:ascii="Times New Roman" w:eastAsia="宋体" w:hAnsi="Times New Roman" w:cs="Times New Roman"/>
      <w:kern w:val="0"/>
      <w:sz w:val="20"/>
      <w:szCs w:val="20"/>
      <w:shd w:val="clear" w:color="auto" w:fill="000080"/>
      <w:lang w:val="zh-CN"/>
    </w:rPr>
  </w:style>
  <w:style w:type="character" w:customStyle="1" w:styleId="Char2">
    <w:name w:val="正文文本缩进 Char"/>
    <w:basedOn w:val="a2"/>
    <w:qFormat/>
    <w:rPr>
      <w:rFonts w:ascii="Times New Roman" w:eastAsia="宋体" w:hAnsi="Times New Roman" w:cs="Times New Roman"/>
    </w:rPr>
  </w:style>
  <w:style w:type="character" w:customStyle="1" w:styleId="27">
    <w:name w:val="日期 字符2"/>
    <w:basedOn w:val="a2"/>
    <w:link w:val="ad"/>
    <w:qFormat/>
    <w:rPr>
      <w:rFonts w:ascii="Times New Roman" w:eastAsia="宋体" w:hAnsi="Times New Roman" w:cs="Times New Roman"/>
      <w:kern w:val="0"/>
      <w:sz w:val="20"/>
      <w:szCs w:val="20"/>
      <w:lang w:val="zh-CN"/>
    </w:rPr>
  </w:style>
  <w:style w:type="character" w:customStyle="1" w:styleId="220">
    <w:name w:val="正文文本缩进 2 字符2"/>
    <w:basedOn w:val="a2"/>
    <w:link w:val="28"/>
    <w:uiPriority w:val="99"/>
    <w:qFormat/>
    <w:rPr>
      <w:rFonts w:ascii="Times New Roman" w:eastAsia="宋体" w:hAnsi="Times New Roman" w:cs="Times New Roman"/>
      <w:color w:val="000000"/>
      <w:kern w:val="0"/>
      <w:sz w:val="24"/>
      <w:szCs w:val="20"/>
      <w:lang w:val="zh-CN"/>
    </w:rPr>
  </w:style>
  <w:style w:type="character" w:customStyle="1" w:styleId="29">
    <w:name w:val="尾注文本 字符2"/>
    <w:basedOn w:val="a2"/>
    <w:link w:val="ae"/>
    <w:qFormat/>
    <w:rPr>
      <w:rFonts w:ascii="Times New Roman" w:eastAsia="宋体" w:hAnsi="Times New Roman" w:cs="Times New Roman"/>
      <w:kern w:val="0"/>
      <w:sz w:val="20"/>
      <w:szCs w:val="20"/>
      <w:lang w:val="zh-CN"/>
    </w:rPr>
  </w:style>
  <w:style w:type="character" w:customStyle="1" w:styleId="2a">
    <w:name w:val="批注框文本 字符2"/>
    <w:basedOn w:val="a2"/>
    <w:link w:val="af"/>
    <w:qFormat/>
    <w:rPr>
      <w:rFonts w:ascii="Times New Roman" w:eastAsia="宋体" w:hAnsi="Times New Roman" w:cs="Times New Roman"/>
      <w:kern w:val="0"/>
      <w:sz w:val="18"/>
      <w:szCs w:val="18"/>
      <w:lang w:val="zh-CN"/>
    </w:rPr>
  </w:style>
  <w:style w:type="character" w:customStyle="1" w:styleId="2d">
    <w:name w:val="脚注文本 字符2"/>
    <w:basedOn w:val="a2"/>
    <w:link w:val="af4"/>
    <w:qFormat/>
    <w:rPr>
      <w:rFonts w:ascii="宋体" w:eastAsia="宋体" w:hAnsi="宋体" w:cs="Times New Roman"/>
      <w:kern w:val="0"/>
      <w:sz w:val="18"/>
      <w:szCs w:val="18"/>
      <w:lang w:val="zh-CN"/>
    </w:rPr>
  </w:style>
  <w:style w:type="character" w:customStyle="1" w:styleId="320">
    <w:name w:val="正文文本缩进 3 字符2"/>
    <w:basedOn w:val="a2"/>
    <w:link w:val="34"/>
    <w:uiPriority w:val="99"/>
    <w:qFormat/>
    <w:rPr>
      <w:rFonts w:ascii="Times New Roman" w:eastAsia="宋体" w:hAnsi="Times New Roman" w:cs="Times New Roman"/>
      <w:color w:val="000000"/>
      <w:kern w:val="0"/>
      <w:sz w:val="24"/>
      <w:szCs w:val="20"/>
      <w:lang w:val="zh-CN"/>
    </w:rPr>
  </w:style>
  <w:style w:type="character" w:customStyle="1" w:styleId="221">
    <w:name w:val="正文文本 2 字符2"/>
    <w:basedOn w:val="a2"/>
    <w:link w:val="2f"/>
    <w:uiPriority w:val="99"/>
    <w:qFormat/>
    <w:rPr>
      <w:rFonts w:ascii="宋体" w:eastAsia="宋体" w:hAnsi="宋体" w:cs="Times New Roman"/>
      <w:kern w:val="0"/>
      <w:sz w:val="20"/>
      <w:szCs w:val="24"/>
      <w:u w:val="single"/>
      <w:lang w:val="zh-CN"/>
    </w:rPr>
  </w:style>
  <w:style w:type="character" w:customStyle="1" w:styleId="17">
    <w:name w:val="批注框文本 字符1"/>
    <w:qFormat/>
    <w:rPr>
      <w:rFonts w:ascii="Times New Roman" w:eastAsia="宋体" w:hAnsi="Times New Roman" w:cs="Times New Roman"/>
      <w:sz w:val="18"/>
      <w:szCs w:val="18"/>
    </w:rPr>
  </w:style>
  <w:style w:type="character" w:customStyle="1" w:styleId="CharChar12">
    <w:name w:val="Char Char12"/>
    <w:qFormat/>
    <w:rPr>
      <w:rFonts w:ascii="Calibri" w:eastAsia="宋体" w:hAnsi="Calibri" w:cs="Times New Roman"/>
      <w:sz w:val="18"/>
      <w:lang w:bidi="ar-SA"/>
    </w:rPr>
  </w:style>
  <w:style w:type="character" w:customStyle="1" w:styleId="Char20">
    <w:name w:val="尾注文本 Char2"/>
    <w:uiPriority w:val="99"/>
    <w:semiHidden/>
    <w:qFormat/>
    <w:rPr>
      <w:kern w:val="2"/>
      <w:sz w:val="21"/>
      <w:szCs w:val="22"/>
    </w:rPr>
  </w:style>
  <w:style w:type="character" w:customStyle="1" w:styleId="110">
    <w:name w:val="已访问的超链接11"/>
    <w:qFormat/>
    <w:rPr>
      <w:color w:val="800080"/>
      <w:u w:val="single"/>
    </w:rPr>
  </w:style>
  <w:style w:type="character" w:customStyle="1" w:styleId="2Char1">
    <w:name w:val="正文文本缩进 2 Char1"/>
    <w:qFormat/>
    <w:rPr>
      <w:rFonts w:ascii="Calibri" w:eastAsia="宋体" w:hAnsi="Calibri" w:cs="Times New Roman"/>
      <w:kern w:val="2"/>
      <w:sz w:val="21"/>
      <w:szCs w:val="22"/>
    </w:rPr>
  </w:style>
  <w:style w:type="character" w:customStyle="1" w:styleId="2Char10">
    <w:name w:val="正文文本 2 Char1"/>
    <w:uiPriority w:val="99"/>
    <w:semiHidden/>
    <w:qFormat/>
    <w:rPr>
      <w:kern w:val="2"/>
      <w:sz w:val="21"/>
      <w:szCs w:val="22"/>
    </w:rPr>
  </w:style>
  <w:style w:type="character" w:customStyle="1" w:styleId="Char3">
    <w:name w:val="无间隔 Char"/>
    <w:link w:val="18"/>
    <w:qFormat/>
    <w:rPr>
      <w:szCs w:val="24"/>
    </w:rPr>
  </w:style>
  <w:style w:type="paragraph" w:customStyle="1" w:styleId="18">
    <w:name w:val="无间隔1"/>
    <w:link w:val="Char3"/>
    <w:qFormat/>
    <w:pPr>
      <w:widowControl w:val="0"/>
      <w:jc w:val="both"/>
    </w:pPr>
    <w:rPr>
      <w:rFonts w:asciiTheme="minorHAnsi" w:eastAsiaTheme="minorEastAsia" w:hAnsiTheme="minorHAnsi" w:cstheme="minorBidi"/>
      <w:kern w:val="2"/>
      <w:sz w:val="21"/>
      <w:szCs w:val="24"/>
    </w:rPr>
  </w:style>
  <w:style w:type="character" w:customStyle="1" w:styleId="19">
    <w:name w:val="标题 字符1"/>
    <w:uiPriority w:val="10"/>
    <w:qFormat/>
    <w:rPr>
      <w:rFonts w:ascii="Arial" w:eastAsia="宋体" w:hAnsi="Arial" w:cs="Times New Roman"/>
      <w:b/>
      <w:sz w:val="44"/>
      <w:szCs w:val="20"/>
    </w:rPr>
  </w:style>
  <w:style w:type="character" w:customStyle="1" w:styleId="Char">
    <w:name w:val="正文首行缩进 Char"/>
    <w:link w:val="10"/>
    <w:qFormat/>
    <w:rPr>
      <w:rFonts w:ascii="Times New Roman" w:eastAsia="宋体" w:hAnsi="Times New Roman" w:cs="Times New Roman"/>
      <w:kern w:val="0"/>
      <w:sz w:val="20"/>
      <w:szCs w:val="20"/>
      <w:lang w:val="zh-CN"/>
    </w:rPr>
  </w:style>
  <w:style w:type="character" w:customStyle="1" w:styleId="Char10">
    <w:name w:val="批注框文本 Char1"/>
    <w:qFormat/>
    <w:rPr>
      <w:rFonts w:ascii="Calibri" w:eastAsia="宋体" w:hAnsi="Calibri" w:cs="Times New Roman"/>
      <w:kern w:val="2"/>
      <w:sz w:val="18"/>
      <w:szCs w:val="18"/>
    </w:rPr>
  </w:style>
  <w:style w:type="character" w:customStyle="1" w:styleId="2Char">
    <w:name w:val="正文首行缩进 2 Char"/>
    <w:link w:val="210"/>
    <w:qFormat/>
    <w:rPr>
      <w:rFonts w:ascii="Times New Roman" w:hAnsi="Times New Roman"/>
      <w:sz w:val="28"/>
      <w:szCs w:val="24"/>
    </w:rPr>
  </w:style>
  <w:style w:type="paragraph" w:customStyle="1" w:styleId="210">
    <w:name w:val="正文首行缩进 21"/>
    <w:basedOn w:val="ab"/>
    <w:link w:val="2Char"/>
    <w:qFormat/>
    <w:pPr>
      <w:ind w:firstLineChars="200" w:firstLine="420"/>
    </w:pPr>
    <w:rPr>
      <w:rFonts w:eastAsiaTheme="minorEastAsia" w:cstheme="minorBidi"/>
      <w:sz w:val="28"/>
      <w:szCs w:val="24"/>
      <w:lang w:val="en-US"/>
    </w:rPr>
  </w:style>
  <w:style w:type="character" w:customStyle="1" w:styleId="1a">
    <w:name w:val="正文文本首行缩进 字符1"/>
    <w:basedOn w:val="21"/>
    <w:qFormat/>
    <w:rPr>
      <w:rFonts w:ascii="Times New Roman" w:eastAsia="宋体" w:hAnsi="Times New Roman" w:cs="Times New Roman"/>
      <w:lang w:val="zh-CN"/>
    </w:rPr>
  </w:style>
  <w:style w:type="character" w:customStyle="1" w:styleId="21">
    <w:name w:val="正文文本 字符2"/>
    <w:link w:val="a5"/>
    <w:uiPriority w:val="99"/>
    <w:qFormat/>
    <w:rPr>
      <w:rFonts w:ascii="Times New Roman" w:eastAsia="宋体" w:hAnsi="Times New Roman" w:cs="Times New Roman"/>
      <w:lang w:val="zh-CN"/>
    </w:rPr>
  </w:style>
  <w:style w:type="character" w:customStyle="1" w:styleId="Char21">
    <w:name w:val="批注框文本 Char2"/>
    <w:uiPriority w:val="99"/>
    <w:semiHidden/>
    <w:qFormat/>
    <w:rPr>
      <w:kern w:val="2"/>
      <w:sz w:val="18"/>
      <w:szCs w:val="18"/>
    </w:rPr>
  </w:style>
  <w:style w:type="character" w:customStyle="1" w:styleId="Char11">
    <w:name w:val="脚注文本 Char1"/>
    <w:uiPriority w:val="99"/>
    <w:semiHidden/>
    <w:qFormat/>
    <w:rPr>
      <w:kern w:val="2"/>
      <w:sz w:val="18"/>
      <w:szCs w:val="18"/>
    </w:rPr>
  </w:style>
  <w:style w:type="character" w:customStyle="1" w:styleId="Char12">
    <w:name w:val="正文文本缩进 Char1"/>
    <w:qFormat/>
    <w:rPr>
      <w:rFonts w:ascii="Calibri" w:eastAsia="宋体" w:hAnsi="Calibri" w:cs="Times New Roman"/>
      <w:kern w:val="2"/>
      <w:sz w:val="21"/>
      <w:szCs w:val="22"/>
    </w:rPr>
  </w:style>
  <w:style w:type="character" w:customStyle="1" w:styleId="Char22">
    <w:name w:val="日期 Char2"/>
    <w:uiPriority w:val="99"/>
    <w:semiHidden/>
    <w:qFormat/>
    <w:rPr>
      <w:kern w:val="2"/>
      <w:sz w:val="21"/>
      <w:szCs w:val="22"/>
    </w:rPr>
  </w:style>
  <w:style w:type="character" w:customStyle="1" w:styleId="1b">
    <w:name w:val="脚注文本 字符1"/>
    <w:qFormat/>
    <w:rPr>
      <w:rFonts w:ascii="宋体" w:eastAsia="宋体" w:hAnsi="宋体" w:cs="Times New Roman"/>
      <w:sz w:val="18"/>
      <w:szCs w:val="18"/>
    </w:rPr>
  </w:style>
  <w:style w:type="character" w:customStyle="1" w:styleId="2Char11">
    <w:name w:val="正文首行缩进 2 Char1"/>
    <w:uiPriority w:val="99"/>
    <w:semiHidden/>
    <w:qFormat/>
    <w:rPr>
      <w:kern w:val="2"/>
      <w:sz w:val="21"/>
      <w:szCs w:val="22"/>
    </w:rPr>
  </w:style>
  <w:style w:type="character" w:customStyle="1" w:styleId="Char13">
    <w:name w:val="批注文字 Char1"/>
    <w:qFormat/>
    <w:rPr>
      <w:rFonts w:ascii="Calibri" w:eastAsia="宋体" w:hAnsi="Calibri" w:cs="Times New Roman"/>
      <w:kern w:val="2"/>
      <w:sz w:val="21"/>
      <w:szCs w:val="22"/>
    </w:rPr>
  </w:style>
  <w:style w:type="character" w:customStyle="1" w:styleId="Char14">
    <w:name w:val="纯文本 Char1"/>
    <w:uiPriority w:val="99"/>
    <w:semiHidden/>
    <w:qFormat/>
    <w:rPr>
      <w:rFonts w:ascii="宋体" w:hAnsi="Courier New" w:cs="Courier New"/>
      <w:kern w:val="2"/>
      <w:sz w:val="21"/>
      <w:szCs w:val="21"/>
    </w:rPr>
  </w:style>
  <w:style w:type="character" w:customStyle="1" w:styleId="afff1">
    <w:name w:val="正文首行缩进 字符"/>
    <w:uiPriority w:val="99"/>
    <w:qFormat/>
    <w:rPr>
      <w:rFonts w:ascii="Calibri" w:eastAsia="宋体" w:hAnsi="Calibri" w:cs="Times New Roman"/>
    </w:rPr>
  </w:style>
  <w:style w:type="character" w:customStyle="1" w:styleId="1c">
    <w:name w:val="批注主题 字符1"/>
    <w:qFormat/>
    <w:rPr>
      <w:rFonts w:ascii="宋体" w:eastAsia="宋体" w:hAnsi="宋体" w:cs="Times New Roman"/>
      <w:b/>
      <w:bCs/>
      <w:sz w:val="24"/>
      <w:szCs w:val="24"/>
    </w:rPr>
  </w:style>
  <w:style w:type="character" w:customStyle="1" w:styleId="810">
    <w:name w:val="标题 8 字符1"/>
    <w:qFormat/>
    <w:rPr>
      <w:rFonts w:ascii="Arial" w:eastAsia="黑体" w:hAnsi="Arial" w:cs="Times New Roman"/>
      <w:sz w:val="24"/>
      <w:szCs w:val="20"/>
    </w:rPr>
  </w:style>
  <w:style w:type="character" w:customStyle="1" w:styleId="Char4">
    <w:name w:val="文一 Char"/>
    <w:link w:val="afff2"/>
    <w:qFormat/>
    <w:rPr>
      <w:spacing w:val="4"/>
      <w:sz w:val="24"/>
      <w:szCs w:val="24"/>
    </w:rPr>
  </w:style>
  <w:style w:type="paragraph" w:customStyle="1" w:styleId="afff2">
    <w:name w:val="文一"/>
    <w:basedOn w:val="a"/>
    <w:link w:val="Char4"/>
    <w:qFormat/>
    <w:pPr>
      <w:widowControl/>
      <w:topLinePunct/>
      <w:adjustRightInd w:val="0"/>
      <w:snapToGrid w:val="0"/>
      <w:spacing w:after="200" w:line="360" w:lineRule="auto"/>
      <w:ind w:firstLineChars="200" w:firstLine="200"/>
      <w:jc w:val="left"/>
    </w:pPr>
    <w:rPr>
      <w:rFonts w:asciiTheme="minorHAnsi" w:eastAsiaTheme="minorEastAsia" w:hAnsiTheme="minorHAnsi" w:cstheme="minorBidi"/>
      <w:spacing w:val="4"/>
      <w:sz w:val="24"/>
      <w:szCs w:val="24"/>
    </w:rPr>
  </w:style>
  <w:style w:type="character" w:customStyle="1" w:styleId="211">
    <w:name w:val="正文文本 2 字符1"/>
    <w:qFormat/>
    <w:rPr>
      <w:rFonts w:ascii="宋体" w:eastAsia="宋体" w:hAnsi="宋体" w:cs="Times New Roman"/>
      <w:szCs w:val="24"/>
      <w:u w:val="single"/>
    </w:rPr>
  </w:style>
  <w:style w:type="character" w:customStyle="1" w:styleId="25">
    <w:name w:val="正文文本缩进 字符2"/>
    <w:link w:val="ab"/>
    <w:uiPriority w:val="99"/>
    <w:qFormat/>
    <w:rPr>
      <w:rFonts w:ascii="Times New Roman" w:eastAsia="宋体" w:hAnsi="Times New Roman" w:cs="Times New Roman"/>
      <w:lang w:val="zh-CN"/>
    </w:rPr>
  </w:style>
  <w:style w:type="character" w:customStyle="1" w:styleId="1d">
    <w:name w:val="正文文本 字符1"/>
    <w:qFormat/>
    <w:rPr>
      <w:rFonts w:ascii="Times New Roman" w:eastAsia="宋体" w:hAnsi="Times New Roman" w:cs="Times New Roman"/>
      <w:szCs w:val="20"/>
    </w:rPr>
  </w:style>
  <w:style w:type="character" w:customStyle="1" w:styleId="annotationreference1">
    <w:name w:val="annotation reference1"/>
    <w:qFormat/>
    <w:rPr>
      <w:sz w:val="21"/>
      <w:szCs w:val="21"/>
    </w:rPr>
  </w:style>
  <w:style w:type="character" w:customStyle="1" w:styleId="1e">
    <w:name w:val="日期 字符1"/>
    <w:qFormat/>
    <w:rPr>
      <w:rFonts w:ascii="Times New Roman" w:eastAsia="宋体" w:hAnsi="Times New Roman" w:cs="Times New Roman"/>
      <w:szCs w:val="20"/>
    </w:rPr>
  </w:style>
  <w:style w:type="character" w:customStyle="1" w:styleId="212">
    <w:name w:val="正文文本缩进 2 字符1"/>
    <w:qFormat/>
    <w:rPr>
      <w:rFonts w:ascii="Times New Roman" w:eastAsia="宋体" w:hAnsi="Times New Roman" w:cs="Times New Roman"/>
      <w:color w:val="000000"/>
      <w:sz w:val="24"/>
      <w:szCs w:val="20"/>
    </w:rPr>
  </w:style>
  <w:style w:type="character" w:customStyle="1" w:styleId="410">
    <w:name w:val="标题 4 字符1"/>
    <w:qFormat/>
    <w:rPr>
      <w:rFonts w:ascii="Arial" w:eastAsia="宋体" w:hAnsi="Arial" w:cs="Times New Roman"/>
      <w:color w:val="000000"/>
      <w:szCs w:val="21"/>
    </w:rPr>
  </w:style>
  <w:style w:type="character" w:customStyle="1" w:styleId="Char23">
    <w:name w:val="文档结构图 Char2"/>
    <w:uiPriority w:val="99"/>
    <w:semiHidden/>
    <w:qFormat/>
    <w:rPr>
      <w:rFonts w:ascii="宋体"/>
      <w:kern w:val="2"/>
      <w:sz w:val="18"/>
      <w:szCs w:val="18"/>
    </w:rPr>
  </w:style>
  <w:style w:type="character" w:customStyle="1" w:styleId="Char15">
    <w:name w:val="副标题 Char1"/>
    <w:qFormat/>
    <w:rPr>
      <w:rFonts w:ascii="Cambria" w:eastAsia="宋体" w:hAnsi="Cambria" w:cs="Times New Roman"/>
      <w:b/>
      <w:bCs/>
      <w:kern w:val="28"/>
      <w:sz w:val="32"/>
      <w:szCs w:val="32"/>
    </w:rPr>
  </w:style>
  <w:style w:type="character" w:customStyle="1" w:styleId="ggbt1">
    <w:name w:val="ggbt1"/>
    <w:qFormat/>
    <w:rPr>
      <w:b/>
      <w:bCs/>
      <w:sz w:val="21"/>
      <w:szCs w:val="21"/>
    </w:rPr>
  </w:style>
  <w:style w:type="character" w:customStyle="1" w:styleId="310">
    <w:name w:val="正文文本缩进 3 字符1"/>
    <w:qFormat/>
    <w:rPr>
      <w:rFonts w:ascii="Times New Roman" w:eastAsia="宋体" w:hAnsi="Times New Roman" w:cs="Times New Roman"/>
      <w:color w:val="000000"/>
      <w:sz w:val="24"/>
      <w:szCs w:val="20"/>
    </w:rPr>
  </w:style>
  <w:style w:type="character" w:customStyle="1" w:styleId="CharChar10">
    <w:name w:val="Char Char10"/>
    <w:qFormat/>
    <w:rPr>
      <w:rFonts w:ascii="Calibri" w:eastAsia="宋体" w:hAnsi="Calibri" w:cs="Times New Roman"/>
      <w:kern w:val="2"/>
      <w:sz w:val="21"/>
      <w:szCs w:val="24"/>
      <w:lang w:val="en-US" w:eastAsia="zh-CN" w:bidi="ar-SA"/>
    </w:rPr>
  </w:style>
  <w:style w:type="character" w:customStyle="1" w:styleId="1f">
    <w:name w:val="纯文本 字符1"/>
    <w:uiPriority w:val="99"/>
    <w:qFormat/>
    <w:rPr>
      <w:rFonts w:ascii="宋体" w:eastAsia="宋体" w:hAnsi="Courier New" w:cs="Times New Roman"/>
      <w:szCs w:val="20"/>
    </w:rPr>
  </w:style>
  <w:style w:type="character" w:customStyle="1" w:styleId="111">
    <w:name w:val="标题 1 字符1"/>
    <w:qFormat/>
    <w:rPr>
      <w:rFonts w:ascii="Arial" w:eastAsia="宋体" w:hAnsi="Arial"/>
      <w:b/>
      <w:kern w:val="44"/>
      <w:sz w:val="28"/>
      <w:szCs w:val="28"/>
    </w:rPr>
  </w:style>
  <w:style w:type="character" w:customStyle="1" w:styleId="CharChar9">
    <w:name w:val="Char Char9"/>
    <w:qFormat/>
    <w:rPr>
      <w:rFonts w:ascii="Calibri" w:eastAsia="宋体" w:hAnsi="Calibri" w:cs="Times New Roman"/>
      <w:b/>
      <w:bCs/>
      <w:lang w:bidi="ar-SA"/>
    </w:rPr>
  </w:style>
  <w:style w:type="character" w:customStyle="1" w:styleId="710">
    <w:name w:val="标题 7 字符1"/>
    <w:qFormat/>
    <w:rPr>
      <w:rFonts w:ascii="Times New Roman" w:eastAsia="宋体" w:hAnsi="Times New Roman" w:cs="Times New Roman"/>
      <w:b/>
      <w:sz w:val="24"/>
      <w:szCs w:val="20"/>
    </w:rPr>
  </w:style>
  <w:style w:type="character" w:customStyle="1" w:styleId="3eeeChar">
    <w:name w:val="3eee Char"/>
    <w:link w:val="3eee"/>
    <w:qFormat/>
    <w:rPr>
      <w:rFonts w:ascii="宋体" w:hAnsi="宋体" w:cs="宋体"/>
      <w:sz w:val="24"/>
      <w:szCs w:val="24"/>
    </w:rPr>
  </w:style>
  <w:style w:type="paragraph" w:customStyle="1" w:styleId="3eee">
    <w:name w:val="3eee"/>
    <w:basedOn w:val="a"/>
    <w:link w:val="3eeeChar"/>
    <w:qFormat/>
    <w:pPr>
      <w:widowControl/>
      <w:spacing w:line="440" w:lineRule="exact"/>
      <w:ind w:firstLineChars="200" w:firstLine="480"/>
      <w:jc w:val="left"/>
    </w:pPr>
    <w:rPr>
      <w:rFonts w:ascii="宋体" w:eastAsiaTheme="minorEastAsia" w:hAnsi="宋体" w:cs="宋体"/>
      <w:sz w:val="24"/>
      <w:szCs w:val="24"/>
    </w:rPr>
  </w:style>
  <w:style w:type="character" w:customStyle="1" w:styleId="Char24">
    <w:name w:val="批注主题 Char2"/>
    <w:uiPriority w:val="99"/>
    <w:semiHidden/>
    <w:qFormat/>
    <w:rPr>
      <w:b/>
      <w:bCs/>
      <w:kern w:val="2"/>
      <w:sz w:val="21"/>
      <w:szCs w:val="22"/>
    </w:rPr>
  </w:style>
  <w:style w:type="character" w:customStyle="1" w:styleId="Char25">
    <w:name w:val="副标题 Char2"/>
    <w:uiPriority w:val="11"/>
    <w:qFormat/>
    <w:rPr>
      <w:rFonts w:ascii="Cambria" w:hAnsi="Cambria" w:cs="Times New Roman"/>
      <w:b/>
      <w:bCs/>
      <w:kern w:val="28"/>
      <w:sz w:val="32"/>
      <w:szCs w:val="32"/>
    </w:rPr>
  </w:style>
  <w:style w:type="character" w:customStyle="1" w:styleId="2Char2">
    <w:name w:val="正文文本缩进 2 Char2"/>
    <w:uiPriority w:val="99"/>
    <w:semiHidden/>
    <w:qFormat/>
    <w:rPr>
      <w:kern w:val="2"/>
      <w:sz w:val="21"/>
      <w:szCs w:val="22"/>
    </w:rPr>
  </w:style>
  <w:style w:type="character" w:customStyle="1" w:styleId="Char26">
    <w:name w:val="标题 Char2"/>
    <w:uiPriority w:val="10"/>
    <w:qFormat/>
    <w:rPr>
      <w:rFonts w:ascii="Cambria" w:hAnsi="Cambria" w:cs="Times New Roman"/>
      <w:b/>
      <w:bCs/>
      <w:kern w:val="2"/>
      <w:sz w:val="32"/>
      <w:szCs w:val="32"/>
    </w:rPr>
  </w:style>
  <w:style w:type="character" w:customStyle="1" w:styleId="610">
    <w:name w:val="标题 6 字符1"/>
    <w:qFormat/>
    <w:rPr>
      <w:rFonts w:ascii="Arial" w:eastAsia="黑体" w:hAnsi="Arial" w:cs="Times New Roman"/>
      <w:b/>
      <w:bCs/>
      <w:sz w:val="24"/>
      <w:szCs w:val="24"/>
    </w:rPr>
  </w:style>
  <w:style w:type="character" w:customStyle="1" w:styleId="Char16">
    <w:name w:val="文档结构图 Char1"/>
    <w:qFormat/>
    <w:rPr>
      <w:rFonts w:ascii="宋体" w:eastAsia="宋体" w:hAnsi="Calibri" w:cs="Times New Roman"/>
      <w:kern w:val="2"/>
      <w:sz w:val="18"/>
      <w:szCs w:val="18"/>
    </w:rPr>
  </w:style>
  <w:style w:type="character" w:customStyle="1" w:styleId="3Char1">
    <w:name w:val="标题 3 Char1"/>
    <w:qFormat/>
    <w:rPr>
      <w:rFonts w:ascii="Calibri" w:eastAsia="宋体" w:hAnsi="Calibri"/>
      <w:b/>
      <w:bCs/>
      <w:kern w:val="2"/>
      <w:sz w:val="32"/>
      <w:szCs w:val="32"/>
      <w:lang w:val="en-US" w:eastAsia="zh-CN"/>
    </w:rPr>
  </w:style>
  <w:style w:type="character" w:customStyle="1" w:styleId="font51">
    <w:name w:val="font51"/>
    <w:qFormat/>
    <w:rPr>
      <w:rFonts w:ascii="宋体" w:eastAsia="宋体" w:hAnsi="宋体" w:cs="宋体" w:hint="eastAsia"/>
      <w:color w:val="000000"/>
      <w:sz w:val="20"/>
      <w:szCs w:val="20"/>
      <w:u w:val="none"/>
    </w:rPr>
  </w:style>
  <w:style w:type="character" w:customStyle="1" w:styleId="510">
    <w:name w:val="标题 5 字符1"/>
    <w:qFormat/>
    <w:rPr>
      <w:rFonts w:ascii="Arial" w:eastAsia="宋体" w:hAnsi="Arial" w:cs="Times New Roman"/>
      <w:color w:val="000000"/>
      <w:szCs w:val="21"/>
    </w:rPr>
  </w:style>
  <w:style w:type="character" w:customStyle="1" w:styleId="Char27">
    <w:name w:val="正文首行缩进 Char2"/>
    <w:uiPriority w:val="99"/>
    <w:semiHidden/>
    <w:qFormat/>
    <w:rPr>
      <w:kern w:val="2"/>
      <w:sz w:val="21"/>
      <w:szCs w:val="22"/>
    </w:rPr>
  </w:style>
  <w:style w:type="character" w:customStyle="1" w:styleId="Char28">
    <w:name w:val="批注文字 Char2"/>
    <w:uiPriority w:val="99"/>
    <w:qFormat/>
    <w:rPr>
      <w:rFonts w:ascii="Times New Roman" w:eastAsia="宋体" w:hAnsi="Times New Roman" w:cs="Times New Roman"/>
      <w:lang w:val="zh-CN"/>
    </w:rPr>
  </w:style>
  <w:style w:type="character" w:customStyle="1" w:styleId="3Char10">
    <w:name w:val="正文文本缩进 3 Char1"/>
    <w:qFormat/>
    <w:rPr>
      <w:rFonts w:ascii="Calibri" w:eastAsia="宋体" w:hAnsi="Calibri" w:cs="Times New Roman"/>
      <w:kern w:val="2"/>
      <w:sz w:val="16"/>
      <w:szCs w:val="16"/>
    </w:rPr>
  </w:style>
  <w:style w:type="character" w:customStyle="1" w:styleId="Char17">
    <w:name w:val="正文首行缩进 Char1"/>
    <w:uiPriority w:val="99"/>
    <w:semiHidden/>
    <w:qFormat/>
  </w:style>
  <w:style w:type="character" w:customStyle="1" w:styleId="Char18">
    <w:name w:val="日期 Char1"/>
    <w:uiPriority w:val="99"/>
    <w:semiHidden/>
    <w:qFormat/>
    <w:rPr>
      <w:kern w:val="2"/>
      <w:sz w:val="21"/>
      <w:szCs w:val="22"/>
    </w:rPr>
  </w:style>
  <w:style w:type="character" w:customStyle="1" w:styleId="2Char20">
    <w:name w:val="正文文本 2 Char2"/>
    <w:uiPriority w:val="99"/>
    <w:semiHidden/>
    <w:qFormat/>
    <w:rPr>
      <w:kern w:val="2"/>
      <w:sz w:val="21"/>
      <w:szCs w:val="22"/>
    </w:rPr>
  </w:style>
  <w:style w:type="character" w:customStyle="1" w:styleId="pagenumber1">
    <w:name w:val="page number1"/>
    <w:qFormat/>
  </w:style>
  <w:style w:type="character" w:customStyle="1" w:styleId="Char19">
    <w:name w:val="正文文本 Char1"/>
    <w:qFormat/>
    <w:rPr>
      <w:kern w:val="2"/>
      <w:sz w:val="21"/>
      <w:szCs w:val="22"/>
    </w:rPr>
  </w:style>
  <w:style w:type="character" w:customStyle="1" w:styleId="1f0">
    <w:name w:val="已访问的超链接1"/>
    <w:uiPriority w:val="99"/>
    <w:unhideWhenUsed/>
    <w:qFormat/>
    <w:rPr>
      <w:color w:val="800080"/>
      <w:u w:val="single"/>
    </w:rPr>
  </w:style>
  <w:style w:type="character" w:customStyle="1" w:styleId="Char1a">
    <w:name w:val="批注主题 Char1"/>
    <w:qFormat/>
    <w:rPr>
      <w:rFonts w:ascii="Calibri" w:eastAsia="宋体" w:hAnsi="Calibri" w:cs="Times New Roman"/>
      <w:b/>
      <w:bCs/>
      <w:kern w:val="2"/>
      <w:sz w:val="21"/>
      <w:szCs w:val="22"/>
    </w:rPr>
  </w:style>
  <w:style w:type="character" w:customStyle="1" w:styleId="Char1b">
    <w:name w:val="尾注文本 Char1"/>
    <w:qFormat/>
    <w:rPr>
      <w:rFonts w:ascii="Calibri" w:eastAsia="宋体" w:hAnsi="Calibri" w:cs="Times New Roman"/>
      <w:kern w:val="2"/>
      <w:sz w:val="21"/>
      <w:szCs w:val="22"/>
    </w:rPr>
  </w:style>
  <w:style w:type="character" w:customStyle="1" w:styleId="CharChar13">
    <w:name w:val="Char Char13"/>
    <w:qFormat/>
    <w:rPr>
      <w:rFonts w:ascii="Calibri" w:eastAsia="宋体" w:hAnsi="Calibri" w:cs="Times New Roman"/>
      <w:sz w:val="18"/>
      <w:szCs w:val="18"/>
      <w:lang w:bidi="ar-SA"/>
    </w:rPr>
  </w:style>
  <w:style w:type="character" w:customStyle="1" w:styleId="213">
    <w:name w:val="标题 2 字符1"/>
    <w:qFormat/>
    <w:rPr>
      <w:rFonts w:ascii="Arial" w:eastAsia="宋体" w:hAnsi="Arial" w:cs="Times New Roman"/>
      <w:b/>
      <w:color w:val="000000"/>
      <w:sz w:val="24"/>
      <w:szCs w:val="24"/>
    </w:rPr>
  </w:style>
  <w:style w:type="character" w:customStyle="1" w:styleId="Char29">
    <w:name w:val="纯文本 Char2"/>
    <w:uiPriority w:val="99"/>
    <w:semiHidden/>
    <w:qFormat/>
    <w:rPr>
      <w:rFonts w:ascii="宋体" w:hAnsi="Courier New" w:cs="Courier New"/>
      <w:kern w:val="2"/>
      <w:sz w:val="21"/>
      <w:szCs w:val="21"/>
    </w:rPr>
  </w:style>
  <w:style w:type="character" w:customStyle="1" w:styleId="1f1">
    <w:name w:val="批注文字 字符1"/>
    <w:qFormat/>
    <w:rPr>
      <w:rFonts w:ascii="宋体" w:eastAsia="宋体" w:hAnsi="宋体" w:cs="Times New Roman"/>
      <w:sz w:val="24"/>
      <w:szCs w:val="24"/>
    </w:rPr>
  </w:style>
  <w:style w:type="character" w:customStyle="1" w:styleId="1f2">
    <w:name w:val="页脚 字符1"/>
    <w:qFormat/>
    <w:rPr>
      <w:rFonts w:ascii="Calibri" w:eastAsia="宋体" w:hAnsi="Calibri" w:cs="Times New Roman"/>
      <w:sz w:val="18"/>
      <w:szCs w:val="18"/>
    </w:rPr>
  </w:style>
  <w:style w:type="character" w:customStyle="1" w:styleId="1f3">
    <w:name w:val="尾注文本 字符1"/>
    <w:qFormat/>
    <w:rPr>
      <w:rFonts w:ascii="Times New Roman" w:eastAsia="宋体" w:hAnsi="Times New Roman" w:cs="Times New Roman"/>
      <w:szCs w:val="20"/>
    </w:rPr>
  </w:style>
  <w:style w:type="character" w:customStyle="1" w:styleId="1f4">
    <w:name w:val="文档结构图 字符1"/>
    <w:qFormat/>
    <w:rPr>
      <w:rFonts w:ascii="Times New Roman" w:eastAsia="宋体" w:hAnsi="Times New Roman" w:cs="Times New Roman"/>
      <w:szCs w:val="20"/>
      <w:shd w:val="clear" w:color="auto" w:fill="000080"/>
    </w:rPr>
  </w:style>
  <w:style w:type="character" w:customStyle="1" w:styleId="a6">
    <w:name w:val="正文缩进 字符"/>
    <w:link w:val="a1"/>
    <w:qFormat/>
    <w:locked/>
    <w:rPr>
      <w:rFonts w:ascii="Times New Roman" w:eastAsia="宋体" w:hAnsi="Times New Roman" w:cs="Times New Roman"/>
      <w:szCs w:val="20"/>
      <w:lang w:val="zh-CN"/>
    </w:rPr>
  </w:style>
  <w:style w:type="character" w:customStyle="1" w:styleId="3Char2">
    <w:name w:val="正文文本缩进 3 Char2"/>
    <w:uiPriority w:val="99"/>
    <w:semiHidden/>
    <w:qFormat/>
    <w:rPr>
      <w:kern w:val="2"/>
      <w:sz w:val="16"/>
      <w:szCs w:val="16"/>
    </w:rPr>
  </w:style>
  <w:style w:type="character" w:customStyle="1" w:styleId="910">
    <w:name w:val="标题 9 字符1"/>
    <w:qFormat/>
    <w:rPr>
      <w:rFonts w:ascii="Arial" w:eastAsia="黑体" w:hAnsi="Arial" w:cs="Times New Roman"/>
      <w:szCs w:val="20"/>
    </w:rPr>
  </w:style>
  <w:style w:type="character" w:customStyle="1" w:styleId="1f5">
    <w:name w:val="正文文本缩进 字符1"/>
    <w:qFormat/>
    <w:rPr>
      <w:rFonts w:ascii="Times New Roman" w:eastAsia="宋体" w:hAnsi="Times New Roman" w:cs="Times New Roman"/>
      <w:sz w:val="28"/>
      <w:szCs w:val="20"/>
    </w:rPr>
  </w:style>
  <w:style w:type="character" w:customStyle="1" w:styleId="311">
    <w:name w:val="标题 3 字符1"/>
    <w:qFormat/>
    <w:rPr>
      <w:rFonts w:ascii="宋体" w:eastAsia="宋体" w:hAnsi="宋体" w:cs="宋体"/>
      <w:kern w:val="0"/>
      <w:sz w:val="27"/>
      <w:szCs w:val="27"/>
    </w:rPr>
  </w:style>
  <w:style w:type="character" w:customStyle="1" w:styleId="Char1c">
    <w:name w:val="标题 Char1"/>
    <w:uiPriority w:val="10"/>
    <w:qFormat/>
    <w:rPr>
      <w:rFonts w:ascii="Cambria" w:hAnsi="Cambria" w:cs="Times New Roman"/>
      <w:b/>
      <w:bCs/>
      <w:kern w:val="2"/>
      <w:sz w:val="32"/>
      <w:szCs w:val="32"/>
    </w:rPr>
  </w:style>
  <w:style w:type="character" w:customStyle="1" w:styleId="1f6">
    <w:name w:val="页眉 字符1"/>
    <w:qFormat/>
    <w:rPr>
      <w:rFonts w:ascii="Calibri" w:eastAsia="宋体" w:hAnsi="Calibri" w:cs="Times New Roman"/>
      <w:sz w:val="18"/>
      <w:szCs w:val="18"/>
    </w:rPr>
  </w:style>
  <w:style w:type="paragraph" w:customStyle="1" w:styleId="112">
    <w:name w:val="正文首行缩进11"/>
    <w:basedOn w:val="a5"/>
    <w:qFormat/>
    <w:pPr>
      <w:ind w:firstLineChars="100" w:firstLine="420"/>
    </w:pPr>
    <w:rPr>
      <w:szCs w:val="20"/>
      <w:lang w:val="en-US"/>
    </w:rPr>
  </w:style>
  <w:style w:type="paragraph" w:customStyle="1" w:styleId="afff3">
    <w:name w:val="二级无标题条"/>
    <w:basedOn w:val="a"/>
    <w:qFormat/>
    <w:rPr>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Style25">
    <w:name w:val="_Style 25"/>
    <w:basedOn w:val="a"/>
    <w:next w:val="a"/>
    <w:qFormat/>
  </w:style>
  <w:style w:type="paragraph" w:customStyle="1" w:styleId="afff4">
    <w:name w:val="公文抬头"/>
    <w:basedOn w:val="a1"/>
    <w:qFormat/>
    <w:pPr>
      <w:ind w:firstLine="0"/>
    </w:pPr>
    <w:rPr>
      <w:rFonts w:ascii="仿宋_GB2312" w:eastAsia="仿宋_GB2312" w:hAnsi="Calibri"/>
      <w:sz w:val="30"/>
      <w:szCs w:val="24"/>
    </w:rPr>
  </w:style>
  <w:style w:type="paragraph" w:customStyle="1" w:styleId="xl77">
    <w:name w:val="xl77"/>
    <w:basedOn w:val="a"/>
    <w:qFormat/>
    <w:pPr>
      <w:widowControl/>
      <w:pBdr>
        <w:top w:val="single" w:sz="4" w:space="0" w:color="FF0000"/>
        <w:left w:val="single" w:sz="4" w:space="0" w:color="FF0000"/>
        <w:bottom w:val="single" w:sz="4" w:space="0" w:color="FF0000"/>
        <w:right w:val="single" w:sz="4" w:space="0" w:color="FF0000"/>
      </w:pBdr>
      <w:spacing w:before="100" w:beforeAutospacing="1" w:after="100" w:afterAutospacing="1"/>
      <w:jc w:val="left"/>
    </w:pPr>
    <w:rPr>
      <w:rFonts w:ascii="宋体" w:hAnsi="宋体" w:cs="宋体"/>
      <w:kern w:val="0"/>
      <w:sz w:val="24"/>
      <w:szCs w:val="24"/>
    </w:rPr>
  </w:style>
  <w:style w:type="paragraph" w:customStyle="1" w:styleId="xl79">
    <w:name w:val="xl79"/>
    <w:basedOn w:val="a"/>
    <w:qFormat/>
    <w:pPr>
      <w:widowControl/>
      <w:pBdr>
        <w:left w:val="single" w:sz="4" w:space="0" w:color="FF0000"/>
        <w:right w:val="single" w:sz="4" w:space="0" w:color="FF0000"/>
      </w:pBdr>
      <w:spacing w:before="100" w:beforeAutospacing="1" w:after="100" w:afterAutospacing="1"/>
      <w:jc w:val="center"/>
    </w:pPr>
    <w:rPr>
      <w:rFonts w:ascii="宋体" w:hAnsi="宋体" w:cs="宋体"/>
      <w:b/>
      <w:bCs/>
      <w:kern w:val="0"/>
      <w:sz w:val="24"/>
      <w:szCs w:val="24"/>
    </w:rPr>
  </w:style>
  <w:style w:type="paragraph" w:customStyle="1" w:styleId="113">
    <w:name w:val="目录 1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customStyle="1" w:styleId="CharCharChar">
    <w:name w:val="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qFormat/>
    <w:pPr>
      <w:widowControl/>
      <w:pBdr>
        <w:left w:val="single" w:sz="4" w:space="0" w:color="FF0000"/>
        <w:right w:val="single" w:sz="4" w:space="0" w:color="FF0000"/>
      </w:pBdr>
      <w:spacing w:before="100" w:beforeAutospacing="1" w:after="100" w:afterAutospacing="1"/>
      <w:jc w:val="left"/>
    </w:pPr>
    <w:rPr>
      <w:rFonts w:ascii="宋体" w:hAnsi="宋体" w:cs="宋体"/>
      <w:kern w:val="0"/>
      <w:sz w:val="24"/>
      <w:szCs w:val="24"/>
    </w:rPr>
  </w:style>
  <w:style w:type="paragraph" w:customStyle="1" w:styleId="214">
    <w:name w:val="目录 21"/>
    <w:basedOn w:val="a"/>
    <w:next w:val="a"/>
    <w:uiPriority w:val="39"/>
    <w:qFormat/>
    <w:pPr>
      <w:tabs>
        <w:tab w:val="right" w:leader="dot" w:pos="9060"/>
      </w:tabs>
      <w:snapToGrid w:val="0"/>
      <w:spacing w:line="360" w:lineRule="auto"/>
      <w:ind w:leftChars="200" w:left="420"/>
      <w:jc w:val="left"/>
    </w:pPr>
    <w:rPr>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ac0">
    <w:name w:val="ac"/>
    <w:basedOn w:val="a"/>
    <w:qFormat/>
    <w:pPr>
      <w:widowControl/>
      <w:jc w:val="left"/>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szCs w:val="24"/>
    </w:rPr>
  </w:style>
  <w:style w:type="paragraph" w:customStyle="1" w:styleId="TOC1">
    <w:name w:val="TOC 标题1"/>
    <w:basedOn w:val="1"/>
    <w:next w:val="a"/>
    <w:uiPriority w:val="39"/>
    <w:qFormat/>
    <w:pPr>
      <w:widowControl/>
      <w:spacing w:before="480" w:after="0" w:line="276" w:lineRule="auto"/>
      <w:outlineLvl w:val="9"/>
    </w:pPr>
    <w:rPr>
      <w:rFonts w:ascii="Cambria" w:hAnsi="Cambria"/>
      <w:color w:val="365F91"/>
      <w:kern w:val="0"/>
    </w:rPr>
  </w:style>
  <w:style w:type="paragraph" w:customStyle="1" w:styleId="afff5">
    <w:name w:val="封一"/>
    <w:basedOn w:val="afff2"/>
    <w:next w:val="afff2"/>
    <w:qFormat/>
    <w:pPr>
      <w:ind w:firstLineChars="0" w:firstLine="0"/>
      <w:jc w:val="center"/>
    </w:pPr>
    <w:rPr>
      <w:rFonts w:eastAsia="黑体"/>
      <w:b/>
      <w:sz w:val="84"/>
      <w:szCs w:val="84"/>
    </w:rPr>
  </w:style>
  <w:style w:type="paragraph" w:customStyle="1" w:styleId="312">
    <w:name w:val="目录 31"/>
    <w:basedOn w:val="a"/>
    <w:next w:val="a"/>
    <w:uiPriority w:val="39"/>
    <w:qFormat/>
    <w:pPr>
      <w:snapToGrid w:val="0"/>
      <w:spacing w:line="360" w:lineRule="auto"/>
      <w:ind w:leftChars="400" w:left="400"/>
      <w:jc w:val="left"/>
    </w:pPr>
    <w:rPr>
      <w:sz w:val="24"/>
      <w:szCs w:val="20"/>
    </w:rPr>
  </w:style>
  <w:style w:type="paragraph" w:customStyle="1" w:styleId="xl81">
    <w:name w:val="xl81"/>
    <w:basedOn w:val="a"/>
    <w:qFormat/>
    <w:pPr>
      <w:widowControl/>
      <w:pBdr>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0">
    <w:name w:val="xl80"/>
    <w:basedOn w:val="a"/>
    <w:qFormat/>
    <w:pPr>
      <w:widowControl/>
      <w:pBdr>
        <w:left w:val="single" w:sz="4" w:space="0" w:color="auto"/>
      </w:pBdr>
      <w:spacing w:before="100" w:beforeAutospacing="1" w:after="100" w:afterAutospacing="1"/>
      <w:jc w:val="left"/>
    </w:pPr>
    <w:rPr>
      <w:rFonts w:ascii="宋体" w:hAnsi="宋体" w:cs="宋体"/>
      <w:kern w:val="0"/>
      <w:sz w:val="24"/>
      <w:szCs w:val="24"/>
    </w:rPr>
  </w:style>
  <w:style w:type="paragraph" w:customStyle="1" w:styleId="afff6">
    <w:name w:val="正题"/>
    <w:basedOn w:val="afff2"/>
    <w:next w:val="afff2"/>
    <w:qFormat/>
    <w:pPr>
      <w:ind w:firstLineChars="0" w:firstLine="0"/>
      <w:jc w:val="center"/>
    </w:pPr>
    <w:rPr>
      <w:rFonts w:eastAsia="黑体"/>
      <w:b/>
      <w:sz w:val="36"/>
      <w:szCs w:val="36"/>
    </w:rPr>
  </w:style>
  <w:style w:type="paragraph" w:customStyle="1" w:styleId="1f7">
    <w:name w:val="文档结构图1"/>
    <w:basedOn w:val="a"/>
    <w:qFormat/>
    <w:rPr>
      <w:rFonts w:ascii="宋体"/>
      <w:sz w:val="18"/>
      <w:szCs w:val="18"/>
    </w:rPr>
  </w:style>
  <w:style w:type="paragraph" w:customStyle="1" w:styleId="Style61">
    <w:name w:val="_Style 61"/>
    <w:qFormat/>
    <w:pPr>
      <w:widowControl w:val="0"/>
      <w:jc w:val="both"/>
    </w:pPr>
    <w:rPr>
      <w:kern w:val="2"/>
      <w:sz w:val="21"/>
      <w:szCs w:val="22"/>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kern w:val="0"/>
      <w:sz w:val="24"/>
      <w:szCs w:val="24"/>
    </w:rPr>
  </w:style>
  <w:style w:type="paragraph" w:customStyle="1" w:styleId="CharCharCharChar">
    <w:name w:val="Char Char Char Char"/>
    <w:basedOn w:val="a"/>
    <w:qFormat/>
    <w:rPr>
      <w:sz w:val="30"/>
      <w:szCs w:val="24"/>
    </w:rPr>
  </w:style>
  <w:style w:type="paragraph" w:customStyle="1" w:styleId="01">
    <w:name w:val="01"/>
    <w:basedOn w:val="2"/>
    <w:qFormat/>
    <w:pPr>
      <w:snapToGrid w:val="0"/>
      <w:spacing w:before="0" w:after="0" w:line="360" w:lineRule="auto"/>
      <w:ind w:left="33" w:firstLine="561"/>
    </w:pPr>
    <w:rPr>
      <w:rFonts w:ascii="楷体_GB2312" w:eastAsia="楷体_GB2312"/>
      <w:bCs/>
      <w:color w:val="000000"/>
      <w:sz w:val="21"/>
      <w:szCs w:val="20"/>
      <w:lang w:val="en-US"/>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8">
    <w:name w:val="标题1"/>
    <w:basedOn w:val="a5"/>
    <w:next w:val="a5"/>
    <w:qFormat/>
    <w:pPr>
      <w:spacing w:beforeLines="50" w:after="0" w:line="360" w:lineRule="auto"/>
      <w:jc w:val="center"/>
      <w:outlineLvl w:val="0"/>
    </w:pPr>
    <w:rPr>
      <w:rFonts w:ascii="仿宋_GB2312" w:eastAsia="仿宋_GB2312"/>
      <w:b/>
      <w:sz w:val="44"/>
      <w:szCs w:val="44"/>
      <w:lang w:val="en-US"/>
    </w:rPr>
  </w:style>
  <w:style w:type="paragraph" w:customStyle="1" w:styleId="xl25">
    <w:name w:val="xl25"/>
    <w:basedOn w:val="a"/>
    <w:qFormat/>
    <w:pPr>
      <w:widowControl/>
      <w:pBdr>
        <w:bottom w:val="single" w:sz="4" w:space="0" w:color="auto"/>
      </w:pBdr>
      <w:spacing w:before="100" w:beforeAutospacing="1" w:after="100" w:afterAutospacing="1"/>
      <w:jc w:val="center"/>
    </w:pPr>
    <w:rPr>
      <w:rFonts w:ascii="Arial Unicode MS" w:eastAsia="Arial Unicode MS" w:hAnsi="Arial Unicode MS"/>
      <w:kern w:val="0"/>
      <w:sz w:val="24"/>
      <w:szCs w:val="24"/>
    </w:rPr>
  </w:style>
  <w:style w:type="paragraph" w:customStyle="1" w:styleId="afff7">
    <w:name w:val="公文标题"/>
    <w:basedOn w:val="3"/>
    <w:qFormat/>
    <w:pPr>
      <w:keepNext/>
      <w:keepLines/>
      <w:widowControl w:val="0"/>
      <w:ind w:left="1469" w:right="1542"/>
    </w:pPr>
    <w:rPr>
      <w:rFonts w:ascii="Calibri" w:hAnsi="Times New Roman"/>
      <w:b/>
      <w:kern w:val="2"/>
      <w:sz w:val="44"/>
      <w:szCs w:val="21"/>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2"/>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4"/>
      <w:szCs w:val="24"/>
    </w:rPr>
  </w:style>
  <w:style w:type="paragraph" w:customStyle="1" w:styleId="afff8">
    <w:name w:val="文提"/>
    <w:basedOn w:val="afff2"/>
    <w:qFormat/>
    <w:pPr>
      <w:widowControl w:val="0"/>
      <w:spacing w:after="0"/>
      <w:ind w:firstLineChars="0" w:firstLine="0"/>
      <w:jc w:val="both"/>
    </w:pPr>
    <w:rPr>
      <w:rFonts w:eastAsia="黑体" w:cs="宋体"/>
      <w:b/>
    </w:rPr>
  </w:style>
  <w:style w:type="paragraph" w:customStyle="1" w:styleId="afff9">
    <w:name w:val="文二"/>
    <w:basedOn w:val="a"/>
    <w:qFormat/>
    <w:pPr>
      <w:widowControl/>
      <w:spacing w:after="200" w:line="276" w:lineRule="auto"/>
      <w:jc w:val="left"/>
    </w:pPr>
    <w:rPr>
      <w:rFonts w:ascii="宋体" w:hAnsi="宋体"/>
      <w:kern w:val="0"/>
      <w:sz w:val="22"/>
      <w:szCs w:val="21"/>
      <w:lang w:eastAsia="en-US" w:bidi="en-US"/>
    </w:rPr>
  </w:style>
  <w:style w:type="paragraph" w:customStyle="1" w:styleId="xl40">
    <w:name w:val="xl40"/>
    <w:basedOn w:val="a"/>
    <w:qFormat/>
    <w:pPr>
      <w:widowControl/>
      <w:pBdr>
        <w:bottom w:val="single" w:sz="4" w:space="0" w:color="auto"/>
      </w:pBdr>
      <w:spacing w:before="100" w:beforeAutospacing="1" w:after="100" w:afterAutospacing="1"/>
      <w:textAlignment w:val="center"/>
    </w:pPr>
    <w:rPr>
      <w:rFonts w:ascii="Arial Unicode MS" w:hAnsi="Arial Unicode MS"/>
      <w:b/>
      <w:bCs/>
      <w:kern w:val="0"/>
      <w:sz w:val="24"/>
      <w:szCs w:val="24"/>
    </w:rPr>
  </w:style>
  <w:style w:type="paragraph" w:customStyle="1" w:styleId="afffa">
    <w:name w:val="表头"/>
    <w:basedOn w:val="a"/>
    <w:qFormat/>
    <w:pPr>
      <w:spacing w:line="360" w:lineRule="auto"/>
      <w:jc w:val="center"/>
    </w:pPr>
    <w:rPr>
      <w:rFonts w:ascii="黑体" w:eastAsia="黑体"/>
      <w:kern w:val="0"/>
      <w:sz w:val="24"/>
      <w:szCs w:val="20"/>
    </w:rPr>
  </w:style>
  <w:style w:type="paragraph" w:customStyle="1" w:styleId="xl66">
    <w:name w:val="xl66"/>
    <w:basedOn w:val="a"/>
    <w:qFormat/>
    <w:pPr>
      <w:widowControl/>
      <w:pBdr>
        <w:top w:val="single" w:sz="4" w:space="0" w:color="FF0000"/>
        <w:left w:val="single" w:sz="4" w:space="0" w:color="FF0000"/>
        <w:bottom w:val="single" w:sz="4" w:space="0" w:color="FF0000"/>
        <w:right w:val="single" w:sz="4" w:space="0" w:color="FF0000"/>
      </w:pBdr>
      <w:shd w:val="clear" w:color="000000" w:fill="FFFF00"/>
      <w:spacing w:before="100" w:beforeAutospacing="1" w:after="100" w:afterAutospacing="1"/>
      <w:jc w:val="center"/>
    </w:pPr>
    <w:rPr>
      <w:rFonts w:ascii="宋体" w:hAnsi="宋体" w:cs="宋体"/>
      <w:b/>
      <w:bCs/>
      <w:kern w:val="0"/>
      <w:sz w:val="24"/>
      <w:szCs w:val="24"/>
    </w:rPr>
  </w:style>
  <w:style w:type="paragraph" w:customStyle="1" w:styleId="1f9">
    <w:name w:val="修订1"/>
    <w:uiPriority w:val="99"/>
    <w:qFormat/>
    <w:rPr>
      <w:kern w:val="2"/>
      <w:sz w:val="21"/>
    </w:rPr>
  </w:style>
  <w:style w:type="paragraph" w:customStyle="1" w:styleId="1fa">
    <w:name w:val="列表段落1"/>
    <w:basedOn w:val="a"/>
    <w:uiPriority w:val="99"/>
    <w:qFormat/>
    <w:pPr>
      <w:ind w:firstLineChars="200" w:firstLine="420"/>
    </w:pPr>
  </w:style>
  <w:style w:type="paragraph" w:customStyle="1" w:styleId="Style11">
    <w:name w:val="_Style 11"/>
    <w:basedOn w:val="a"/>
    <w:qFormat/>
    <w:rPr>
      <w:sz w:val="30"/>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afffb">
    <w:name w:val="封四"/>
    <w:basedOn w:val="afff2"/>
    <w:next w:val="afff2"/>
    <w:qFormat/>
    <w:rPr>
      <w:sz w:val="30"/>
      <w:szCs w:val="30"/>
    </w:rPr>
  </w:style>
  <w:style w:type="paragraph" w:customStyle="1" w:styleId="afffc">
    <w:name w:val="封二"/>
    <w:basedOn w:val="afff2"/>
    <w:next w:val="afff2"/>
    <w:qFormat/>
    <w:pPr>
      <w:ind w:firstLineChars="0" w:firstLine="0"/>
      <w:jc w:val="center"/>
    </w:pPr>
    <w:rPr>
      <w:rFonts w:eastAsia="黑体"/>
      <w:b/>
      <w:sz w:val="36"/>
      <w:szCs w:val="36"/>
    </w:rPr>
  </w:style>
  <w:style w:type="paragraph" w:customStyle="1" w:styleId="afffd">
    <w:name w:val="章节二"/>
    <w:basedOn w:val="a"/>
    <w:next w:val="a"/>
    <w:qFormat/>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NewNew">
    <w:name w:val="正文 New New"/>
    <w:basedOn w:val="a"/>
    <w:qFormat/>
    <w:rPr>
      <w:rFonts w:eastAsia="楷体_GB2312" w:cs="宋体"/>
      <w:szCs w:val="21"/>
    </w:rPr>
  </w:style>
  <w:style w:type="paragraph" w:customStyle="1" w:styleId="Char5">
    <w:name w:val="Char"/>
    <w:basedOn w:val="a"/>
    <w:qFormat/>
    <w:pPr>
      <w:tabs>
        <w:tab w:val="left" w:pos="420"/>
      </w:tabs>
      <w:ind w:left="420" w:hanging="420"/>
    </w:pPr>
    <w:rPr>
      <w:sz w:val="24"/>
      <w:szCs w:val="24"/>
    </w:rPr>
  </w:style>
  <w:style w:type="paragraph" w:customStyle="1" w:styleId="CharCharCharCharCharChar1Char">
    <w:name w:val="Char Char Char Char Char Char1 Char"/>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bg">
    <w:name w:val="bg"/>
    <w:basedOn w:val="a"/>
    <w:qFormat/>
    <w:pPr>
      <w:widowControl/>
    </w:pPr>
    <w:rPr>
      <w:kern w:val="0"/>
      <w:sz w:val="24"/>
      <w:szCs w:val="20"/>
    </w:rPr>
  </w:style>
  <w:style w:type="paragraph" w:customStyle="1" w:styleId="CharCharChar1Char">
    <w:name w:val="Char Char Char1 Char"/>
    <w:basedOn w:val="a7"/>
    <w:qFormat/>
    <w:rPr>
      <w:rFonts w:ascii="Tahoma" w:hAnsi="Tahoma"/>
      <w:sz w:val="24"/>
      <w:szCs w:val="24"/>
    </w:rPr>
  </w:style>
  <w:style w:type="paragraph" w:customStyle="1" w:styleId="CharCharCharChar1">
    <w:name w:val="Char Char Char Char1"/>
    <w:basedOn w:val="a"/>
    <w:qFormat/>
    <w:rPr>
      <w:szCs w:val="24"/>
    </w:rPr>
  </w:style>
  <w:style w:type="paragraph" w:customStyle="1" w:styleId="Style37">
    <w:name w:val="_Style 37"/>
    <w:qFormat/>
    <w:pPr>
      <w:widowControl w:val="0"/>
      <w:jc w:val="both"/>
    </w:pPr>
    <w:rPr>
      <w:kern w:val="2"/>
      <w:sz w:val="21"/>
      <w:szCs w:val="22"/>
    </w:rPr>
  </w:style>
  <w:style w:type="paragraph" w:customStyle="1" w:styleId="xl38">
    <w:name w:val="xl38"/>
    <w:basedOn w:val="a"/>
    <w:qFormat/>
    <w:pPr>
      <w:widowControl/>
      <w:spacing w:before="100" w:beforeAutospacing="1" w:after="100" w:afterAutospacing="1"/>
      <w:jc w:val="center"/>
    </w:pPr>
    <w:rPr>
      <w:rFonts w:ascii="Arial Unicode MS" w:hAnsi="Arial Unicode MS"/>
      <w:b/>
      <w:bCs/>
      <w:kern w:val="0"/>
      <w:sz w:val="32"/>
      <w:szCs w:val="32"/>
    </w:rPr>
  </w:style>
  <w:style w:type="paragraph" w:customStyle="1" w:styleId="Char110">
    <w:name w:val="Char11"/>
    <w:basedOn w:val="a"/>
    <w:qFormat/>
    <w:rPr>
      <w:rFonts w:ascii="Tahoma" w:hAnsi="Tahoma"/>
      <w:sz w:val="24"/>
      <w:szCs w:val="20"/>
    </w:rPr>
  </w:style>
  <w:style w:type="paragraph" w:customStyle="1" w:styleId="Char1">
    <w:name w:val="Char1"/>
    <w:basedOn w:val="a"/>
    <w:qFormat/>
    <w:pPr>
      <w:numPr>
        <w:numId w:val="1"/>
      </w:numPr>
    </w:pPr>
    <w:rPr>
      <w:sz w:val="24"/>
      <w:szCs w:val="24"/>
    </w:rPr>
  </w:style>
  <w:style w:type="paragraph" w:customStyle="1" w:styleId="afffe">
    <w:name w:val="章节三"/>
    <w:basedOn w:val="afff2"/>
    <w:next w:val="afff2"/>
    <w:qFormat/>
    <w:pPr>
      <w:spacing w:beforeLines="50" w:afterLines="50" w:line="240" w:lineRule="auto"/>
      <w:ind w:firstLineChars="0" w:firstLine="0"/>
      <w:outlineLvl w:val="2"/>
    </w:pPr>
    <w:rPr>
      <w:rFonts w:ascii="黑体" w:eastAsia="黑体" w:hAnsi="宋体"/>
      <w:b/>
    </w:rPr>
  </w:style>
  <w:style w:type="table" w:customStyle="1" w:styleId="1fb">
    <w:name w:val="网格型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
    <w:name w:val="num"/>
    <w:basedOn w:val="a2"/>
    <w:qFormat/>
    <w:rPr>
      <w:rFonts w:ascii="Arial" w:hAnsi="Arial" w:cs="Arial"/>
      <w:color w:val="FF6600"/>
      <w:sz w:val="16"/>
      <w:szCs w:val="16"/>
    </w:rPr>
  </w:style>
  <w:style w:type="character" w:customStyle="1" w:styleId="num1">
    <w:name w:val="num1"/>
    <w:basedOn w:val="a2"/>
    <w:qFormat/>
    <w:rPr>
      <w:color w:val="FFFFFF"/>
      <w:shd w:val="clear" w:color="auto" w:fill="FF6600"/>
    </w:rPr>
  </w:style>
  <w:style w:type="character" w:customStyle="1" w:styleId="num2">
    <w:name w:val="num2"/>
    <w:basedOn w:val="a2"/>
    <w:qFormat/>
    <w:rPr>
      <w:rFonts w:ascii="Arial" w:hAnsi="Arial" w:cs="Arial" w:hint="default"/>
      <w:color w:val="FF6600"/>
      <w:sz w:val="16"/>
      <w:szCs w:val="16"/>
    </w:rPr>
  </w:style>
  <w:style w:type="character" w:customStyle="1" w:styleId="num3">
    <w:name w:val="num3"/>
    <w:basedOn w:val="a2"/>
    <w:qFormat/>
    <w:rPr>
      <w:color w:val="FFFFFF"/>
      <w:shd w:val="clear" w:color="auto" w:fill="FF6600"/>
    </w:rPr>
  </w:style>
  <w:style w:type="character" w:customStyle="1" w:styleId="button16">
    <w:name w:val="button16"/>
    <w:basedOn w:val="a2"/>
    <w:qFormat/>
  </w:style>
  <w:style w:type="character" w:customStyle="1" w:styleId="sign">
    <w:name w:val="sign"/>
    <w:basedOn w:val="a2"/>
    <w:qFormat/>
    <w:rPr>
      <w:color w:val="D40000"/>
    </w:rPr>
  </w:style>
  <w:style w:type="character" w:customStyle="1" w:styleId="aritem">
    <w:name w:val="ar_item"/>
    <w:basedOn w:val="a2"/>
    <w:qFormat/>
  </w:style>
  <w:style w:type="character" w:customStyle="1" w:styleId="arrow">
    <w:name w:val="arrow"/>
    <w:basedOn w:val="a2"/>
    <w:qFormat/>
  </w:style>
  <w:style w:type="character" w:customStyle="1" w:styleId="arrow1">
    <w:name w:val="arrow1"/>
    <w:basedOn w:val="a2"/>
    <w:qFormat/>
  </w:style>
  <w:style w:type="character" w:customStyle="1" w:styleId="arrow2">
    <w:name w:val="arrow2"/>
    <w:basedOn w:val="a2"/>
    <w:qFormat/>
  </w:style>
  <w:style w:type="character" w:customStyle="1" w:styleId="custext">
    <w:name w:val="custext"/>
    <w:basedOn w:val="a2"/>
    <w:qFormat/>
  </w:style>
  <w:style w:type="character" w:customStyle="1" w:styleId="custext1">
    <w:name w:val="custext1"/>
    <w:basedOn w:val="a2"/>
    <w:qFormat/>
  </w:style>
  <w:style w:type="character" w:customStyle="1" w:styleId="tmpztreemovearrow">
    <w:name w:val="tmpztreemove_arrow"/>
    <w:basedOn w:val="a2"/>
    <w:qFormat/>
  </w:style>
  <w:style w:type="character" w:customStyle="1" w:styleId="14">
    <w:name w:val="正文首行缩进 字符1"/>
    <w:basedOn w:val="Char0"/>
    <w:link w:val="af7"/>
    <w:qFormat/>
    <w:rPr>
      <w:rFonts w:ascii="Times New Roman" w:eastAsia="宋体" w:hAnsi="Times New Roman" w:cs="Times New Roman"/>
    </w:rPr>
  </w:style>
  <w:style w:type="paragraph" w:customStyle="1" w:styleId="2f4">
    <w:name w:val="修订2"/>
    <w:hidden/>
    <w:uiPriority w:val="99"/>
    <w:unhideWhenUsed/>
    <w:qFormat/>
    <w:rPr>
      <w:kern w:val="2"/>
      <w:sz w:val="21"/>
      <w:szCs w:val="22"/>
    </w:rPr>
  </w:style>
  <w:style w:type="paragraph" w:customStyle="1" w:styleId="Default">
    <w:name w:val="Default"/>
    <w:next w:val="a"/>
    <w:uiPriority w:val="99"/>
    <w:qFormat/>
    <w:pPr>
      <w:widowControl w:val="0"/>
      <w:autoSpaceDE w:val="0"/>
      <w:autoSpaceDN w:val="0"/>
      <w:adjustRightInd w:val="0"/>
    </w:pPr>
    <w:rPr>
      <w:color w:val="000000"/>
      <w:sz w:val="24"/>
      <w:szCs w:val="24"/>
    </w:rPr>
  </w:style>
  <w:style w:type="paragraph" w:customStyle="1" w:styleId="TOC11">
    <w:name w:val="TOC 标题11"/>
    <w:basedOn w:val="1"/>
    <w:next w:val="a"/>
    <w:uiPriority w:val="99"/>
    <w:qFormat/>
    <w:pPr>
      <w:widowControl/>
      <w:tabs>
        <w:tab w:val="left" w:pos="432"/>
      </w:tabs>
      <w:spacing w:before="480" w:after="0" w:line="276" w:lineRule="auto"/>
      <w:jc w:val="left"/>
      <w:outlineLvl w:val="9"/>
    </w:pPr>
    <w:rPr>
      <w:rFonts w:ascii="Cambria" w:hAnsi="Cambria" w:cs="Cambria"/>
      <w:bCs/>
      <w:color w:val="365F91"/>
      <w:kern w:val="0"/>
      <w:lang w:val="en-US"/>
    </w:rPr>
  </w:style>
  <w:style w:type="paragraph" w:customStyle="1" w:styleId="Style4">
    <w:name w:val="_Style 4"/>
    <w:basedOn w:val="1"/>
    <w:next w:val="a"/>
    <w:uiPriority w:val="99"/>
    <w:qFormat/>
    <w:pPr>
      <w:tabs>
        <w:tab w:val="left" w:pos="432"/>
      </w:tabs>
      <w:spacing w:before="340" w:after="330" w:line="576" w:lineRule="auto"/>
      <w:jc w:val="both"/>
      <w:outlineLvl w:val="9"/>
    </w:pPr>
    <w:rPr>
      <w:rFonts w:ascii="Calibri" w:hAnsi="Calibri" w:cs="Calibri"/>
      <w:bCs/>
      <w:sz w:val="44"/>
      <w:szCs w:val="44"/>
      <w:lang w:val="en-US"/>
    </w:rPr>
  </w:style>
  <w:style w:type="paragraph" w:customStyle="1" w:styleId="xmsonormal">
    <w:name w:val="x_msonormal"/>
    <w:basedOn w:val="a"/>
    <w:uiPriority w:val="99"/>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40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zcc.gov.cn/&#65289;&#19979;&#36733;GZZB2018-3"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257</Pages>
  <Words>25110</Words>
  <Characters>143132</Characters>
  <Application>Microsoft Office Word</Application>
  <DocSecurity>0</DocSecurity>
  <Lines>1192</Lines>
  <Paragraphs>335</Paragraphs>
  <ScaleCrop>false</ScaleCrop>
  <Company/>
  <LinksUpToDate>false</LinksUpToDate>
  <CharactersWithSpaces>167907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25878</dc:creator>
  <cp:lastModifiedBy>Admin</cp:lastModifiedBy>
  <cp:revision>10</cp:revision>
  <dcterms:created xsi:type="dcterms:W3CDTF">2022-01-07T03:02:00Z</dcterms:created>
  <dcterms:modified xsi:type="dcterms:W3CDTF">2022-02-22T03:33:00Z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2AEEF27A9E5B4399A2D2883409654869</vt:lpwstr>
  </property>
</Properties>
</file>